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15A7B" w14:textId="77777777" w:rsidR="00A8148E" w:rsidRPr="00A8148E" w:rsidRDefault="00A8148E" w:rsidP="00A8148E">
      <w:pPr>
        <w:jc w:val="center"/>
        <w:rPr>
          <w:rFonts w:ascii="Arial" w:eastAsia="宋体" w:hAnsi="Arial" w:cs="Arial"/>
          <w:b/>
          <w:bCs/>
          <w:color w:val="auto"/>
          <w:kern w:val="2"/>
          <w:szCs w:val="24"/>
          <w:lang w:eastAsia="zh-CN"/>
        </w:rPr>
      </w:pPr>
      <w:r w:rsidRPr="00A8148E">
        <w:rPr>
          <w:rFonts w:ascii="Arial" w:eastAsia="宋体" w:hAnsi="Arial" w:cs="Arial" w:hint="eastAsia"/>
          <w:b/>
          <w:bCs/>
          <w:noProof/>
          <w:color w:val="auto"/>
          <w:kern w:val="2"/>
          <w:szCs w:val="24"/>
          <w:lang w:eastAsia="zh-CN"/>
        </w:rPr>
        <w:drawing>
          <wp:inline distT="0" distB="0" distL="0" distR="0" wp14:anchorId="70782AEF" wp14:editId="4D140D2F">
            <wp:extent cx="2888673" cy="1134687"/>
            <wp:effectExtent l="0" t="0" r="6985" b="8890"/>
            <wp:docPr id="46" name="图片 46"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文本&#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2888673" cy="1134687"/>
                    </a:xfrm>
                    <a:prstGeom prst="rect">
                      <a:avLst/>
                    </a:prstGeom>
                  </pic:spPr>
                </pic:pic>
              </a:graphicData>
            </a:graphic>
          </wp:inline>
        </w:drawing>
      </w:r>
    </w:p>
    <w:p w14:paraId="4918C001" w14:textId="77777777" w:rsidR="00A8148E" w:rsidRPr="00A8148E" w:rsidRDefault="00A8148E" w:rsidP="00A8148E">
      <w:pPr>
        <w:jc w:val="center"/>
        <w:rPr>
          <w:rFonts w:ascii="Arial" w:eastAsia="宋体" w:hAnsi="Arial" w:cs="Arial"/>
          <w:b/>
          <w:bCs/>
          <w:color w:val="auto"/>
          <w:kern w:val="2"/>
          <w:szCs w:val="24"/>
          <w:lang w:eastAsia="zh-CN"/>
        </w:rPr>
      </w:pPr>
    </w:p>
    <w:p w14:paraId="558ABD5B" w14:textId="3E9C836D" w:rsidR="00A8148E" w:rsidRPr="00A8148E" w:rsidRDefault="001D700B" w:rsidP="00A8148E">
      <w:pPr>
        <w:jc w:val="center"/>
        <w:rPr>
          <w:rFonts w:ascii="Arial" w:eastAsia="宋体" w:hAnsi="Arial" w:cs="Arial"/>
          <w:b/>
          <w:bCs/>
          <w:color w:val="auto"/>
          <w:kern w:val="2"/>
          <w:sz w:val="26"/>
          <w:szCs w:val="26"/>
          <w:lang w:eastAsia="zh-CN"/>
        </w:rPr>
      </w:pPr>
      <w:r>
        <w:rPr>
          <w:rFonts w:ascii="Arial" w:eastAsia="宋体" w:hAnsi="Arial" w:cs="Arial"/>
          <w:b/>
          <w:bCs/>
          <w:color w:val="auto"/>
          <w:kern w:val="2"/>
          <w:sz w:val="26"/>
          <w:szCs w:val="26"/>
          <w:lang w:eastAsia="zh-CN"/>
        </w:rPr>
        <w:t>R</w:t>
      </w:r>
      <w:r>
        <w:rPr>
          <w:rFonts w:ascii="Arial" w:eastAsia="宋体" w:hAnsi="Arial" w:cs="Arial" w:hint="eastAsia"/>
          <w:b/>
          <w:bCs/>
          <w:color w:val="auto"/>
          <w:kern w:val="2"/>
          <w:sz w:val="26"/>
          <w:szCs w:val="26"/>
          <w:lang w:eastAsia="zh-CN"/>
        </w:rPr>
        <w:t>esearch</w:t>
      </w:r>
      <w:r w:rsidR="00A8148E" w:rsidRPr="00A8148E">
        <w:rPr>
          <w:rFonts w:ascii="Arial" w:eastAsia="宋体" w:hAnsi="Arial" w:cs="Arial"/>
          <w:b/>
          <w:bCs/>
          <w:color w:val="auto"/>
          <w:kern w:val="2"/>
          <w:sz w:val="26"/>
          <w:szCs w:val="26"/>
          <w:lang w:eastAsia="zh-CN"/>
        </w:rPr>
        <w:t xml:space="preserve"> on the Purchasing Channel Switching Behavior of Chinese Tea Consumers under the Influence of COVID-19</w:t>
      </w:r>
    </w:p>
    <w:p w14:paraId="472C1C3A" w14:textId="77777777" w:rsidR="00A8148E" w:rsidRPr="00A8148E" w:rsidRDefault="00A8148E" w:rsidP="003A2954">
      <w:pPr>
        <w:rPr>
          <w:rFonts w:ascii="Arial" w:eastAsia="宋体" w:hAnsi="Arial" w:cs="Arial"/>
          <w:color w:val="auto"/>
          <w:kern w:val="2"/>
          <w:sz w:val="22"/>
          <w:lang w:eastAsia="zh-CN"/>
        </w:rPr>
      </w:pPr>
    </w:p>
    <w:p w14:paraId="0243BE08" w14:textId="77777777" w:rsidR="00A8148E" w:rsidRPr="00A8148E" w:rsidRDefault="00A8148E" w:rsidP="00A8148E">
      <w:pPr>
        <w:jc w:val="center"/>
        <w:rPr>
          <w:rFonts w:ascii="Arial" w:eastAsia="宋体" w:hAnsi="Arial" w:cs="Arial"/>
          <w:color w:val="auto"/>
          <w:kern w:val="2"/>
          <w:sz w:val="22"/>
          <w:lang w:eastAsia="zh-CN"/>
        </w:rPr>
      </w:pPr>
      <w:r w:rsidRPr="00A8148E">
        <w:rPr>
          <w:rFonts w:ascii="Arial" w:eastAsia="宋体" w:hAnsi="Arial" w:cs="Arial"/>
          <w:color w:val="auto"/>
          <w:kern w:val="2"/>
          <w:sz w:val="22"/>
          <w:lang w:eastAsia="zh-CN"/>
        </w:rPr>
        <w:t>By Xinyu Wang</w:t>
      </w:r>
    </w:p>
    <w:p w14:paraId="7BDDEE07" w14:textId="77777777" w:rsidR="00A8148E" w:rsidRPr="00A8148E" w:rsidRDefault="00A8148E" w:rsidP="00A8148E">
      <w:pPr>
        <w:jc w:val="center"/>
        <w:rPr>
          <w:rFonts w:ascii="Arial" w:eastAsia="宋体" w:hAnsi="Arial" w:cs="Arial"/>
          <w:color w:val="auto"/>
          <w:kern w:val="2"/>
          <w:sz w:val="22"/>
          <w:lang w:eastAsia="zh-CN"/>
        </w:rPr>
      </w:pPr>
      <w:r w:rsidRPr="00A8148E">
        <w:rPr>
          <w:rFonts w:ascii="Arial" w:eastAsia="宋体" w:hAnsi="Arial" w:cs="Arial"/>
          <w:color w:val="auto"/>
          <w:kern w:val="2"/>
          <w:sz w:val="22"/>
          <w:lang w:eastAsia="zh-CN"/>
        </w:rPr>
        <w:t>Student ID number: 2010660</w:t>
      </w:r>
    </w:p>
    <w:p w14:paraId="0C017A6F" w14:textId="77777777" w:rsidR="00A8148E" w:rsidRPr="00A8148E" w:rsidRDefault="00A8148E" w:rsidP="00A8148E">
      <w:pPr>
        <w:jc w:val="center"/>
        <w:rPr>
          <w:rFonts w:ascii="Arial" w:eastAsia="宋体" w:hAnsi="Arial" w:cs="Arial"/>
          <w:color w:val="auto"/>
          <w:kern w:val="2"/>
          <w:sz w:val="22"/>
          <w:lang w:eastAsia="zh-CN"/>
        </w:rPr>
      </w:pPr>
    </w:p>
    <w:p w14:paraId="2FC2B07E" w14:textId="4C2CC283" w:rsidR="00A8148E" w:rsidRPr="00A8148E" w:rsidRDefault="00A8148E" w:rsidP="00A8148E">
      <w:pPr>
        <w:jc w:val="center"/>
        <w:rPr>
          <w:rFonts w:ascii="Arial" w:eastAsia="宋体" w:hAnsi="Arial" w:cs="Arial"/>
          <w:color w:val="auto"/>
          <w:kern w:val="2"/>
          <w:sz w:val="22"/>
          <w:lang w:eastAsia="zh-CN"/>
        </w:rPr>
      </w:pPr>
      <w:r w:rsidRPr="00A8148E">
        <w:rPr>
          <w:rFonts w:ascii="Arial" w:eastAsia="宋体" w:hAnsi="Arial" w:cs="Arial"/>
          <w:color w:val="auto"/>
          <w:kern w:val="2"/>
          <w:sz w:val="22"/>
          <w:lang w:eastAsia="zh-CN"/>
        </w:rPr>
        <w:t xml:space="preserve">Supervised by Dr. </w:t>
      </w:r>
      <w:r w:rsidR="003A2954" w:rsidRPr="003A2954">
        <w:rPr>
          <w:rFonts w:ascii="Arial" w:eastAsia="宋体" w:hAnsi="Arial" w:cs="Arial"/>
          <w:color w:val="auto"/>
          <w:kern w:val="2"/>
          <w:sz w:val="22"/>
          <w:lang w:eastAsia="zh-CN"/>
        </w:rPr>
        <w:t>Emma Roberts</w:t>
      </w:r>
    </w:p>
    <w:p w14:paraId="5AF9A624" w14:textId="77777777" w:rsidR="00A8148E" w:rsidRPr="00A8148E" w:rsidRDefault="00A8148E" w:rsidP="00A8148E">
      <w:pPr>
        <w:jc w:val="center"/>
        <w:rPr>
          <w:rFonts w:ascii="Arial" w:eastAsia="宋体" w:hAnsi="Arial" w:cs="Arial"/>
          <w:color w:val="auto"/>
          <w:kern w:val="2"/>
          <w:sz w:val="22"/>
          <w:lang w:eastAsia="zh-CN"/>
        </w:rPr>
      </w:pPr>
      <w:r w:rsidRPr="00A8148E">
        <w:rPr>
          <w:rFonts w:ascii="Arial" w:eastAsia="宋体" w:hAnsi="Arial" w:cs="Arial"/>
          <w:color w:val="auto"/>
          <w:kern w:val="2"/>
          <w:sz w:val="22"/>
          <w:lang w:eastAsia="zh-CN"/>
        </w:rPr>
        <w:t>July 2022</w:t>
      </w:r>
    </w:p>
    <w:p w14:paraId="3667A126" w14:textId="77777777" w:rsidR="00A8148E" w:rsidRPr="00A8148E" w:rsidRDefault="00A8148E" w:rsidP="00A8148E">
      <w:pPr>
        <w:jc w:val="center"/>
        <w:rPr>
          <w:rFonts w:ascii="Arial" w:eastAsia="宋体" w:hAnsi="Arial" w:cs="Arial"/>
          <w:color w:val="auto"/>
          <w:kern w:val="2"/>
          <w:sz w:val="22"/>
          <w:lang w:eastAsia="zh-CN"/>
        </w:rPr>
      </w:pPr>
    </w:p>
    <w:p w14:paraId="3CA7AC04" w14:textId="59BB41CF" w:rsidR="00DD613A" w:rsidRPr="007C49B0" w:rsidRDefault="00A8148E" w:rsidP="00A8148E">
      <w:pPr>
        <w:jc w:val="center"/>
        <w:rPr>
          <w:rFonts w:ascii="Arial" w:eastAsia="宋体" w:hAnsi="Arial" w:cs="Arial"/>
          <w:i/>
          <w:iCs/>
          <w:color w:val="auto"/>
          <w:kern w:val="2"/>
          <w:sz w:val="22"/>
          <w:lang w:eastAsia="zh-CN"/>
        </w:rPr>
      </w:pPr>
      <w:r w:rsidRPr="00A8148E">
        <w:rPr>
          <w:rFonts w:ascii="Arial" w:eastAsia="宋体" w:hAnsi="Arial" w:cs="Arial"/>
          <w:i/>
          <w:iCs/>
          <w:color w:val="auto"/>
          <w:kern w:val="2"/>
          <w:sz w:val="22"/>
          <w:lang w:eastAsia="zh-CN"/>
        </w:rPr>
        <w:t>University/Programme: University of Wales Trinity Saint David</w:t>
      </w:r>
      <w:bookmarkStart w:id="0" w:name="_Hlk109175896"/>
      <w:bookmarkStart w:id="1" w:name="_Hlk109166295"/>
    </w:p>
    <w:sdt>
      <w:sdtPr>
        <w:rPr>
          <w:rFonts w:ascii="Arial" w:eastAsiaTheme="minorHAnsi" w:hAnsi="Arial" w:cs="Arial"/>
          <w:color w:val="000000" w:themeColor="text1"/>
          <w:sz w:val="22"/>
          <w:szCs w:val="22"/>
        </w:rPr>
        <w:id w:val="-1017615372"/>
      </w:sdtPr>
      <w:sdtContent>
        <w:p w14:paraId="72B409AD" w14:textId="657DEE03" w:rsidR="00DD613A" w:rsidRPr="007C49B0" w:rsidRDefault="00000000" w:rsidP="004A178A">
          <w:pPr>
            <w:pStyle w:val="TOC10"/>
            <w:pageBreakBefore/>
            <w:spacing w:line="360" w:lineRule="auto"/>
            <w:rPr>
              <w:rFonts w:ascii="Arial" w:hAnsi="Arial" w:cs="Arial"/>
              <w:b/>
              <w:bCs/>
              <w:color w:val="000000" w:themeColor="text1"/>
              <w:sz w:val="22"/>
              <w:szCs w:val="22"/>
            </w:rPr>
          </w:pPr>
          <w:r w:rsidRPr="007C49B0">
            <w:rPr>
              <w:rFonts w:ascii="Arial" w:hAnsi="Arial" w:cs="Arial"/>
              <w:b/>
              <w:bCs/>
              <w:color w:val="000000" w:themeColor="text1"/>
              <w:sz w:val="22"/>
              <w:szCs w:val="22"/>
            </w:rPr>
            <w:t>Table of Contents</w:t>
          </w:r>
          <w:r w:rsidRPr="007C49B0">
            <w:rPr>
              <w:rFonts w:ascii="Arial" w:hAnsi="Arial" w:cs="Arial"/>
              <w:sz w:val="22"/>
              <w:szCs w:val="22"/>
            </w:rPr>
            <w:fldChar w:fldCharType="begin"/>
          </w:r>
          <w:r w:rsidRPr="007C49B0">
            <w:rPr>
              <w:rFonts w:ascii="Arial" w:hAnsi="Arial" w:cs="Arial"/>
              <w:sz w:val="22"/>
              <w:szCs w:val="22"/>
            </w:rPr>
            <w:instrText xml:space="preserve"> TOC \o "1-3" \h \z \u </w:instrText>
          </w:r>
          <w:r w:rsidRPr="007C49B0">
            <w:rPr>
              <w:rFonts w:ascii="Arial" w:hAnsi="Arial" w:cs="Arial"/>
              <w:sz w:val="22"/>
              <w:szCs w:val="22"/>
            </w:rPr>
            <w:fldChar w:fldCharType="separate"/>
          </w:r>
        </w:p>
        <w:p w14:paraId="228E6BD4" w14:textId="055F8F30" w:rsidR="004A178A" w:rsidRPr="007C49B0" w:rsidRDefault="004A178A" w:rsidP="004A178A">
          <w:pPr>
            <w:pStyle w:val="TOC1"/>
            <w:tabs>
              <w:tab w:val="right" w:leader="dot" w:pos="9350"/>
            </w:tabs>
            <w:rPr>
              <w:rFonts w:ascii="Arial" w:hAnsi="Arial" w:cs="Arial"/>
              <w:sz w:val="22"/>
            </w:rPr>
          </w:pPr>
          <w:r w:rsidRPr="007C49B0">
            <w:rPr>
              <w:rFonts w:ascii="Arial" w:hAnsi="Arial" w:cs="Arial"/>
              <w:sz w:val="22"/>
            </w:rPr>
            <w:t xml:space="preserve">Chapter 1: Introduction </w:t>
          </w:r>
          <w:hyperlink w:anchor="_Toc109179014" w:history="1">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_Toc109179014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2</w:t>
            </w:r>
            <w:r w:rsidRPr="007C49B0">
              <w:rPr>
                <w:rFonts w:ascii="Arial" w:hAnsi="Arial" w:cs="Arial"/>
                <w:sz w:val="22"/>
              </w:rPr>
              <w:fldChar w:fldCharType="end"/>
            </w:r>
          </w:hyperlink>
        </w:p>
        <w:p w14:paraId="28114154" w14:textId="54DBEF17" w:rsidR="004A178A" w:rsidRPr="007C49B0" w:rsidRDefault="004A178A" w:rsidP="004A178A">
          <w:pPr>
            <w:pStyle w:val="TOC1"/>
            <w:tabs>
              <w:tab w:val="right" w:leader="dot" w:pos="9350"/>
            </w:tabs>
            <w:ind w:firstLineChars="100" w:firstLine="220"/>
            <w:rPr>
              <w:rFonts w:ascii="Arial" w:hAnsi="Arial" w:cs="Arial"/>
              <w:sz w:val="22"/>
            </w:rPr>
          </w:pPr>
          <w:bookmarkStart w:id="2" w:name="_Hlk109441108"/>
          <w:r w:rsidRPr="007C49B0">
            <w:rPr>
              <w:rFonts w:ascii="Arial" w:hAnsi="Arial" w:cs="Arial"/>
              <w:sz w:val="22"/>
            </w:rPr>
            <w:t xml:space="preserve">1.1 </w:t>
          </w:r>
          <w:hyperlink w:anchor="_Toc109179015" w:history="1">
            <w:r w:rsidR="00AD6FE5" w:rsidRPr="00AD6FE5">
              <w:rPr>
                <w:rStyle w:val="a7"/>
                <w:rFonts w:ascii="Arial" w:hAnsi="Arial" w:cs="Arial"/>
                <w:color w:val="000000" w:themeColor="text1"/>
                <w:sz w:val="22"/>
              </w:rPr>
              <w:t>Purpose</w:t>
            </w:r>
            <w:r w:rsidR="00BD6B82">
              <w:rPr>
                <w:rStyle w:val="a7"/>
                <w:rFonts w:ascii="Arial" w:hAnsi="Arial" w:cs="Arial"/>
                <w:color w:val="000000" w:themeColor="text1"/>
                <w:sz w:val="22"/>
              </w:rPr>
              <w:t xml:space="preserve"> </w:t>
            </w:r>
            <w:r w:rsidR="00BD6B82" w:rsidRPr="00BD6B82">
              <w:rPr>
                <w:rStyle w:val="a7"/>
                <w:rFonts w:ascii="Arial" w:hAnsi="Arial" w:cs="Arial"/>
                <w:color w:val="000000" w:themeColor="text1"/>
                <w:sz w:val="22"/>
              </w:rPr>
              <w:t xml:space="preserve">of </w:t>
            </w:r>
            <w:r w:rsidR="00BD6B82">
              <w:rPr>
                <w:rStyle w:val="a7"/>
                <w:rFonts w:ascii="Arial" w:hAnsi="Arial" w:cs="Arial"/>
                <w:color w:val="000000" w:themeColor="text1"/>
                <w:sz w:val="22"/>
              </w:rPr>
              <w:t>L</w:t>
            </w:r>
            <w:r w:rsidR="00BD6B82" w:rsidRPr="00BD6B82">
              <w:rPr>
                <w:rStyle w:val="a7"/>
                <w:rFonts w:ascii="Arial" w:hAnsi="Arial" w:cs="Arial"/>
                <w:color w:val="000000" w:themeColor="text1"/>
                <w:sz w:val="22"/>
              </w:rPr>
              <w:t xml:space="preserve">iterature </w:t>
            </w:r>
            <w:r w:rsidR="00BD6B82">
              <w:rPr>
                <w:rStyle w:val="a7"/>
                <w:rFonts w:ascii="Arial" w:hAnsi="Arial" w:cs="Arial"/>
                <w:color w:val="000000" w:themeColor="text1"/>
                <w:sz w:val="22"/>
              </w:rPr>
              <w:t>R</w:t>
            </w:r>
            <w:r w:rsidR="00BD6B82" w:rsidRPr="00BD6B82">
              <w:rPr>
                <w:rStyle w:val="a7"/>
                <w:rFonts w:ascii="Arial" w:hAnsi="Arial" w:cs="Arial"/>
                <w:color w:val="000000" w:themeColor="text1"/>
                <w:sz w:val="22"/>
              </w:rPr>
              <w:t>eview</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_Toc109179015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2</w:t>
            </w:r>
            <w:r w:rsidRPr="007C49B0">
              <w:rPr>
                <w:rFonts w:ascii="Arial" w:hAnsi="Arial" w:cs="Arial"/>
                <w:sz w:val="22"/>
              </w:rPr>
              <w:fldChar w:fldCharType="end"/>
            </w:r>
          </w:hyperlink>
        </w:p>
        <w:p w14:paraId="416BFD8C" w14:textId="2BF6CB49" w:rsidR="004A178A" w:rsidRPr="007C49B0" w:rsidRDefault="004A178A" w:rsidP="004A178A">
          <w:pPr>
            <w:pStyle w:val="TOC1"/>
            <w:tabs>
              <w:tab w:val="right" w:leader="dot" w:pos="9350"/>
            </w:tabs>
            <w:ind w:firstLineChars="100" w:firstLine="220"/>
            <w:rPr>
              <w:rFonts w:ascii="Arial" w:hAnsi="Arial" w:cs="Arial"/>
              <w:sz w:val="22"/>
            </w:rPr>
          </w:pPr>
          <w:r w:rsidRPr="007C49B0">
            <w:rPr>
              <w:rFonts w:ascii="Arial" w:hAnsi="Arial" w:cs="Arial"/>
              <w:sz w:val="22"/>
            </w:rPr>
            <w:t xml:space="preserve">1.2 </w:t>
          </w:r>
          <w:hyperlink w:anchor="_Toc109179015" w:history="1">
            <w:r w:rsidR="00AD6FE5" w:rsidRPr="00AD6FE5">
              <w:rPr>
                <w:rStyle w:val="a7"/>
                <w:rFonts w:ascii="Arial" w:hAnsi="Arial" w:cs="Arial"/>
                <w:color w:val="000000" w:themeColor="text1"/>
                <w:sz w:val="22"/>
              </w:rPr>
              <w:t>Content</w:t>
            </w:r>
            <w:r w:rsidR="00BD6B82">
              <w:rPr>
                <w:rStyle w:val="a7"/>
                <w:rFonts w:ascii="Arial" w:hAnsi="Arial" w:cs="Arial"/>
                <w:color w:val="000000" w:themeColor="text1"/>
                <w:sz w:val="22"/>
              </w:rPr>
              <w:t xml:space="preserve"> </w:t>
            </w:r>
            <w:r w:rsidR="00BD6B82" w:rsidRPr="00BD6B82">
              <w:rPr>
                <w:rStyle w:val="a7"/>
                <w:rFonts w:ascii="Arial" w:hAnsi="Arial" w:cs="Arial"/>
                <w:color w:val="000000" w:themeColor="text1"/>
                <w:sz w:val="22"/>
              </w:rPr>
              <w:t xml:space="preserve">of </w:t>
            </w:r>
            <w:r w:rsidR="00BD6B82">
              <w:rPr>
                <w:rStyle w:val="a7"/>
                <w:rFonts w:ascii="Arial" w:hAnsi="Arial" w:cs="Arial"/>
                <w:color w:val="000000" w:themeColor="text1"/>
                <w:sz w:val="22"/>
              </w:rPr>
              <w:t>L</w:t>
            </w:r>
            <w:r w:rsidR="00BD6B82" w:rsidRPr="00BD6B82">
              <w:rPr>
                <w:rStyle w:val="a7"/>
                <w:rFonts w:ascii="Arial" w:hAnsi="Arial" w:cs="Arial"/>
                <w:color w:val="000000" w:themeColor="text1"/>
                <w:sz w:val="22"/>
              </w:rPr>
              <w:t xml:space="preserve">iterature </w:t>
            </w:r>
            <w:r w:rsidR="00BD6B82">
              <w:rPr>
                <w:rStyle w:val="a7"/>
                <w:rFonts w:ascii="Arial" w:hAnsi="Arial" w:cs="Arial"/>
                <w:color w:val="000000" w:themeColor="text1"/>
                <w:sz w:val="22"/>
              </w:rPr>
              <w:t>R</w:t>
            </w:r>
            <w:r w:rsidR="00BD6B82" w:rsidRPr="00BD6B82">
              <w:rPr>
                <w:rStyle w:val="a7"/>
                <w:rFonts w:ascii="Arial" w:hAnsi="Arial" w:cs="Arial"/>
                <w:color w:val="000000" w:themeColor="text1"/>
                <w:sz w:val="22"/>
              </w:rPr>
              <w:t>eview</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_Toc109179015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2</w:t>
            </w:r>
            <w:r w:rsidRPr="007C49B0">
              <w:rPr>
                <w:rFonts w:ascii="Arial" w:hAnsi="Arial" w:cs="Arial"/>
                <w:sz w:val="22"/>
              </w:rPr>
              <w:fldChar w:fldCharType="end"/>
            </w:r>
          </w:hyperlink>
        </w:p>
        <w:p w14:paraId="335F9554" w14:textId="006069E7" w:rsidR="004A178A" w:rsidRDefault="004A178A" w:rsidP="004A178A">
          <w:pPr>
            <w:pStyle w:val="TOC1"/>
            <w:tabs>
              <w:tab w:val="right" w:leader="dot" w:pos="9350"/>
            </w:tabs>
            <w:ind w:firstLineChars="100" w:firstLine="220"/>
            <w:rPr>
              <w:rFonts w:ascii="Arial" w:hAnsi="Arial" w:cs="Arial"/>
              <w:sz w:val="22"/>
            </w:rPr>
          </w:pPr>
          <w:r w:rsidRPr="007C49B0">
            <w:rPr>
              <w:rFonts w:ascii="Arial" w:hAnsi="Arial" w:cs="Arial"/>
              <w:sz w:val="22"/>
            </w:rPr>
            <w:t xml:space="preserve">1.3 </w:t>
          </w:r>
          <w:hyperlink w:anchor="_Toc109179015" w:history="1">
            <w:r w:rsidR="00AD6FE5" w:rsidRPr="00AD6FE5">
              <w:rPr>
                <w:rStyle w:val="a7"/>
                <w:rFonts w:ascii="Arial" w:hAnsi="Arial" w:cs="Arial"/>
                <w:color w:val="000000" w:themeColor="text1"/>
                <w:sz w:val="22"/>
              </w:rPr>
              <w:t>Format</w:t>
            </w:r>
            <w:r w:rsidR="00BD6B82">
              <w:rPr>
                <w:rStyle w:val="a7"/>
                <w:rFonts w:ascii="Arial" w:hAnsi="Arial" w:cs="Arial"/>
                <w:color w:val="000000" w:themeColor="text1"/>
                <w:sz w:val="22"/>
              </w:rPr>
              <w:t xml:space="preserve"> </w:t>
            </w:r>
            <w:r w:rsidR="00BD6B82" w:rsidRPr="00BD6B82">
              <w:rPr>
                <w:rStyle w:val="a7"/>
                <w:rFonts w:ascii="Arial" w:hAnsi="Arial" w:cs="Arial"/>
                <w:color w:val="000000" w:themeColor="text1"/>
                <w:sz w:val="22"/>
              </w:rPr>
              <w:t xml:space="preserve">of </w:t>
            </w:r>
            <w:r w:rsidR="00BD6B82">
              <w:rPr>
                <w:rStyle w:val="a7"/>
                <w:rFonts w:ascii="Arial" w:hAnsi="Arial" w:cs="Arial"/>
                <w:color w:val="000000" w:themeColor="text1"/>
                <w:sz w:val="22"/>
              </w:rPr>
              <w:t>L</w:t>
            </w:r>
            <w:r w:rsidR="00BD6B82" w:rsidRPr="00BD6B82">
              <w:rPr>
                <w:rStyle w:val="a7"/>
                <w:rFonts w:ascii="Arial" w:hAnsi="Arial" w:cs="Arial"/>
                <w:color w:val="000000" w:themeColor="text1"/>
                <w:sz w:val="22"/>
              </w:rPr>
              <w:t xml:space="preserve">iterature </w:t>
            </w:r>
            <w:r w:rsidR="00BD6B82">
              <w:rPr>
                <w:rStyle w:val="a7"/>
                <w:rFonts w:ascii="Arial" w:hAnsi="Arial" w:cs="Arial"/>
                <w:color w:val="000000" w:themeColor="text1"/>
                <w:sz w:val="22"/>
              </w:rPr>
              <w:t>R</w:t>
            </w:r>
            <w:r w:rsidR="00BD6B82" w:rsidRPr="00BD6B82">
              <w:rPr>
                <w:rStyle w:val="a7"/>
                <w:rFonts w:ascii="Arial" w:hAnsi="Arial" w:cs="Arial"/>
                <w:color w:val="000000" w:themeColor="text1"/>
                <w:sz w:val="22"/>
              </w:rPr>
              <w:t>eview</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_Toc109179015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2</w:t>
            </w:r>
            <w:r w:rsidRPr="007C49B0">
              <w:rPr>
                <w:rFonts w:ascii="Arial" w:hAnsi="Arial" w:cs="Arial"/>
                <w:sz w:val="22"/>
              </w:rPr>
              <w:fldChar w:fldCharType="end"/>
            </w:r>
          </w:hyperlink>
        </w:p>
        <w:bookmarkEnd w:id="2"/>
        <w:p w14:paraId="2A4153C1" w14:textId="65EAB512" w:rsidR="003A2954" w:rsidRPr="00EF77E9" w:rsidRDefault="003A2954" w:rsidP="00EF77E9">
          <w:pPr>
            <w:pStyle w:val="TOC1"/>
            <w:tabs>
              <w:tab w:val="right" w:leader="dot" w:pos="9350"/>
            </w:tabs>
            <w:rPr>
              <w:rFonts w:ascii="Arial" w:hAnsi="Arial" w:cs="Arial"/>
              <w:sz w:val="22"/>
            </w:rPr>
          </w:pPr>
          <w:r>
            <w:fldChar w:fldCharType="begin"/>
          </w:r>
          <w:r>
            <w:instrText xml:space="preserve"> HYPERLINK \l "_Toc109179023" </w:instrText>
          </w:r>
          <w:r>
            <w:fldChar w:fldCharType="separate"/>
          </w:r>
          <w:r w:rsidRPr="007C49B0">
            <w:rPr>
              <w:rStyle w:val="a7"/>
              <w:rFonts w:ascii="Arial" w:hAnsi="Arial" w:cs="Arial"/>
              <w:color w:val="000000" w:themeColor="text1"/>
              <w:sz w:val="22"/>
            </w:rPr>
            <w:t xml:space="preserve">Chapter </w:t>
          </w:r>
          <w:r>
            <w:rPr>
              <w:rStyle w:val="a7"/>
              <w:rFonts w:ascii="Arial" w:hAnsi="Arial" w:cs="Arial"/>
              <w:color w:val="000000" w:themeColor="text1"/>
              <w:sz w:val="22"/>
            </w:rPr>
            <w:t>2</w:t>
          </w:r>
          <w:r w:rsidRPr="007C49B0">
            <w:rPr>
              <w:rStyle w:val="a7"/>
              <w:rFonts w:ascii="Arial" w:hAnsi="Arial" w:cs="Arial"/>
              <w:color w:val="000000" w:themeColor="text1"/>
              <w:sz w:val="22"/>
            </w:rPr>
            <w:t xml:space="preserve">: </w:t>
          </w:r>
          <w:r w:rsidR="00256C63" w:rsidRPr="00256C63">
            <w:rPr>
              <w:rStyle w:val="a7"/>
              <w:rFonts w:ascii="Arial" w:hAnsi="Arial" w:cs="Arial"/>
              <w:color w:val="000000" w:themeColor="text1"/>
              <w:sz w:val="22"/>
            </w:rPr>
            <w:t>Annotated Bibliography</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_Toc109179023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12</w:t>
          </w:r>
          <w:r w:rsidRPr="007C49B0">
            <w:rPr>
              <w:rFonts w:ascii="Arial" w:hAnsi="Arial" w:cs="Arial"/>
              <w:sz w:val="22"/>
            </w:rPr>
            <w:fldChar w:fldCharType="end"/>
          </w:r>
          <w:r>
            <w:rPr>
              <w:rFonts w:ascii="Arial" w:hAnsi="Arial" w:cs="Arial"/>
              <w:sz w:val="22"/>
            </w:rPr>
            <w:fldChar w:fldCharType="end"/>
          </w:r>
        </w:p>
        <w:p w14:paraId="72F75FF7" w14:textId="0B16E4B0" w:rsidR="00DD613A" w:rsidRPr="007C49B0" w:rsidRDefault="00000000">
          <w:pPr>
            <w:pStyle w:val="TOC1"/>
            <w:tabs>
              <w:tab w:val="right" w:leader="dot" w:pos="9350"/>
            </w:tabs>
            <w:rPr>
              <w:rFonts w:ascii="Arial" w:hAnsi="Arial" w:cs="Arial"/>
              <w:sz w:val="22"/>
            </w:rPr>
          </w:pPr>
          <w:hyperlink w:anchor="_Toc109179016" w:history="1">
            <w:r w:rsidR="004A178A" w:rsidRPr="007C49B0">
              <w:rPr>
                <w:rStyle w:val="a7"/>
                <w:rFonts w:ascii="Arial" w:hAnsi="Arial" w:cs="Arial"/>
                <w:color w:val="000000" w:themeColor="text1"/>
                <w:sz w:val="22"/>
              </w:rPr>
              <w:t xml:space="preserve">Chapter </w:t>
            </w:r>
            <w:r w:rsidR="003A2954">
              <w:rPr>
                <w:rStyle w:val="a7"/>
                <w:rFonts w:ascii="Arial" w:hAnsi="Arial" w:cs="Arial"/>
                <w:color w:val="000000" w:themeColor="text1"/>
                <w:sz w:val="22"/>
              </w:rPr>
              <w:t>3</w:t>
            </w:r>
            <w:r w:rsidR="004A178A" w:rsidRPr="007C49B0">
              <w:rPr>
                <w:rStyle w:val="a7"/>
                <w:rFonts w:ascii="Arial" w:hAnsi="Arial" w:cs="Arial"/>
                <w:color w:val="000000" w:themeColor="text1"/>
                <w:sz w:val="22"/>
              </w:rPr>
              <w:t xml:space="preserve">: </w:t>
            </w:r>
            <w:r w:rsidR="0013203E" w:rsidRPr="007C49B0">
              <w:rPr>
                <w:rStyle w:val="a7"/>
                <w:rFonts w:ascii="Arial" w:hAnsi="Arial" w:cs="Arial"/>
                <w:color w:val="000000" w:themeColor="text1"/>
                <w:sz w:val="22"/>
              </w:rPr>
              <w:t>L</w:t>
            </w:r>
            <w:r w:rsidRPr="007C49B0">
              <w:rPr>
                <w:rStyle w:val="a7"/>
                <w:rFonts w:ascii="Arial" w:hAnsi="Arial" w:cs="Arial"/>
                <w:color w:val="000000" w:themeColor="text1"/>
                <w:sz w:val="22"/>
              </w:rPr>
              <w:t xml:space="preserve">iterature </w:t>
            </w:r>
            <w:r w:rsidR="0013203E" w:rsidRPr="007C49B0">
              <w:rPr>
                <w:rStyle w:val="a7"/>
                <w:rFonts w:ascii="Arial" w:hAnsi="Arial" w:cs="Arial"/>
                <w:color w:val="000000" w:themeColor="text1"/>
                <w:sz w:val="22"/>
              </w:rPr>
              <w:t>R</w:t>
            </w:r>
            <w:r w:rsidRPr="007C49B0">
              <w:rPr>
                <w:rStyle w:val="a7"/>
                <w:rFonts w:ascii="Arial" w:hAnsi="Arial" w:cs="Arial"/>
                <w:color w:val="000000" w:themeColor="text1"/>
                <w:sz w:val="22"/>
              </w:rPr>
              <w:t>eview</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_Toc109179016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3</w:t>
            </w:r>
            <w:r w:rsidRPr="007C49B0">
              <w:rPr>
                <w:rFonts w:ascii="Arial" w:hAnsi="Arial" w:cs="Arial"/>
                <w:sz w:val="22"/>
              </w:rPr>
              <w:fldChar w:fldCharType="end"/>
            </w:r>
          </w:hyperlink>
        </w:p>
        <w:p w14:paraId="17297A59" w14:textId="054BB781" w:rsidR="00DD613A" w:rsidRDefault="00000000" w:rsidP="00D41C71">
          <w:pPr>
            <w:pStyle w:val="TOC2"/>
            <w:tabs>
              <w:tab w:val="right" w:leader="dot" w:pos="9350"/>
            </w:tabs>
            <w:ind w:left="0" w:firstLineChars="100" w:firstLine="240"/>
            <w:rPr>
              <w:rFonts w:ascii="Arial" w:hAnsi="Arial" w:cs="Arial"/>
              <w:sz w:val="22"/>
            </w:rPr>
          </w:pPr>
          <w:hyperlink w:anchor="_Toc109179017" w:history="1">
            <w:r w:rsidR="00D96995">
              <w:rPr>
                <w:rStyle w:val="a7"/>
                <w:rFonts w:ascii="Arial" w:hAnsi="Arial" w:cs="Arial"/>
                <w:color w:val="000000" w:themeColor="text1"/>
                <w:sz w:val="22"/>
              </w:rPr>
              <w:t>3</w:t>
            </w:r>
            <w:r w:rsidRPr="007C49B0">
              <w:rPr>
                <w:rStyle w:val="a7"/>
                <w:rFonts w:ascii="Arial" w:hAnsi="Arial" w:cs="Arial"/>
                <w:color w:val="000000" w:themeColor="text1"/>
                <w:sz w:val="22"/>
              </w:rPr>
              <w:t>.1</w:t>
            </w:r>
            <w:r w:rsidR="0013203E" w:rsidRPr="007C49B0">
              <w:rPr>
                <w:rStyle w:val="a7"/>
                <w:rFonts w:ascii="Arial" w:hAnsi="Arial" w:cs="Arial"/>
                <w:color w:val="000000" w:themeColor="text1"/>
                <w:sz w:val="22"/>
              </w:rPr>
              <w:t xml:space="preserve"> </w:t>
            </w:r>
            <w:r w:rsidRPr="007C49B0">
              <w:rPr>
                <w:rStyle w:val="a7"/>
                <w:rFonts w:ascii="Arial" w:hAnsi="Arial" w:cs="Arial"/>
                <w:color w:val="000000" w:themeColor="text1"/>
                <w:sz w:val="22"/>
              </w:rPr>
              <w:t xml:space="preserve">Models of </w:t>
            </w:r>
            <w:r w:rsidR="00D41C71" w:rsidRPr="00D41C71">
              <w:rPr>
                <w:rStyle w:val="a7"/>
                <w:rFonts w:ascii="Arial" w:hAnsi="Arial" w:cs="Arial"/>
                <w:color w:val="000000" w:themeColor="text1"/>
                <w:sz w:val="22"/>
              </w:rPr>
              <w:t>Purchasing</w:t>
            </w:r>
            <w:r w:rsidRPr="007C49B0">
              <w:rPr>
                <w:rStyle w:val="a7"/>
                <w:rFonts w:ascii="Arial" w:hAnsi="Arial" w:cs="Arial"/>
                <w:color w:val="000000" w:themeColor="text1"/>
                <w:sz w:val="22"/>
              </w:rPr>
              <w:t xml:space="preserve"> </w:t>
            </w:r>
            <w:r w:rsidR="00D41C71">
              <w:rPr>
                <w:rStyle w:val="a7"/>
                <w:rFonts w:ascii="Arial" w:hAnsi="Arial" w:cs="Arial"/>
                <w:color w:val="000000" w:themeColor="text1"/>
                <w:sz w:val="22"/>
              </w:rPr>
              <w:t>B</w:t>
            </w:r>
            <w:r w:rsidRPr="007C49B0">
              <w:rPr>
                <w:rStyle w:val="a7"/>
                <w:rFonts w:ascii="Arial" w:hAnsi="Arial" w:cs="Arial"/>
                <w:color w:val="000000" w:themeColor="text1"/>
                <w:sz w:val="22"/>
              </w:rPr>
              <w:t>ehavior</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_Toc109179017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3</w:t>
            </w:r>
            <w:r w:rsidRPr="007C49B0">
              <w:rPr>
                <w:rFonts w:ascii="Arial" w:hAnsi="Arial" w:cs="Arial"/>
                <w:sz w:val="22"/>
              </w:rPr>
              <w:fldChar w:fldCharType="end"/>
            </w:r>
          </w:hyperlink>
        </w:p>
        <w:bookmarkStart w:id="3" w:name="_Hlk109427609"/>
        <w:p w14:paraId="2795E615" w14:textId="32CB306B" w:rsidR="00D41C71" w:rsidRDefault="00D41C71" w:rsidP="00D41C71">
          <w:pPr>
            <w:pStyle w:val="TOC2"/>
            <w:tabs>
              <w:tab w:val="right" w:leader="dot" w:pos="9350"/>
            </w:tabs>
            <w:ind w:firstLineChars="100" w:firstLine="240"/>
            <w:rPr>
              <w:rFonts w:ascii="Arial" w:hAnsi="Arial" w:cs="Arial"/>
              <w:sz w:val="22"/>
            </w:rPr>
          </w:pPr>
          <w:r>
            <w:fldChar w:fldCharType="begin"/>
          </w:r>
          <w:r>
            <w:instrText xml:space="preserve"> HYPERLINK \l "_Toc109179017" </w:instrText>
          </w:r>
          <w:r>
            <w:fldChar w:fldCharType="separate"/>
          </w:r>
          <w:r w:rsidR="00D414E3" w:rsidRPr="00D414E3">
            <w:rPr>
              <w:rStyle w:val="a7"/>
              <w:rFonts w:ascii="Arial" w:hAnsi="Arial" w:cs="Arial"/>
              <w:color w:val="000000" w:themeColor="text1"/>
              <w:sz w:val="22"/>
            </w:rPr>
            <w:t>3.1.1 E</w:t>
          </w:r>
          <w:r w:rsidR="00C83A64">
            <w:rPr>
              <w:rStyle w:val="a7"/>
              <w:rFonts w:ascii="Arial" w:hAnsi="Arial" w:cs="Arial"/>
              <w:color w:val="000000" w:themeColor="text1"/>
              <w:sz w:val="22"/>
            </w:rPr>
            <w:t>BM</w:t>
          </w:r>
          <w:r w:rsidR="00D414E3" w:rsidRPr="00D414E3">
            <w:rPr>
              <w:rStyle w:val="a7"/>
              <w:rFonts w:ascii="Arial" w:hAnsi="Arial" w:cs="Arial"/>
              <w:color w:val="000000" w:themeColor="text1"/>
              <w:sz w:val="22"/>
            </w:rPr>
            <w:t xml:space="preserve"> Model</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_Toc109179017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3</w:t>
          </w:r>
          <w:r w:rsidRPr="007C49B0">
            <w:rPr>
              <w:rFonts w:ascii="Arial" w:hAnsi="Arial" w:cs="Arial"/>
              <w:sz w:val="22"/>
            </w:rPr>
            <w:fldChar w:fldCharType="end"/>
          </w:r>
          <w:r>
            <w:rPr>
              <w:rFonts w:ascii="Arial" w:hAnsi="Arial" w:cs="Arial"/>
              <w:sz w:val="22"/>
            </w:rPr>
            <w:fldChar w:fldCharType="end"/>
          </w:r>
        </w:p>
        <w:bookmarkEnd w:id="3"/>
        <w:p w14:paraId="0211EB07" w14:textId="26B839F3" w:rsidR="00D41C71" w:rsidRDefault="00D41C71" w:rsidP="00D414E3">
          <w:pPr>
            <w:pStyle w:val="TOC2"/>
            <w:tabs>
              <w:tab w:val="right" w:leader="dot" w:pos="9350"/>
            </w:tabs>
            <w:ind w:firstLineChars="100" w:firstLine="240"/>
            <w:rPr>
              <w:rFonts w:ascii="Arial" w:hAnsi="Arial" w:cs="Arial"/>
              <w:sz w:val="22"/>
            </w:rPr>
          </w:pPr>
          <w:r>
            <w:fldChar w:fldCharType="begin"/>
          </w:r>
          <w:r>
            <w:instrText xml:space="preserve"> HYPERLINK \l "_Toc109179017" </w:instrText>
          </w:r>
          <w:r>
            <w:fldChar w:fldCharType="separate"/>
          </w:r>
          <w:r w:rsidR="00D414E3" w:rsidRPr="00D414E3">
            <w:rPr>
              <w:rStyle w:val="a7"/>
              <w:rFonts w:ascii="Arial" w:hAnsi="Arial" w:cs="Arial"/>
              <w:color w:val="000000" w:themeColor="text1"/>
              <w:sz w:val="22"/>
            </w:rPr>
            <w:t>3.1.2 Theory of Planned Behavior</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_Toc109179017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3</w:t>
          </w:r>
          <w:r w:rsidRPr="007C49B0">
            <w:rPr>
              <w:rFonts w:ascii="Arial" w:hAnsi="Arial" w:cs="Arial"/>
              <w:sz w:val="22"/>
            </w:rPr>
            <w:fldChar w:fldCharType="end"/>
          </w:r>
          <w:r>
            <w:rPr>
              <w:rFonts w:ascii="Arial" w:hAnsi="Arial" w:cs="Arial"/>
              <w:sz w:val="22"/>
            </w:rPr>
            <w:fldChar w:fldCharType="end"/>
          </w:r>
        </w:p>
        <w:p w14:paraId="0493DFA5" w14:textId="2D373D28" w:rsidR="005451A6" w:rsidRPr="005451A6" w:rsidRDefault="00000000" w:rsidP="005451A6">
          <w:pPr>
            <w:pStyle w:val="TOC2"/>
            <w:tabs>
              <w:tab w:val="right" w:leader="dot" w:pos="9350"/>
            </w:tabs>
            <w:ind w:firstLineChars="100" w:firstLine="240"/>
            <w:rPr>
              <w:rFonts w:ascii="Arial" w:hAnsi="Arial" w:cs="Arial"/>
              <w:sz w:val="22"/>
            </w:rPr>
          </w:pPr>
          <w:hyperlink w:anchor="_Toc109179017" w:history="1">
            <w:r w:rsidR="005451A6" w:rsidRPr="005451A6">
              <w:rPr>
                <w:rStyle w:val="a7"/>
                <w:rFonts w:ascii="Arial" w:hAnsi="Arial" w:cs="Arial"/>
                <w:color w:val="000000" w:themeColor="text1"/>
                <w:sz w:val="22"/>
              </w:rPr>
              <w:t>3.1.3 Comments</w:t>
            </w:r>
            <w:r w:rsidR="005451A6">
              <w:rPr>
                <w:rStyle w:val="a7"/>
                <w:rFonts w:ascii="Arial" w:hAnsi="Arial" w:cs="Arial"/>
                <w:color w:val="000000" w:themeColor="text1"/>
                <w:sz w:val="22"/>
              </w:rPr>
              <w:t xml:space="preserve"> </w:t>
            </w:r>
            <w:r w:rsidR="005451A6" w:rsidRPr="005451A6">
              <w:rPr>
                <w:rStyle w:val="a7"/>
                <w:rFonts w:ascii="Arial" w:hAnsi="Arial" w:cs="Arial"/>
                <w:color w:val="000000" w:themeColor="text1"/>
                <w:sz w:val="22"/>
              </w:rPr>
              <w:t>on Models of Purchasing Behavior</w:t>
            </w:r>
            <w:r w:rsidR="005451A6" w:rsidRPr="007C49B0">
              <w:rPr>
                <w:rFonts w:ascii="Arial" w:hAnsi="Arial" w:cs="Arial"/>
                <w:sz w:val="22"/>
              </w:rPr>
              <w:tab/>
            </w:r>
            <w:r w:rsidR="005451A6" w:rsidRPr="007C49B0">
              <w:rPr>
                <w:rFonts w:ascii="Arial" w:hAnsi="Arial" w:cs="Arial"/>
                <w:sz w:val="22"/>
              </w:rPr>
              <w:fldChar w:fldCharType="begin"/>
            </w:r>
            <w:r w:rsidR="005451A6" w:rsidRPr="007C49B0">
              <w:rPr>
                <w:rFonts w:ascii="Arial" w:hAnsi="Arial" w:cs="Arial"/>
                <w:sz w:val="22"/>
              </w:rPr>
              <w:instrText xml:space="preserve"> PAGEREF _Toc109179017 \h </w:instrText>
            </w:r>
            <w:r w:rsidR="005451A6" w:rsidRPr="007C49B0">
              <w:rPr>
                <w:rFonts w:ascii="Arial" w:hAnsi="Arial" w:cs="Arial"/>
                <w:sz w:val="22"/>
              </w:rPr>
            </w:r>
            <w:r w:rsidR="005451A6" w:rsidRPr="007C49B0">
              <w:rPr>
                <w:rFonts w:ascii="Arial" w:hAnsi="Arial" w:cs="Arial"/>
                <w:sz w:val="22"/>
              </w:rPr>
              <w:fldChar w:fldCharType="separate"/>
            </w:r>
            <w:r w:rsidR="005451A6" w:rsidRPr="007C49B0">
              <w:rPr>
                <w:rFonts w:ascii="Arial" w:hAnsi="Arial" w:cs="Arial"/>
                <w:sz w:val="22"/>
              </w:rPr>
              <w:t>3</w:t>
            </w:r>
            <w:r w:rsidR="005451A6" w:rsidRPr="007C49B0">
              <w:rPr>
                <w:rFonts w:ascii="Arial" w:hAnsi="Arial" w:cs="Arial"/>
                <w:sz w:val="22"/>
              </w:rPr>
              <w:fldChar w:fldCharType="end"/>
            </w:r>
          </w:hyperlink>
        </w:p>
        <w:p w14:paraId="2D47664D" w14:textId="7FF84384" w:rsidR="00DD613A" w:rsidRDefault="00000000">
          <w:pPr>
            <w:pStyle w:val="TOC2"/>
            <w:tabs>
              <w:tab w:val="right" w:leader="dot" w:pos="9350"/>
            </w:tabs>
            <w:rPr>
              <w:rFonts w:ascii="Arial" w:hAnsi="Arial" w:cs="Arial"/>
              <w:sz w:val="22"/>
            </w:rPr>
          </w:pPr>
          <w:hyperlink w:anchor="_Toc109179018" w:history="1">
            <w:r w:rsidR="00D96995">
              <w:rPr>
                <w:rStyle w:val="a7"/>
                <w:rFonts w:ascii="Arial" w:hAnsi="Arial" w:cs="Arial"/>
                <w:color w:val="000000" w:themeColor="text1"/>
                <w:sz w:val="22"/>
              </w:rPr>
              <w:t>3</w:t>
            </w:r>
            <w:r w:rsidRPr="007C49B0">
              <w:rPr>
                <w:rStyle w:val="a7"/>
                <w:rFonts w:ascii="Arial" w:hAnsi="Arial" w:cs="Arial"/>
                <w:color w:val="000000" w:themeColor="text1"/>
                <w:sz w:val="22"/>
              </w:rPr>
              <w:t>.2</w:t>
            </w:r>
            <w:r w:rsidR="0013203E" w:rsidRPr="007C49B0">
              <w:rPr>
                <w:rStyle w:val="a7"/>
                <w:rFonts w:ascii="Arial" w:hAnsi="Arial" w:cs="Arial"/>
                <w:color w:val="000000" w:themeColor="text1"/>
                <w:sz w:val="22"/>
              </w:rPr>
              <w:t xml:space="preserve"> </w:t>
            </w:r>
            <w:r w:rsidRPr="007C49B0">
              <w:rPr>
                <w:rStyle w:val="a7"/>
                <w:rFonts w:ascii="Arial" w:hAnsi="Arial" w:cs="Arial"/>
                <w:color w:val="000000" w:themeColor="text1"/>
                <w:sz w:val="22"/>
              </w:rPr>
              <w:t xml:space="preserve">Individual </w:t>
            </w:r>
            <w:r w:rsidR="00D414E3">
              <w:rPr>
                <w:rStyle w:val="a7"/>
                <w:rFonts w:ascii="Arial" w:hAnsi="Arial" w:cs="Arial"/>
                <w:color w:val="000000" w:themeColor="text1"/>
                <w:sz w:val="22"/>
              </w:rPr>
              <w:t>A</w:t>
            </w:r>
            <w:r w:rsidRPr="007C49B0">
              <w:rPr>
                <w:rStyle w:val="a7"/>
                <w:rFonts w:ascii="Arial" w:hAnsi="Arial" w:cs="Arial"/>
                <w:color w:val="000000" w:themeColor="text1"/>
                <w:sz w:val="22"/>
              </w:rPr>
              <w:t xml:space="preserve">ttributes (Age and Income) and Behavior of </w:t>
            </w:r>
            <w:r w:rsidR="00D414E3">
              <w:rPr>
                <w:rStyle w:val="a7"/>
                <w:rFonts w:ascii="Arial" w:hAnsi="Arial" w:cs="Arial"/>
                <w:color w:val="000000" w:themeColor="text1"/>
                <w:sz w:val="22"/>
              </w:rPr>
              <w:t>P</w:t>
            </w:r>
            <w:r w:rsidRPr="007C49B0">
              <w:rPr>
                <w:rStyle w:val="a7"/>
                <w:rFonts w:ascii="Arial" w:hAnsi="Arial" w:cs="Arial"/>
                <w:color w:val="000000" w:themeColor="text1"/>
                <w:sz w:val="22"/>
              </w:rPr>
              <w:t xml:space="preserve">urchase </w:t>
            </w:r>
            <w:r w:rsidR="00D414E3">
              <w:rPr>
                <w:rStyle w:val="a7"/>
                <w:rFonts w:ascii="Arial" w:hAnsi="Arial" w:cs="Arial"/>
                <w:color w:val="000000" w:themeColor="text1"/>
                <w:sz w:val="22"/>
              </w:rPr>
              <w:t>C</w:t>
            </w:r>
            <w:r w:rsidRPr="007C49B0">
              <w:rPr>
                <w:rStyle w:val="a7"/>
                <w:rFonts w:ascii="Arial" w:hAnsi="Arial" w:cs="Arial"/>
                <w:color w:val="000000" w:themeColor="text1"/>
                <w:sz w:val="22"/>
              </w:rPr>
              <w:t xml:space="preserve">hannel </w:t>
            </w:r>
            <w:bookmarkStart w:id="4" w:name="OLE_LINK2"/>
            <w:r w:rsidR="00423E7A" w:rsidRPr="00423E7A">
              <w:rPr>
                <w:rStyle w:val="a7"/>
                <w:rFonts w:ascii="Arial" w:hAnsi="Arial" w:cs="Arial"/>
                <w:color w:val="000000" w:themeColor="text1"/>
                <w:sz w:val="22"/>
              </w:rPr>
              <w:t>Switching</w:t>
            </w:r>
            <w:bookmarkEnd w:id="4"/>
            <w:r w:rsidRPr="007C49B0">
              <w:rPr>
                <w:rStyle w:val="a7"/>
                <w:rFonts w:ascii="Arial" w:hAnsi="Arial" w:cs="Arial"/>
                <w:color w:val="000000" w:themeColor="text1"/>
                <w:sz w:val="22"/>
              </w:rPr>
              <w:t xml:space="preserve"> </w:t>
            </w:r>
            <w:r w:rsidR="005F68D9">
              <w:rPr>
                <w:rStyle w:val="a7"/>
                <w:rFonts w:asciiTheme="minorEastAsia" w:eastAsiaTheme="minorEastAsia" w:hAnsiTheme="minorEastAsia" w:cs="Arial" w:hint="eastAsia"/>
                <w:color w:val="000000" w:themeColor="text1"/>
                <w:sz w:val="22"/>
                <w:lang w:eastAsia="zh-CN"/>
              </w:rPr>
              <w:t>f</w:t>
            </w:r>
            <w:r w:rsidRPr="007C49B0">
              <w:rPr>
                <w:rStyle w:val="a7"/>
                <w:rFonts w:ascii="Arial" w:hAnsi="Arial" w:cs="Arial"/>
                <w:color w:val="000000" w:themeColor="text1"/>
                <w:sz w:val="22"/>
              </w:rPr>
              <w:t xml:space="preserve">rom </w:t>
            </w:r>
            <w:r w:rsidR="00D414E3">
              <w:rPr>
                <w:rStyle w:val="a7"/>
                <w:rFonts w:ascii="Arial" w:hAnsi="Arial" w:cs="Arial"/>
                <w:color w:val="000000" w:themeColor="text1"/>
                <w:sz w:val="22"/>
              </w:rPr>
              <w:t>O</w:t>
            </w:r>
            <w:r w:rsidRPr="007C49B0">
              <w:rPr>
                <w:rStyle w:val="a7"/>
                <w:rFonts w:ascii="Arial" w:hAnsi="Arial" w:cs="Arial"/>
                <w:color w:val="000000" w:themeColor="text1"/>
                <w:sz w:val="22"/>
              </w:rPr>
              <w:t xml:space="preserve">ffline to </w:t>
            </w:r>
            <w:r w:rsidR="00D414E3">
              <w:rPr>
                <w:rStyle w:val="a7"/>
                <w:rFonts w:ascii="Arial" w:hAnsi="Arial" w:cs="Arial"/>
                <w:color w:val="000000" w:themeColor="text1"/>
                <w:sz w:val="22"/>
              </w:rPr>
              <w:t>O</w:t>
            </w:r>
            <w:r w:rsidRPr="007C49B0">
              <w:rPr>
                <w:rStyle w:val="a7"/>
                <w:rFonts w:ascii="Arial" w:hAnsi="Arial" w:cs="Arial"/>
                <w:color w:val="000000" w:themeColor="text1"/>
                <w:sz w:val="22"/>
              </w:rPr>
              <w:t>nline</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_Toc109179018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5</w:t>
            </w:r>
            <w:r w:rsidRPr="007C49B0">
              <w:rPr>
                <w:rFonts w:ascii="Arial" w:hAnsi="Arial" w:cs="Arial"/>
                <w:sz w:val="22"/>
              </w:rPr>
              <w:fldChar w:fldCharType="end"/>
            </w:r>
          </w:hyperlink>
        </w:p>
        <w:p w14:paraId="353F4AD8" w14:textId="746C04EC" w:rsidR="005451A6" w:rsidRDefault="00000000" w:rsidP="005451A6">
          <w:pPr>
            <w:pStyle w:val="TOC2"/>
            <w:tabs>
              <w:tab w:val="right" w:leader="dot" w:pos="9350"/>
            </w:tabs>
            <w:ind w:firstLineChars="100" w:firstLine="240"/>
            <w:rPr>
              <w:rFonts w:ascii="Arial" w:hAnsi="Arial" w:cs="Arial"/>
              <w:sz w:val="22"/>
            </w:rPr>
          </w:pPr>
          <w:hyperlink w:anchor="_Toc109179017" w:history="1">
            <w:r w:rsidR="005451A6" w:rsidRPr="005451A6">
              <w:rPr>
                <w:rStyle w:val="a7"/>
                <w:rFonts w:ascii="Arial" w:hAnsi="Arial" w:cs="Arial"/>
                <w:color w:val="000000" w:themeColor="text1"/>
                <w:sz w:val="22"/>
              </w:rPr>
              <w:t>3.2.1 Previous Research</w:t>
            </w:r>
            <w:r w:rsidR="005451A6" w:rsidRPr="007C49B0">
              <w:rPr>
                <w:rFonts w:ascii="Arial" w:hAnsi="Arial" w:cs="Arial"/>
                <w:sz w:val="22"/>
              </w:rPr>
              <w:tab/>
            </w:r>
            <w:r w:rsidR="005451A6" w:rsidRPr="007C49B0">
              <w:rPr>
                <w:rFonts w:ascii="Arial" w:hAnsi="Arial" w:cs="Arial"/>
                <w:sz w:val="22"/>
              </w:rPr>
              <w:fldChar w:fldCharType="begin"/>
            </w:r>
            <w:r w:rsidR="005451A6" w:rsidRPr="007C49B0">
              <w:rPr>
                <w:rFonts w:ascii="Arial" w:hAnsi="Arial" w:cs="Arial"/>
                <w:sz w:val="22"/>
              </w:rPr>
              <w:instrText xml:space="preserve"> PAGEREF _Toc109179017 \h </w:instrText>
            </w:r>
            <w:r w:rsidR="005451A6" w:rsidRPr="007C49B0">
              <w:rPr>
                <w:rFonts w:ascii="Arial" w:hAnsi="Arial" w:cs="Arial"/>
                <w:sz w:val="22"/>
              </w:rPr>
            </w:r>
            <w:r w:rsidR="005451A6" w:rsidRPr="007C49B0">
              <w:rPr>
                <w:rFonts w:ascii="Arial" w:hAnsi="Arial" w:cs="Arial"/>
                <w:sz w:val="22"/>
              </w:rPr>
              <w:fldChar w:fldCharType="separate"/>
            </w:r>
            <w:r w:rsidR="005451A6" w:rsidRPr="007C49B0">
              <w:rPr>
                <w:rFonts w:ascii="Arial" w:hAnsi="Arial" w:cs="Arial"/>
                <w:sz w:val="22"/>
              </w:rPr>
              <w:t>3</w:t>
            </w:r>
            <w:r w:rsidR="005451A6" w:rsidRPr="007C49B0">
              <w:rPr>
                <w:rFonts w:ascii="Arial" w:hAnsi="Arial" w:cs="Arial"/>
                <w:sz w:val="22"/>
              </w:rPr>
              <w:fldChar w:fldCharType="end"/>
            </w:r>
          </w:hyperlink>
        </w:p>
        <w:p w14:paraId="0FD17898" w14:textId="43CE9DF7" w:rsidR="00D414E3" w:rsidRPr="005451A6" w:rsidRDefault="00000000" w:rsidP="005451A6">
          <w:pPr>
            <w:pStyle w:val="TOC2"/>
            <w:tabs>
              <w:tab w:val="right" w:leader="dot" w:pos="9350"/>
            </w:tabs>
            <w:ind w:firstLineChars="100" w:firstLine="240"/>
            <w:rPr>
              <w:rFonts w:ascii="Arial" w:hAnsi="Arial" w:cs="Arial"/>
              <w:sz w:val="22"/>
            </w:rPr>
          </w:pPr>
          <w:hyperlink w:anchor="_Toc109179017" w:history="1">
            <w:r w:rsidR="005F68D9" w:rsidRPr="005F68D9">
              <w:rPr>
                <w:rStyle w:val="a7"/>
                <w:rFonts w:ascii="Arial" w:hAnsi="Arial" w:cs="Arial"/>
                <w:color w:val="000000" w:themeColor="text1"/>
                <w:sz w:val="22"/>
              </w:rPr>
              <w:t>3.2.2 Hypotheses Statement</w:t>
            </w:r>
            <w:r w:rsidR="005451A6" w:rsidRPr="007C49B0">
              <w:rPr>
                <w:rFonts w:ascii="Arial" w:hAnsi="Arial" w:cs="Arial"/>
                <w:sz w:val="22"/>
              </w:rPr>
              <w:tab/>
            </w:r>
            <w:r w:rsidR="005451A6" w:rsidRPr="007C49B0">
              <w:rPr>
                <w:rFonts w:ascii="Arial" w:hAnsi="Arial" w:cs="Arial"/>
                <w:sz w:val="22"/>
              </w:rPr>
              <w:fldChar w:fldCharType="begin"/>
            </w:r>
            <w:r w:rsidR="005451A6" w:rsidRPr="007C49B0">
              <w:rPr>
                <w:rFonts w:ascii="Arial" w:hAnsi="Arial" w:cs="Arial"/>
                <w:sz w:val="22"/>
              </w:rPr>
              <w:instrText xml:space="preserve"> PAGEREF _Toc109179017 \h </w:instrText>
            </w:r>
            <w:r w:rsidR="005451A6" w:rsidRPr="007C49B0">
              <w:rPr>
                <w:rFonts w:ascii="Arial" w:hAnsi="Arial" w:cs="Arial"/>
                <w:sz w:val="22"/>
              </w:rPr>
            </w:r>
            <w:r w:rsidR="005451A6" w:rsidRPr="007C49B0">
              <w:rPr>
                <w:rFonts w:ascii="Arial" w:hAnsi="Arial" w:cs="Arial"/>
                <w:sz w:val="22"/>
              </w:rPr>
              <w:fldChar w:fldCharType="separate"/>
            </w:r>
            <w:r w:rsidR="005451A6" w:rsidRPr="007C49B0">
              <w:rPr>
                <w:rFonts w:ascii="Arial" w:hAnsi="Arial" w:cs="Arial"/>
                <w:sz w:val="22"/>
              </w:rPr>
              <w:t>3</w:t>
            </w:r>
            <w:r w:rsidR="005451A6" w:rsidRPr="007C49B0">
              <w:rPr>
                <w:rFonts w:ascii="Arial" w:hAnsi="Arial" w:cs="Arial"/>
                <w:sz w:val="22"/>
              </w:rPr>
              <w:fldChar w:fldCharType="end"/>
            </w:r>
          </w:hyperlink>
        </w:p>
        <w:p w14:paraId="272C53C4" w14:textId="2FCE52EC" w:rsidR="00DD613A" w:rsidRDefault="00000000">
          <w:pPr>
            <w:pStyle w:val="TOC2"/>
            <w:tabs>
              <w:tab w:val="right" w:leader="dot" w:pos="9350"/>
            </w:tabs>
            <w:rPr>
              <w:rFonts w:ascii="Arial" w:hAnsi="Arial" w:cs="Arial"/>
              <w:sz w:val="22"/>
            </w:rPr>
          </w:pPr>
          <w:hyperlink w:anchor="_Toc109179019" w:history="1">
            <w:r w:rsidR="00D96995">
              <w:rPr>
                <w:rStyle w:val="a7"/>
                <w:rFonts w:ascii="Arial" w:hAnsi="Arial" w:cs="Arial"/>
                <w:color w:val="000000" w:themeColor="text1"/>
                <w:sz w:val="22"/>
              </w:rPr>
              <w:t>3</w:t>
            </w:r>
            <w:r w:rsidRPr="007C49B0">
              <w:rPr>
                <w:rStyle w:val="a7"/>
                <w:rFonts w:ascii="Arial" w:hAnsi="Arial" w:cs="Arial"/>
                <w:color w:val="000000" w:themeColor="text1"/>
                <w:sz w:val="22"/>
              </w:rPr>
              <w:t>.3</w:t>
            </w:r>
            <w:r w:rsidR="0013203E" w:rsidRPr="007C49B0">
              <w:rPr>
                <w:rStyle w:val="a7"/>
                <w:rFonts w:ascii="Arial" w:hAnsi="Arial" w:cs="Arial"/>
                <w:color w:val="000000" w:themeColor="text1"/>
                <w:sz w:val="22"/>
              </w:rPr>
              <w:t xml:space="preserve"> </w:t>
            </w:r>
            <w:r w:rsidRPr="007C49B0">
              <w:rPr>
                <w:rStyle w:val="a7"/>
                <w:rFonts w:ascii="Arial" w:hAnsi="Arial" w:cs="Arial"/>
                <w:color w:val="000000" w:themeColor="text1"/>
                <w:sz w:val="22"/>
              </w:rPr>
              <w:t xml:space="preserve">Product </w:t>
            </w:r>
            <w:r w:rsidR="005F68D9">
              <w:rPr>
                <w:rStyle w:val="a7"/>
                <w:rFonts w:ascii="Arial" w:hAnsi="Arial" w:cs="Arial"/>
                <w:color w:val="000000" w:themeColor="text1"/>
                <w:sz w:val="22"/>
              </w:rPr>
              <w:t>F</w:t>
            </w:r>
            <w:r w:rsidRPr="007C49B0">
              <w:rPr>
                <w:rStyle w:val="a7"/>
                <w:rFonts w:ascii="Arial" w:hAnsi="Arial" w:cs="Arial"/>
                <w:color w:val="000000" w:themeColor="text1"/>
                <w:sz w:val="22"/>
              </w:rPr>
              <w:t xml:space="preserve">eature (Price and Perception of </w:t>
            </w:r>
            <w:r w:rsidR="005F68D9">
              <w:rPr>
                <w:rStyle w:val="a7"/>
                <w:rFonts w:ascii="Arial" w:hAnsi="Arial" w:cs="Arial"/>
                <w:color w:val="000000" w:themeColor="text1"/>
                <w:sz w:val="22"/>
              </w:rPr>
              <w:t>B</w:t>
            </w:r>
            <w:r w:rsidRPr="007C49B0">
              <w:rPr>
                <w:rStyle w:val="a7"/>
                <w:rFonts w:ascii="Arial" w:hAnsi="Arial" w:cs="Arial"/>
                <w:color w:val="000000" w:themeColor="text1"/>
                <w:sz w:val="22"/>
              </w:rPr>
              <w:t xml:space="preserve">rand) and Behavior of </w:t>
            </w:r>
            <w:r w:rsidR="005F68D9">
              <w:rPr>
                <w:rStyle w:val="a7"/>
                <w:rFonts w:ascii="Arial" w:hAnsi="Arial" w:cs="Arial"/>
                <w:color w:val="000000" w:themeColor="text1"/>
                <w:sz w:val="22"/>
              </w:rPr>
              <w:t>P</w:t>
            </w:r>
            <w:r w:rsidRPr="007C49B0">
              <w:rPr>
                <w:rStyle w:val="a7"/>
                <w:rFonts w:ascii="Arial" w:hAnsi="Arial" w:cs="Arial"/>
                <w:color w:val="000000" w:themeColor="text1"/>
                <w:sz w:val="22"/>
              </w:rPr>
              <w:t xml:space="preserve">urchase </w:t>
            </w:r>
            <w:r w:rsidR="005F68D9">
              <w:rPr>
                <w:rStyle w:val="a7"/>
                <w:rFonts w:ascii="Arial" w:hAnsi="Arial" w:cs="Arial"/>
                <w:color w:val="000000" w:themeColor="text1"/>
                <w:sz w:val="22"/>
              </w:rPr>
              <w:t>C</w:t>
            </w:r>
            <w:r w:rsidRPr="007C49B0">
              <w:rPr>
                <w:rStyle w:val="a7"/>
                <w:rFonts w:ascii="Arial" w:hAnsi="Arial" w:cs="Arial"/>
                <w:color w:val="000000" w:themeColor="text1"/>
                <w:sz w:val="22"/>
              </w:rPr>
              <w:t xml:space="preserve">hannel </w:t>
            </w:r>
            <w:r w:rsidR="00423E7A" w:rsidRPr="00423E7A">
              <w:rPr>
                <w:rStyle w:val="a7"/>
                <w:rFonts w:ascii="Arial" w:hAnsi="Arial" w:cs="Arial"/>
                <w:color w:val="000000" w:themeColor="text1"/>
                <w:sz w:val="22"/>
              </w:rPr>
              <w:t>Switching</w:t>
            </w:r>
            <w:r w:rsidRPr="007C49B0">
              <w:rPr>
                <w:rStyle w:val="a7"/>
                <w:rFonts w:ascii="Arial" w:hAnsi="Arial" w:cs="Arial"/>
                <w:color w:val="000000" w:themeColor="text1"/>
                <w:sz w:val="22"/>
              </w:rPr>
              <w:t xml:space="preserve"> from </w:t>
            </w:r>
            <w:r w:rsidR="005F68D9">
              <w:rPr>
                <w:rStyle w:val="a7"/>
                <w:rFonts w:ascii="Arial" w:hAnsi="Arial" w:cs="Arial"/>
                <w:color w:val="000000" w:themeColor="text1"/>
                <w:sz w:val="22"/>
              </w:rPr>
              <w:t>O</w:t>
            </w:r>
            <w:r w:rsidRPr="007C49B0">
              <w:rPr>
                <w:rStyle w:val="a7"/>
                <w:rFonts w:ascii="Arial" w:hAnsi="Arial" w:cs="Arial"/>
                <w:color w:val="000000" w:themeColor="text1"/>
                <w:sz w:val="22"/>
              </w:rPr>
              <w:t xml:space="preserve">ffline to </w:t>
            </w:r>
            <w:r w:rsidR="005F68D9">
              <w:rPr>
                <w:rStyle w:val="a7"/>
                <w:rFonts w:ascii="Arial" w:hAnsi="Arial" w:cs="Arial"/>
                <w:color w:val="000000" w:themeColor="text1"/>
                <w:sz w:val="22"/>
              </w:rPr>
              <w:t>O</w:t>
            </w:r>
            <w:r w:rsidRPr="007C49B0">
              <w:rPr>
                <w:rStyle w:val="a7"/>
                <w:rFonts w:ascii="Arial" w:hAnsi="Arial" w:cs="Arial"/>
                <w:color w:val="000000" w:themeColor="text1"/>
                <w:sz w:val="22"/>
              </w:rPr>
              <w:t>nline</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_Toc109179019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6</w:t>
            </w:r>
            <w:r w:rsidRPr="007C49B0">
              <w:rPr>
                <w:rFonts w:ascii="Arial" w:hAnsi="Arial" w:cs="Arial"/>
                <w:sz w:val="22"/>
              </w:rPr>
              <w:fldChar w:fldCharType="end"/>
            </w:r>
          </w:hyperlink>
        </w:p>
        <w:p w14:paraId="1972B47D" w14:textId="52B858ED" w:rsidR="00456F44" w:rsidRDefault="00000000" w:rsidP="00456F44">
          <w:pPr>
            <w:pStyle w:val="TOC2"/>
            <w:tabs>
              <w:tab w:val="right" w:leader="dot" w:pos="9350"/>
            </w:tabs>
            <w:ind w:firstLineChars="100" w:firstLine="240"/>
            <w:rPr>
              <w:rFonts w:ascii="Arial" w:hAnsi="Arial" w:cs="Arial"/>
              <w:sz w:val="22"/>
            </w:rPr>
          </w:pPr>
          <w:hyperlink w:anchor="_Toc109179017" w:history="1">
            <w:r w:rsidR="00456F44" w:rsidRPr="005451A6">
              <w:rPr>
                <w:rStyle w:val="a7"/>
                <w:rFonts w:ascii="Arial" w:hAnsi="Arial" w:cs="Arial"/>
                <w:color w:val="000000" w:themeColor="text1"/>
                <w:sz w:val="22"/>
              </w:rPr>
              <w:t>3.</w:t>
            </w:r>
            <w:r w:rsidR="00456F44">
              <w:rPr>
                <w:rStyle w:val="a7"/>
                <w:rFonts w:ascii="Arial" w:hAnsi="Arial" w:cs="Arial"/>
                <w:color w:val="000000" w:themeColor="text1"/>
                <w:sz w:val="22"/>
              </w:rPr>
              <w:t>3</w:t>
            </w:r>
            <w:r w:rsidR="00456F44" w:rsidRPr="005451A6">
              <w:rPr>
                <w:rStyle w:val="a7"/>
                <w:rFonts w:ascii="Arial" w:hAnsi="Arial" w:cs="Arial"/>
                <w:color w:val="000000" w:themeColor="text1"/>
                <w:sz w:val="22"/>
              </w:rPr>
              <w:t>.1 Previous Research</w:t>
            </w:r>
            <w:r w:rsidR="00456F44" w:rsidRPr="007C49B0">
              <w:rPr>
                <w:rFonts w:ascii="Arial" w:hAnsi="Arial" w:cs="Arial"/>
                <w:sz w:val="22"/>
              </w:rPr>
              <w:tab/>
            </w:r>
            <w:r w:rsidR="00456F44" w:rsidRPr="007C49B0">
              <w:rPr>
                <w:rFonts w:ascii="Arial" w:hAnsi="Arial" w:cs="Arial"/>
                <w:sz w:val="22"/>
              </w:rPr>
              <w:fldChar w:fldCharType="begin"/>
            </w:r>
            <w:r w:rsidR="00456F44" w:rsidRPr="007C49B0">
              <w:rPr>
                <w:rFonts w:ascii="Arial" w:hAnsi="Arial" w:cs="Arial"/>
                <w:sz w:val="22"/>
              </w:rPr>
              <w:instrText xml:space="preserve"> PAGEREF _Toc109179017 \h </w:instrText>
            </w:r>
            <w:r w:rsidR="00456F44" w:rsidRPr="007C49B0">
              <w:rPr>
                <w:rFonts w:ascii="Arial" w:hAnsi="Arial" w:cs="Arial"/>
                <w:sz w:val="22"/>
              </w:rPr>
            </w:r>
            <w:r w:rsidR="00456F44" w:rsidRPr="007C49B0">
              <w:rPr>
                <w:rFonts w:ascii="Arial" w:hAnsi="Arial" w:cs="Arial"/>
                <w:sz w:val="22"/>
              </w:rPr>
              <w:fldChar w:fldCharType="separate"/>
            </w:r>
            <w:r w:rsidR="00456F44" w:rsidRPr="007C49B0">
              <w:rPr>
                <w:rFonts w:ascii="Arial" w:hAnsi="Arial" w:cs="Arial"/>
                <w:sz w:val="22"/>
              </w:rPr>
              <w:t>3</w:t>
            </w:r>
            <w:r w:rsidR="00456F44" w:rsidRPr="007C49B0">
              <w:rPr>
                <w:rFonts w:ascii="Arial" w:hAnsi="Arial" w:cs="Arial"/>
                <w:sz w:val="22"/>
              </w:rPr>
              <w:fldChar w:fldCharType="end"/>
            </w:r>
          </w:hyperlink>
        </w:p>
        <w:p w14:paraId="194FFFB4" w14:textId="6036C7F9" w:rsidR="00456F44" w:rsidRPr="00456F44" w:rsidRDefault="00000000" w:rsidP="00456F44">
          <w:pPr>
            <w:pStyle w:val="TOC2"/>
            <w:tabs>
              <w:tab w:val="right" w:leader="dot" w:pos="9350"/>
            </w:tabs>
            <w:ind w:firstLineChars="100" w:firstLine="240"/>
            <w:rPr>
              <w:rFonts w:ascii="Arial" w:hAnsi="Arial" w:cs="Arial"/>
              <w:sz w:val="22"/>
            </w:rPr>
          </w:pPr>
          <w:hyperlink w:anchor="_Toc109179017" w:history="1">
            <w:r w:rsidR="00456F44" w:rsidRPr="005F68D9">
              <w:rPr>
                <w:rStyle w:val="a7"/>
                <w:rFonts w:ascii="Arial" w:hAnsi="Arial" w:cs="Arial"/>
                <w:color w:val="000000" w:themeColor="text1"/>
                <w:sz w:val="22"/>
              </w:rPr>
              <w:t>3.</w:t>
            </w:r>
            <w:r w:rsidR="00456F44">
              <w:rPr>
                <w:rStyle w:val="a7"/>
                <w:rFonts w:ascii="Arial" w:hAnsi="Arial" w:cs="Arial"/>
                <w:color w:val="000000" w:themeColor="text1"/>
                <w:sz w:val="22"/>
              </w:rPr>
              <w:t>3</w:t>
            </w:r>
            <w:r w:rsidR="00456F44" w:rsidRPr="005F68D9">
              <w:rPr>
                <w:rStyle w:val="a7"/>
                <w:rFonts w:ascii="Arial" w:hAnsi="Arial" w:cs="Arial"/>
                <w:color w:val="000000" w:themeColor="text1"/>
                <w:sz w:val="22"/>
              </w:rPr>
              <w:t>.2 Hypotheses Statement</w:t>
            </w:r>
            <w:r w:rsidR="00456F44" w:rsidRPr="007C49B0">
              <w:rPr>
                <w:rFonts w:ascii="Arial" w:hAnsi="Arial" w:cs="Arial"/>
                <w:sz w:val="22"/>
              </w:rPr>
              <w:tab/>
            </w:r>
            <w:r w:rsidR="00456F44" w:rsidRPr="007C49B0">
              <w:rPr>
                <w:rFonts w:ascii="Arial" w:hAnsi="Arial" w:cs="Arial"/>
                <w:sz w:val="22"/>
              </w:rPr>
              <w:fldChar w:fldCharType="begin"/>
            </w:r>
            <w:r w:rsidR="00456F44" w:rsidRPr="007C49B0">
              <w:rPr>
                <w:rFonts w:ascii="Arial" w:hAnsi="Arial" w:cs="Arial"/>
                <w:sz w:val="22"/>
              </w:rPr>
              <w:instrText xml:space="preserve"> PAGEREF _Toc109179017 \h </w:instrText>
            </w:r>
            <w:r w:rsidR="00456F44" w:rsidRPr="007C49B0">
              <w:rPr>
                <w:rFonts w:ascii="Arial" w:hAnsi="Arial" w:cs="Arial"/>
                <w:sz w:val="22"/>
              </w:rPr>
            </w:r>
            <w:r w:rsidR="00456F44" w:rsidRPr="007C49B0">
              <w:rPr>
                <w:rFonts w:ascii="Arial" w:hAnsi="Arial" w:cs="Arial"/>
                <w:sz w:val="22"/>
              </w:rPr>
              <w:fldChar w:fldCharType="separate"/>
            </w:r>
            <w:r w:rsidR="00456F44" w:rsidRPr="007C49B0">
              <w:rPr>
                <w:rFonts w:ascii="Arial" w:hAnsi="Arial" w:cs="Arial"/>
                <w:sz w:val="22"/>
              </w:rPr>
              <w:t>3</w:t>
            </w:r>
            <w:r w:rsidR="00456F44" w:rsidRPr="007C49B0">
              <w:rPr>
                <w:rFonts w:ascii="Arial" w:hAnsi="Arial" w:cs="Arial"/>
                <w:sz w:val="22"/>
              </w:rPr>
              <w:fldChar w:fldCharType="end"/>
            </w:r>
          </w:hyperlink>
        </w:p>
        <w:p w14:paraId="6A965E17" w14:textId="24F92335" w:rsidR="00DD613A" w:rsidRDefault="00000000">
          <w:pPr>
            <w:pStyle w:val="TOC2"/>
            <w:tabs>
              <w:tab w:val="right" w:leader="dot" w:pos="9350"/>
            </w:tabs>
            <w:rPr>
              <w:rFonts w:ascii="Arial" w:hAnsi="Arial" w:cs="Arial"/>
              <w:sz w:val="22"/>
            </w:rPr>
          </w:pPr>
          <w:hyperlink w:anchor="_Toc109179020" w:history="1">
            <w:r w:rsidR="00D96995">
              <w:rPr>
                <w:rStyle w:val="a7"/>
                <w:rFonts w:ascii="Arial" w:hAnsi="Arial" w:cs="Arial"/>
                <w:color w:val="000000" w:themeColor="text1"/>
                <w:sz w:val="22"/>
              </w:rPr>
              <w:t>3</w:t>
            </w:r>
            <w:r w:rsidRPr="007C49B0">
              <w:rPr>
                <w:rStyle w:val="a7"/>
                <w:rFonts w:ascii="Arial" w:hAnsi="Arial" w:cs="Arial"/>
                <w:color w:val="000000" w:themeColor="text1"/>
                <w:sz w:val="22"/>
              </w:rPr>
              <w:t>.4</w:t>
            </w:r>
            <w:r w:rsidR="0013203E" w:rsidRPr="007C49B0">
              <w:rPr>
                <w:rStyle w:val="a7"/>
                <w:rFonts w:ascii="Arial" w:hAnsi="Arial" w:cs="Arial"/>
                <w:color w:val="000000" w:themeColor="text1"/>
                <w:sz w:val="22"/>
              </w:rPr>
              <w:t xml:space="preserve"> </w:t>
            </w:r>
            <w:r w:rsidRPr="007C49B0">
              <w:rPr>
                <w:rStyle w:val="a7"/>
                <w:rFonts w:ascii="Arial" w:hAnsi="Arial" w:cs="Arial"/>
                <w:color w:val="000000" w:themeColor="text1"/>
                <w:sz w:val="22"/>
              </w:rPr>
              <w:t xml:space="preserve">Online </w:t>
            </w:r>
            <w:r w:rsidR="00456F44">
              <w:rPr>
                <w:rStyle w:val="a7"/>
                <w:rFonts w:ascii="Arial" w:hAnsi="Arial" w:cs="Arial"/>
                <w:color w:val="000000" w:themeColor="text1"/>
                <w:sz w:val="22"/>
              </w:rPr>
              <w:t>C</w:t>
            </w:r>
            <w:r w:rsidRPr="007C49B0">
              <w:rPr>
                <w:rStyle w:val="a7"/>
                <w:rFonts w:ascii="Arial" w:hAnsi="Arial" w:cs="Arial"/>
                <w:color w:val="000000" w:themeColor="text1"/>
                <w:sz w:val="22"/>
              </w:rPr>
              <w:t xml:space="preserve">hannel </w:t>
            </w:r>
            <w:r w:rsidR="00456F44">
              <w:rPr>
                <w:rStyle w:val="a7"/>
                <w:rFonts w:ascii="Arial" w:hAnsi="Arial" w:cs="Arial"/>
                <w:color w:val="000000" w:themeColor="text1"/>
                <w:sz w:val="22"/>
              </w:rPr>
              <w:t>U</w:t>
            </w:r>
            <w:r w:rsidRPr="007C49B0">
              <w:rPr>
                <w:rStyle w:val="a7"/>
                <w:rFonts w:ascii="Arial" w:hAnsi="Arial" w:cs="Arial"/>
                <w:color w:val="000000" w:themeColor="text1"/>
                <w:sz w:val="22"/>
              </w:rPr>
              <w:t xml:space="preserve">tility (Perceived </w:t>
            </w:r>
            <w:r w:rsidR="00456F44">
              <w:rPr>
                <w:rStyle w:val="a7"/>
                <w:rFonts w:ascii="Arial" w:hAnsi="Arial" w:cs="Arial"/>
                <w:color w:val="000000" w:themeColor="text1"/>
                <w:sz w:val="22"/>
              </w:rPr>
              <w:t>E</w:t>
            </w:r>
            <w:r w:rsidRPr="007C49B0">
              <w:rPr>
                <w:rStyle w:val="a7"/>
                <w:rFonts w:ascii="Arial" w:hAnsi="Arial" w:cs="Arial"/>
                <w:color w:val="000000" w:themeColor="text1"/>
                <w:sz w:val="22"/>
              </w:rPr>
              <w:t xml:space="preserve">ase of </w:t>
            </w:r>
            <w:r w:rsidR="00456F44">
              <w:rPr>
                <w:rStyle w:val="a7"/>
                <w:rFonts w:ascii="Arial" w:hAnsi="Arial" w:cs="Arial"/>
                <w:color w:val="000000" w:themeColor="text1"/>
                <w:sz w:val="22"/>
              </w:rPr>
              <w:t>U</w:t>
            </w:r>
            <w:r w:rsidRPr="007C49B0">
              <w:rPr>
                <w:rStyle w:val="a7"/>
                <w:rFonts w:ascii="Arial" w:hAnsi="Arial" w:cs="Arial"/>
                <w:color w:val="000000" w:themeColor="text1"/>
                <w:sz w:val="22"/>
              </w:rPr>
              <w:t xml:space="preserve">se and </w:t>
            </w:r>
            <w:r w:rsidR="00456F44">
              <w:rPr>
                <w:rStyle w:val="a7"/>
                <w:rFonts w:ascii="Arial" w:hAnsi="Arial" w:cs="Arial"/>
                <w:color w:val="000000" w:themeColor="text1"/>
                <w:sz w:val="22"/>
              </w:rPr>
              <w:t>P</w:t>
            </w:r>
            <w:r w:rsidRPr="007C49B0">
              <w:rPr>
                <w:rStyle w:val="a7"/>
                <w:rFonts w:ascii="Arial" w:hAnsi="Arial" w:cs="Arial"/>
                <w:color w:val="000000" w:themeColor="text1"/>
                <w:sz w:val="22"/>
              </w:rPr>
              <w:t xml:space="preserve">erceived </w:t>
            </w:r>
            <w:r w:rsidR="00456F44">
              <w:rPr>
                <w:rStyle w:val="a7"/>
                <w:rFonts w:ascii="Arial" w:hAnsi="Arial" w:cs="Arial"/>
                <w:color w:val="000000" w:themeColor="text1"/>
                <w:sz w:val="22"/>
              </w:rPr>
              <w:t>U</w:t>
            </w:r>
            <w:r w:rsidRPr="007C49B0">
              <w:rPr>
                <w:rStyle w:val="a7"/>
                <w:rFonts w:ascii="Arial" w:hAnsi="Arial" w:cs="Arial"/>
                <w:color w:val="000000" w:themeColor="text1"/>
                <w:sz w:val="22"/>
              </w:rPr>
              <w:t xml:space="preserve">sefulness) and Behavior of </w:t>
            </w:r>
            <w:r w:rsidR="00456F44">
              <w:rPr>
                <w:rStyle w:val="a7"/>
                <w:rFonts w:ascii="Arial" w:hAnsi="Arial" w:cs="Arial"/>
                <w:color w:val="000000" w:themeColor="text1"/>
                <w:sz w:val="22"/>
              </w:rPr>
              <w:t>P</w:t>
            </w:r>
            <w:r w:rsidRPr="007C49B0">
              <w:rPr>
                <w:rStyle w:val="a7"/>
                <w:rFonts w:ascii="Arial" w:hAnsi="Arial" w:cs="Arial"/>
                <w:color w:val="000000" w:themeColor="text1"/>
                <w:sz w:val="22"/>
              </w:rPr>
              <w:t xml:space="preserve">urchase </w:t>
            </w:r>
            <w:r w:rsidR="00456F44">
              <w:rPr>
                <w:rStyle w:val="a7"/>
                <w:rFonts w:ascii="Arial" w:hAnsi="Arial" w:cs="Arial"/>
                <w:color w:val="000000" w:themeColor="text1"/>
                <w:sz w:val="22"/>
              </w:rPr>
              <w:t>C</w:t>
            </w:r>
            <w:r w:rsidRPr="007C49B0">
              <w:rPr>
                <w:rStyle w:val="a7"/>
                <w:rFonts w:ascii="Arial" w:hAnsi="Arial" w:cs="Arial"/>
                <w:color w:val="000000" w:themeColor="text1"/>
                <w:sz w:val="22"/>
              </w:rPr>
              <w:t xml:space="preserve">hannel </w:t>
            </w:r>
            <w:r w:rsidR="00423E7A" w:rsidRPr="00423E7A">
              <w:rPr>
                <w:rStyle w:val="a7"/>
                <w:rFonts w:ascii="Arial" w:hAnsi="Arial" w:cs="Arial"/>
                <w:color w:val="000000" w:themeColor="text1"/>
                <w:sz w:val="22"/>
              </w:rPr>
              <w:t>Switching</w:t>
            </w:r>
            <w:r w:rsidRPr="007C49B0">
              <w:rPr>
                <w:rStyle w:val="a7"/>
                <w:rFonts w:ascii="Arial" w:hAnsi="Arial" w:cs="Arial"/>
                <w:color w:val="000000" w:themeColor="text1"/>
                <w:sz w:val="22"/>
              </w:rPr>
              <w:t xml:space="preserve"> from </w:t>
            </w:r>
            <w:r w:rsidR="00456F44">
              <w:rPr>
                <w:rStyle w:val="a7"/>
                <w:rFonts w:ascii="Arial" w:hAnsi="Arial" w:cs="Arial"/>
                <w:color w:val="000000" w:themeColor="text1"/>
                <w:sz w:val="22"/>
              </w:rPr>
              <w:t>O</w:t>
            </w:r>
            <w:r w:rsidRPr="007C49B0">
              <w:rPr>
                <w:rStyle w:val="a7"/>
                <w:rFonts w:ascii="Arial" w:hAnsi="Arial" w:cs="Arial"/>
                <w:color w:val="000000" w:themeColor="text1"/>
                <w:sz w:val="22"/>
              </w:rPr>
              <w:t xml:space="preserve">ffline to </w:t>
            </w:r>
            <w:r w:rsidR="00456F44">
              <w:rPr>
                <w:rStyle w:val="a7"/>
                <w:rFonts w:ascii="Arial" w:hAnsi="Arial" w:cs="Arial"/>
                <w:color w:val="000000" w:themeColor="text1"/>
                <w:sz w:val="22"/>
              </w:rPr>
              <w:t>O</w:t>
            </w:r>
            <w:r w:rsidRPr="007C49B0">
              <w:rPr>
                <w:rStyle w:val="a7"/>
                <w:rFonts w:ascii="Arial" w:hAnsi="Arial" w:cs="Arial"/>
                <w:color w:val="000000" w:themeColor="text1"/>
                <w:sz w:val="22"/>
              </w:rPr>
              <w:t>nline</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_Toc109179020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9</w:t>
            </w:r>
            <w:r w:rsidRPr="007C49B0">
              <w:rPr>
                <w:rFonts w:ascii="Arial" w:hAnsi="Arial" w:cs="Arial"/>
                <w:sz w:val="22"/>
              </w:rPr>
              <w:fldChar w:fldCharType="end"/>
            </w:r>
          </w:hyperlink>
        </w:p>
        <w:p w14:paraId="10DFF9D0" w14:textId="1BF05C10" w:rsidR="00D86965" w:rsidRDefault="00000000" w:rsidP="00D86965">
          <w:pPr>
            <w:pStyle w:val="TOC2"/>
            <w:tabs>
              <w:tab w:val="right" w:leader="dot" w:pos="9350"/>
            </w:tabs>
            <w:ind w:firstLineChars="100" w:firstLine="240"/>
            <w:rPr>
              <w:rFonts w:ascii="Arial" w:hAnsi="Arial" w:cs="Arial"/>
              <w:sz w:val="22"/>
            </w:rPr>
          </w:pPr>
          <w:hyperlink w:anchor="_Toc109179017" w:history="1">
            <w:r w:rsidR="00D86965" w:rsidRPr="00D86965">
              <w:rPr>
                <w:rStyle w:val="a7"/>
                <w:rFonts w:ascii="Arial" w:hAnsi="Arial" w:cs="Arial"/>
                <w:color w:val="000000" w:themeColor="text1"/>
                <w:sz w:val="22"/>
              </w:rPr>
              <w:t>3.4.1 Technology Acceptance Model (TAM)</w:t>
            </w:r>
            <w:r w:rsidR="00D86965" w:rsidRPr="007C49B0">
              <w:rPr>
                <w:rFonts w:ascii="Arial" w:hAnsi="Arial" w:cs="Arial"/>
                <w:sz w:val="22"/>
              </w:rPr>
              <w:tab/>
            </w:r>
            <w:r w:rsidR="00D86965" w:rsidRPr="007C49B0">
              <w:rPr>
                <w:rFonts w:ascii="Arial" w:hAnsi="Arial" w:cs="Arial"/>
                <w:sz w:val="22"/>
              </w:rPr>
              <w:fldChar w:fldCharType="begin"/>
            </w:r>
            <w:r w:rsidR="00D86965" w:rsidRPr="007C49B0">
              <w:rPr>
                <w:rFonts w:ascii="Arial" w:hAnsi="Arial" w:cs="Arial"/>
                <w:sz w:val="22"/>
              </w:rPr>
              <w:instrText xml:space="preserve"> PAGEREF _Toc109179017 \h </w:instrText>
            </w:r>
            <w:r w:rsidR="00D86965" w:rsidRPr="007C49B0">
              <w:rPr>
                <w:rFonts w:ascii="Arial" w:hAnsi="Arial" w:cs="Arial"/>
                <w:sz w:val="22"/>
              </w:rPr>
            </w:r>
            <w:r w:rsidR="00D86965" w:rsidRPr="007C49B0">
              <w:rPr>
                <w:rFonts w:ascii="Arial" w:hAnsi="Arial" w:cs="Arial"/>
                <w:sz w:val="22"/>
              </w:rPr>
              <w:fldChar w:fldCharType="separate"/>
            </w:r>
            <w:r w:rsidR="00D86965" w:rsidRPr="007C49B0">
              <w:rPr>
                <w:rFonts w:ascii="Arial" w:hAnsi="Arial" w:cs="Arial"/>
                <w:sz w:val="22"/>
              </w:rPr>
              <w:t>3</w:t>
            </w:r>
            <w:r w:rsidR="00D86965" w:rsidRPr="007C49B0">
              <w:rPr>
                <w:rFonts w:ascii="Arial" w:hAnsi="Arial" w:cs="Arial"/>
                <w:sz w:val="22"/>
              </w:rPr>
              <w:fldChar w:fldCharType="end"/>
            </w:r>
          </w:hyperlink>
        </w:p>
        <w:p w14:paraId="04C86001" w14:textId="3552D507" w:rsidR="00D86965" w:rsidRPr="00D86965" w:rsidRDefault="00000000" w:rsidP="00D86965">
          <w:pPr>
            <w:pStyle w:val="TOC2"/>
            <w:tabs>
              <w:tab w:val="right" w:leader="dot" w:pos="9350"/>
            </w:tabs>
            <w:ind w:firstLineChars="100" w:firstLine="240"/>
            <w:rPr>
              <w:rFonts w:ascii="Arial" w:hAnsi="Arial" w:cs="Arial"/>
              <w:sz w:val="22"/>
            </w:rPr>
          </w:pPr>
          <w:hyperlink w:anchor="_Toc109179017" w:history="1">
            <w:r w:rsidR="00D86965" w:rsidRPr="005F68D9">
              <w:rPr>
                <w:rStyle w:val="a7"/>
                <w:rFonts w:ascii="Arial" w:hAnsi="Arial" w:cs="Arial"/>
                <w:color w:val="000000" w:themeColor="text1"/>
                <w:sz w:val="22"/>
              </w:rPr>
              <w:t>3.</w:t>
            </w:r>
            <w:r w:rsidR="00D86965">
              <w:rPr>
                <w:rStyle w:val="a7"/>
                <w:rFonts w:ascii="Arial" w:hAnsi="Arial" w:cs="Arial"/>
                <w:color w:val="000000" w:themeColor="text1"/>
                <w:sz w:val="22"/>
              </w:rPr>
              <w:t>4</w:t>
            </w:r>
            <w:r w:rsidR="00D86965" w:rsidRPr="005F68D9">
              <w:rPr>
                <w:rStyle w:val="a7"/>
                <w:rFonts w:ascii="Arial" w:hAnsi="Arial" w:cs="Arial"/>
                <w:color w:val="000000" w:themeColor="text1"/>
                <w:sz w:val="22"/>
              </w:rPr>
              <w:t>.2 Hypotheses Statement</w:t>
            </w:r>
            <w:r w:rsidR="00D86965" w:rsidRPr="007C49B0">
              <w:rPr>
                <w:rFonts w:ascii="Arial" w:hAnsi="Arial" w:cs="Arial"/>
                <w:sz w:val="22"/>
              </w:rPr>
              <w:tab/>
            </w:r>
            <w:r w:rsidR="00D86965" w:rsidRPr="007C49B0">
              <w:rPr>
                <w:rFonts w:ascii="Arial" w:hAnsi="Arial" w:cs="Arial"/>
                <w:sz w:val="22"/>
              </w:rPr>
              <w:fldChar w:fldCharType="begin"/>
            </w:r>
            <w:r w:rsidR="00D86965" w:rsidRPr="007C49B0">
              <w:rPr>
                <w:rFonts w:ascii="Arial" w:hAnsi="Arial" w:cs="Arial"/>
                <w:sz w:val="22"/>
              </w:rPr>
              <w:instrText xml:space="preserve"> PAGEREF _Toc109179017 \h </w:instrText>
            </w:r>
            <w:r w:rsidR="00D86965" w:rsidRPr="007C49B0">
              <w:rPr>
                <w:rFonts w:ascii="Arial" w:hAnsi="Arial" w:cs="Arial"/>
                <w:sz w:val="22"/>
              </w:rPr>
            </w:r>
            <w:r w:rsidR="00D86965" w:rsidRPr="007C49B0">
              <w:rPr>
                <w:rFonts w:ascii="Arial" w:hAnsi="Arial" w:cs="Arial"/>
                <w:sz w:val="22"/>
              </w:rPr>
              <w:fldChar w:fldCharType="separate"/>
            </w:r>
            <w:r w:rsidR="00D86965" w:rsidRPr="007C49B0">
              <w:rPr>
                <w:rFonts w:ascii="Arial" w:hAnsi="Arial" w:cs="Arial"/>
                <w:sz w:val="22"/>
              </w:rPr>
              <w:t>3</w:t>
            </w:r>
            <w:r w:rsidR="00D86965" w:rsidRPr="007C49B0">
              <w:rPr>
                <w:rFonts w:ascii="Arial" w:hAnsi="Arial" w:cs="Arial"/>
                <w:sz w:val="22"/>
              </w:rPr>
              <w:fldChar w:fldCharType="end"/>
            </w:r>
          </w:hyperlink>
        </w:p>
        <w:p w14:paraId="25A49B08" w14:textId="79C65E6F" w:rsidR="00DD613A" w:rsidRDefault="00000000">
          <w:pPr>
            <w:pStyle w:val="TOC2"/>
            <w:tabs>
              <w:tab w:val="right" w:leader="dot" w:pos="9350"/>
            </w:tabs>
            <w:rPr>
              <w:rFonts w:ascii="Arial" w:hAnsi="Arial" w:cs="Arial"/>
              <w:sz w:val="22"/>
            </w:rPr>
          </w:pPr>
          <w:hyperlink w:anchor="_Toc109179021" w:history="1">
            <w:r w:rsidR="00D96995">
              <w:rPr>
                <w:rStyle w:val="a7"/>
                <w:rFonts w:ascii="Arial" w:hAnsi="Arial" w:cs="Arial"/>
                <w:color w:val="000000" w:themeColor="text1"/>
                <w:sz w:val="22"/>
              </w:rPr>
              <w:t>3</w:t>
            </w:r>
            <w:r w:rsidRPr="007C49B0">
              <w:rPr>
                <w:rStyle w:val="a7"/>
                <w:rFonts w:ascii="Arial" w:hAnsi="Arial" w:cs="Arial"/>
                <w:color w:val="000000" w:themeColor="text1"/>
                <w:sz w:val="22"/>
              </w:rPr>
              <w:t>.5</w:t>
            </w:r>
            <w:r w:rsidR="0013203E" w:rsidRPr="007C49B0">
              <w:rPr>
                <w:rStyle w:val="a7"/>
                <w:rFonts w:ascii="Arial" w:hAnsi="Arial" w:cs="Arial"/>
                <w:color w:val="000000" w:themeColor="text1"/>
                <w:sz w:val="22"/>
              </w:rPr>
              <w:t xml:space="preserve"> </w:t>
            </w:r>
            <w:r w:rsidRPr="007C49B0">
              <w:rPr>
                <w:rStyle w:val="a7"/>
                <w:rFonts w:ascii="Arial" w:hAnsi="Arial" w:cs="Arial"/>
                <w:color w:val="000000" w:themeColor="text1"/>
                <w:sz w:val="22"/>
              </w:rPr>
              <w:t xml:space="preserve">COVID-19 </w:t>
            </w:r>
            <w:r w:rsidR="00D86965">
              <w:rPr>
                <w:rStyle w:val="a7"/>
                <w:rFonts w:ascii="Arial" w:hAnsi="Arial" w:cs="Arial"/>
                <w:color w:val="000000" w:themeColor="text1"/>
                <w:sz w:val="22"/>
              </w:rPr>
              <w:t>R</w:t>
            </w:r>
            <w:r w:rsidRPr="007C49B0">
              <w:rPr>
                <w:rStyle w:val="a7"/>
                <w:rFonts w:ascii="Arial" w:hAnsi="Arial" w:cs="Arial"/>
                <w:color w:val="000000" w:themeColor="text1"/>
                <w:sz w:val="22"/>
              </w:rPr>
              <w:t xml:space="preserve">isk </w:t>
            </w:r>
            <w:r w:rsidR="00D86965">
              <w:rPr>
                <w:rStyle w:val="a7"/>
                <w:rFonts w:ascii="Arial" w:hAnsi="Arial" w:cs="Arial"/>
                <w:color w:val="000000" w:themeColor="text1"/>
                <w:sz w:val="22"/>
              </w:rPr>
              <w:t>P</w:t>
            </w:r>
            <w:r w:rsidRPr="007C49B0">
              <w:rPr>
                <w:rStyle w:val="a7"/>
                <w:rFonts w:ascii="Arial" w:hAnsi="Arial" w:cs="Arial"/>
                <w:color w:val="000000" w:themeColor="text1"/>
                <w:sz w:val="22"/>
              </w:rPr>
              <w:t>erception</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_Toc109179021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10</w:t>
            </w:r>
            <w:r w:rsidRPr="007C49B0">
              <w:rPr>
                <w:rFonts w:ascii="Arial" w:hAnsi="Arial" w:cs="Arial"/>
                <w:sz w:val="22"/>
              </w:rPr>
              <w:fldChar w:fldCharType="end"/>
            </w:r>
          </w:hyperlink>
        </w:p>
        <w:p w14:paraId="01E0291F" w14:textId="47D20067" w:rsidR="00D86965" w:rsidRDefault="00000000" w:rsidP="00D86965">
          <w:pPr>
            <w:pStyle w:val="TOC2"/>
            <w:tabs>
              <w:tab w:val="right" w:leader="dot" w:pos="9350"/>
            </w:tabs>
            <w:ind w:firstLineChars="100" w:firstLine="240"/>
            <w:rPr>
              <w:rFonts w:ascii="Arial" w:hAnsi="Arial" w:cs="Arial"/>
              <w:sz w:val="22"/>
            </w:rPr>
          </w:pPr>
          <w:hyperlink w:anchor="_Toc109179017" w:history="1">
            <w:r w:rsidR="00D86965" w:rsidRPr="005451A6">
              <w:rPr>
                <w:rStyle w:val="a7"/>
                <w:rFonts w:ascii="Arial" w:hAnsi="Arial" w:cs="Arial"/>
                <w:color w:val="000000" w:themeColor="text1"/>
                <w:sz w:val="22"/>
              </w:rPr>
              <w:t>3.</w:t>
            </w:r>
            <w:r w:rsidR="00D86965">
              <w:rPr>
                <w:rStyle w:val="a7"/>
                <w:rFonts w:ascii="Arial" w:hAnsi="Arial" w:cs="Arial"/>
                <w:color w:val="000000" w:themeColor="text1"/>
                <w:sz w:val="22"/>
              </w:rPr>
              <w:t>5</w:t>
            </w:r>
            <w:r w:rsidR="00D86965" w:rsidRPr="005451A6">
              <w:rPr>
                <w:rStyle w:val="a7"/>
                <w:rFonts w:ascii="Arial" w:hAnsi="Arial" w:cs="Arial"/>
                <w:color w:val="000000" w:themeColor="text1"/>
                <w:sz w:val="22"/>
              </w:rPr>
              <w:t>.1 Previous Research</w:t>
            </w:r>
            <w:r w:rsidR="00D86965" w:rsidRPr="007C49B0">
              <w:rPr>
                <w:rFonts w:ascii="Arial" w:hAnsi="Arial" w:cs="Arial"/>
                <w:sz w:val="22"/>
              </w:rPr>
              <w:tab/>
            </w:r>
            <w:r w:rsidR="00D86965" w:rsidRPr="007C49B0">
              <w:rPr>
                <w:rFonts w:ascii="Arial" w:hAnsi="Arial" w:cs="Arial"/>
                <w:sz w:val="22"/>
              </w:rPr>
              <w:fldChar w:fldCharType="begin"/>
            </w:r>
            <w:r w:rsidR="00D86965" w:rsidRPr="007C49B0">
              <w:rPr>
                <w:rFonts w:ascii="Arial" w:hAnsi="Arial" w:cs="Arial"/>
                <w:sz w:val="22"/>
              </w:rPr>
              <w:instrText xml:space="preserve"> PAGEREF _Toc109179017 \h </w:instrText>
            </w:r>
            <w:r w:rsidR="00D86965" w:rsidRPr="007C49B0">
              <w:rPr>
                <w:rFonts w:ascii="Arial" w:hAnsi="Arial" w:cs="Arial"/>
                <w:sz w:val="22"/>
              </w:rPr>
            </w:r>
            <w:r w:rsidR="00D86965" w:rsidRPr="007C49B0">
              <w:rPr>
                <w:rFonts w:ascii="Arial" w:hAnsi="Arial" w:cs="Arial"/>
                <w:sz w:val="22"/>
              </w:rPr>
              <w:fldChar w:fldCharType="separate"/>
            </w:r>
            <w:r w:rsidR="00D86965" w:rsidRPr="007C49B0">
              <w:rPr>
                <w:rFonts w:ascii="Arial" w:hAnsi="Arial" w:cs="Arial"/>
                <w:sz w:val="22"/>
              </w:rPr>
              <w:t>3</w:t>
            </w:r>
            <w:r w:rsidR="00D86965" w:rsidRPr="007C49B0">
              <w:rPr>
                <w:rFonts w:ascii="Arial" w:hAnsi="Arial" w:cs="Arial"/>
                <w:sz w:val="22"/>
              </w:rPr>
              <w:fldChar w:fldCharType="end"/>
            </w:r>
          </w:hyperlink>
        </w:p>
        <w:bookmarkStart w:id="5" w:name="_Hlk109428553"/>
        <w:p w14:paraId="70E97D03" w14:textId="5619F040" w:rsidR="00D86965" w:rsidRDefault="00D86965" w:rsidP="00D86965">
          <w:pPr>
            <w:pStyle w:val="TOC2"/>
            <w:tabs>
              <w:tab w:val="right" w:leader="dot" w:pos="9350"/>
            </w:tabs>
            <w:ind w:firstLineChars="100" w:firstLine="240"/>
            <w:rPr>
              <w:rFonts w:ascii="Arial" w:hAnsi="Arial" w:cs="Arial"/>
              <w:sz w:val="22"/>
            </w:rPr>
          </w:pPr>
          <w:r>
            <w:fldChar w:fldCharType="begin"/>
          </w:r>
          <w:r>
            <w:instrText xml:space="preserve"> HYPERLINK \l "_Toc109179017" </w:instrText>
          </w:r>
          <w:r>
            <w:fldChar w:fldCharType="separate"/>
          </w:r>
          <w:r w:rsidRPr="005F68D9">
            <w:rPr>
              <w:rStyle w:val="a7"/>
              <w:rFonts w:ascii="Arial" w:hAnsi="Arial" w:cs="Arial"/>
              <w:color w:val="000000" w:themeColor="text1"/>
              <w:sz w:val="22"/>
            </w:rPr>
            <w:t>3.</w:t>
          </w:r>
          <w:r>
            <w:rPr>
              <w:rStyle w:val="a7"/>
              <w:rFonts w:ascii="Arial" w:hAnsi="Arial" w:cs="Arial"/>
              <w:color w:val="000000" w:themeColor="text1"/>
              <w:sz w:val="22"/>
            </w:rPr>
            <w:t>5</w:t>
          </w:r>
          <w:r w:rsidRPr="005F68D9">
            <w:rPr>
              <w:rStyle w:val="a7"/>
              <w:rFonts w:ascii="Arial" w:hAnsi="Arial" w:cs="Arial"/>
              <w:color w:val="000000" w:themeColor="text1"/>
              <w:sz w:val="22"/>
            </w:rPr>
            <w:t>.2 Hypotheses Statement</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_Toc109179017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3</w:t>
          </w:r>
          <w:r w:rsidRPr="007C49B0">
            <w:rPr>
              <w:rFonts w:ascii="Arial" w:hAnsi="Arial" w:cs="Arial"/>
              <w:sz w:val="22"/>
            </w:rPr>
            <w:fldChar w:fldCharType="end"/>
          </w:r>
          <w:r>
            <w:rPr>
              <w:rFonts w:ascii="Arial" w:hAnsi="Arial" w:cs="Arial"/>
              <w:sz w:val="22"/>
            </w:rPr>
            <w:fldChar w:fldCharType="end"/>
          </w:r>
        </w:p>
        <w:bookmarkEnd w:id="5"/>
        <w:p w14:paraId="3C229BB2" w14:textId="35DCFA5E" w:rsidR="008A3EB0" w:rsidRPr="008A3EB0" w:rsidRDefault="008A3EB0" w:rsidP="00557FB3">
          <w:pPr>
            <w:pStyle w:val="TOC2"/>
            <w:tabs>
              <w:tab w:val="right" w:leader="dot" w:pos="9350"/>
            </w:tabs>
            <w:ind w:left="0" w:firstLineChars="100" w:firstLine="240"/>
            <w:rPr>
              <w:rFonts w:ascii="Arial" w:hAnsi="Arial" w:cs="Arial"/>
              <w:sz w:val="22"/>
            </w:rPr>
          </w:pPr>
          <w:r>
            <w:t xml:space="preserve">3.6 </w:t>
          </w:r>
          <w:hyperlink w:anchor="_Toc109179017" w:history="1">
            <w:r w:rsidRPr="008A3EB0">
              <w:rPr>
                <w:rStyle w:val="a7"/>
                <w:rFonts w:ascii="Arial" w:hAnsi="Arial" w:cs="Arial"/>
                <w:color w:val="000000" w:themeColor="text1"/>
                <w:sz w:val="22"/>
              </w:rPr>
              <w:t>Conceptual Framework</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_Toc109179017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3</w:t>
            </w:r>
            <w:r w:rsidRPr="007C49B0">
              <w:rPr>
                <w:rFonts w:ascii="Arial" w:hAnsi="Arial" w:cs="Arial"/>
                <w:sz w:val="22"/>
              </w:rPr>
              <w:fldChar w:fldCharType="end"/>
            </w:r>
          </w:hyperlink>
        </w:p>
        <w:bookmarkStart w:id="6" w:name="_Hlk109428510"/>
        <w:p w14:paraId="5F75E47B" w14:textId="47D96E75" w:rsidR="00DD613A" w:rsidRPr="008A3EB0" w:rsidRDefault="00000000" w:rsidP="008A3EB0">
          <w:pPr>
            <w:pStyle w:val="TOC2"/>
            <w:tabs>
              <w:tab w:val="right" w:leader="dot" w:pos="9350"/>
            </w:tabs>
            <w:ind w:left="0"/>
            <w:rPr>
              <w:rFonts w:ascii="Arial" w:hAnsi="Arial" w:cs="Arial"/>
              <w:b/>
              <w:bCs/>
              <w:sz w:val="22"/>
            </w:rPr>
          </w:pPr>
          <w:r>
            <w:fldChar w:fldCharType="begin"/>
          </w:r>
          <w:r>
            <w:instrText xml:space="preserve"> HYPERLINK \l "_Toc109179022" </w:instrText>
          </w:r>
          <w:r>
            <w:fldChar w:fldCharType="separate"/>
          </w:r>
          <w:r w:rsidR="008A3EB0" w:rsidRPr="008A3EB0">
            <w:rPr>
              <w:rStyle w:val="a7"/>
              <w:rFonts w:ascii="Arial" w:hAnsi="Arial" w:cs="Arial"/>
              <w:color w:val="000000" w:themeColor="text1"/>
              <w:sz w:val="22"/>
            </w:rPr>
            <w:t>Reference List</w:t>
          </w:r>
          <w:r w:rsidRPr="007C49B0">
            <w:rPr>
              <w:rFonts w:ascii="Arial" w:hAnsi="Arial" w:cs="Arial"/>
              <w:sz w:val="22"/>
            </w:rPr>
            <w:tab/>
          </w:r>
          <w:r w:rsidRPr="007C49B0">
            <w:rPr>
              <w:rFonts w:ascii="Arial" w:hAnsi="Arial" w:cs="Arial"/>
              <w:sz w:val="22"/>
            </w:rPr>
            <w:fldChar w:fldCharType="begin"/>
          </w:r>
          <w:r w:rsidRPr="007C49B0">
            <w:rPr>
              <w:rFonts w:ascii="Arial" w:hAnsi="Arial" w:cs="Arial"/>
              <w:sz w:val="22"/>
            </w:rPr>
            <w:instrText xml:space="preserve"> PAGEREF _Toc109179022 \h </w:instrText>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12</w:t>
          </w:r>
          <w:r w:rsidRPr="007C49B0">
            <w:rPr>
              <w:rFonts w:ascii="Arial" w:hAnsi="Arial" w:cs="Arial"/>
              <w:sz w:val="22"/>
            </w:rPr>
            <w:fldChar w:fldCharType="end"/>
          </w:r>
          <w:r>
            <w:rPr>
              <w:rFonts w:ascii="Arial" w:hAnsi="Arial" w:cs="Arial"/>
              <w:sz w:val="22"/>
            </w:rPr>
            <w:fldChar w:fldCharType="end"/>
          </w:r>
          <w:bookmarkEnd w:id="6"/>
          <w:r w:rsidRPr="007C49B0">
            <w:rPr>
              <w:rFonts w:ascii="Arial" w:hAnsi="Arial" w:cs="Arial"/>
              <w:b/>
              <w:bCs/>
              <w:sz w:val="22"/>
            </w:rPr>
            <w:fldChar w:fldCharType="end"/>
          </w:r>
        </w:p>
      </w:sdtContent>
    </w:sdt>
    <w:bookmarkEnd w:id="1" w:displacedByCustomXml="prev"/>
    <w:bookmarkEnd w:id="0" w:displacedByCustomXml="prev"/>
    <w:p w14:paraId="167F4A2D" w14:textId="1415DBE1" w:rsidR="00EE45F8" w:rsidRPr="00CF4BC7" w:rsidRDefault="002C4F5E" w:rsidP="00EE45F8">
      <w:pPr>
        <w:pStyle w:val="1"/>
        <w:pageBreakBefore/>
        <w:rPr>
          <w:rFonts w:ascii="Arial" w:hAnsi="Arial" w:cs="Arial"/>
          <w:sz w:val="22"/>
          <w:szCs w:val="22"/>
        </w:rPr>
      </w:pPr>
      <w:bookmarkStart w:id="7" w:name="_Toc109179014"/>
      <w:r w:rsidRPr="00CF4BC7">
        <w:rPr>
          <w:rFonts w:ascii="Arial" w:hAnsi="Arial" w:cs="Arial"/>
          <w:sz w:val="22"/>
          <w:szCs w:val="22"/>
          <w:lang w:eastAsia="zh-CN"/>
        </w:rPr>
        <w:lastRenderedPageBreak/>
        <w:t>Chapter</w:t>
      </w:r>
      <w:r w:rsidR="00EE45F8" w:rsidRPr="00CF4BC7">
        <w:rPr>
          <w:rFonts w:ascii="Arial" w:hAnsi="Arial" w:cs="Arial"/>
          <w:sz w:val="22"/>
          <w:szCs w:val="22"/>
        </w:rPr>
        <w:t xml:space="preserve"> 1: Introduction</w:t>
      </w:r>
    </w:p>
    <w:bookmarkEnd w:id="7"/>
    <w:p w14:paraId="4BC3B742" w14:textId="01BA9361" w:rsidR="00E9465B" w:rsidRPr="00CF4BC7" w:rsidRDefault="00035FB2" w:rsidP="00E9465B">
      <w:pPr>
        <w:pStyle w:val="1"/>
        <w:numPr>
          <w:ilvl w:val="1"/>
          <w:numId w:val="3"/>
        </w:numPr>
        <w:rPr>
          <w:rFonts w:ascii="Arial" w:hAnsi="Arial" w:cs="Arial"/>
          <w:sz w:val="22"/>
          <w:szCs w:val="22"/>
        </w:rPr>
      </w:pPr>
      <w:r w:rsidRPr="00CF4BC7">
        <w:rPr>
          <w:rFonts w:ascii="Arial" w:hAnsi="Arial" w:cs="Arial"/>
          <w:sz w:val="22"/>
          <w:szCs w:val="22"/>
        </w:rPr>
        <w:t>Purpose of Literature Review</w:t>
      </w:r>
    </w:p>
    <w:p w14:paraId="75768EA4" w14:textId="77777777" w:rsidR="00B95FBB" w:rsidRPr="00CF4BC7" w:rsidRDefault="00E9465B" w:rsidP="00E9465B">
      <w:pPr>
        <w:rPr>
          <w:rFonts w:ascii="Arial" w:hAnsi="Arial" w:cs="Arial"/>
          <w:sz w:val="22"/>
        </w:rPr>
      </w:pPr>
      <w:r w:rsidRPr="00CF4BC7">
        <w:rPr>
          <w:rFonts w:ascii="Arial" w:hAnsi="Arial" w:cs="Arial"/>
          <w:sz w:val="22"/>
        </w:rPr>
        <w:t xml:space="preserve">The purpose of this </w:t>
      </w:r>
      <w:r w:rsidR="008F6725" w:rsidRPr="00CF4BC7">
        <w:rPr>
          <w:rFonts w:ascii="Arial" w:eastAsiaTheme="minorEastAsia" w:hAnsi="Arial" w:cs="Arial"/>
          <w:sz w:val="22"/>
          <w:lang w:eastAsia="zh-CN"/>
        </w:rPr>
        <w:t>literature</w:t>
      </w:r>
      <w:r w:rsidR="008F6725" w:rsidRPr="00CF4BC7">
        <w:rPr>
          <w:rFonts w:ascii="Arial" w:hAnsi="Arial" w:cs="Arial"/>
          <w:sz w:val="22"/>
        </w:rPr>
        <w:t xml:space="preserve"> </w:t>
      </w:r>
      <w:r w:rsidR="008F6725" w:rsidRPr="00CF4BC7">
        <w:rPr>
          <w:rFonts w:ascii="Arial" w:eastAsiaTheme="minorEastAsia" w:hAnsi="Arial" w:cs="Arial"/>
          <w:sz w:val="22"/>
          <w:lang w:eastAsia="zh-CN"/>
        </w:rPr>
        <w:t>review</w:t>
      </w:r>
      <w:r w:rsidRPr="00CF4BC7">
        <w:rPr>
          <w:rFonts w:ascii="Arial" w:hAnsi="Arial" w:cs="Arial"/>
          <w:sz w:val="22"/>
        </w:rPr>
        <w:t xml:space="preserve"> is to find out the details regarding the purchasing channel switching behavior of Chinese consumers under the influence of the pandemic of COVID-19. For this purpose, the researcher is analyzing the influence of independent variables including individual attributes of age and income, product features including price and perception of brand and online channel utility including perceived ease of use and perceived usefulness on the behavior of the consumers regarding the purchase channel changes from offline to online (Cantallops and Salvi, 2014). Moreover, the researcher will also be analyzing the mediating role of the environment of COVID-19 and its risk perceptions in the relationship among the independent and dependent variables. </w:t>
      </w:r>
    </w:p>
    <w:p w14:paraId="319831F6" w14:textId="2B0838C4" w:rsidR="00F60E40" w:rsidRPr="00CF4BC7" w:rsidRDefault="00B95FBB" w:rsidP="00E9465B">
      <w:pPr>
        <w:rPr>
          <w:rFonts w:ascii="Arial" w:hAnsi="Arial" w:cs="Arial"/>
          <w:sz w:val="22"/>
        </w:rPr>
      </w:pPr>
      <w:r w:rsidRPr="00CF4BC7">
        <w:rPr>
          <w:rFonts w:ascii="Arial" w:hAnsi="Arial" w:cs="Arial"/>
          <w:sz w:val="22"/>
        </w:rPr>
        <w:t>It begins with a broad overview of these areas and a careful review of key concepts and theories, and then initially identifies gaps in the field and some draft research questions. The included research will be available from a wide range of resources, including journal articles, books, and websites. Make sure all studies will be cited correctly and there will be textual citations to indicate the original source of the information.</w:t>
      </w:r>
    </w:p>
    <w:p w14:paraId="4FCAB02F" w14:textId="293A6179" w:rsidR="00E9465B" w:rsidRPr="00CF4BC7" w:rsidRDefault="00E9465B" w:rsidP="00E9465B">
      <w:pPr>
        <w:rPr>
          <w:rFonts w:ascii="Arial" w:hAnsi="Arial" w:cs="Arial"/>
          <w:sz w:val="22"/>
        </w:rPr>
      </w:pPr>
      <w:r w:rsidRPr="00CF4BC7">
        <w:rPr>
          <w:rFonts w:ascii="Arial" w:hAnsi="Arial" w:cs="Arial"/>
          <w:sz w:val="22"/>
        </w:rPr>
        <w:t xml:space="preserve">Along with this, the </w:t>
      </w:r>
      <w:r w:rsidR="00F60E40" w:rsidRPr="00CF4BC7">
        <w:rPr>
          <w:rFonts w:ascii="Arial" w:hAnsi="Arial" w:cs="Arial"/>
          <w:sz w:val="22"/>
        </w:rPr>
        <w:t>literature review</w:t>
      </w:r>
      <w:r w:rsidRPr="00CF4BC7">
        <w:rPr>
          <w:rFonts w:ascii="Arial" w:hAnsi="Arial" w:cs="Arial"/>
          <w:sz w:val="22"/>
        </w:rPr>
        <w:t xml:space="preserve"> has the following search questions:</w:t>
      </w:r>
    </w:p>
    <w:p w14:paraId="01CB6A5D" w14:textId="77777777" w:rsidR="00E9465B" w:rsidRPr="00CF4BC7" w:rsidRDefault="00E9465B" w:rsidP="00E9465B">
      <w:pPr>
        <w:rPr>
          <w:rFonts w:ascii="Arial" w:hAnsi="Arial" w:cs="Arial"/>
          <w:sz w:val="22"/>
          <w:lang w:eastAsia="zh-CN"/>
        </w:rPr>
      </w:pPr>
      <w:r w:rsidRPr="00CF4BC7">
        <w:rPr>
          <w:rFonts w:ascii="Arial" w:hAnsi="Arial" w:cs="Arial"/>
          <w:sz w:val="22"/>
          <w:lang w:eastAsia="zh-CN"/>
        </w:rPr>
        <w:t>•</w:t>
      </w:r>
      <w:r w:rsidRPr="00CF4BC7">
        <w:rPr>
          <w:rFonts w:ascii="Arial" w:hAnsi="Arial" w:cs="Arial"/>
          <w:sz w:val="22"/>
          <w:lang w:eastAsia="zh-CN"/>
        </w:rPr>
        <w:tab/>
        <w:t>What is the impact of individual attributes on the consumers behavior to switch the purchase channels from offline to online?</w:t>
      </w:r>
    </w:p>
    <w:p w14:paraId="73BC10A7" w14:textId="77777777" w:rsidR="00E9465B" w:rsidRPr="00CF4BC7" w:rsidRDefault="00E9465B" w:rsidP="00E9465B">
      <w:pPr>
        <w:rPr>
          <w:rFonts w:ascii="Arial" w:hAnsi="Arial" w:cs="Arial"/>
          <w:sz w:val="22"/>
        </w:rPr>
      </w:pPr>
      <w:r w:rsidRPr="00CF4BC7">
        <w:rPr>
          <w:rFonts w:ascii="Arial" w:hAnsi="Arial" w:cs="Arial"/>
          <w:sz w:val="22"/>
        </w:rPr>
        <w:t>•</w:t>
      </w:r>
      <w:r w:rsidRPr="00CF4BC7">
        <w:rPr>
          <w:rFonts w:ascii="Arial" w:hAnsi="Arial" w:cs="Arial"/>
          <w:sz w:val="22"/>
        </w:rPr>
        <w:tab/>
        <w:t>What is the impact of product feature on the consumers behavior to switch the purchase channels from offline to online?</w:t>
      </w:r>
    </w:p>
    <w:p w14:paraId="10D7D095" w14:textId="77777777" w:rsidR="00E9465B" w:rsidRPr="00CF4BC7" w:rsidRDefault="00E9465B" w:rsidP="00E9465B">
      <w:pPr>
        <w:rPr>
          <w:rFonts w:ascii="Arial" w:hAnsi="Arial" w:cs="Arial"/>
          <w:sz w:val="22"/>
        </w:rPr>
      </w:pPr>
      <w:r w:rsidRPr="00CF4BC7">
        <w:rPr>
          <w:rFonts w:ascii="Arial" w:hAnsi="Arial" w:cs="Arial"/>
          <w:sz w:val="22"/>
        </w:rPr>
        <w:t>•</w:t>
      </w:r>
      <w:r w:rsidRPr="00CF4BC7">
        <w:rPr>
          <w:rFonts w:ascii="Arial" w:hAnsi="Arial" w:cs="Arial"/>
          <w:sz w:val="22"/>
        </w:rPr>
        <w:tab/>
        <w:t>What is the impact of online channel utility on the consumers behavior to switch the purchase channels from offline to online?</w:t>
      </w:r>
    </w:p>
    <w:p w14:paraId="41EAC719" w14:textId="746961C2" w:rsidR="002A6C7D" w:rsidRPr="00CF4BC7" w:rsidRDefault="00E9465B" w:rsidP="00E9465B">
      <w:pPr>
        <w:rPr>
          <w:rFonts w:ascii="Arial" w:hAnsi="Arial" w:cs="Arial"/>
          <w:sz w:val="22"/>
        </w:rPr>
      </w:pPr>
      <w:r w:rsidRPr="00CF4BC7">
        <w:rPr>
          <w:rFonts w:ascii="Arial" w:hAnsi="Arial" w:cs="Arial"/>
          <w:sz w:val="22"/>
        </w:rPr>
        <w:t>•</w:t>
      </w:r>
      <w:r w:rsidRPr="00CF4BC7">
        <w:rPr>
          <w:rFonts w:ascii="Arial" w:hAnsi="Arial" w:cs="Arial"/>
          <w:sz w:val="22"/>
        </w:rPr>
        <w:tab/>
        <w:t>What is the mediating role of COVID-19 risk perception in between the independent variables including individual attributes, product feature and online channel utility and the consumer behaviors for switching the purchase channels from offline to online?</w:t>
      </w:r>
    </w:p>
    <w:p w14:paraId="34D3470C" w14:textId="6892CCA3" w:rsidR="00035FB2" w:rsidRDefault="00035FB2" w:rsidP="00035FB2">
      <w:pPr>
        <w:pStyle w:val="1"/>
        <w:numPr>
          <w:ilvl w:val="1"/>
          <w:numId w:val="3"/>
        </w:numPr>
        <w:rPr>
          <w:rFonts w:ascii="Arial" w:hAnsi="Arial" w:cs="Arial"/>
          <w:sz w:val="22"/>
          <w:szCs w:val="22"/>
        </w:rPr>
      </w:pPr>
      <w:r w:rsidRPr="00035FB2">
        <w:rPr>
          <w:rFonts w:ascii="Arial" w:hAnsi="Arial" w:cs="Arial"/>
          <w:sz w:val="22"/>
          <w:szCs w:val="22"/>
        </w:rPr>
        <w:t>Content of Literature Review</w:t>
      </w:r>
    </w:p>
    <w:p w14:paraId="417EE33A" w14:textId="51AA4509" w:rsidR="00B95FBB" w:rsidRPr="003630E4" w:rsidRDefault="00B95FBB" w:rsidP="00E9465B">
      <w:pPr>
        <w:rPr>
          <w:rFonts w:ascii="Arial" w:eastAsia="宋体" w:hAnsi="Arial" w:cs="Arial"/>
          <w:sz w:val="22"/>
          <w:lang w:eastAsia="zh-CN"/>
        </w:rPr>
      </w:pPr>
      <w:r w:rsidRPr="00B95FBB">
        <w:rPr>
          <w:rFonts w:ascii="Arial" w:eastAsia="宋体" w:hAnsi="Arial" w:cs="Arial"/>
          <w:sz w:val="22"/>
          <w:lang w:eastAsia="zh-CN"/>
        </w:rPr>
        <w:t xml:space="preserve">The literature review will include an explanation of the issues and context raised by the study, and then based on several typical theoretical models, based on innovation, adapted into a new </w:t>
      </w:r>
      <w:r w:rsidRPr="003630E4">
        <w:rPr>
          <w:rFonts w:ascii="Arial" w:eastAsia="宋体" w:hAnsi="Arial" w:cs="Arial"/>
          <w:sz w:val="22"/>
          <w:lang w:eastAsia="zh-CN"/>
        </w:rPr>
        <w:t>conceptual framework suitable for the study.</w:t>
      </w:r>
    </w:p>
    <w:p w14:paraId="6CB159ED" w14:textId="0E92351C" w:rsidR="00E9465B" w:rsidRPr="003630E4" w:rsidRDefault="00E9465B" w:rsidP="00E9465B">
      <w:pPr>
        <w:rPr>
          <w:rFonts w:ascii="Arial" w:hAnsi="Arial" w:cs="Arial"/>
          <w:sz w:val="22"/>
        </w:rPr>
      </w:pPr>
      <w:r w:rsidRPr="003630E4">
        <w:rPr>
          <w:rFonts w:ascii="Arial" w:hAnsi="Arial" w:cs="Arial"/>
          <w:sz w:val="22"/>
        </w:rPr>
        <w:lastRenderedPageBreak/>
        <w:t xml:space="preserve">This </w:t>
      </w:r>
      <w:r w:rsidR="00584DB0" w:rsidRPr="003630E4">
        <w:rPr>
          <w:rFonts w:ascii="Arial" w:hAnsi="Arial" w:cs="Arial"/>
          <w:sz w:val="22"/>
        </w:rPr>
        <w:t>literature review</w:t>
      </w:r>
      <w:r w:rsidRPr="003630E4">
        <w:rPr>
          <w:rFonts w:ascii="Arial" w:hAnsi="Arial" w:cs="Arial"/>
          <w:sz w:val="22"/>
        </w:rPr>
        <w:t xml:space="preserve"> is going to be innovative and significant </w:t>
      </w:r>
      <w:proofErr w:type="gramStart"/>
      <w:r w:rsidRPr="003630E4">
        <w:rPr>
          <w:rFonts w:ascii="Arial" w:hAnsi="Arial" w:cs="Arial"/>
          <w:sz w:val="22"/>
        </w:rPr>
        <w:t>because of the fact that</w:t>
      </w:r>
      <w:proofErr w:type="gramEnd"/>
      <w:r w:rsidRPr="003630E4">
        <w:rPr>
          <w:rFonts w:ascii="Arial" w:hAnsi="Arial" w:cs="Arial"/>
          <w:sz w:val="22"/>
        </w:rPr>
        <w:t xml:space="preserve"> it is considering a mix of various significant and innovative elements and factors like inculcating independent variables like individual attributes in the form of age and income, product features like price and perception of brand and online channel utility in the form of perceived ease of use and perceived usefulness (Aday and Yener, 2014, Bentahar and Cameron, 2015). Furthermore, the research is inculcating the influence of COVID-19 related risks and influences on the behavior of the consumers with respect to purchasing online instead of offline during the pandemic of COVID-19.</w:t>
      </w:r>
      <w:r w:rsidR="005D67DC" w:rsidRPr="005D67DC">
        <w:t xml:space="preserve"> </w:t>
      </w:r>
      <w:r w:rsidR="005D67DC" w:rsidRPr="005D67DC">
        <w:rPr>
          <w:rFonts w:ascii="Arial" w:hAnsi="Arial" w:cs="Arial"/>
          <w:sz w:val="22"/>
        </w:rPr>
        <w:t>Then a preliminary relationship chart is drawn, as shown in the following figure.</w:t>
      </w:r>
    </w:p>
    <w:p w14:paraId="616E27A6" w14:textId="08A8B2F6" w:rsidR="005D67DC" w:rsidRDefault="00BA6C61" w:rsidP="0068267F">
      <w:pPr>
        <w:rPr>
          <w:rFonts w:ascii="Arial" w:eastAsiaTheme="majorEastAsia" w:hAnsi="Arial" w:cs="Arial"/>
          <w:b/>
          <w:sz w:val="22"/>
          <w:lang w:eastAsia="zh-CN"/>
        </w:rPr>
      </w:pPr>
      <w:r>
        <w:rPr>
          <w:noProof/>
          <w:lang w:eastAsia="zh-CN"/>
        </w:rPr>
        <w:drawing>
          <wp:inline distT="0" distB="0" distL="0" distR="0" wp14:anchorId="3093E3AC" wp14:editId="630B5EFE">
            <wp:extent cx="5730875" cy="4182110"/>
            <wp:effectExtent l="0" t="0" r="0" b="8890"/>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182110"/>
                    </a:xfrm>
                    <a:prstGeom prst="rect">
                      <a:avLst/>
                    </a:prstGeom>
                    <a:noFill/>
                  </pic:spPr>
                </pic:pic>
              </a:graphicData>
            </a:graphic>
          </wp:inline>
        </w:drawing>
      </w:r>
    </w:p>
    <w:p w14:paraId="7D964381" w14:textId="7C8ACF79" w:rsidR="005D67DC" w:rsidRPr="005D67DC" w:rsidRDefault="005D67DC" w:rsidP="0068267F">
      <w:pPr>
        <w:rPr>
          <w:rFonts w:ascii="Arial" w:hAnsi="Arial" w:cs="Arial"/>
          <w:i/>
          <w:iCs/>
          <w:sz w:val="18"/>
          <w:szCs w:val="18"/>
        </w:rPr>
      </w:pPr>
      <w:r w:rsidRPr="005D67DC">
        <w:rPr>
          <w:rFonts w:ascii="Arial" w:hAnsi="Arial" w:cs="Arial"/>
          <w:i/>
          <w:iCs/>
          <w:sz w:val="18"/>
          <w:szCs w:val="18"/>
        </w:rPr>
        <w:t xml:space="preserve">Figure 1: </w:t>
      </w:r>
      <w:r w:rsidRPr="005D67DC">
        <w:rPr>
          <w:rFonts w:ascii="Arial" w:eastAsiaTheme="minorEastAsia" w:hAnsi="Arial" w:cs="Arial"/>
          <w:i/>
          <w:iCs/>
          <w:sz w:val="18"/>
          <w:szCs w:val="18"/>
          <w:lang w:eastAsia="zh-CN"/>
        </w:rPr>
        <w:t>mind</w:t>
      </w:r>
      <w:r w:rsidRPr="005D67DC">
        <w:rPr>
          <w:rFonts w:ascii="Arial" w:hAnsi="Arial" w:cs="Arial"/>
          <w:i/>
          <w:iCs/>
          <w:sz w:val="18"/>
          <w:szCs w:val="18"/>
        </w:rPr>
        <w:t xml:space="preserve"> </w:t>
      </w:r>
      <w:r w:rsidRPr="005D67DC">
        <w:rPr>
          <w:rFonts w:ascii="Arial" w:eastAsiaTheme="minorEastAsia" w:hAnsi="Arial" w:cs="Arial"/>
          <w:i/>
          <w:iCs/>
          <w:sz w:val="18"/>
          <w:szCs w:val="18"/>
          <w:lang w:eastAsia="zh-CN"/>
        </w:rPr>
        <w:t>map</w:t>
      </w:r>
    </w:p>
    <w:p w14:paraId="77F16213" w14:textId="71F25BA6" w:rsidR="00895087" w:rsidRDefault="005D67DC" w:rsidP="00895087">
      <w:pPr>
        <w:rPr>
          <w:rFonts w:ascii="Arial" w:eastAsiaTheme="majorEastAsia" w:hAnsi="Arial" w:cs="Arial"/>
          <w:bCs/>
          <w:sz w:val="22"/>
          <w:lang w:eastAsia="zh-CN"/>
        </w:rPr>
      </w:pPr>
      <w:r w:rsidRPr="005D67DC">
        <w:rPr>
          <w:rFonts w:ascii="Arial" w:eastAsiaTheme="majorEastAsia" w:hAnsi="Arial" w:cs="Arial"/>
          <w:bCs/>
          <w:sz w:val="22"/>
          <w:lang w:eastAsia="zh-CN"/>
        </w:rPr>
        <w:t xml:space="preserve">In addition, the literature search strategy is to use these key concepts and theories as search terms and collect a large amount of relevant information. The literature reviewed came from multiple databases: EBSCO, Google Schor, ERIC, Education Resource Complete, Academic Resource Complete, United States Department of Education, State of New Jersey Department of Education, Academic Journals, Dissertations and publications. Most of the articles have been published within the last five years, and of course some of the earlier groundbreaking works. </w:t>
      </w:r>
      <w:r w:rsidRPr="005D67DC">
        <w:rPr>
          <w:rFonts w:ascii="Arial" w:eastAsiaTheme="majorEastAsia" w:hAnsi="Arial" w:cs="Arial"/>
          <w:bCs/>
          <w:sz w:val="22"/>
          <w:lang w:eastAsia="zh-CN"/>
        </w:rPr>
        <w:lastRenderedPageBreak/>
        <w:t xml:space="preserve">Quantitative studies were the main source of information retrieved in this study. Qualitative and mixed-method studies are also considered. Collection and analysis software, such as Zotero, will be used to collate, document, and generate a list of references; Studies such as NVivo will be used to sort, categorize, and develop a thematic framework. </w:t>
      </w:r>
      <w:proofErr w:type="gramStart"/>
      <w:r w:rsidRPr="005D67DC">
        <w:rPr>
          <w:rFonts w:ascii="Arial" w:eastAsiaTheme="majorEastAsia" w:hAnsi="Arial" w:cs="Arial"/>
          <w:bCs/>
          <w:sz w:val="22"/>
          <w:lang w:eastAsia="zh-CN"/>
        </w:rPr>
        <w:t>Through the use of</w:t>
      </w:r>
      <w:proofErr w:type="gramEnd"/>
      <w:r w:rsidRPr="005D67DC">
        <w:rPr>
          <w:rFonts w:ascii="Arial" w:eastAsiaTheme="majorEastAsia" w:hAnsi="Arial" w:cs="Arial"/>
          <w:bCs/>
          <w:sz w:val="22"/>
          <w:lang w:eastAsia="zh-CN"/>
        </w:rPr>
        <w:t xml:space="preserve"> multiple databases and scholarly articles, the study will explore the context of the problem.</w:t>
      </w:r>
      <w:r w:rsidR="00895087" w:rsidRPr="00895087">
        <w:rPr>
          <w:rFonts w:eastAsiaTheme="minorEastAsia"/>
          <w:noProof/>
          <w:lang w:eastAsia="zh-CN"/>
        </w:rPr>
        <w:drawing>
          <wp:inline distT="0" distB="0" distL="0" distR="0" wp14:anchorId="7B072912" wp14:editId="5CBF7F50">
            <wp:extent cx="5943600" cy="4526915"/>
            <wp:effectExtent l="0" t="0" r="0" b="6985"/>
            <wp:docPr id="42" name="图片 42"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图表&#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5943600" cy="4526915"/>
                    </a:xfrm>
                    <a:prstGeom prst="rect">
                      <a:avLst/>
                    </a:prstGeom>
                  </pic:spPr>
                </pic:pic>
              </a:graphicData>
            </a:graphic>
          </wp:inline>
        </w:drawing>
      </w:r>
    </w:p>
    <w:p w14:paraId="79B2D115" w14:textId="3656DA57" w:rsidR="005D67DC" w:rsidRDefault="005D67DC" w:rsidP="00895087">
      <w:pPr>
        <w:rPr>
          <w:rFonts w:ascii="Arial" w:hAnsi="Arial" w:cs="Arial"/>
          <w:i/>
          <w:iCs/>
          <w:sz w:val="18"/>
          <w:szCs w:val="18"/>
        </w:rPr>
      </w:pPr>
      <w:r w:rsidRPr="005D67DC">
        <w:rPr>
          <w:rFonts w:ascii="Arial" w:hAnsi="Arial" w:cs="Arial"/>
          <w:i/>
          <w:iCs/>
          <w:sz w:val="18"/>
          <w:szCs w:val="18"/>
        </w:rPr>
        <w:t xml:space="preserve">Figure </w:t>
      </w:r>
      <w:r>
        <w:rPr>
          <w:rFonts w:ascii="Arial" w:hAnsi="Arial" w:cs="Arial"/>
          <w:i/>
          <w:iCs/>
          <w:sz w:val="18"/>
          <w:szCs w:val="18"/>
        </w:rPr>
        <w:t>2</w:t>
      </w:r>
      <w:r w:rsidRPr="005D67DC">
        <w:rPr>
          <w:rFonts w:ascii="Arial" w:hAnsi="Arial" w:cs="Arial"/>
          <w:i/>
          <w:iCs/>
          <w:sz w:val="18"/>
          <w:szCs w:val="18"/>
        </w:rPr>
        <w:t>: pertinent literature</w:t>
      </w:r>
    </w:p>
    <w:p w14:paraId="3D0303E9" w14:textId="6EB24744" w:rsidR="00201A1B" w:rsidRPr="00201A1B" w:rsidRDefault="00201A1B" w:rsidP="00895087">
      <w:pPr>
        <w:rPr>
          <w:rFonts w:ascii="Arial" w:hAnsi="Arial" w:cs="Arial"/>
          <w:sz w:val="22"/>
        </w:rPr>
      </w:pPr>
      <w:r w:rsidRPr="00201A1B">
        <w:rPr>
          <w:rFonts w:ascii="Arial" w:hAnsi="Arial" w:cs="Arial"/>
          <w:sz w:val="22"/>
        </w:rPr>
        <w:t>This literature review will further use these academic resources to continue to read and reflect heavily on the cutting-edge works that are being produced, providing a stronger conceptual foundation. Then critically and relatively use peer-reviewed academic resources to deepen the attention to the transformation of Chinese tea consumers' purchase channels. At the same time, the key concepts of the research problem are explored more carefully, and finally their own conceptual framework is formed.</w:t>
      </w:r>
    </w:p>
    <w:p w14:paraId="03A63CCE" w14:textId="3044C0C8" w:rsidR="005B4507" w:rsidRDefault="00035FB2" w:rsidP="00035FB2">
      <w:pPr>
        <w:pStyle w:val="1"/>
        <w:numPr>
          <w:ilvl w:val="1"/>
          <w:numId w:val="3"/>
        </w:numPr>
        <w:rPr>
          <w:rFonts w:ascii="Arial" w:hAnsi="Arial" w:cs="Arial"/>
          <w:sz w:val="22"/>
          <w:szCs w:val="22"/>
        </w:rPr>
      </w:pPr>
      <w:r w:rsidRPr="00035FB2">
        <w:rPr>
          <w:rFonts w:ascii="Arial" w:hAnsi="Arial" w:cs="Arial"/>
          <w:sz w:val="22"/>
          <w:szCs w:val="22"/>
        </w:rPr>
        <w:t>Format of Literature Review</w:t>
      </w:r>
    </w:p>
    <w:p w14:paraId="58A47D24" w14:textId="0D6F8DE3" w:rsidR="00035FB2" w:rsidRPr="00AB273E" w:rsidRDefault="00FF0A6B" w:rsidP="00035FB2">
      <w:pPr>
        <w:rPr>
          <w:rFonts w:ascii="Arial" w:hAnsi="Arial" w:cs="Arial"/>
          <w:sz w:val="22"/>
        </w:rPr>
      </w:pPr>
      <w:r>
        <w:rPr>
          <w:rFonts w:ascii="Arial" w:eastAsiaTheme="minorEastAsia" w:hAnsi="Arial" w:cs="Arial"/>
          <w:sz w:val="22"/>
          <w:lang w:eastAsia="zh-CN"/>
        </w:rPr>
        <w:t>T</w:t>
      </w:r>
      <w:r>
        <w:rPr>
          <w:rFonts w:ascii="Arial" w:eastAsiaTheme="minorEastAsia" w:hAnsi="Arial" w:cs="Arial" w:hint="eastAsia"/>
          <w:sz w:val="22"/>
          <w:lang w:eastAsia="zh-CN"/>
        </w:rPr>
        <w:t>he</w:t>
      </w:r>
      <w:r>
        <w:rPr>
          <w:rFonts w:ascii="Arial" w:eastAsiaTheme="minorEastAsia" w:hAnsi="Arial" w:cs="Arial"/>
          <w:sz w:val="22"/>
          <w:lang w:eastAsia="zh-CN"/>
        </w:rPr>
        <w:t xml:space="preserve"> </w:t>
      </w:r>
      <w:r>
        <w:rPr>
          <w:rFonts w:ascii="Arial" w:eastAsiaTheme="minorEastAsia" w:hAnsi="Arial" w:cs="Arial" w:hint="eastAsia"/>
          <w:sz w:val="22"/>
          <w:lang w:eastAsia="zh-CN"/>
        </w:rPr>
        <w:t>s</w:t>
      </w:r>
      <w:r w:rsidR="00AB273E" w:rsidRPr="00AB273E">
        <w:rPr>
          <w:rFonts w:ascii="Arial" w:eastAsiaTheme="minorEastAsia" w:hAnsi="Arial" w:cs="Arial"/>
          <w:sz w:val="22"/>
          <w:lang w:eastAsia="zh-CN"/>
        </w:rPr>
        <w:t>tructure</w:t>
      </w:r>
      <w:r w:rsidR="00AB273E" w:rsidRPr="00AB273E">
        <w:rPr>
          <w:rFonts w:ascii="Arial" w:hAnsi="Arial" w:cs="Arial"/>
          <w:sz w:val="22"/>
        </w:rPr>
        <w:t xml:space="preserve"> </w:t>
      </w:r>
      <w:r w:rsidR="00AB273E" w:rsidRPr="00AB273E">
        <w:rPr>
          <w:rFonts w:ascii="Arial" w:eastAsiaTheme="minorEastAsia" w:hAnsi="Arial" w:cs="Arial"/>
          <w:sz w:val="22"/>
          <w:lang w:eastAsia="zh-CN"/>
        </w:rPr>
        <w:t>of</w:t>
      </w:r>
      <w:r w:rsidR="00AB273E" w:rsidRPr="00AB273E">
        <w:rPr>
          <w:rFonts w:ascii="Arial" w:hAnsi="Arial" w:cs="Arial"/>
          <w:sz w:val="22"/>
        </w:rPr>
        <w:t xml:space="preserve"> </w:t>
      </w:r>
      <w:r w:rsidR="00AB273E" w:rsidRPr="00AB273E">
        <w:rPr>
          <w:rFonts w:ascii="Arial" w:eastAsiaTheme="minorEastAsia" w:hAnsi="Arial" w:cs="Arial"/>
          <w:sz w:val="22"/>
          <w:lang w:eastAsia="zh-CN"/>
        </w:rPr>
        <w:t>the</w:t>
      </w:r>
      <w:r w:rsidR="00AB273E" w:rsidRPr="00AB273E">
        <w:rPr>
          <w:rFonts w:ascii="Arial" w:hAnsi="Arial" w:cs="Arial"/>
          <w:sz w:val="22"/>
        </w:rPr>
        <w:t xml:space="preserve"> </w:t>
      </w:r>
      <w:r w:rsidR="00AB273E" w:rsidRPr="00AB273E">
        <w:rPr>
          <w:rFonts w:ascii="Arial" w:eastAsiaTheme="minorEastAsia" w:hAnsi="Arial" w:cs="Arial"/>
          <w:sz w:val="22"/>
          <w:lang w:eastAsia="zh-CN"/>
        </w:rPr>
        <w:t>literature</w:t>
      </w:r>
      <w:r w:rsidR="00AB273E" w:rsidRPr="00AB273E">
        <w:rPr>
          <w:rFonts w:ascii="Arial" w:hAnsi="Arial" w:cs="Arial"/>
          <w:sz w:val="22"/>
        </w:rPr>
        <w:t xml:space="preserve"> </w:t>
      </w:r>
      <w:r w:rsidR="00AB273E" w:rsidRPr="00AB273E">
        <w:rPr>
          <w:rFonts w:ascii="Arial" w:eastAsiaTheme="minorEastAsia" w:hAnsi="Arial" w:cs="Arial"/>
          <w:sz w:val="22"/>
          <w:lang w:eastAsia="zh-CN"/>
        </w:rPr>
        <w:t>review</w:t>
      </w:r>
      <w:r w:rsidR="00AB273E" w:rsidRPr="00AB273E">
        <w:rPr>
          <w:rFonts w:ascii="Arial" w:hAnsi="Arial" w:cs="Arial"/>
          <w:sz w:val="22"/>
        </w:rPr>
        <w:t xml:space="preserve"> </w:t>
      </w:r>
      <w:r w:rsidR="00AB273E" w:rsidRPr="00AB273E">
        <w:rPr>
          <w:rFonts w:ascii="Arial" w:eastAsiaTheme="minorEastAsia" w:hAnsi="Arial" w:cs="Arial"/>
          <w:sz w:val="22"/>
          <w:lang w:eastAsia="zh-CN"/>
        </w:rPr>
        <w:t>chapter</w:t>
      </w:r>
      <w:r>
        <w:rPr>
          <w:rFonts w:ascii="Arial" w:eastAsiaTheme="minorEastAsia" w:hAnsi="Arial" w:cs="Arial"/>
          <w:sz w:val="22"/>
          <w:lang w:eastAsia="zh-CN"/>
        </w:rPr>
        <w:t xml:space="preserve"> </w:t>
      </w:r>
      <w:r>
        <w:rPr>
          <w:rFonts w:ascii="Arial" w:eastAsiaTheme="minorEastAsia" w:hAnsi="Arial" w:cs="Arial" w:hint="eastAsia"/>
          <w:sz w:val="22"/>
          <w:lang w:eastAsia="zh-CN"/>
        </w:rPr>
        <w:t>will</w:t>
      </w:r>
      <w:r>
        <w:rPr>
          <w:rFonts w:ascii="Arial" w:eastAsiaTheme="minorEastAsia" w:hAnsi="Arial" w:cs="Arial"/>
          <w:sz w:val="22"/>
          <w:lang w:eastAsia="zh-CN"/>
        </w:rPr>
        <w:t xml:space="preserve"> </w:t>
      </w:r>
      <w:r>
        <w:rPr>
          <w:rFonts w:ascii="Arial" w:eastAsiaTheme="minorEastAsia" w:hAnsi="Arial" w:cs="Arial" w:hint="eastAsia"/>
          <w:sz w:val="22"/>
          <w:lang w:eastAsia="zh-CN"/>
        </w:rPr>
        <w:t>be</w:t>
      </w:r>
      <w:r>
        <w:rPr>
          <w:rFonts w:ascii="Arial" w:eastAsiaTheme="minorEastAsia" w:hAnsi="Arial" w:cs="Arial"/>
          <w:sz w:val="22"/>
          <w:lang w:eastAsia="zh-CN"/>
        </w:rPr>
        <w:t xml:space="preserve"> </w:t>
      </w:r>
      <w:r>
        <w:rPr>
          <w:rFonts w:ascii="Arial" w:eastAsiaTheme="minorEastAsia" w:hAnsi="Arial" w:cs="Arial" w:hint="eastAsia"/>
          <w:sz w:val="22"/>
          <w:lang w:eastAsia="zh-CN"/>
        </w:rPr>
        <w:t>like</w:t>
      </w:r>
      <w:r>
        <w:rPr>
          <w:rFonts w:ascii="Arial" w:eastAsiaTheme="minorEastAsia" w:hAnsi="Arial" w:cs="Arial"/>
          <w:sz w:val="22"/>
          <w:lang w:eastAsia="zh-CN"/>
        </w:rPr>
        <w:t xml:space="preserve">: </w:t>
      </w:r>
    </w:p>
    <w:p w14:paraId="11D6C43B" w14:textId="37CDA0C8" w:rsidR="002A6C7D" w:rsidRDefault="00C20E81" w:rsidP="00035FB2">
      <w:r>
        <w:rPr>
          <w:noProof/>
        </w:rPr>
        <w:lastRenderedPageBreak/>
        <w:drawing>
          <wp:inline distT="0" distB="0" distL="0" distR="0" wp14:anchorId="6E70FBE6" wp14:editId="14726783">
            <wp:extent cx="5975350" cy="5302250"/>
            <wp:effectExtent l="0" t="0" r="0" b="12700"/>
            <wp:docPr id="48" name="图示 4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E49C48B" w14:textId="75C0B19B" w:rsidR="002A6C7D" w:rsidRPr="00035FB2" w:rsidRDefault="00AB273E" w:rsidP="00035FB2">
      <w:r w:rsidRPr="004516D4">
        <w:rPr>
          <w:rFonts w:ascii="Arial" w:hAnsi="Arial" w:cs="Arial"/>
          <w:i/>
          <w:iCs/>
          <w:sz w:val="18"/>
          <w:szCs w:val="18"/>
        </w:rPr>
        <w:t xml:space="preserve">Figure </w:t>
      </w:r>
      <w:r w:rsidR="00FF0A6B">
        <w:rPr>
          <w:rFonts w:ascii="Arial" w:hAnsi="Arial" w:cs="Arial"/>
          <w:i/>
          <w:iCs/>
          <w:sz w:val="18"/>
          <w:szCs w:val="18"/>
        </w:rPr>
        <w:t>3</w:t>
      </w:r>
      <w:r w:rsidRPr="004516D4">
        <w:rPr>
          <w:rFonts w:ascii="Arial" w:hAnsi="Arial" w:cs="Arial"/>
          <w:i/>
          <w:iCs/>
          <w:sz w:val="18"/>
          <w:szCs w:val="18"/>
        </w:rPr>
        <w:t xml:space="preserve">: </w:t>
      </w:r>
      <w:r w:rsidR="00FF0A6B" w:rsidRPr="00FF0A6B">
        <w:rPr>
          <w:rFonts w:ascii="Arial" w:hAnsi="Arial" w:cs="Arial"/>
          <w:i/>
          <w:iCs/>
          <w:sz w:val="18"/>
          <w:szCs w:val="18"/>
        </w:rPr>
        <w:t>Structure of the literature review chapter</w:t>
      </w:r>
    </w:p>
    <w:p w14:paraId="692F14D7" w14:textId="3B144FF0" w:rsidR="004F561B" w:rsidRPr="00E42AE7" w:rsidRDefault="002C4F5E">
      <w:pPr>
        <w:pStyle w:val="1"/>
        <w:rPr>
          <w:rFonts w:ascii="Arial" w:hAnsi="Arial" w:cs="Arial"/>
          <w:sz w:val="22"/>
          <w:szCs w:val="22"/>
          <w:lang w:eastAsia="zh-CN"/>
        </w:rPr>
      </w:pPr>
      <w:r w:rsidRPr="00E42AE7">
        <w:rPr>
          <w:rFonts w:ascii="Arial" w:hAnsi="Arial" w:cs="Arial"/>
          <w:sz w:val="22"/>
          <w:szCs w:val="22"/>
          <w:lang w:eastAsia="zh-CN"/>
        </w:rPr>
        <w:t>Chapter</w:t>
      </w:r>
      <w:r w:rsidR="004F561B" w:rsidRPr="00E42AE7">
        <w:rPr>
          <w:rFonts w:ascii="Arial" w:hAnsi="Arial" w:cs="Arial"/>
          <w:sz w:val="22"/>
          <w:szCs w:val="22"/>
          <w:lang w:eastAsia="zh-CN"/>
        </w:rPr>
        <w:t xml:space="preserve"> 2: </w:t>
      </w:r>
      <w:r w:rsidR="003A2362" w:rsidRPr="00E42AE7">
        <w:rPr>
          <w:rFonts w:ascii="Arial" w:hAnsi="Arial" w:cs="Arial"/>
          <w:sz w:val="22"/>
          <w:szCs w:val="22"/>
          <w:lang w:eastAsia="zh-CN"/>
        </w:rPr>
        <w:t>Annotated Bibliography</w:t>
      </w:r>
    </w:p>
    <w:p w14:paraId="734C8420" w14:textId="433D2058" w:rsidR="00E42AE7" w:rsidRPr="00E42AE7" w:rsidRDefault="00E42AE7" w:rsidP="007F77B0">
      <w:pPr>
        <w:rPr>
          <w:rFonts w:ascii="Arial" w:eastAsia="宋体" w:hAnsi="Arial" w:cs="Arial"/>
          <w:sz w:val="22"/>
          <w:lang w:eastAsia="zh-CN"/>
        </w:rPr>
      </w:pPr>
      <w:r w:rsidRPr="00E42AE7">
        <w:rPr>
          <w:rFonts w:ascii="Arial" w:eastAsia="宋体" w:hAnsi="Arial" w:cs="Arial"/>
          <w:sz w:val="22"/>
          <w:lang w:eastAsia="zh-CN"/>
        </w:rPr>
        <w:t>This section is a demonstration of the reading program. The researchers read at least 100 relevant resources and explored ideas about consumer buying behavior, including some of the latest ideas and a variety of research methods. And an annotated bibliography is made in the form of notes, in which a brief review of the usefulness and key points of each resource are made. Most of these articles should be recent journal articles, but some are classic literature from pioneering concepts that explore the field of consumer behavior.</w:t>
      </w:r>
    </w:p>
    <w:p w14:paraId="1B0EA76A" w14:textId="34B08248" w:rsidR="00E42AE7" w:rsidRPr="00E42AE7" w:rsidRDefault="00E42AE7" w:rsidP="007F77B0">
      <w:pPr>
        <w:rPr>
          <w:rFonts w:ascii="Arial" w:eastAsia="宋体" w:hAnsi="Arial" w:cs="Arial"/>
          <w:sz w:val="22"/>
          <w:lang w:eastAsia="zh-CN"/>
        </w:rPr>
      </w:pPr>
      <w:r w:rsidRPr="00E42AE7">
        <w:rPr>
          <w:rFonts w:ascii="Arial" w:eastAsia="宋体" w:hAnsi="Arial" w:cs="Arial"/>
          <w:sz w:val="22"/>
          <w:lang w:eastAsia="zh-CN"/>
        </w:rPr>
        <w:t>First use the Zotero software to help me manage the article. Categorize various articles and export reference lists. Take this screenshot as an example.</w:t>
      </w:r>
    </w:p>
    <w:p w14:paraId="12BAC318" w14:textId="5FD9D57F" w:rsidR="006D4825" w:rsidRPr="00E42AE7" w:rsidRDefault="00D7417F" w:rsidP="004F561B">
      <w:r>
        <w:rPr>
          <w:noProof/>
        </w:rPr>
        <w:lastRenderedPageBreak/>
        <w:drawing>
          <wp:inline distT="0" distB="0" distL="0" distR="0" wp14:anchorId="25DB1151" wp14:editId="34F941BB">
            <wp:extent cx="5943600" cy="3202305"/>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pic:cNvPicPr/>
                  </pic:nvPicPr>
                  <pic:blipFill>
                    <a:blip r:embed="rId16">
                      <a:extLst>
                        <a:ext uri="{28A0092B-C50C-407E-A947-70E740481C1C}">
                          <a14:useLocalDpi xmlns:a14="http://schemas.microsoft.com/office/drawing/2010/main" val="0"/>
                        </a:ext>
                      </a:extLst>
                    </a:blip>
                    <a:stretch>
                      <a:fillRect/>
                    </a:stretch>
                  </pic:blipFill>
                  <pic:spPr>
                    <a:xfrm>
                      <a:off x="0" y="0"/>
                      <a:ext cx="5943600" cy="3202305"/>
                    </a:xfrm>
                    <a:prstGeom prst="rect">
                      <a:avLst/>
                    </a:prstGeom>
                  </pic:spPr>
                </pic:pic>
              </a:graphicData>
            </a:graphic>
          </wp:inline>
        </w:drawing>
      </w:r>
      <w:bookmarkStart w:id="8" w:name="_Hlk109449242"/>
    </w:p>
    <w:bookmarkEnd w:id="8"/>
    <w:p w14:paraId="522B9DE7" w14:textId="66E9AB37" w:rsidR="00D7417F" w:rsidRPr="00E42AE7" w:rsidRDefault="00E42AE7" w:rsidP="004F561B">
      <w:pPr>
        <w:rPr>
          <w:rFonts w:ascii="Arial" w:hAnsi="Arial" w:cs="Arial"/>
          <w:sz w:val="22"/>
          <w:lang w:eastAsia="zh-CN"/>
        </w:rPr>
      </w:pPr>
      <w:r w:rsidRPr="00E42AE7">
        <w:rPr>
          <w:rFonts w:ascii="Arial" w:eastAsia="宋体" w:hAnsi="Arial" w:cs="Arial"/>
          <w:sz w:val="22"/>
          <w:lang w:eastAsia="zh-CN"/>
        </w:rPr>
        <w:t>Then read each article in detail. The following is a typical article as an example to facilitate notes and markers in this software.</w:t>
      </w:r>
    </w:p>
    <w:p w14:paraId="4909859F" w14:textId="5FE9965A" w:rsidR="006D4825" w:rsidRPr="00E42AE7" w:rsidRDefault="00D7417F" w:rsidP="004F561B">
      <w:r>
        <w:rPr>
          <w:noProof/>
        </w:rPr>
        <w:drawing>
          <wp:inline distT="0" distB="0" distL="0" distR="0" wp14:anchorId="3432DAD4" wp14:editId="25C0483A">
            <wp:extent cx="5943600" cy="3202305"/>
            <wp:effectExtent l="0" t="0" r="0" b="0"/>
            <wp:docPr id="39" name="图片 39"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文本&#10;&#10;描述已自动生成"/>
                    <pic:cNvPicPr/>
                  </pic:nvPicPr>
                  <pic:blipFill>
                    <a:blip r:embed="rId17">
                      <a:extLst>
                        <a:ext uri="{28A0092B-C50C-407E-A947-70E740481C1C}">
                          <a14:useLocalDpi xmlns:a14="http://schemas.microsoft.com/office/drawing/2010/main" val="0"/>
                        </a:ext>
                      </a:extLst>
                    </a:blip>
                    <a:stretch>
                      <a:fillRect/>
                    </a:stretch>
                  </pic:blipFill>
                  <pic:spPr>
                    <a:xfrm>
                      <a:off x="0" y="0"/>
                      <a:ext cx="5943600" cy="3202305"/>
                    </a:xfrm>
                    <a:prstGeom prst="rect">
                      <a:avLst/>
                    </a:prstGeom>
                  </pic:spPr>
                </pic:pic>
              </a:graphicData>
            </a:graphic>
          </wp:inline>
        </w:drawing>
      </w:r>
    </w:p>
    <w:p w14:paraId="2E156B9F" w14:textId="6A054A12" w:rsidR="007F77B0" w:rsidRPr="00E42AE7" w:rsidRDefault="00E42AE7" w:rsidP="004F561B">
      <w:pPr>
        <w:rPr>
          <w:rFonts w:ascii="Arial" w:eastAsia="宋体" w:hAnsi="Arial" w:cs="Arial"/>
          <w:sz w:val="22"/>
          <w:lang w:eastAsia="zh-CN"/>
        </w:rPr>
      </w:pPr>
      <w:r w:rsidRPr="00E42AE7">
        <w:rPr>
          <w:rFonts w:ascii="Arial" w:eastAsia="宋体" w:hAnsi="Arial" w:cs="Arial"/>
          <w:sz w:val="22"/>
          <w:lang w:eastAsia="zh-CN"/>
        </w:rPr>
        <w:t>To facilitate the later integration of literature, I designed an Excel table myself. This is a real, real-time working table, like the image below.</w:t>
      </w:r>
    </w:p>
    <w:p w14:paraId="4FEFAC5B" w14:textId="008442E4" w:rsidR="006D4825" w:rsidRDefault="00D7417F" w:rsidP="004F561B">
      <w:r>
        <w:rPr>
          <w:noProof/>
        </w:rPr>
        <w:lastRenderedPageBreak/>
        <w:drawing>
          <wp:inline distT="0" distB="0" distL="0" distR="0" wp14:anchorId="5588C83C" wp14:editId="7AAACC95">
            <wp:extent cx="5943600" cy="3191510"/>
            <wp:effectExtent l="0" t="0" r="0" b="8890"/>
            <wp:docPr id="40" name="图片 40" descr="图形用户界面, 文本, 应用程序, Excel&#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图形用户界面, 文本, 应用程序, Excel&#10;&#10;描述已自动生成"/>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191510"/>
                    </a:xfrm>
                    <a:prstGeom prst="rect">
                      <a:avLst/>
                    </a:prstGeom>
                  </pic:spPr>
                </pic:pic>
              </a:graphicData>
            </a:graphic>
          </wp:inline>
        </w:drawing>
      </w:r>
    </w:p>
    <w:p w14:paraId="6D06D455" w14:textId="6C4C0F67" w:rsidR="00E42AE7" w:rsidRPr="008B00B4" w:rsidRDefault="008B00B4" w:rsidP="004F561B">
      <w:pPr>
        <w:rPr>
          <w:rFonts w:ascii="Arial" w:hAnsi="Arial" w:cs="Arial"/>
          <w:sz w:val="22"/>
          <w:lang w:eastAsia="zh-CN"/>
        </w:rPr>
      </w:pPr>
      <w:r w:rsidRPr="008B00B4">
        <w:rPr>
          <w:rFonts w:ascii="Arial" w:eastAsia="宋体" w:hAnsi="Arial" w:cs="Arial"/>
          <w:sz w:val="22"/>
          <w:lang w:eastAsia="zh-CN"/>
        </w:rPr>
        <w:t xml:space="preserve">In addition, </w:t>
      </w:r>
      <w:proofErr w:type="gramStart"/>
      <w:r w:rsidRPr="008B00B4">
        <w:rPr>
          <w:rFonts w:ascii="Arial" w:eastAsia="宋体" w:hAnsi="Arial" w:cs="Arial"/>
          <w:sz w:val="22"/>
          <w:lang w:eastAsia="zh-CN"/>
        </w:rPr>
        <w:t>in the course of</w:t>
      </w:r>
      <w:proofErr w:type="gramEnd"/>
      <w:r w:rsidRPr="008B00B4">
        <w:rPr>
          <w:rFonts w:ascii="Arial" w:eastAsia="宋体" w:hAnsi="Arial" w:cs="Arial"/>
          <w:sz w:val="22"/>
          <w:lang w:eastAsia="zh-CN"/>
        </w:rPr>
        <w:t xml:space="preserve"> this literature review, I also annotated each citation with a Word document to facilitate later organization. Some detailed diagrams are provided below.</w:t>
      </w:r>
    </w:p>
    <w:p w14:paraId="224F327A" w14:textId="307893AE" w:rsidR="004D54A9" w:rsidRDefault="004D54A9" w:rsidP="004F561B">
      <w:pPr>
        <w:rPr>
          <w:rFonts w:ascii="宋体" w:eastAsia="宋体" w:hAnsi="宋体" w:cs="宋体"/>
          <w:lang w:eastAsia="zh-CN"/>
        </w:rPr>
      </w:pPr>
      <w:r>
        <w:rPr>
          <w:rFonts w:ascii="宋体" w:eastAsia="宋体" w:hAnsi="宋体" w:cs="宋体"/>
          <w:noProof/>
          <w:lang w:eastAsia="zh-CN"/>
        </w:rPr>
        <w:drawing>
          <wp:inline distT="0" distB="0" distL="0" distR="0" wp14:anchorId="4405AE75" wp14:editId="61B9D04A">
            <wp:extent cx="5943600" cy="2239010"/>
            <wp:effectExtent l="0" t="0" r="0" b="8890"/>
            <wp:docPr id="43" name="图片 43" descr="图形用户界面, 文本, 应用程序, Word&#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图形用户界面, 文本, 应用程序, Word&#10;&#10;描述已自动生成"/>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239010"/>
                    </a:xfrm>
                    <a:prstGeom prst="rect">
                      <a:avLst/>
                    </a:prstGeom>
                  </pic:spPr>
                </pic:pic>
              </a:graphicData>
            </a:graphic>
          </wp:inline>
        </w:drawing>
      </w:r>
    </w:p>
    <w:p w14:paraId="1CC64A29" w14:textId="4E51AB54" w:rsidR="004D54A9" w:rsidRDefault="004D54A9" w:rsidP="004F561B">
      <w:pPr>
        <w:rPr>
          <w:rFonts w:ascii="宋体" w:eastAsia="宋体" w:hAnsi="宋体" w:cs="宋体"/>
          <w:lang w:eastAsia="zh-CN"/>
        </w:rPr>
      </w:pPr>
      <w:r>
        <w:rPr>
          <w:rFonts w:ascii="宋体" w:eastAsia="宋体" w:hAnsi="宋体" w:cs="宋体" w:hint="eastAsia"/>
          <w:noProof/>
          <w:lang w:eastAsia="zh-CN"/>
        </w:rPr>
        <w:lastRenderedPageBreak/>
        <w:drawing>
          <wp:inline distT="0" distB="0" distL="0" distR="0" wp14:anchorId="0714AD2B" wp14:editId="6856358F">
            <wp:extent cx="5943600" cy="1817370"/>
            <wp:effectExtent l="0" t="0" r="0" b="0"/>
            <wp:docPr id="44" name="图片 44" descr="图形用户界面, 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图形用户界面, 文本&#10;&#10;描述已自动生成"/>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1817370"/>
                    </a:xfrm>
                    <a:prstGeom prst="rect">
                      <a:avLst/>
                    </a:prstGeom>
                  </pic:spPr>
                </pic:pic>
              </a:graphicData>
            </a:graphic>
          </wp:inline>
        </w:drawing>
      </w:r>
    </w:p>
    <w:p w14:paraId="2E26A370" w14:textId="1950A5CF" w:rsidR="004D54A9" w:rsidRDefault="004D54A9" w:rsidP="004F561B">
      <w:pPr>
        <w:rPr>
          <w:rFonts w:ascii="宋体" w:eastAsia="宋体" w:hAnsi="宋体" w:cs="宋体"/>
          <w:lang w:eastAsia="zh-CN"/>
        </w:rPr>
      </w:pPr>
      <w:r>
        <w:rPr>
          <w:rFonts w:ascii="宋体" w:eastAsia="宋体" w:hAnsi="宋体" w:cs="宋体" w:hint="eastAsia"/>
          <w:noProof/>
          <w:lang w:eastAsia="zh-CN"/>
        </w:rPr>
        <w:drawing>
          <wp:inline distT="0" distB="0" distL="0" distR="0" wp14:anchorId="3CD216B8" wp14:editId="16536B86">
            <wp:extent cx="5943600" cy="2376170"/>
            <wp:effectExtent l="0" t="0" r="0" b="5080"/>
            <wp:docPr id="45" name="图片 45"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文本&#10;&#10;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376170"/>
                    </a:xfrm>
                    <a:prstGeom prst="rect">
                      <a:avLst/>
                    </a:prstGeom>
                  </pic:spPr>
                </pic:pic>
              </a:graphicData>
            </a:graphic>
          </wp:inline>
        </w:drawing>
      </w:r>
    </w:p>
    <w:p w14:paraId="45F5BD88" w14:textId="41F21BBB" w:rsidR="004D54A9" w:rsidRDefault="004D54A9" w:rsidP="004F561B">
      <w:pPr>
        <w:rPr>
          <w:rFonts w:ascii="宋体" w:eastAsia="宋体" w:hAnsi="宋体" w:cs="宋体"/>
          <w:lang w:eastAsia="zh-CN"/>
        </w:rPr>
      </w:pPr>
      <w:r>
        <w:rPr>
          <w:rFonts w:ascii="宋体" w:eastAsia="宋体" w:hAnsi="宋体" w:cs="宋体" w:hint="eastAsia"/>
          <w:noProof/>
          <w:lang w:eastAsia="zh-CN"/>
        </w:rPr>
        <w:drawing>
          <wp:inline distT="0" distB="0" distL="0" distR="0" wp14:anchorId="001EB9DE" wp14:editId="52EC375F">
            <wp:extent cx="5943600" cy="1647825"/>
            <wp:effectExtent l="0" t="0" r="0" b="9525"/>
            <wp:docPr id="47" name="图片 47"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文本&#10;&#10;描述已自动生成"/>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1647825"/>
                    </a:xfrm>
                    <a:prstGeom prst="rect">
                      <a:avLst/>
                    </a:prstGeom>
                  </pic:spPr>
                </pic:pic>
              </a:graphicData>
            </a:graphic>
          </wp:inline>
        </w:drawing>
      </w:r>
    </w:p>
    <w:p w14:paraId="05222C07" w14:textId="77777777" w:rsidR="00E934BE" w:rsidRPr="00E934BE" w:rsidRDefault="00E934BE" w:rsidP="00E934BE">
      <w:pPr>
        <w:rPr>
          <w:rFonts w:ascii="Arial" w:eastAsiaTheme="minorEastAsia" w:hAnsi="Arial" w:cs="Arial"/>
          <w:sz w:val="22"/>
          <w:lang w:eastAsia="zh-CN"/>
        </w:rPr>
      </w:pPr>
      <w:r w:rsidRPr="00E934BE">
        <w:rPr>
          <w:rFonts w:ascii="Arial" w:eastAsiaTheme="minorEastAsia" w:hAnsi="Arial" w:cs="Arial"/>
          <w:sz w:val="22"/>
          <w:lang w:eastAsia="zh-CN"/>
        </w:rPr>
        <w:t xml:space="preserve">Before conducting a new study, a literature review can familiarize researchers with and understand current research in this </w:t>
      </w:r>
      <w:proofErr w:type="gramStart"/>
      <w:r w:rsidRPr="00E934BE">
        <w:rPr>
          <w:rFonts w:ascii="Arial" w:eastAsiaTheme="minorEastAsia" w:hAnsi="Arial" w:cs="Arial"/>
          <w:sz w:val="22"/>
          <w:lang w:eastAsia="zh-CN"/>
        </w:rPr>
        <w:t>particular area</w:t>
      </w:r>
      <w:proofErr w:type="gramEnd"/>
      <w:r w:rsidRPr="00E934BE">
        <w:rPr>
          <w:rFonts w:ascii="Arial" w:eastAsiaTheme="minorEastAsia" w:hAnsi="Arial" w:cs="Arial"/>
          <w:sz w:val="22"/>
          <w:lang w:eastAsia="zh-CN"/>
        </w:rPr>
        <w:t>. Conducting a literature review allows researchers to discover what studies have been done and determine which are unknown in the subject matter of the study.</w:t>
      </w:r>
    </w:p>
    <w:p w14:paraId="5D5EF6A8" w14:textId="0AFFAC4A" w:rsidR="00E934BE" w:rsidRPr="00E934BE" w:rsidRDefault="00E934BE" w:rsidP="00E934BE">
      <w:pPr>
        <w:rPr>
          <w:rFonts w:ascii="Arial" w:eastAsiaTheme="minorEastAsia" w:hAnsi="Arial" w:cs="Arial"/>
          <w:sz w:val="22"/>
          <w:lang w:eastAsia="zh-CN"/>
        </w:rPr>
      </w:pPr>
      <w:r w:rsidRPr="00E934BE">
        <w:rPr>
          <w:rFonts w:ascii="Arial" w:eastAsiaTheme="minorEastAsia" w:hAnsi="Arial" w:cs="Arial"/>
          <w:sz w:val="22"/>
          <w:lang w:eastAsia="zh-CN"/>
        </w:rPr>
        <w:t xml:space="preserve">The current research will apply a variety of important and innovative elements and factors, such as instilling independent variables such as personal attributes in the form of age and income, product characteristics such as the perception of price and brand, and online channel utility, in </w:t>
      </w:r>
      <w:r w:rsidRPr="00E934BE">
        <w:rPr>
          <w:rFonts w:ascii="Arial" w:eastAsiaTheme="minorEastAsia" w:hAnsi="Arial" w:cs="Arial"/>
          <w:sz w:val="22"/>
          <w:lang w:eastAsia="zh-CN"/>
        </w:rPr>
        <w:lastRenderedPageBreak/>
        <w:t>the form of perceived ease of use and perceived utility. In addition, the study is instilling the impact of COVID-19-related harms and the impact of online rather than offline shopping on customer behavior during the COVID-19 pandemic. This study aims to understand the facts about the switching of purchasing channels among Chinese consumers under the impact of the COVID-19 pandemic.</w:t>
      </w:r>
    </w:p>
    <w:p w14:paraId="120D5995" w14:textId="1178F539" w:rsidR="00DD613A" w:rsidRPr="00E934BE" w:rsidRDefault="002C4F5E">
      <w:pPr>
        <w:pStyle w:val="1"/>
        <w:rPr>
          <w:rFonts w:ascii="Arial" w:hAnsi="Arial" w:cs="Arial"/>
          <w:sz w:val="22"/>
          <w:szCs w:val="22"/>
        </w:rPr>
      </w:pPr>
      <w:r w:rsidRPr="00E934BE">
        <w:rPr>
          <w:rFonts w:ascii="Arial" w:hAnsi="Arial" w:cs="Arial"/>
          <w:sz w:val="22"/>
          <w:szCs w:val="22"/>
          <w:lang w:eastAsia="zh-CN"/>
        </w:rPr>
        <w:t>Chapter</w:t>
      </w:r>
      <w:r w:rsidR="00EE45F8" w:rsidRPr="00E934BE">
        <w:rPr>
          <w:rFonts w:ascii="Arial" w:hAnsi="Arial" w:cs="Arial"/>
          <w:sz w:val="22"/>
          <w:szCs w:val="22"/>
        </w:rPr>
        <w:t xml:space="preserve"> </w:t>
      </w:r>
      <w:r w:rsidR="004F561B" w:rsidRPr="00E934BE">
        <w:rPr>
          <w:rFonts w:ascii="Arial" w:hAnsi="Arial" w:cs="Arial"/>
          <w:sz w:val="22"/>
          <w:szCs w:val="22"/>
        </w:rPr>
        <w:t>3</w:t>
      </w:r>
      <w:r w:rsidR="00EE45F8" w:rsidRPr="00E934BE">
        <w:rPr>
          <w:rFonts w:ascii="Arial" w:hAnsi="Arial" w:cs="Arial"/>
          <w:sz w:val="22"/>
          <w:szCs w:val="22"/>
        </w:rPr>
        <w:t>: Literature Review</w:t>
      </w:r>
    </w:p>
    <w:p w14:paraId="79098B40" w14:textId="1A7EBFE7" w:rsidR="00235086" w:rsidRPr="007C49B0" w:rsidRDefault="001E3DA4" w:rsidP="00235086">
      <w:pPr>
        <w:pStyle w:val="2"/>
        <w:rPr>
          <w:rFonts w:ascii="Arial" w:hAnsi="Arial" w:cs="Arial"/>
          <w:sz w:val="22"/>
          <w:szCs w:val="22"/>
        </w:rPr>
      </w:pPr>
      <w:bookmarkStart w:id="9" w:name="_Toc109179017"/>
      <w:r>
        <w:rPr>
          <w:rFonts w:ascii="Arial" w:hAnsi="Arial" w:cs="Arial"/>
          <w:sz w:val="22"/>
          <w:szCs w:val="22"/>
        </w:rPr>
        <w:t>3</w:t>
      </w:r>
      <w:r w:rsidR="00235086" w:rsidRPr="007C49B0">
        <w:rPr>
          <w:rFonts w:ascii="Arial" w:hAnsi="Arial" w:cs="Arial"/>
          <w:sz w:val="22"/>
          <w:szCs w:val="22"/>
        </w:rPr>
        <w:t xml:space="preserve">.1 Models of </w:t>
      </w:r>
      <w:r w:rsidR="00B0394E" w:rsidRPr="007C49B0">
        <w:rPr>
          <w:rFonts w:ascii="Arial" w:hAnsi="Arial" w:cs="Arial"/>
          <w:sz w:val="22"/>
          <w:szCs w:val="22"/>
        </w:rPr>
        <w:t>Purchasing</w:t>
      </w:r>
      <w:r w:rsidR="00235086" w:rsidRPr="007C49B0">
        <w:rPr>
          <w:rFonts w:ascii="Arial" w:hAnsi="Arial" w:cs="Arial"/>
          <w:sz w:val="22"/>
          <w:szCs w:val="22"/>
        </w:rPr>
        <w:t xml:space="preserve"> Behavior</w:t>
      </w:r>
    </w:p>
    <w:p w14:paraId="0469B065" w14:textId="663C4039" w:rsidR="00235086" w:rsidRPr="007C49B0" w:rsidRDefault="001E3DA4" w:rsidP="00235086">
      <w:pPr>
        <w:pStyle w:val="2"/>
        <w:rPr>
          <w:rFonts w:ascii="Arial" w:hAnsi="Arial" w:cs="Arial"/>
          <w:sz w:val="22"/>
          <w:szCs w:val="22"/>
        </w:rPr>
      </w:pPr>
      <w:bookmarkStart w:id="10" w:name="_Hlk109318667"/>
      <w:bookmarkStart w:id="11" w:name="_Hlk109319644"/>
      <w:r>
        <w:rPr>
          <w:rFonts w:ascii="Arial" w:hAnsi="Arial" w:cs="Arial"/>
          <w:sz w:val="22"/>
          <w:szCs w:val="22"/>
        </w:rPr>
        <w:t>3</w:t>
      </w:r>
      <w:r w:rsidR="00EE45F8" w:rsidRPr="007C49B0">
        <w:rPr>
          <w:rFonts w:ascii="Arial" w:hAnsi="Arial" w:cs="Arial"/>
          <w:sz w:val="22"/>
          <w:szCs w:val="22"/>
        </w:rPr>
        <w:t>.1</w:t>
      </w:r>
      <w:r w:rsidR="00235086" w:rsidRPr="007C49B0">
        <w:rPr>
          <w:rFonts w:ascii="Arial" w:hAnsi="Arial" w:cs="Arial"/>
          <w:sz w:val="22"/>
          <w:szCs w:val="22"/>
          <w:lang w:eastAsia="zh-CN"/>
        </w:rPr>
        <w:t>.1</w:t>
      </w:r>
      <w:r w:rsidR="00EE45F8" w:rsidRPr="007C49B0">
        <w:rPr>
          <w:rFonts w:ascii="Arial" w:hAnsi="Arial" w:cs="Arial"/>
          <w:sz w:val="22"/>
          <w:szCs w:val="22"/>
        </w:rPr>
        <w:t xml:space="preserve"> </w:t>
      </w:r>
      <w:bookmarkEnd w:id="9"/>
      <w:bookmarkEnd w:id="10"/>
      <w:r w:rsidR="005A6E24" w:rsidRPr="007C49B0">
        <w:rPr>
          <w:rFonts w:ascii="Arial" w:hAnsi="Arial" w:cs="Arial"/>
          <w:sz w:val="22"/>
          <w:szCs w:val="22"/>
        </w:rPr>
        <w:t>E</w:t>
      </w:r>
      <w:r w:rsidR="00C83A64">
        <w:rPr>
          <w:rFonts w:ascii="Arial" w:hAnsi="Arial" w:cs="Arial"/>
          <w:sz w:val="22"/>
          <w:szCs w:val="22"/>
        </w:rPr>
        <w:t>BM</w:t>
      </w:r>
      <w:r w:rsidR="005A6E24" w:rsidRPr="007C49B0">
        <w:rPr>
          <w:rFonts w:ascii="Arial" w:hAnsi="Arial" w:cs="Arial"/>
          <w:sz w:val="22"/>
          <w:szCs w:val="22"/>
        </w:rPr>
        <w:t xml:space="preserve"> Model</w:t>
      </w:r>
    </w:p>
    <w:bookmarkEnd w:id="11"/>
    <w:p w14:paraId="46B571FE" w14:textId="77777777" w:rsidR="00990D1D" w:rsidRDefault="00000000">
      <w:pPr>
        <w:rPr>
          <w:rFonts w:ascii="Arial" w:hAnsi="Arial" w:cs="Arial"/>
          <w:sz w:val="22"/>
        </w:rPr>
      </w:pPr>
      <w:r w:rsidRPr="007C49B0">
        <w:rPr>
          <w:rFonts w:ascii="Arial" w:hAnsi="Arial" w:cs="Arial"/>
          <w:sz w:val="22"/>
        </w:rPr>
        <w:t xml:space="preserve">The EKB model was established in 1968 by Engel, Kollat, and Blackwell in order to define the five stages of the decision-making process that are involved in consumer buying behavior. The process consists of a number of phases, including recognizing a problem, looking for information, weighing one's available choices, settling on a purchase, and doing an after-the-fact evaluation </w:t>
      </w:r>
      <w:r w:rsidRPr="007C49B0">
        <w:rPr>
          <w:rFonts w:ascii="Arial" w:hAnsi="Arial" w:cs="Arial"/>
          <w:sz w:val="22"/>
        </w:rPr>
        <w:fldChar w:fldCharType="begin"/>
      </w:r>
      <w:r w:rsidRPr="007C49B0">
        <w:rPr>
          <w:rFonts w:ascii="Arial" w:hAnsi="Arial" w:cs="Arial"/>
          <w:sz w:val="22"/>
        </w:rPr>
        <w:instrText xml:space="preserve"> ADDIN EN.CITE &lt;EndNote&gt;&lt;Cite&gt;&lt;Author&gt;Akehurst&lt;/Author&gt;&lt;Year&gt;2012&lt;/Year&gt;&lt;RecNum&gt;2391&lt;/RecNum&gt;&lt;DisplayText&gt;(Akehurst et al., 2012)&lt;/DisplayText&gt;&lt;record&gt;&lt;rec-number&gt;2391&lt;/rec-number&gt;&lt;foreign-keys&gt;&lt;key app="EN" db-id="fv9t5f2sb5zxdpezd0npxp2udzfw9ws2pazs" timestamp="1658267636"&gt;2391&lt;/key&gt;&lt;/foreign-keys&gt;&lt;ref-type name="Journal Article"&gt;17&lt;/ref-type&gt;&lt;contributors&gt;&lt;authors&gt;&lt;author&gt;Akehurst, Gary&lt;/author&gt;&lt;author&gt;Afonso, Carolina&lt;/author&gt;&lt;author&gt;Gonçalves, Helena Martins&lt;/author&gt;&lt;/authors&gt;&lt;/contributors&gt;&lt;titles&gt;&lt;title&gt;Re</w:instrText>
      </w:r>
      <w:r w:rsidRPr="007C49B0">
        <w:rPr>
          <w:rFonts w:ascii="宋体" w:eastAsia="宋体" w:hAnsi="宋体" w:cs="宋体" w:hint="eastAsia"/>
          <w:sz w:val="22"/>
        </w:rPr>
        <w:instrText>‐</w:instrText>
      </w:r>
      <w:r w:rsidRPr="007C49B0">
        <w:rPr>
          <w:rFonts w:ascii="Arial" w:hAnsi="Arial" w:cs="Arial"/>
          <w:sz w:val="22"/>
        </w:rPr>
        <w:instrText>examining green purchase behaviour and the green consumer profile: new evidences&lt;/title&gt;&lt;secondary-title&gt;Management decision&lt;/secondary-title&gt;&lt;/titles&gt;&lt;periodical&gt;&lt;full-title&gt;Management Decision&lt;/full-title&gt;&lt;/periodical&gt;&lt;dates&gt;&lt;year&gt;2012&lt;/year&gt;&lt;/dates&gt;&lt;isbn&gt;0025-1747&lt;/isbn&gt;&lt;urls&gt;&lt;/urls&gt;&lt;/record&gt;&lt;/Cite&gt;&lt;/EndNote&gt;</w:instrText>
      </w:r>
      <w:r w:rsidRPr="007C49B0">
        <w:rPr>
          <w:rFonts w:ascii="Arial" w:hAnsi="Arial" w:cs="Arial"/>
          <w:sz w:val="22"/>
        </w:rPr>
        <w:fldChar w:fldCharType="separate"/>
      </w:r>
      <w:r w:rsidRPr="007C49B0">
        <w:rPr>
          <w:rFonts w:ascii="Arial" w:hAnsi="Arial" w:cs="Arial"/>
          <w:sz w:val="22"/>
        </w:rPr>
        <w:t>(Akehurst et al., 2012)</w:t>
      </w:r>
      <w:r w:rsidRPr="007C49B0">
        <w:rPr>
          <w:rFonts w:ascii="Arial" w:hAnsi="Arial" w:cs="Arial"/>
          <w:sz w:val="22"/>
        </w:rPr>
        <w:fldChar w:fldCharType="end"/>
      </w:r>
      <w:r w:rsidRPr="007C49B0">
        <w:rPr>
          <w:rFonts w:ascii="Arial" w:hAnsi="Arial" w:cs="Arial"/>
          <w:sz w:val="22"/>
        </w:rPr>
        <w:t xml:space="preserve">. </w:t>
      </w:r>
    </w:p>
    <w:p w14:paraId="3A50E91D" w14:textId="77777777" w:rsidR="00990D1D" w:rsidRDefault="00990D1D" w:rsidP="00990D1D">
      <w:pPr>
        <w:rPr>
          <w:rFonts w:cs="Times New Roman"/>
          <w:szCs w:val="24"/>
        </w:rPr>
      </w:pPr>
      <w:r>
        <w:rPr>
          <w:rFonts w:cs="Times New Roman"/>
          <w:noProof/>
          <w:szCs w:val="24"/>
        </w:rPr>
        <w:drawing>
          <wp:inline distT="0" distB="0" distL="0" distR="0" wp14:anchorId="5A32B0F8" wp14:editId="65BBFA73">
            <wp:extent cx="5899150" cy="3835400"/>
            <wp:effectExtent l="0" t="0" r="635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pic:nvPicPr>
                  <pic:blipFill rotWithShape="1">
                    <a:blip r:embed="rId23">
                      <a:extLst>
                        <a:ext uri="{28A0092B-C50C-407E-A947-70E740481C1C}">
                          <a14:useLocalDpi xmlns:a14="http://schemas.microsoft.com/office/drawing/2010/main" val="0"/>
                        </a:ext>
                      </a:extLst>
                    </a:blip>
                    <a:srcRect r="733"/>
                    <a:stretch/>
                  </pic:blipFill>
                  <pic:spPr bwMode="auto">
                    <a:xfrm>
                      <a:off x="0" y="0"/>
                      <a:ext cx="5900076" cy="3836002"/>
                    </a:xfrm>
                    <a:prstGeom prst="rect">
                      <a:avLst/>
                    </a:prstGeom>
                    <a:ln>
                      <a:noFill/>
                    </a:ln>
                    <a:extLst>
                      <a:ext uri="{53640926-AAD7-44D8-BBD7-CCE9431645EC}">
                        <a14:shadowObscured xmlns:a14="http://schemas.microsoft.com/office/drawing/2010/main"/>
                      </a:ext>
                    </a:extLst>
                  </pic:spPr>
                </pic:pic>
              </a:graphicData>
            </a:graphic>
          </wp:inline>
        </w:drawing>
      </w:r>
    </w:p>
    <w:p w14:paraId="55624BDC" w14:textId="406CC05A" w:rsidR="00990D1D" w:rsidRPr="00990D1D" w:rsidRDefault="004D5C84">
      <w:pPr>
        <w:rPr>
          <w:rFonts w:ascii="Arial" w:hAnsi="Arial" w:cs="Arial"/>
          <w:i/>
          <w:iCs/>
          <w:sz w:val="18"/>
          <w:szCs w:val="18"/>
        </w:rPr>
      </w:pPr>
      <w:r w:rsidRPr="004D5C84">
        <w:rPr>
          <w:rFonts w:ascii="Arial" w:hAnsi="Arial" w:cs="Arial"/>
          <w:i/>
          <w:iCs/>
          <w:sz w:val="18"/>
          <w:szCs w:val="18"/>
        </w:rPr>
        <w:t xml:space="preserve">Figure </w:t>
      </w:r>
      <w:r w:rsidR="00042964">
        <w:rPr>
          <w:rFonts w:ascii="Arial" w:hAnsi="Arial" w:cs="Arial"/>
          <w:i/>
          <w:iCs/>
          <w:sz w:val="18"/>
          <w:szCs w:val="18"/>
        </w:rPr>
        <w:t>3</w:t>
      </w:r>
      <w:r w:rsidRPr="004D5C84">
        <w:rPr>
          <w:rFonts w:ascii="Arial" w:hAnsi="Arial" w:cs="Arial"/>
          <w:i/>
          <w:iCs/>
          <w:sz w:val="18"/>
          <w:szCs w:val="18"/>
        </w:rPr>
        <w:t>.1: The E</w:t>
      </w:r>
      <w:r>
        <w:rPr>
          <w:rFonts w:ascii="Arial" w:hAnsi="Arial" w:cs="Arial"/>
          <w:i/>
          <w:iCs/>
          <w:sz w:val="18"/>
          <w:szCs w:val="18"/>
        </w:rPr>
        <w:t>KB</w:t>
      </w:r>
      <w:r w:rsidRPr="004D5C84">
        <w:rPr>
          <w:rFonts w:ascii="Arial" w:hAnsi="Arial" w:cs="Arial"/>
          <w:i/>
          <w:iCs/>
          <w:sz w:val="18"/>
          <w:szCs w:val="18"/>
        </w:rPr>
        <w:t xml:space="preserve"> </w:t>
      </w:r>
      <w:proofErr w:type="gramStart"/>
      <w:r w:rsidRPr="004D5C84">
        <w:rPr>
          <w:rFonts w:ascii="Arial" w:hAnsi="Arial" w:cs="Arial"/>
          <w:i/>
          <w:iCs/>
          <w:sz w:val="18"/>
          <w:szCs w:val="18"/>
        </w:rPr>
        <w:t>Model  (</w:t>
      </w:r>
      <w:proofErr w:type="gramEnd"/>
      <w:r w:rsidRPr="004D5C84">
        <w:rPr>
          <w:rFonts w:ascii="Arial" w:hAnsi="Arial" w:cs="Arial"/>
          <w:i/>
          <w:iCs/>
          <w:sz w:val="18"/>
          <w:szCs w:val="18"/>
        </w:rPr>
        <w:t>Engel, M. et al., 1968)</w:t>
      </w:r>
      <w:r w:rsidR="00990D1D" w:rsidRPr="004516D4">
        <w:rPr>
          <w:rFonts w:ascii="Arial" w:hAnsi="Arial" w:cs="Arial"/>
          <w:i/>
          <w:iCs/>
          <w:sz w:val="18"/>
          <w:szCs w:val="18"/>
        </w:rPr>
        <w:t xml:space="preserve"> </w:t>
      </w:r>
    </w:p>
    <w:p w14:paraId="4121E769" w14:textId="37050E37" w:rsidR="009D40A7" w:rsidRDefault="00000000">
      <w:pPr>
        <w:rPr>
          <w:rFonts w:ascii="Arial" w:hAnsi="Arial" w:cs="Arial"/>
          <w:sz w:val="22"/>
        </w:rPr>
      </w:pPr>
      <w:r w:rsidRPr="007C49B0">
        <w:rPr>
          <w:rFonts w:ascii="Arial" w:hAnsi="Arial" w:cs="Arial"/>
          <w:sz w:val="22"/>
        </w:rPr>
        <w:t xml:space="preserve">In 1995, Engel, Blackwell, and Miniard (EBM) developed an extension to the model that included the incorporation of information intake and information processing in addition to other aspects that </w:t>
      </w:r>
      <w:r w:rsidRPr="007C49B0">
        <w:rPr>
          <w:rFonts w:ascii="Arial" w:hAnsi="Arial" w:cs="Arial"/>
          <w:sz w:val="22"/>
        </w:rPr>
        <w:lastRenderedPageBreak/>
        <w:t xml:space="preserve">influence the decision-making process. The EBM model has been selected for the study because it gives a larger amount of consideration to the external factors that have an impact on the procedure of making a purchase choice </w:t>
      </w:r>
      <w:r w:rsidRPr="007C49B0">
        <w:rPr>
          <w:rFonts w:ascii="Arial" w:hAnsi="Arial" w:cs="Arial"/>
          <w:sz w:val="22"/>
        </w:rPr>
        <w:fldChar w:fldCharType="begin"/>
      </w:r>
      <w:r w:rsidRPr="007C49B0">
        <w:rPr>
          <w:rFonts w:ascii="Arial" w:hAnsi="Arial" w:cs="Arial"/>
          <w:sz w:val="22"/>
        </w:rPr>
        <w:instrText xml:space="preserve"> ADDIN EN.CITE &lt;EndNote&gt;&lt;Cite&gt;&lt;Author&gt;Akram&lt;/Author&gt;&lt;Year&gt;2016&lt;/Year&gt;&lt;RecNum&gt;2377&lt;/RecNum&gt;&lt;DisplayText&gt;(Akram et al., 2016)&lt;/DisplayText&gt;&lt;record&gt;&lt;rec-number&gt;2377&lt;/rec-number&gt;&lt;foreign-keys&gt;&lt;key app="EN" db-id="fv9t5f2sb5zxdpezd0npxp2udzfw9ws2pazs" timestamp="1658267595"&gt;2377&lt;/key&gt;&lt;/foreign-keys&gt;&lt;ref-type name="Journal Article"&gt;17&lt;/ref-type&gt;&lt;contributors&gt;&lt;authors&gt;&lt;author&gt;Akram, Umair&lt;/author&gt;&lt;author&gt;Hui, Peng&lt;/author&gt;&lt;author&gt;Khan, Muhammad Kaleem&lt;/author&gt;&lt;author&gt;Hashim, Muhammad&lt;/author&gt;&lt;author&gt;Rasheed, Shahid&lt;/author&gt;&lt;/authors&gt;&lt;/contributors&gt;&lt;titles&gt;&lt;title&gt;Impact of store atmosphere on impulse buying behaviour: Moderating effect of demographic variables&lt;/title&gt;&lt;secondary-title&gt;International Journal of u-and e-Service, Science and Technology&lt;/secondary-title&gt;&lt;/titles&gt;&lt;periodical&gt;&lt;full-title&gt;International Journal of u-and e-Service, Science and Technology&lt;/full-title&gt;&lt;/periodical&gt;&lt;pages&gt;43-60&lt;/pages&gt;&lt;volume&gt;9&lt;/volume&gt;&lt;number&gt;7&lt;/number&gt;&lt;dates&gt;&lt;year&gt;2016&lt;/year&gt;&lt;/dates&gt;&lt;isbn&gt;2005-4246&lt;/isbn&gt;&lt;urls&gt;&lt;/urls&gt;&lt;/record&gt;&lt;/Cite&gt;&lt;/EndNote&gt;</w:instrText>
      </w:r>
      <w:r w:rsidRPr="007C49B0">
        <w:rPr>
          <w:rFonts w:ascii="Arial" w:hAnsi="Arial" w:cs="Arial"/>
          <w:sz w:val="22"/>
        </w:rPr>
        <w:fldChar w:fldCharType="separate"/>
      </w:r>
      <w:r w:rsidRPr="007C49B0">
        <w:rPr>
          <w:rFonts w:ascii="Arial" w:hAnsi="Arial" w:cs="Arial"/>
          <w:sz w:val="22"/>
        </w:rPr>
        <w:t>(Akram et al., 2016)</w:t>
      </w:r>
      <w:r w:rsidRPr="007C49B0">
        <w:rPr>
          <w:rFonts w:ascii="Arial" w:hAnsi="Arial" w:cs="Arial"/>
          <w:sz w:val="22"/>
        </w:rPr>
        <w:fldChar w:fldCharType="end"/>
      </w:r>
      <w:r w:rsidRPr="007C49B0">
        <w:rPr>
          <w:rFonts w:ascii="Arial" w:hAnsi="Arial" w:cs="Arial"/>
          <w:sz w:val="22"/>
        </w:rPr>
        <w:t>.</w:t>
      </w:r>
    </w:p>
    <w:p w14:paraId="71519CB2" w14:textId="77777777" w:rsidR="00990D1D" w:rsidRDefault="00990D1D" w:rsidP="00990D1D">
      <w:pPr>
        <w:rPr>
          <w:rFonts w:ascii="Arial" w:eastAsiaTheme="minorEastAsia" w:hAnsi="Arial" w:cs="Arial"/>
          <w:sz w:val="22"/>
          <w:lang w:eastAsia="zh-CN"/>
        </w:rPr>
      </w:pPr>
      <w:r>
        <w:rPr>
          <w:rFonts w:ascii="Arial" w:hAnsi="Arial" w:cs="Arial" w:hint="eastAsia"/>
          <w:noProof/>
          <w:sz w:val="22"/>
          <w:lang w:eastAsia="zh-CN"/>
        </w:rPr>
        <w:drawing>
          <wp:inline distT="0" distB="0" distL="0" distR="0" wp14:anchorId="75B8D880" wp14:editId="4F568A74">
            <wp:extent cx="5943600" cy="2510155"/>
            <wp:effectExtent l="0" t="0" r="0" b="4445"/>
            <wp:docPr id="22" name="图片 2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图示&#10;&#10;描述已自动生成"/>
                    <pic:cNvPicPr/>
                  </pic:nvPicPr>
                  <pic:blipFill>
                    <a:blip r:embed="rId24">
                      <a:extLst>
                        <a:ext uri="{28A0092B-C50C-407E-A947-70E740481C1C}">
                          <a14:useLocalDpi xmlns:a14="http://schemas.microsoft.com/office/drawing/2010/main" val="0"/>
                        </a:ext>
                      </a:extLst>
                    </a:blip>
                    <a:stretch>
                      <a:fillRect/>
                    </a:stretch>
                  </pic:blipFill>
                  <pic:spPr>
                    <a:xfrm>
                      <a:off x="0" y="0"/>
                      <a:ext cx="5943600" cy="2510155"/>
                    </a:xfrm>
                    <a:prstGeom prst="rect">
                      <a:avLst/>
                    </a:prstGeom>
                  </pic:spPr>
                </pic:pic>
              </a:graphicData>
            </a:graphic>
          </wp:inline>
        </w:drawing>
      </w:r>
    </w:p>
    <w:p w14:paraId="62F54083" w14:textId="07BED4B9" w:rsidR="00990D1D" w:rsidRPr="00527B15" w:rsidRDefault="00990D1D" w:rsidP="00990D1D">
      <w:pPr>
        <w:rPr>
          <w:rFonts w:ascii="Arial" w:hAnsi="Arial" w:cs="Arial"/>
          <w:i/>
          <w:iCs/>
          <w:sz w:val="18"/>
          <w:szCs w:val="18"/>
        </w:rPr>
      </w:pPr>
      <w:r w:rsidRPr="004516D4">
        <w:rPr>
          <w:rFonts w:ascii="Arial" w:hAnsi="Arial" w:cs="Arial"/>
          <w:i/>
          <w:iCs/>
          <w:sz w:val="18"/>
          <w:szCs w:val="18"/>
        </w:rPr>
        <w:t xml:space="preserve">Figure </w:t>
      </w:r>
      <w:r w:rsidR="00042964">
        <w:rPr>
          <w:rFonts w:ascii="Arial" w:hAnsi="Arial" w:cs="Arial"/>
          <w:i/>
          <w:iCs/>
          <w:sz w:val="18"/>
          <w:szCs w:val="18"/>
        </w:rPr>
        <w:t>3</w:t>
      </w:r>
      <w:r>
        <w:rPr>
          <w:rFonts w:ascii="Arial" w:hAnsi="Arial" w:cs="Arial"/>
          <w:i/>
          <w:iCs/>
          <w:sz w:val="18"/>
          <w:szCs w:val="18"/>
        </w:rPr>
        <w:t>.</w:t>
      </w:r>
      <w:r w:rsidR="00042964">
        <w:rPr>
          <w:rFonts w:ascii="Arial" w:hAnsi="Arial" w:cs="Arial"/>
          <w:i/>
          <w:iCs/>
          <w:sz w:val="18"/>
          <w:szCs w:val="18"/>
        </w:rPr>
        <w:t>2</w:t>
      </w:r>
      <w:r w:rsidRPr="006864C9">
        <w:rPr>
          <w:rFonts w:ascii="Arial" w:hAnsi="Arial" w:cs="Arial"/>
          <w:i/>
          <w:iCs/>
          <w:sz w:val="18"/>
          <w:szCs w:val="18"/>
        </w:rPr>
        <w:t>: T</w:t>
      </w:r>
      <w:r w:rsidRPr="006864C9">
        <w:rPr>
          <w:rFonts w:ascii="Arial" w:eastAsiaTheme="minorEastAsia" w:hAnsi="Arial" w:cs="Arial"/>
          <w:i/>
          <w:iCs/>
          <w:sz w:val="18"/>
          <w:szCs w:val="18"/>
          <w:lang w:eastAsia="zh-CN"/>
        </w:rPr>
        <w:t>he</w:t>
      </w:r>
      <w:r w:rsidRPr="006864C9">
        <w:rPr>
          <w:rFonts w:ascii="Arial" w:hAnsi="Arial" w:cs="Arial"/>
        </w:rPr>
        <w:t xml:space="preserve"> </w:t>
      </w:r>
      <w:r w:rsidRPr="006864C9">
        <w:rPr>
          <w:rFonts w:ascii="Arial" w:hAnsi="Arial" w:cs="Arial"/>
          <w:i/>
          <w:iCs/>
          <w:sz w:val="18"/>
          <w:szCs w:val="18"/>
        </w:rPr>
        <w:t>E</w:t>
      </w:r>
      <w:r>
        <w:rPr>
          <w:rFonts w:ascii="Arial" w:hAnsi="Arial" w:cs="Arial"/>
          <w:i/>
          <w:iCs/>
          <w:sz w:val="18"/>
          <w:szCs w:val="18"/>
        </w:rPr>
        <w:t>BM</w:t>
      </w:r>
      <w:r w:rsidRPr="006864C9">
        <w:rPr>
          <w:rFonts w:ascii="Arial" w:hAnsi="Arial" w:cs="Arial"/>
          <w:i/>
          <w:iCs/>
          <w:sz w:val="18"/>
          <w:szCs w:val="18"/>
        </w:rPr>
        <w:t xml:space="preserve"> </w:t>
      </w:r>
      <w:proofErr w:type="gramStart"/>
      <w:r w:rsidRPr="006864C9">
        <w:rPr>
          <w:rFonts w:ascii="Arial" w:hAnsi="Arial" w:cs="Arial"/>
          <w:i/>
          <w:iCs/>
          <w:sz w:val="18"/>
          <w:szCs w:val="18"/>
        </w:rPr>
        <w:t>Model</w:t>
      </w:r>
      <w:r w:rsidRPr="004516D4">
        <w:rPr>
          <w:rFonts w:ascii="Arial" w:hAnsi="Arial" w:cs="Arial"/>
          <w:i/>
          <w:iCs/>
          <w:sz w:val="18"/>
          <w:szCs w:val="18"/>
        </w:rPr>
        <w:t xml:space="preserve"> </w:t>
      </w:r>
      <w:r w:rsidRPr="006864C9">
        <w:rPr>
          <w:rFonts w:ascii="Arial" w:hAnsi="Arial" w:cs="Arial"/>
          <w:i/>
          <w:iCs/>
          <w:sz w:val="18"/>
          <w:szCs w:val="18"/>
        </w:rPr>
        <w:t xml:space="preserve"> (</w:t>
      </w:r>
      <w:proofErr w:type="gramEnd"/>
      <w:r w:rsidRPr="006864C9">
        <w:rPr>
          <w:rFonts w:ascii="Arial" w:hAnsi="Arial" w:cs="Arial"/>
          <w:i/>
          <w:iCs/>
          <w:sz w:val="18"/>
          <w:szCs w:val="18"/>
        </w:rPr>
        <w:t xml:space="preserve">Engel, M. et al., </w:t>
      </w:r>
      <w:r>
        <w:rPr>
          <w:rFonts w:ascii="Arial" w:hAnsi="Arial" w:cs="Arial"/>
          <w:i/>
          <w:iCs/>
          <w:sz w:val="18"/>
          <w:szCs w:val="18"/>
        </w:rPr>
        <w:t>19</w:t>
      </w:r>
      <w:r w:rsidR="004D5C84">
        <w:rPr>
          <w:rFonts w:ascii="Arial" w:hAnsi="Arial" w:cs="Arial"/>
          <w:i/>
          <w:iCs/>
          <w:sz w:val="18"/>
          <w:szCs w:val="18"/>
        </w:rPr>
        <w:t>95</w:t>
      </w:r>
      <w:r w:rsidRPr="006864C9">
        <w:rPr>
          <w:rFonts w:ascii="Arial" w:hAnsi="Arial" w:cs="Arial"/>
          <w:i/>
          <w:iCs/>
          <w:sz w:val="18"/>
          <w:szCs w:val="18"/>
        </w:rPr>
        <w:t>)</w:t>
      </w:r>
    </w:p>
    <w:p w14:paraId="6E5E28B7" w14:textId="579B36F4" w:rsidR="00436C81" w:rsidRPr="007C49B0" w:rsidRDefault="00000000">
      <w:pPr>
        <w:rPr>
          <w:rFonts w:ascii="Arial" w:hAnsi="Arial" w:cs="Arial"/>
          <w:sz w:val="22"/>
        </w:rPr>
      </w:pPr>
      <w:r w:rsidRPr="007C49B0">
        <w:rPr>
          <w:rFonts w:ascii="Arial" w:hAnsi="Arial" w:cs="Arial"/>
          <w:sz w:val="22"/>
        </w:rPr>
        <w:t xml:space="preserve">The EBM postulates that the consumer decision-making process is influenced and molded by a number of different factors and determinants </w:t>
      </w:r>
      <w:r w:rsidRPr="007C49B0">
        <w:rPr>
          <w:rFonts w:ascii="Arial" w:hAnsi="Arial" w:cs="Arial"/>
          <w:sz w:val="22"/>
        </w:rPr>
        <w:fldChar w:fldCharType="begin"/>
      </w:r>
      <w:r w:rsidRPr="007C49B0">
        <w:rPr>
          <w:rFonts w:ascii="Arial" w:hAnsi="Arial" w:cs="Arial"/>
          <w:sz w:val="22"/>
        </w:rPr>
        <w:instrText xml:space="preserve"> ADDIN EN.CITE &lt;EndNote&gt;&lt;Cite&gt;&lt;Author&gt;Alam&lt;/Author&gt;&lt;Year&gt;2011&lt;/Year&gt;&lt;RecNum&gt;2384&lt;/RecNum&gt;&lt;DisplayText&gt;(Alam et al., 2011)&lt;/DisplayText&gt;&lt;record&gt;&lt;rec-number&gt;2384&lt;/rec-number&gt;&lt;foreign-keys&gt;&lt;key app="EN" db-id="fv9t5f2sb5zxdpezd0npxp2udzfw9ws2pazs" timestamp="1658267607"&gt;2384&lt;/key&gt;&lt;/foreign-keys&gt;&lt;ref-type name="Journal Article"&gt;17&lt;/ref-type&gt;&lt;contributors&gt;&lt;authors&gt;&lt;author&gt;Alam, Syed Shah&lt;/author&gt;&lt;author&gt;Mohd, Rohani&lt;/author&gt;&lt;author&gt;Hisham, Badrul&lt;/author&gt;&lt;/authors&gt;&lt;/contributors&gt;&lt;titles&gt;&lt;title&gt;Is religiosity an important determinant on Muslim consumer behaviour in Malaysia?&lt;/title&gt;&lt;secondary-title&gt;Journal of Islamic marketing&lt;/secondary-title&gt;&lt;/titles&gt;&lt;periodical&gt;&lt;full-title&gt;Journal of Islamic Marketing&lt;/full-title&gt;&lt;/periodical&gt;&lt;dates&gt;&lt;year&gt;2011&lt;/year&gt;&lt;/dates&gt;&lt;isbn&gt;1759-0833&lt;/isbn&gt;&lt;urls&gt;&lt;/urls&gt;&lt;/record&gt;&lt;/Cite&gt;&lt;/EndNote&gt;</w:instrText>
      </w:r>
      <w:r w:rsidRPr="007C49B0">
        <w:rPr>
          <w:rFonts w:ascii="Arial" w:hAnsi="Arial" w:cs="Arial"/>
          <w:sz w:val="22"/>
        </w:rPr>
        <w:fldChar w:fldCharType="separate"/>
      </w:r>
      <w:r w:rsidRPr="007C49B0">
        <w:rPr>
          <w:rFonts w:ascii="Arial" w:hAnsi="Arial" w:cs="Arial"/>
          <w:sz w:val="22"/>
        </w:rPr>
        <w:t>(Alam et al., 2011)</w:t>
      </w:r>
      <w:r w:rsidRPr="007C49B0">
        <w:rPr>
          <w:rFonts w:ascii="Arial" w:hAnsi="Arial" w:cs="Arial"/>
          <w:sz w:val="22"/>
        </w:rPr>
        <w:fldChar w:fldCharType="end"/>
      </w:r>
      <w:r w:rsidRPr="007C49B0">
        <w:rPr>
          <w:rFonts w:ascii="Arial" w:hAnsi="Arial" w:cs="Arial"/>
          <w:sz w:val="22"/>
        </w:rPr>
        <w:t xml:space="preserve">. These factors may be broken down into three primary categories: individual differences, psychological processes, and environmental influences. In the first version of the EKB model, the process of making a choice consisted of the following steps: recognizing a need, conducting a search, evaluating potential alternatives before making a purchase, making a purchase, experiencing the product, and expressing post-consumption evaluation and satisfaction </w:t>
      </w:r>
      <w:r w:rsidRPr="007C49B0">
        <w:rPr>
          <w:rFonts w:ascii="Arial" w:hAnsi="Arial" w:cs="Arial"/>
          <w:sz w:val="22"/>
        </w:rPr>
        <w:fldChar w:fldCharType="begin">
          <w:fldData xml:space="preserve">PEVuZE5vdGU+PENpdGU+PEF1dGhvcj5BbnV0ZTwvQXV0aG9yPjxZZWFyPjIwMTU8L1llYXI+PFJl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PEVuZE5vdGU+PENpdGU+PEF1dGhvcj5BbnV0ZTwvQXV0aG9yPjxZZWFyPjIwMTU8L1llYXI+PFJl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(Anute et al., 2015, Crossley and Edwards, 2016, Deasy et al., 2014, Dou, 2020)</w:t>
      </w:r>
      <w:r w:rsidRPr="007C49B0">
        <w:rPr>
          <w:rFonts w:ascii="Arial" w:hAnsi="Arial" w:cs="Arial"/>
          <w:sz w:val="22"/>
        </w:rPr>
        <w:fldChar w:fldCharType="end"/>
      </w:r>
      <w:r w:rsidRPr="007C49B0">
        <w:rPr>
          <w:rFonts w:ascii="Arial" w:hAnsi="Arial" w:cs="Arial"/>
          <w:sz w:val="22"/>
        </w:rPr>
        <w:t xml:space="preserve">. </w:t>
      </w:r>
    </w:p>
    <w:p w14:paraId="0DA8BE7E" w14:textId="2CCBCBC7" w:rsidR="00623780" w:rsidRPr="007C49B0" w:rsidRDefault="00000000">
      <w:pPr>
        <w:rPr>
          <w:rFonts w:ascii="Arial" w:hAnsi="Arial" w:cs="Arial"/>
          <w:sz w:val="22"/>
        </w:rPr>
      </w:pPr>
      <w:r w:rsidRPr="007C49B0">
        <w:rPr>
          <w:rFonts w:ascii="Arial" w:hAnsi="Arial" w:cs="Arial"/>
          <w:sz w:val="22"/>
        </w:rPr>
        <w:t xml:space="preserve">The procedure of making decisions is known as the input and information procedure; however, those steps are not included in this study since they do not focus on the external factors that have an effect on behavior </w:t>
      </w:r>
      <w:r w:rsidRPr="007C49B0">
        <w:rPr>
          <w:rFonts w:ascii="Arial" w:hAnsi="Arial" w:cs="Arial"/>
          <w:sz w:val="22"/>
        </w:rPr>
        <w:fldChar w:fldCharType="begin"/>
      </w:r>
      <w:r w:rsidRPr="007C49B0">
        <w:rPr>
          <w:rFonts w:ascii="Arial" w:hAnsi="Arial" w:cs="Arial"/>
          <w:sz w:val="22"/>
        </w:rPr>
        <w:instrText xml:space="preserve"> ADDIN EN.CITE &lt;EndNote&gt;&lt;Cite&gt;&lt;Author&gt;Awad&lt;/Author&gt;&lt;Year&gt;2011&lt;/Year&gt;&lt;RecNum&gt;2379&lt;/RecNum&gt;&lt;DisplayText&gt;(Awad, 2011)&lt;/DisplayText&gt;&lt;record&gt;&lt;rec-number&gt;2379&lt;/rec-number&gt;&lt;foreign-keys&gt;&lt;key app="EN" db-id="fv9t5f2sb5zxdpezd0npxp2udzfw9ws2pazs" timestamp="1658267599"&gt;2379&lt;/key&gt;&lt;/foreign-keys&gt;&lt;ref-type name="Journal Article"&gt;17&lt;/ref-type&gt;&lt;contributors&gt;&lt;authors&gt;&lt;author&gt;Awad, Tamer A&lt;/author&gt;&lt;/authors&gt;&lt;/contributors&gt;&lt;titles&gt;&lt;title&gt;Environmental segmentation alternatives: buyers&amp;apos; profiles and implications&lt;/title&gt;&lt;secondary-title&gt;Journal of Islamic Marketing&lt;/secondary-title&gt;&lt;/titles&gt;&lt;periodical&gt;&lt;full-title&gt;Journal of Islamic Marketing&lt;/full-title&gt;&lt;/periodical&gt;&lt;dates&gt;&lt;year&gt;2011&lt;/year&gt;&lt;/dates&gt;&lt;isbn&gt;1759-0833&lt;/isbn&gt;&lt;urls&gt;&lt;/urls&gt;&lt;/record&gt;&lt;/Cite&gt;&lt;/EndNote&gt;</w:instrText>
      </w:r>
      <w:r w:rsidRPr="007C49B0">
        <w:rPr>
          <w:rFonts w:ascii="Arial" w:hAnsi="Arial" w:cs="Arial"/>
          <w:sz w:val="22"/>
        </w:rPr>
        <w:fldChar w:fldCharType="separate"/>
      </w:r>
      <w:r w:rsidRPr="007C49B0">
        <w:rPr>
          <w:rFonts w:ascii="Arial" w:hAnsi="Arial" w:cs="Arial"/>
          <w:sz w:val="22"/>
        </w:rPr>
        <w:t>(Awad, 2011)</w:t>
      </w:r>
      <w:r w:rsidRPr="007C49B0">
        <w:rPr>
          <w:rFonts w:ascii="Arial" w:hAnsi="Arial" w:cs="Arial"/>
          <w:sz w:val="22"/>
        </w:rPr>
        <w:fldChar w:fldCharType="end"/>
      </w:r>
      <w:r w:rsidRPr="007C49B0">
        <w:rPr>
          <w:rFonts w:ascii="Arial" w:hAnsi="Arial" w:cs="Arial"/>
          <w:sz w:val="22"/>
        </w:rPr>
        <w:t xml:space="preserve">. On the other hand, the EBM paradigm has been criticized over the years for the fact that it takes a mechanical approach to analyzing human behavior. The model does not take into consideration the individual, societal, or environmental context of the phenomenon being studied </w:t>
      </w:r>
      <w:r w:rsidRPr="007C49B0">
        <w:rPr>
          <w:rFonts w:ascii="Arial" w:hAnsi="Arial" w:cs="Arial"/>
          <w:sz w:val="22"/>
        </w:rPr>
        <w:fldChar w:fldCharType="begin"/>
      </w:r>
      <w:r w:rsidRPr="007C49B0">
        <w:rPr>
          <w:rFonts w:ascii="Arial" w:hAnsi="Arial" w:cs="Arial"/>
          <w:sz w:val="22"/>
        </w:rPr>
        <w:instrText xml:space="preserve"> ADDIN EN.CITE &lt;EndNote&gt;&lt;Cite&gt;&lt;Author&gt;Badgaiyan&lt;/Author&gt;&lt;Year&gt;2015&lt;/Year&gt;&lt;RecNum&gt;2402&lt;/RecNum&gt;&lt;DisplayText&gt;(Badgaiyan and Verma, 2015)&lt;/DisplayText&gt;&lt;record&gt;&lt;rec-number&gt;2402&lt;/rec-number&gt;&lt;foreign-keys&gt;&lt;key app="EN" db-id="fv9t5f2sb5zxdpezd0npxp2udzfw9ws2pazs" timestamp="1658267690"&gt;2402&lt;/key&gt;&lt;/foreign-keys&gt;&lt;ref-type name="Journal Article"&gt;17&lt;/ref-type&gt;&lt;contributors&gt;&lt;authors&gt;&lt;author&gt;Badgaiyan, Anant Jyoti&lt;/author&gt;&lt;author&gt;Verma, Anshul&lt;/author&gt;&lt;/authors&gt;&lt;/contributors&gt;&lt;titles&gt;&lt;title&gt;Does urge to buy impulsively differ from impulsive buying behaviour? Assessing the impact of situational factors&lt;/title&gt;&lt;secondary-title&gt;Journal of Retailing and Consumer Services&lt;/secondary-title&gt;&lt;/titles&gt;&lt;periodical&gt;&lt;full-title&gt;Journal of Retailing and Consumer Services&lt;/full-title&gt;&lt;/periodical&gt;&lt;pages&gt;145-157&lt;/pages&gt;&lt;volume&gt;22&lt;/volume&gt;&lt;dates&gt;&lt;year&gt;2015&lt;/year&gt;&lt;/dates&gt;&lt;isbn&gt;0969-6989&lt;/isbn&gt;&lt;urls&gt;&lt;/urls&gt;&lt;/record&gt;&lt;/Cite&gt;&lt;/EndNote&gt;</w:instrText>
      </w:r>
      <w:r w:rsidRPr="007C49B0">
        <w:rPr>
          <w:rFonts w:ascii="Arial" w:hAnsi="Arial" w:cs="Arial"/>
          <w:sz w:val="22"/>
        </w:rPr>
        <w:fldChar w:fldCharType="separate"/>
      </w:r>
      <w:r w:rsidRPr="007C49B0">
        <w:rPr>
          <w:rFonts w:ascii="Arial" w:hAnsi="Arial" w:cs="Arial"/>
          <w:sz w:val="22"/>
        </w:rPr>
        <w:t>(Badgaiyan and Verma, 2015)</w:t>
      </w:r>
      <w:r w:rsidRPr="007C49B0">
        <w:rPr>
          <w:rFonts w:ascii="Arial" w:hAnsi="Arial" w:cs="Arial"/>
          <w:sz w:val="22"/>
        </w:rPr>
        <w:fldChar w:fldCharType="end"/>
      </w:r>
      <w:r w:rsidRPr="007C49B0">
        <w:rPr>
          <w:rFonts w:ascii="Arial" w:hAnsi="Arial" w:cs="Arial"/>
          <w:sz w:val="22"/>
        </w:rPr>
        <w:t xml:space="preserve">. The intricacy of the model has also been called into question </w:t>
      </w:r>
      <w:proofErr w:type="gramStart"/>
      <w:r w:rsidRPr="007C49B0">
        <w:rPr>
          <w:rFonts w:ascii="Arial" w:hAnsi="Arial" w:cs="Arial"/>
          <w:sz w:val="22"/>
        </w:rPr>
        <w:t>due to the fact that</w:t>
      </w:r>
      <w:proofErr w:type="gramEnd"/>
      <w:r w:rsidRPr="007C49B0">
        <w:rPr>
          <w:rFonts w:ascii="Arial" w:hAnsi="Arial" w:cs="Arial"/>
          <w:sz w:val="22"/>
        </w:rPr>
        <w:t xml:space="preserve"> the variables have not been specified, which makes them difficult to comprehend and pointless when applied to real-world scenarios. </w:t>
      </w:r>
    </w:p>
    <w:p w14:paraId="33A7AC7C" w14:textId="4A5302C1" w:rsidR="00623780" w:rsidRPr="007C49B0" w:rsidRDefault="001E3DA4" w:rsidP="00623780">
      <w:pPr>
        <w:pStyle w:val="2"/>
        <w:keepNext w:val="0"/>
        <w:rPr>
          <w:rFonts w:ascii="Arial" w:hAnsi="Arial" w:cs="Arial"/>
          <w:sz w:val="22"/>
          <w:szCs w:val="22"/>
        </w:rPr>
      </w:pPr>
      <w:r>
        <w:rPr>
          <w:rFonts w:ascii="Arial" w:hAnsi="Arial" w:cs="Arial"/>
          <w:sz w:val="22"/>
          <w:szCs w:val="22"/>
        </w:rPr>
        <w:t>3</w:t>
      </w:r>
      <w:r w:rsidR="00623780" w:rsidRPr="007C49B0">
        <w:rPr>
          <w:rFonts w:ascii="Arial" w:hAnsi="Arial" w:cs="Arial"/>
          <w:sz w:val="22"/>
          <w:szCs w:val="22"/>
        </w:rPr>
        <w:t>.1</w:t>
      </w:r>
      <w:r w:rsidR="00623780" w:rsidRPr="007C49B0">
        <w:rPr>
          <w:rFonts w:ascii="Arial" w:hAnsi="Arial" w:cs="Arial"/>
          <w:sz w:val="22"/>
          <w:szCs w:val="22"/>
          <w:lang w:eastAsia="zh-CN"/>
        </w:rPr>
        <w:t>.</w:t>
      </w:r>
      <w:r w:rsidR="006925F2" w:rsidRPr="007C49B0">
        <w:rPr>
          <w:rFonts w:ascii="Arial" w:hAnsi="Arial" w:cs="Arial"/>
          <w:sz w:val="22"/>
          <w:szCs w:val="22"/>
          <w:lang w:eastAsia="zh-CN"/>
        </w:rPr>
        <w:t>2</w:t>
      </w:r>
      <w:r w:rsidR="00623780" w:rsidRPr="007C49B0">
        <w:rPr>
          <w:rFonts w:ascii="Arial" w:hAnsi="Arial" w:cs="Arial"/>
          <w:sz w:val="22"/>
          <w:szCs w:val="22"/>
        </w:rPr>
        <w:t xml:space="preserve"> </w:t>
      </w:r>
      <w:r w:rsidR="006925F2" w:rsidRPr="007C49B0">
        <w:rPr>
          <w:rFonts w:ascii="Arial" w:hAnsi="Arial" w:cs="Arial"/>
          <w:sz w:val="22"/>
          <w:szCs w:val="22"/>
        </w:rPr>
        <w:t>Theory of Planned Behavior</w:t>
      </w:r>
    </w:p>
    <w:p w14:paraId="1F2CD3F8" w14:textId="0AE5725E" w:rsidR="00805CD9" w:rsidRPr="007C49B0" w:rsidRDefault="00510BD3">
      <w:pPr>
        <w:rPr>
          <w:rFonts w:ascii="Arial" w:hAnsi="Arial" w:cs="Arial"/>
          <w:sz w:val="22"/>
        </w:rPr>
      </w:pPr>
      <w:r w:rsidRPr="00510BD3">
        <w:rPr>
          <w:rFonts w:ascii="Arial" w:hAnsi="Arial" w:cs="Arial"/>
          <w:sz w:val="22"/>
        </w:rPr>
        <w:lastRenderedPageBreak/>
        <w:t>Theory of Planned Behavior</w:t>
      </w:r>
      <w:r w:rsidRPr="007C49B0">
        <w:rPr>
          <w:rFonts w:ascii="Arial" w:hAnsi="Arial" w:cs="Arial"/>
          <w:sz w:val="22"/>
        </w:rPr>
        <w:t xml:space="preserve"> that is used to describe buying behavior is called the TPB model </w:t>
      </w:r>
      <w:r w:rsidRPr="007C49B0">
        <w:rPr>
          <w:rFonts w:ascii="Arial" w:hAnsi="Arial" w:cs="Arial"/>
          <w:sz w:val="22"/>
        </w:rPr>
        <w:fldChar w:fldCharType="begin">
          <w:fldData xml:space="preserve">PEVuZE5vdGU+PENpdGU+PEF1dGhvcj5CYWtzaGk8L0F1dGhvcj48WWVhcj4yMDEyPC9ZZWFyPjxS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PEVuZE5vdGU+PENpdGU+PEF1dGhvcj5CYWtzaGk8L0F1dGhvcj48WWVhcj4yMDEyPC9ZZWFyPjxS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(Bakshi, 2012, Fassinger and Morrow, 2013, Gibson, 2017, Huang, 2015)</w:t>
      </w:r>
      <w:r w:rsidRPr="007C49B0">
        <w:rPr>
          <w:rFonts w:ascii="Arial" w:hAnsi="Arial" w:cs="Arial"/>
          <w:sz w:val="22"/>
        </w:rPr>
        <w:fldChar w:fldCharType="end"/>
      </w:r>
      <w:r w:rsidRPr="007C49B0">
        <w:rPr>
          <w:rFonts w:ascii="Arial" w:hAnsi="Arial" w:cs="Arial"/>
          <w:sz w:val="22"/>
        </w:rPr>
        <w:t xml:space="preserve">. This model assigns higher weight to social and environmental factors than other models do. </w:t>
      </w:r>
    </w:p>
    <w:p w14:paraId="4A1276E7" w14:textId="74D5EF72" w:rsidR="00DD613A" w:rsidRPr="007C49B0" w:rsidRDefault="00000000">
      <w:pPr>
        <w:rPr>
          <w:rFonts w:ascii="Arial" w:hAnsi="Arial" w:cs="Arial"/>
          <w:sz w:val="22"/>
        </w:rPr>
      </w:pPr>
      <w:r w:rsidRPr="007C49B0">
        <w:rPr>
          <w:rFonts w:ascii="Arial" w:hAnsi="Arial" w:cs="Arial"/>
          <w:sz w:val="22"/>
        </w:rPr>
        <w:t xml:space="preserve">The TPB model was first introduced in 1985. It was developed on the basis of Ajzen and Fishbein's Theory of Reasoned Action, which was first suggested in 1975 </w:t>
      </w:r>
      <w:r w:rsidRPr="007C49B0">
        <w:rPr>
          <w:rFonts w:ascii="Arial" w:hAnsi="Arial" w:cs="Arial"/>
          <w:sz w:val="22"/>
        </w:rPr>
        <w:fldChar w:fldCharType="begin"/>
      </w:r>
      <w:r w:rsidRPr="007C49B0">
        <w:rPr>
          <w:rFonts w:ascii="Arial" w:hAnsi="Arial" w:cs="Arial"/>
          <w:sz w:val="22"/>
        </w:rPr>
        <w:instrText xml:space="preserve"> ADDIN EN.CITE &lt;EndNote&gt;&lt;Cite&gt;&lt;Author&gt;Chaudhuri&lt;/Author&gt;&lt;Year&gt;2015&lt;/Year&gt;&lt;RecNum&gt;2374&lt;/RecNum&gt;&lt;DisplayText&gt;(Chaudhuri, 2015)&lt;/DisplayText&gt;&lt;record&gt;&lt;rec-number&gt;2374&lt;/rec-number&gt;&lt;foreign-keys&gt;&lt;key app="EN" db-id="fv9t5f2sb5zxdpezd0npxp2udzfw9ws2pazs" timestamp="1658267584"&gt;2374&lt;/key&gt;&lt;/foreign-keys&gt;&lt;ref-type name="Journal Article"&gt;17&lt;/ref-type&gt;&lt;contributors&gt;&lt;authors&gt;&lt;author&gt;Chaudhuri, Sumana&lt;/author&gt;&lt;/authors&gt;&lt;/contributors&gt;&lt;titles&gt;&lt;title&gt;A study on the impact of hedonic shopping value on impulse buying among consumers in Kolkata&lt;/title&gt;&lt;secondary-title&gt;Researchers World&lt;/secondary-title&gt;&lt;/titles&gt;&lt;periodical&gt;&lt;full-title&gt;Researchers World&lt;/full-title&gt;&lt;/periodical&gt;&lt;pages&gt;159&lt;/pages&gt;&lt;volume&gt;6&lt;/volume&gt;&lt;number&gt;2&lt;/number&gt;&lt;dates&gt;&lt;year&gt;2015&lt;/year&gt;&lt;/dates&gt;&lt;isbn&gt;2229-4686&lt;/isbn&gt;&lt;urls&gt;&lt;/urls&gt;&lt;/record&gt;&lt;/Cite&gt;&lt;/EndNote&gt;</w:instrText>
      </w:r>
      <w:r w:rsidRPr="007C49B0">
        <w:rPr>
          <w:rFonts w:ascii="Arial" w:hAnsi="Arial" w:cs="Arial"/>
          <w:sz w:val="22"/>
        </w:rPr>
        <w:fldChar w:fldCharType="separate"/>
      </w:r>
      <w:r w:rsidRPr="007C49B0">
        <w:rPr>
          <w:rFonts w:ascii="Arial" w:hAnsi="Arial" w:cs="Arial"/>
          <w:sz w:val="22"/>
        </w:rPr>
        <w:t>(Chaudhuri, 2015)</w:t>
      </w:r>
      <w:r w:rsidRPr="007C49B0">
        <w:rPr>
          <w:rFonts w:ascii="Arial" w:hAnsi="Arial" w:cs="Arial"/>
          <w:sz w:val="22"/>
        </w:rPr>
        <w:fldChar w:fldCharType="end"/>
      </w:r>
      <w:r w:rsidRPr="007C49B0">
        <w:rPr>
          <w:rFonts w:ascii="Arial" w:hAnsi="Arial" w:cs="Arial"/>
          <w:sz w:val="22"/>
        </w:rPr>
        <w:t xml:space="preserve">. The TPB model provides an explanation for the assumed factors that </w:t>
      </w:r>
      <w:proofErr w:type="gramStart"/>
      <w:r w:rsidRPr="007C49B0">
        <w:rPr>
          <w:rFonts w:ascii="Arial" w:hAnsi="Arial" w:cs="Arial"/>
          <w:sz w:val="22"/>
        </w:rPr>
        <w:t>have an effect on</w:t>
      </w:r>
      <w:proofErr w:type="gramEnd"/>
      <w:r w:rsidRPr="007C49B0">
        <w:rPr>
          <w:rFonts w:ascii="Arial" w:hAnsi="Arial" w:cs="Arial"/>
          <w:sz w:val="22"/>
        </w:rPr>
        <w:t xml:space="preserve"> buying behavior under normal conditions. It is possible to forecast individual behaviors by applying this model, which takes into consideration attitudes, subjective norms, and the concept that an individual has some degree of control over their behavior </w:t>
      </w:r>
      <w:r w:rsidRPr="007C49B0">
        <w:rPr>
          <w:rFonts w:ascii="Arial" w:hAnsi="Arial" w:cs="Arial"/>
          <w:sz w:val="22"/>
        </w:rPr>
        <w:fldChar w:fldCharType="begin">
          <w:fldData xml:space="preserve">PEVuZE5vdGU+PENpdGU+PEF1dGhvcj5EYXM8L0F1dGhvcj48WWVhcj4yMDEyPC9ZZWFyPjxSZWNO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PEVuZE5vdGU+PENpdGU+PEF1dGhvcj5EYXM8L0F1dGhvcj48WWVhcj4yMDEyPC9ZZWFyPjxSZWNO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(Das, 2012, Imran and Yusoff, 2015, Kaur, 2016, Leitner et al., 2019)</w:t>
      </w:r>
      <w:r w:rsidRPr="007C49B0">
        <w:rPr>
          <w:rFonts w:ascii="Arial" w:hAnsi="Arial" w:cs="Arial"/>
          <w:sz w:val="22"/>
        </w:rPr>
        <w:fldChar w:fldCharType="end"/>
      </w:r>
      <w:r w:rsidRPr="007C49B0">
        <w:rPr>
          <w:rFonts w:ascii="Arial" w:hAnsi="Arial" w:cs="Arial"/>
          <w:sz w:val="22"/>
        </w:rPr>
        <w:t>.</w:t>
      </w:r>
    </w:p>
    <w:p w14:paraId="0EEE4ECC" w14:textId="77777777" w:rsidR="005E4BEB" w:rsidRPr="007C49B0" w:rsidRDefault="00000000">
      <w:pPr>
        <w:rPr>
          <w:rFonts w:ascii="Arial" w:hAnsi="Arial" w:cs="Arial"/>
          <w:sz w:val="22"/>
        </w:rPr>
      </w:pPr>
      <w:r w:rsidRPr="007C49B0">
        <w:rPr>
          <w:rFonts w:ascii="Arial" w:hAnsi="Arial" w:cs="Arial"/>
          <w:sz w:val="22"/>
          <w:lang w:eastAsia="zh-CN"/>
        </w:rPr>
        <w:t xml:space="preserve">People's attitudes regarding a person's behaviors are shaped by people's perceived behavioral beliefs and the results of those beliefs, which in turn are influenced by the degree to which those beliefs are firmly held and by how people judge those outcomes </w:t>
      </w:r>
      <w:r w:rsidRPr="007C49B0">
        <w:rPr>
          <w:rFonts w:ascii="Arial" w:hAnsi="Arial" w:cs="Arial"/>
          <w:sz w:val="22"/>
        </w:rPr>
        <w:fldChar w:fldCharType="begin"/>
      </w:r>
      <w:r w:rsidRPr="007C49B0">
        <w:rPr>
          <w:rFonts w:ascii="Arial" w:hAnsi="Arial" w:cs="Arial"/>
          <w:sz w:val="22"/>
          <w:lang w:eastAsia="zh-CN"/>
        </w:rPr>
        <w:instrText xml:space="preserve"> ADDIN EN.CITE &lt;EndNote&gt;&lt;Cite&gt;&lt;Author&gt;Das&lt;/Author&gt;&lt;Year&gt;2012&lt;/Year&gt;&lt;RecNum&gt;2381&lt;/RecNum&gt;&lt;DisplayText&gt;(Das, 2012)&lt;/DisplayText&gt;&lt;record&gt;&lt;rec-number&gt;2381&lt;/rec-number&gt;&lt;foreign-keys&gt;&lt;key app="EN" db-id="fv9t5f2sb5zxdpezd0npxp2udzfw9ws2pazs" timestamp="1658267602"&gt;2381&lt;/key&gt;&lt;/foreign-keys&gt;&lt;ref-type name="Journal Article"&gt;17&lt;/ref-type&gt;&lt;contributors&gt;&lt;authors&gt;&lt;author&gt;Das, Debadutta&lt;/author&gt;&lt;/authors&gt;&lt;/contributors&gt;&lt;titles&gt;&lt;title&gt;An empirical study of factors influencing buying behaviour of youth consumers towards mobile hand sets: A case study in coastal distrcts of Odisha&lt;/title&gt;&lt;secondary-title&gt;Asian Journal of Research in Business Economics and Management&lt;/secondary-title&gt;&lt;/titles&gt;&lt;periodical&gt;&lt;full-title&gt;Asian Journal of Research in Business Economics and Management&lt;/full-title&gt;&lt;/periodical&gt;&lt;pages&gt;68-82&lt;/pages&gt;&lt;volume&gt;2&lt;/volume&gt;&lt;number&gt;4&lt;/number&gt;&lt;dates&gt;&lt;year&gt;2012&lt;/year&gt;&lt;/dates&gt;&lt;isbn&gt;2249-7307&lt;/isbn&gt;&lt;urls&gt;&lt;/urls&gt;&lt;/record&gt;&lt;/Cite&gt;&lt;/EndNote&gt;</w:instrText>
      </w:r>
      <w:r w:rsidRPr="007C49B0">
        <w:rPr>
          <w:rFonts w:ascii="Arial" w:hAnsi="Arial" w:cs="Arial"/>
          <w:sz w:val="22"/>
        </w:rPr>
        <w:fldChar w:fldCharType="separate"/>
      </w:r>
      <w:r w:rsidRPr="007C49B0">
        <w:rPr>
          <w:rFonts w:ascii="Arial" w:hAnsi="Arial" w:cs="Arial"/>
          <w:sz w:val="22"/>
          <w:lang w:eastAsia="zh-CN"/>
        </w:rPr>
        <w:t>(Das, 2012)</w:t>
      </w:r>
      <w:r w:rsidRPr="007C49B0">
        <w:rPr>
          <w:rFonts w:ascii="Arial" w:hAnsi="Arial" w:cs="Arial"/>
          <w:sz w:val="22"/>
        </w:rPr>
        <w:fldChar w:fldCharType="end"/>
      </w:r>
      <w:r w:rsidRPr="007C49B0">
        <w:rPr>
          <w:rFonts w:ascii="Arial" w:hAnsi="Arial" w:cs="Arial"/>
          <w:sz w:val="22"/>
          <w:lang w:eastAsia="zh-CN"/>
        </w:rPr>
        <w:t xml:space="preserve">. </w:t>
      </w:r>
      <w:r w:rsidRPr="007C49B0">
        <w:rPr>
          <w:rFonts w:ascii="Arial" w:hAnsi="Arial" w:cs="Arial"/>
          <w:sz w:val="22"/>
        </w:rPr>
        <w:t xml:space="preserve">The study of people's behavioral beliefs enables us to have a deeper understanding of the reasons behind why individuals act the way they do and the potential consequences of those behaviors. The concept of the effect of the perspectives of other people on a person's behavior is referred to as "subjective norms </w:t>
      </w:r>
      <w:r w:rsidRPr="007C49B0">
        <w:rPr>
          <w:rFonts w:ascii="Arial" w:hAnsi="Arial" w:cs="Arial"/>
          <w:sz w:val="22"/>
        </w:rPr>
        <w:fldChar w:fldCharType="begin">
          <w:fldData xml:space="preserve">PEVuZE5vdGU+PENpdGU+PEF1dGhvcj5EdWFydGU8L0F1dGhvcj48WWVhcj4yMDEzPC9ZZWFyPjxS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PEVuZE5vdGU+PENpdGU+PEF1dGhvcj5EdWFydGU8L0F1dGhvcj48WWVhcj4yMDEzPC9ZZWFyPjxS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(Duarte et al., 2013, Malina et al., 2011, Mazaheri et al., 2011, Meskaran et al., 2013)</w:t>
      </w:r>
      <w:r w:rsidRPr="007C49B0">
        <w:rPr>
          <w:rFonts w:ascii="Arial" w:hAnsi="Arial" w:cs="Arial"/>
          <w:sz w:val="22"/>
        </w:rPr>
        <w:fldChar w:fldCharType="end"/>
      </w:r>
      <w:r w:rsidRPr="007C49B0">
        <w:rPr>
          <w:rFonts w:ascii="Arial" w:hAnsi="Arial" w:cs="Arial"/>
          <w:sz w:val="22"/>
        </w:rPr>
        <w:t xml:space="preserve">." It is possible for members of a social group to develop normative ideas on the types of behavior that are acceptable and undesirable, and the motivations of the individual will determine </w:t>
      </w:r>
      <w:proofErr w:type="gramStart"/>
      <w:r w:rsidRPr="007C49B0">
        <w:rPr>
          <w:rFonts w:ascii="Arial" w:hAnsi="Arial" w:cs="Arial"/>
          <w:sz w:val="22"/>
        </w:rPr>
        <w:t>whether or not</w:t>
      </w:r>
      <w:proofErr w:type="gramEnd"/>
      <w:r w:rsidRPr="007C49B0">
        <w:rPr>
          <w:rFonts w:ascii="Arial" w:hAnsi="Arial" w:cs="Arial"/>
          <w:sz w:val="22"/>
        </w:rPr>
        <w:t xml:space="preserve"> they adhere to the beliefs and attitudes held by the group. Even though a person may have the best of intentions to carry out a certain activity, such acts are often hindered for </w:t>
      </w:r>
      <w:proofErr w:type="gramStart"/>
      <w:r w:rsidRPr="007C49B0">
        <w:rPr>
          <w:rFonts w:ascii="Arial" w:hAnsi="Arial" w:cs="Arial"/>
          <w:sz w:val="22"/>
        </w:rPr>
        <w:t>a number of</w:t>
      </w:r>
      <w:proofErr w:type="gramEnd"/>
      <w:r w:rsidRPr="007C49B0">
        <w:rPr>
          <w:rFonts w:ascii="Arial" w:hAnsi="Arial" w:cs="Arial"/>
          <w:sz w:val="22"/>
        </w:rPr>
        <w:t xml:space="preserve"> different subjective and objective factors, such as erroneous beliefs. </w:t>
      </w:r>
    </w:p>
    <w:p w14:paraId="732086D1" w14:textId="4636F254" w:rsidR="00BD79C8" w:rsidRDefault="00BD79C8">
      <w:pPr>
        <w:rPr>
          <w:rFonts w:ascii="宋体" w:eastAsia="宋体" w:hAnsi="宋体" w:cs="宋体"/>
          <w:szCs w:val="24"/>
          <w:lang w:eastAsia="zh-CN"/>
        </w:rPr>
      </w:pPr>
      <w:r>
        <w:rPr>
          <w:rFonts w:ascii="宋体" w:eastAsia="宋体" w:hAnsi="宋体" w:cs="宋体" w:hint="eastAsia"/>
          <w:noProof/>
          <w:szCs w:val="24"/>
          <w:lang w:eastAsia="zh-CN"/>
        </w:rPr>
        <w:drawing>
          <wp:inline distT="0" distB="0" distL="0" distR="0" wp14:anchorId="360C3CA6" wp14:editId="0DAE7B7A">
            <wp:extent cx="5943600" cy="1885950"/>
            <wp:effectExtent l="0" t="0" r="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pic:nvPicPr>
                  <pic:blipFill>
                    <a:blip r:embed="rId25">
                      <a:extLst>
                        <a:ext uri="{28A0092B-C50C-407E-A947-70E740481C1C}">
                          <a14:useLocalDpi xmlns:a14="http://schemas.microsoft.com/office/drawing/2010/main" val="0"/>
                        </a:ext>
                      </a:extLst>
                    </a:blip>
                    <a:stretch>
                      <a:fillRect/>
                    </a:stretch>
                  </pic:blipFill>
                  <pic:spPr>
                    <a:xfrm>
                      <a:off x="0" y="0"/>
                      <a:ext cx="5943600" cy="1885950"/>
                    </a:xfrm>
                    <a:prstGeom prst="rect">
                      <a:avLst/>
                    </a:prstGeom>
                  </pic:spPr>
                </pic:pic>
              </a:graphicData>
            </a:graphic>
          </wp:inline>
        </w:drawing>
      </w:r>
    </w:p>
    <w:p w14:paraId="44FB4AC5" w14:textId="6B33D0E6" w:rsidR="006D4825" w:rsidRPr="006D4825" w:rsidRDefault="006D4825">
      <w:pPr>
        <w:rPr>
          <w:rFonts w:ascii="Arial" w:hAnsi="Arial" w:cs="Arial"/>
          <w:i/>
          <w:iCs/>
          <w:sz w:val="18"/>
          <w:szCs w:val="18"/>
        </w:rPr>
      </w:pPr>
      <w:r w:rsidRPr="004516D4">
        <w:rPr>
          <w:rFonts w:ascii="Arial" w:hAnsi="Arial" w:cs="Arial"/>
          <w:i/>
          <w:iCs/>
          <w:sz w:val="18"/>
          <w:szCs w:val="18"/>
        </w:rPr>
        <w:t xml:space="preserve">Figure </w:t>
      </w:r>
      <w:r w:rsidR="00042964">
        <w:rPr>
          <w:rFonts w:ascii="Arial" w:hAnsi="Arial" w:cs="Arial"/>
          <w:i/>
          <w:iCs/>
          <w:sz w:val="18"/>
          <w:szCs w:val="18"/>
        </w:rPr>
        <w:t>3.3</w:t>
      </w:r>
      <w:r w:rsidRPr="004516D4">
        <w:rPr>
          <w:rFonts w:ascii="Arial" w:hAnsi="Arial" w:cs="Arial"/>
          <w:i/>
          <w:iCs/>
          <w:sz w:val="18"/>
          <w:szCs w:val="18"/>
        </w:rPr>
        <w:t>:</w:t>
      </w:r>
      <w:r w:rsidR="00042964" w:rsidRPr="00042964">
        <w:t xml:space="preserve"> </w:t>
      </w:r>
      <w:r w:rsidR="00042964" w:rsidRPr="00042964">
        <w:rPr>
          <w:rFonts w:ascii="Arial" w:hAnsi="Arial" w:cs="Arial"/>
          <w:i/>
          <w:iCs/>
          <w:sz w:val="18"/>
          <w:szCs w:val="18"/>
        </w:rPr>
        <w:t>the TPB model</w:t>
      </w:r>
    </w:p>
    <w:p w14:paraId="672789C8" w14:textId="5105B66A" w:rsidR="005E4BEB" w:rsidRPr="007C49B0" w:rsidRDefault="005E4BEB">
      <w:pPr>
        <w:rPr>
          <w:rFonts w:ascii="Arial" w:hAnsi="Arial" w:cs="Arial"/>
          <w:sz w:val="22"/>
        </w:rPr>
      </w:pPr>
      <w:r w:rsidRPr="007C49B0">
        <w:rPr>
          <w:rFonts w:ascii="Arial" w:hAnsi="Arial" w:cs="Arial"/>
          <w:sz w:val="22"/>
        </w:rPr>
        <w:lastRenderedPageBreak/>
        <w:t xml:space="preserve">Some people have found issue with the TPB model since it is unable to establish a clear relationship between intention and action </w:t>
      </w:r>
      <w:r w:rsidRPr="007C49B0">
        <w:rPr>
          <w:rFonts w:ascii="Arial" w:hAnsi="Arial" w:cs="Arial"/>
          <w:sz w:val="22"/>
        </w:rPr>
        <w:fldChar w:fldCharType="begin"/>
      </w:r>
      <w:r w:rsidRPr="007C49B0">
        <w:rPr>
          <w:rFonts w:ascii="Arial" w:hAnsi="Arial" w:cs="Arial"/>
          <w:sz w:val="22"/>
        </w:rPr>
        <w:instrText xml:space="preserve"> ADDIN EN.CITE &lt;EndNote&gt;&lt;Cite&gt;&lt;Author&gt;Emekci&lt;/Author&gt;&lt;Year&gt;2019&lt;/Year&gt;&lt;RecNum&gt;2387&lt;/RecNum&gt;&lt;DisplayText&gt;(Emekci, 2019)&lt;/DisplayText&gt;&lt;record&gt;&lt;rec-number&gt;2387&lt;/rec-number&gt;&lt;foreign-keys&gt;&lt;key app="EN" db-id="fv9t5f2sb5zxdpezd0npxp2udzfw9ws2pazs" timestamp="1658267628"&gt;2387&lt;/key&gt;&lt;/foreign-keys&gt;&lt;ref-type name="Journal Article"&gt;17&lt;/ref-type&gt;&lt;contributors&gt;&lt;authors&gt;&lt;author&gt;Emekci, Simge&lt;/author&gt;&lt;/authors&gt;&lt;/contributors&gt;&lt;titles&gt;&lt;title&gt;Green consumption behaviours of consumers within the scope of TPB&lt;/title&gt;&lt;secondary-title&gt;Journal of Consumer Marketing&lt;/secondary-title&gt;&lt;/titles&gt;&lt;periodical&gt;&lt;full-title&gt;Journal of Consumer Marketing&lt;/full-title&gt;&lt;/periodical&gt;&lt;dates&gt;&lt;year&gt;2019&lt;/year&gt;&lt;/dates&gt;&lt;isbn&gt;0736-3761&lt;/isbn&gt;&lt;urls&gt;&lt;/urls&gt;&lt;/record&gt;&lt;/Cite&gt;&lt;/EndNote&gt;</w:instrText>
      </w:r>
      <w:r w:rsidRPr="007C49B0">
        <w:rPr>
          <w:rFonts w:ascii="Arial" w:hAnsi="Arial" w:cs="Arial"/>
          <w:sz w:val="22"/>
        </w:rPr>
        <w:fldChar w:fldCharType="separate"/>
      </w:r>
      <w:r w:rsidRPr="007C49B0">
        <w:rPr>
          <w:rFonts w:ascii="Arial" w:hAnsi="Arial" w:cs="Arial"/>
          <w:sz w:val="22"/>
        </w:rPr>
        <w:t>(Emekci, 2019)</w:t>
      </w:r>
      <w:r w:rsidRPr="007C49B0">
        <w:rPr>
          <w:rFonts w:ascii="Arial" w:hAnsi="Arial" w:cs="Arial"/>
          <w:sz w:val="22"/>
        </w:rPr>
        <w:fldChar w:fldCharType="end"/>
      </w:r>
      <w:r w:rsidRPr="007C49B0">
        <w:rPr>
          <w:rFonts w:ascii="Arial" w:hAnsi="Arial" w:cs="Arial"/>
          <w:sz w:val="22"/>
        </w:rPr>
        <w:t xml:space="preserve">. This is </w:t>
      </w:r>
      <w:proofErr w:type="gramStart"/>
      <w:r w:rsidRPr="007C49B0">
        <w:rPr>
          <w:rFonts w:ascii="Arial" w:hAnsi="Arial" w:cs="Arial"/>
          <w:sz w:val="22"/>
        </w:rPr>
        <w:t>due to the fact that</w:t>
      </w:r>
      <w:proofErr w:type="gramEnd"/>
      <w:r w:rsidRPr="007C49B0">
        <w:rPr>
          <w:rFonts w:ascii="Arial" w:hAnsi="Arial" w:cs="Arial"/>
          <w:sz w:val="22"/>
        </w:rPr>
        <w:t xml:space="preserve"> individuals have some degree of influence over the decisions that they make in their lives. In addition, the paradigm is only useful if the behavior in question is seen favorably by other people. According to the experts, this model must be revised in order to account for the significant developments that have taken place in society over the course of time. This is an essential point to keep in mind </w:t>
      </w:r>
      <w:r w:rsidRPr="007C49B0">
        <w:rPr>
          <w:rFonts w:ascii="Arial" w:hAnsi="Arial" w:cs="Arial"/>
          <w:sz w:val="22"/>
        </w:rPr>
        <w:fldChar w:fldCharType="begin"/>
      </w:r>
      <w:r w:rsidRPr="007C49B0">
        <w:rPr>
          <w:rFonts w:ascii="Arial" w:hAnsi="Arial" w:cs="Arial"/>
          <w:sz w:val="22"/>
        </w:rPr>
        <w:instrText xml:space="preserve"> ADDIN EN.CITE &lt;EndNote&gt;&lt;Cite&gt;&lt;Author&gt;Ertemel&lt;/Author&gt;&lt;Year&gt;2016&lt;/Year&gt;&lt;RecNum&gt;2395&lt;/RecNum&gt;&lt;DisplayText&gt;(Ertemel and Ammoura, 2016)&lt;/DisplayText&gt;&lt;record&gt;&lt;rec-number&gt;2395&lt;/rec-number&gt;&lt;foreign-keys&gt;&lt;key app="EN" db-id="fv9t5f2sb5zxdpezd0npxp2udzfw9ws2pazs" timestamp="1658267654"&gt;2395&lt;/key&gt;&lt;/foreign-keys&gt;&lt;ref-type name="Journal Article"&gt;17&lt;/ref-type&gt;&lt;contributors&gt;&lt;authors&gt;&lt;author&gt;Ertemel, Adnan Veysel&lt;/author&gt;&lt;author&gt;Ammoura, Ahmad&lt;/author&gt;&lt;/authors&gt;&lt;/contributors&gt;&lt;titles&gt;&lt;title&gt;The role of social media advertising in consumer buying behavior&lt;/title&gt;&lt;secondary-title&gt;International Journal of Commerce and Finance&lt;/secondary-title&gt;&lt;/titles&gt;&lt;periodical&gt;&lt;full-title&gt;International Journal of Commerce and Finance&lt;/full-title&gt;&lt;/periodical&gt;&lt;pages&gt;81-89&lt;/pages&gt;&lt;volume&gt;2&lt;/volume&gt;&lt;number&gt;1&lt;/number&gt;&lt;dates&gt;&lt;year&gt;2016&lt;/year&gt;&lt;/dates&gt;&lt;urls&gt;&lt;/urls&gt;&lt;/record&gt;&lt;/Cite&gt;&lt;/EndNote&gt;</w:instrText>
      </w:r>
      <w:r w:rsidRPr="007C49B0">
        <w:rPr>
          <w:rFonts w:ascii="Arial" w:hAnsi="Arial" w:cs="Arial"/>
          <w:sz w:val="22"/>
        </w:rPr>
        <w:fldChar w:fldCharType="separate"/>
      </w:r>
      <w:r w:rsidRPr="007C49B0">
        <w:rPr>
          <w:rFonts w:ascii="Arial" w:hAnsi="Arial" w:cs="Arial"/>
          <w:sz w:val="22"/>
        </w:rPr>
        <w:t>(Ertemel and Ammoura, 2016)</w:t>
      </w:r>
      <w:r w:rsidRPr="007C49B0">
        <w:rPr>
          <w:rFonts w:ascii="Arial" w:hAnsi="Arial" w:cs="Arial"/>
          <w:sz w:val="22"/>
        </w:rPr>
        <w:fldChar w:fldCharType="end"/>
      </w:r>
      <w:r w:rsidRPr="007C49B0">
        <w:rPr>
          <w:rFonts w:ascii="Arial" w:hAnsi="Arial" w:cs="Arial"/>
          <w:sz w:val="22"/>
        </w:rPr>
        <w:t>.</w:t>
      </w:r>
    </w:p>
    <w:p w14:paraId="221FCD9F" w14:textId="1BFCA813" w:rsidR="00876099" w:rsidRPr="007C49B0" w:rsidRDefault="001E3DA4" w:rsidP="00876099">
      <w:pPr>
        <w:pStyle w:val="2"/>
        <w:keepNext w:val="0"/>
        <w:rPr>
          <w:rFonts w:ascii="Arial" w:hAnsi="Arial" w:cs="Arial"/>
          <w:sz w:val="22"/>
          <w:szCs w:val="22"/>
          <w:lang w:eastAsia="zh-CN"/>
        </w:rPr>
      </w:pPr>
      <w:r>
        <w:rPr>
          <w:rFonts w:ascii="Arial" w:hAnsi="Arial" w:cs="Arial"/>
          <w:sz w:val="22"/>
          <w:szCs w:val="22"/>
          <w:lang w:eastAsia="zh-CN"/>
        </w:rPr>
        <w:t>3</w:t>
      </w:r>
      <w:r w:rsidR="00876099" w:rsidRPr="007C49B0">
        <w:rPr>
          <w:rFonts w:ascii="Arial" w:hAnsi="Arial" w:cs="Arial"/>
          <w:sz w:val="22"/>
          <w:szCs w:val="22"/>
          <w:lang w:eastAsia="zh-CN"/>
        </w:rPr>
        <w:t xml:space="preserve">.1.3 </w:t>
      </w:r>
      <w:r w:rsidR="005451A6" w:rsidRPr="005451A6">
        <w:rPr>
          <w:rFonts w:ascii="Arial" w:hAnsi="Arial" w:cs="Arial"/>
          <w:sz w:val="22"/>
          <w:szCs w:val="22"/>
          <w:lang w:eastAsia="zh-CN"/>
        </w:rPr>
        <w:t>Comments</w:t>
      </w:r>
      <w:r w:rsidR="00BD79C8" w:rsidRPr="007C49B0">
        <w:rPr>
          <w:rFonts w:ascii="Arial" w:hAnsi="Arial" w:cs="Arial"/>
          <w:sz w:val="22"/>
          <w:szCs w:val="22"/>
          <w:lang w:eastAsia="zh-CN"/>
        </w:rPr>
        <w:t xml:space="preserve"> on</w:t>
      </w:r>
      <w:r w:rsidR="00876099" w:rsidRPr="007C49B0">
        <w:rPr>
          <w:rFonts w:ascii="Arial" w:hAnsi="Arial" w:cs="Arial"/>
          <w:sz w:val="22"/>
          <w:szCs w:val="22"/>
          <w:lang w:eastAsia="zh-CN"/>
        </w:rPr>
        <w:t xml:space="preserve"> Models of </w:t>
      </w:r>
      <w:r w:rsidR="00B0394E" w:rsidRPr="007C49B0">
        <w:rPr>
          <w:rFonts w:ascii="Arial" w:hAnsi="Arial" w:cs="Arial"/>
          <w:sz w:val="22"/>
          <w:szCs w:val="22"/>
          <w:lang w:eastAsia="zh-CN"/>
        </w:rPr>
        <w:t>Purchasing</w:t>
      </w:r>
      <w:r w:rsidR="00876099" w:rsidRPr="007C49B0">
        <w:rPr>
          <w:rFonts w:ascii="Arial" w:hAnsi="Arial" w:cs="Arial"/>
          <w:sz w:val="22"/>
          <w:szCs w:val="22"/>
          <w:lang w:eastAsia="zh-CN"/>
        </w:rPr>
        <w:t xml:space="preserve"> Behavior</w:t>
      </w:r>
    </w:p>
    <w:p w14:paraId="5D49A725" w14:textId="451421DE" w:rsidR="00DD613A" w:rsidRPr="007C49B0" w:rsidRDefault="00B62B38">
      <w:pPr>
        <w:rPr>
          <w:rFonts w:ascii="Arial" w:hAnsi="Arial" w:cs="Arial"/>
          <w:sz w:val="22"/>
        </w:rPr>
      </w:pPr>
      <w:r>
        <w:rPr>
          <w:rFonts w:ascii="Arial" w:hAnsi="Arial" w:cs="Arial"/>
          <w:sz w:val="22"/>
          <w:lang w:eastAsia="zh-CN"/>
        </w:rPr>
        <w:t>T</w:t>
      </w:r>
      <w:r w:rsidRPr="007C49B0">
        <w:rPr>
          <w:rFonts w:ascii="Arial" w:hAnsi="Arial" w:cs="Arial"/>
          <w:sz w:val="22"/>
          <w:lang w:eastAsia="zh-CN"/>
        </w:rPr>
        <w:t>he E</w:t>
      </w:r>
      <w:r w:rsidR="00622494">
        <w:rPr>
          <w:rFonts w:ascii="Arial" w:hAnsi="Arial" w:cs="Arial"/>
          <w:sz w:val="22"/>
          <w:lang w:eastAsia="zh-CN"/>
        </w:rPr>
        <w:t>KB</w:t>
      </w:r>
      <w:r w:rsidRPr="007C49B0">
        <w:rPr>
          <w:rFonts w:ascii="Arial" w:hAnsi="Arial" w:cs="Arial"/>
          <w:sz w:val="22"/>
          <w:lang w:eastAsia="zh-CN"/>
        </w:rPr>
        <w:t xml:space="preserve"> model has received widespread criticism, </w:t>
      </w:r>
      <w:r>
        <w:rPr>
          <w:rFonts w:ascii="Arial" w:hAnsi="Arial" w:cs="Arial"/>
          <w:sz w:val="22"/>
          <w:lang w:eastAsia="zh-CN"/>
        </w:rPr>
        <w:t xml:space="preserve">but </w:t>
      </w:r>
      <w:r w:rsidRPr="007C49B0">
        <w:rPr>
          <w:rFonts w:ascii="Arial" w:hAnsi="Arial" w:cs="Arial"/>
          <w:sz w:val="22"/>
          <w:lang w:eastAsia="zh-CN"/>
        </w:rPr>
        <w:t xml:space="preserve">it has been used in the past as a framework to explain food consumption from a more holistic perspective. </w:t>
      </w:r>
      <w:r w:rsidRPr="007C49B0">
        <w:rPr>
          <w:rFonts w:ascii="Arial" w:hAnsi="Arial" w:cs="Arial"/>
          <w:sz w:val="22"/>
        </w:rPr>
        <w:t xml:space="preserve">This is due to the fact that a food crisis affects the entire supply chain, from the suppliers to the consumers' brand identifications, and the model was used because of this </w:t>
      </w:r>
      <w:r w:rsidRPr="007C49B0">
        <w:rPr>
          <w:rFonts w:ascii="Arial" w:hAnsi="Arial" w:cs="Arial"/>
          <w:sz w:val="22"/>
        </w:rPr>
        <w:fldChar w:fldCharType="begin"/>
      </w:r>
      <w:r w:rsidRPr="007C49B0">
        <w:rPr>
          <w:rFonts w:ascii="Arial" w:hAnsi="Arial" w:cs="Arial"/>
          <w:sz w:val="22"/>
        </w:rPr>
        <w:instrText xml:space="preserve"> ADDIN EN.CITE &lt;EndNote&gt;&lt;Cite&gt;&lt;Author&gt;Eshra&lt;/Author&gt;&lt;Year&gt;2019&lt;/Year&gt;&lt;RecNum&gt;2389&lt;/RecNum&gt;&lt;DisplayText&gt;(Eshra and Beshir, 2019)&lt;/DisplayText&gt;&lt;record&gt;&lt;rec-number&gt;2389&lt;/rec-number&gt;&lt;foreign-keys&gt;&lt;key app="EN" db-id="fv9t5f2sb5zxdpezd0npxp2udzfw9ws2pazs" timestamp="1658267635"&gt;2389&lt;/key&gt;&lt;/foreign-keys&gt;&lt;ref-type name="Journal Article"&gt;17&lt;/ref-type&gt;&lt;contributors&gt;&lt;authors&gt;&lt;author&gt;Eshra, Nevine&lt;/author&gt;&lt;author&gt;Beshir, Noha&lt;/author&gt;&lt;/authors&gt;&lt;/contributors&gt;&lt;titles&gt;&lt;title&gt;Effect of consumer attitude towards sms advertising and demographic features on egyptian consumers buying decision&lt;/title&gt;&lt;secondary-title&gt;Journal of Marketing Management&lt;/secondary-title&gt;&lt;/titles&gt;&lt;periodical&gt;&lt;full-title&gt;Journal of Marketing Management&lt;/full-title&gt;&lt;/periodical&gt;&lt;pages&gt;70-76&lt;/pages&gt;&lt;volume&gt;7&lt;/volume&gt;&lt;number&gt;2&lt;/number&gt;&lt;dates&gt;&lt;year&gt;2019&lt;/year&gt;&lt;/dates&gt;&lt;urls&gt;&lt;/urls&gt;&lt;/record&gt;&lt;/Cite&gt;&lt;/EndNote&gt;</w:instrText>
      </w:r>
      <w:r w:rsidRPr="007C49B0">
        <w:rPr>
          <w:rFonts w:ascii="Arial" w:hAnsi="Arial" w:cs="Arial"/>
          <w:sz w:val="22"/>
        </w:rPr>
        <w:fldChar w:fldCharType="separate"/>
      </w:r>
      <w:r w:rsidRPr="007C49B0">
        <w:rPr>
          <w:rFonts w:ascii="Arial" w:hAnsi="Arial" w:cs="Arial"/>
          <w:sz w:val="22"/>
        </w:rPr>
        <w:t>(Eshra and Beshir, 2019)</w:t>
      </w:r>
      <w:r w:rsidRPr="007C49B0">
        <w:rPr>
          <w:rFonts w:ascii="Arial" w:hAnsi="Arial" w:cs="Arial"/>
          <w:sz w:val="22"/>
        </w:rPr>
        <w:fldChar w:fldCharType="end"/>
      </w:r>
      <w:r w:rsidRPr="007C49B0">
        <w:rPr>
          <w:rFonts w:ascii="Arial" w:hAnsi="Arial" w:cs="Arial"/>
          <w:sz w:val="22"/>
        </w:rPr>
        <w:t xml:space="preserve">. The TPB model has been </w:t>
      </w:r>
      <w:proofErr w:type="gramStart"/>
      <w:r w:rsidRPr="007C49B0">
        <w:rPr>
          <w:rFonts w:ascii="Arial" w:hAnsi="Arial" w:cs="Arial"/>
          <w:sz w:val="22"/>
        </w:rPr>
        <w:t>put to use</w:t>
      </w:r>
      <w:proofErr w:type="gramEnd"/>
      <w:r w:rsidRPr="007C49B0">
        <w:rPr>
          <w:rFonts w:ascii="Arial" w:hAnsi="Arial" w:cs="Arial"/>
          <w:sz w:val="22"/>
        </w:rPr>
        <w:t xml:space="preserve"> rather often for the purpose of predicting food consumption habits, notably in MFV, over a wide variety of age groups as well as genders. We are going to use these models to construct our very own customized version of the shifting purchasing behavior brought on by the COVID-19 epidemic </w:t>
      </w:r>
      <w:r w:rsidRPr="007C49B0">
        <w:rPr>
          <w:rFonts w:ascii="Arial" w:hAnsi="Arial" w:cs="Arial"/>
          <w:sz w:val="22"/>
        </w:rPr>
        <w:fldChar w:fldCharType="begin"/>
      </w:r>
      <w:r w:rsidRPr="007C49B0">
        <w:rPr>
          <w:rFonts w:ascii="Arial" w:hAnsi="Arial" w:cs="Arial"/>
          <w:sz w:val="22"/>
        </w:rPr>
        <w:instrText xml:space="preserve"> ADDIN EN.CITE &lt;EndNote&gt;&lt;Cite&gt;&lt;Author&gt;Fatima&lt;/Author&gt;&lt;Year&gt;2015&lt;/Year&gt;&lt;RecNum&gt;2400&lt;/RecNum&gt;&lt;DisplayText&gt;(Fatima and Lodhi, 2015)&lt;/DisplayText&gt;&lt;record&gt;&lt;rec-number&gt;2400&lt;/rec-number&gt;&lt;foreign-keys&gt;&lt;key app="EN" db-id="fv9t5f2sb5zxdpezd0npxp2udzfw9ws2pazs" timestamp="1658267674"&gt;2400&lt;/key&gt;&lt;/foreign-keys&gt;&lt;ref-type name="Journal Article"&gt;17&lt;/ref-type&gt;&lt;contributors&gt;&lt;authors&gt;&lt;author&gt;Fatima, Samar&lt;/author&gt;&lt;author&gt;Lodhi, Samreen&lt;/author&gt;&lt;/authors&gt;&lt;/contributors&gt;&lt;titles&gt;&lt;title&gt;Impact of Advertisement on Buying Behaviours of the Consumers: Study of Cosmetic Industry in Karachi City&lt;/title&gt;&lt;secondary-title&gt;International journal of management sciences and business research&lt;/secondary-title&gt;&lt;/titles&gt;&lt;periodical&gt;&lt;full-title&gt;International journal of management sciences and business research&lt;/full-title&gt;&lt;/periodical&gt;&lt;dates&gt;&lt;year&gt;2015&lt;/year&gt;&lt;/dates&gt;&lt;urls&gt;&lt;/urls&gt;&lt;/record&gt;&lt;/Cite&gt;&lt;/EndNote&gt;</w:instrText>
      </w:r>
      <w:r w:rsidRPr="007C49B0">
        <w:rPr>
          <w:rFonts w:ascii="Arial" w:hAnsi="Arial" w:cs="Arial"/>
          <w:sz w:val="22"/>
        </w:rPr>
        <w:fldChar w:fldCharType="separate"/>
      </w:r>
      <w:r w:rsidRPr="007C49B0">
        <w:rPr>
          <w:rFonts w:ascii="Arial" w:hAnsi="Arial" w:cs="Arial"/>
          <w:sz w:val="22"/>
        </w:rPr>
        <w:t>(Fatima and Lodhi, 2015)</w:t>
      </w:r>
      <w:r w:rsidRPr="007C49B0">
        <w:rPr>
          <w:rFonts w:ascii="Arial" w:hAnsi="Arial" w:cs="Arial"/>
          <w:sz w:val="22"/>
        </w:rPr>
        <w:fldChar w:fldCharType="end"/>
      </w:r>
      <w:r w:rsidRPr="007C49B0">
        <w:rPr>
          <w:rFonts w:ascii="Arial" w:hAnsi="Arial" w:cs="Arial"/>
          <w:sz w:val="22"/>
        </w:rPr>
        <w:t>.</w:t>
      </w:r>
    </w:p>
    <w:p w14:paraId="645B88FC" w14:textId="77777777" w:rsidR="00BF1B96" w:rsidRPr="007C49B0" w:rsidRDefault="00BF1B96" w:rsidP="00BF1B96">
      <w:pPr>
        <w:rPr>
          <w:rFonts w:ascii="Arial" w:hAnsi="Arial" w:cs="Arial"/>
          <w:sz w:val="22"/>
        </w:rPr>
      </w:pPr>
      <w:r w:rsidRPr="007C49B0">
        <w:rPr>
          <w:rFonts w:ascii="Arial" w:hAnsi="Arial" w:cs="Arial"/>
          <w:sz w:val="22"/>
        </w:rPr>
        <w:t xml:space="preserve">To show the influence of factors on output in terms of these models, the EBM and the TPB models are utilized </w:t>
      </w:r>
      <w:r w:rsidRPr="007C49B0">
        <w:rPr>
          <w:rFonts w:ascii="Arial" w:hAnsi="Arial" w:cs="Arial"/>
          <w:sz w:val="22"/>
        </w:rPr>
        <w:fldChar w:fldCharType="begin"/>
      </w:r>
      <w:r w:rsidRPr="007C49B0">
        <w:rPr>
          <w:rFonts w:ascii="Arial" w:hAnsi="Arial" w:cs="Arial"/>
          <w:sz w:val="22"/>
        </w:rPr>
        <w:instrText xml:space="preserve"> ADDIN EN.CITE &lt;EndNote&gt;&lt;Cite&gt;&lt;Author&gt;Bruwer&lt;/Author&gt;&lt;Year&gt;2014&lt;/Year&gt;&lt;RecNum&gt;2410&lt;/RecNum&gt;&lt;DisplayText&gt;(Bruwer, 2014)&lt;/DisplayText&gt;&lt;record&gt;&lt;rec-number&gt;2410&lt;/rec-number&gt;&lt;foreign-keys&gt;&lt;key app="EN" db-id="fv9t5f2sb5zxdpezd0npxp2udzfw9ws2pazs" timestamp="1658267712"&gt;2410&lt;/key&gt;&lt;/foreign-keys&gt;&lt;ref-type name="Journal Article"&gt;17&lt;/ref-type&gt;&lt;contributors&gt;&lt;authors&gt;&lt;author&gt;Bruwer, Johan&lt;/author&gt;&lt;/authors&gt;&lt;/contributors&gt;&lt;titles&gt;&lt;title&gt;Service quality perception and satisfaction: Buying behaviour prediction in an Australian Festivalscape&lt;/title&gt;&lt;secondary-title&gt;International Journal of Tourism Research&lt;/secondary-title&gt;&lt;/titles&gt;&lt;periodical&gt;&lt;full-title&gt;International Journal of Tourism Research&lt;/full-title&gt;&lt;/periodical&gt;&lt;pages&gt;76-86&lt;/pages&gt;&lt;volume&gt;16&lt;/volume&gt;&lt;number&gt;1&lt;/number&gt;&lt;dates&gt;&lt;year&gt;2014&lt;/year&gt;&lt;/dates&gt;&lt;isbn&gt;1099-2340&lt;/isbn&gt;&lt;urls&gt;&lt;/urls&gt;&lt;/record&gt;&lt;/Cite&gt;&lt;/EndNote&gt;</w:instrText>
      </w:r>
      <w:r w:rsidRPr="007C49B0">
        <w:rPr>
          <w:rFonts w:ascii="Arial" w:hAnsi="Arial" w:cs="Arial"/>
          <w:sz w:val="22"/>
        </w:rPr>
        <w:fldChar w:fldCharType="separate"/>
      </w:r>
      <w:r w:rsidRPr="007C49B0">
        <w:rPr>
          <w:rFonts w:ascii="Arial" w:hAnsi="Arial" w:cs="Arial"/>
          <w:sz w:val="22"/>
        </w:rPr>
        <w:t>(Bruwer, 2014)</w:t>
      </w:r>
      <w:r w:rsidRPr="007C49B0">
        <w:rPr>
          <w:rFonts w:ascii="Arial" w:hAnsi="Arial" w:cs="Arial"/>
          <w:sz w:val="22"/>
        </w:rPr>
        <w:fldChar w:fldCharType="end"/>
      </w:r>
      <w:r w:rsidRPr="007C49B0">
        <w:rPr>
          <w:rFonts w:ascii="Arial" w:hAnsi="Arial" w:cs="Arial"/>
          <w:sz w:val="22"/>
        </w:rPr>
        <w:t xml:space="preserve">. </w:t>
      </w:r>
      <w:proofErr w:type="gramStart"/>
      <w:r w:rsidRPr="007C49B0">
        <w:rPr>
          <w:rFonts w:ascii="Arial" w:hAnsi="Arial" w:cs="Arial"/>
          <w:sz w:val="22"/>
        </w:rPr>
        <w:t>Both of these</w:t>
      </w:r>
      <w:proofErr w:type="gramEnd"/>
      <w:r w:rsidRPr="007C49B0">
        <w:rPr>
          <w:rFonts w:ascii="Arial" w:hAnsi="Arial" w:cs="Arial"/>
          <w:sz w:val="22"/>
        </w:rPr>
        <w:t xml:space="preserve"> models may be found here. The COVID-19 dilemma is an excellent opportunity to investigate the ways in which customers' shopping behaviors have shifted as a direct consequence of the problem. </w:t>
      </w:r>
    </w:p>
    <w:p w14:paraId="18EA76F9" w14:textId="17840464" w:rsidR="00D03BD1" w:rsidRPr="007C49B0" w:rsidRDefault="001E3DA4">
      <w:pPr>
        <w:pStyle w:val="2"/>
        <w:rPr>
          <w:rFonts w:ascii="Arial" w:hAnsi="Arial" w:cs="Arial"/>
          <w:sz w:val="22"/>
          <w:szCs w:val="22"/>
        </w:rPr>
      </w:pPr>
      <w:bookmarkStart w:id="12" w:name="_Toc109179018"/>
      <w:bookmarkStart w:id="13" w:name="_Hlk109322716"/>
      <w:r>
        <w:rPr>
          <w:rFonts w:ascii="Arial" w:hAnsi="Arial" w:cs="Arial"/>
          <w:sz w:val="22"/>
          <w:szCs w:val="22"/>
        </w:rPr>
        <w:t>3</w:t>
      </w:r>
      <w:r w:rsidR="00D03BD1" w:rsidRPr="007C49B0">
        <w:rPr>
          <w:rFonts w:ascii="Arial" w:hAnsi="Arial" w:cs="Arial"/>
          <w:sz w:val="22"/>
          <w:szCs w:val="22"/>
        </w:rPr>
        <w:t xml:space="preserve">.2 Individual Attributes (Age and Income) and Behavior of Purchase Channel </w:t>
      </w:r>
      <w:r w:rsidR="00423E7A" w:rsidRPr="00423E7A">
        <w:rPr>
          <w:rFonts w:ascii="Arial" w:hAnsi="Arial" w:cs="Arial"/>
          <w:sz w:val="22"/>
          <w:szCs w:val="22"/>
        </w:rPr>
        <w:t>Switching</w:t>
      </w:r>
      <w:r w:rsidR="00D03BD1" w:rsidRPr="007C49B0">
        <w:rPr>
          <w:rFonts w:ascii="Arial" w:hAnsi="Arial" w:cs="Arial"/>
          <w:sz w:val="22"/>
          <w:szCs w:val="22"/>
        </w:rPr>
        <w:t xml:space="preserve"> from Offline to Online</w:t>
      </w:r>
    </w:p>
    <w:p w14:paraId="6D9E12D3" w14:textId="2A0CA00F" w:rsidR="00DD613A" w:rsidRPr="007C49B0" w:rsidRDefault="001E3DA4">
      <w:pPr>
        <w:pStyle w:val="2"/>
        <w:rPr>
          <w:rFonts w:ascii="Arial" w:hAnsi="Arial" w:cs="Arial"/>
          <w:sz w:val="22"/>
          <w:szCs w:val="22"/>
        </w:rPr>
      </w:pPr>
      <w:r>
        <w:rPr>
          <w:rFonts w:ascii="Arial" w:hAnsi="Arial" w:cs="Arial"/>
          <w:sz w:val="22"/>
          <w:szCs w:val="22"/>
        </w:rPr>
        <w:t>3</w:t>
      </w:r>
      <w:r w:rsidR="00EE45F8" w:rsidRPr="007C49B0">
        <w:rPr>
          <w:rFonts w:ascii="Arial" w:hAnsi="Arial" w:cs="Arial"/>
          <w:sz w:val="22"/>
          <w:szCs w:val="22"/>
        </w:rPr>
        <w:t>.2</w:t>
      </w:r>
      <w:r w:rsidR="00D03BD1" w:rsidRPr="007C49B0">
        <w:rPr>
          <w:rFonts w:ascii="Arial" w:hAnsi="Arial" w:cs="Arial"/>
          <w:sz w:val="22"/>
          <w:szCs w:val="22"/>
        </w:rPr>
        <w:t>.1</w:t>
      </w:r>
      <w:r w:rsidR="00EE45F8" w:rsidRPr="007C49B0">
        <w:rPr>
          <w:rFonts w:ascii="Arial" w:hAnsi="Arial" w:cs="Arial"/>
          <w:sz w:val="22"/>
          <w:szCs w:val="22"/>
        </w:rPr>
        <w:t xml:space="preserve"> </w:t>
      </w:r>
      <w:bookmarkEnd w:id="12"/>
      <w:r w:rsidR="008E6363" w:rsidRPr="007C49B0">
        <w:rPr>
          <w:rFonts w:ascii="Arial" w:hAnsi="Arial" w:cs="Arial"/>
          <w:sz w:val="22"/>
          <w:szCs w:val="22"/>
        </w:rPr>
        <w:t>Previous Research</w:t>
      </w:r>
    </w:p>
    <w:bookmarkEnd w:id="13"/>
    <w:p w14:paraId="0E8CC59D" w14:textId="77777777" w:rsidR="004B6D05" w:rsidRPr="007C49B0" w:rsidRDefault="00000000">
      <w:pPr>
        <w:rPr>
          <w:rFonts w:ascii="Arial" w:hAnsi="Arial" w:cs="Arial"/>
          <w:sz w:val="22"/>
        </w:rPr>
      </w:pPr>
      <w:r w:rsidRPr="007C49B0">
        <w:rPr>
          <w:rFonts w:ascii="Arial" w:hAnsi="Arial" w:cs="Arial"/>
          <w:sz w:val="22"/>
        </w:rPr>
        <w:t xml:space="preserve">The personal and the communal are the two different levels of human experience, according to </w:t>
      </w:r>
      <w:r w:rsidRPr="007C49B0">
        <w:rPr>
          <w:rFonts w:ascii="Arial" w:hAnsi="Arial" w:cs="Arial"/>
          <w:sz w:val="22"/>
        </w:rPr>
        <w:fldChar w:fldCharType="begin"/>
      </w:r>
      <w:r w:rsidRPr="007C49B0">
        <w:rPr>
          <w:rFonts w:ascii="Arial" w:hAnsi="Arial" w:cs="Arial"/>
          <w:sz w:val="22"/>
        </w:rPr>
        <w:instrText xml:space="preserve"> ADDIN EN.CITE &lt;EndNote&gt;&lt;Cite AuthorYear="1"&gt;&lt;Author&gt;Furaiji&lt;/Author&gt;&lt;Year&gt;2012&lt;/Year&gt;&lt;RecNum&gt;2382&lt;/RecNum&gt;&lt;DisplayText&gt;Furaiji et al. (2012)&lt;/DisplayText&gt;&lt;record&gt;&lt;rec-number&gt;2382&lt;/rec-number&gt;&lt;foreign-keys&gt;&lt;key app="EN" db-id="fv9t5f2sb5zxdpezd0npxp2udzfw9ws2pazs" timestamp="1658267603"&gt;2382&lt;/key&gt;&lt;/foreign-keys&gt;&lt;ref-type name="Journal Article"&gt;17&lt;/ref-type&gt;&lt;contributors&gt;&lt;authors&gt;&lt;author&gt;Furaiji, Fatimah&lt;/author&gt;&lt;author&gt;Łatuszyńska, Małgorzata&lt;/author&gt;&lt;author&gt;Wawrzyniak, Agata&lt;/author&gt;&lt;/authors&gt;&lt;/contributors&gt;&lt;titles&gt;&lt;title&gt;An empirical study of the factors influencing consumer behaviour in the electric appliances market&lt;/title&gt;&lt;secondary-title&gt;Contemporary Economics&lt;/secondary-title&gt;&lt;/titles&gt;&lt;periodical&gt;&lt;full-title&gt;Contemporary Economics&lt;/full-title&gt;&lt;/periodical&gt;&lt;pages&gt;76-86&lt;/pages&gt;&lt;volume&gt;6&lt;/volume&gt;&lt;number&gt;3&lt;/number&gt;&lt;dates&gt;&lt;year&gt;2012&lt;/year&gt;&lt;/dates&gt;&lt;urls&gt;&lt;/urls&gt;&lt;/record&gt;&lt;/Cite&gt;&lt;/EndNote&gt;</w:instrText>
      </w:r>
      <w:r w:rsidRPr="007C49B0">
        <w:rPr>
          <w:rFonts w:ascii="Arial" w:hAnsi="Arial" w:cs="Arial"/>
          <w:sz w:val="22"/>
        </w:rPr>
        <w:fldChar w:fldCharType="separate"/>
      </w:r>
      <w:r w:rsidRPr="007C49B0">
        <w:rPr>
          <w:rFonts w:ascii="Arial" w:hAnsi="Arial" w:cs="Arial"/>
          <w:sz w:val="22"/>
        </w:rPr>
        <w:t>Furaiji et al. (2012)</w:t>
      </w:r>
      <w:r w:rsidRPr="007C49B0">
        <w:rPr>
          <w:rFonts w:ascii="Arial" w:hAnsi="Arial" w:cs="Arial"/>
          <w:sz w:val="22"/>
        </w:rPr>
        <w:fldChar w:fldCharType="end"/>
      </w:r>
      <w:r w:rsidRPr="007C49B0">
        <w:rPr>
          <w:rFonts w:ascii="Arial" w:hAnsi="Arial" w:cs="Arial"/>
          <w:sz w:val="22"/>
        </w:rPr>
        <w:t xml:space="preserve">'s point of view. There are biological, psychological, and social components at play when discussing an individual's internalized level of experience. The formation of one's own preferences and judgements is an essential component of the learning process; personal values are the guiding principles and standards that individuals use to arrive at these conclusions </w:t>
      </w:r>
      <w:r w:rsidRPr="007C49B0">
        <w:rPr>
          <w:rFonts w:ascii="Arial" w:hAnsi="Arial" w:cs="Arial"/>
          <w:sz w:val="22"/>
        </w:rPr>
        <w:fldChar w:fldCharType="begin"/>
      </w:r>
      <w:r w:rsidRPr="007C49B0">
        <w:rPr>
          <w:rFonts w:ascii="Arial" w:hAnsi="Arial" w:cs="Arial"/>
          <w:sz w:val="22"/>
        </w:rPr>
        <w:instrText xml:space="preserve"> ADDIN EN.CITE &lt;EndNote&gt;&lt;Cite&gt;&lt;Author&gt;Gudonavičienė&lt;/Author&gt;&lt;Year&gt;2015&lt;/Year&gt;&lt;RecNum&gt;2380&lt;/RecNum&gt;&lt;DisplayText&gt;(Gudonavičienė and Alijošienė, 2015)&lt;/DisplayText&gt;&lt;record&gt;&lt;rec-number&gt;2380&lt;/rec-number&gt;&lt;foreign-keys&gt;&lt;key app="EN" db-id="fv9t5f2sb5zxdpezd0npxp2udzfw9ws2pazs" timestamp="1658267602"&gt;2380&lt;/key&gt;&lt;/foreign-keys&gt;&lt;ref-type name="Journal Article"&gt;17&lt;/ref-type&gt;&lt;contributors&gt;&lt;authors&gt;&lt;author&gt;Gudonavičienė, Rasa&lt;/author&gt;&lt;author&gt;Alijošienė, Sonata&lt;/author&gt;&lt;/authors&gt;&lt;/contributors&gt;&lt;titles&gt;&lt;title&gt;Visual merchandising impact on impulse buying behaviour&lt;/title&gt;&lt;secondary-title&gt;Procedia-Social and Behavioral Sciences&lt;/secondary-title&gt;&lt;/titles&gt;&lt;periodical&gt;&lt;full-title&gt;Procedia-Social and Behavioral Sciences&lt;/full-title&gt;&lt;/periodical&gt;&lt;pages&gt;635-640&lt;/pages&gt;&lt;volume&gt;213&lt;/volume&gt;&lt;dates&gt;&lt;year&gt;2015&lt;/year&gt;&lt;/dates&gt;&lt;isbn&gt;1877-0428&lt;/isbn&gt;&lt;urls&gt;&lt;/urls&gt;&lt;/record&gt;&lt;/Cite&gt;&lt;/EndNote&gt;</w:instrText>
      </w:r>
      <w:r w:rsidRPr="007C49B0">
        <w:rPr>
          <w:rFonts w:ascii="Arial" w:hAnsi="Arial" w:cs="Arial"/>
          <w:sz w:val="22"/>
        </w:rPr>
        <w:fldChar w:fldCharType="separate"/>
      </w:r>
      <w:r w:rsidRPr="007C49B0">
        <w:rPr>
          <w:rFonts w:ascii="Arial" w:hAnsi="Arial" w:cs="Arial"/>
          <w:sz w:val="22"/>
        </w:rPr>
        <w:t>(Gudonavičienė and Alijošienė, 2015)</w:t>
      </w:r>
      <w:r w:rsidRPr="007C49B0">
        <w:rPr>
          <w:rFonts w:ascii="Arial" w:hAnsi="Arial" w:cs="Arial"/>
          <w:sz w:val="22"/>
        </w:rPr>
        <w:fldChar w:fldCharType="end"/>
      </w:r>
      <w:r w:rsidRPr="007C49B0">
        <w:rPr>
          <w:rFonts w:ascii="Arial" w:hAnsi="Arial" w:cs="Arial"/>
          <w:sz w:val="22"/>
        </w:rPr>
        <w:t xml:space="preserve">. </w:t>
      </w:r>
    </w:p>
    <w:p w14:paraId="5DEB61D3" w14:textId="08BCB282" w:rsidR="00C817EA" w:rsidRPr="007C49B0" w:rsidRDefault="00000000">
      <w:pPr>
        <w:rPr>
          <w:rFonts w:ascii="Arial" w:hAnsi="Arial" w:cs="Arial"/>
          <w:sz w:val="22"/>
        </w:rPr>
      </w:pPr>
      <w:r w:rsidRPr="007C49B0">
        <w:rPr>
          <w:rFonts w:ascii="Arial" w:hAnsi="Arial" w:cs="Arial"/>
          <w:sz w:val="22"/>
        </w:rPr>
        <w:t xml:space="preserve">In a larger sense, what constitutes "good" and "desirable" in a community is determined by the laws and principles that govern what is considered "good" and "desirable." Individual values and society customs may and often do come into conflict with one another. Interactions with one's </w:t>
      </w:r>
      <w:r w:rsidRPr="007C49B0">
        <w:rPr>
          <w:rFonts w:ascii="Arial" w:hAnsi="Arial" w:cs="Arial"/>
          <w:sz w:val="22"/>
        </w:rPr>
        <w:lastRenderedPageBreak/>
        <w:t xml:space="preserve">parents and other significant people in their social surroundings are among the most significant factors in the formation of one's personality, as well as in the acceptance or rejection of societal norms and the formation of one's own values </w:t>
      </w:r>
      <w:r w:rsidRPr="007C49B0">
        <w:rPr>
          <w:rFonts w:ascii="Arial" w:hAnsi="Arial" w:cs="Arial"/>
          <w:sz w:val="22"/>
        </w:rPr>
        <w:fldChar w:fldCharType="begin">
          <w:fldData xml:space="preserve">PEVuZE5vdGU+PENpdGU+PEF1dGhvcj5HdW50ZXI8L0F1dGhvcj48WWVhcj4yMDE0PC9ZZWFyPjxS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PEVuZE5vdGU+PENpdGU+PEF1dGhvcj5HdW50ZXI8L0F1dGhvcj48WWVhcj4yMDE0PC9ZZWFyPjxS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(Gunter and Furnham, 2014, Mikalef et al., 2019, Morse, 2015, Morse, 2016b)</w:t>
      </w:r>
      <w:r w:rsidRPr="007C49B0">
        <w:rPr>
          <w:rFonts w:ascii="Arial" w:hAnsi="Arial" w:cs="Arial"/>
          <w:sz w:val="22"/>
        </w:rPr>
        <w:fldChar w:fldCharType="end"/>
      </w:r>
      <w:r w:rsidRPr="007C49B0">
        <w:rPr>
          <w:rFonts w:ascii="Arial" w:hAnsi="Arial" w:cs="Arial"/>
          <w:sz w:val="22"/>
        </w:rPr>
        <w:t xml:space="preserve">. The cultural and societal influences that we are exposed to, as well as our age and economic level, shape our personal values, which in turn shape our views, attitudes, and ultimately our purchasing habits. When we go shopping for clothes, our experiences are influenced by a number of personal or internal characteristics, like our age, level of education, and family income, to name just a few </w:t>
      </w:r>
      <w:r w:rsidRPr="007C49B0">
        <w:rPr>
          <w:rFonts w:ascii="Arial" w:hAnsi="Arial" w:cs="Arial"/>
          <w:sz w:val="22"/>
        </w:rPr>
        <w:fldChar w:fldCharType="begin"/>
      </w:r>
      <w:r w:rsidRPr="007C49B0">
        <w:rPr>
          <w:rFonts w:ascii="Arial" w:hAnsi="Arial" w:cs="Arial"/>
          <w:sz w:val="22"/>
        </w:rPr>
        <w:instrText xml:space="preserve"> ADDIN EN.CITE &lt;EndNote&gt;&lt;Cite&gt;&lt;Author&gt;Hande&lt;/Author&gt;&lt;Year&gt;2015&lt;/Year&gt;&lt;RecNum&gt;2390&lt;/RecNum&gt;&lt;DisplayText&gt;(Hande and Ghosh, 2015, Hernández et al., 2011)&lt;/DisplayText&gt;&lt;record&gt;&lt;rec-number&gt;2390&lt;/rec-number&gt;&lt;foreign-keys&gt;&lt;key app="EN" db-id="fv9t5f2sb5zxdpezd0npxp2udzfw9ws2pazs" timestamp="1658267635"&gt;2390&lt;/key&gt;&lt;/foreign-keys&gt;&lt;ref-type name="Journal Article"&gt;17&lt;/ref-type&gt;&lt;contributors&gt;&lt;authors&gt;&lt;author&gt;Hande, Pradyut V&lt;/author&gt;&lt;author&gt;Ghosh, Debleena&lt;/author&gt;&lt;/authors&gt;&lt;/contributors&gt;&lt;titles&gt;&lt;title&gt;A comparative study on factors shaping buying behaviour on B2B and B2C E-commerce platforms in India&lt;/title&gt;&lt;secondary-title&gt;EXCEL International Journal of Multidisciplinary Management Studies&lt;/secondary-title&gt;&lt;/titles&gt;&lt;periodical&gt;&lt;full-title&gt;EXCEL International Journal of Multidisciplinary Management Studies&lt;/full-title&gt;&lt;/periodical&gt;&lt;pages&gt;1-10&lt;/pages&gt;&lt;volume&gt;5&lt;/volume&gt;&lt;number&gt;3&lt;/number&gt;&lt;dates&gt;&lt;year&gt;2015&lt;/year&gt;&lt;/dates&gt;&lt;isbn&gt;2249-8834&lt;/isbn&gt;&lt;urls&gt;&lt;/urls&gt;&lt;/record&gt;&lt;/Cite&gt;&lt;Cite&gt;&lt;Author&gt;Hernández&lt;/Author&gt;&lt;Year&gt;2011&lt;/Year&gt;&lt;RecNum&gt;2371&lt;/RecNum&gt;&lt;record&gt;&lt;rec-number&gt;2371&lt;/rec-number&gt;&lt;foreign-keys&gt;&lt;key app="EN" db-id="fv9t5f2sb5zxdpezd0npxp2udzfw9ws2pazs" timestamp="1658267573"&gt;2371&lt;/key&gt;&lt;/foreign-keys&gt;&lt;ref-type name="Journal Article"&gt;17&lt;/ref-type&gt;&lt;contributors&gt;&lt;authors&gt;&lt;author&gt;Hernández, Blanca&lt;/author&gt;&lt;author&gt;Jiménez, Julio&lt;/author&gt;&lt;author&gt;Martín, M José&lt;/author&gt;&lt;/authors&gt;&lt;/contributors&gt;&lt;titles&gt;&lt;title&gt;Age, gender and income: do they really moderate online shopping behaviour?&lt;/title&gt;&lt;secondary-title&gt;Online information review&lt;/secondary-title&gt;&lt;/titles&gt;&lt;periodical&gt;&lt;full-title&gt;Online Information Review&lt;/full-title&gt;&lt;/periodical&gt;&lt;dates&gt;&lt;year&gt;2011&lt;/year&gt;&lt;/dates&gt;&lt;isbn&gt;1468-4527&lt;/isbn&gt;&lt;urls&gt;&lt;/urls&gt;&lt;/record&gt;&lt;/Cite&gt;&lt;/EndNote&gt;</w:instrText>
      </w:r>
      <w:r w:rsidRPr="007C49B0">
        <w:rPr>
          <w:rFonts w:ascii="Arial" w:hAnsi="Arial" w:cs="Arial"/>
          <w:sz w:val="22"/>
        </w:rPr>
        <w:fldChar w:fldCharType="separate"/>
      </w:r>
      <w:r w:rsidRPr="007C49B0">
        <w:rPr>
          <w:rFonts w:ascii="Arial" w:hAnsi="Arial" w:cs="Arial"/>
          <w:sz w:val="22"/>
        </w:rPr>
        <w:t>(Hande and Ghosh, 2015, Hernández et al., 2011)</w:t>
      </w:r>
      <w:r w:rsidRPr="007C49B0">
        <w:rPr>
          <w:rFonts w:ascii="Arial" w:hAnsi="Arial" w:cs="Arial"/>
          <w:sz w:val="22"/>
        </w:rPr>
        <w:fldChar w:fldCharType="end"/>
      </w:r>
      <w:r w:rsidRPr="007C49B0">
        <w:rPr>
          <w:rFonts w:ascii="Arial" w:hAnsi="Arial" w:cs="Arial"/>
          <w:sz w:val="22"/>
        </w:rPr>
        <w:t xml:space="preserve">. </w:t>
      </w:r>
    </w:p>
    <w:p w14:paraId="3325304C" w14:textId="6262286B" w:rsidR="00FF5FC1" w:rsidRPr="007C49B0" w:rsidRDefault="001E3DA4" w:rsidP="00FF5FC1">
      <w:pPr>
        <w:pStyle w:val="2"/>
        <w:rPr>
          <w:rFonts w:ascii="Arial" w:hAnsi="Arial" w:cs="Arial"/>
          <w:sz w:val="22"/>
          <w:szCs w:val="22"/>
        </w:rPr>
      </w:pPr>
      <w:bookmarkStart w:id="14" w:name="_Hlk109323607"/>
      <w:r>
        <w:rPr>
          <w:rFonts w:ascii="Arial" w:hAnsi="Arial" w:cs="Arial"/>
          <w:sz w:val="22"/>
          <w:szCs w:val="22"/>
        </w:rPr>
        <w:t>3</w:t>
      </w:r>
      <w:r w:rsidR="00FF5FC1" w:rsidRPr="007C49B0">
        <w:rPr>
          <w:rFonts w:ascii="Arial" w:hAnsi="Arial" w:cs="Arial"/>
          <w:sz w:val="22"/>
          <w:szCs w:val="22"/>
        </w:rPr>
        <w:t xml:space="preserve">.2.2 </w:t>
      </w:r>
      <w:r w:rsidR="00444124">
        <w:rPr>
          <w:rFonts w:ascii="Arial" w:hAnsi="Arial" w:cs="Arial"/>
          <w:sz w:val="22"/>
          <w:szCs w:val="22"/>
        </w:rPr>
        <w:t>H</w:t>
      </w:r>
      <w:r w:rsidR="00444124" w:rsidRPr="00444124">
        <w:rPr>
          <w:rFonts w:ascii="Arial" w:hAnsi="Arial" w:cs="Arial"/>
          <w:sz w:val="22"/>
          <w:szCs w:val="22"/>
        </w:rPr>
        <w:t>ypotheses</w:t>
      </w:r>
      <w:r w:rsidR="008E6363" w:rsidRPr="007C49B0">
        <w:rPr>
          <w:rFonts w:ascii="Arial" w:hAnsi="Arial" w:cs="Arial"/>
          <w:sz w:val="22"/>
          <w:szCs w:val="22"/>
        </w:rPr>
        <w:t xml:space="preserve"> Statement</w:t>
      </w:r>
    </w:p>
    <w:bookmarkEnd w:id="14"/>
    <w:p w14:paraId="6445276E" w14:textId="7E903A42" w:rsidR="00DD613A" w:rsidRPr="007C49B0" w:rsidRDefault="00FF5FC1">
      <w:pPr>
        <w:rPr>
          <w:rFonts w:ascii="Arial" w:hAnsi="Arial" w:cs="Arial"/>
          <w:sz w:val="22"/>
        </w:rPr>
      </w:pPr>
      <w:r w:rsidRPr="007C49B0">
        <w:rPr>
          <w:rFonts w:ascii="Arial" w:hAnsi="Arial" w:cs="Arial"/>
          <w:sz w:val="22"/>
        </w:rPr>
        <w:t xml:space="preserve">The following </w:t>
      </w:r>
      <w:r w:rsidR="00444124" w:rsidRPr="00444124">
        <w:rPr>
          <w:rFonts w:ascii="Arial" w:hAnsi="Arial" w:cs="Arial"/>
          <w:sz w:val="22"/>
        </w:rPr>
        <w:t>hypotheses</w:t>
      </w:r>
      <w:r w:rsidRPr="007C49B0">
        <w:rPr>
          <w:rFonts w:ascii="Arial" w:hAnsi="Arial" w:cs="Arial"/>
          <w:sz w:val="22"/>
        </w:rPr>
        <w:t xml:space="preserve"> are proposed:</w:t>
      </w:r>
    </w:p>
    <w:p w14:paraId="4C068DB0" w14:textId="7A237F3F" w:rsidR="00DD613A" w:rsidRPr="007C49B0" w:rsidRDefault="00444124">
      <w:pPr>
        <w:rPr>
          <w:rFonts w:ascii="Arial" w:hAnsi="Arial" w:cs="Arial"/>
          <w:sz w:val="22"/>
        </w:rPr>
      </w:pPr>
      <w:r>
        <w:rPr>
          <w:rFonts w:ascii="Arial" w:hAnsi="Arial" w:cs="Arial"/>
          <w:b/>
          <w:bCs/>
          <w:sz w:val="22"/>
        </w:rPr>
        <w:t>H</w:t>
      </w:r>
      <w:r w:rsidRPr="007C49B0">
        <w:rPr>
          <w:rFonts w:ascii="Arial" w:hAnsi="Arial" w:cs="Arial"/>
          <w:b/>
          <w:bCs/>
          <w:sz w:val="22"/>
        </w:rPr>
        <w:t>1:</w:t>
      </w:r>
      <w:r w:rsidRPr="007C49B0">
        <w:rPr>
          <w:rFonts w:ascii="Arial" w:hAnsi="Arial" w:cs="Arial"/>
          <w:sz w:val="22"/>
        </w:rPr>
        <w:t xml:space="preserve"> The impact of individual attributes of age is significant on consumer behavior of purchase channel changes from offline to online.</w:t>
      </w:r>
    </w:p>
    <w:p w14:paraId="327673E7" w14:textId="200FA597" w:rsidR="00DD613A" w:rsidRPr="007C49B0" w:rsidRDefault="00444124">
      <w:pPr>
        <w:rPr>
          <w:rFonts w:ascii="Arial" w:hAnsi="Arial" w:cs="Arial"/>
          <w:sz w:val="22"/>
        </w:rPr>
      </w:pPr>
      <w:r>
        <w:rPr>
          <w:rFonts w:ascii="Arial" w:hAnsi="Arial" w:cs="Arial"/>
          <w:b/>
          <w:bCs/>
          <w:sz w:val="22"/>
        </w:rPr>
        <w:t>H</w:t>
      </w:r>
      <w:r w:rsidRPr="007C49B0">
        <w:rPr>
          <w:rFonts w:ascii="Arial" w:hAnsi="Arial" w:cs="Arial"/>
          <w:b/>
          <w:bCs/>
          <w:sz w:val="22"/>
        </w:rPr>
        <w:t>2:</w:t>
      </w:r>
      <w:r w:rsidRPr="007C49B0">
        <w:rPr>
          <w:rFonts w:ascii="Arial" w:hAnsi="Arial" w:cs="Arial"/>
          <w:sz w:val="22"/>
        </w:rPr>
        <w:t xml:space="preserve"> The impact of individual attributes of income is significant on consumer behavior of purchase channel changes from offline to online.</w:t>
      </w:r>
    </w:p>
    <w:p w14:paraId="05492C07" w14:textId="548A0508" w:rsidR="00DD613A" w:rsidRPr="007C49B0" w:rsidRDefault="001E3DA4">
      <w:pPr>
        <w:pStyle w:val="2"/>
        <w:rPr>
          <w:rFonts w:ascii="Arial" w:hAnsi="Arial" w:cs="Arial"/>
          <w:sz w:val="22"/>
          <w:szCs w:val="22"/>
        </w:rPr>
      </w:pPr>
      <w:bookmarkStart w:id="15" w:name="_Toc109179019"/>
      <w:r>
        <w:rPr>
          <w:rFonts w:ascii="Arial" w:hAnsi="Arial" w:cs="Arial"/>
          <w:sz w:val="22"/>
          <w:szCs w:val="22"/>
        </w:rPr>
        <w:t>3</w:t>
      </w:r>
      <w:r w:rsidR="00EE45F8" w:rsidRPr="007C49B0">
        <w:rPr>
          <w:rFonts w:ascii="Arial" w:hAnsi="Arial" w:cs="Arial"/>
          <w:sz w:val="22"/>
          <w:szCs w:val="22"/>
        </w:rPr>
        <w:t xml:space="preserve">.3 Product </w:t>
      </w:r>
      <w:r w:rsidR="00C817EA" w:rsidRPr="007C49B0">
        <w:rPr>
          <w:rFonts w:ascii="Arial" w:hAnsi="Arial" w:cs="Arial"/>
          <w:sz w:val="22"/>
          <w:szCs w:val="22"/>
        </w:rPr>
        <w:t>F</w:t>
      </w:r>
      <w:r w:rsidR="00EE45F8" w:rsidRPr="007C49B0">
        <w:rPr>
          <w:rFonts w:ascii="Arial" w:hAnsi="Arial" w:cs="Arial"/>
          <w:sz w:val="22"/>
          <w:szCs w:val="22"/>
        </w:rPr>
        <w:t xml:space="preserve">eature (Price and Perception of </w:t>
      </w:r>
      <w:r w:rsidR="00C817EA" w:rsidRPr="007C49B0">
        <w:rPr>
          <w:rFonts w:ascii="Arial" w:hAnsi="Arial" w:cs="Arial"/>
          <w:sz w:val="22"/>
          <w:szCs w:val="22"/>
        </w:rPr>
        <w:t>B</w:t>
      </w:r>
      <w:r w:rsidR="00EE45F8" w:rsidRPr="007C49B0">
        <w:rPr>
          <w:rFonts w:ascii="Arial" w:hAnsi="Arial" w:cs="Arial"/>
          <w:sz w:val="22"/>
          <w:szCs w:val="22"/>
        </w:rPr>
        <w:t xml:space="preserve">rand) and Behavior of </w:t>
      </w:r>
      <w:r w:rsidR="00C817EA" w:rsidRPr="007C49B0">
        <w:rPr>
          <w:rFonts w:ascii="Arial" w:hAnsi="Arial" w:cs="Arial"/>
          <w:sz w:val="22"/>
          <w:szCs w:val="22"/>
        </w:rPr>
        <w:t>P</w:t>
      </w:r>
      <w:r w:rsidR="00EE45F8" w:rsidRPr="007C49B0">
        <w:rPr>
          <w:rFonts w:ascii="Arial" w:hAnsi="Arial" w:cs="Arial"/>
          <w:sz w:val="22"/>
          <w:szCs w:val="22"/>
        </w:rPr>
        <w:t xml:space="preserve">urchase </w:t>
      </w:r>
      <w:r w:rsidR="00C817EA" w:rsidRPr="007C49B0">
        <w:rPr>
          <w:rFonts w:ascii="Arial" w:hAnsi="Arial" w:cs="Arial"/>
          <w:sz w:val="22"/>
          <w:szCs w:val="22"/>
        </w:rPr>
        <w:t>C</w:t>
      </w:r>
      <w:r w:rsidR="00EE45F8" w:rsidRPr="007C49B0">
        <w:rPr>
          <w:rFonts w:ascii="Arial" w:hAnsi="Arial" w:cs="Arial"/>
          <w:sz w:val="22"/>
          <w:szCs w:val="22"/>
        </w:rPr>
        <w:t xml:space="preserve">hannel </w:t>
      </w:r>
      <w:r w:rsidR="00423E7A" w:rsidRPr="00423E7A">
        <w:rPr>
          <w:rFonts w:ascii="Arial" w:hAnsi="Arial" w:cs="Arial"/>
          <w:sz w:val="22"/>
          <w:szCs w:val="22"/>
        </w:rPr>
        <w:t>Switching</w:t>
      </w:r>
      <w:r w:rsidR="00EE45F8" w:rsidRPr="007C49B0">
        <w:rPr>
          <w:rFonts w:ascii="Arial" w:hAnsi="Arial" w:cs="Arial"/>
          <w:sz w:val="22"/>
          <w:szCs w:val="22"/>
        </w:rPr>
        <w:t xml:space="preserve"> from </w:t>
      </w:r>
      <w:r w:rsidR="00C817EA" w:rsidRPr="007C49B0">
        <w:rPr>
          <w:rFonts w:ascii="Arial" w:hAnsi="Arial" w:cs="Arial"/>
          <w:sz w:val="22"/>
          <w:szCs w:val="22"/>
        </w:rPr>
        <w:t>O</w:t>
      </w:r>
      <w:r w:rsidR="00EE45F8" w:rsidRPr="007C49B0">
        <w:rPr>
          <w:rFonts w:ascii="Arial" w:hAnsi="Arial" w:cs="Arial"/>
          <w:sz w:val="22"/>
          <w:szCs w:val="22"/>
        </w:rPr>
        <w:t xml:space="preserve">ffline to </w:t>
      </w:r>
      <w:r w:rsidR="00C817EA" w:rsidRPr="007C49B0">
        <w:rPr>
          <w:rFonts w:ascii="Arial" w:hAnsi="Arial" w:cs="Arial"/>
          <w:sz w:val="22"/>
          <w:szCs w:val="22"/>
        </w:rPr>
        <w:t>O</w:t>
      </w:r>
      <w:r w:rsidR="00EE45F8" w:rsidRPr="007C49B0">
        <w:rPr>
          <w:rFonts w:ascii="Arial" w:hAnsi="Arial" w:cs="Arial"/>
          <w:sz w:val="22"/>
          <w:szCs w:val="22"/>
        </w:rPr>
        <w:t>nline</w:t>
      </w:r>
      <w:bookmarkEnd w:id="15"/>
      <w:r w:rsidR="00EE45F8" w:rsidRPr="007C49B0">
        <w:rPr>
          <w:rFonts w:ascii="Arial" w:hAnsi="Arial" w:cs="Arial"/>
          <w:sz w:val="22"/>
          <w:szCs w:val="22"/>
        </w:rPr>
        <w:t xml:space="preserve"> </w:t>
      </w:r>
    </w:p>
    <w:p w14:paraId="709D86DF" w14:textId="36E2625F" w:rsidR="00AA74B1" w:rsidRPr="007C49B0" w:rsidRDefault="001E3DA4" w:rsidP="00AA74B1">
      <w:pPr>
        <w:pStyle w:val="2"/>
        <w:rPr>
          <w:rFonts w:ascii="Arial" w:hAnsi="Arial" w:cs="Arial"/>
          <w:sz w:val="22"/>
          <w:szCs w:val="22"/>
        </w:rPr>
      </w:pPr>
      <w:r>
        <w:rPr>
          <w:rFonts w:ascii="Arial" w:hAnsi="Arial" w:cs="Arial"/>
          <w:sz w:val="22"/>
          <w:szCs w:val="22"/>
        </w:rPr>
        <w:t>3</w:t>
      </w:r>
      <w:r w:rsidR="00AA74B1" w:rsidRPr="007C49B0">
        <w:rPr>
          <w:rFonts w:ascii="Arial" w:hAnsi="Arial" w:cs="Arial"/>
          <w:sz w:val="22"/>
          <w:szCs w:val="22"/>
        </w:rPr>
        <w:t>.3.1 Previous Research</w:t>
      </w:r>
    </w:p>
    <w:p w14:paraId="632ACA7A" w14:textId="5DA214C3" w:rsidR="00DD613A" w:rsidRPr="007C49B0" w:rsidRDefault="00000000">
      <w:pPr>
        <w:rPr>
          <w:rFonts w:ascii="Arial" w:hAnsi="Arial" w:cs="Arial"/>
          <w:sz w:val="22"/>
        </w:rPr>
      </w:pPr>
      <w:r w:rsidRPr="007C49B0">
        <w:rPr>
          <w:rFonts w:ascii="Arial" w:hAnsi="Arial" w:cs="Arial"/>
          <w:sz w:val="22"/>
        </w:rPr>
        <w:t xml:space="preserve">The findings of COVID-19 indicate that the decision-making processes of consumers are now impacted by a wider variety of factors than those that were indicated in the introduction. In the last part, we addressed both the internal and external factors that influence a person's tendency to make purchases </w:t>
      </w:r>
      <w:r w:rsidRPr="007C49B0">
        <w:rPr>
          <w:rFonts w:ascii="Arial" w:hAnsi="Arial" w:cs="Arial"/>
          <w:sz w:val="22"/>
        </w:rPr>
        <w:fldChar w:fldCharType="begin"/>
      </w:r>
      <w:r w:rsidRPr="007C49B0">
        <w:rPr>
          <w:rFonts w:ascii="Arial" w:hAnsi="Arial" w:cs="Arial"/>
          <w:sz w:val="22"/>
        </w:rPr>
        <w:instrText xml:space="preserve"> ADDIN EN.CITE &lt;EndNote&gt;&lt;Cite&gt;&lt;Author&gt;Jusoh&lt;/Author&gt;&lt;Year&gt;2012&lt;/Year&gt;&lt;RecNum&gt;2405&lt;/RecNum&gt;&lt;DisplayText&gt;(Jusoh and Ling, 2012)&lt;/DisplayText&gt;&lt;record&gt;&lt;rec-number&gt;2405&lt;/rec-number&gt;&lt;foreign-keys&gt;&lt;key app="EN" db-id="fv9t5f2sb5zxdpezd0npxp2udzfw9ws2pazs" timestamp="1658267703"&gt;2405&lt;/key&gt;&lt;/foreign-keys&gt;&lt;ref-type name="Journal Article"&gt;17&lt;/ref-type&gt;&lt;contributors&gt;&lt;authors&gt;&lt;author&gt;Jusoh, Zuroni Md&lt;/author&gt;&lt;author&gt;Ling, Goh Hai&lt;/author&gt;&lt;/authors&gt;&lt;/contributors&gt;&lt;titles&gt;&lt;title&gt;Factors influencing consumers’ attitude towards e-commerce purchases through online shopping&lt;/title&gt;&lt;secondary-title&gt;International Journal of Humanities and Social Science&lt;/secondary-title&gt;&lt;/titles&gt;&lt;periodical&gt;&lt;full-title&gt;International Journal of Humanities and Social Science&lt;/full-title&gt;&lt;/periodical&gt;&lt;pages&gt;223-230&lt;/pages&gt;&lt;volume&gt;2&lt;/volume&gt;&lt;number&gt;4&lt;/number&gt;&lt;dates&gt;&lt;year&gt;2012&lt;/year&gt;&lt;/dates&gt;&lt;urls&gt;&lt;/urls&gt;&lt;/record&gt;&lt;/Cite&gt;&lt;/EndNote&gt;</w:instrText>
      </w:r>
      <w:r w:rsidRPr="007C49B0">
        <w:rPr>
          <w:rFonts w:ascii="Arial" w:hAnsi="Arial" w:cs="Arial"/>
          <w:sz w:val="22"/>
        </w:rPr>
        <w:fldChar w:fldCharType="separate"/>
      </w:r>
      <w:r w:rsidRPr="007C49B0">
        <w:rPr>
          <w:rFonts w:ascii="Arial" w:hAnsi="Arial" w:cs="Arial"/>
          <w:sz w:val="22"/>
        </w:rPr>
        <w:t>(Jusoh and Ling, 2012)</w:t>
      </w:r>
      <w:r w:rsidRPr="007C49B0">
        <w:rPr>
          <w:rFonts w:ascii="Arial" w:hAnsi="Arial" w:cs="Arial"/>
          <w:sz w:val="22"/>
        </w:rPr>
        <w:fldChar w:fldCharType="end"/>
      </w:r>
      <w:r w:rsidRPr="007C49B0">
        <w:rPr>
          <w:rFonts w:ascii="Arial" w:hAnsi="Arial" w:cs="Arial"/>
          <w:sz w:val="22"/>
        </w:rPr>
        <w:t xml:space="preserve">. According to </w:t>
      </w:r>
      <w:r w:rsidRPr="007C49B0">
        <w:rPr>
          <w:rFonts w:ascii="Arial" w:hAnsi="Arial" w:cs="Arial"/>
          <w:sz w:val="22"/>
        </w:rPr>
        <w:fldChar w:fldCharType="begin"/>
      </w:r>
      <w:r w:rsidRPr="007C49B0">
        <w:rPr>
          <w:rFonts w:ascii="Arial" w:hAnsi="Arial" w:cs="Arial"/>
          <w:sz w:val="22"/>
        </w:rPr>
        <w:instrText xml:space="preserve"> ADDIN EN.CITE &lt;EndNote&gt;&lt;Cite AuthorYear="1"&gt;&lt;Author&gt;Khan&lt;/Author&gt;&lt;Year&gt;2016&lt;/Year&gt;&lt;RecNum&gt;2370&lt;/RecNum&gt;&lt;DisplayText&gt;Khan et al. (2016)&lt;/DisplayText&gt;&lt;record&gt;&lt;rec-number&gt;2370&lt;/rec-number&gt;&lt;foreign-keys&gt;&lt;key app="EN" db-id="fv9t5f2sb5zxdpezd0npxp2udzfw9ws2pazs" timestamp="1658267561"&gt;2370&lt;/key&gt;&lt;/foreign-keys&gt;&lt;ref-type name="Journal Article"&gt;17&lt;/ref-type&gt;&lt;contributors&gt;&lt;authors&gt;&lt;author&gt;Khan, Nasreen&lt;/author&gt;&lt;author&gt;Hui, Lai Hui&lt;/author&gt;&lt;author&gt;Chen, Tan Booi&lt;/author&gt;&lt;author&gt;Hoe, Hong Yong&lt;/author&gt;&lt;/authors&gt;&lt;/contributors&gt;&lt;titles&gt;&lt;title&gt;Impulse buying behaviour of generation Y in fashion retail&lt;/title&gt;&lt;secondary-title&gt;International Journal of Business and Management&lt;/secondary-title&gt;&lt;/titles&gt;&lt;periodical&gt;&lt;full-title&gt;International journal of business and management&lt;/full-title&gt;&lt;/periodical&gt;&lt;pages&gt;144&lt;/pages&gt;&lt;volume&gt;11&lt;/volume&gt;&lt;number&gt;1&lt;/number&gt;&lt;dates&gt;&lt;year&gt;2016&lt;/year&gt;&lt;/dates&gt;&lt;isbn&gt;1833-3850&lt;/isbn&gt;&lt;urls&gt;&lt;/urls&gt;&lt;/record&gt;&lt;/Cite&gt;&lt;/EndNote&gt;</w:instrText>
      </w:r>
      <w:r w:rsidRPr="007C49B0">
        <w:rPr>
          <w:rFonts w:ascii="Arial" w:hAnsi="Arial" w:cs="Arial"/>
          <w:sz w:val="22"/>
        </w:rPr>
        <w:fldChar w:fldCharType="separate"/>
      </w:r>
      <w:r w:rsidRPr="007C49B0">
        <w:rPr>
          <w:rFonts w:ascii="Arial" w:hAnsi="Arial" w:cs="Arial"/>
          <w:sz w:val="22"/>
        </w:rPr>
        <w:t>Khan et al. (2016)</w:t>
      </w:r>
      <w:r w:rsidRPr="007C49B0">
        <w:rPr>
          <w:rFonts w:ascii="Arial" w:hAnsi="Arial" w:cs="Arial"/>
          <w:sz w:val="22"/>
        </w:rPr>
        <w:fldChar w:fldCharType="end"/>
      </w:r>
      <w:r w:rsidRPr="007C49B0">
        <w:rPr>
          <w:rFonts w:ascii="Arial" w:hAnsi="Arial" w:cs="Arial"/>
          <w:sz w:val="22"/>
        </w:rPr>
        <w:t xml:space="preserve"> general influences such as views of a company's brand image and price have an effect on customer attitudes, which in turn have an effect on the consumers' buying behaviors. Other general impacts include the perceptions of a company's product quality </w:t>
      </w:r>
      <w:r w:rsidRPr="007C49B0">
        <w:rPr>
          <w:rFonts w:ascii="Arial" w:hAnsi="Arial" w:cs="Arial"/>
          <w:sz w:val="22"/>
        </w:rPr>
        <w:fldChar w:fldCharType="begin"/>
      </w:r>
      <w:r w:rsidRPr="007C49B0">
        <w:rPr>
          <w:rFonts w:ascii="Arial" w:hAnsi="Arial" w:cs="Arial"/>
          <w:sz w:val="22"/>
        </w:rPr>
        <w:instrText xml:space="preserve"> ADDIN EN.CITE &lt;EndNote&gt;&lt;Cite&gt;&lt;Author&gt;Khandelwal&lt;/Author&gt;&lt;Year&gt;2022&lt;/Year&gt;&lt;RecNum&gt;2408&lt;/RecNum&gt;&lt;DisplayText&gt;(Khandelwal et al., 2022)&lt;/DisplayText&gt;&lt;record&gt;&lt;rec-number&gt;2408&lt;/rec-number&gt;&lt;foreign-keys&gt;&lt;key app="EN" db-id="fv9t5f2sb5zxdpezd0npxp2udzfw9ws2pazs" timestamp="1658267708"&gt;2408&lt;/key&gt;&lt;/foreign-keys&gt;&lt;ref-type name="Journal Article"&gt;17&lt;/ref-type&gt;&lt;contributors&gt;&lt;authors&gt;&lt;author&gt;Khandelwal, Rahul&lt;/author&gt;&lt;author&gt;Kolte, Ashutosh&lt;/author&gt;&lt;author&gt;Veer, Nitin&lt;/author&gt;&lt;author&gt;Sharma, Pratik&lt;/author&gt;&lt;/authors&gt;&lt;/contributors&gt;&lt;titles&gt;&lt;title&gt;Compulsive buying behaviour of credit card users and affecting factors such as financial knowledge, prestige and retention time: a cross-sectional research&lt;/title&gt;&lt;secondary-title&gt;Vision&lt;/secondary-title&gt;&lt;/titles&gt;&lt;periodical&gt;&lt;full-title&gt;Vision&lt;/full-title&gt;&lt;/periodical&gt;&lt;pages&gt;172-180&lt;/pages&gt;&lt;volume&gt;26&lt;/volume&gt;&lt;number&gt;2&lt;/number&gt;&lt;dates&gt;&lt;year&gt;2022&lt;/year&gt;&lt;/dates&gt;&lt;isbn&gt;0972-2629&lt;/isbn&gt;&lt;urls&gt;&lt;/urls&gt;&lt;/record&gt;&lt;/Cite&gt;&lt;/EndNote&gt;</w:instrText>
      </w:r>
      <w:r w:rsidRPr="007C49B0">
        <w:rPr>
          <w:rFonts w:ascii="Arial" w:hAnsi="Arial" w:cs="Arial"/>
          <w:sz w:val="22"/>
        </w:rPr>
        <w:fldChar w:fldCharType="separate"/>
      </w:r>
      <w:r w:rsidRPr="007C49B0">
        <w:rPr>
          <w:rFonts w:ascii="Arial" w:hAnsi="Arial" w:cs="Arial"/>
          <w:sz w:val="22"/>
        </w:rPr>
        <w:t>(Khandelwal et al., 2022)</w:t>
      </w:r>
      <w:r w:rsidRPr="007C49B0">
        <w:rPr>
          <w:rFonts w:ascii="Arial" w:hAnsi="Arial" w:cs="Arial"/>
          <w:sz w:val="22"/>
        </w:rPr>
        <w:fldChar w:fldCharType="end"/>
      </w:r>
      <w:r w:rsidRPr="007C49B0">
        <w:rPr>
          <w:rFonts w:ascii="Arial" w:hAnsi="Arial" w:cs="Arial"/>
          <w:sz w:val="22"/>
        </w:rPr>
        <w:t xml:space="preserve">. Customers appear to be increasingly interested in purchasing products that are risk-free and of the highest possible quality, particularly in the food supply chain but also in the cleaning supply chain, as a result of the recent outbreak of COVID-19. This trend is particularly prevalent in the food industry. As a direct consequence of this, buyers are more willing to pay a higher price for a product </w:t>
      </w:r>
      <w:r w:rsidRPr="007C49B0">
        <w:rPr>
          <w:rFonts w:ascii="Arial" w:hAnsi="Arial" w:cs="Arial"/>
          <w:sz w:val="22"/>
        </w:rPr>
        <w:fldChar w:fldCharType="begin"/>
      </w:r>
      <w:r w:rsidRPr="007C49B0">
        <w:rPr>
          <w:rFonts w:ascii="Arial" w:hAnsi="Arial" w:cs="Arial"/>
          <w:sz w:val="22"/>
        </w:rPr>
        <w:instrText xml:space="preserve"> ADDIN EN.CITE &lt;EndNote&gt;&lt;Cite&gt;&lt;Author&gt;Khare&lt;/Author&gt;&lt;Year&gt;2015&lt;/Year&gt;&lt;RecNum&gt;2372&lt;/RecNum&gt;&lt;DisplayText&gt;(Khare, 2015)&lt;/DisplayText&gt;&lt;record&gt;&lt;rec-number&gt;2372&lt;/rec-number&gt;&lt;foreign-keys&gt;&lt;key app="EN" db-id="fv9t5f2sb5zxdpezd0npxp2udzfw9ws2pazs" timestamp="1658267577"&gt;2372&lt;/key&gt;&lt;/foreign-keys&gt;&lt;ref-type name="Journal Article"&gt;17&lt;/ref-type&gt;&lt;contributors&gt;&lt;authors&gt;&lt;author&gt;Khare, Arpita&lt;/author&gt;&lt;/authors&gt;&lt;/contributors&gt;&lt;titles&gt;&lt;title&gt;Antecedents to green buying behaviour: a study on consumers in an emerging economy&lt;/title&gt;&lt;secondary-title&gt;Marketing Intelligence &amp;amp; Planning&lt;/secondary-title&gt;&lt;/titles&gt;&lt;periodical&gt;&lt;full-title&gt;Marketing Intelligence &amp;amp; Planning&lt;/full-title&gt;&lt;/periodical&gt;&lt;dates&gt;&lt;year&gt;2015&lt;/year&gt;&lt;/dates&gt;&lt;isbn&gt;0263-4503&lt;/isbn&gt;&lt;urls&gt;&lt;/urls&gt;&lt;/record&gt;&lt;/Cite&gt;&lt;/EndNote&gt;</w:instrText>
      </w:r>
      <w:r w:rsidRPr="007C49B0">
        <w:rPr>
          <w:rFonts w:ascii="Arial" w:hAnsi="Arial" w:cs="Arial"/>
          <w:sz w:val="22"/>
        </w:rPr>
        <w:fldChar w:fldCharType="separate"/>
      </w:r>
      <w:r w:rsidRPr="007C49B0">
        <w:rPr>
          <w:rFonts w:ascii="Arial" w:hAnsi="Arial" w:cs="Arial"/>
          <w:sz w:val="22"/>
        </w:rPr>
        <w:t>(Khare, 2015)</w:t>
      </w:r>
      <w:r w:rsidRPr="007C49B0">
        <w:rPr>
          <w:rFonts w:ascii="Arial" w:hAnsi="Arial" w:cs="Arial"/>
          <w:sz w:val="22"/>
        </w:rPr>
        <w:fldChar w:fldCharType="end"/>
      </w:r>
      <w:r w:rsidRPr="007C49B0">
        <w:rPr>
          <w:rFonts w:ascii="Arial" w:hAnsi="Arial" w:cs="Arial"/>
          <w:sz w:val="22"/>
        </w:rPr>
        <w:t xml:space="preserve">. Even though pricing is a big factor in deciding </w:t>
      </w:r>
      <w:proofErr w:type="gramStart"/>
      <w:r w:rsidRPr="007C49B0">
        <w:rPr>
          <w:rFonts w:ascii="Arial" w:hAnsi="Arial" w:cs="Arial"/>
          <w:sz w:val="22"/>
        </w:rPr>
        <w:t>whether or not</w:t>
      </w:r>
      <w:proofErr w:type="gramEnd"/>
      <w:r w:rsidRPr="007C49B0">
        <w:rPr>
          <w:rFonts w:ascii="Arial" w:hAnsi="Arial" w:cs="Arial"/>
          <w:sz w:val="22"/>
        </w:rPr>
        <w:t xml:space="preserve"> to make a purchase, it seems to be a secondary consideration right now. the amount of money that is paid for a product or service. Customers are prepared to give up a broad variety of values in return for the price that they pay </w:t>
      </w:r>
      <w:r w:rsidRPr="007C49B0">
        <w:rPr>
          <w:rFonts w:ascii="Arial" w:hAnsi="Arial" w:cs="Arial"/>
          <w:sz w:val="22"/>
        </w:rPr>
        <w:lastRenderedPageBreak/>
        <w:t xml:space="preserve">in order to acquire or make use of a product or service </w:t>
      </w:r>
      <w:r w:rsidRPr="007C49B0">
        <w:rPr>
          <w:rFonts w:ascii="Arial" w:hAnsi="Arial" w:cs="Arial"/>
          <w:sz w:val="22"/>
        </w:rPr>
        <w:fldChar w:fldCharType="begin">
          <w:fldData xml:space="preserve">PEVuZE5vdGU+PENpdGU+PEF1dGhvcj5LcmlzaG5hbjwvQXV0aG9yPjxZZWFyPjIwMTE8L1llYXI+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PEVuZE5vdGU+PENpdGU+PEF1dGhvcj5LcmlzaG5hbjwvQXV0aG9yPjxZZWFyPjIwMTE8L1llYXI+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(Krishnan, 2011, Morse, 2016a, Morse and Cheek, 2014, Morse and Cheek, 2015)</w:t>
      </w:r>
      <w:r w:rsidRPr="007C49B0">
        <w:rPr>
          <w:rFonts w:ascii="Arial" w:hAnsi="Arial" w:cs="Arial"/>
          <w:sz w:val="22"/>
        </w:rPr>
        <w:fldChar w:fldCharType="end"/>
      </w:r>
      <w:r w:rsidRPr="007C49B0">
        <w:rPr>
          <w:rFonts w:ascii="Arial" w:hAnsi="Arial" w:cs="Arial"/>
          <w:sz w:val="22"/>
        </w:rPr>
        <w:t>.</w:t>
      </w:r>
    </w:p>
    <w:p w14:paraId="7BA6A486" w14:textId="6C488BC2" w:rsidR="00DD613A" w:rsidRPr="007C49B0" w:rsidRDefault="00000000">
      <w:pPr>
        <w:rPr>
          <w:rFonts w:ascii="Arial" w:hAnsi="Arial" w:cs="Arial"/>
          <w:sz w:val="22"/>
        </w:rPr>
      </w:pPr>
      <w:r w:rsidRPr="007C49B0">
        <w:rPr>
          <w:rFonts w:ascii="Arial" w:hAnsi="Arial" w:cs="Arial"/>
          <w:sz w:val="22"/>
        </w:rPr>
        <w:t xml:space="preserve">In the past, prices had a significant influence on the behavior of consumers in a variety of ways. Nevertheless, throughout the course of the purchase decision-making process during the last several decades, non-price variables have grown more important. Customers are more inclined to purchase from a firm that sells a product if the price of that goods is seen as fair by the buyer </w:t>
      </w:r>
      <w:r w:rsidRPr="007C49B0">
        <w:rPr>
          <w:rFonts w:ascii="Arial" w:hAnsi="Arial" w:cs="Arial"/>
          <w:sz w:val="22"/>
        </w:rPr>
        <w:fldChar w:fldCharType="begin"/>
      </w:r>
      <w:r w:rsidRPr="007C49B0">
        <w:rPr>
          <w:rFonts w:ascii="Arial" w:hAnsi="Arial" w:cs="Arial"/>
          <w:sz w:val="22"/>
        </w:rPr>
        <w:instrText xml:space="preserve"> ADDIN EN.CITE &lt;EndNote&gt;&lt;Cite&gt;&lt;Author&gt;Kriwy&lt;/Author&gt;&lt;Year&gt;2012&lt;/Year&gt;&lt;RecNum&gt;2394&lt;/RecNum&gt;&lt;DisplayText&gt;(Kriwy and Mecking, 2012)&lt;/DisplayText&gt;&lt;record&gt;&lt;rec-number&gt;2394&lt;/rec-number&gt;&lt;foreign-keys&gt;&lt;key app="EN" db-id="fv9t5f2sb5zxdpezd0npxp2udzfw9ws2pazs" timestamp="1658267653"&gt;2394&lt;/key&gt;&lt;/foreign-keys&gt;&lt;ref-type name="Journal Article"&gt;17&lt;/ref-type&gt;&lt;contributors&gt;&lt;authors&gt;&lt;author&gt;Kriwy, Peter&lt;/author&gt;&lt;author&gt;Mecking, Rebecca</w:instrText>
      </w:r>
      <w:r w:rsidRPr="007C49B0">
        <w:rPr>
          <w:rFonts w:ascii="宋体" w:eastAsia="宋体" w:hAnsi="宋体" w:cs="宋体" w:hint="eastAsia"/>
          <w:sz w:val="22"/>
        </w:rPr>
        <w:instrText>‐</w:instrText>
      </w:r>
      <w:r w:rsidRPr="007C49B0">
        <w:rPr>
          <w:rFonts w:ascii="Arial" w:hAnsi="Arial" w:cs="Arial"/>
          <w:sz w:val="22"/>
        </w:rPr>
        <w:instrText>Ariane&lt;/author&gt;&lt;/authors&gt;&lt;/contributors&gt;&lt;titles&gt;&lt;title&gt;Health and environmental consciousness, costs of behaviour and the purchase of organic food&lt;/title&gt;&lt;secondary-title&gt;International journal of consumer studies&lt;/secondary-title&gt;&lt;/titles&gt;&lt;periodical&gt;&lt;full-title&gt;International Journal of Consumer Studies&lt;/full-title&gt;&lt;/periodical&gt;&lt;pages&gt;30-37&lt;/pages&gt;&lt;volume&gt;36&lt;/volume&gt;&lt;number&gt;1&lt;/number&gt;&lt;dates&gt;&lt;year&gt;2012&lt;/year&gt;&lt;/dates&gt;&lt;isbn&gt;1470-6423&lt;/isbn&gt;&lt;urls&gt;&lt;/urls&gt;&lt;/record&gt;&lt;/Cite&gt;&lt;/EndNote&gt;</w:instrText>
      </w:r>
      <w:r w:rsidRPr="007C49B0">
        <w:rPr>
          <w:rFonts w:ascii="Arial" w:hAnsi="Arial" w:cs="Arial"/>
          <w:sz w:val="22"/>
        </w:rPr>
        <w:fldChar w:fldCharType="separate"/>
      </w:r>
      <w:r w:rsidRPr="007C49B0">
        <w:rPr>
          <w:rFonts w:ascii="Arial" w:hAnsi="Arial" w:cs="Arial"/>
          <w:sz w:val="22"/>
        </w:rPr>
        <w:t>(Kriwy and Mecking, 2012)</w:t>
      </w:r>
      <w:r w:rsidRPr="007C49B0">
        <w:rPr>
          <w:rFonts w:ascii="Arial" w:hAnsi="Arial" w:cs="Arial"/>
          <w:sz w:val="22"/>
        </w:rPr>
        <w:fldChar w:fldCharType="end"/>
      </w:r>
      <w:r w:rsidRPr="007C49B0">
        <w:rPr>
          <w:rFonts w:ascii="Arial" w:hAnsi="Arial" w:cs="Arial"/>
          <w:sz w:val="22"/>
        </w:rPr>
        <w:t xml:space="preserve">. It has been shown that €9.99 is seen to be much less costly than €10 by consumers, </w:t>
      </w:r>
      <w:proofErr w:type="gramStart"/>
      <w:r w:rsidRPr="007C49B0">
        <w:rPr>
          <w:rFonts w:ascii="Arial" w:hAnsi="Arial" w:cs="Arial"/>
          <w:sz w:val="22"/>
        </w:rPr>
        <w:t>despite the fact that</w:t>
      </w:r>
      <w:proofErr w:type="gramEnd"/>
      <w:r w:rsidRPr="007C49B0">
        <w:rPr>
          <w:rFonts w:ascii="Arial" w:hAnsi="Arial" w:cs="Arial"/>
          <w:sz w:val="22"/>
        </w:rPr>
        <w:t xml:space="preserve"> consumers' perceptions of price may vary. Because of this, the last number in the price at many different food shops is a 9. In any event, the price of a product should never be so low that a buyer is led to believe that it is of worse quality than it really is </w:t>
      </w:r>
      <w:r w:rsidRPr="007C49B0">
        <w:rPr>
          <w:rFonts w:ascii="Arial" w:hAnsi="Arial" w:cs="Arial"/>
          <w:sz w:val="22"/>
        </w:rPr>
        <w:fldChar w:fldCharType="begin"/>
      </w:r>
      <w:r w:rsidRPr="007C49B0">
        <w:rPr>
          <w:rFonts w:ascii="Arial" w:hAnsi="Arial" w:cs="Arial"/>
          <w:sz w:val="22"/>
        </w:rPr>
        <w:instrText xml:space="preserve"> ADDIN EN.CITE &lt;EndNote&gt;&lt;Cite&gt;&lt;Author&gt;Lawan&lt;/Author&gt;&lt;Year&gt;2013&lt;/Year&gt;&lt;RecNum&gt;2366&lt;/RecNum&gt;&lt;DisplayText&gt;(Lawan and Zanna, 2013)&lt;/DisplayText&gt;&lt;record&gt;&lt;rec-number&gt;2366&lt;/rec-number&gt;&lt;foreign-keys&gt;&lt;key app="EN" db-id="fv9t5f2sb5zxdpezd0npxp2udzfw9ws2pazs" timestamp="1658267517"&gt;2366&lt;/key&gt;&lt;/foreign-keys&gt;&lt;ref-type name="Journal Article"&gt;17&lt;/ref-type&gt;&lt;contributors&gt;&lt;authors&gt;&lt;author&gt;Lawan, Lawan A&lt;/author&gt;&lt;author&gt;Zanna, Ramat&lt;/author&gt;&lt;/authors&gt;&lt;/contributors&gt;&lt;titles&gt;&lt;title&gt;Evaluation of socio-cultural factors influencing consumer buying behaviour of clothes in Borno State, Nigeria&lt;/title&gt;&lt;secondary-title&gt;International Journal of Basic and Applied Science&lt;/secondary-title&gt;&lt;/titles&gt;&lt;periodical&gt;&lt;full-title&gt;International Journal of Basic and Applied Science&lt;/full-title&gt;&lt;/periodical&gt;&lt;pages&gt;519-529&lt;/pages&gt;&lt;volume&gt;1&lt;/volume&gt;&lt;number&gt;3&lt;/number&gt;&lt;dates&gt;&lt;year&gt;2013&lt;/year&gt;&lt;/dates&gt;&lt;urls&gt;&lt;/urls&gt;&lt;/record&gt;&lt;/Cite&gt;&lt;/EndNote&gt;</w:instrText>
      </w:r>
      <w:r w:rsidRPr="007C49B0">
        <w:rPr>
          <w:rFonts w:ascii="Arial" w:hAnsi="Arial" w:cs="Arial"/>
          <w:sz w:val="22"/>
        </w:rPr>
        <w:fldChar w:fldCharType="separate"/>
      </w:r>
      <w:r w:rsidRPr="007C49B0">
        <w:rPr>
          <w:rFonts w:ascii="Arial" w:hAnsi="Arial" w:cs="Arial"/>
          <w:sz w:val="22"/>
        </w:rPr>
        <w:t>(Lawan and Zanna, 2013)</w:t>
      </w:r>
      <w:r w:rsidRPr="007C49B0">
        <w:rPr>
          <w:rFonts w:ascii="Arial" w:hAnsi="Arial" w:cs="Arial"/>
          <w:sz w:val="22"/>
        </w:rPr>
        <w:fldChar w:fldCharType="end"/>
      </w:r>
      <w:r w:rsidRPr="007C49B0">
        <w:rPr>
          <w:rFonts w:ascii="Arial" w:hAnsi="Arial" w:cs="Arial"/>
          <w:sz w:val="22"/>
        </w:rPr>
        <w:t xml:space="preserve">. There are some individuals who are more sensitive to price than others, and the degree to which this varies from one person to the next may be rather large. On the other hand, buyers who are price sensitive are willing to pay whatever the going rate is in order to get a product. Customers that are price sensitive base a significant portion of their buying decisions on the prices of the products they consider </w:t>
      </w:r>
      <w:r w:rsidRPr="007C49B0">
        <w:rPr>
          <w:rFonts w:ascii="Arial" w:hAnsi="Arial" w:cs="Arial"/>
          <w:sz w:val="22"/>
        </w:rPr>
        <w:fldChar w:fldCharType="begin"/>
      </w:r>
      <w:r w:rsidRPr="007C49B0">
        <w:rPr>
          <w:rFonts w:ascii="Arial" w:hAnsi="Arial" w:cs="Arial"/>
          <w:sz w:val="22"/>
        </w:rPr>
        <w:instrText xml:space="preserve"> ADDIN EN.CITE &lt;EndNote&gt;&lt;Cite&gt;&lt;Author&gt;Mahesh&lt;/Author&gt;&lt;Year&gt;2016&lt;/Year&gt;&lt;RecNum&gt;2393&lt;/RecNum&gt;&lt;DisplayText&gt;(Mahesh and Gomathi, 2016)&lt;/DisplayText&gt;&lt;record&gt;&lt;rec-number&gt;2393&lt;/rec-number&gt;&lt;foreign-keys&gt;&lt;key app="EN" db-id="fv9t5f2sb5zxdpezd0npxp2udzfw9ws2pazs" timestamp="1658267652"&gt;2393&lt;/key&gt;&lt;/foreign-keys&gt;&lt;ref-type name="Journal Article"&gt;17&lt;/ref-type&gt;&lt;contributors&gt;&lt;authors&gt;&lt;author&gt;Mahesh, R&lt;/author&gt;&lt;author&gt;Gomathi, P&lt;/author&gt;&lt;/authors&gt;&lt;/contributors&gt;&lt;titles&gt;&lt;title&gt;A study on rural consumers buying behaviour of green products with special reference to selected villages in Tiruppur district&lt;/title&gt;&lt;secondary-title&gt;International Journal of Engineering and Management Research (IJEMR)&lt;/secondary-title&gt;&lt;/titles&gt;&lt;periodical&gt;&lt;full-title&gt;International Journal of Engineering and Management Research (IJEMR)&lt;/full-title&gt;&lt;/periodical&gt;&lt;pages&gt;15-20&lt;/pages&gt;&lt;volume&gt;6&lt;/volume&gt;&lt;number&gt;1&lt;/number&gt;&lt;dates&gt;&lt;year&gt;2016&lt;/year&gt;&lt;/dates&gt;&lt;isbn&gt;2394-6962&lt;/isbn&gt;&lt;urls&gt;&lt;/urls&gt;&lt;/record&gt;&lt;/Cite&gt;&lt;/EndNote&gt;</w:instrText>
      </w:r>
      <w:r w:rsidRPr="007C49B0">
        <w:rPr>
          <w:rFonts w:ascii="Arial" w:hAnsi="Arial" w:cs="Arial"/>
          <w:sz w:val="22"/>
        </w:rPr>
        <w:fldChar w:fldCharType="separate"/>
      </w:r>
      <w:r w:rsidRPr="007C49B0">
        <w:rPr>
          <w:rFonts w:ascii="Arial" w:hAnsi="Arial" w:cs="Arial"/>
          <w:sz w:val="22"/>
        </w:rPr>
        <w:t>(Mahesh and Gomathi, 2016)</w:t>
      </w:r>
      <w:r w:rsidRPr="007C49B0">
        <w:rPr>
          <w:rFonts w:ascii="Arial" w:hAnsi="Arial" w:cs="Arial"/>
          <w:sz w:val="22"/>
        </w:rPr>
        <w:fldChar w:fldCharType="end"/>
      </w:r>
      <w:r w:rsidRPr="007C49B0">
        <w:rPr>
          <w:rFonts w:ascii="Arial" w:hAnsi="Arial" w:cs="Arial"/>
          <w:sz w:val="22"/>
        </w:rPr>
        <w:t xml:space="preserve">. These customers have already determined a price range for a product that has been carefully chosen. People will continue to buy a product even if its price slips outside of this range </w:t>
      </w:r>
      <w:proofErr w:type="gramStart"/>
      <w:r w:rsidRPr="007C49B0">
        <w:rPr>
          <w:rFonts w:ascii="Arial" w:hAnsi="Arial" w:cs="Arial"/>
          <w:sz w:val="22"/>
        </w:rPr>
        <w:t>as long as</w:t>
      </w:r>
      <w:proofErr w:type="gramEnd"/>
      <w:r w:rsidRPr="007C49B0">
        <w:rPr>
          <w:rFonts w:ascii="Arial" w:hAnsi="Arial" w:cs="Arial"/>
          <w:sz w:val="22"/>
        </w:rPr>
        <w:t xml:space="preserve"> it is still within this range. As a result of this, aspects such as quality may play a role in determining whether or not a product is bought, even if its price falls outside of the price range that was originally targeted </w:t>
      </w:r>
      <w:r w:rsidRPr="007C49B0">
        <w:rPr>
          <w:rFonts w:ascii="Arial" w:hAnsi="Arial" w:cs="Arial"/>
          <w:sz w:val="22"/>
        </w:rPr>
        <w:fldChar w:fldCharType="begin"/>
      </w:r>
      <w:r w:rsidRPr="007C49B0">
        <w:rPr>
          <w:rFonts w:ascii="Arial" w:hAnsi="Arial" w:cs="Arial"/>
          <w:sz w:val="22"/>
        </w:rPr>
        <w:instrText xml:space="preserve"> ADDIN EN.CITE &lt;EndNote&gt;&lt;Cite&gt;&lt;Author&gt;Maraz&lt;/Author&gt;&lt;Year&gt;2015&lt;/Year&gt;&lt;RecNum&gt;2386&lt;/RecNum&gt;&lt;DisplayText&gt;(Maraz et al., 2015)&lt;/DisplayText&gt;&lt;record&gt;&lt;rec-number&gt;2386&lt;/rec-number&gt;&lt;foreign-keys&gt;&lt;key app="EN" db-id="fv9t5f2sb5zxdpezd0npxp2udzfw9ws2pazs" timestamp="1658267624"&gt;2386&lt;/key&gt;&lt;/foreign-keys&gt;&lt;ref-type name="Journal Article"&gt;17&lt;/ref-type&gt;&lt;contributors&gt;&lt;authors&gt;&lt;author&gt;Maraz, Aniko&lt;/author&gt;&lt;author&gt;Eisinger, Andrea&lt;/author&gt;&lt;author&gt;Hende, Borbála&lt;/author&gt;&lt;author&gt;Urbán, Róbert&lt;/author&gt;&lt;author&gt;Paksi, Borbála&lt;/author&gt;&lt;author&gt;Kun, Bernadette&lt;/author&gt;&lt;author&gt;Kökönyei, Gyöngyi&lt;/author&gt;&lt;author&gt;Griffiths, Mark D&lt;/author&gt;&lt;author&gt;Demetrovics, Zsolt&lt;/author&gt;&lt;/authors&gt;&lt;/contributors&gt;&lt;titles&gt;&lt;title&gt;Measuring compulsive buying behaviour: Psychometric validity of three different scales and prevalence in the general population and in shopping centres&lt;/title&gt;&lt;secondary-title&gt;Psychiatry research&lt;/secondary-title&gt;&lt;/titles&gt;&lt;periodical&gt;&lt;full-title&gt;Psychiatry research&lt;/full-title&gt;&lt;/periodical&gt;&lt;pages&gt;326-334&lt;/pages&gt;&lt;volume&gt;225&lt;/volume&gt;&lt;number&gt;3&lt;/number&gt;&lt;dates&gt;&lt;year&gt;2015&lt;/year&gt;&lt;/dates&gt;&lt;isbn&gt;0165-1781&lt;/isbn&gt;&lt;urls&gt;&lt;/urls&gt;&lt;/record&gt;&lt;/Cite&gt;&lt;/EndNote&gt;</w:instrText>
      </w:r>
      <w:r w:rsidRPr="007C49B0">
        <w:rPr>
          <w:rFonts w:ascii="Arial" w:hAnsi="Arial" w:cs="Arial"/>
          <w:sz w:val="22"/>
        </w:rPr>
        <w:fldChar w:fldCharType="separate"/>
      </w:r>
      <w:r w:rsidRPr="007C49B0">
        <w:rPr>
          <w:rFonts w:ascii="Arial" w:hAnsi="Arial" w:cs="Arial"/>
          <w:sz w:val="22"/>
        </w:rPr>
        <w:t>(Maraz et al., 2015)</w:t>
      </w:r>
      <w:r w:rsidRPr="007C49B0">
        <w:rPr>
          <w:rFonts w:ascii="Arial" w:hAnsi="Arial" w:cs="Arial"/>
          <w:sz w:val="22"/>
        </w:rPr>
        <w:fldChar w:fldCharType="end"/>
      </w:r>
      <w:r w:rsidRPr="007C49B0">
        <w:rPr>
          <w:rFonts w:ascii="Arial" w:hAnsi="Arial" w:cs="Arial"/>
          <w:sz w:val="22"/>
        </w:rPr>
        <w:t xml:space="preserve">. </w:t>
      </w:r>
    </w:p>
    <w:p w14:paraId="4302B2B3" w14:textId="4CDECFB1" w:rsidR="00DD613A" w:rsidRPr="007C49B0" w:rsidRDefault="00000000">
      <w:pPr>
        <w:rPr>
          <w:rFonts w:ascii="Arial" w:hAnsi="Arial" w:cs="Arial"/>
          <w:sz w:val="22"/>
        </w:rPr>
      </w:pPr>
      <w:r w:rsidRPr="007C49B0">
        <w:rPr>
          <w:rFonts w:ascii="Arial" w:hAnsi="Arial" w:cs="Arial"/>
          <w:sz w:val="22"/>
        </w:rPr>
        <w:t xml:space="preserve">The price of a product is one factor that customers may consider when determining its quality. This is due to the fact that, based on their prior purchases at this price, they anticipated a certain quality, and vice versa </w:t>
      </w:r>
      <w:r w:rsidRPr="007C49B0">
        <w:rPr>
          <w:rFonts w:ascii="Arial" w:hAnsi="Arial" w:cs="Arial"/>
          <w:sz w:val="22"/>
        </w:rPr>
        <w:fldChar w:fldCharType="begin"/>
      </w:r>
      <w:r w:rsidRPr="007C49B0">
        <w:rPr>
          <w:rFonts w:ascii="Arial" w:hAnsi="Arial" w:cs="Arial"/>
          <w:sz w:val="22"/>
        </w:rPr>
        <w:instrText xml:space="preserve"> ADDIN EN.CITE &lt;EndNote&gt;&lt;Cite&gt;&lt;Author&gt;Osman&lt;/Author&gt;&lt;Year&gt;2011&lt;/Year&gt;&lt;RecNum&gt;2392&lt;/RecNum&gt;&lt;DisplayText&gt;(Osman et al., 2011)&lt;/DisplayText&gt;&lt;record&gt;&lt;rec-number&gt;2392&lt;/rec-number&gt;&lt;foreign-keys&gt;&lt;key app="EN" db-id="fv9t5f2sb5zxdpezd0npxp2udzfw9ws2pazs" timestamp="1658267652"&gt;2392&lt;/key&gt;&lt;/foreign-keys&gt;&lt;ref-type name="Journal Article"&gt;17&lt;/ref-type&gt;&lt;contributors&gt;&lt;authors&gt;&lt;author&gt;Osman, Syuhaily&lt;/author&gt;&lt;author&gt;Fah, Benjamin Chan Yin&lt;/author&gt;&lt;author&gt;Foon, Yeoh Sok&lt;/author&gt;&lt;/authors&gt;&lt;/contributors&gt;&lt;titles&gt;&lt;title&gt;Simulation of sales promotions towards buying behavior among university students&lt;/title&gt;&lt;secondary-title&gt;International Journal of Marketing Studies&lt;/secondary-title&gt;&lt;/titles&gt;&lt;periodical&gt;&lt;full-title&gt;International Journal of Marketing Studies&lt;/full-title&gt;&lt;/periodical&gt;&lt;pages&gt;78-88&lt;/pages&gt;&lt;volume&gt;3&lt;/volume&gt;&lt;number&gt;3&lt;/number&gt;&lt;dates&gt;&lt;year&gt;2011&lt;/year&gt;&lt;/dates&gt;&lt;urls&gt;&lt;/urls&gt;&lt;/record&gt;&lt;/Cite&gt;&lt;/EndNote&gt;</w:instrText>
      </w:r>
      <w:r w:rsidRPr="007C49B0">
        <w:rPr>
          <w:rFonts w:ascii="Arial" w:hAnsi="Arial" w:cs="Arial"/>
          <w:sz w:val="22"/>
        </w:rPr>
        <w:fldChar w:fldCharType="separate"/>
      </w:r>
      <w:r w:rsidRPr="007C49B0">
        <w:rPr>
          <w:rFonts w:ascii="Arial" w:hAnsi="Arial" w:cs="Arial"/>
          <w:sz w:val="22"/>
        </w:rPr>
        <w:t>(Osman et al., 2011)</w:t>
      </w:r>
      <w:r w:rsidRPr="007C49B0">
        <w:rPr>
          <w:rFonts w:ascii="Arial" w:hAnsi="Arial" w:cs="Arial"/>
          <w:sz w:val="22"/>
        </w:rPr>
        <w:fldChar w:fldCharType="end"/>
      </w:r>
      <w:r w:rsidRPr="007C49B0">
        <w:rPr>
          <w:rFonts w:ascii="Arial" w:hAnsi="Arial" w:cs="Arial"/>
          <w:sz w:val="22"/>
        </w:rPr>
        <w:t xml:space="preserve">. It is possible that price is an inaccurate reflection of quality, which might lead to an overestimation of the association between price and quality. In this study, these two factors that influence the outcome are being investigated and measured separately due to the possibility that they serve as indicators of one another. Customers have indicated, ever since the introduction of COVID-19, that they are ready to pay a premium in exchange for guarantees of both quality and safety </w:t>
      </w:r>
      <w:r w:rsidRPr="007C49B0">
        <w:rPr>
          <w:rFonts w:ascii="Arial" w:hAnsi="Arial" w:cs="Arial"/>
          <w:sz w:val="22"/>
        </w:rPr>
        <w:fldChar w:fldCharType="begin">
          <w:fldData xml:space="preserve">PEVuZE5vdGU+PENpdGU+PEF1dGhvcj5QYW5kYTwvQXV0aG9yPjxZZWFyPjIwMTM8L1llYXI+PFJl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</w:fldData>
        </w:fldChar>
      </w:r>
      <w:r w:rsidRPr="007C49B0">
        <w:rPr>
          <w:rFonts w:ascii="Arial" w:hAnsi="Arial" w:cs="Arial"/>
          <w:sz w:val="22"/>
        </w:rPr>
        <w:instrText xml:space="preserve"> ADDIN EN.CITE </w:instrText>
      </w:r>
      <w:r w:rsidRPr="007C49B0">
        <w:rPr>
          <w:rFonts w:ascii="Arial" w:hAnsi="Arial" w:cs="Arial"/>
          <w:sz w:val="22"/>
        </w:rPr>
        <w:fldChar w:fldCharType="begin">
          <w:fldData xml:space="preserve">PEVuZE5vdGU+PENpdGU+PEF1dGhvcj5QYW5kYTwvQXV0aG9yPjxZZWFyPjIwMTM8L1llYXI+PFJl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</w:fldData>
        </w:fldChar>
      </w:r>
      <w:r w:rsidRPr="007C49B0">
        <w:rPr>
          <w:rFonts w:ascii="Arial" w:hAnsi="Arial" w:cs="Arial"/>
          <w:sz w:val="22"/>
        </w:rPr>
        <w:instrText xml:space="preserve"> ADDIN EN.CITE.DATA </w:instrText>
      </w:r>
      <w:r w:rsidRPr="007C49B0">
        <w:rPr>
          <w:rFonts w:ascii="Arial" w:hAnsi="Arial" w:cs="Arial"/>
          <w:sz w:val="22"/>
        </w:rPr>
      </w:r>
      <w:r w:rsidRPr="007C49B0">
        <w:rPr>
          <w:rFonts w:ascii="Arial" w:hAnsi="Arial" w:cs="Arial"/>
          <w:sz w:val="22"/>
        </w:rPr>
        <w:fldChar w:fldCharType="end"/>
      </w:r>
      <w:r w:rsidRPr="007C49B0">
        <w:rPr>
          <w:rFonts w:ascii="Arial" w:hAnsi="Arial" w:cs="Arial"/>
          <w:sz w:val="22"/>
        </w:rPr>
      </w:r>
      <w:r w:rsidRPr="007C49B0">
        <w:rPr>
          <w:rFonts w:ascii="Arial" w:hAnsi="Arial" w:cs="Arial"/>
          <w:sz w:val="22"/>
        </w:rPr>
        <w:fldChar w:fldCharType="separate"/>
      </w:r>
      <w:r w:rsidRPr="007C49B0">
        <w:rPr>
          <w:rFonts w:ascii="Arial" w:hAnsi="Arial" w:cs="Arial"/>
          <w:sz w:val="22"/>
        </w:rPr>
        <w:t>(Panda and Narayan Swar, 2013, Nesher Shoshan and Wehrt, 2022, Östlund et al., 2011, Palinkas et al., 2011)</w:t>
      </w:r>
      <w:r w:rsidRPr="007C49B0">
        <w:rPr>
          <w:rFonts w:ascii="Arial" w:hAnsi="Arial" w:cs="Arial"/>
          <w:sz w:val="22"/>
        </w:rPr>
        <w:fldChar w:fldCharType="end"/>
      </w:r>
      <w:r w:rsidRPr="007C49B0">
        <w:rPr>
          <w:rFonts w:ascii="Arial" w:hAnsi="Arial" w:cs="Arial"/>
          <w:sz w:val="22"/>
        </w:rPr>
        <w:t xml:space="preserve">. Consumers bought packed durable goods, hygiene products, and canned meals to assure the safety and quality of the products they were buying. For this reason, customers prefer to buy locally produced goods over those imported from other places, particularly food, which has a greater chance of being free of contaminants such as COVID-19 because of the shorter travel distance. Customers also prefer </w:t>
      </w:r>
      <w:r w:rsidRPr="007C49B0">
        <w:rPr>
          <w:rFonts w:ascii="Arial" w:hAnsi="Arial" w:cs="Arial"/>
          <w:sz w:val="22"/>
        </w:rPr>
        <w:lastRenderedPageBreak/>
        <w:t xml:space="preserve">to buy locally produced goods over those imported from other places. The concept of quality may also be understood to mean excellence or superiority </w:t>
      </w:r>
      <w:r w:rsidRPr="007C49B0">
        <w:rPr>
          <w:rFonts w:ascii="Arial" w:hAnsi="Arial" w:cs="Arial"/>
          <w:sz w:val="22"/>
        </w:rPr>
        <w:fldChar w:fldCharType="begin"/>
      </w:r>
      <w:r w:rsidRPr="007C49B0">
        <w:rPr>
          <w:rFonts w:ascii="Arial" w:hAnsi="Arial" w:cs="Arial"/>
          <w:sz w:val="22"/>
        </w:rPr>
        <w:instrText xml:space="preserve"> ADDIN EN.CITE &lt;EndNote&gt;&lt;Cite&gt;&lt;Author&gt;Qing&lt;/Author&gt;&lt;Year&gt;2012&lt;/Year&gt;&lt;RecNum&gt;2397&lt;/RecNum&gt;&lt;DisplayText&gt;(Qing et al., 2012)&lt;/DisplayText&gt;&lt;record&gt;&lt;rec-number&gt;2397&lt;/rec-number&gt;&lt;foreign-keys&gt;&lt;key app="EN" db-id="fv9t5f2sb5zxdpezd0npxp2udzfw9ws2pazs" timestamp="1658267670"&gt;2397&lt;/key&gt;&lt;/foreign-keys&gt;&lt;ref-type name="Journal Article"&gt;17&lt;/ref-type&gt;&lt;contributors&gt;&lt;authors&gt;&lt;author&gt;Qing, Ping&lt;/author&gt;&lt;author&gt;Lobo, Antonio&lt;/author&gt;&lt;author&gt;Chongguang, Li&lt;/author&gt;&lt;/authors&gt;&lt;/contributors&gt;&lt;titles&gt;&lt;title&gt;The impact of lifestyle and ethnocentrism on consumers&amp;apos; purchase intentions of fresh fruit in China&lt;/title&gt;&lt;secondary-title&gt;Journal of Consumer Marketing&lt;/secondary-title&gt;&lt;/titles&gt;&lt;periodical&gt;&lt;full-title&gt;Journal of Consumer Marketing&lt;/full-title&gt;&lt;/periodical&gt;&lt;pages&gt;43-51&lt;/pages&gt;&lt;volume&gt;29&lt;/volume&gt;&lt;number&gt;1&lt;/number&gt;&lt;dates&gt;&lt;year&gt;2012&lt;/year&gt;&lt;/dates&gt;&lt;isbn&gt;0736-3761&lt;/isbn&gt;&lt;urls&gt;&lt;/urls&gt;&lt;/record&gt;&lt;/Cite&gt;&lt;/EndNote&gt;</w:instrText>
      </w:r>
      <w:r w:rsidRPr="007C49B0">
        <w:rPr>
          <w:rFonts w:ascii="Arial" w:hAnsi="Arial" w:cs="Arial"/>
          <w:sz w:val="22"/>
        </w:rPr>
        <w:fldChar w:fldCharType="separate"/>
      </w:r>
      <w:r w:rsidRPr="007C49B0">
        <w:rPr>
          <w:rFonts w:ascii="Arial" w:hAnsi="Arial" w:cs="Arial"/>
          <w:sz w:val="22"/>
        </w:rPr>
        <w:t>(Qing et al., 2012)</w:t>
      </w:r>
      <w:r w:rsidRPr="007C49B0">
        <w:rPr>
          <w:rFonts w:ascii="Arial" w:hAnsi="Arial" w:cs="Arial"/>
          <w:sz w:val="22"/>
        </w:rPr>
        <w:fldChar w:fldCharType="end"/>
      </w:r>
      <w:r w:rsidRPr="007C49B0">
        <w:rPr>
          <w:rFonts w:ascii="Arial" w:hAnsi="Arial" w:cs="Arial"/>
          <w:sz w:val="22"/>
        </w:rPr>
        <w:t>.</w:t>
      </w:r>
    </w:p>
    <w:p w14:paraId="598E46FB" w14:textId="7E63441A" w:rsidR="00DD613A" w:rsidRPr="007C49B0" w:rsidRDefault="00000000">
      <w:pPr>
        <w:rPr>
          <w:rFonts w:ascii="Arial" w:hAnsi="Arial" w:cs="Arial"/>
          <w:sz w:val="22"/>
        </w:rPr>
      </w:pPr>
      <w:r w:rsidRPr="007C49B0">
        <w:rPr>
          <w:rFonts w:ascii="Arial" w:hAnsi="Arial" w:cs="Arial"/>
          <w:sz w:val="22"/>
          <w:lang w:eastAsia="zh-CN"/>
        </w:rPr>
        <w:t xml:space="preserve">By logical extension, the evaluation that a customer gives of the overall perfection of a product may be referred to as the product's perceived quality. </w:t>
      </w:r>
      <w:r w:rsidRPr="007C49B0">
        <w:rPr>
          <w:rFonts w:ascii="Arial" w:hAnsi="Arial" w:cs="Arial"/>
          <w:sz w:val="22"/>
        </w:rPr>
        <w:t xml:space="preserve">There is a distinction to be made between quality that is subjective and quality that is objective. The concept of objective quality refers to a level of technical and quantitative excellence </w:t>
      </w:r>
      <w:r w:rsidRPr="007C49B0">
        <w:rPr>
          <w:rFonts w:ascii="Arial" w:hAnsi="Arial" w:cs="Arial"/>
          <w:sz w:val="22"/>
        </w:rPr>
        <w:fldChar w:fldCharType="begin"/>
      </w:r>
      <w:r w:rsidRPr="007C49B0">
        <w:rPr>
          <w:rFonts w:ascii="Arial" w:hAnsi="Arial" w:cs="Arial"/>
          <w:sz w:val="22"/>
        </w:rPr>
        <w:instrText xml:space="preserve"> ADDIN EN.CITE &lt;EndNote&gt;&lt;Cite&gt;&lt;Author&gt;Qing&lt;/Author&gt;&lt;Year&gt;2012&lt;/Year&gt;&lt;RecNum&gt;2397&lt;/RecNum&gt;&lt;DisplayText&gt;(Qing et al., 2012)&lt;/DisplayText&gt;&lt;record&gt;&lt;rec-number&gt;2397&lt;/rec-number&gt;&lt;foreign-keys&gt;&lt;key app="EN" db-id="fv9t5f2sb5zxdpezd0npxp2udzfw9ws2pazs" timestamp="1658267670"&gt;2397&lt;/key&gt;&lt;/foreign-keys&gt;&lt;ref-type name="Journal Article"&gt;17&lt;/ref-type&gt;&lt;contributors&gt;&lt;authors&gt;&lt;author&gt;Qing, Ping&lt;/author&gt;&lt;author&gt;Lobo, Antonio&lt;/author&gt;&lt;author&gt;Chongguang, Li&lt;/author&gt;&lt;/authors&gt;&lt;/contributors&gt;&lt;titles&gt;&lt;title&gt;The impact of lifestyle and ethnocentrism on consumers&amp;apos; purchase intentions of fresh fruit in China&lt;/title&gt;&lt;secondary-title&gt;Journal of Consumer Marketing&lt;/secondary-title&gt;&lt;/titles&gt;&lt;periodical&gt;&lt;full-title&gt;Journal of Consumer Marketing&lt;/full-title&gt;&lt;/periodical&gt;&lt;pages&gt;43-51&lt;/pages&gt;&lt;volume&gt;29&lt;/volume&gt;&lt;number&gt;1&lt;/number&gt;&lt;dates&gt;&lt;year&gt;2012&lt;/year&gt;&lt;/dates&gt;&lt;isbn&gt;0736-3761&lt;/isbn&gt;&lt;urls&gt;&lt;/urls&gt;&lt;/record&gt;&lt;/Cite&gt;&lt;/EndNote&gt;</w:instrText>
      </w:r>
      <w:r w:rsidRPr="007C49B0">
        <w:rPr>
          <w:rFonts w:ascii="Arial" w:hAnsi="Arial" w:cs="Arial"/>
          <w:sz w:val="22"/>
        </w:rPr>
        <w:fldChar w:fldCharType="separate"/>
      </w:r>
      <w:r w:rsidRPr="007C49B0">
        <w:rPr>
          <w:rFonts w:ascii="Arial" w:hAnsi="Arial" w:cs="Arial"/>
          <w:sz w:val="22"/>
        </w:rPr>
        <w:t>(Qing et al., 2012)</w:t>
      </w:r>
      <w:r w:rsidRPr="007C49B0">
        <w:rPr>
          <w:rFonts w:ascii="Arial" w:hAnsi="Arial" w:cs="Arial"/>
          <w:sz w:val="22"/>
        </w:rPr>
        <w:fldChar w:fldCharType="end"/>
      </w:r>
      <w:r w:rsidRPr="007C49B0">
        <w:rPr>
          <w:rFonts w:ascii="Arial" w:hAnsi="Arial" w:cs="Arial"/>
          <w:sz w:val="22"/>
        </w:rPr>
        <w:t xml:space="preserve">. The literature tends to concentrate on how people perceive quality rather than how it really is since objective quality is a contentious topic </w:t>
      </w:r>
      <w:r w:rsidRPr="007C49B0">
        <w:rPr>
          <w:rFonts w:ascii="Arial" w:hAnsi="Arial" w:cs="Arial"/>
          <w:sz w:val="22"/>
        </w:rPr>
        <w:fldChar w:fldCharType="begin"/>
      </w:r>
      <w:r w:rsidRPr="007C49B0">
        <w:rPr>
          <w:rFonts w:ascii="Arial" w:hAnsi="Arial" w:cs="Arial"/>
          <w:sz w:val="22"/>
        </w:rPr>
        <w:instrText xml:space="preserve"> ADDIN EN.CITE &lt;EndNote&gt;&lt;Cite&gt;&lt;Author&gt;Raab&lt;/Author&gt;&lt;Year&gt;2011&lt;/Year&gt;&lt;RecNum&gt;2378&lt;/RecNum&gt;&lt;DisplayText&gt;(Raab et al., 2011)&lt;/DisplayText&gt;&lt;record&gt;&lt;rec-number&gt;2378&lt;/rec-number&gt;&lt;foreign-keys&gt;&lt;key app="EN" db-id="fv9t5f2sb5zxdpezd0npxp2udzfw9ws2pazs" timestamp="1658267597"&gt;2378&lt;/key&gt;&lt;/foreign-keys&gt;&lt;ref-type name="Journal Article"&gt;17&lt;/ref-type&gt;&lt;contributors&gt;&lt;authors&gt;&lt;author&gt;Raab, Gerhard&lt;/author&gt;&lt;author&gt;Elger, Christian E&lt;/author&gt;&lt;author&gt;Neuner, Michael&lt;/author&gt;&lt;author&gt;Weber, Bernd&lt;/author&gt;&lt;/authors&gt;&lt;/contributors&gt;&lt;titles&gt;&lt;title&gt;A neurological study of compulsive buying behaviour&lt;/title&gt;&lt;secondary-title&gt;Journal of Consumer Policy&lt;/secondary-title&gt;&lt;/titles&gt;&lt;periodical&gt;&lt;full-title&gt;Journal of Consumer Policy&lt;/full-title&gt;&lt;/periodical&gt;&lt;pages&gt;401-413&lt;/pages&gt;&lt;volume&gt;34&lt;/volume&gt;&lt;number&gt;4&lt;/number&gt;&lt;dates&gt;&lt;year&gt;2011&lt;/year&gt;&lt;/dates&gt;&lt;isbn&gt;1573-0700&lt;/isbn&gt;&lt;urls&gt;&lt;/urls&gt;&lt;/record&gt;&lt;/Cite&gt;&lt;/EndNote&gt;</w:instrText>
      </w:r>
      <w:r w:rsidRPr="007C49B0">
        <w:rPr>
          <w:rFonts w:ascii="Arial" w:hAnsi="Arial" w:cs="Arial"/>
          <w:sz w:val="22"/>
        </w:rPr>
        <w:fldChar w:fldCharType="separate"/>
      </w:r>
      <w:r w:rsidRPr="007C49B0">
        <w:rPr>
          <w:rFonts w:ascii="Arial" w:hAnsi="Arial" w:cs="Arial"/>
          <w:sz w:val="22"/>
        </w:rPr>
        <w:t>(Raab et al., 2011)</w:t>
      </w:r>
      <w:r w:rsidRPr="007C49B0">
        <w:rPr>
          <w:rFonts w:ascii="Arial" w:hAnsi="Arial" w:cs="Arial"/>
          <w:sz w:val="22"/>
        </w:rPr>
        <w:fldChar w:fldCharType="end"/>
      </w:r>
      <w:r w:rsidRPr="007C49B0">
        <w:rPr>
          <w:rFonts w:ascii="Arial" w:hAnsi="Arial" w:cs="Arial"/>
          <w:sz w:val="22"/>
        </w:rPr>
        <w:t xml:space="preserve">. The actual food consumed, rather than the manner of preparing the food, is the primary factor in determining how appetizing a meal is regarded to be. In addition, in order to evaluate the quality of food, a summary construct is necessary, which should incorporate several aspects of the product being evaluated. This construct, which consists of a variety of characteristics, is characterized by a group of criteria, which determines the overall quality as it is experienced by the consumers </w:t>
      </w:r>
      <w:r w:rsidRPr="007C49B0">
        <w:rPr>
          <w:rFonts w:ascii="Arial" w:hAnsi="Arial" w:cs="Arial"/>
          <w:sz w:val="22"/>
        </w:rPr>
        <w:fldChar w:fldCharType="begin"/>
      </w:r>
      <w:r w:rsidRPr="007C49B0">
        <w:rPr>
          <w:rFonts w:ascii="Arial" w:hAnsi="Arial" w:cs="Arial"/>
          <w:sz w:val="22"/>
        </w:rPr>
        <w:instrText xml:space="preserve"> ADDIN EN.CITE &lt;EndNote&gt;&lt;Cite&gt;&lt;Author&gt;Raju&lt;/Author&gt;&lt;Year&gt;2012&lt;/Year&gt;&lt;RecNum&gt;2383&lt;/RecNum&gt;&lt;DisplayText&gt;(Raju and Devi, 2012)&lt;/DisplayText&gt;&lt;record&gt;&lt;rec-number&gt;2383&lt;/rec-number&gt;&lt;foreign-keys&gt;&lt;key app="EN" db-id="fv9t5f2sb5zxdpezd0npxp2udzfw9ws2pazs" timestamp="1658267604"&gt;2383&lt;/key&gt;&lt;/foreign-keys&gt;&lt;ref-type name="Journal Article"&gt;17&lt;/ref-type&gt;&lt;contributors&gt;&lt;authors&gt;&lt;author&gt;Raju, D Appala&lt;/author&gt;&lt;author&gt;Devi, P Sree&lt;/author&gt;&lt;/authors&gt;&lt;/contributors&gt;&lt;titles&gt;&lt;title&gt;Means of advertisement impact on consumer buying behaviour with reference to health drinks in Kuppam&lt;/title&gt;&lt;secondary-title&gt;International Journal of Management and Social Sciences Research&lt;/secondary-title&gt;&lt;/titles&gt;&lt;periodical&gt;&lt;full-title&gt;International Journal of Management and Social Sciences Research&lt;/full-title&gt;&lt;/periodical&gt;&lt;pages&gt;31-35&lt;/pages&gt;&lt;volume&gt;1&lt;/volume&gt;&lt;number&gt;2&lt;/number&gt;&lt;dates&gt;&lt;year&gt;2012&lt;/year&gt;&lt;/dates&gt;&lt;urls&gt;&lt;/urls&gt;&lt;/record&gt;&lt;/Cite&gt;&lt;/EndNote&gt;</w:instrText>
      </w:r>
      <w:r w:rsidRPr="007C49B0">
        <w:rPr>
          <w:rFonts w:ascii="Arial" w:hAnsi="Arial" w:cs="Arial"/>
          <w:sz w:val="22"/>
        </w:rPr>
        <w:fldChar w:fldCharType="separate"/>
      </w:r>
      <w:r w:rsidRPr="007C49B0">
        <w:rPr>
          <w:rFonts w:ascii="Arial" w:hAnsi="Arial" w:cs="Arial"/>
          <w:sz w:val="22"/>
        </w:rPr>
        <w:t>(Raju and Devi, 2012)</w:t>
      </w:r>
      <w:r w:rsidRPr="007C49B0">
        <w:rPr>
          <w:rFonts w:ascii="Arial" w:hAnsi="Arial" w:cs="Arial"/>
          <w:sz w:val="22"/>
        </w:rPr>
        <w:fldChar w:fldCharType="end"/>
      </w:r>
      <w:r w:rsidRPr="007C49B0">
        <w:rPr>
          <w:rFonts w:ascii="Arial" w:hAnsi="Arial" w:cs="Arial"/>
          <w:sz w:val="22"/>
        </w:rPr>
        <w:t>.</w:t>
      </w:r>
    </w:p>
    <w:p w14:paraId="44D7FDC7" w14:textId="06EB33B5" w:rsidR="00C817EA" w:rsidRPr="007C49B0" w:rsidRDefault="00000000">
      <w:pPr>
        <w:rPr>
          <w:rFonts w:ascii="Arial" w:hAnsi="Arial" w:cs="Arial"/>
          <w:sz w:val="22"/>
        </w:rPr>
      </w:pPr>
      <w:r w:rsidRPr="007C49B0">
        <w:rPr>
          <w:rFonts w:ascii="Arial" w:hAnsi="Arial" w:cs="Arial"/>
          <w:sz w:val="22"/>
        </w:rPr>
        <w:t xml:space="preserve">After that, one dimension is utilized to form this multi-dimensional quality impression, with some features being weighted more highly than others, and eventually deciding which meal to choose. The physical characteristics of food goods and the </w:t>
      </w:r>
      <w:proofErr w:type="gramStart"/>
      <w:r w:rsidRPr="007C49B0">
        <w:rPr>
          <w:rFonts w:ascii="Arial" w:hAnsi="Arial" w:cs="Arial"/>
          <w:sz w:val="22"/>
        </w:rPr>
        <w:t>manner in which</w:t>
      </w:r>
      <w:proofErr w:type="gramEnd"/>
      <w:r w:rsidRPr="007C49B0">
        <w:rPr>
          <w:rFonts w:ascii="Arial" w:hAnsi="Arial" w:cs="Arial"/>
          <w:sz w:val="22"/>
        </w:rPr>
        <w:t xml:space="preserve"> they are portrayed are the foundation on which consumers base their evaluations of the products' quality. According to research presented in </w:t>
      </w:r>
      <w:r w:rsidRPr="007C49B0">
        <w:rPr>
          <w:rFonts w:ascii="Arial" w:hAnsi="Arial" w:cs="Arial"/>
          <w:sz w:val="22"/>
        </w:rPr>
        <w:fldChar w:fldCharType="begin"/>
      </w:r>
      <w:r w:rsidRPr="007C49B0">
        <w:rPr>
          <w:rFonts w:ascii="Arial" w:hAnsi="Arial" w:cs="Arial"/>
          <w:sz w:val="22"/>
        </w:rPr>
        <w:instrText xml:space="preserve"> ADDIN EN.CITE &lt;EndNote&gt;&lt;Cite AuthorYear="1"&gt;&lt;Author&gt;Ramya&lt;/Author&gt;&lt;Year&gt;2016&lt;/Year&gt;&lt;RecNum&gt;2376&lt;/RecNum&gt;&lt;DisplayText&gt;Ramya and Ali (2016)&lt;/DisplayText&gt;&lt;record&gt;&lt;rec-number&gt;2376&lt;/rec-number&gt;&lt;foreign-keys&gt;&lt;key app="EN" db-id="fv9t5f2sb5zxdpezd0npxp2udzfw9ws2pazs" timestamp="1658267593"&gt;2376&lt;/key&gt;&lt;/foreign-keys&gt;&lt;ref-type name="Journal Article"&gt;17&lt;/ref-type&gt;&lt;contributors&gt;&lt;authors&gt;&lt;author&gt;Ramya, NASAM&lt;/author&gt;&lt;author&gt;Ali, S Mohamed&lt;/author&gt;&lt;/authors&gt;&lt;/contributors&gt;&lt;titles&gt;&lt;title&gt;Factors affecting consumer buying behavior&lt;/title&gt;&lt;secondary-title&gt;International journal of applied research&lt;/secondary-title&gt;&lt;/titles&gt;&lt;periodical&gt;&lt;full-title&gt;International journal of applied research&lt;/full-title&gt;&lt;/periodical&gt;&lt;pages&gt;76-80&lt;/pages&gt;&lt;volume&gt;2&lt;/volume&gt;&lt;number&gt;10&lt;/number&gt;&lt;dates&gt;&lt;year&gt;2016&lt;/year&gt;&lt;/dates&gt;&lt;urls&gt;&lt;/urls&gt;&lt;/record&gt;&lt;/Cite&gt;&lt;/EndNote&gt;</w:instrText>
      </w:r>
      <w:r w:rsidRPr="007C49B0">
        <w:rPr>
          <w:rFonts w:ascii="Arial" w:hAnsi="Arial" w:cs="Arial"/>
          <w:sz w:val="22"/>
        </w:rPr>
        <w:fldChar w:fldCharType="separate"/>
      </w:r>
      <w:r w:rsidRPr="007C49B0">
        <w:rPr>
          <w:rFonts w:ascii="Arial" w:hAnsi="Arial" w:cs="Arial"/>
          <w:sz w:val="22"/>
        </w:rPr>
        <w:t>Ramya and Ali (2016)</w:t>
      </w:r>
      <w:r w:rsidRPr="007C49B0">
        <w:rPr>
          <w:rFonts w:ascii="Arial" w:hAnsi="Arial" w:cs="Arial"/>
          <w:sz w:val="22"/>
        </w:rPr>
        <w:fldChar w:fldCharType="end"/>
      </w:r>
      <w:r w:rsidRPr="007C49B0">
        <w:rPr>
          <w:rFonts w:ascii="Arial" w:hAnsi="Arial" w:cs="Arial"/>
          <w:sz w:val="22"/>
        </w:rPr>
        <w:t xml:space="preserve">, a person's appearance, among other aspects of their body, may have an effect on their food preferences. The connection that exists between the food item and the customer, as well as the circumstances and the period of time, all have a role in influencing how quality is perceived. </w:t>
      </w:r>
      <w:r w:rsidRPr="007C49B0">
        <w:rPr>
          <w:rFonts w:ascii="Arial" w:hAnsi="Arial" w:cs="Arial"/>
          <w:sz w:val="22"/>
        </w:rPr>
        <w:fldChar w:fldCharType="begin"/>
      </w:r>
      <w:r w:rsidRPr="007C49B0">
        <w:rPr>
          <w:rFonts w:ascii="Arial" w:hAnsi="Arial" w:cs="Arial"/>
          <w:sz w:val="22"/>
        </w:rPr>
        <w:instrText xml:space="preserve"> ADDIN EN.CITE &lt;EndNote&gt;&lt;Cite AuthorYear="1"&gt;&lt;Author&gt;Richa&lt;/Author&gt;&lt;Year&gt;2012&lt;/Year&gt;&lt;RecNum&gt;2404&lt;/RecNum&gt;&lt;DisplayText&gt;Richa (2012)&lt;/DisplayText&gt;&lt;record&gt;&lt;rec-number&gt;2404&lt;/rec-number&gt;&lt;foreign-keys&gt;&lt;key app="EN" db-id="fv9t5f2sb5zxdpezd0npxp2udzfw9ws2pazs" timestamp="1658267693"&gt;2404&lt;/key&gt;&lt;/foreign-keys&gt;&lt;ref-type name="Journal Article"&gt;17&lt;/ref-type&gt;&lt;contributors&gt;&lt;authors&gt;&lt;author&gt;Richa, Dahiya&lt;/author&gt;&lt;/authors&gt;&lt;/contributors&gt;&lt;titles&gt;&lt;title&gt;Impact of demographic factors of consumers on online shopping behaviour: A study of consumers in India&lt;/title&gt;&lt;secondary-title&gt;International journal of engineering and management sciences&lt;/secondary-title&gt;&lt;/titles&gt;&lt;periodical&gt;&lt;full-title&gt;International journal of engineering and management sciences&lt;/full-title&gt;&lt;/periodical&gt;&lt;pages&gt;43-52&lt;/pages&gt;&lt;volume&gt;3&lt;/volume&gt;&lt;number&gt;1&lt;/number&gt;&lt;dates&gt;&lt;year&gt;2012&lt;/year&gt;&lt;/dates&gt;&lt;urls&gt;&lt;/urls&gt;&lt;/record&gt;&lt;/Cite&gt;&lt;/EndNote&gt;</w:instrText>
      </w:r>
      <w:r w:rsidRPr="007C49B0">
        <w:rPr>
          <w:rFonts w:ascii="Arial" w:hAnsi="Arial" w:cs="Arial"/>
          <w:sz w:val="22"/>
        </w:rPr>
        <w:fldChar w:fldCharType="separate"/>
      </w:r>
      <w:r w:rsidRPr="007C49B0">
        <w:rPr>
          <w:rFonts w:ascii="Arial" w:hAnsi="Arial" w:cs="Arial"/>
          <w:sz w:val="22"/>
        </w:rPr>
        <w:t>Richa (2012)</w:t>
      </w:r>
      <w:r w:rsidRPr="007C49B0">
        <w:rPr>
          <w:rFonts w:ascii="Arial" w:hAnsi="Arial" w:cs="Arial"/>
          <w:sz w:val="22"/>
        </w:rPr>
        <w:fldChar w:fldCharType="end"/>
      </w:r>
      <w:r w:rsidRPr="007C49B0">
        <w:rPr>
          <w:rFonts w:ascii="Arial" w:hAnsi="Arial" w:cs="Arial"/>
          <w:sz w:val="22"/>
        </w:rPr>
        <w:t xml:space="preserve"> classification system divides the factors of perceived food quality into search, experience, and trustworthiness. According to the findings of the study, the quality of meat should be evaluated mostly based on its degree of fat content or its color. After making a purchase, a customer will have more opportunities to sample a product's flavor and feel </w:t>
      </w:r>
      <w:r w:rsidRPr="007C49B0">
        <w:rPr>
          <w:rFonts w:ascii="Arial" w:hAnsi="Arial" w:cs="Arial"/>
          <w:sz w:val="22"/>
        </w:rPr>
        <w:fldChar w:fldCharType="begin"/>
      </w:r>
      <w:r w:rsidRPr="007C49B0">
        <w:rPr>
          <w:rFonts w:ascii="Arial" w:hAnsi="Arial" w:cs="Arial"/>
          <w:sz w:val="22"/>
        </w:rPr>
        <w:instrText xml:space="preserve"> ADDIN EN.CITE &lt;EndNote&gt;&lt;Cite&gt;&lt;Author&gt;Sahney&lt;/Author&gt;&lt;Year&gt;2013&lt;/Year&gt;&lt;RecNum&gt;2375&lt;/RecNum&gt;&lt;DisplayText&gt;(Sahney et al., 2013)&lt;/DisplayText&gt;&lt;record&gt;&lt;rec-number&gt;2375&lt;/rec-number&gt;&lt;foreign-keys&gt;&lt;key app="EN" db-id="fv9t5f2sb5zxdpezd0npxp2udzfw9ws2pazs" timestamp="1658267590"&gt;2375&lt;/key&gt;&lt;/foreign-keys&gt;&lt;ref-type name="Journal Article"&gt;17&lt;/ref-type&gt;&lt;contributors&gt;&lt;authors&gt;&lt;author&gt;Sahney, Sangeeta&lt;/author&gt;&lt;author&gt;Ghosh, Koustab&lt;/author&gt;&lt;author&gt;Shrivastava, Archana&lt;/author&gt;&lt;/authors&gt;&lt;/contributors&gt;&lt;titles&gt;&lt;title&gt;Conceptualizing consumer “trust” in online buying behaviour: An empirical inquiry and model development in Indian context&lt;/title&gt;&lt;secondary-title&gt;Journal of Asia Business Studies&lt;/secondary-title&gt;&lt;/titles&gt;&lt;periodical&gt;&lt;full-title&gt;Journal of Asia Business Studies&lt;/full-title&gt;&lt;/periodical&gt;&lt;dates&gt;&lt;year&gt;2013&lt;/year&gt;&lt;/dates&gt;&lt;isbn&gt;1558-7894&lt;/isbn&gt;&lt;urls&gt;&lt;/urls&gt;&lt;/record&gt;&lt;/Cite&gt;&lt;/EndNote&gt;</w:instrText>
      </w:r>
      <w:r w:rsidRPr="007C49B0">
        <w:rPr>
          <w:rFonts w:ascii="Arial" w:hAnsi="Arial" w:cs="Arial"/>
          <w:sz w:val="22"/>
        </w:rPr>
        <w:fldChar w:fldCharType="separate"/>
      </w:r>
      <w:r w:rsidRPr="007C49B0">
        <w:rPr>
          <w:rFonts w:ascii="Arial" w:hAnsi="Arial" w:cs="Arial"/>
          <w:sz w:val="22"/>
        </w:rPr>
        <w:t>(Sahney et al., 2013)</w:t>
      </w:r>
      <w:r w:rsidRPr="007C49B0">
        <w:rPr>
          <w:rFonts w:ascii="Arial" w:hAnsi="Arial" w:cs="Arial"/>
          <w:sz w:val="22"/>
        </w:rPr>
        <w:fldChar w:fldCharType="end"/>
      </w:r>
      <w:r w:rsidRPr="007C49B0">
        <w:rPr>
          <w:rFonts w:ascii="Arial" w:hAnsi="Arial" w:cs="Arial"/>
          <w:sz w:val="22"/>
        </w:rPr>
        <w:t xml:space="preserve">. Customers will rely on proxy indicators of quality instead of the real thing. Because customers will never be able to independently check </w:t>
      </w:r>
      <w:proofErr w:type="gramStart"/>
      <w:r w:rsidRPr="007C49B0">
        <w:rPr>
          <w:rFonts w:ascii="Arial" w:hAnsi="Arial" w:cs="Arial"/>
          <w:sz w:val="22"/>
        </w:rPr>
        <w:t>whether or not</w:t>
      </w:r>
      <w:proofErr w:type="gramEnd"/>
      <w:r w:rsidRPr="007C49B0">
        <w:rPr>
          <w:rFonts w:ascii="Arial" w:hAnsi="Arial" w:cs="Arial"/>
          <w:sz w:val="22"/>
        </w:rPr>
        <w:t xml:space="preserve"> a product lives up to the promises it makes on naturalness, safety, health, or animal welfare, the product's trustworthiness will remain a mystery to them at all times. Because distinguishing between intrinsic and extrinsic characteristics may be challenging at times, there is also a distinction that can be made between the two types of characteristics </w:t>
      </w:r>
      <w:r w:rsidRPr="007C49B0">
        <w:rPr>
          <w:rFonts w:ascii="Arial" w:hAnsi="Arial" w:cs="Arial"/>
          <w:sz w:val="22"/>
        </w:rPr>
        <w:fldChar w:fldCharType="begin"/>
      </w:r>
      <w:r w:rsidRPr="007C49B0">
        <w:rPr>
          <w:rFonts w:ascii="Arial" w:hAnsi="Arial" w:cs="Arial"/>
          <w:sz w:val="22"/>
        </w:rPr>
        <w:instrText xml:space="preserve"> ADDIN EN.CITE &lt;EndNote&gt;&lt;Cite&gt;&lt;Author&gt;Sahney&lt;/Author&gt;&lt;Year&gt;2013&lt;/Year&gt;&lt;RecNum&gt;2375&lt;/RecNum&gt;&lt;DisplayText&gt;(Sahney et al., 2013)&lt;/DisplayText&gt;&lt;record&gt;&lt;rec-number&gt;2375&lt;/rec-number&gt;&lt;foreign-keys&gt;&lt;key app="EN" db-id="fv9t5f2sb5zxdpezd0npxp2udzfw9ws2pazs" timestamp="1658267590"&gt;2375&lt;/key&gt;&lt;/foreign-keys&gt;&lt;ref-type name="Journal Article"&gt;17&lt;/ref-type&gt;&lt;contributors&gt;&lt;authors&gt;&lt;author&gt;Sahney, Sangeeta&lt;/author&gt;&lt;author&gt;Ghosh, Koustab&lt;/author&gt;&lt;author&gt;Shrivastava, Archana&lt;/author&gt;&lt;/authors&gt;&lt;/contributors&gt;&lt;titles&gt;&lt;title&gt;Conceptualizing consumer “trust” in online buying behaviour: An empirical inquiry and model development in Indian context&lt;/title&gt;&lt;secondary-title&gt;Journal of Asia Business Studies&lt;/secondary-title&gt;&lt;/titles&gt;&lt;periodical&gt;&lt;full-title&gt;Journal of Asia Business Studies&lt;/full-title&gt;&lt;/periodical&gt;&lt;dates&gt;&lt;year&gt;2013&lt;/year&gt;&lt;/dates&gt;&lt;isbn&gt;1558-7894&lt;/isbn&gt;&lt;urls&gt;&lt;/urls&gt;&lt;/record&gt;&lt;/Cite&gt;&lt;/EndNote&gt;</w:instrText>
      </w:r>
      <w:r w:rsidRPr="007C49B0">
        <w:rPr>
          <w:rFonts w:ascii="Arial" w:hAnsi="Arial" w:cs="Arial"/>
          <w:sz w:val="22"/>
        </w:rPr>
        <w:fldChar w:fldCharType="separate"/>
      </w:r>
      <w:r w:rsidRPr="007C49B0">
        <w:rPr>
          <w:rFonts w:ascii="Arial" w:hAnsi="Arial" w:cs="Arial"/>
          <w:sz w:val="22"/>
        </w:rPr>
        <w:t>(Sahney et al., 2013)</w:t>
      </w:r>
      <w:r w:rsidRPr="007C49B0">
        <w:rPr>
          <w:rFonts w:ascii="Arial" w:hAnsi="Arial" w:cs="Arial"/>
          <w:sz w:val="22"/>
        </w:rPr>
        <w:fldChar w:fldCharType="end"/>
      </w:r>
      <w:r w:rsidRPr="007C49B0">
        <w:rPr>
          <w:rFonts w:ascii="Arial" w:hAnsi="Arial" w:cs="Arial"/>
          <w:sz w:val="22"/>
        </w:rPr>
        <w:t xml:space="preserve">. </w:t>
      </w:r>
    </w:p>
    <w:p w14:paraId="7609C85B" w14:textId="51C6F8EF" w:rsidR="00137496" w:rsidRPr="007C49B0" w:rsidRDefault="001E3DA4" w:rsidP="00137496">
      <w:pPr>
        <w:pStyle w:val="2"/>
        <w:rPr>
          <w:rFonts w:ascii="Arial" w:hAnsi="Arial" w:cs="Arial"/>
          <w:sz w:val="22"/>
          <w:szCs w:val="22"/>
        </w:rPr>
      </w:pPr>
      <w:r>
        <w:rPr>
          <w:rFonts w:ascii="Arial" w:hAnsi="Arial" w:cs="Arial"/>
          <w:sz w:val="22"/>
          <w:szCs w:val="22"/>
        </w:rPr>
        <w:t>3</w:t>
      </w:r>
      <w:r w:rsidR="00137496" w:rsidRPr="007C49B0">
        <w:rPr>
          <w:rFonts w:ascii="Arial" w:hAnsi="Arial" w:cs="Arial"/>
          <w:sz w:val="22"/>
          <w:szCs w:val="22"/>
        </w:rPr>
        <w:t xml:space="preserve">.3.2 </w:t>
      </w:r>
      <w:r w:rsidR="00444124">
        <w:rPr>
          <w:rFonts w:ascii="Arial" w:hAnsi="Arial" w:cs="Arial"/>
          <w:sz w:val="22"/>
          <w:szCs w:val="22"/>
        </w:rPr>
        <w:t>H</w:t>
      </w:r>
      <w:r w:rsidR="00444124" w:rsidRPr="00444124">
        <w:rPr>
          <w:rFonts w:ascii="Arial" w:hAnsi="Arial" w:cs="Arial"/>
          <w:sz w:val="22"/>
          <w:szCs w:val="22"/>
        </w:rPr>
        <w:t>ypotheses</w:t>
      </w:r>
      <w:r w:rsidR="00137496" w:rsidRPr="007C49B0">
        <w:rPr>
          <w:rFonts w:ascii="Arial" w:hAnsi="Arial" w:cs="Arial"/>
          <w:sz w:val="22"/>
          <w:szCs w:val="22"/>
        </w:rPr>
        <w:t xml:space="preserve"> Statement</w:t>
      </w:r>
    </w:p>
    <w:p w14:paraId="4245EFBD" w14:textId="6F6992F3" w:rsidR="00DD613A" w:rsidRPr="007C49B0" w:rsidRDefault="00137496">
      <w:pPr>
        <w:rPr>
          <w:rFonts w:ascii="Arial" w:hAnsi="Arial" w:cs="Arial"/>
          <w:sz w:val="22"/>
        </w:rPr>
      </w:pPr>
      <w:r w:rsidRPr="007C49B0">
        <w:rPr>
          <w:rFonts w:ascii="Arial" w:hAnsi="Arial" w:cs="Arial"/>
          <w:sz w:val="22"/>
        </w:rPr>
        <w:t xml:space="preserve">According to the literature review above, the following </w:t>
      </w:r>
      <w:r w:rsidR="00444124" w:rsidRPr="00444124">
        <w:rPr>
          <w:rFonts w:ascii="Arial" w:hAnsi="Arial" w:cs="Arial"/>
          <w:sz w:val="22"/>
        </w:rPr>
        <w:t>hypotheses</w:t>
      </w:r>
      <w:r w:rsidRPr="007C49B0">
        <w:rPr>
          <w:rFonts w:ascii="Arial" w:hAnsi="Arial" w:cs="Arial"/>
          <w:sz w:val="22"/>
        </w:rPr>
        <w:t xml:space="preserve"> are proposed:</w:t>
      </w:r>
    </w:p>
    <w:p w14:paraId="100AF65C" w14:textId="0D4F13B6" w:rsidR="00DD613A" w:rsidRPr="007C49B0" w:rsidRDefault="00444124">
      <w:pPr>
        <w:rPr>
          <w:rFonts w:ascii="Arial" w:hAnsi="Arial" w:cs="Arial"/>
          <w:sz w:val="22"/>
        </w:rPr>
      </w:pPr>
      <w:r>
        <w:rPr>
          <w:rFonts w:ascii="Arial" w:hAnsi="Arial" w:cs="Arial"/>
          <w:b/>
          <w:bCs/>
          <w:sz w:val="22"/>
        </w:rPr>
        <w:lastRenderedPageBreak/>
        <w:t>H</w:t>
      </w:r>
      <w:r w:rsidRPr="007C49B0">
        <w:rPr>
          <w:rFonts w:ascii="Arial" w:hAnsi="Arial" w:cs="Arial"/>
          <w:b/>
          <w:bCs/>
          <w:sz w:val="22"/>
        </w:rPr>
        <w:t>3:</w:t>
      </w:r>
      <w:r w:rsidRPr="007C49B0">
        <w:rPr>
          <w:rFonts w:ascii="Arial" w:hAnsi="Arial" w:cs="Arial"/>
          <w:sz w:val="22"/>
        </w:rPr>
        <w:t xml:space="preserve"> The impact of product feature of price is significant on consumer behavior of purchase channel changes from offline to online.</w:t>
      </w:r>
    </w:p>
    <w:p w14:paraId="0F99F2F4" w14:textId="6C0632FF" w:rsidR="00DD613A" w:rsidRPr="007C49B0" w:rsidRDefault="00444124">
      <w:pPr>
        <w:rPr>
          <w:rFonts w:ascii="Arial" w:hAnsi="Arial" w:cs="Arial"/>
          <w:sz w:val="22"/>
        </w:rPr>
      </w:pPr>
      <w:r>
        <w:rPr>
          <w:rFonts w:ascii="Arial" w:hAnsi="Arial" w:cs="Arial"/>
          <w:b/>
          <w:bCs/>
          <w:sz w:val="22"/>
        </w:rPr>
        <w:t>H</w:t>
      </w:r>
      <w:r w:rsidRPr="007C49B0">
        <w:rPr>
          <w:rFonts w:ascii="Arial" w:hAnsi="Arial" w:cs="Arial"/>
          <w:b/>
          <w:bCs/>
          <w:sz w:val="22"/>
        </w:rPr>
        <w:t>4:</w:t>
      </w:r>
      <w:r w:rsidRPr="007C49B0">
        <w:rPr>
          <w:rFonts w:ascii="Arial" w:hAnsi="Arial" w:cs="Arial"/>
          <w:sz w:val="22"/>
        </w:rPr>
        <w:t xml:space="preserve"> The impact of product feature of perception of brand is significant on consumer behavior of purchase channel changes from offline to online.</w:t>
      </w:r>
    </w:p>
    <w:p w14:paraId="200A31B7" w14:textId="3ACF5E99" w:rsidR="00DD613A" w:rsidRPr="007C49B0" w:rsidRDefault="001E3DA4">
      <w:pPr>
        <w:pStyle w:val="2"/>
        <w:rPr>
          <w:rFonts w:ascii="Arial" w:hAnsi="Arial" w:cs="Arial"/>
          <w:sz w:val="22"/>
          <w:szCs w:val="22"/>
        </w:rPr>
      </w:pPr>
      <w:bookmarkStart w:id="16" w:name="_Toc109179020"/>
      <w:r>
        <w:rPr>
          <w:rFonts w:ascii="Arial" w:hAnsi="Arial" w:cs="Arial"/>
          <w:sz w:val="22"/>
          <w:szCs w:val="22"/>
        </w:rPr>
        <w:t>3</w:t>
      </w:r>
      <w:r w:rsidR="00EE45F8" w:rsidRPr="007C49B0">
        <w:rPr>
          <w:rFonts w:ascii="Arial" w:hAnsi="Arial" w:cs="Arial"/>
          <w:sz w:val="22"/>
          <w:szCs w:val="22"/>
        </w:rPr>
        <w:t xml:space="preserve">.4 Online </w:t>
      </w:r>
      <w:r w:rsidR="00C817EA" w:rsidRPr="007C49B0">
        <w:rPr>
          <w:rFonts w:ascii="Arial" w:hAnsi="Arial" w:cs="Arial"/>
          <w:sz w:val="22"/>
          <w:szCs w:val="22"/>
        </w:rPr>
        <w:t>C</w:t>
      </w:r>
      <w:r w:rsidR="00EE45F8" w:rsidRPr="007C49B0">
        <w:rPr>
          <w:rFonts w:ascii="Arial" w:hAnsi="Arial" w:cs="Arial"/>
          <w:sz w:val="22"/>
          <w:szCs w:val="22"/>
        </w:rPr>
        <w:t xml:space="preserve">hannel </w:t>
      </w:r>
      <w:r w:rsidR="00C817EA" w:rsidRPr="007C49B0">
        <w:rPr>
          <w:rFonts w:ascii="Arial" w:hAnsi="Arial" w:cs="Arial"/>
          <w:sz w:val="22"/>
          <w:szCs w:val="22"/>
        </w:rPr>
        <w:t>U</w:t>
      </w:r>
      <w:r w:rsidR="00EE45F8" w:rsidRPr="007C49B0">
        <w:rPr>
          <w:rFonts w:ascii="Arial" w:hAnsi="Arial" w:cs="Arial"/>
          <w:sz w:val="22"/>
          <w:szCs w:val="22"/>
        </w:rPr>
        <w:t xml:space="preserve">tility (Perceived </w:t>
      </w:r>
      <w:r w:rsidR="00C817EA" w:rsidRPr="007C49B0">
        <w:rPr>
          <w:rFonts w:ascii="Arial" w:hAnsi="Arial" w:cs="Arial"/>
          <w:sz w:val="22"/>
          <w:szCs w:val="22"/>
        </w:rPr>
        <w:t>E</w:t>
      </w:r>
      <w:r w:rsidR="00EE45F8" w:rsidRPr="007C49B0">
        <w:rPr>
          <w:rFonts w:ascii="Arial" w:hAnsi="Arial" w:cs="Arial"/>
          <w:sz w:val="22"/>
          <w:szCs w:val="22"/>
        </w:rPr>
        <w:t xml:space="preserve">ase of </w:t>
      </w:r>
      <w:r w:rsidR="00C817EA" w:rsidRPr="007C49B0">
        <w:rPr>
          <w:rFonts w:ascii="Arial" w:hAnsi="Arial" w:cs="Arial"/>
          <w:sz w:val="22"/>
          <w:szCs w:val="22"/>
        </w:rPr>
        <w:t>U</w:t>
      </w:r>
      <w:r w:rsidR="00EE45F8" w:rsidRPr="007C49B0">
        <w:rPr>
          <w:rFonts w:ascii="Arial" w:hAnsi="Arial" w:cs="Arial"/>
          <w:sz w:val="22"/>
          <w:szCs w:val="22"/>
        </w:rPr>
        <w:t xml:space="preserve">se and </w:t>
      </w:r>
      <w:r w:rsidR="00C817EA" w:rsidRPr="007C49B0">
        <w:rPr>
          <w:rFonts w:ascii="Arial" w:hAnsi="Arial" w:cs="Arial"/>
          <w:sz w:val="22"/>
          <w:szCs w:val="22"/>
        </w:rPr>
        <w:t>P</w:t>
      </w:r>
      <w:r w:rsidR="00EE45F8" w:rsidRPr="007C49B0">
        <w:rPr>
          <w:rFonts w:ascii="Arial" w:hAnsi="Arial" w:cs="Arial"/>
          <w:sz w:val="22"/>
          <w:szCs w:val="22"/>
        </w:rPr>
        <w:t xml:space="preserve">erceived </w:t>
      </w:r>
      <w:r w:rsidR="00C817EA" w:rsidRPr="007C49B0">
        <w:rPr>
          <w:rFonts w:ascii="Arial" w:hAnsi="Arial" w:cs="Arial"/>
          <w:sz w:val="22"/>
          <w:szCs w:val="22"/>
        </w:rPr>
        <w:t>U</w:t>
      </w:r>
      <w:r w:rsidR="00EE45F8" w:rsidRPr="007C49B0">
        <w:rPr>
          <w:rFonts w:ascii="Arial" w:hAnsi="Arial" w:cs="Arial"/>
          <w:sz w:val="22"/>
          <w:szCs w:val="22"/>
        </w:rPr>
        <w:t xml:space="preserve">sefulness) and Behavior of </w:t>
      </w:r>
      <w:r w:rsidR="00C817EA" w:rsidRPr="007C49B0">
        <w:rPr>
          <w:rFonts w:ascii="Arial" w:hAnsi="Arial" w:cs="Arial"/>
          <w:sz w:val="22"/>
          <w:szCs w:val="22"/>
        </w:rPr>
        <w:t>P</w:t>
      </w:r>
      <w:r w:rsidR="00EE45F8" w:rsidRPr="007C49B0">
        <w:rPr>
          <w:rFonts w:ascii="Arial" w:hAnsi="Arial" w:cs="Arial"/>
          <w:sz w:val="22"/>
          <w:szCs w:val="22"/>
        </w:rPr>
        <w:t xml:space="preserve">urchase </w:t>
      </w:r>
      <w:r w:rsidR="00C817EA" w:rsidRPr="007C49B0">
        <w:rPr>
          <w:rFonts w:ascii="Arial" w:hAnsi="Arial" w:cs="Arial"/>
          <w:sz w:val="22"/>
          <w:szCs w:val="22"/>
        </w:rPr>
        <w:t>C</w:t>
      </w:r>
      <w:r w:rsidR="00EE45F8" w:rsidRPr="007C49B0">
        <w:rPr>
          <w:rFonts w:ascii="Arial" w:hAnsi="Arial" w:cs="Arial"/>
          <w:sz w:val="22"/>
          <w:szCs w:val="22"/>
        </w:rPr>
        <w:t xml:space="preserve">hannel </w:t>
      </w:r>
      <w:r w:rsidR="00423E7A" w:rsidRPr="00423E7A">
        <w:rPr>
          <w:rFonts w:ascii="Arial" w:hAnsi="Arial" w:cs="Arial"/>
          <w:sz w:val="22"/>
          <w:szCs w:val="22"/>
        </w:rPr>
        <w:t>Switching</w:t>
      </w:r>
      <w:r w:rsidR="00EE45F8" w:rsidRPr="007C49B0">
        <w:rPr>
          <w:rFonts w:ascii="Arial" w:hAnsi="Arial" w:cs="Arial"/>
          <w:sz w:val="22"/>
          <w:szCs w:val="22"/>
        </w:rPr>
        <w:t xml:space="preserve"> from </w:t>
      </w:r>
      <w:r w:rsidR="00C817EA" w:rsidRPr="007C49B0">
        <w:rPr>
          <w:rFonts w:ascii="Arial" w:hAnsi="Arial" w:cs="Arial"/>
          <w:sz w:val="22"/>
          <w:szCs w:val="22"/>
        </w:rPr>
        <w:t>O</w:t>
      </w:r>
      <w:r w:rsidR="00EE45F8" w:rsidRPr="007C49B0">
        <w:rPr>
          <w:rFonts w:ascii="Arial" w:hAnsi="Arial" w:cs="Arial"/>
          <w:sz w:val="22"/>
          <w:szCs w:val="22"/>
        </w:rPr>
        <w:t xml:space="preserve">ffline to </w:t>
      </w:r>
      <w:r w:rsidR="00C817EA" w:rsidRPr="007C49B0">
        <w:rPr>
          <w:rFonts w:ascii="Arial" w:hAnsi="Arial" w:cs="Arial"/>
          <w:sz w:val="22"/>
          <w:szCs w:val="22"/>
        </w:rPr>
        <w:t>O</w:t>
      </w:r>
      <w:r w:rsidR="00EE45F8" w:rsidRPr="007C49B0">
        <w:rPr>
          <w:rFonts w:ascii="Arial" w:hAnsi="Arial" w:cs="Arial"/>
          <w:sz w:val="22"/>
          <w:szCs w:val="22"/>
        </w:rPr>
        <w:t>nline</w:t>
      </w:r>
      <w:bookmarkEnd w:id="16"/>
      <w:r w:rsidR="00EE45F8" w:rsidRPr="007C49B0">
        <w:rPr>
          <w:rFonts w:ascii="Arial" w:hAnsi="Arial" w:cs="Arial"/>
          <w:sz w:val="22"/>
          <w:szCs w:val="22"/>
        </w:rPr>
        <w:t xml:space="preserve"> </w:t>
      </w:r>
    </w:p>
    <w:p w14:paraId="43B7F0EC" w14:textId="7B884A64" w:rsidR="00AA74B1" w:rsidRPr="007C49B0" w:rsidRDefault="001E3DA4" w:rsidP="00AA74B1">
      <w:pPr>
        <w:pStyle w:val="2"/>
        <w:rPr>
          <w:rFonts w:ascii="Arial" w:hAnsi="Arial" w:cs="Arial"/>
          <w:sz w:val="22"/>
          <w:szCs w:val="22"/>
        </w:rPr>
      </w:pPr>
      <w:r>
        <w:rPr>
          <w:rFonts w:ascii="Arial" w:hAnsi="Arial" w:cs="Arial"/>
          <w:sz w:val="22"/>
          <w:szCs w:val="22"/>
        </w:rPr>
        <w:t>3</w:t>
      </w:r>
      <w:r w:rsidR="00AA74B1" w:rsidRPr="007C49B0">
        <w:rPr>
          <w:rFonts w:ascii="Arial" w:hAnsi="Arial" w:cs="Arial"/>
          <w:sz w:val="22"/>
          <w:szCs w:val="22"/>
        </w:rPr>
        <w:t xml:space="preserve">.4.1 </w:t>
      </w:r>
      <w:r w:rsidR="00C422C5">
        <w:rPr>
          <w:rFonts w:ascii="Arial" w:hAnsi="Arial" w:cs="Arial"/>
          <w:sz w:val="22"/>
          <w:szCs w:val="22"/>
          <w:lang w:eastAsia="zh-CN"/>
        </w:rPr>
        <w:t>T</w:t>
      </w:r>
      <w:r w:rsidR="00C422C5">
        <w:rPr>
          <w:rFonts w:ascii="Arial" w:hAnsi="Arial" w:cs="Arial" w:hint="eastAsia"/>
          <w:sz w:val="22"/>
          <w:szCs w:val="22"/>
          <w:lang w:eastAsia="zh-CN"/>
        </w:rPr>
        <w:t>echnology</w:t>
      </w:r>
      <w:r w:rsidR="00C422C5">
        <w:rPr>
          <w:rFonts w:ascii="Arial" w:hAnsi="Arial" w:cs="Arial"/>
          <w:sz w:val="22"/>
          <w:szCs w:val="22"/>
        </w:rPr>
        <w:t xml:space="preserve"> </w:t>
      </w:r>
      <w:r w:rsidR="00C422C5">
        <w:rPr>
          <w:rFonts w:ascii="Arial" w:hAnsi="Arial" w:cs="Arial"/>
          <w:sz w:val="22"/>
          <w:szCs w:val="22"/>
          <w:lang w:eastAsia="zh-CN"/>
        </w:rPr>
        <w:t>A</w:t>
      </w:r>
      <w:r w:rsidR="00C422C5">
        <w:rPr>
          <w:rFonts w:ascii="Arial" w:hAnsi="Arial" w:cs="Arial" w:hint="eastAsia"/>
          <w:sz w:val="22"/>
          <w:szCs w:val="22"/>
          <w:lang w:eastAsia="zh-CN"/>
        </w:rPr>
        <w:t>cceptance</w:t>
      </w:r>
      <w:r w:rsidR="00C422C5">
        <w:rPr>
          <w:rFonts w:ascii="Arial" w:hAnsi="Arial" w:cs="Arial"/>
          <w:sz w:val="22"/>
          <w:szCs w:val="22"/>
        </w:rPr>
        <w:t xml:space="preserve"> </w:t>
      </w:r>
      <w:r w:rsidR="00C422C5">
        <w:rPr>
          <w:rFonts w:ascii="Arial" w:hAnsi="Arial" w:cs="Arial"/>
          <w:sz w:val="22"/>
          <w:szCs w:val="22"/>
          <w:lang w:eastAsia="zh-CN"/>
        </w:rPr>
        <w:t>M</w:t>
      </w:r>
      <w:r w:rsidR="00C422C5">
        <w:rPr>
          <w:rFonts w:ascii="Arial" w:hAnsi="Arial" w:cs="Arial" w:hint="eastAsia"/>
          <w:sz w:val="22"/>
          <w:szCs w:val="22"/>
          <w:lang w:eastAsia="zh-CN"/>
        </w:rPr>
        <w:t>odel</w:t>
      </w:r>
      <w:r w:rsidR="00C422C5">
        <w:rPr>
          <w:rFonts w:ascii="Arial" w:hAnsi="Arial" w:cs="Arial"/>
          <w:sz w:val="22"/>
          <w:szCs w:val="22"/>
          <w:lang w:eastAsia="zh-CN"/>
        </w:rPr>
        <w:t xml:space="preserve"> (TAM)</w:t>
      </w:r>
    </w:p>
    <w:p w14:paraId="37387ADE" w14:textId="39A268E1" w:rsidR="00E11650" w:rsidRDefault="00A27438">
      <w:pPr>
        <w:rPr>
          <w:rFonts w:ascii="Arial" w:hAnsi="Arial" w:cs="Arial"/>
          <w:sz w:val="22"/>
        </w:rPr>
      </w:pPr>
      <w:r w:rsidRPr="00A27438">
        <w:rPr>
          <w:rFonts w:ascii="Arial" w:hAnsi="Arial" w:cs="Arial"/>
          <w:sz w:val="22"/>
        </w:rPr>
        <w:t xml:space="preserve">In 1989, </w:t>
      </w:r>
      <w:r>
        <w:rPr>
          <w:rFonts w:ascii="Arial" w:hAnsi="Arial" w:cs="Arial"/>
          <w:sz w:val="22"/>
        </w:rPr>
        <w:t>t</w:t>
      </w:r>
      <w:r w:rsidRPr="00A27438">
        <w:rPr>
          <w:rFonts w:ascii="Arial" w:hAnsi="Arial" w:cs="Arial"/>
          <w:sz w:val="22"/>
        </w:rPr>
        <w:t xml:space="preserve">echnology </w:t>
      </w:r>
      <w:r>
        <w:rPr>
          <w:rFonts w:ascii="Arial" w:hAnsi="Arial" w:cs="Arial"/>
          <w:sz w:val="22"/>
        </w:rPr>
        <w:t>a</w:t>
      </w:r>
      <w:r w:rsidRPr="00A27438">
        <w:rPr>
          <w:rFonts w:ascii="Arial" w:hAnsi="Arial" w:cs="Arial"/>
          <w:sz w:val="22"/>
        </w:rPr>
        <w:t xml:space="preserve">cceptance </w:t>
      </w:r>
      <w:r>
        <w:rPr>
          <w:rFonts w:ascii="Arial" w:hAnsi="Arial" w:cs="Arial"/>
          <w:sz w:val="22"/>
        </w:rPr>
        <w:t>m</w:t>
      </w:r>
      <w:r w:rsidRPr="00A27438">
        <w:rPr>
          <w:rFonts w:ascii="Arial" w:hAnsi="Arial" w:cs="Arial"/>
          <w:sz w:val="22"/>
        </w:rPr>
        <w:t xml:space="preserve">odel </w:t>
      </w:r>
      <w:r>
        <w:rPr>
          <w:rFonts w:ascii="Arial" w:hAnsi="Arial" w:cs="Arial"/>
          <w:sz w:val="22"/>
        </w:rPr>
        <w:t>(</w:t>
      </w:r>
      <w:r w:rsidRPr="00A27438">
        <w:rPr>
          <w:rFonts w:ascii="Arial" w:hAnsi="Arial" w:cs="Arial"/>
          <w:sz w:val="22"/>
        </w:rPr>
        <w:t>TAM</w:t>
      </w:r>
      <w:r>
        <w:rPr>
          <w:rFonts w:ascii="Arial" w:hAnsi="Arial" w:cs="Arial"/>
          <w:sz w:val="22"/>
        </w:rPr>
        <w:t>)</w:t>
      </w:r>
      <w:r w:rsidRPr="00A27438">
        <w:rPr>
          <w:rFonts w:ascii="Arial" w:hAnsi="Arial" w:cs="Arial"/>
          <w:sz w:val="22"/>
        </w:rPr>
        <w:t xml:space="preserve"> was a model proposed by Davis when he applied rational behavior theory to study users' acceptance of information system. TAM proposed the two main determinants of perceived usefulness and perceived ease of use (Davis, 1989). System use is determined by behavioral intention.</w:t>
      </w:r>
      <w:r w:rsidR="002B3F1F">
        <w:rPr>
          <w:rFonts w:ascii="Arial" w:hAnsi="Arial" w:cs="Arial"/>
          <w:sz w:val="22"/>
        </w:rPr>
        <w:t xml:space="preserve"> </w:t>
      </w:r>
      <w:r w:rsidRPr="00A27438">
        <w:rPr>
          <w:rFonts w:ascii="Arial" w:hAnsi="Arial" w:cs="Arial"/>
          <w:sz w:val="22"/>
        </w:rPr>
        <w:t>The behavioral intention is determined by the desired attitude and perceived usefulness. Attitudes are determined by both perceived usefulness and ease of use; Perceived usefulness is determined by perceived ease of use and external variables. Perceived ease of use is determined by external variables. External variables include system design characteristics, user characteristics (including form of perception and other personality characteristics), task characteristics, nature of development or execution process, policy impact, organizational structure, etc</w:t>
      </w:r>
      <w:r w:rsidR="002B3F1F">
        <w:rPr>
          <w:rFonts w:ascii="Arial" w:hAnsi="Arial" w:cs="Arial"/>
          <w:sz w:val="22"/>
        </w:rPr>
        <w:t xml:space="preserve"> </w:t>
      </w:r>
      <w:r w:rsidR="002B3F1F" w:rsidRPr="002B3F1F">
        <w:rPr>
          <w:rFonts w:ascii="Arial" w:hAnsi="Arial" w:cs="Arial"/>
          <w:sz w:val="22"/>
        </w:rPr>
        <w:t>(Davis, 1989)</w:t>
      </w:r>
      <w:r w:rsidRPr="00A27438">
        <w:rPr>
          <w:rFonts w:ascii="Arial" w:hAnsi="Arial" w:cs="Arial"/>
          <w:sz w:val="22"/>
        </w:rPr>
        <w:t>. This establishes a link between internal beliefs, attitudes, intentions, and differences between individuals, environmental constraints, and controllable distractions.</w:t>
      </w:r>
    </w:p>
    <w:p w14:paraId="25836349" w14:textId="6BE9CF59" w:rsidR="008A6559" w:rsidRDefault="008A6559">
      <w:pPr>
        <w:rPr>
          <w:rFonts w:ascii="Arial" w:hAnsi="Arial" w:cs="Arial"/>
          <w:sz w:val="22"/>
        </w:rPr>
      </w:pPr>
      <w:r>
        <w:rPr>
          <w:rFonts w:ascii="Arial" w:hAnsi="Arial" w:cs="Arial"/>
          <w:noProof/>
          <w:sz w:val="22"/>
        </w:rPr>
        <w:lastRenderedPageBreak/>
        <w:drawing>
          <wp:inline distT="0" distB="0" distL="0" distR="0" wp14:anchorId="34075A27" wp14:editId="0CDFB19D">
            <wp:extent cx="5943600" cy="3670935"/>
            <wp:effectExtent l="0" t="0" r="0" b="5715"/>
            <wp:docPr id="37" name="图片 37"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图示&#10;&#10;描述已自动生成"/>
                    <pic:cNvPicPr/>
                  </pic:nvPicPr>
                  <pic:blipFill>
                    <a:blip r:embed="rId26">
                      <a:extLst>
                        <a:ext uri="{28A0092B-C50C-407E-A947-70E740481C1C}">
                          <a14:useLocalDpi xmlns:a14="http://schemas.microsoft.com/office/drawing/2010/main" val="0"/>
                        </a:ext>
                      </a:extLst>
                    </a:blip>
                    <a:stretch>
                      <a:fillRect/>
                    </a:stretch>
                  </pic:blipFill>
                  <pic:spPr>
                    <a:xfrm>
                      <a:off x="0" y="0"/>
                      <a:ext cx="5943600" cy="3670935"/>
                    </a:xfrm>
                    <a:prstGeom prst="rect">
                      <a:avLst/>
                    </a:prstGeom>
                  </pic:spPr>
                </pic:pic>
              </a:graphicData>
            </a:graphic>
          </wp:inline>
        </w:drawing>
      </w:r>
    </w:p>
    <w:p w14:paraId="03C47FAF" w14:textId="0E8A2F77" w:rsidR="006D4825" w:rsidRPr="006D4825" w:rsidRDefault="006D4825">
      <w:pPr>
        <w:rPr>
          <w:rFonts w:ascii="Arial" w:hAnsi="Arial" w:cs="Arial"/>
          <w:i/>
          <w:iCs/>
          <w:sz w:val="18"/>
          <w:szCs w:val="18"/>
        </w:rPr>
      </w:pPr>
      <w:r w:rsidRPr="004516D4">
        <w:rPr>
          <w:rFonts w:ascii="Arial" w:hAnsi="Arial" w:cs="Arial"/>
          <w:i/>
          <w:iCs/>
          <w:sz w:val="18"/>
          <w:szCs w:val="18"/>
        </w:rPr>
        <w:t xml:space="preserve">Figure </w:t>
      </w:r>
      <w:r w:rsidR="00042964">
        <w:rPr>
          <w:rFonts w:ascii="Arial" w:hAnsi="Arial" w:cs="Arial"/>
          <w:i/>
          <w:iCs/>
          <w:sz w:val="18"/>
          <w:szCs w:val="18"/>
        </w:rPr>
        <w:t>3.4</w:t>
      </w:r>
      <w:r w:rsidRPr="004516D4">
        <w:rPr>
          <w:rFonts w:ascii="Arial" w:hAnsi="Arial" w:cs="Arial"/>
          <w:i/>
          <w:iCs/>
          <w:sz w:val="18"/>
          <w:szCs w:val="18"/>
        </w:rPr>
        <w:t>:</w:t>
      </w:r>
      <w:r w:rsidRPr="00042964">
        <w:rPr>
          <w:rFonts w:ascii="Arial" w:hAnsi="Arial" w:cs="Arial"/>
          <w:i/>
          <w:iCs/>
          <w:sz w:val="18"/>
          <w:szCs w:val="18"/>
        </w:rPr>
        <w:t xml:space="preserve"> </w:t>
      </w:r>
      <w:r w:rsidR="00042964" w:rsidRPr="00042964">
        <w:rPr>
          <w:rFonts w:ascii="Arial" w:eastAsiaTheme="minorEastAsia" w:hAnsi="Arial" w:cs="Arial"/>
          <w:i/>
          <w:iCs/>
          <w:sz w:val="18"/>
          <w:szCs w:val="18"/>
          <w:lang w:eastAsia="zh-CN"/>
        </w:rPr>
        <w:t>the</w:t>
      </w:r>
      <w:r w:rsidR="00042964" w:rsidRPr="00042964">
        <w:rPr>
          <w:rFonts w:ascii="Arial" w:hAnsi="Arial" w:cs="Arial"/>
          <w:i/>
          <w:iCs/>
          <w:sz w:val="18"/>
          <w:szCs w:val="18"/>
        </w:rPr>
        <w:t xml:space="preserve"> TAM</w:t>
      </w:r>
    </w:p>
    <w:p w14:paraId="4222005D" w14:textId="2264E183" w:rsidR="00DD613A" w:rsidRDefault="002F638F">
      <w:pPr>
        <w:rPr>
          <w:rFonts w:ascii="Arial" w:hAnsi="Arial" w:cs="Arial"/>
          <w:sz w:val="22"/>
        </w:rPr>
      </w:pPr>
      <w:r w:rsidRPr="002F638F">
        <w:rPr>
          <w:rFonts w:ascii="Arial" w:hAnsi="Arial" w:cs="Arial"/>
          <w:sz w:val="22"/>
        </w:rPr>
        <w:t xml:space="preserve">The researcher referred to the key factors in the above model to explain the variables selected for this </w:t>
      </w:r>
      <w:proofErr w:type="gramStart"/>
      <w:r w:rsidRPr="002F638F">
        <w:rPr>
          <w:rFonts w:ascii="Arial" w:hAnsi="Arial" w:cs="Arial"/>
          <w:sz w:val="22"/>
        </w:rPr>
        <w:t xml:space="preserve">study, </w:t>
      </w:r>
      <w:r w:rsidRPr="002F638F">
        <w:rPr>
          <w:rFonts w:ascii="Arial" w:eastAsiaTheme="minorEastAsia" w:hAnsi="Arial" w:cs="Arial"/>
          <w:sz w:val="22"/>
          <w:lang w:eastAsia="zh-CN"/>
        </w:rPr>
        <w:t>and</w:t>
      </w:r>
      <w:proofErr w:type="gramEnd"/>
      <w:r w:rsidR="00494E8C" w:rsidRPr="002F638F">
        <w:rPr>
          <w:rFonts w:ascii="Arial" w:hAnsi="Arial" w:cs="Arial"/>
          <w:sz w:val="22"/>
        </w:rPr>
        <w:t xml:space="preserve"> us</w:t>
      </w:r>
      <w:r w:rsidR="00494E8C" w:rsidRPr="007C49B0">
        <w:rPr>
          <w:rFonts w:ascii="Arial" w:hAnsi="Arial" w:cs="Arial"/>
          <w:sz w:val="22"/>
        </w:rPr>
        <w:t xml:space="preserve">e the word "utility" to provide a succinct summary of the benefits that are thought to be gained by shopping online. In addition to the low cost of doing an online search, it's possible that looking for a discount might contribute to the impression that something is being meaningfully examined. It's possible that the advantages of purchasing from an online shop rather than a traditional store might also add to the product's </w:t>
      </w:r>
      <w:bookmarkStart w:id="17" w:name="_Hlk109328831"/>
      <w:r w:rsidR="00494E8C" w:rsidRPr="007C49B0">
        <w:rPr>
          <w:rFonts w:ascii="Arial" w:hAnsi="Arial" w:cs="Arial"/>
          <w:sz w:val="22"/>
        </w:rPr>
        <w:t>perceived usefulness</w:t>
      </w:r>
      <w:bookmarkEnd w:id="17"/>
      <w:r w:rsidR="00494E8C" w:rsidRPr="007C49B0">
        <w:rPr>
          <w:rFonts w:ascii="Arial" w:hAnsi="Arial" w:cs="Arial"/>
          <w:sz w:val="22"/>
          <w:lang w:eastAsia="zh-CN"/>
        </w:rPr>
        <w:t xml:space="preserve"> </w:t>
      </w:r>
      <w:r w:rsidR="00494E8C" w:rsidRPr="007C49B0">
        <w:rPr>
          <w:rFonts w:ascii="Arial" w:hAnsi="Arial" w:cs="Arial"/>
          <w:sz w:val="22"/>
        </w:rPr>
        <w:fldChar w:fldCharType="begin"/>
      </w:r>
      <w:r w:rsidR="00494E8C" w:rsidRPr="007C49B0">
        <w:rPr>
          <w:rFonts w:ascii="Arial" w:hAnsi="Arial" w:cs="Arial"/>
          <w:sz w:val="22"/>
          <w:lang w:eastAsia="zh-CN"/>
        </w:rPr>
        <w:instrText xml:space="preserve"> ADDIN EN.CITE &lt;EndNote&gt;&lt;Cite&gt;&lt;Author&gt;Simanjuntak&lt;/Author&gt;&lt;Year&gt;2016&lt;/Year&gt;&lt;RecNum&gt;2399&lt;/RecNum&gt;&lt;DisplayText&gt;(Simanjuntak and Ambar, 2016)&lt;/DisplayText&gt;&lt;record&gt;&lt;rec-number&gt;2399&lt;/rec-number&gt;&lt;foreign-keys&gt;&lt;key app="EN" db-id="fv9t5f2sb5zxdpezd0npxp2udzfw9ws2pazs" timestamp="1658267673"&gt;2399&lt;/key&gt;&lt;/foreign-keys&gt;&lt;ref-type name="Journal Article"&gt;17&lt;/ref-type&gt;&lt;contributors&gt;&lt;authors&gt;&lt;author&gt;Simanjuntak, Megawati&lt;/author&gt;&lt;author&gt;Ambar, Susan Rosifa&lt;/author&gt;&lt;/authors&gt;&lt;/contributors&gt;&lt;titles&gt;&lt;title&gt;Self-esteem, money attitude, credit card usage, and compulsive buying behaviour&lt;/title&gt;&lt;secondary-title&gt;Economic Journal of Emerging Markets&lt;/secondary-title&gt;&lt;/titles&gt;&lt;periodical&gt;&lt;full-title&gt;Economic Journal of Emerging Markets&lt;/full-title&gt;&lt;/periodical&gt;&lt;pages&gt;128&lt;/pages&gt;&lt;volume&gt;8&lt;/volume&gt;&lt;number&gt;2&lt;/number&gt;&lt;dates&gt;&lt;year&gt;2016&lt;/year&gt;&lt;/dates&gt;&lt;isbn&gt;2086-3128&lt;/isbn&gt;&lt;urls&gt;&lt;/urls&gt;&lt;/record&gt;&lt;/Cite&gt;&lt;/EndNote&gt;</w:instrText>
      </w:r>
      <w:r w:rsidR="00494E8C" w:rsidRPr="007C49B0">
        <w:rPr>
          <w:rFonts w:ascii="Arial" w:hAnsi="Arial" w:cs="Arial"/>
          <w:sz w:val="22"/>
        </w:rPr>
        <w:fldChar w:fldCharType="separate"/>
      </w:r>
      <w:r w:rsidR="00494E8C" w:rsidRPr="007C49B0">
        <w:rPr>
          <w:rFonts w:ascii="Arial" w:hAnsi="Arial" w:cs="Arial"/>
          <w:sz w:val="22"/>
        </w:rPr>
        <w:t>(Simanjuntak and Ambar, 2016)</w:t>
      </w:r>
      <w:r w:rsidR="00494E8C" w:rsidRPr="007C49B0">
        <w:rPr>
          <w:rFonts w:ascii="Arial" w:hAnsi="Arial" w:cs="Arial"/>
          <w:sz w:val="22"/>
        </w:rPr>
        <w:fldChar w:fldCharType="end"/>
      </w:r>
      <w:r w:rsidR="00494E8C" w:rsidRPr="007C49B0">
        <w:rPr>
          <w:rFonts w:ascii="Arial" w:hAnsi="Arial" w:cs="Arial"/>
          <w:sz w:val="22"/>
        </w:rPr>
        <w:t xml:space="preserve">. The simplicity with which one virtual store may be contrasted with another is an additional factor that adds to the general impression that the medium is beneficial. E-commerce websites often provide their consumers downloadable application software as well as a variety of useful services to facilitate the process of making purchases of products and services </w:t>
      </w:r>
      <w:r w:rsidR="00494E8C" w:rsidRPr="007C49B0">
        <w:rPr>
          <w:rFonts w:ascii="Arial" w:hAnsi="Arial" w:cs="Arial"/>
          <w:sz w:val="22"/>
        </w:rPr>
        <w:fldChar w:fldCharType="begin"/>
      </w:r>
      <w:r w:rsidR="00494E8C" w:rsidRPr="007C49B0">
        <w:rPr>
          <w:rFonts w:ascii="Arial" w:hAnsi="Arial" w:cs="Arial"/>
          <w:sz w:val="22"/>
        </w:rPr>
        <w:instrText xml:space="preserve"> ADDIN EN.CITE &lt;EndNote&gt;&lt;Cite&gt;&lt;Author&gt;Singh&lt;/Author&gt;&lt;Year&gt;2017&lt;/Year&gt;&lt;RecNum&gt;2368&lt;/RecNum&gt;&lt;DisplayText&gt;(Singh and Verma, 2017, Srinivas, 2015)&lt;/DisplayText&gt;&lt;record&gt;&lt;rec-number&gt;2368&lt;/rec-number&gt;&lt;foreign-keys&gt;&lt;key app="EN" db-id="fv9t5f2sb5zxdpezd0npxp2udzfw9ws2pazs" timestamp="1658267544"&gt;2368&lt;/key&gt;&lt;/foreign-keys&gt;&lt;ref-type name="Journal Article"&gt;17&lt;/ref-type&gt;&lt;contributors&gt;&lt;authors&gt;&lt;author&gt;Singh, Anupam&lt;/author&gt;&lt;author&gt;Verma, Priyanka&lt;/author&gt;&lt;/authors&gt;&lt;/contributors&gt;&lt;titles&gt;&lt;title&gt;Factors influencing Indian consumers&amp;apos; actual buying behaviour towards organic food products&lt;/title&gt;&lt;secondary-title&gt;Journal of cleaner production&lt;/secondary-title&gt;&lt;/titles&gt;&lt;periodical&gt;&lt;full-title&gt;Journal of Cleaner Production&lt;/full-title&gt;&lt;/periodical&gt;&lt;pages&gt;473-483&lt;/pages&gt;&lt;volume&gt;167&lt;/volume&gt;&lt;dates&gt;&lt;year&gt;2017&lt;/year&gt;&lt;/dates&gt;&lt;isbn&gt;0959-6526&lt;/isbn&gt;&lt;urls&gt;&lt;/urls&gt;&lt;/record&gt;&lt;/Cite&gt;&lt;Cite&gt;&lt;Author&gt;Srinivas&lt;/Author&gt;&lt;Year&gt;2015&lt;/Year&gt;&lt;RecNum&gt;2406&lt;/RecNum&gt;&lt;record&gt;&lt;rec-number&gt;2406&lt;/rec-number&gt;&lt;foreign-keys&gt;&lt;key app="EN" db-id="fv9t5f2sb5zxdpezd0npxp2udzfw9ws2pazs" timestamp="1658267706"&gt;2406&lt;/key&gt;&lt;/foreign-keys&gt;&lt;ref-type name="Journal Article"&gt;17&lt;/ref-type&gt;&lt;contributors&gt;&lt;authors&gt;&lt;author&gt;Srinivas, A&lt;/author&gt;&lt;/authors&gt;&lt;/contributors&gt;&lt;titles&gt;&lt;title&gt;Investigation on Consumer Buying Behavior&lt;/title&gt;&lt;secondary-title&gt;International Journal of Advanced Scientific Technologies in Engineering and Management Sciences (IJASTEMS-ISSN: 2454-356X) Volume&lt;/secondary-title&gt;&lt;/titles&gt;&lt;periodical&gt;&lt;full-title&gt;International Journal of Advanced Scientific Technologies in Engineering and Management Sciences (IJASTEMS-ISSN: 2454-356X) Volume&lt;/full-title&gt;&lt;/periodical&gt;&lt;volume&gt;1&lt;/volume&gt;&lt;dates&gt;&lt;year&gt;2015&lt;/year&gt;&lt;/dates&gt;&lt;urls&gt;&lt;/urls&gt;&lt;/record&gt;&lt;/Cite&gt;&lt;/EndNote&gt;</w:instrText>
      </w:r>
      <w:r w:rsidR="00494E8C" w:rsidRPr="007C49B0">
        <w:rPr>
          <w:rFonts w:ascii="Arial" w:hAnsi="Arial" w:cs="Arial"/>
          <w:sz w:val="22"/>
        </w:rPr>
        <w:fldChar w:fldCharType="separate"/>
      </w:r>
      <w:r w:rsidR="00494E8C" w:rsidRPr="007C49B0">
        <w:rPr>
          <w:rFonts w:ascii="Arial" w:hAnsi="Arial" w:cs="Arial"/>
          <w:sz w:val="22"/>
        </w:rPr>
        <w:t>(Singh and Verma, 2017, Srinivas, 2015)</w:t>
      </w:r>
      <w:r w:rsidR="00494E8C" w:rsidRPr="007C49B0">
        <w:rPr>
          <w:rFonts w:ascii="Arial" w:hAnsi="Arial" w:cs="Arial"/>
          <w:sz w:val="22"/>
        </w:rPr>
        <w:fldChar w:fldCharType="end"/>
      </w:r>
      <w:r w:rsidR="00494E8C" w:rsidRPr="007C49B0">
        <w:rPr>
          <w:rFonts w:ascii="Arial" w:hAnsi="Arial" w:cs="Arial"/>
          <w:sz w:val="22"/>
        </w:rPr>
        <w:t>. On the other hand, it's possible that certain services won't be as easily available as they are in the traditional market. It's possible that people's purchasing habits may change as a result of the seeming ease of internet shopping. If a consumer online application has a positive PU</w:t>
      </w:r>
      <w:r w:rsidR="00C739BF" w:rsidRPr="007C49B0">
        <w:rPr>
          <w:rFonts w:ascii="Arial" w:hAnsi="Arial" w:cs="Arial"/>
          <w:sz w:val="22"/>
        </w:rPr>
        <w:t xml:space="preserve"> (perceived usefulness)</w:t>
      </w:r>
      <w:r w:rsidR="00494E8C" w:rsidRPr="007C49B0">
        <w:rPr>
          <w:rFonts w:ascii="Arial" w:hAnsi="Arial" w:cs="Arial"/>
          <w:sz w:val="22"/>
        </w:rPr>
        <w:t xml:space="preserve">, there is a greater likelihood that customers will use it </w:t>
      </w:r>
      <w:r w:rsidR="00494E8C" w:rsidRPr="007C49B0">
        <w:rPr>
          <w:rFonts w:ascii="Arial" w:hAnsi="Arial" w:cs="Arial"/>
          <w:sz w:val="22"/>
        </w:rPr>
        <w:fldChar w:fldCharType="begin"/>
      </w:r>
      <w:r w:rsidR="00494E8C" w:rsidRPr="007C49B0">
        <w:rPr>
          <w:rFonts w:ascii="Arial" w:hAnsi="Arial" w:cs="Arial"/>
          <w:sz w:val="22"/>
        </w:rPr>
        <w:instrText xml:space="preserve"> ADDIN EN.CITE &lt;EndNote&gt;&lt;Cite&gt;&lt;Author&gt;Stulec&lt;/Author&gt;&lt;Year&gt;2013&lt;/Year&gt;&lt;RecNum&gt;2385&lt;/RecNum&gt;&lt;DisplayText&gt;(Stulec and Petljak, 2013, Valaei and Nikhashemi, 2017)&lt;/DisplayText&gt;&lt;record&gt;&lt;rec-number&gt;2385&lt;/rec-number&gt;&lt;foreign-keys&gt;&lt;key app="EN" db-id="fv9t5f2sb5zxdpezd0npxp2udzfw9ws2pazs" timestamp="1658267620"&gt;2385&lt;/key&gt;&lt;/foreign-keys&gt;&lt;ref-type name="Journal Article"&gt;17&lt;/ref-type&gt;&lt;contributors&gt;&lt;authors&gt;&lt;author&gt;Stulec, Ivana&lt;/author&gt;&lt;author&gt;Petljak, Kristina&lt;/author&gt;&lt;/authors&gt;&lt;/contributors&gt;&lt;titles&gt;&lt;title&gt;The research on buying behaviour among group buyers: the case of Croatia&lt;/title&gt;&lt;secondary-title&gt;International Journal of Knowledge-Based Development&lt;/secondary-title&gt;&lt;/titles&gt;&lt;periodical&gt;&lt;full-title&gt;International Journal of Knowledge-Based Development&lt;/full-title&gt;&lt;/periodical&gt;&lt;pages&gt;382-401&lt;/pages&gt;&lt;volume&gt;4&lt;/volume&gt;&lt;number&gt;4&lt;/number&gt;&lt;dates&gt;&lt;year&gt;2013&lt;/year&gt;&lt;/dates&gt;&lt;isbn&gt;2040-4468&lt;/isbn&gt;&lt;urls&gt;&lt;/urls&gt;&lt;/record&gt;&lt;/Cite&gt;&lt;Cite&gt;&lt;Author&gt;Valaei&lt;/Author&gt;&lt;Year&gt;2017&lt;/Year&gt;&lt;RecNum&gt;2367&lt;/RecNum&gt;&lt;record&gt;&lt;rec-number&gt;2367&lt;/rec-number&gt;&lt;foreign-keys&gt;&lt;key app="EN" db-id="fv9t5f2sb5zxdpezd0npxp2udzfw9ws2pazs" timestamp="1658267541"&gt;2367&lt;/key&gt;&lt;/foreign-keys&gt;&lt;ref-type name="Journal Article"&gt;17&lt;/ref-type&gt;&lt;contributors&gt;&lt;authors&gt;&lt;author&gt;Valaei, Naser&lt;/author&gt;&lt;author&gt;Nikhashemi, SR&lt;/author&gt;&lt;/authors&gt;&lt;/contributors&gt;&lt;titles&gt;&lt;title&gt;Generation Y consumers’ buying behaviour in fashion apparel industry: a moderation analysis&lt;/title&gt;&lt;secondary-title&gt;Journal of Fashion Marketing and Management: An International Journal&lt;/secondary-title&gt;&lt;/titles&gt;&lt;periodical&gt;&lt;full-title&gt;Journal of Fashion Marketing and Management: An International Journal&lt;/full-title&gt;&lt;/periodical&gt;&lt;dates&gt;&lt;year&gt;2017&lt;/year&gt;&lt;/dates&gt;&lt;isbn&gt;1361-2026&lt;/isbn&gt;&lt;urls&gt;&lt;/urls&gt;&lt;/record&gt;&lt;/Cite&gt;&lt;/EndNote&gt;</w:instrText>
      </w:r>
      <w:r w:rsidR="00494E8C" w:rsidRPr="007C49B0">
        <w:rPr>
          <w:rFonts w:ascii="Arial" w:hAnsi="Arial" w:cs="Arial"/>
          <w:sz w:val="22"/>
        </w:rPr>
        <w:fldChar w:fldCharType="separate"/>
      </w:r>
      <w:r w:rsidR="00494E8C" w:rsidRPr="007C49B0">
        <w:rPr>
          <w:rFonts w:ascii="Arial" w:hAnsi="Arial" w:cs="Arial"/>
          <w:sz w:val="22"/>
        </w:rPr>
        <w:t>(Stulec and Petljak, 2013, Valaei and Nikhashemi, 2017)</w:t>
      </w:r>
      <w:r w:rsidR="00494E8C" w:rsidRPr="007C49B0">
        <w:rPr>
          <w:rFonts w:ascii="Arial" w:hAnsi="Arial" w:cs="Arial"/>
          <w:sz w:val="22"/>
        </w:rPr>
        <w:fldChar w:fldCharType="end"/>
      </w:r>
      <w:r w:rsidR="00494E8C" w:rsidRPr="007C49B0">
        <w:rPr>
          <w:rFonts w:ascii="Arial" w:hAnsi="Arial" w:cs="Arial"/>
          <w:sz w:val="22"/>
        </w:rPr>
        <w:t>.</w:t>
      </w:r>
    </w:p>
    <w:p w14:paraId="2D74C32F" w14:textId="6468FB06" w:rsidR="00DD613A" w:rsidRPr="007C49B0" w:rsidRDefault="00697AA0">
      <w:pPr>
        <w:rPr>
          <w:rFonts w:ascii="Arial" w:hAnsi="Arial" w:cs="Arial"/>
          <w:sz w:val="22"/>
        </w:rPr>
      </w:pPr>
      <w:r w:rsidRPr="007C49B0">
        <w:rPr>
          <w:rFonts w:ascii="Arial" w:hAnsi="Arial" w:cs="Arial"/>
          <w:sz w:val="22"/>
          <w:lang w:eastAsia="zh-CN"/>
        </w:rPr>
        <w:lastRenderedPageBreak/>
        <w:t xml:space="preserve">Perceived ease of use (PEOU) is a useful metric to use if a user believes that a certain technology, Internet service, or web-interface is easy to use. </w:t>
      </w:r>
      <w:r w:rsidRPr="007C49B0">
        <w:rPr>
          <w:rFonts w:ascii="Arial" w:hAnsi="Arial" w:cs="Arial"/>
          <w:sz w:val="22"/>
        </w:rPr>
        <w:t xml:space="preserve">This includes things like going to websites. The question that has to be answered is whether or not certain technological components are regarded as being completely necessary </w:t>
      </w:r>
      <w:r w:rsidRPr="007C49B0">
        <w:rPr>
          <w:rFonts w:ascii="Arial" w:hAnsi="Arial" w:cs="Arial"/>
          <w:sz w:val="22"/>
        </w:rPr>
        <w:fldChar w:fldCharType="begin"/>
      </w:r>
      <w:r w:rsidRPr="007C49B0">
        <w:rPr>
          <w:rFonts w:ascii="Arial" w:hAnsi="Arial" w:cs="Arial"/>
          <w:sz w:val="22"/>
        </w:rPr>
        <w:instrText xml:space="preserve"> ADDIN EN.CITE &lt;EndNote&gt;&lt;Cite&gt;&lt;Author&gt;Wee&lt;/Author&gt;&lt;Year&gt;2014&lt;/Year&gt;&lt;RecNum&gt;2403&lt;/RecNum&gt;&lt;DisplayText&gt;(Wee et al., 2014)&lt;/DisplayText&gt;&lt;record&gt;&lt;rec-number&gt;2403&lt;/rec-number&gt;&lt;foreign-keys&gt;&lt;key app="EN" db-id="fv9t5f2sb5zxdpezd0npxp2udzfw9ws2pazs" timestamp="1658267691"&gt;2403&lt;/key&gt;&lt;/foreign-keys&gt;&lt;ref-type name="Journal Article"&gt;17&lt;/ref-type&gt;&lt;contributors&gt;&lt;authors&gt;&lt;author&gt;Wee, Chiew Shi&lt;/author&gt;&lt;author&gt;Ariff, Mohd Shoki Bin Md&lt;/author&gt;&lt;author&gt;Zakuan, Norhayati&lt;/author&gt;&lt;author&gt;Tajudin, Muhammad Naquib Mohd&lt;/author&gt;&lt;author&gt;Ismail, Khalid&lt;/author&gt;&lt;author&gt;Ishak, Nawawi&lt;/author&gt;&lt;/authors&gt;&lt;/contributors&gt;&lt;titles&gt;&lt;title&gt;Consumers perception, purchase intention and actual purchase behavior of organic food products&lt;/title&gt;&lt;secondary-title&gt;Review of Integrative Business and Economics Research&lt;/secondary-title&gt;&lt;/titles&gt;&lt;periodical&gt;&lt;full-title&gt;Review of Integrative Business and Economics Research&lt;/full-title&gt;&lt;/periodical&gt;&lt;pages&gt;378&lt;/pages&gt;&lt;volume&gt;3&lt;/volume&gt;&lt;number&gt;2&lt;/number&gt;&lt;dates&gt;&lt;year&gt;2014&lt;/year&gt;&lt;/dates&gt;&lt;isbn&gt;2414-6722&lt;/isbn&gt;&lt;urls&gt;&lt;/urls&gt;&lt;/record&gt;&lt;/Cite&gt;&lt;/EndNote&gt;</w:instrText>
      </w:r>
      <w:r w:rsidRPr="007C49B0">
        <w:rPr>
          <w:rFonts w:ascii="Arial" w:hAnsi="Arial" w:cs="Arial"/>
          <w:sz w:val="22"/>
        </w:rPr>
        <w:fldChar w:fldCharType="separate"/>
      </w:r>
      <w:r w:rsidRPr="007C49B0">
        <w:rPr>
          <w:rFonts w:ascii="Arial" w:hAnsi="Arial" w:cs="Arial"/>
          <w:sz w:val="22"/>
        </w:rPr>
        <w:t>(Wee et al., 2014)</w:t>
      </w:r>
      <w:r w:rsidRPr="007C49B0">
        <w:rPr>
          <w:rFonts w:ascii="Arial" w:hAnsi="Arial" w:cs="Arial"/>
          <w:sz w:val="22"/>
        </w:rPr>
        <w:fldChar w:fldCharType="end"/>
      </w:r>
      <w:r w:rsidRPr="007C49B0">
        <w:rPr>
          <w:rFonts w:ascii="Arial" w:hAnsi="Arial" w:cs="Arial"/>
          <w:sz w:val="22"/>
        </w:rPr>
        <w:t xml:space="preserve">. If, in comparison to another technology, it has a higher probability of being accepted by online clients, this is a benefit. Users' opinions of a website's level of technological difficulty are directly correlated to the site's likelihood of being viewed </w:t>
      </w:r>
      <w:r w:rsidRPr="007C49B0">
        <w:rPr>
          <w:rFonts w:ascii="Arial" w:hAnsi="Arial" w:cs="Arial"/>
          <w:sz w:val="22"/>
        </w:rPr>
        <w:fldChar w:fldCharType="begin"/>
      </w:r>
      <w:r w:rsidRPr="007C49B0">
        <w:rPr>
          <w:rFonts w:ascii="Arial" w:hAnsi="Arial" w:cs="Arial"/>
          <w:sz w:val="22"/>
        </w:rPr>
        <w:instrText xml:space="preserve"> ADDIN EN.CITE &lt;EndNote&gt;&lt;Cite&gt;&lt;Author&gt;Akehurst&lt;/Author&gt;&lt;Year&gt;2012&lt;/Year&gt;&lt;RecNum&gt;2391&lt;/RecNum&gt;&lt;DisplayText&gt;(Akehurst et al., 2012)&lt;/DisplayText&gt;&lt;record&gt;&lt;rec-number&gt;2391&lt;/rec-number&gt;&lt;foreign-keys&gt;&lt;key app="EN" db-id="fv9t5f2sb5zxdpezd0npxp2udzfw9ws2pazs" timestamp="1658267636"&gt;2391&lt;/key&gt;&lt;/foreign-keys&gt;&lt;ref-type name="Journal Article"&gt;17&lt;/ref-type&gt;&lt;contributors&gt;&lt;authors&gt;&lt;author&gt;Akehurst, Gary&lt;/author&gt;&lt;author&gt;Afonso, Carolina&lt;/author&gt;&lt;author&gt;Gonçalves, Helena Martins&lt;/author&gt;&lt;/authors&gt;&lt;/contributors&gt;&lt;titles&gt;&lt;title&gt;Re</w:instrText>
      </w:r>
      <w:r w:rsidRPr="007C49B0">
        <w:rPr>
          <w:rFonts w:ascii="宋体" w:eastAsia="宋体" w:hAnsi="宋体" w:cs="宋体" w:hint="eastAsia"/>
          <w:sz w:val="22"/>
        </w:rPr>
        <w:instrText>‐</w:instrText>
      </w:r>
      <w:r w:rsidRPr="007C49B0">
        <w:rPr>
          <w:rFonts w:ascii="Arial" w:hAnsi="Arial" w:cs="Arial"/>
          <w:sz w:val="22"/>
        </w:rPr>
        <w:instrText>examining green purchase behaviour and the green consumer profile: new evidences&lt;/title&gt;&lt;secondary-title&gt;Management decision&lt;/secondary-title&gt;&lt;/titles&gt;&lt;periodical&gt;&lt;full-title&gt;Management Decision&lt;/full-title&gt;&lt;/periodical&gt;&lt;dates&gt;&lt;year&gt;2012&lt;/year&gt;&lt;/dates&gt;&lt;isbn&gt;0025-1747&lt;/isbn&gt;&lt;urls&gt;&lt;/urls&gt;&lt;/record&gt;&lt;/Cite&gt;&lt;/EndNote&gt;</w:instrText>
      </w:r>
      <w:r w:rsidRPr="007C49B0">
        <w:rPr>
          <w:rFonts w:ascii="Arial" w:hAnsi="Arial" w:cs="Arial"/>
          <w:sz w:val="22"/>
        </w:rPr>
        <w:fldChar w:fldCharType="separate"/>
      </w:r>
      <w:r w:rsidRPr="007C49B0">
        <w:rPr>
          <w:rFonts w:ascii="Arial" w:hAnsi="Arial" w:cs="Arial"/>
          <w:sz w:val="22"/>
        </w:rPr>
        <w:t>(</w:t>
      </w:r>
      <w:r w:rsidR="00306D70" w:rsidRPr="007C49B0">
        <w:rPr>
          <w:rFonts w:ascii="Arial" w:hAnsi="Arial" w:cs="Arial"/>
          <w:sz w:val="22"/>
        </w:rPr>
        <w:t>Akram et al., 2016</w:t>
      </w:r>
      <w:r w:rsidRPr="007C49B0">
        <w:rPr>
          <w:rFonts w:ascii="Arial" w:hAnsi="Arial" w:cs="Arial"/>
          <w:sz w:val="22"/>
        </w:rPr>
        <w:t>)</w:t>
      </w:r>
      <w:r w:rsidRPr="007C49B0">
        <w:rPr>
          <w:rFonts w:ascii="Arial" w:hAnsi="Arial" w:cs="Arial"/>
          <w:sz w:val="22"/>
        </w:rPr>
        <w:fldChar w:fldCharType="end"/>
      </w:r>
      <w:r w:rsidRPr="007C49B0">
        <w:rPr>
          <w:rFonts w:ascii="Arial" w:hAnsi="Arial" w:cs="Arial"/>
          <w:sz w:val="22"/>
        </w:rPr>
        <w:t xml:space="preserve">. Both PEOU and PU might be considered features of the widespread adoption of technology. Examples of the PEOU architecture includes electronic mail, online shopping, mobile shopping, and the intention to make use of online application software </w:t>
      </w:r>
      <w:r w:rsidRPr="007C49B0">
        <w:rPr>
          <w:rFonts w:ascii="Arial" w:hAnsi="Arial" w:cs="Arial"/>
          <w:sz w:val="22"/>
        </w:rPr>
        <w:fldChar w:fldCharType="begin"/>
      </w:r>
      <w:r w:rsidRPr="007C49B0">
        <w:rPr>
          <w:rFonts w:ascii="Arial" w:hAnsi="Arial" w:cs="Arial"/>
          <w:sz w:val="22"/>
        </w:rPr>
        <w:instrText xml:space="preserve"> ADDIN EN.CITE &lt;EndNote&gt;&lt;Cite&gt;&lt;Author&gt;Aday&lt;/Author&gt;&lt;Year&gt;2014&lt;/Year&gt;&lt;RecNum&gt;2369&lt;/RecNum&gt;&lt;DisplayText&gt;(Aday and Yener, 2014)&lt;/DisplayText&gt;&lt;record&gt;&lt;rec-number&gt;2369&lt;/rec-number&gt;&lt;foreign-keys&gt;&lt;key app="EN" db-id="fv9t5f2sb5zxdpezd0npxp2udzfw9ws2pazs" timestamp="1658267547"&gt;2369&lt;/key&gt;&lt;/foreign-keys&gt;&lt;ref-type name="Journal Article"&gt;17&lt;/ref-type&gt;&lt;contributors&gt;&lt;authors&gt;&lt;author&gt;Aday, Mehmet Seckin&lt;/author&gt;&lt;author&gt;Yener, Ugur&lt;/author&gt;&lt;/authors&gt;&lt;/contributors&gt;&lt;titles&gt;&lt;title&gt;Understanding the buying behaviour of young consumers regarding packaging attributes and labels&lt;/title&gt;&lt;secondary-title&gt;International Journal of Consumer Studies&lt;/secondary-title&gt;&lt;/titles&gt;&lt;periodical&gt;&lt;full-title&gt;International Journal of Consumer Studies&lt;/full-title&gt;&lt;/periodical&gt;&lt;pages&gt;385-393&lt;/pages&gt;&lt;volume&gt;38&lt;/volume&gt;&lt;number&gt;4&lt;/number&gt;&lt;dates&gt;&lt;year&gt;2014&lt;/year&gt;&lt;/dates&gt;&lt;isbn&gt;1470-6423&lt;/isbn&gt;&lt;urls&gt;&lt;/urls&gt;&lt;/record&gt;&lt;/Cite&gt;&lt;/EndNote&gt;</w:instrText>
      </w:r>
      <w:r w:rsidRPr="007C49B0">
        <w:rPr>
          <w:rFonts w:ascii="Arial" w:hAnsi="Arial" w:cs="Arial"/>
          <w:sz w:val="22"/>
        </w:rPr>
        <w:fldChar w:fldCharType="separate"/>
      </w:r>
      <w:r w:rsidRPr="007C49B0">
        <w:rPr>
          <w:rFonts w:ascii="Arial" w:hAnsi="Arial" w:cs="Arial"/>
          <w:sz w:val="22"/>
        </w:rPr>
        <w:t>(Aday and Yener, 2014)</w:t>
      </w:r>
      <w:r w:rsidRPr="007C49B0">
        <w:rPr>
          <w:rFonts w:ascii="Arial" w:hAnsi="Arial" w:cs="Arial"/>
          <w:sz w:val="22"/>
        </w:rPr>
        <w:fldChar w:fldCharType="end"/>
      </w:r>
      <w:r w:rsidRPr="007C49B0">
        <w:rPr>
          <w:rFonts w:ascii="Arial" w:hAnsi="Arial" w:cs="Arial"/>
          <w:sz w:val="22"/>
        </w:rPr>
        <w:t>.</w:t>
      </w:r>
    </w:p>
    <w:p w14:paraId="0D29CE9C" w14:textId="5593C9FD" w:rsidR="0079290B" w:rsidRPr="007C49B0" w:rsidRDefault="008A1456" w:rsidP="0079290B">
      <w:pPr>
        <w:pStyle w:val="2"/>
        <w:rPr>
          <w:rFonts w:ascii="Arial" w:hAnsi="Arial" w:cs="Arial"/>
          <w:sz w:val="22"/>
          <w:szCs w:val="22"/>
        </w:rPr>
      </w:pPr>
      <w:r>
        <w:rPr>
          <w:rFonts w:ascii="Arial" w:hAnsi="Arial" w:cs="Arial"/>
          <w:sz w:val="22"/>
          <w:szCs w:val="22"/>
        </w:rPr>
        <w:t>3</w:t>
      </w:r>
      <w:r w:rsidR="0079290B" w:rsidRPr="007C49B0">
        <w:rPr>
          <w:rFonts w:ascii="Arial" w:hAnsi="Arial" w:cs="Arial"/>
          <w:sz w:val="22"/>
          <w:szCs w:val="22"/>
        </w:rPr>
        <w:t xml:space="preserve">.4.2 </w:t>
      </w:r>
      <w:r w:rsidR="006811D1">
        <w:rPr>
          <w:rFonts w:ascii="Arial" w:hAnsi="Arial" w:cs="Arial"/>
          <w:sz w:val="22"/>
          <w:szCs w:val="22"/>
        </w:rPr>
        <w:t>H</w:t>
      </w:r>
      <w:r w:rsidR="006811D1" w:rsidRPr="006811D1">
        <w:rPr>
          <w:rFonts w:ascii="Arial" w:hAnsi="Arial" w:cs="Arial"/>
          <w:sz w:val="22"/>
          <w:szCs w:val="22"/>
        </w:rPr>
        <w:t>ypotheses</w:t>
      </w:r>
      <w:r w:rsidR="0079290B" w:rsidRPr="007C49B0">
        <w:rPr>
          <w:rFonts w:ascii="Arial" w:hAnsi="Arial" w:cs="Arial"/>
          <w:sz w:val="22"/>
          <w:szCs w:val="22"/>
        </w:rPr>
        <w:t xml:space="preserve"> Statement</w:t>
      </w:r>
    </w:p>
    <w:p w14:paraId="73709BEB" w14:textId="59AF83B5" w:rsidR="00DD613A" w:rsidRPr="007C49B0" w:rsidRDefault="00000000">
      <w:pPr>
        <w:rPr>
          <w:rFonts w:ascii="Arial" w:hAnsi="Arial" w:cs="Arial"/>
          <w:sz w:val="22"/>
        </w:rPr>
      </w:pPr>
      <w:r w:rsidRPr="007C49B0">
        <w:rPr>
          <w:rFonts w:ascii="Arial" w:hAnsi="Arial" w:cs="Arial"/>
          <w:sz w:val="22"/>
        </w:rPr>
        <w:t xml:space="preserve">In accordance with the literature review and research information above, the following </w:t>
      </w:r>
      <w:r w:rsidR="006811D1" w:rsidRPr="006811D1">
        <w:rPr>
          <w:rFonts w:ascii="Arial" w:hAnsi="Arial" w:cs="Arial"/>
          <w:sz w:val="22"/>
        </w:rPr>
        <w:t>hypotheses</w:t>
      </w:r>
      <w:r w:rsidR="000D515A" w:rsidRPr="007C49B0">
        <w:rPr>
          <w:rFonts w:ascii="Arial" w:hAnsi="Arial" w:cs="Arial"/>
          <w:sz w:val="22"/>
        </w:rPr>
        <w:t xml:space="preserve"> </w:t>
      </w:r>
      <w:r w:rsidRPr="007C49B0">
        <w:rPr>
          <w:rFonts w:ascii="Arial" w:hAnsi="Arial" w:cs="Arial"/>
          <w:sz w:val="22"/>
        </w:rPr>
        <w:t>are formulated:</w:t>
      </w:r>
    </w:p>
    <w:p w14:paraId="421A68E7" w14:textId="236EA588" w:rsidR="00DD613A" w:rsidRPr="007C49B0" w:rsidRDefault="006811D1">
      <w:pPr>
        <w:rPr>
          <w:rFonts w:ascii="Arial" w:hAnsi="Arial" w:cs="Arial"/>
          <w:sz w:val="22"/>
        </w:rPr>
      </w:pPr>
      <w:r>
        <w:rPr>
          <w:rFonts w:ascii="Arial" w:hAnsi="Arial" w:cs="Arial"/>
          <w:b/>
          <w:bCs/>
          <w:sz w:val="22"/>
        </w:rPr>
        <w:t>H</w:t>
      </w:r>
      <w:r w:rsidRPr="007C49B0">
        <w:rPr>
          <w:rFonts w:ascii="Arial" w:hAnsi="Arial" w:cs="Arial"/>
          <w:b/>
          <w:bCs/>
          <w:sz w:val="22"/>
        </w:rPr>
        <w:t>5:</w:t>
      </w:r>
      <w:r w:rsidRPr="007C49B0">
        <w:rPr>
          <w:rFonts w:ascii="Arial" w:hAnsi="Arial" w:cs="Arial"/>
          <w:sz w:val="22"/>
        </w:rPr>
        <w:t xml:space="preserve"> The impact of online channel utility of perceived ease of use is significant on consumer behavior of purchase channel changes from offline to online.</w:t>
      </w:r>
    </w:p>
    <w:p w14:paraId="0A373A5E" w14:textId="7CFAF3D6" w:rsidR="00DD613A" w:rsidRPr="007C49B0" w:rsidRDefault="006811D1">
      <w:pPr>
        <w:rPr>
          <w:rFonts w:ascii="Arial" w:hAnsi="Arial" w:cs="Arial"/>
          <w:sz w:val="22"/>
        </w:rPr>
      </w:pPr>
      <w:r>
        <w:rPr>
          <w:rFonts w:ascii="Arial" w:hAnsi="Arial" w:cs="Arial"/>
          <w:b/>
          <w:bCs/>
          <w:sz w:val="22"/>
        </w:rPr>
        <w:t>H</w:t>
      </w:r>
      <w:r w:rsidRPr="007C49B0">
        <w:rPr>
          <w:rFonts w:ascii="Arial" w:hAnsi="Arial" w:cs="Arial"/>
          <w:b/>
          <w:bCs/>
          <w:sz w:val="22"/>
        </w:rPr>
        <w:t>6:</w:t>
      </w:r>
      <w:r w:rsidRPr="007C49B0">
        <w:rPr>
          <w:rFonts w:ascii="Arial" w:hAnsi="Arial" w:cs="Arial"/>
          <w:sz w:val="22"/>
        </w:rPr>
        <w:t xml:space="preserve"> The impact of online channel utility of perceived usefulness is significant on consumer behavior of purchase channel changes from offline to online.</w:t>
      </w:r>
    </w:p>
    <w:p w14:paraId="03C6D077" w14:textId="4A339153" w:rsidR="00DD613A" w:rsidRPr="007C49B0" w:rsidRDefault="008A1456">
      <w:pPr>
        <w:pStyle w:val="2"/>
        <w:rPr>
          <w:rFonts w:ascii="Arial" w:hAnsi="Arial" w:cs="Arial"/>
          <w:sz w:val="22"/>
          <w:szCs w:val="22"/>
        </w:rPr>
      </w:pPr>
      <w:bookmarkStart w:id="18" w:name="_Toc109179021"/>
      <w:r>
        <w:rPr>
          <w:rFonts w:ascii="Arial" w:hAnsi="Arial" w:cs="Arial"/>
          <w:sz w:val="22"/>
          <w:szCs w:val="22"/>
        </w:rPr>
        <w:t>3</w:t>
      </w:r>
      <w:r w:rsidR="00EE45F8" w:rsidRPr="007C49B0">
        <w:rPr>
          <w:rFonts w:ascii="Arial" w:hAnsi="Arial" w:cs="Arial"/>
          <w:sz w:val="22"/>
          <w:szCs w:val="22"/>
        </w:rPr>
        <w:t xml:space="preserve">.5 COVID-19 </w:t>
      </w:r>
      <w:r w:rsidR="00C817EA" w:rsidRPr="007C49B0">
        <w:rPr>
          <w:rFonts w:ascii="Arial" w:hAnsi="Arial" w:cs="Arial"/>
          <w:sz w:val="22"/>
          <w:szCs w:val="22"/>
        </w:rPr>
        <w:t>R</w:t>
      </w:r>
      <w:r w:rsidR="00EE45F8" w:rsidRPr="007C49B0">
        <w:rPr>
          <w:rFonts w:ascii="Arial" w:hAnsi="Arial" w:cs="Arial"/>
          <w:sz w:val="22"/>
          <w:szCs w:val="22"/>
        </w:rPr>
        <w:t xml:space="preserve">isk </w:t>
      </w:r>
      <w:r w:rsidR="00C817EA" w:rsidRPr="007C49B0">
        <w:rPr>
          <w:rFonts w:ascii="Arial" w:hAnsi="Arial" w:cs="Arial"/>
          <w:sz w:val="22"/>
          <w:szCs w:val="22"/>
        </w:rPr>
        <w:t>P</w:t>
      </w:r>
      <w:r w:rsidR="00EE45F8" w:rsidRPr="007C49B0">
        <w:rPr>
          <w:rFonts w:ascii="Arial" w:hAnsi="Arial" w:cs="Arial"/>
          <w:sz w:val="22"/>
          <w:szCs w:val="22"/>
        </w:rPr>
        <w:t>erception</w:t>
      </w:r>
      <w:bookmarkEnd w:id="18"/>
      <w:r w:rsidR="00EE45F8" w:rsidRPr="007C49B0">
        <w:rPr>
          <w:rFonts w:ascii="Arial" w:hAnsi="Arial" w:cs="Arial"/>
          <w:sz w:val="22"/>
          <w:szCs w:val="22"/>
        </w:rPr>
        <w:t xml:space="preserve"> </w:t>
      </w:r>
    </w:p>
    <w:p w14:paraId="0DA28022" w14:textId="395D4D74" w:rsidR="00ED6869" w:rsidRPr="007C49B0" w:rsidRDefault="008A1456" w:rsidP="00ED6869">
      <w:pPr>
        <w:pStyle w:val="2"/>
        <w:rPr>
          <w:rFonts w:ascii="Arial" w:hAnsi="Arial" w:cs="Arial"/>
          <w:sz w:val="22"/>
          <w:szCs w:val="22"/>
        </w:rPr>
      </w:pPr>
      <w:r>
        <w:rPr>
          <w:rFonts w:ascii="Arial" w:hAnsi="Arial" w:cs="Arial"/>
          <w:sz w:val="22"/>
          <w:szCs w:val="22"/>
        </w:rPr>
        <w:t>3</w:t>
      </w:r>
      <w:r w:rsidR="00ED6869" w:rsidRPr="007C49B0">
        <w:rPr>
          <w:rFonts w:ascii="Arial" w:hAnsi="Arial" w:cs="Arial"/>
          <w:sz w:val="22"/>
          <w:szCs w:val="22"/>
        </w:rPr>
        <w:t>.5.1 Previous Research</w:t>
      </w:r>
    </w:p>
    <w:p w14:paraId="7D380E10" w14:textId="3A3C229F" w:rsidR="00DD613A" w:rsidRDefault="00000000">
      <w:pPr>
        <w:rPr>
          <w:rFonts w:ascii="Arial" w:hAnsi="Arial" w:cs="Arial"/>
          <w:sz w:val="22"/>
        </w:rPr>
      </w:pPr>
      <w:r w:rsidRPr="007C49B0">
        <w:rPr>
          <w:rFonts w:ascii="Arial" w:hAnsi="Arial" w:cs="Arial"/>
          <w:sz w:val="22"/>
        </w:rPr>
        <w:t xml:space="preserve">Pricing has been shown to have a substantial influence on consumer behavior during a recession due to the volatility of employment and the unpredictability of the economic situation. During the Asian financial crisis, consumers were much more concerned with minimizing their spending and maximizing the value they received for their money, hence price had a huge impact on the behavior that they displayed </w:t>
      </w:r>
      <w:r w:rsidRPr="007C49B0">
        <w:rPr>
          <w:rFonts w:ascii="Arial" w:hAnsi="Arial" w:cs="Arial"/>
          <w:sz w:val="22"/>
        </w:rPr>
        <w:fldChar w:fldCharType="begin"/>
      </w:r>
      <w:r w:rsidRPr="007C49B0">
        <w:rPr>
          <w:rFonts w:ascii="Arial" w:hAnsi="Arial" w:cs="Arial"/>
          <w:sz w:val="22"/>
        </w:rPr>
        <w:instrText xml:space="preserve"> ADDIN EN.CITE &lt;EndNote&gt;&lt;Cite&gt;&lt;Author&gt;Akram&lt;/Author&gt;&lt;Year&gt;2016&lt;/Year&gt;&lt;RecNum&gt;2377&lt;/RecNum&gt;&lt;DisplayText&gt;(Akram et al., 2016)&lt;/DisplayText&gt;&lt;record&gt;&lt;rec-number&gt;2377&lt;/rec-number&gt;&lt;foreign-keys&gt;&lt;key app="EN" db-id="fv9t5f2sb5zxdpezd0npxp2udzfw9ws2pazs" timestamp="1658267595"&gt;2377&lt;/key&gt;&lt;/foreign-keys&gt;&lt;ref-type name="Journal Article"&gt;17&lt;/ref-type&gt;&lt;contributors&gt;&lt;authors&gt;&lt;author&gt;Akram, Umair&lt;/author&gt;&lt;author&gt;Hui, Peng&lt;/author&gt;&lt;author&gt;Khan, Muhammad Kaleem&lt;/author&gt;&lt;author&gt;Hashim, Muhammad&lt;/author&gt;&lt;author&gt;Rasheed, Shahid&lt;/author&gt;&lt;/authors&gt;&lt;/contributors&gt;&lt;titles&gt;&lt;title&gt;Impact of store atmosphere on impulse buying behaviour: Moderating effect of demographic variables&lt;/title&gt;&lt;secondary-title&gt;International Journal of u-and e-Service, Science and Technology&lt;/secondary-title&gt;&lt;/titles&gt;&lt;periodical&gt;&lt;full-title&gt;International Journal of u-and e-Service, Science and Technology&lt;/full-title&gt;&lt;/periodical&gt;&lt;pages&gt;43-60&lt;/pages&gt;&lt;volume&gt;9&lt;/volume&gt;&lt;number&gt;7&lt;/number&gt;&lt;dates&gt;&lt;year&gt;2016&lt;/year&gt;&lt;/dates&gt;&lt;isbn&gt;2005-4246&lt;/isbn&gt;&lt;urls&gt;&lt;/urls&gt;&lt;/record&gt;&lt;/Cite&gt;&lt;/EndNote&gt;</w:instrText>
      </w:r>
      <w:r w:rsidRPr="007C49B0">
        <w:rPr>
          <w:rFonts w:ascii="Arial" w:hAnsi="Arial" w:cs="Arial"/>
          <w:sz w:val="22"/>
        </w:rPr>
        <w:fldChar w:fldCharType="separate"/>
      </w:r>
      <w:r w:rsidRPr="007C49B0">
        <w:rPr>
          <w:rFonts w:ascii="Arial" w:hAnsi="Arial" w:cs="Arial"/>
          <w:sz w:val="22"/>
        </w:rPr>
        <w:t>(Akram et al., 2016)</w:t>
      </w:r>
      <w:r w:rsidRPr="007C49B0">
        <w:rPr>
          <w:rFonts w:ascii="Arial" w:hAnsi="Arial" w:cs="Arial"/>
          <w:sz w:val="22"/>
        </w:rPr>
        <w:fldChar w:fldCharType="end"/>
      </w:r>
      <w:r w:rsidRPr="007C49B0">
        <w:rPr>
          <w:rFonts w:ascii="Arial" w:hAnsi="Arial" w:cs="Arial"/>
          <w:sz w:val="22"/>
        </w:rPr>
        <w:t xml:space="preserve">. According to </w:t>
      </w:r>
      <w:r w:rsidRPr="007C49B0">
        <w:rPr>
          <w:rFonts w:ascii="Arial" w:hAnsi="Arial" w:cs="Arial"/>
          <w:sz w:val="22"/>
        </w:rPr>
        <w:fldChar w:fldCharType="begin"/>
      </w:r>
      <w:r w:rsidRPr="007C49B0">
        <w:rPr>
          <w:rFonts w:ascii="Arial" w:hAnsi="Arial" w:cs="Arial"/>
          <w:sz w:val="22"/>
        </w:rPr>
        <w:instrText xml:space="preserve"> ADDIN EN.CITE &lt;EndNote&gt;&lt;Cite AuthorYear="1"&gt;&lt;Author&gt;Alam&lt;/Author&gt;&lt;Year&gt;2011&lt;/Year&gt;&lt;RecNum&gt;2384&lt;/RecNum&gt;&lt;DisplayText&gt;Alam et al. (2011)&lt;/DisplayText&gt;&lt;record&gt;&lt;rec-number&gt;2384&lt;/rec-number&gt;&lt;foreign-keys&gt;&lt;key app="EN" db-id="fv9t5f2sb5zxdpezd0npxp2udzfw9ws2pazs" timestamp="1658267607"&gt;2384&lt;/key&gt;&lt;/foreign-keys&gt;&lt;ref-type name="Journal Article"&gt;17&lt;/ref-type&gt;&lt;contributors&gt;&lt;authors&gt;&lt;author&gt;Alam, Syed Shah&lt;/author&gt;&lt;author&gt;Mohd, Rohani&lt;/author&gt;&lt;author&gt;Hisham, Badrul&lt;/author&gt;&lt;/authors&gt;&lt;/contributors&gt;&lt;titles&gt;&lt;title&gt;Is religiosity an important determinant on Muslim consumer behaviour in Malaysia?&lt;/title&gt;&lt;secondary-title&gt;Journal of Islamic marketing&lt;/secondary-title&gt;&lt;/titles&gt;&lt;periodical&gt;&lt;full-title&gt;Journal of Islamic Marketing&lt;/full-title&gt;&lt;/periodical&gt;&lt;dates&gt;&lt;year&gt;2011&lt;/year&gt;&lt;/dates&gt;&lt;isbn&gt;1759-0833&lt;/isbn&gt;&lt;urls&gt;&lt;/urls&gt;&lt;/record&gt;&lt;/Cite&gt;&lt;/EndNote&gt;</w:instrText>
      </w:r>
      <w:r w:rsidRPr="007C49B0">
        <w:rPr>
          <w:rFonts w:ascii="Arial" w:hAnsi="Arial" w:cs="Arial"/>
          <w:sz w:val="22"/>
        </w:rPr>
        <w:fldChar w:fldCharType="separate"/>
      </w:r>
      <w:r w:rsidRPr="007C49B0">
        <w:rPr>
          <w:rFonts w:ascii="Arial" w:hAnsi="Arial" w:cs="Arial"/>
          <w:sz w:val="22"/>
        </w:rPr>
        <w:t>Alam et al. (2011)</w:t>
      </w:r>
      <w:r w:rsidRPr="007C49B0">
        <w:rPr>
          <w:rFonts w:ascii="Arial" w:hAnsi="Arial" w:cs="Arial"/>
          <w:sz w:val="22"/>
        </w:rPr>
        <w:fldChar w:fldCharType="end"/>
      </w:r>
      <w:r w:rsidRPr="007C49B0">
        <w:rPr>
          <w:rFonts w:ascii="Arial" w:hAnsi="Arial" w:cs="Arial"/>
          <w:sz w:val="22"/>
        </w:rPr>
        <w:t xml:space="preserve">, when the economy is in a recession, people become more price and sales sensitive. Because consumers now have a greater understanding of pricing, there has been a change in their buying behaviors, which has led to an increased focus on low prices. In most cases, the price of products and services will go up when there is a decrease in the quantity of discretionary money available </w:t>
      </w:r>
      <w:r w:rsidRPr="007C49B0">
        <w:rPr>
          <w:rFonts w:ascii="Arial" w:hAnsi="Arial" w:cs="Arial"/>
          <w:sz w:val="22"/>
        </w:rPr>
        <w:fldChar w:fldCharType="begin"/>
      </w:r>
      <w:r w:rsidRPr="007C49B0">
        <w:rPr>
          <w:rFonts w:ascii="Arial" w:hAnsi="Arial" w:cs="Arial"/>
          <w:sz w:val="22"/>
        </w:rPr>
        <w:instrText xml:space="preserve"> ADDIN EN.CITE &lt;EndNote&gt;&lt;Cite&gt;&lt;Author&gt;Anute&lt;/Author&gt;&lt;Year&gt;2015&lt;/Year&gt;&lt;RecNum&gt;2409&lt;/RecNum&gt;&lt;DisplayText&gt;(Anute et al., 2015)&lt;/DisplayText&gt;&lt;record&gt;&lt;rec-number&gt;2409&lt;/rec-number&gt;&lt;foreign-keys&gt;&lt;key app="EN" db-id="fv9t5f2sb5zxdpezd0npxp2udzfw9ws2pazs" timestamp="1658267711"&gt;2409&lt;/key&gt;&lt;/foreign-keys&gt;&lt;ref-type name="Journal Article"&gt;17&lt;/ref-type&gt;&lt;contributors&gt;&lt;authors&gt;&lt;author&gt;Anute, Nilesh&lt;/author&gt;&lt;author&gt;Deshmukh, Anand&lt;/author&gt;&lt;author&gt;Khandagale, Amol&lt;/author&gt;&lt;/authors&gt;&lt;/contributors&gt;&lt;titles&gt;&lt;title&gt;Consumer buying behavior towards cosmetic products&lt;/title&gt;&lt;secondary-title&gt;International Journal in Management &amp;amp; Social Science&lt;/secondary-title&gt;&lt;/titles&gt;&lt;periodical&gt;&lt;full-title&gt;International Journal in Management &amp;amp; Social Science&lt;/full-title&gt;&lt;/periodical&gt;&lt;pages&gt;25-34&lt;/pages&gt;&lt;volume&gt;3&lt;/volume&gt;&lt;number&gt;7&lt;/number&gt;&lt;dates&gt;&lt;year&gt;2015&lt;/year&gt;&lt;/dates&gt;&lt;isbn&gt;2321-1784&lt;/isbn&gt;&lt;urls&gt;&lt;/urls&gt;&lt;/record&gt;&lt;/Cite&gt;&lt;/EndNote&gt;</w:instrText>
      </w:r>
      <w:r w:rsidRPr="007C49B0">
        <w:rPr>
          <w:rFonts w:ascii="Arial" w:hAnsi="Arial" w:cs="Arial"/>
          <w:sz w:val="22"/>
        </w:rPr>
        <w:fldChar w:fldCharType="separate"/>
      </w:r>
      <w:r w:rsidRPr="007C49B0">
        <w:rPr>
          <w:rFonts w:ascii="Arial" w:hAnsi="Arial" w:cs="Arial"/>
          <w:sz w:val="22"/>
        </w:rPr>
        <w:t>(Anute et al., 2015)</w:t>
      </w:r>
      <w:r w:rsidRPr="007C49B0">
        <w:rPr>
          <w:rFonts w:ascii="Arial" w:hAnsi="Arial" w:cs="Arial"/>
          <w:sz w:val="22"/>
        </w:rPr>
        <w:fldChar w:fldCharType="end"/>
      </w:r>
      <w:r w:rsidRPr="007C49B0">
        <w:rPr>
          <w:rFonts w:ascii="Arial" w:hAnsi="Arial" w:cs="Arial"/>
          <w:sz w:val="22"/>
        </w:rPr>
        <w:t xml:space="preserve">. Recessions often have social repercussions as well as economic ones, which makes even consumers who were spared the worst of it more price sensitive. Recessions may last anywhere from a few months to many years </w:t>
      </w:r>
      <w:r w:rsidRPr="007C49B0">
        <w:rPr>
          <w:rFonts w:ascii="Arial" w:hAnsi="Arial" w:cs="Arial"/>
          <w:sz w:val="22"/>
        </w:rPr>
        <w:fldChar w:fldCharType="begin"/>
      </w:r>
      <w:r w:rsidRPr="007C49B0">
        <w:rPr>
          <w:rFonts w:ascii="Arial" w:hAnsi="Arial" w:cs="Arial"/>
          <w:sz w:val="22"/>
        </w:rPr>
        <w:instrText xml:space="preserve"> ADDIN EN.CITE &lt;EndNote&gt;&lt;Cite&gt;&lt;Author&gt;Awad&lt;/Author&gt;&lt;Year&gt;2011&lt;/Year&gt;&lt;RecNum&gt;2379&lt;/RecNum&gt;&lt;DisplayText&gt;(Awad, 2011, Badgaiyan and Verma, 2015)&lt;/DisplayText&gt;&lt;record&gt;&lt;rec-number&gt;2379&lt;/rec-number&gt;&lt;foreign-keys&gt;&lt;key app="EN" db-id="fv9t5f2sb5zxdpezd0npxp2udzfw9ws2pazs" timestamp="1658267599"&gt;2379&lt;/key&gt;&lt;/foreign-keys&gt;&lt;ref-type name="Journal Article"&gt;17&lt;/ref-type&gt;&lt;contributors&gt;&lt;authors&gt;&lt;author&gt;Awad, Tamer A&lt;/author&gt;&lt;/authors&gt;&lt;/contributors&gt;&lt;titles&gt;&lt;title&gt;Environmental segmentation alternatives: buyers&amp;apos; profiles and implications&lt;/title&gt;&lt;secondary-title&gt;Journal of Islamic Marketing&lt;/secondary-title&gt;&lt;/titles&gt;&lt;periodical&gt;&lt;full-title&gt;Journal of Islamic Marketing&lt;/full-title&gt;&lt;/periodical&gt;&lt;dates&gt;&lt;year&gt;2011&lt;/year&gt;&lt;/dates&gt;&lt;isbn&gt;1759-0833&lt;/isbn&gt;&lt;urls&gt;&lt;/urls&gt;&lt;/record&gt;&lt;/Cite&gt;&lt;Cite&gt;&lt;Author&gt;Badgaiyan&lt;/Author&gt;&lt;Year&gt;2015&lt;/Year&gt;&lt;RecNum&gt;2402&lt;/RecNum&gt;&lt;record&gt;&lt;rec-number&gt;2402&lt;/rec-number&gt;&lt;foreign-keys&gt;&lt;key app="EN" db-id="fv9t5f2sb5zxdpezd0npxp2udzfw9ws2pazs" timestamp="1658267690"&gt;2402&lt;/key&gt;&lt;/foreign-keys&gt;&lt;ref-type name="Journal Article"&gt;17&lt;/ref-type&gt;&lt;contributors&gt;&lt;authors&gt;&lt;author&gt;Badgaiyan, Anant Jyoti&lt;/author&gt;&lt;author&gt;Verma, Anshul&lt;/author&gt;&lt;/authors&gt;&lt;/contributors&gt;&lt;titles&gt;&lt;title&gt;Does urge to buy impulsively differ from impulsive buying behaviour? Assessing the impact of situational factors&lt;/title&gt;&lt;secondary-title&gt;Journal of Retailing and Consumer Services&lt;/secondary-title&gt;&lt;/titles&gt;&lt;periodical&gt;&lt;full-title&gt;Journal of Retailing and Consumer Services&lt;/full-title&gt;&lt;/periodical&gt;&lt;pages&gt;145-157&lt;/pages&gt;&lt;volume&gt;22&lt;/volume&gt;&lt;dates&gt;&lt;year&gt;2015&lt;/year&gt;&lt;/dates&gt;&lt;isbn&gt;0969-6989&lt;/isbn&gt;&lt;urls&gt;&lt;/urls&gt;&lt;/record&gt;&lt;/Cite&gt;&lt;/EndNote&gt;</w:instrText>
      </w:r>
      <w:r w:rsidRPr="007C49B0">
        <w:rPr>
          <w:rFonts w:ascii="Arial" w:hAnsi="Arial" w:cs="Arial"/>
          <w:sz w:val="22"/>
        </w:rPr>
        <w:fldChar w:fldCharType="separate"/>
      </w:r>
      <w:r w:rsidRPr="007C49B0">
        <w:rPr>
          <w:rFonts w:ascii="Arial" w:hAnsi="Arial" w:cs="Arial"/>
          <w:sz w:val="22"/>
        </w:rPr>
        <w:t>(Awad, 2011, Badgaiyan and Verma, 2015)</w:t>
      </w:r>
      <w:r w:rsidRPr="007C49B0">
        <w:rPr>
          <w:rFonts w:ascii="Arial" w:hAnsi="Arial" w:cs="Arial"/>
          <w:sz w:val="22"/>
        </w:rPr>
        <w:fldChar w:fldCharType="end"/>
      </w:r>
      <w:r w:rsidRPr="007C49B0">
        <w:rPr>
          <w:rFonts w:ascii="Arial" w:hAnsi="Arial" w:cs="Arial"/>
          <w:sz w:val="22"/>
        </w:rPr>
        <w:t>.</w:t>
      </w:r>
    </w:p>
    <w:p w14:paraId="546977F8" w14:textId="2606CC7B" w:rsidR="00C817EA" w:rsidRDefault="00000000">
      <w:pPr>
        <w:rPr>
          <w:rFonts w:ascii="Arial" w:hAnsi="Arial" w:cs="Arial"/>
          <w:sz w:val="22"/>
        </w:rPr>
      </w:pPr>
      <w:r w:rsidRPr="007C49B0">
        <w:rPr>
          <w:rFonts w:ascii="Arial" w:hAnsi="Arial" w:cs="Arial"/>
          <w:sz w:val="22"/>
          <w:lang w:eastAsia="zh-CN"/>
        </w:rPr>
        <w:lastRenderedPageBreak/>
        <w:t xml:space="preserve">Additional studies revealed that individuals shopped less often during economic downturns. As a direct consequence of the fact that they had less disposable income, consumers were more likely to shop using shopping lists and to choose for acquisitions that had been pre-planned. </w:t>
      </w:r>
      <w:r w:rsidRPr="007C49B0">
        <w:rPr>
          <w:rFonts w:ascii="Arial" w:hAnsi="Arial" w:cs="Arial"/>
          <w:sz w:val="22"/>
        </w:rPr>
        <w:fldChar w:fldCharType="begin"/>
      </w:r>
      <w:r w:rsidRPr="007C49B0">
        <w:rPr>
          <w:rFonts w:ascii="Arial" w:hAnsi="Arial" w:cs="Arial"/>
          <w:sz w:val="22"/>
          <w:lang w:eastAsia="zh-CN"/>
        </w:rPr>
        <w:instrText xml:space="preserve"> ADDIN EN.CITE &lt;EndNote&gt;&lt;Cite AuthorYear="1"&gt;&lt;Author&gt;Bruwer&lt;/Author&gt;&lt;Year&gt;2014&lt;/Year&gt;&lt;RecNum&gt;2410&lt;/RecNum&gt;&lt;DisplayText&gt;Bruwer (2014)&lt;/DisplayText&gt;&lt;record&gt;&lt;rec-number&gt;2410&lt;/rec-number&gt;&lt;foreign-keys&gt;&lt;key app="EN" db-id="fv9t5f2sb5zxdpezd0npxp2udzfw9ws2pazs" timestamp="1658267712"&gt;2410&lt;/key&gt;&lt;/foreign-keys&gt;&lt;ref-type name="Journal Article"&gt;17&lt;/ref-type&gt;&lt;contributors&gt;&lt;authors&gt;&lt;author&gt;Bruwer, Johan&lt;/author&gt;&lt;/authors&gt;&lt;/contributors&gt;&lt;titles&gt;&lt;title&gt;Service quality perception and satisfaction: Buying behaviour prediction in an Australian Festivalscape&lt;/title&gt;&lt;secondary-title&gt;International Journal of Tourism Research&lt;/secondary-title&gt;&lt;/titles&gt;&lt;periodical&gt;&lt;full-title&gt;International Journal of Tourism Research&lt;/full-title&gt;&lt;/periodical&gt;&lt;pages&gt;76-86&lt;/pages&gt;&lt;volume&gt;16&lt;/volume&gt;&lt;number&gt;1&lt;/number&gt;&lt;dates&gt;&lt;year&gt;2014&lt;/year&gt;&lt;/dates&gt;&lt;isbn&gt;1099-2340&lt;/isbn&gt;&lt;urls&gt;&lt;/urls&gt;&lt;/record&gt;&lt;/Cite&gt;&lt;/EndNote&gt;</w:instrText>
      </w:r>
      <w:r w:rsidRPr="007C49B0">
        <w:rPr>
          <w:rFonts w:ascii="Arial" w:hAnsi="Arial" w:cs="Arial"/>
          <w:sz w:val="22"/>
        </w:rPr>
        <w:fldChar w:fldCharType="separate"/>
      </w:r>
      <w:r w:rsidRPr="007C49B0">
        <w:rPr>
          <w:rFonts w:ascii="Arial" w:hAnsi="Arial" w:cs="Arial"/>
          <w:sz w:val="22"/>
        </w:rPr>
        <w:t>Bruwer (2014)</w:t>
      </w:r>
      <w:r w:rsidRPr="007C49B0">
        <w:rPr>
          <w:rFonts w:ascii="Arial" w:hAnsi="Arial" w:cs="Arial"/>
          <w:sz w:val="22"/>
        </w:rPr>
        <w:fldChar w:fldCharType="end"/>
      </w:r>
      <w:r w:rsidRPr="007C49B0">
        <w:rPr>
          <w:rFonts w:ascii="Arial" w:hAnsi="Arial" w:cs="Arial"/>
          <w:sz w:val="22"/>
        </w:rPr>
        <w:t xml:space="preserve"> on the other hand, discovered that people shopped more often and less frequently during times of crisis, and that the increase in shopping frequency was associated with customers purchasing smaller amounts of items. During the global financial crisis that began in 2008, customers' cash was scarcer; as a result, they were more price sensitive and bought lesser quantities of meat; yet, this changed buying behavior lasted long after the crisis had passed and consumers had more money </w:t>
      </w:r>
      <w:r w:rsidRPr="007C49B0">
        <w:rPr>
          <w:rFonts w:ascii="Arial" w:hAnsi="Arial" w:cs="Arial"/>
          <w:sz w:val="22"/>
        </w:rPr>
        <w:fldChar w:fldCharType="begin"/>
      </w:r>
      <w:r w:rsidRPr="007C49B0">
        <w:rPr>
          <w:rFonts w:ascii="Arial" w:hAnsi="Arial" w:cs="Arial"/>
          <w:sz w:val="22"/>
        </w:rPr>
        <w:instrText xml:space="preserve"> ADDIN EN.CITE &lt;EndNote&gt;&lt;Cite&gt;&lt;Author&gt;Awad&lt;/Author&gt;&lt;Year&gt;2011&lt;/Year&gt;&lt;RecNum&gt;2379&lt;/RecNum&gt;&lt;DisplayText&gt;(Awad, 2011, Badgaiyan and Verma, 2015)&lt;/DisplayText&gt;&lt;record&gt;&lt;rec-number&gt;2379&lt;/rec-number&gt;&lt;foreign-keys&gt;&lt;key app="EN" db-id="fv9t5f2sb5zxdpezd0npxp2udzfw9ws2pazs" timestamp="1658267599"&gt;2379&lt;/key&gt;&lt;/foreign-keys&gt;&lt;ref-type name="Journal Article"&gt;17&lt;/ref-type&gt;&lt;contributors&gt;&lt;authors&gt;&lt;author&gt;Awad, Tamer A&lt;/author&gt;&lt;/authors&gt;&lt;/contributors&gt;&lt;titles&gt;&lt;title&gt;Environmental segmentation alternatives: buyers&amp;apos; profiles and implications&lt;/title&gt;&lt;secondary-title&gt;Journal of Islamic Marketing&lt;/secondary-title&gt;&lt;/titles&gt;&lt;periodical&gt;&lt;full-title&gt;Journal of Islamic Marketing&lt;/full-title&gt;&lt;/periodical&gt;&lt;dates&gt;&lt;year&gt;2011&lt;/year&gt;&lt;/dates&gt;&lt;isbn&gt;1759-0833&lt;/isbn&gt;&lt;urls&gt;&lt;/urls&gt;&lt;/record&gt;&lt;/Cite&gt;&lt;Cite&gt;&lt;Author&gt;Badgaiyan&lt;/Author&gt;&lt;Year&gt;2015&lt;/Year&gt;&lt;RecNum&gt;2402&lt;/RecNum&gt;&lt;record&gt;&lt;rec-number&gt;2402&lt;/rec-number&gt;&lt;foreign-keys&gt;&lt;key app="EN" db-id="fv9t5f2sb5zxdpezd0npxp2udzfw9ws2pazs" timestamp="1658267690"&gt;2402&lt;/key&gt;&lt;/foreign-keys&gt;&lt;ref-type name="Journal Article"&gt;17&lt;/ref-type&gt;&lt;contributors&gt;&lt;authors&gt;&lt;author&gt;Badgaiyan, Anant Jyoti&lt;/author&gt;&lt;author&gt;Verma, Anshul&lt;/author&gt;&lt;/authors&gt;&lt;/contributors&gt;&lt;titles&gt;&lt;title&gt;Does urge to buy impulsively differ from impulsive buying behaviour? Assessing the impact of situational factors&lt;/title&gt;&lt;secondary-title&gt;Journal of Retailing and Consumer Services&lt;/secondary-title&gt;&lt;/titles&gt;&lt;periodical&gt;&lt;full-title&gt;Journal of Retailing and Consumer Services&lt;/full-title&gt;&lt;/periodical&gt;&lt;pages&gt;145-157&lt;/pages&gt;&lt;volume&gt;22&lt;/volume&gt;&lt;dates&gt;&lt;year&gt;2015&lt;/year&gt;&lt;/dates&gt;&lt;isbn&gt;0969-6989&lt;/isbn&gt;&lt;urls&gt;&lt;/urls&gt;&lt;/record&gt;&lt;/Cite&gt;&lt;/EndNote&gt;</w:instrText>
      </w:r>
      <w:r w:rsidRPr="007C49B0">
        <w:rPr>
          <w:rFonts w:ascii="Arial" w:hAnsi="Arial" w:cs="Arial"/>
          <w:sz w:val="22"/>
        </w:rPr>
        <w:fldChar w:fldCharType="separate"/>
      </w:r>
      <w:r w:rsidRPr="007C49B0">
        <w:rPr>
          <w:rFonts w:ascii="Arial" w:hAnsi="Arial" w:cs="Arial"/>
          <w:sz w:val="22"/>
        </w:rPr>
        <w:t>(Awad, 2011, Badgaiyan and Verma, 2015)</w:t>
      </w:r>
      <w:r w:rsidRPr="007C49B0">
        <w:rPr>
          <w:rFonts w:ascii="Arial" w:hAnsi="Arial" w:cs="Arial"/>
          <w:sz w:val="22"/>
        </w:rPr>
        <w:fldChar w:fldCharType="end"/>
      </w:r>
      <w:r w:rsidRPr="007C49B0">
        <w:rPr>
          <w:rFonts w:ascii="Arial" w:hAnsi="Arial" w:cs="Arial"/>
          <w:sz w:val="22"/>
        </w:rPr>
        <w:t xml:space="preserve">. However, there is a lack of knowledge on what happens to fruits and vegetables during financial crises. Because of this lack of knowledge, </w:t>
      </w:r>
      <w:r w:rsidRPr="007C49B0">
        <w:rPr>
          <w:rFonts w:ascii="Arial" w:hAnsi="Arial" w:cs="Arial"/>
          <w:sz w:val="22"/>
        </w:rPr>
        <w:fldChar w:fldCharType="begin"/>
      </w:r>
      <w:r w:rsidRPr="007C49B0">
        <w:rPr>
          <w:rFonts w:ascii="Arial" w:hAnsi="Arial" w:cs="Arial"/>
          <w:sz w:val="22"/>
        </w:rPr>
        <w:instrText xml:space="preserve"> ADDIN EN.CITE &lt;EndNote&gt;&lt;Cite AuthorYear="1"&gt;&lt;Author&gt;Chaudhuri&lt;/Author&gt;&lt;Year&gt;2015&lt;/Year&gt;&lt;RecNum&gt;2374&lt;/RecNum&gt;&lt;DisplayText&gt;Chaudhuri (2015)&lt;/DisplayText&gt;&lt;record&gt;&lt;rec-number&gt;2374&lt;/rec-number&gt;&lt;foreign-keys&gt;&lt;key app="EN" db-id="fv9t5f2sb5zxdpezd0npxp2udzfw9ws2pazs" timestamp="1658267584"&gt;2374&lt;/key&gt;&lt;/foreign-keys&gt;&lt;ref-type name="Journal Article"&gt;17&lt;/ref-type&gt;&lt;contributors&gt;&lt;authors&gt;&lt;author&gt;Chaudhuri, Sumana&lt;/author&gt;&lt;/authors&gt;&lt;/contributors&gt;&lt;titles&gt;&lt;title&gt;A study on the impact of hedonic shopping value on impulse buying among consumers in Kolkata&lt;/title&gt;&lt;secondary-title&gt;Researchers World&lt;/secondary-title&gt;&lt;/titles&gt;&lt;periodical&gt;&lt;full-title&gt;Researchers World&lt;/full-title&gt;&lt;/periodical&gt;&lt;pages&gt;159&lt;/pages&gt;&lt;volume&gt;6&lt;/volume&gt;&lt;number&gt;2&lt;/number&gt;&lt;dates&gt;&lt;year&gt;2015&lt;/year&gt;&lt;/dates&gt;&lt;isbn&gt;2229-4686&lt;/isbn&gt;&lt;urls&gt;&lt;/urls&gt;&lt;/record&gt;&lt;/Cite&gt;&lt;/EndNote&gt;</w:instrText>
      </w:r>
      <w:r w:rsidRPr="007C49B0">
        <w:rPr>
          <w:rFonts w:ascii="Arial" w:hAnsi="Arial" w:cs="Arial"/>
          <w:sz w:val="22"/>
        </w:rPr>
        <w:fldChar w:fldCharType="separate"/>
      </w:r>
      <w:r w:rsidRPr="007C49B0">
        <w:rPr>
          <w:rFonts w:ascii="Arial" w:hAnsi="Arial" w:cs="Arial"/>
          <w:sz w:val="22"/>
        </w:rPr>
        <w:t>Chaudhuri (2015)</w:t>
      </w:r>
      <w:r w:rsidRPr="007C49B0">
        <w:rPr>
          <w:rFonts w:ascii="Arial" w:hAnsi="Arial" w:cs="Arial"/>
          <w:sz w:val="22"/>
        </w:rPr>
        <w:fldChar w:fldCharType="end"/>
      </w:r>
      <w:r w:rsidRPr="007C49B0">
        <w:rPr>
          <w:rFonts w:ascii="Arial" w:hAnsi="Arial" w:cs="Arial"/>
          <w:sz w:val="22"/>
        </w:rPr>
        <w:t xml:space="preserve"> is led to believe that price may play a bigger role in the decision-making process for consumers than their perception of the product's quality did during previous financial crises. </w:t>
      </w:r>
    </w:p>
    <w:p w14:paraId="2B04F82C" w14:textId="4EE54B8E" w:rsidR="007621CC" w:rsidRPr="007C49B0" w:rsidRDefault="008A1456" w:rsidP="00ED6869">
      <w:pPr>
        <w:pStyle w:val="2"/>
        <w:rPr>
          <w:rFonts w:ascii="Arial" w:hAnsi="Arial" w:cs="Arial"/>
          <w:sz w:val="22"/>
          <w:szCs w:val="22"/>
        </w:rPr>
      </w:pPr>
      <w:r>
        <w:rPr>
          <w:rFonts w:ascii="Arial" w:hAnsi="Arial" w:cs="Arial"/>
          <w:sz w:val="22"/>
          <w:szCs w:val="22"/>
        </w:rPr>
        <w:t>3</w:t>
      </w:r>
      <w:r w:rsidR="00ED6869" w:rsidRPr="007C49B0">
        <w:rPr>
          <w:rFonts w:ascii="Arial" w:hAnsi="Arial" w:cs="Arial"/>
          <w:sz w:val="22"/>
          <w:szCs w:val="22"/>
        </w:rPr>
        <w:t xml:space="preserve">.5.2 </w:t>
      </w:r>
      <w:r w:rsidR="006811D1">
        <w:rPr>
          <w:rFonts w:ascii="Arial" w:hAnsi="Arial" w:cs="Arial"/>
          <w:sz w:val="22"/>
          <w:szCs w:val="22"/>
        </w:rPr>
        <w:t>H</w:t>
      </w:r>
      <w:r w:rsidR="006811D1" w:rsidRPr="006811D1">
        <w:rPr>
          <w:rFonts w:ascii="Arial" w:hAnsi="Arial" w:cs="Arial"/>
          <w:sz w:val="22"/>
          <w:szCs w:val="22"/>
        </w:rPr>
        <w:t>ypotheses</w:t>
      </w:r>
      <w:r w:rsidR="00ED6869" w:rsidRPr="007C49B0">
        <w:rPr>
          <w:rFonts w:ascii="Arial" w:hAnsi="Arial" w:cs="Arial"/>
          <w:sz w:val="22"/>
          <w:szCs w:val="22"/>
        </w:rPr>
        <w:t xml:space="preserve"> Statement</w:t>
      </w:r>
    </w:p>
    <w:p w14:paraId="6A807BCA" w14:textId="754BAEA1" w:rsidR="00DD613A" w:rsidRPr="007C49B0" w:rsidRDefault="00000000">
      <w:pPr>
        <w:rPr>
          <w:rFonts w:ascii="Arial" w:hAnsi="Arial" w:cs="Arial"/>
          <w:sz w:val="22"/>
        </w:rPr>
      </w:pPr>
      <w:proofErr w:type="gramStart"/>
      <w:r w:rsidRPr="007C49B0">
        <w:rPr>
          <w:rFonts w:ascii="Arial" w:hAnsi="Arial" w:cs="Arial"/>
          <w:sz w:val="22"/>
        </w:rPr>
        <w:t>On the basis of</w:t>
      </w:r>
      <w:proofErr w:type="gramEnd"/>
      <w:r w:rsidRPr="007C49B0">
        <w:rPr>
          <w:rFonts w:ascii="Arial" w:hAnsi="Arial" w:cs="Arial"/>
          <w:sz w:val="22"/>
        </w:rPr>
        <w:t xml:space="preserve"> the literature review above, the following </w:t>
      </w:r>
      <w:r w:rsidR="006811D1" w:rsidRPr="006811D1">
        <w:rPr>
          <w:rFonts w:ascii="Arial" w:hAnsi="Arial" w:cs="Arial"/>
          <w:sz w:val="22"/>
        </w:rPr>
        <w:t>hypotheses</w:t>
      </w:r>
      <w:r w:rsidRPr="007C49B0">
        <w:rPr>
          <w:rFonts w:ascii="Arial" w:hAnsi="Arial" w:cs="Arial"/>
          <w:sz w:val="22"/>
        </w:rPr>
        <w:t xml:space="preserve"> are proposed in this study:</w:t>
      </w:r>
    </w:p>
    <w:p w14:paraId="5E19D783" w14:textId="4FCD7A21" w:rsidR="00DD613A" w:rsidRPr="007C49B0" w:rsidRDefault="006811D1">
      <w:pPr>
        <w:rPr>
          <w:rFonts w:ascii="Arial" w:hAnsi="Arial" w:cs="Arial"/>
          <w:sz w:val="22"/>
        </w:rPr>
      </w:pPr>
      <w:r>
        <w:rPr>
          <w:rFonts w:ascii="Arial" w:hAnsi="Arial" w:cs="Arial"/>
          <w:b/>
          <w:bCs/>
          <w:sz w:val="22"/>
        </w:rPr>
        <w:t>H</w:t>
      </w:r>
      <w:r w:rsidRPr="007C49B0">
        <w:rPr>
          <w:rFonts w:ascii="Arial" w:hAnsi="Arial" w:cs="Arial"/>
          <w:b/>
          <w:bCs/>
          <w:sz w:val="22"/>
        </w:rPr>
        <w:t>7:</w:t>
      </w:r>
      <w:r w:rsidRPr="007C49B0">
        <w:rPr>
          <w:rFonts w:ascii="Arial" w:hAnsi="Arial" w:cs="Arial"/>
          <w:sz w:val="22"/>
        </w:rPr>
        <w:t xml:space="preserve"> The mediating role of COVID-19 risk perception in between individual attributes and consumer behavior to change the purchase channel from offline to online is significant.</w:t>
      </w:r>
    </w:p>
    <w:p w14:paraId="206DA258" w14:textId="7596A669" w:rsidR="00DD613A" w:rsidRPr="007C49B0" w:rsidRDefault="006811D1">
      <w:pPr>
        <w:rPr>
          <w:rFonts w:ascii="Arial" w:hAnsi="Arial" w:cs="Arial"/>
          <w:sz w:val="22"/>
        </w:rPr>
      </w:pPr>
      <w:r>
        <w:rPr>
          <w:rFonts w:ascii="Arial" w:hAnsi="Arial" w:cs="Arial"/>
          <w:b/>
          <w:bCs/>
          <w:sz w:val="22"/>
        </w:rPr>
        <w:t>H</w:t>
      </w:r>
      <w:r w:rsidRPr="007C49B0">
        <w:rPr>
          <w:rFonts w:ascii="Arial" w:hAnsi="Arial" w:cs="Arial"/>
          <w:b/>
          <w:bCs/>
          <w:sz w:val="22"/>
        </w:rPr>
        <w:t>8:</w:t>
      </w:r>
      <w:r w:rsidRPr="007C49B0">
        <w:rPr>
          <w:rFonts w:ascii="Arial" w:hAnsi="Arial" w:cs="Arial"/>
          <w:sz w:val="22"/>
        </w:rPr>
        <w:t xml:space="preserve"> The mediating role of COVID-19 risk perception in between product feature and consumer behavior to change the purchase channel from offline to online is significant.</w:t>
      </w:r>
    </w:p>
    <w:p w14:paraId="2BEEC333" w14:textId="79570405" w:rsidR="000F30D5" w:rsidRPr="006F1432" w:rsidRDefault="006811D1">
      <w:pPr>
        <w:rPr>
          <w:rFonts w:ascii="Arial" w:hAnsi="Arial" w:cs="Arial"/>
          <w:sz w:val="22"/>
        </w:rPr>
      </w:pPr>
      <w:r>
        <w:rPr>
          <w:rFonts w:ascii="Arial" w:hAnsi="Arial" w:cs="Arial"/>
          <w:b/>
          <w:bCs/>
          <w:sz w:val="22"/>
        </w:rPr>
        <w:t>H</w:t>
      </w:r>
      <w:r w:rsidRPr="007C49B0">
        <w:rPr>
          <w:rFonts w:ascii="Arial" w:hAnsi="Arial" w:cs="Arial"/>
          <w:b/>
          <w:bCs/>
          <w:sz w:val="22"/>
        </w:rPr>
        <w:t>9:</w:t>
      </w:r>
      <w:r w:rsidRPr="007C49B0">
        <w:rPr>
          <w:rFonts w:ascii="Arial" w:hAnsi="Arial" w:cs="Arial"/>
          <w:sz w:val="22"/>
        </w:rPr>
        <w:t xml:space="preserve"> The mediating role of COVID-19 risk perception in between online channel utility and consumer behavior to change the purchase channel from offline to online is significant.</w:t>
      </w:r>
    </w:p>
    <w:p w14:paraId="13BCA3DC" w14:textId="39B885C6" w:rsidR="00DD613A" w:rsidRPr="007C49B0" w:rsidRDefault="008A1456" w:rsidP="006918D0">
      <w:pPr>
        <w:pStyle w:val="2"/>
        <w:pageBreakBefore/>
        <w:rPr>
          <w:rFonts w:ascii="Arial" w:hAnsi="Arial" w:cs="Arial"/>
          <w:sz w:val="22"/>
          <w:szCs w:val="22"/>
        </w:rPr>
      </w:pPr>
      <w:bookmarkStart w:id="19" w:name="_Toc109179022"/>
      <w:r>
        <w:rPr>
          <w:rFonts w:ascii="Arial" w:hAnsi="Arial" w:cs="Arial"/>
          <w:sz w:val="22"/>
          <w:szCs w:val="22"/>
        </w:rPr>
        <w:lastRenderedPageBreak/>
        <w:t>3</w:t>
      </w:r>
      <w:r w:rsidR="00EE45F8" w:rsidRPr="007C49B0">
        <w:rPr>
          <w:rFonts w:ascii="Arial" w:hAnsi="Arial" w:cs="Arial"/>
          <w:sz w:val="22"/>
          <w:szCs w:val="22"/>
        </w:rPr>
        <w:t xml:space="preserve">.6 </w:t>
      </w:r>
      <w:r w:rsidR="00EA39EB">
        <w:rPr>
          <w:rFonts w:ascii="Arial" w:hAnsi="Arial" w:cs="Arial"/>
          <w:sz w:val="22"/>
          <w:szCs w:val="22"/>
        </w:rPr>
        <w:t>C</w:t>
      </w:r>
      <w:r w:rsidR="00EA39EB" w:rsidRPr="00EA39EB">
        <w:rPr>
          <w:rFonts w:ascii="Arial" w:hAnsi="Arial" w:cs="Arial"/>
          <w:sz w:val="22"/>
          <w:szCs w:val="22"/>
        </w:rPr>
        <w:t>onceptual</w:t>
      </w:r>
      <w:r w:rsidR="00EE45F8" w:rsidRPr="007C49B0">
        <w:rPr>
          <w:rFonts w:ascii="Arial" w:hAnsi="Arial" w:cs="Arial"/>
          <w:sz w:val="22"/>
          <w:szCs w:val="22"/>
        </w:rPr>
        <w:t xml:space="preserve"> </w:t>
      </w:r>
      <w:r w:rsidR="00C817EA" w:rsidRPr="007C49B0">
        <w:rPr>
          <w:rFonts w:ascii="Arial" w:hAnsi="Arial" w:cs="Arial"/>
          <w:sz w:val="22"/>
          <w:szCs w:val="22"/>
        </w:rPr>
        <w:t>F</w:t>
      </w:r>
      <w:r w:rsidR="00EE45F8" w:rsidRPr="007C49B0">
        <w:rPr>
          <w:rFonts w:ascii="Arial" w:hAnsi="Arial" w:cs="Arial"/>
          <w:sz w:val="22"/>
          <w:szCs w:val="22"/>
        </w:rPr>
        <w:t>ramework</w:t>
      </w:r>
      <w:bookmarkEnd w:id="19"/>
    </w:p>
    <w:tbl>
      <w:tblPr>
        <w:tblStyle w:val="a8"/>
        <w:tblpPr w:leftFromText="180" w:rightFromText="180" w:vertAnchor="text" w:horzAnchor="margin" w:tblpY="979"/>
        <w:tblOverlap w:val="never"/>
        <w:tblW w:w="2275" w:type="dxa"/>
        <w:tblLayout w:type="fixed"/>
        <w:tblLook w:val="04A0" w:firstRow="1" w:lastRow="0" w:firstColumn="1" w:lastColumn="0" w:noHBand="0" w:noVBand="1"/>
      </w:tblPr>
      <w:tblGrid>
        <w:gridCol w:w="2275"/>
      </w:tblGrid>
      <w:tr w:rsidR="001C39B4" w:rsidRPr="007B1EF1" w14:paraId="6B9A8455" w14:textId="77777777" w:rsidTr="001C39B4">
        <w:trPr>
          <w:trHeight w:val="416"/>
        </w:trPr>
        <w:tc>
          <w:tcPr>
            <w:tcW w:w="2275" w:type="dxa"/>
          </w:tcPr>
          <w:p w14:paraId="353C767E" w14:textId="4299CA7F" w:rsidR="001C39B4" w:rsidRPr="007B1EF1" w:rsidRDefault="001C39B4" w:rsidP="001C39B4">
            <w:pPr>
              <w:spacing w:after="0"/>
              <w:rPr>
                <w:rFonts w:ascii="Arial" w:hAnsi="Arial" w:cs="Arial"/>
                <w:sz w:val="21"/>
                <w:szCs w:val="21"/>
              </w:rPr>
            </w:pPr>
            <w:r w:rsidRPr="007B1EF1">
              <w:rPr>
                <w:rFonts w:ascii="Arial" w:hAnsi="Arial" w:cs="Arial"/>
                <w:sz w:val="21"/>
                <w:szCs w:val="21"/>
              </w:rPr>
              <w:t>Age</w:t>
            </w:r>
          </w:p>
        </w:tc>
      </w:tr>
      <w:tr w:rsidR="001C39B4" w:rsidRPr="007B1EF1" w14:paraId="4CA59958" w14:textId="77777777" w:rsidTr="001C39B4">
        <w:trPr>
          <w:trHeight w:val="408"/>
        </w:trPr>
        <w:tc>
          <w:tcPr>
            <w:tcW w:w="2275" w:type="dxa"/>
          </w:tcPr>
          <w:p w14:paraId="21D39270" w14:textId="77777777" w:rsidR="001C39B4" w:rsidRPr="007B1EF1" w:rsidRDefault="001C39B4" w:rsidP="001C39B4">
            <w:pPr>
              <w:spacing w:after="0"/>
              <w:rPr>
                <w:rFonts w:ascii="Arial" w:hAnsi="Arial" w:cs="Arial"/>
                <w:sz w:val="21"/>
                <w:szCs w:val="21"/>
              </w:rPr>
            </w:pPr>
            <w:r w:rsidRPr="007B1EF1">
              <w:rPr>
                <w:rFonts w:ascii="Arial" w:hAnsi="Arial" w:cs="Arial"/>
                <w:sz w:val="21"/>
                <w:szCs w:val="21"/>
              </w:rPr>
              <w:t>Income</w:t>
            </w:r>
          </w:p>
        </w:tc>
      </w:tr>
      <w:tr w:rsidR="001C39B4" w:rsidRPr="007B1EF1" w14:paraId="6997C9DC" w14:textId="77777777" w:rsidTr="001C39B4">
        <w:trPr>
          <w:trHeight w:val="427"/>
        </w:trPr>
        <w:tc>
          <w:tcPr>
            <w:tcW w:w="2275" w:type="dxa"/>
          </w:tcPr>
          <w:p w14:paraId="07F8A9D3" w14:textId="6168A7A1" w:rsidR="001C39B4" w:rsidRPr="007B1EF1" w:rsidRDefault="001C39B4" w:rsidP="001C39B4">
            <w:pPr>
              <w:spacing w:after="0"/>
              <w:rPr>
                <w:rFonts w:ascii="Arial" w:hAnsi="Arial" w:cs="Arial"/>
                <w:sz w:val="21"/>
                <w:szCs w:val="21"/>
              </w:rPr>
            </w:pPr>
            <w:r w:rsidRPr="007B1EF1">
              <w:rPr>
                <w:rFonts w:ascii="Arial" w:hAnsi="Arial" w:cs="Arial"/>
                <w:noProof/>
                <w:sz w:val="21"/>
                <w:szCs w:val="21"/>
              </w:rPr>
              <mc:AlternateContent>
                <mc:Choice Requires="wps">
                  <w:drawing>
                    <wp:anchor distT="0" distB="0" distL="114300" distR="114300" simplePos="0" relativeHeight="251682816" behindDoc="0" locked="0" layoutInCell="1" allowOverlap="1" wp14:anchorId="61D3C6CC" wp14:editId="5053288F">
                      <wp:simplePos x="0" y="0"/>
                      <wp:positionH relativeFrom="column">
                        <wp:posOffset>1364615</wp:posOffset>
                      </wp:positionH>
                      <wp:positionV relativeFrom="paragraph">
                        <wp:posOffset>133350</wp:posOffset>
                      </wp:positionV>
                      <wp:extent cx="173990" cy="269875"/>
                      <wp:effectExtent l="0" t="0" r="16510" b="15875"/>
                      <wp:wrapNone/>
                      <wp:docPr id="2" name="Right Bracket 2"/>
                      <wp:cNvGraphicFramePr/>
                      <a:graphic xmlns:a="http://schemas.openxmlformats.org/drawingml/2006/main">
                        <a:graphicData uri="http://schemas.microsoft.com/office/word/2010/wordprocessingShape">
                          <wps:wsp>
                            <wps:cNvSpPr/>
                            <wps:spPr>
                              <a:xfrm>
                                <a:off x="0" y="0"/>
                                <a:ext cx="173990" cy="269875"/>
                              </a:xfrm>
                              <a:prstGeom prst="rightBracket">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558FA818"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Right Bracket 2" o:spid="_x0000_s1026" type="#_x0000_t86" style="position:absolute;left:0;text-align:left;margin-left:107.45pt;margin-top:10.5pt;width:13.7pt;height:21.2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" adj="1160" strokecolor="black [3200]" strokeweight=".5pt">
                      <v:stroke joinstyle="miter"/>
                    </v:shape>
                  </w:pict>
                </mc:Fallback>
              </mc:AlternateContent>
            </w:r>
            <w:r w:rsidRPr="007B1EF1">
              <w:rPr>
                <w:rFonts w:ascii="Arial" w:hAnsi="Arial" w:cs="Arial"/>
                <w:sz w:val="21"/>
                <w:szCs w:val="21"/>
              </w:rPr>
              <w:t xml:space="preserve"> Price</w:t>
            </w:r>
          </w:p>
        </w:tc>
      </w:tr>
      <w:tr w:rsidR="001C39B4" w:rsidRPr="007B1EF1" w14:paraId="37891B73" w14:textId="77777777" w:rsidTr="001C39B4">
        <w:trPr>
          <w:trHeight w:val="405"/>
        </w:trPr>
        <w:tc>
          <w:tcPr>
            <w:tcW w:w="2275" w:type="dxa"/>
          </w:tcPr>
          <w:p w14:paraId="7F27DE53" w14:textId="77777777" w:rsidR="001C39B4" w:rsidRPr="007B1EF1" w:rsidRDefault="001C39B4" w:rsidP="001C39B4">
            <w:pPr>
              <w:spacing w:after="0"/>
              <w:rPr>
                <w:rFonts w:ascii="Arial" w:hAnsi="Arial" w:cs="Arial"/>
                <w:sz w:val="21"/>
                <w:szCs w:val="21"/>
              </w:rPr>
            </w:pPr>
            <w:r w:rsidRPr="007B1EF1">
              <w:rPr>
                <w:rFonts w:ascii="Arial" w:hAnsi="Arial" w:cs="Arial"/>
                <w:sz w:val="21"/>
                <w:szCs w:val="21"/>
              </w:rPr>
              <w:t>Perception of brand</w:t>
            </w:r>
          </w:p>
        </w:tc>
      </w:tr>
      <w:tr w:rsidR="001C39B4" w:rsidRPr="007B1EF1" w14:paraId="659449C2" w14:textId="77777777" w:rsidTr="001C39B4">
        <w:trPr>
          <w:trHeight w:val="412"/>
        </w:trPr>
        <w:tc>
          <w:tcPr>
            <w:tcW w:w="2275" w:type="dxa"/>
          </w:tcPr>
          <w:p w14:paraId="21EEEA03" w14:textId="77777777" w:rsidR="001C39B4" w:rsidRPr="007B1EF1" w:rsidRDefault="001C39B4" w:rsidP="001C39B4">
            <w:pPr>
              <w:spacing w:after="0"/>
              <w:rPr>
                <w:rFonts w:ascii="Arial" w:hAnsi="Arial" w:cs="Arial"/>
                <w:sz w:val="21"/>
                <w:szCs w:val="21"/>
              </w:rPr>
            </w:pPr>
            <w:r w:rsidRPr="007B1EF1">
              <w:rPr>
                <w:rFonts w:ascii="Arial" w:hAnsi="Arial" w:cs="Arial"/>
                <w:sz w:val="21"/>
                <w:szCs w:val="21"/>
              </w:rPr>
              <w:t>Perceived ease of use</w:t>
            </w:r>
          </w:p>
        </w:tc>
      </w:tr>
      <w:tr w:rsidR="001C39B4" w:rsidRPr="007B1EF1" w14:paraId="6623B149" w14:textId="77777777" w:rsidTr="001C39B4">
        <w:trPr>
          <w:trHeight w:val="417"/>
        </w:trPr>
        <w:tc>
          <w:tcPr>
            <w:tcW w:w="2275" w:type="dxa"/>
          </w:tcPr>
          <w:p w14:paraId="04DE7B0F" w14:textId="77777777" w:rsidR="001C39B4" w:rsidRPr="007B1EF1" w:rsidRDefault="001C39B4" w:rsidP="001C39B4">
            <w:pPr>
              <w:spacing w:after="0"/>
              <w:rPr>
                <w:rFonts w:ascii="Arial" w:hAnsi="Arial" w:cs="Arial"/>
                <w:sz w:val="21"/>
                <w:szCs w:val="21"/>
              </w:rPr>
            </w:pPr>
            <w:r w:rsidRPr="007B1EF1">
              <w:rPr>
                <w:rFonts w:ascii="Arial" w:hAnsi="Arial" w:cs="Arial"/>
                <w:sz w:val="21"/>
                <w:szCs w:val="21"/>
              </w:rPr>
              <w:t>Perceived usefulness</w:t>
            </w:r>
          </w:p>
        </w:tc>
      </w:tr>
    </w:tbl>
    <w:p w14:paraId="46E6EBFD" w14:textId="1577607D" w:rsidR="00DD613A" w:rsidRPr="004516D4" w:rsidRDefault="001C39B4">
      <w:pPr>
        <w:rPr>
          <w:rFonts w:ascii="Arial" w:hAnsi="Arial" w:cs="Arial"/>
          <w:sz w:val="22"/>
        </w:rPr>
      </w:pPr>
      <w:r w:rsidRPr="004516D4">
        <w:rPr>
          <w:rFonts w:ascii="Arial" w:hAnsi="Arial" w:cs="Arial"/>
          <w:noProof/>
          <w:sz w:val="22"/>
        </w:rPr>
        <w:t xml:space="preserve"> </w:t>
      </w:r>
      <w:r w:rsidRPr="004516D4">
        <w:rPr>
          <w:rFonts w:ascii="Arial" w:hAnsi="Arial" w:cs="Arial"/>
          <w:noProof/>
          <w:sz w:val="22"/>
        </w:rPr>
        <mc:AlternateContent>
          <mc:Choice Requires="wps">
            <w:drawing>
              <wp:anchor distT="0" distB="0" distL="114300" distR="114300" simplePos="0" relativeHeight="251671552" behindDoc="0" locked="0" layoutInCell="1" allowOverlap="1" wp14:anchorId="7B3A49C6" wp14:editId="32A84991">
                <wp:simplePos x="0" y="0"/>
                <wp:positionH relativeFrom="column">
                  <wp:posOffset>1767205</wp:posOffset>
                </wp:positionH>
                <wp:positionV relativeFrom="paragraph">
                  <wp:posOffset>1855470</wp:posOffset>
                </wp:positionV>
                <wp:extent cx="1428115" cy="260985"/>
                <wp:effectExtent l="0" t="0" r="12700" b="24765"/>
                <wp:wrapNone/>
                <wp:docPr id="8" name="Rectangle 8"/>
                <wp:cNvGraphicFramePr/>
                <a:graphic xmlns:a="http://schemas.openxmlformats.org/drawingml/2006/main">
                  <a:graphicData uri="http://schemas.microsoft.com/office/word/2010/wordprocessingShape">
                    <wps:wsp>
                      <wps:cNvSpPr/>
                      <wps:spPr>
                        <a:xfrm>
                          <a:off x="0" y="0"/>
                          <a:ext cx="1428205" cy="26116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D75BF1" w14:textId="77777777" w:rsidR="00DD613A" w:rsidRPr="00401DDC" w:rsidRDefault="00000000">
                            <w:pPr>
                              <w:jc w:val="center"/>
                              <w:rPr>
                                <w:rFonts w:ascii="Arial" w:hAnsi="Arial" w:cs="Arial"/>
                                <w:sz w:val="21"/>
                                <w:szCs w:val="21"/>
                              </w:rPr>
                            </w:pPr>
                            <w:r w:rsidRPr="00401DDC">
                              <w:rPr>
                                <w:rFonts w:ascii="Arial" w:hAnsi="Arial" w:cs="Arial"/>
                                <w:sz w:val="21"/>
                                <w:szCs w:val="21"/>
                              </w:rPr>
                              <w:t xml:space="preserve">Online channel utility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anchor>
            </w:drawing>
          </mc:Choice>
          <mc:Fallback>
            <w:pict>
              <v:rect w14:anchorId="7B3A49C6" id="Rectangle 8" o:spid="_x0000_s1026" style="position:absolute;left:0;text-align:left;margin-left:139.15pt;margin-top:146.1pt;width:112.45pt;height:20.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" filled="f" strokecolor="black [3213]" strokeweight="1pt">
                <v:textbox>
                  <w:txbxContent>
                    <w:p w14:paraId="2FD75BF1" w14:textId="77777777" w:rsidR="00DD613A" w:rsidRPr="00401DDC" w:rsidRDefault="00000000">
                      <w:pPr>
                        <w:jc w:val="center"/>
                        <w:rPr>
                          <w:rFonts w:ascii="Arial" w:hAnsi="Arial" w:cs="Arial"/>
                          <w:sz w:val="21"/>
                          <w:szCs w:val="21"/>
                        </w:rPr>
                      </w:pPr>
                      <w:r w:rsidRPr="00401DDC">
                        <w:rPr>
                          <w:rFonts w:ascii="Arial" w:hAnsi="Arial" w:cs="Arial"/>
                          <w:sz w:val="21"/>
                          <w:szCs w:val="21"/>
                        </w:rPr>
                        <w:t xml:space="preserve">Online channel utility </w:t>
                      </w:r>
                    </w:p>
                  </w:txbxContent>
                </v:textbox>
              </v:rect>
            </w:pict>
          </mc:Fallback>
        </mc:AlternateContent>
      </w:r>
      <w:r w:rsidRPr="004516D4">
        <w:rPr>
          <w:rFonts w:ascii="Arial" w:hAnsi="Arial" w:cs="Arial"/>
          <w:noProof/>
          <w:sz w:val="22"/>
        </w:rPr>
        <mc:AlternateContent>
          <mc:Choice Requires="wps">
            <w:drawing>
              <wp:anchor distT="0" distB="0" distL="114300" distR="114300" simplePos="0" relativeHeight="251668480" behindDoc="0" locked="0" layoutInCell="1" allowOverlap="1" wp14:anchorId="64C420A5" wp14:editId="41A15A58">
                <wp:simplePos x="0" y="0"/>
                <wp:positionH relativeFrom="column">
                  <wp:posOffset>1614805</wp:posOffset>
                </wp:positionH>
                <wp:positionV relativeFrom="paragraph">
                  <wp:posOffset>1979295</wp:posOffset>
                </wp:positionV>
                <wp:extent cx="147955"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14822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F8C2A6F" id="Straight Connector 6" o:spid="_x0000_s1026" style="position:absolute;left:0;text-align:left;z-index:251668480;visibility:visible;mso-wrap-style:square;mso-wrap-distance-left:9pt;mso-wrap-distance-top:0;mso-wrap-distance-right:9pt;mso-wrap-distance-bottom:0;mso-position-horizontal:absolute;mso-position-horizontal-relative:text;mso-position-vertical:absolute;mso-position-vertical-relative:text" from="127.15pt,155.85pt" to="138.8pt,15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" strokecolor="black [3200]" strokeweight=".5pt">
                <v:stroke joinstyle="miter"/>
              </v:line>
            </w:pict>
          </mc:Fallback>
        </mc:AlternateContent>
      </w:r>
      <w:r w:rsidRPr="004516D4">
        <w:rPr>
          <w:rFonts w:ascii="Arial" w:hAnsi="Arial" w:cs="Arial"/>
          <w:sz w:val="22"/>
        </w:rPr>
        <w:t>In accordance with the discussions and the review of literature above, th</w:t>
      </w:r>
      <w:r w:rsidR="00EA39EB">
        <w:rPr>
          <w:rFonts w:ascii="Arial" w:hAnsi="Arial" w:cs="Arial"/>
          <w:sz w:val="22"/>
        </w:rPr>
        <w:t>e</w:t>
      </w:r>
      <w:r w:rsidRPr="004516D4">
        <w:rPr>
          <w:rFonts w:ascii="Arial" w:hAnsi="Arial" w:cs="Arial"/>
          <w:sz w:val="22"/>
        </w:rPr>
        <w:t xml:space="preserve"> researcher has formulated the following </w:t>
      </w:r>
      <w:r w:rsidR="00EA39EB" w:rsidRPr="00EA39EB">
        <w:rPr>
          <w:rFonts w:ascii="Arial" w:hAnsi="Arial" w:cs="Arial"/>
          <w:sz w:val="22"/>
        </w:rPr>
        <w:t>conceptual</w:t>
      </w:r>
      <w:r w:rsidRPr="004516D4">
        <w:rPr>
          <w:rFonts w:ascii="Arial" w:hAnsi="Arial" w:cs="Arial"/>
          <w:sz w:val="22"/>
        </w:rPr>
        <w:t xml:space="preserve"> framework which is presented in the form of Figure 1 below:</w:t>
      </w:r>
    </w:p>
    <w:p w14:paraId="016BB7EF" w14:textId="4C1D0888" w:rsidR="00DD613A" w:rsidRDefault="00954846">
      <w:pPr>
        <w:rPr>
          <w:rFonts w:cs="Times New Roman"/>
          <w:szCs w:val="24"/>
        </w:rPr>
      </w:pPr>
      <w:r w:rsidRPr="008C766C">
        <w:rPr>
          <w:rFonts w:ascii="Calibri" w:eastAsia="等线" w:hAnsi="Calibri" w:cs="Arial"/>
          <w:noProof/>
          <w:color w:val="auto"/>
          <w:kern w:val="2"/>
          <w:sz w:val="22"/>
          <w:lang w:val="en-GB" w:eastAsia="zh-CN"/>
          <w14:ligatures w14:val="standardContextual"/>
        </w:rPr>
        <mc:AlternateContent>
          <mc:Choice Requires="wps">
            <w:drawing>
              <wp:anchor distT="0" distB="0" distL="114300" distR="114300" simplePos="0" relativeHeight="251686912" behindDoc="0" locked="0" layoutInCell="1" allowOverlap="1" wp14:anchorId="57BC10C9" wp14:editId="772D8552">
                <wp:simplePos x="0" y="0"/>
                <wp:positionH relativeFrom="margin">
                  <wp:posOffset>5041900</wp:posOffset>
                </wp:positionH>
                <wp:positionV relativeFrom="paragraph">
                  <wp:posOffset>1912620</wp:posOffset>
                </wp:positionV>
                <wp:extent cx="876300" cy="514350"/>
                <wp:effectExtent l="0" t="0" r="19050" b="19050"/>
                <wp:wrapNone/>
                <wp:docPr id="32" name="文本框 32"/>
                <wp:cNvGraphicFramePr/>
                <a:graphic xmlns:a="http://schemas.openxmlformats.org/drawingml/2006/main">
                  <a:graphicData uri="http://schemas.microsoft.com/office/word/2010/wordprocessingShape">
                    <wps:wsp>
                      <wps:cNvSpPr txBox="1"/>
                      <wps:spPr>
                        <a:xfrm>
                          <a:off x="0" y="0"/>
                          <a:ext cx="876300" cy="514350"/>
                        </a:xfrm>
                        <a:prstGeom prst="rect">
                          <a:avLst/>
                        </a:prstGeom>
                        <a:noFill/>
                        <a:ln w="6350">
                          <a:solidFill>
                            <a:prstClr val="black"/>
                          </a:solidFill>
                        </a:ln>
                      </wps:spPr>
                      <wps:txbx>
                        <w:txbxContent>
                          <w:p w14:paraId="23AB667F" w14:textId="5802C7C9" w:rsidR="008C766C" w:rsidRPr="008C766C" w:rsidRDefault="008C766C" w:rsidP="00954846">
                            <w:pPr>
                              <w:jc w:val="center"/>
                              <w:rPr>
                                <w:rFonts w:ascii="Arial" w:hAnsi="Arial" w:cs="Arial"/>
                                <w:sz w:val="21"/>
                                <w:szCs w:val="21"/>
                              </w:rPr>
                            </w:pPr>
                            <w:r w:rsidRPr="008C766C">
                              <w:rPr>
                                <w:rFonts w:ascii="Arial" w:hAnsi="Arial" w:cs="Arial"/>
                                <w:sz w:val="21"/>
                                <w:szCs w:val="21"/>
                              </w:rPr>
                              <w:t xml:space="preserve">Dependent </w:t>
                            </w:r>
                            <w:r>
                              <w:rPr>
                                <w:rFonts w:ascii="Arial" w:hAnsi="Arial" w:cs="Arial"/>
                                <w:sz w:val="21"/>
                                <w:szCs w:val="21"/>
                              </w:rPr>
                              <w:t>V</w:t>
                            </w:r>
                            <w:r w:rsidRPr="008C766C">
                              <w:rPr>
                                <w:rFonts w:ascii="Arial" w:hAnsi="Arial" w:cs="Arial"/>
                                <w:sz w:val="21"/>
                                <w:szCs w:val="21"/>
                              </w:rPr>
                              <w:t>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BC10C9" id="_x0000_t202" coordsize="21600,21600" o:spt="202" path="m,l,21600r21600,l21600,xe">
                <v:stroke joinstyle="miter"/>
                <v:path gradientshapeok="t" o:connecttype="rect"/>
              </v:shapetype>
              <v:shape id="文本框 32" o:spid="_x0000_s1027" type="#_x0000_t202" style="position:absolute;left:0;text-align:left;margin-left:397pt;margin-top:150.6pt;width:69pt;height:40.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" filled="f" strokeweight=".5pt">
                <v:textbox>
                  <w:txbxContent>
                    <w:p w14:paraId="23AB667F" w14:textId="5802C7C9" w:rsidR="008C766C" w:rsidRPr="008C766C" w:rsidRDefault="008C766C" w:rsidP="00954846">
                      <w:pPr>
                        <w:jc w:val="center"/>
                        <w:rPr>
                          <w:rFonts w:ascii="Arial" w:hAnsi="Arial" w:cs="Arial"/>
                          <w:sz w:val="21"/>
                          <w:szCs w:val="21"/>
                        </w:rPr>
                      </w:pPr>
                      <w:r w:rsidRPr="008C766C">
                        <w:rPr>
                          <w:rFonts w:ascii="Arial" w:hAnsi="Arial" w:cs="Arial"/>
                          <w:sz w:val="21"/>
                          <w:szCs w:val="21"/>
                        </w:rPr>
                        <w:t xml:space="preserve">Dependent </w:t>
                      </w:r>
                      <w:r>
                        <w:rPr>
                          <w:rFonts w:ascii="Arial" w:hAnsi="Arial" w:cs="Arial"/>
                          <w:sz w:val="21"/>
                          <w:szCs w:val="21"/>
                        </w:rPr>
                        <w:t>V</w:t>
                      </w:r>
                      <w:r w:rsidRPr="008C766C">
                        <w:rPr>
                          <w:rFonts w:ascii="Arial" w:hAnsi="Arial" w:cs="Arial"/>
                          <w:sz w:val="21"/>
                          <w:szCs w:val="21"/>
                        </w:rPr>
                        <w:t>ariable</w:t>
                      </w:r>
                    </w:p>
                  </w:txbxContent>
                </v:textbox>
                <w10:wrap anchorx="margin"/>
              </v:shape>
            </w:pict>
          </mc:Fallback>
        </mc:AlternateContent>
      </w:r>
      <w:r w:rsidRPr="008C766C">
        <w:rPr>
          <w:rFonts w:ascii="Calibri" w:eastAsia="等线" w:hAnsi="Calibri" w:cs="Arial"/>
          <w:noProof/>
          <w:color w:val="auto"/>
          <w:kern w:val="2"/>
          <w:sz w:val="22"/>
          <w:lang w:val="en-GB" w:eastAsia="zh-CN"/>
          <w14:ligatures w14:val="standardContextual"/>
        </w:rPr>
        <mc:AlternateContent>
          <mc:Choice Requires="wps">
            <w:drawing>
              <wp:anchor distT="0" distB="0" distL="114300" distR="114300" simplePos="0" relativeHeight="251685888" behindDoc="0" locked="0" layoutInCell="1" allowOverlap="1" wp14:anchorId="68CD1F49" wp14:editId="2EEA1A90">
                <wp:simplePos x="0" y="0"/>
                <wp:positionH relativeFrom="margin">
                  <wp:posOffset>3625850</wp:posOffset>
                </wp:positionH>
                <wp:positionV relativeFrom="paragraph">
                  <wp:posOffset>1912620</wp:posOffset>
                </wp:positionV>
                <wp:extent cx="1085850" cy="508000"/>
                <wp:effectExtent l="0" t="0" r="19050" b="25400"/>
                <wp:wrapNone/>
                <wp:docPr id="31" name="文本框 31"/>
                <wp:cNvGraphicFramePr/>
                <a:graphic xmlns:a="http://schemas.openxmlformats.org/drawingml/2006/main">
                  <a:graphicData uri="http://schemas.microsoft.com/office/word/2010/wordprocessingShape">
                    <wps:wsp>
                      <wps:cNvSpPr txBox="1"/>
                      <wps:spPr>
                        <a:xfrm>
                          <a:off x="0" y="0"/>
                          <a:ext cx="1085850" cy="508000"/>
                        </a:xfrm>
                        <a:prstGeom prst="rect">
                          <a:avLst/>
                        </a:prstGeom>
                        <a:noFill/>
                        <a:ln w="6350">
                          <a:solidFill>
                            <a:prstClr val="black"/>
                          </a:solidFill>
                        </a:ln>
                      </wps:spPr>
                      <wps:txbx>
                        <w:txbxContent>
                          <w:p w14:paraId="77A22D29" w14:textId="1A07571F" w:rsidR="008C766C" w:rsidRPr="008C766C" w:rsidRDefault="008C766C" w:rsidP="00954846">
                            <w:pPr>
                              <w:jc w:val="center"/>
                              <w:rPr>
                                <w:rFonts w:ascii="Arial" w:hAnsi="Arial" w:cs="Arial"/>
                                <w:sz w:val="21"/>
                                <w:szCs w:val="21"/>
                              </w:rPr>
                            </w:pPr>
                            <w:r w:rsidRPr="008C766C">
                              <w:rPr>
                                <w:rFonts w:ascii="Arial" w:hAnsi="Arial" w:cs="Arial"/>
                                <w:sz w:val="21"/>
                                <w:szCs w:val="21"/>
                              </w:rPr>
                              <w:t xml:space="preserve">Moderating </w:t>
                            </w:r>
                            <w:r w:rsidR="00542D0B">
                              <w:rPr>
                                <w:rFonts w:ascii="Arial" w:hAnsi="Arial" w:cs="Arial"/>
                                <w:sz w:val="21"/>
                                <w:szCs w:val="21"/>
                              </w:rPr>
                              <w:t>V</w:t>
                            </w:r>
                            <w:r w:rsidRPr="008C766C">
                              <w:rPr>
                                <w:rFonts w:ascii="Arial" w:hAnsi="Arial" w:cs="Arial"/>
                                <w:sz w:val="21"/>
                                <w:szCs w:val="21"/>
                              </w:rPr>
                              <w:t>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CD1F49" id="文本框 31" o:spid="_x0000_s1028" type="#_x0000_t202" style="position:absolute;left:0;text-align:left;margin-left:285.5pt;margin-top:150.6pt;width:85.5pt;height:40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" filled="f" strokeweight=".5pt">
                <v:textbox>
                  <w:txbxContent>
                    <w:p w14:paraId="77A22D29" w14:textId="1A07571F" w:rsidR="008C766C" w:rsidRPr="008C766C" w:rsidRDefault="008C766C" w:rsidP="00954846">
                      <w:pPr>
                        <w:jc w:val="center"/>
                        <w:rPr>
                          <w:rFonts w:ascii="Arial" w:hAnsi="Arial" w:cs="Arial"/>
                          <w:sz w:val="21"/>
                          <w:szCs w:val="21"/>
                        </w:rPr>
                      </w:pPr>
                      <w:r w:rsidRPr="008C766C">
                        <w:rPr>
                          <w:rFonts w:ascii="Arial" w:hAnsi="Arial" w:cs="Arial"/>
                          <w:sz w:val="21"/>
                          <w:szCs w:val="21"/>
                        </w:rPr>
                        <w:t xml:space="preserve">Moderating </w:t>
                      </w:r>
                      <w:r w:rsidR="00542D0B">
                        <w:rPr>
                          <w:rFonts w:ascii="Arial" w:hAnsi="Arial" w:cs="Arial"/>
                          <w:sz w:val="21"/>
                          <w:szCs w:val="21"/>
                        </w:rPr>
                        <w:t>V</w:t>
                      </w:r>
                      <w:r w:rsidRPr="008C766C">
                        <w:rPr>
                          <w:rFonts w:ascii="Arial" w:hAnsi="Arial" w:cs="Arial"/>
                          <w:sz w:val="21"/>
                          <w:szCs w:val="21"/>
                        </w:rPr>
                        <w:t>ariable</w:t>
                      </w:r>
                    </w:p>
                  </w:txbxContent>
                </v:textbox>
                <w10:wrap anchorx="margin"/>
              </v:shape>
            </w:pict>
          </mc:Fallback>
        </mc:AlternateContent>
      </w:r>
      <w:r w:rsidRPr="008C766C">
        <w:rPr>
          <w:rFonts w:ascii="Calibri" w:eastAsia="等线" w:hAnsi="Calibri" w:cs="Arial"/>
          <w:noProof/>
          <w:color w:val="auto"/>
          <w:kern w:val="2"/>
          <w:sz w:val="22"/>
          <w:lang w:val="en-GB" w:eastAsia="zh-CN"/>
          <w14:ligatures w14:val="standardContextual"/>
        </w:rPr>
        <mc:AlternateContent>
          <mc:Choice Requires="wps">
            <w:drawing>
              <wp:anchor distT="0" distB="0" distL="114300" distR="114300" simplePos="0" relativeHeight="251684864" behindDoc="0" locked="0" layoutInCell="1" allowOverlap="1" wp14:anchorId="08E0E5C2" wp14:editId="0E752AD7">
                <wp:simplePos x="0" y="0"/>
                <wp:positionH relativeFrom="margin">
                  <wp:align>left</wp:align>
                </wp:positionH>
                <wp:positionV relativeFrom="paragraph">
                  <wp:posOffset>2001520</wp:posOffset>
                </wp:positionV>
                <wp:extent cx="1454150" cy="304800"/>
                <wp:effectExtent l="0" t="0" r="12700" b="19050"/>
                <wp:wrapNone/>
                <wp:docPr id="33" name="文本框 33"/>
                <wp:cNvGraphicFramePr/>
                <a:graphic xmlns:a="http://schemas.openxmlformats.org/drawingml/2006/main">
                  <a:graphicData uri="http://schemas.microsoft.com/office/word/2010/wordprocessingShape">
                    <wps:wsp>
                      <wps:cNvSpPr txBox="1"/>
                      <wps:spPr>
                        <a:xfrm>
                          <a:off x="0" y="0"/>
                          <a:ext cx="1454150" cy="304800"/>
                        </a:xfrm>
                        <a:prstGeom prst="rect">
                          <a:avLst/>
                        </a:prstGeom>
                        <a:noFill/>
                        <a:ln w="6350">
                          <a:solidFill>
                            <a:prstClr val="black"/>
                          </a:solidFill>
                        </a:ln>
                      </wps:spPr>
                      <wps:txbx>
                        <w:txbxContent>
                          <w:p w14:paraId="0187DF7F" w14:textId="7E88F19B" w:rsidR="008C766C" w:rsidRDefault="00542D0B" w:rsidP="00954846">
                            <w:pPr>
                              <w:jc w:val="center"/>
                            </w:pPr>
                            <w:r>
                              <w:rPr>
                                <w:rFonts w:ascii="Arial" w:hAnsi="Arial" w:cs="Arial"/>
                                <w:sz w:val="21"/>
                                <w:szCs w:val="21"/>
                              </w:rPr>
                              <w:t>D</w:t>
                            </w:r>
                            <w:r w:rsidR="008C766C" w:rsidRPr="008C766C">
                              <w:rPr>
                                <w:rFonts w:ascii="Arial" w:hAnsi="Arial" w:cs="Arial"/>
                                <w:sz w:val="21"/>
                                <w:szCs w:val="21"/>
                              </w:rPr>
                              <w:t xml:space="preserve">ifferent </w:t>
                            </w:r>
                            <w:r>
                              <w:t>L</w:t>
                            </w:r>
                            <w:r w:rsidR="008C766C">
                              <w:t>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E0E5C2" id="文本框 33" o:spid="_x0000_s1029" type="#_x0000_t202" style="position:absolute;left:0;text-align:left;margin-left:0;margin-top:157.6pt;width:114.5pt;height:24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" filled="f" strokeweight=".5pt">
                <v:textbox>
                  <w:txbxContent>
                    <w:p w14:paraId="0187DF7F" w14:textId="7E88F19B" w:rsidR="008C766C" w:rsidRDefault="00542D0B" w:rsidP="00954846">
                      <w:pPr>
                        <w:jc w:val="center"/>
                      </w:pPr>
                      <w:r>
                        <w:rPr>
                          <w:rFonts w:ascii="Arial" w:hAnsi="Arial" w:cs="Arial"/>
                          <w:sz w:val="21"/>
                          <w:szCs w:val="21"/>
                        </w:rPr>
                        <w:t>D</w:t>
                      </w:r>
                      <w:r w:rsidR="008C766C" w:rsidRPr="008C766C">
                        <w:rPr>
                          <w:rFonts w:ascii="Arial" w:hAnsi="Arial" w:cs="Arial"/>
                          <w:sz w:val="21"/>
                          <w:szCs w:val="21"/>
                        </w:rPr>
                        <w:t xml:space="preserve">ifferent </w:t>
                      </w:r>
                      <w:r>
                        <w:t>L</w:t>
                      </w:r>
                      <w:r w:rsidR="008C766C">
                        <w:t>evel</w:t>
                      </w:r>
                    </w:p>
                  </w:txbxContent>
                </v:textbox>
                <w10:wrap anchorx="margin"/>
              </v:shape>
            </w:pict>
          </mc:Fallback>
        </mc:AlternateContent>
      </w:r>
      <w:r w:rsidRPr="00542D0B">
        <w:rPr>
          <w:rFonts w:cs="Times New Roman"/>
          <w:noProof/>
          <w:szCs w:val="24"/>
        </w:rPr>
        <mc:AlternateContent>
          <mc:Choice Requires="wps">
            <w:drawing>
              <wp:anchor distT="45720" distB="45720" distL="114300" distR="114300" simplePos="0" relativeHeight="251691008" behindDoc="0" locked="0" layoutInCell="1" allowOverlap="1" wp14:anchorId="1BA404F6" wp14:editId="374A807A">
                <wp:simplePos x="0" y="0"/>
                <wp:positionH relativeFrom="column">
                  <wp:posOffset>1778000</wp:posOffset>
                </wp:positionH>
                <wp:positionV relativeFrom="paragraph">
                  <wp:posOffset>1918970</wp:posOffset>
                </wp:positionV>
                <wp:extent cx="1428115" cy="501650"/>
                <wp:effectExtent l="0" t="0" r="19685" b="127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115" cy="501650"/>
                        </a:xfrm>
                        <a:prstGeom prst="rect">
                          <a:avLst/>
                        </a:prstGeom>
                        <a:solidFill>
                          <a:srgbClr val="FFFFFF"/>
                        </a:solidFill>
                        <a:ln w="9525">
                          <a:solidFill>
                            <a:srgbClr val="000000"/>
                          </a:solidFill>
                          <a:miter lim="800000"/>
                          <a:headEnd/>
                          <a:tailEnd/>
                        </a:ln>
                      </wps:spPr>
                      <wps:txbx>
                        <w:txbxContent>
                          <w:p w14:paraId="777F72D2" w14:textId="1F549024" w:rsidR="00542D0B" w:rsidRPr="00542D0B" w:rsidRDefault="00542D0B" w:rsidP="00954846">
                            <w:pPr>
                              <w:jc w:val="center"/>
                              <w:rPr>
                                <w:rFonts w:ascii="Arial" w:hAnsi="Arial" w:cs="Arial"/>
                                <w:sz w:val="21"/>
                                <w:szCs w:val="21"/>
                              </w:rPr>
                            </w:pPr>
                            <w:r w:rsidRPr="00542D0B">
                              <w:rPr>
                                <w:rFonts w:ascii="Arial" w:hAnsi="Arial" w:cs="Arial"/>
                                <w:sz w:val="21"/>
                                <w:szCs w:val="21"/>
                              </w:rPr>
                              <w:t>Independent Variables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404F6" id="文本框 2" o:spid="_x0000_s1030" type="#_x0000_t202" style="position:absolute;left:0;text-align:left;margin-left:140pt;margin-top:151.1pt;width:112.45pt;height:39.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">
                <v:textbox>
                  <w:txbxContent>
                    <w:p w14:paraId="777F72D2" w14:textId="1F549024" w:rsidR="00542D0B" w:rsidRPr="00542D0B" w:rsidRDefault="00542D0B" w:rsidP="00954846">
                      <w:pPr>
                        <w:jc w:val="center"/>
                        <w:rPr>
                          <w:rFonts w:ascii="Arial" w:hAnsi="Arial" w:cs="Arial"/>
                          <w:sz w:val="21"/>
                          <w:szCs w:val="21"/>
                        </w:rPr>
                      </w:pPr>
                      <w:r w:rsidRPr="00542D0B">
                        <w:rPr>
                          <w:rFonts w:ascii="Arial" w:hAnsi="Arial" w:cs="Arial"/>
                          <w:sz w:val="21"/>
                          <w:szCs w:val="21"/>
                        </w:rPr>
                        <w:t xml:space="preserve">Independent </w:t>
                      </w:r>
                      <w:r w:rsidRPr="00542D0B">
                        <w:rPr>
                          <w:rFonts w:ascii="Arial" w:hAnsi="Arial" w:cs="Arial"/>
                          <w:sz w:val="21"/>
                          <w:szCs w:val="21"/>
                        </w:rPr>
                        <w:t>V</w:t>
                      </w:r>
                      <w:r w:rsidRPr="00542D0B">
                        <w:rPr>
                          <w:rFonts w:ascii="Arial" w:hAnsi="Arial" w:cs="Arial"/>
                          <w:sz w:val="21"/>
                          <w:szCs w:val="21"/>
                        </w:rPr>
                        <w:t>ariables</w:t>
                      </w:r>
                    </w:p>
                  </w:txbxContent>
                </v:textbox>
                <w10:wrap type="square"/>
              </v:shape>
            </w:pict>
          </mc:Fallback>
        </mc:AlternateContent>
      </w:r>
      <w:r w:rsidR="00807F4C">
        <w:rPr>
          <w:rFonts w:cs="Times New Roman"/>
          <w:noProof/>
          <w:szCs w:val="24"/>
        </w:rPr>
        <mc:AlternateContent>
          <mc:Choice Requires="wps">
            <w:drawing>
              <wp:anchor distT="0" distB="0" distL="114300" distR="114300" simplePos="0" relativeHeight="251679744" behindDoc="0" locked="0" layoutInCell="1" allowOverlap="1" wp14:anchorId="083A8DB8" wp14:editId="09FF5A18">
                <wp:simplePos x="0" y="0"/>
                <wp:positionH relativeFrom="column">
                  <wp:posOffset>4148455</wp:posOffset>
                </wp:positionH>
                <wp:positionV relativeFrom="paragraph">
                  <wp:posOffset>570865</wp:posOffset>
                </wp:positionV>
                <wp:extent cx="0" cy="261620"/>
                <wp:effectExtent l="0" t="0" r="38100" b="24765"/>
                <wp:wrapNone/>
                <wp:docPr id="16" name="Straight Connector 16"/>
                <wp:cNvGraphicFramePr/>
                <a:graphic xmlns:a="http://schemas.openxmlformats.org/drawingml/2006/main">
                  <a:graphicData uri="http://schemas.microsoft.com/office/word/2010/wordprocessingShape">
                    <wps:wsp>
                      <wps:cNvCnPr/>
                      <wps:spPr>
                        <a:xfrm>
                          <a:off x="0" y="0"/>
                          <a:ext cx="0" cy="261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B545976" id="Straight Connector 16" o:spid="_x0000_s1026" style="position:absolute;left:0;text-align:left;z-index:251679744;visibility:visible;mso-wrap-style:square;mso-wrap-distance-left:9pt;mso-wrap-distance-top:0;mso-wrap-distance-right:9pt;mso-wrap-distance-bottom:0;mso-position-horizontal:absolute;mso-position-horizontal-relative:text;mso-position-vertical:absolute;mso-position-vertical-relative:text" from="326.65pt,44.95pt" to="326.65pt,6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" strokecolor="black [3200]" strokeweight=".5pt">
                <v:stroke joinstyle="miter"/>
              </v:line>
            </w:pict>
          </mc:Fallback>
        </mc:AlternateContent>
      </w:r>
      <w:r w:rsidR="00807F4C">
        <w:rPr>
          <w:rFonts w:cs="Times New Roman"/>
          <w:noProof/>
          <w:szCs w:val="24"/>
        </w:rPr>
        <mc:AlternateContent>
          <mc:Choice Requires="wps">
            <w:drawing>
              <wp:anchor distT="0" distB="0" distL="114300" distR="114300" simplePos="0" relativeHeight="251678720" behindDoc="0" locked="0" layoutInCell="1" allowOverlap="1" wp14:anchorId="592FBBEE" wp14:editId="62519217">
                <wp:simplePos x="0" y="0"/>
                <wp:positionH relativeFrom="margin">
                  <wp:posOffset>3471545</wp:posOffset>
                </wp:positionH>
                <wp:positionV relativeFrom="paragraph">
                  <wp:posOffset>125095</wp:posOffset>
                </wp:positionV>
                <wp:extent cx="1358265" cy="452755"/>
                <wp:effectExtent l="0" t="0" r="13335" b="23495"/>
                <wp:wrapNone/>
                <wp:docPr id="15" name="Rectangle 15"/>
                <wp:cNvGraphicFramePr/>
                <a:graphic xmlns:a="http://schemas.openxmlformats.org/drawingml/2006/main">
                  <a:graphicData uri="http://schemas.microsoft.com/office/word/2010/wordprocessingShape">
                    <wps:wsp>
                      <wps:cNvSpPr/>
                      <wps:spPr>
                        <a:xfrm>
                          <a:off x="0" y="0"/>
                          <a:ext cx="1358265" cy="4527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EE7DE3" w14:textId="77777777" w:rsidR="00DD613A" w:rsidRPr="00401DDC" w:rsidRDefault="00000000">
                            <w:pPr>
                              <w:jc w:val="center"/>
                              <w:rPr>
                                <w:rFonts w:ascii="Arial" w:hAnsi="Arial" w:cs="Arial"/>
                                <w:sz w:val="18"/>
                                <w:szCs w:val="16"/>
                              </w:rPr>
                            </w:pPr>
                            <w:r w:rsidRPr="00401DDC">
                              <w:rPr>
                                <w:rFonts w:ascii="Arial" w:hAnsi="Arial" w:cs="Arial"/>
                                <w:sz w:val="18"/>
                                <w:szCs w:val="16"/>
                              </w:rPr>
                              <w:t>Environment: COVID-19 risk perception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592FBBEE" id="Rectangle 15" o:spid="_x0000_s1031" style="position:absolute;left:0;text-align:left;margin-left:273.35pt;margin-top:9.85pt;width:106.95pt;height:35.65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" filled="f" strokecolor="black [3213]" strokeweight="1pt">
                <v:textbox>
                  <w:txbxContent>
                    <w:p w14:paraId="43EE7DE3" w14:textId="77777777" w:rsidR="00DD613A" w:rsidRPr="00401DDC" w:rsidRDefault="00000000">
                      <w:pPr>
                        <w:jc w:val="center"/>
                        <w:rPr>
                          <w:rFonts w:ascii="Arial" w:hAnsi="Arial" w:cs="Arial"/>
                          <w:sz w:val="18"/>
                          <w:szCs w:val="16"/>
                        </w:rPr>
                      </w:pPr>
                      <w:r w:rsidRPr="00401DDC">
                        <w:rPr>
                          <w:rFonts w:ascii="Arial" w:hAnsi="Arial" w:cs="Arial"/>
                          <w:sz w:val="18"/>
                          <w:szCs w:val="16"/>
                        </w:rPr>
                        <w:t>Environment: COVID-19 risk perception</w:t>
                      </w:r>
                    </w:p>
                  </w:txbxContent>
                </v:textbox>
                <w10:wrap anchorx="margin"/>
              </v:rect>
            </w:pict>
          </mc:Fallback>
        </mc:AlternateContent>
      </w:r>
      <w:r w:rsidR="008C766C">
        <w:rPr>
          <w:rFonts w:cs="Times New Roman"/>
          <w:noProof/>
          <w:szCs w:val="24"/>
        </w:rPr>
        <mc:AlternateContent>
          <mc:Choice Requires="wps">
            <w:drawing>
              <wp:anchor distT="0" distB="0" distL="114300" distR="114300" simplePos="0" relativeHeight="251675648" behindDoc="0" locked="0" layoutInCell="1" allowOverlap="1" wp14:anchorId="56F4D416" wp14:editId="69F3772A">
                <wp:simplePos x="0" y="0"/>
                <wp:positionH relativeFrom="column">
                  <wp:posOffset>3206750</wp:posOffset>
                </wp:positionH>
                <wp:positionV relativeFrom="paragraph">
                  <wp:posOffset>826770</wp:posOffset>
                </wp:positionV>
                <wp:extent cx="1720850" cy="6350"/>
                <wp:effectExtent l="0" t="0" r="31750" b="31750"/>
                <wp:wrapNone/>
                <wp:docPr id="13" name="Straight Connector 13"/>
                <wp:cNvGraphicFramePr/>
                <a:graphic xmlns:a="http://schemas.openxmlformats.org/drawingml/2006/main">
                  <a:graphicData uri="http://schemas.microsoft.com/office/word/2010/wordprocessingShape">
                    <wps:wsp>
                      <wps:cNvCnPr/>
                      <wps:spPr>
                        <a:xfrm>
                          <a:off x="0" y="0"/>
                          <a:ext cx="17208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A1494F" id="Straight Connector 13" o:spid="_x0000_s1026" style="position:absolute;left:0;text-align:lef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5pt,65.1pt" to="388pt,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" strokecolor="black [3200]" strokeweight=".5pt">
                <v:stroke joinstyle="miter"/>
              </v:line>
            </w:pict>
          </mc:Fallback>
        </mc:AlternateContent>
      </w:r>
      <w:r w:rsidR="008C766C">
        <w:rPr>
          <w:rFonts w:cs="Times New Roman"/>
          <w:noProof/>
          <w:szCs w:val="24"/>
        </w:rPr>
        <mc:AlternateContent>
          <mc:Choice Requires="wps">
            <w:drawing>
              <wp:anchor distT="0" distB="0" distL="114300" distR="114300" simplePos="0" relativeHeight="251676672" behindDoc="0" locked="0" layoutInCell="1" allowOverlap="1" wp14:anchorId="799C6E56" wp14:editId="4AB65930">
                <wp:simplePos x="0" y="0"/>
                <wp:positionH relativeFrom="margin">
                  <wp:align>right</wp:align>
                </wp:positionH>
                <wp:positionV relativeFrom="paragraph">
                  <wp:posOffset>368300</wp:posOffset>
                </wp:positionV>
                <wp:extent cx="992505" cy="914400"/>
                <wp:effectExtent l="0" t="0" r="17145" b="19050"/>
                <wp:wrapNone/>
                <wp:docPr id="14" name="Rectangle 14"/>
                <wp:cNvGraphicFramePr/>
                <a:graphic xmlns:a="http://schemas.openxmlformats.org/drawingml/2006/main">
                  <a:graphicData uri="http://schemas.microsoft.com/office/word/2010/wordprocessingShape">
                    <wps:wsp>
                      <wps:cNvSpPr/>
                      <wps:spPr>
                        <a:xfrm>
                          <a:off x="0" y="0"/>
                          <a:ext cx="992505" cy="9144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BF227B" w14:textId="77777777" w:rsidR="00DD613A" w:rsidRPr="00401DDC" w:rsidRDefault="00000000">
                            <w:pPr>
                              <w:jc w:val="center"/>
                              <w:rPr>
                                <w:rFonts w:ascii="Arial" w:hAnsi="Arial" w:cs="Arial"/>
                                <w:sz w:val="16"/>
                                <w:szCs w:val="14"/>
                              </w:rPr>
                            </w:pPr>
                            <w:r w:rsidRPr="00401DDC">
                              <w:rPr>
                                <w:rFonts w:ascii="Arial" w:hAnsi="Arial" w:cs="Arial"/>
                                <w:sz w:val="16"/>
                                <w:szCs w:val="14"/>
                              </w:rPr>
                              <w:t>Behavior: The purchase channel changes from offline to online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14:sizeRelV relativeFrom="margin">
                  <wp14:pctHeight>0</wp14:pctHeight>
                </wp14:sizeRelV>
              </wp:anchor>
            </w:drawing>
          </mc:Choice>
          <mc:Fallback>
            <w:pict>
              <v:rect w14:anchorId="799C6E56" id="Rectangle 14" o:spid="_x0000_s1032" style="position:absolute;left:0;text-align:left;margin-left:26.95pt;margin-top:29pt;width:78.15pt;height:1in;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" filled="f" strokecolor="black [3213]" strokeweight="1pt">
                <v:textbox>
                  <w:txbxContent>
                    <w:p w14:paraId="19BF227B" w14:textId="77777777" w:rsidR="00DD613A" w:rsidRPr="00401DDC" w:rsidRDefault="00000000">
                      <w:pPr>
                        <w:jc w:val="center"/>
                        <w:rPr>
                          <w:rFonts w:ascii="Arial" w:hAnsi="Arial" w:cs="Arial"/>
                          <w:sz w:val="16"/>
                          <w:szCs w:val="14"/>
                        </w:rPr>
                      </w:pPr>
                      <w:r w:rsidRPr="00401DDC">
                        <w:rPr>
                          <w:rFonts w:ascii="Arial" w:hAnsi="Arial" w:cs="Arial"/>
                          <w:sz w:val="16"/>
                          <w:szCs w:val="14"/>
                        </w:rPr>
                        <w:t>Behavior: The purchase channel changes from offline to online</w:t>
                      </w:r>
                    </w:p>
                  </w:txbxContent>
                </v:textbox>
                <w10:wrap anchorx="margin"/>
              </v:rect>
            </w:pict>
          </mc:Fallback>
        </mc:AlternateContent>
      </w:r>
      <w:r w:rsidR="00617215" w:rsidRPr="004516D4">
        <w:rPr>
          <w:rFonts w:ascii="Arial" w:hAnsi="Arial" w:cs="Arial"/>
          <w:noProof/>
          <w:sz w:val="22"/>
        </w:rPr>
        <mc:AlternateContent>
          <mc:Choice Requires="wps">
            <w:drawing>
              <wp:anchor distT="0" distB="0" distL="114300" distR="114300" simplePos="0" relativeHeight="251666432" behindDoc="0" locked="0" layoutInCell="1" allowOverlap="1" wp14:anchorId="5651650B" wp14:editId="0DFFA10B">
                <wp:simplePos x="0" y="0"/>
                <wp:positionH relativeFrom="column">
                  <wp:posOffset>1621790</wp:posOffset>
                </wp:positionH>
                <wp:positionV relativeFrom="paragraph">
                  <wp:posOffset>833755</wp:posOffset>
                </wp:positionV>
                <wp:extent cx="147955"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14795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D6037B" id="Straight Connector 5" o:spid="_x0000_s1026" style="position:absolute;left:0;text-align:left;z-index:251666432;visibility:visible;mso-wrap-style:square;mso-wrap-distance-left:9pt;mso-wrap-distance-top:0;mso-wrap-distance-right:9pt;mso-wrap-distance-bottom:0;mso-position-horizontal:absolute;mso-position-horizontal-relative:text;mso-position-vertical:absolute;mso-position-vertical-relative:text" from="127.7pt,65.65pt" to="139.35pt,6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" strokecolor="black [3200]" strokeweight=".5pt">
                <v:stroke joinstyle="miter"/>
              </v:line>
            </w:pict>
          </mc:Fallback>
        </mc:AlternateContent>
      </w:r>
      <w:r w:rsidR="001C39B4" w:rsidRPr="007B1EF1">
        <w:rPr>
          <w:rFonts w:ascii="Arial" w:hAnsi="Arial" w:cs="Arial"/>
          <w:noProof/>
          <w:sz w:val="21"/>
          <w:szCs w:val="21"/>
        </w:rPr>
        <mc:AlternateContent>
          <mc:Choice Requires="wps">
            <w:drawing>
              <wp:anchor distT="0" distB="0" distL="114300" distR="114300" simplePos="0" relativeHeight="251681792" behindDoc="0" locked="0" layoutInCell="1" allowOverlap="1" wp14:anchorId="02551843" wp14:editId="4EA45946">
                <wp:simplePos x="0" y="0"/>
                <wp:positionH relativeFrom="column">
                  <wp:posOffset>1450340</wp:posOffset>
                </wp:positionH>
                <wp:positionV relativeFrom="paragraph">
                  <wp:posOffset>174625</wp:posOffset>
                </wp:positionV>
                <wp:extent cx="173990" cy="269875"/>
                <wp:effectExtent l="0" t="0" r="16510" b="15875"/>
                <wp:wrapNone/>
                <wp:docPr id="1" name="Right Bracket 1"/>
                <wp:cNvGraphicFramePr/>
                <a:graphic xmlns:a="http://schemas.openxmlformats.org/drawingml/2006/main">
                  <a:graphicData uri="http://schemas.microsoft.com/office/word/2010/wordprocessingShape">
                    <wps:wsp>
                      <wps:cNvSpPr/>
                      <wps:spPr>
                        <a:xfrm>
                          <a:off x="0" y="0"/>
                          <a:ext cx="173990" cy="269875"/>
                        </a:xfrm>
                        <a:prstGeom prst="rightBracket">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6CC080D5" id="Right Bracket 1" o:spid="_x0000_s1026" type="#_x0000_t86" style="position:absolute;left:0;text-align:left;margin-left:114.2pt;margin-top:13.75pt;width:13.7pt;height:21.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" adj="1160" strokecolor="black [3200]" strokeweight=".5pt">
                <v:stroke joinstyle="miter"/>
              </v:shape>
            </w:pict>
          </mc:Fallback>
        </mc:AlternateContent>
      </w:r>
      <w:r w:rsidR="001C39B4" w:rsidRPr="004516D4">
        <w:rPr>
          <w:rFonts w:ascii="Arial" w:hAnsi="Arial" w:cs="Arial"/>
          <w:noProof/>
          <w:sz w:val="22"/>
        </w:rPr>
        <mc:AlternateContent>
          <mc:Choice Requires="wps">
            <w:drawing>
              <wp:anchor distT="0" distB="0" distL="114300" distR="114300" simplePos="0" relativeHeight="251663360" behindDoc="0" locked="0" layoutInCell="1" allowOverlap="1" wp14:anchorId="00B69947" wp14:editId="45CE7078">
                <wp:simplePos x="0" y="0"/>
                <wp:positionH relativeFrom="column">
                  <wp:posOffset>1445260</wp:posOffset>
                </wp:positionH>
                <wp:positionV relativeFrom="paragraph">
                  <wp:posOffset>1242695</wp:posOffset>
                </wp:positionV>
                <wp:extent cx="173990" cy="269875"/>
                <wp:effectExtent l="0" t="0" r="16510" b="15875"/>
                <wp:wrapNone/>
                <wp:docPr id="3" name="Right Bracket 3"/>
                <wp:cNvGraphicFramePr/>
                <a:graphic xmlns:a="http://schemas.openxmlformats.org/drawingml/2006/main">
                  <a:graphicData uri="http://schemas.microsoft.com/office/word/2010/wordprocessingShape">
                    <wps:wsp>
                      <wps:cNvSpPr/>
                      <wps:spPr>
                        <a:xfrm>
                          <a:off x="0" y="0"/>
                          <a:ext cx="173990" cy="269875"/>
                        </a:xfrm>
                        <a:prstGeom prst="rightBracket">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29C745C7" id="Right Bracket 3" o:spid="_x0000_s1026" type="#_x0000_t86" style="position:absolute;left:0;text-align:left;margin-left:113.8pt;margin-top:97.85pt;width:13.7pt;height:21.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" adj="1160" strokecolor="black [3200]" strokeweight=".5pt">
                <v:stroke joinstyle="miter"/>
              </v:shape>
            </w:pict>
          </mc:Fallback>
        </mc:AlternateContent>
      </w:r>
      <w:r w:rsidR="001C39B4" w:rsidRPr="004516D4">
        <w:rPr>
          <w:rFonts w:ascii="Arial" w:hAnsi="Arial" w:cs="Arial"/>
          <w:noProof/>
          <w:sz w:val="22"/>
        </w:rPr>
        <mc:AlternateContent>
          <mc:Choice Requires="wps">
            <w:drawing>
              <wp:anchor distT="0" distB="0" distL="114300" distR="114300" simplePos="0" relativeHeight="251664384" behindDoc="0" locked="0" layoutInCell="1" allowOverlap="1" wp14:anchorId="4D8541C5" wp14:editId="74208667">
                <wp:simplePos x="0" y="0"/>
                <wp:positionH relativeFrom="column">
                  <wp:posOffset>1619250</wp:posOffset>
                </wp:positionH>
                <wp:positionV relativeFrom="paragraph">
                  <wp:posOffset>278130</wp:posOffset>
                </wp:positionV>
                <wp:extent cx="147955"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14795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05C68D" id="Straight Connector 4" o:spid="_x0000_s1026" style="position:absolute;left:0;text-align:left;z-index:251664384;visibility:visible;mso-wrap-style:square;mso-wrap-distance-left:9pt;mso-wrap-distance-top:0;mso-wrap-distance-right:9pt;mso-wrap-distance-bottom:0;mso-position-horizontal:absolute;mso-position-horizontal-relative:text;mso-position-vertical:absolute;mso-position-vertical-relative:text" from="127.5pt,21.9pt" to="139.1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" strokecolor="black [3200]" strokeweight=".5pt">
                <v:stroke joinstyle="miter"/>
              </v:line>
            </w:pict>
          </mc:Fallback>
        </mc:AlternateContent>
      </w:r>
      <w:r w:rsidR="001C39B4" w:rsidRPr="004516D4">
        <w:rPr>
          <w:rFonts w:ascii="Arial" w:hAnsi="Arial" w:cs="Arial"/>
          <w:noProof/>
          <w:sz w:val="22"/>
        </w:rPr>
        <mc:AlternateContent>
          <mc:Choice Requires="wps">
            <w:drawing>
              <wp:anchor distT="0" distB="0" distL="114300" distR="114300" simplePos="0" relativeHeight="251669504" behindDoc="0" locked="0" layoutInCell="1" allowOverlap="1" wp14:anchorId="61B09993" wp14:editId="7B255C3B">
                <wp:simplePos x="0" y="0"/>
                <wp:positionH relativeFrom="column">
                  <wp:posOffset>1776095</wp:posOffset>
                </wp:positionH>
                <wp:positionV relativeFrom="paragraph">
                  <wp:posOffset>139700</wp:posOffset>
                </wp:positionV>
                <wp:extent cx="1428115" cy="260985"/>
                <wp:effectExtent l="0" t="0" r="19685" b="24765"/>
                <wp:wrapNone/>
                <wp:docPr id="7" name="Rectangle 7"/>
                <wp:cNvGraphicFramePr/>
                <a:graphic xmlns:a="http://schemas.openxmlformats.org/drawingml/2006/main">
                  <a:graphicData uri="http://schemas.microsoft.com/office/word/2010/wordprocessingShape">
                    <wps:wsp>
                      <wps:cNvSpPr/>
                      <wps:spPr>
                        <a:xfrm>
                          <a:off x="0" y="0"/>
                          <a:ext cx="1428115" cy="26098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789A56" w14:textId="77777777" w:rsidR="00DD613A" w:rsidRPr="00401DDC" w:rsidRDefault="00000000">
                            <w:pPr>
                              <w:jc w:val="center"/>
                              <w:rPr>
                                <w:rFonts w:ascii="Arial" w:hAnsi="Arial" w:cs="Arial"/>
                                <w:sz w:val="21"/>
                                <w:szCs w:val="21"/>
                              </w:rPr>
                            </w:pPr>
                            <w:r w:rsidRPr="00401DDC">
                              <w:rPr>
                                <w:rFonts w:ascii="Arial" w:hAnsi="Arial" w:cs="Arial"/>
                                <w:sz w:val="21"/>
                                <w:szCs w:val="21"/>
                              </w:rPr>
                              <w:t xml:space="preserve">Individual attributes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anchor>
            </w:drawing>
          </mc:Choice>
          <mc:Fallback>
            <w:pict>
              <v:rect w14:anchorId="61B09993" id="Rectangle 7" o:spid="_x0000_s1033" style="position:absolute;left:0;text-align:left;margin-left:139.85pt;margin-top:11pt;width:112.45pt;height:20.5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" filled="f" strokecolor="black [3213]" strokeweight="1pt">
                <v:textbox>
                  <w:txbxContent>
                    <w:p w14:paraId="37789A56" w14:textId="77777777" w:rsidR="00DD613A" w:rsidRPr="00401DDC" w:rsidRDefault="00000000">
                      <w:pPr>
                        <w:jc w:val="center"/>
                        <w:rPr>
                          <w:rFonts w:ascii="Arial" w:hAnsi="Arial" w:cs="Arial"/>
                          <w:sz w:val="21"/>
                          <w:szCs w:val="21"/>
                        </w:rPr>
                      </w:pPr>
                      <w:r w:rsidRPr="00401DDC">
                        <w:rPr>
                          <w:rFonts w:ascii="Arial" w:hAnsi="Arial" w:cs="Arial"/>
                          <w:sz w:val="21"/>
                          <w:szCs w:val="21"/>
                        </w:rPr>
                        <w:t xml:space="preserve">Individual attributes </w:t>
                      </w:r>
                    </w:p>
                  </w:txbxContent>
                </v:textbox>
              </v:rect>
            </w:pict>
          </mc:Fallback>
        </mc:AlternateContent>
      </w:r>
      <w:r w:rsidR="001C39B4" w:rsidRPr="004516D4">
        <w:rPr>
          <w:rFonts w:ascii="Arial" w:hAnsi="Arial" w:cs="Arial"/>
          <w:noProof/>
          <w:sz w:val="22"/>
        </w:rPr>
        <mc:AlternateContent>
          <mc:Choice Requires="wps">
            <w:drawing>
              <wp:anchor distT="0" distB="0" distL="114300" distR="114300" simplePos="0" relativeHeight="251673600" behindDoc="0" locked="0" layoutInCell="1" allowOverlap="1" wp14:anchorId="0F3891B9" wp14:editId="1823403B">
                <wp:simplePos x="0" y="0"/>
                <wp:positionH relativeFrom="column">
                  <wp:posOffset>1778000</wp:posOffset>
                </wp:positionH>
                <wp:positionV relativeFrom="paragraph">
                  <wp:posOffset>696595</wp:posOffset>
                </wp:positionV>
                <wp:extent cx="1428115" cy="260985"/>
                <wp:effectExtent l="0" t="0" r="19685" b="24765"/>
                <wp:wrapNone/>
                <wp:docPr id="9" name="Rectangle 9"/>
                <wp:cNvGraphicFramePr/>
                <a:graphic xmlns:a="http://schemas.openxmlformats.org/drawingml/2006/main">
                  <a:graphicData uri="http://schemas.microsoft.com/office/word/2010/wordprocessingShape">
                    <wps:wsp>
                      <wps:cNvSpPr/>
                      <wps:spPr>
                        <a:xfrm>
                          <a:off x="0" y="0"/>
                          <a:ext cx="1428115" cy="26098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C3BCC7" w14:textId="77777777" w:rsidR="00DD613A" w:rsidRPr="00401DDC" w:rsidRDefault="00000000">
                            <w:pPr>
                              <w:jc w:val="center"/>
                              <w:rPr>
                                <w:rFonts w:ascii="Arial" w:hAnsi="Arial" w:cs="Arial"/>
                                <w:sz w:val="21"/>
                                <w:szCs w:val="21"/>
                              </w:rPr>
                            </w:pPr>
                            <w:r w:rsidRPr="00401DDC">
                              <w:rPr>
                                <w:rFonts w:ascii="Arial" w:hAnsi="Arial" w:cs="Arial"/>
                                <w:sz w:val="21"/>
                                <w:szCs w:val="21"/>
                              </w:rPr>
                              <w:t>Product features</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14:sizeRelH relativeFrom="margin">
                  <wp14:pctWidth>0</wp14:pctWidth>
                </wp14:sizeRelH>
              </wp:anchor>
            </w:drawing>
          </mc:Choice>
          <mc:Fallback>
            <w:pict>
              <v:rect w14:anchorId="0F3891B9" id="Rectangle 9" o:spid="_x0000_s1034" style="position:absolute;left:0;text-align:left;margin-left:140pt;margin-top:54.85pt;width:112.45pt;height:20.5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" filled="f" strokecolor="black [3213]" strokeweight="1pt">
                <v:textbox>
                  <w:txbxContent>
                    <w:p w14:paraId="33C3BCC7" w14:textId="77777777" w:rsidR="00DD613A" w:rsidRPr="00401DDC" w:rsidRDefault="00000000">
                      <w:pPr>
                        <w:jc w:val="center"/>
                        <w:rPr>
                          <w:rFonts w:ascii="Arial" w:hAnsi="Arial" w:cs="Arial"/>
                          <w:sz w:val="21"/>
                          <w:szCs w:val="21"/>
                        </w:rPr>
                      </w:pPr>
                      <w:r w:rsidRPr="00401DDC">
                        <w:rPr>
                          <w:rFonts w:ascii="Arial" w:hAnsi="Arial" w:cs="Arial"/>
                          <w:sz w:val="21"/>
                          <w:szCs w:val="21"/>
                        </w:rPr>
                        <w:t>Product features</w:t>
                      </w:r>
                    </w:p>
                  </w:txbxContent>
                </v:textbox>
              </v:rect>
            </w:pict>
          </mc:Fallback>
        </mc:AlternateContent>
      </w:r>
      <w:r w:rsidR="00617215">
        <w:rPr>
          <w:rFonts w:cs="Times New Roman"/>
          <w:noProof/>
          <w:szCs w:val="24"/>
        </w:rPr>
        <mc:AlternateContent>
          <mc:Choice Requires="wps">
            <w:drawing>
              <wp:anchor distT="0" distB="0" distL="114300" distR="114300" simplePos="0" relativeHeight="251674624" behindDoc="0" locked="0" layoutInCell="1" allowOverlap="1" wp14:anchorId="0BA226DA" wp14:editId="66B91FA2">
                <wp:simplePos x="0" y="0"/>
                <wp:positionH relativeFrom="column">
                  <wp:posOffset>3204210</wp:posOffset>
                </wp:positionH>
                <wp:positionV relativeFrom="paragraph">
                  <wp:posOffset>260350</wp:posOffset>
                </wp:positionV>
                <wp:extent cx="147955" cy="1114425"/>
                <wp:effectExtent l="0" t="0" r="23495" b="28575"/>
                <wp:wrapNone/>
                <wp:docPr id="10" name="Right Bracket 10"/>
                <wp:cNvGraphicFramePr/>
                <a:graphic xmlns:a="http://schemas.openxmlformats.org/drawingml/2006/main">
                  <a:graphicData uri="http://schemas.microsoft.com/office/word/2010/wordprocessingShape">
                    <wps:wsp>
                      <wps:cNvSpPr/>
                      <wps:spPr>
                        <a:xfrm>
                          <a:off x="0" y="0"/>
                          <a:ext cx="148046" cy="1114425"/>
                        </a:xfrm>
                        <a:prstGeom prst="rightBracket">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_x0000_s1026" o:spid="_x0000_s1026" o:spt="86" type="#_x0000_t86" style="position:absolute;left:0pt;margin-left:252.3pt;margin-top:20.5pt;height:87.75pt;width:11.65pt;z-index:251674624;v-text-anchor:middle;mso-width-relative:page;mso-height-relative:page;" filled="f" stroked="t" coordsize="21600,21600" o:gfxdata="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" adj="239">
                <v:fill on="f" focussize="0,0"/>
                <v:stroke weight="0.5pt" color="#000000 [3200]" miterlimit="8" joinstyle="miter"/>
                <v:imagedata o:title=""/>
                <o:lock v:ext="edit" aspectratio="f"/>
              </v:shape>
            </w:pict>
          </mc:Fallback>
        </mc:AlternateContent>
      </w:r>
      <w:r w:rsidR="00617215">
        <w:rPr>
          <w:rFonts w:cs="Times New Roman"/>
          <w:szCs w:val="24"/>
        </w:rPr>
        <w:br w:type="textWrapping" w:clear="all"/>
      </w:r>
    </w:p>
    <w:p w14:paraId="5495B7F1" w14:textId="26BD6D76" w:rsidR="008C766C" w:rsidRPr="008C766C" w:rsidRDefault="00954846" w:rsidP="008C766C">
      <w:pPr>
        <w:spacing w:line="259" w:lineRule="auto"/>
        <w:jc w:val="left"/>
        <w:rPr>
          <w:rFonts w:ascii="Calibri" w:eastAsia="等线" w:hAnsi="Calibri" w:cs="Arial"/>
          <w:color w:val="auto"/>
          <w:kern w:val="2"/>
          <w:sz w:val="22"/>
          <w:lang w:val="en-GB" w:eastAsia="zh-CN"/>
          <w14:ligatures w14:val="standardContextual"/>
        </w:rPr>
      </w:pPr>
      <w:r w:rsidRPr="008C766C">
        <w:rPr>
          <w:rFonts w:ascii="Calibri" w:eastAsia="等线" w:hAnsi="Calibri" w:cs="Arial"/>
          <w:noProof/>
          <w:color w:val="auto"/>
          <w:kern w:val="2"/>
          <w:sz w:val="22"/>
          <w:lang w:val="en-GB" w:eastAsia="zh-CN"/>
          <w14:ligatures w14:val="standardContextual"/>
        </w:rPr>
        <mc:AlternateContent>
          <mc:Choice Requires="wps">
            <w:drawing>
              <wp:anchor distT="0" distB="0" distL="114300" distR="114300" simplePos="0" relativeHeight="251688960" behindDoc="0" locked="0" layoutInCell="1" allowOverlap="1" wp14:anchorId="3EC95A57" wp14:editId="6C080105">
                <wp:simplePos x="0" y="0"/>
                <wp:positionH relativeFrom="column">
                  <wp:posOffset>4718050</wp:posOffset>
                </wp:positionH>
                <wp:positionV relativeFrom="paragraph">
                  <wp:posOffset>25400</wp:posOffset>
                </wp:positionV>
                <wp:extent cx="311150" cy="203200"/>
                <wp:effectExtent l="0" t="19050" r="31750" b="44450"/>
                <wp:wrapNone/>
                <wp:docPr id="29" name="箭头: 右 29"/>
                <wp:cNvGraphicFramePr/>
                <a:graphic xmlns:a="http://schemas.openxmlformats.org/drawingml/2006/main">
                  <a:graphicData uri="http://schemas.microsoft.com/office/word/2010/wordprocessingShape">
                    <wps:wsp>
                      <wps:cNvSpPr/>
                      <wps:spPr>
                        <a:xfrm>
                          <a:off x="0" y="0"/>
                          <a:ext cx="311150" cy="203200"/>
                        </a:xfrm>
                        <a:prstGeom prst="rightArrow">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82CA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29" o:spid="_x0000_s1026" type="#_x0000_t13" style="position:absolute;left:0;text-align:left;margin-left:371.5pt;margin-top:2pt;width:24.5pt;height:1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" adj="14547" filled="f" strokecolor="windowText" strokeweight="1pt"/>
            </w:pict>
          </mc:Fallback>
        </mc:AlternateContent>
      </w:r>
      <w:r w:rsidRPr="008C766C">
        <w:rPr>
          <w:rFonts w:ascii="Calibri" w:eastAsia="等线" w:hAnsi="Calibri" w:cs="Arial"/>
          <w:noProof/>
          <w:color w:val="auto"/>
          <w:kern w:val="2"/>
          <w:sz w:val="22"/>
          <w:lang w:val="en-GB" w:eastAsia="zh-CN"/>
          <w14:ligatures w14:val="standardContextual"/>
        </w:rPr>
        <mc:AlternateContent>
          <mc:Choice Requires="wps">
            <w:drawing>
              <wp:anchor distT="0" distB="0" distL="114300" distR="114300" simplePos="0" relativeHeight="251693056" behindDoc="0" locked="0" layoutInCell="1" allowOverlap="1" wp14:anchorId="5C52F8DA" wp14:editId="67BA37CC">
                <wp:simplePos x="0" y="0"/>
                <wp:positionH relativeFrom="column">
                  <wp:posOffset>3213100</wp:posOffset>
                </wp:positionH>
                <wp:positionV relativeFrom="paragraph">
                  <wp:posOffset>27305</wp:posOffset>
                </wp:positionV>
                <wp:extent cx="412750" cy="222250"/>
                <wp:effectExtent l="0" t="19050" r="44450" b="44450"/>
                <wp:wrapNone/>
                <wp:docPr id="35" name="箭头: 右 35"/>
                <wp:cNvGraphicFramePr/>
                <a:graphic xmlns:a="http://schemas.openxmlformats.org/drawingml/2006/main">
                  <a:graphicData uri="http://schemas.microsoft.com/office/word/2010/wordprocessingShape">
                    <wps:wsp>
                      <wps:cNvSpPr/>
                      <wps:spPr>
                        <a:xfrm>
                          <a:off x="0" y="0"/>
                          <a:ext cx="412750" cy="222250"/>
                        </a:xfrm>
                        <a:prstGeom prst="rightArrow">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CDBC8" id="箭头: 右 35" o:spid="_x0000_s1026" type="#_x0000_t13" style="position:absolute;left:0;text-align:left;margin-left:253pt;margin-top:2.15pt;width:32.5pt;height:1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" adj="15785" filled="f" strokecolor="windowText" strokeweight="1pt"/>
            </w:pict>
          </mc:Fallback>
        </mc:AlternateContent>
      </w:r>
      <w:r w:rsidR="00542D0B" w:rsidRPr="008C766C">
        <w:rPr>
          <w:rFonts w:ascii="Calibri" w:eastAsia="等线" w:hAnsi="Calibri" w:cs="Arial"/>
          <w:noProof/>
          <w:color w:val="auto"/>
          <w:kern w:val="2"/>
          <w:sz w:val="22"/>
          <w:lang w:val="en-GB" w:eastAsia="zh-CN"/>
          <w14:ligatures w14:val="standardContextual"/>
        </w:rPr>
        <mc:AlternateContent>
          <mc:Choice Requires="wps">
            <w:drawing>
              <wp:anchor distT="0" distB="0" distL="114300" distR="114300" simplePos="0" relativeHeight="251687936" behindDoc="0" locked="0" layoutInCell="1" allowOverlap="1" wp14:anchorId="6290814D" wp14:editId="766A0832">
                <wp:simplePos x="0" y="0"/>
                <wp:positionH relativeFrom="column">
                  <wp:posOffset>1456055</wp:posOffset>
                </wp:positionH>
                <wp:positionV relativeFrom="paragraph">
                  <wp:posOffset>25400</wp:posOffset>
                </wp:positionV>
                <wp:extent cx="311150" cy="228600"/>
                <wp:effectExtent l="0" t="19050" r="31750" b="38100"/>
                <wp:wrapNone/>
                <wp:docPr id="30" name="箭头: 右 30"/>
                <wp:cNvGraphicFramePr/>
                <a:graphic xmlns:a="http://schemas.openxmlformats.org/drawingml/2006/main">
                  <a:graphicData uri="http://schemas.microsoft.com/office/word/2010/wordprocessingShape">
                    <wps:wsp>
                      <wps:cNvSpPr/>
                      <wps:spPr>
                        <a:xfrm>
                          <a:off x="0" y="0"/>
                          <a:ext cx="311150" cy="228600"/>
                        </a:xfrm>
                        <a:prstGeom prst="rightArrow">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D7344" id="箭头: 右 30" o:spid="_x0000_s1026" type="#_x0000_t13" style="position:absolute;left:0;text-align:left;margin-left:114.65pt;margin-top:2pt;width:24.5pt;height: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" adj="13665" filled="f" strokecolor="windowText" strokeweight="1pt"/>
            </w:pict>
          </mc:Fallback>
        </mc:AlternateContent>
      </w:r>
    </w:p>
    <w:p w14:paraId="6AF53619" w14:textId="57748061" w:rsidR="008C766C" w:rsidRDefault="008C766C">
      <w:pPr>
        <w:rPr>
          <w:rFonts w:cs="Times New Roman"/>
          <w:szCs w:val="24"/>
        </w:rPr>
      </w:pPr>
    </w:p>
    <w:p w14:paraId="1C7BFBDB" w14:textId="4D04A146" w:rsidR="00DD613A" w:rsidRPr="004516D4" w:rsidRDefault="00000000">
      <w:pPr>
        <w:rPr>
          <w:rFonts w:ascii="Arial" w:hAnsi="Arial" w:cs="Arial"/>
          <w:i/>
          <w:iCs/>
          <w:sz w:val="18"/>
          <w:szCs w:val="18"/>
        </w:rPr>
      </w:pPr>
      <w:bookmarkStart w:id="20" w:name="_Hlk109429772"/>
      <w:r w:rsidRPr="004516D4">
        <w:rPr>
          <w:rFonts w:ascii="Arial" w:hAnsi="Arial" w:cs="Arial"/>
          <w:i/>
          <w:iCs/>
          <w:sz w:val="18"/>
          <w:szCs w:val="18"/>
        </w:rPr>
        <w:t xml:space="preserve">Figure </w:t>
      </w:r>
      <w:r w:rsidR="000F30D5">
        <w:rPr>
          <w:rFonts w:ascii="Arial" w:hAnsi="Arial" w:cs="Arial"/>
          <w:i/>
          <w:iCs/>
          <w:sz w:val="18"/>
          <w:szCs w:val="18"/>
        </w:rPr>
        <w:t>3.5</w:t>
      </w:r>
      <w:r w:rsidRPr="004516D4">
        <w:rPr>
          <w:rFonts w:ascii="Arial" w:hAnsi="Arial" w:cs="Arial"/>
          <w:i/>
          <w:iCs/>
          <w:sz w:val="18"/>
          <w:szCs w:val="18"/>
        </w:rPr>
        <w:t xml:space="preserve">: </w:t>
      </w:r>
      <w:r w:rsidR="00EA39EB" w:rsidRPr="00EA39EB">
        <w:rPr>
          <w:rFonts w:ascii="Arial" w:hAnsi="Arial" w:cs="Arial"/>
          <w:i/>
          <w:iCs/>
          <w:sz w:val="18"/>
          <w:szCs w:val="18"/>
        </w:rPr>
        <w:t>conceptual</w:t>
      </w:r>
      <w:r w:rsidRPr="004516D4">
        <w:rPr>
          <w:rFonts w:ascii="Arial" w:hAnsi="Arial" w:cs="Arial"/>
          <w:i/>
          <w:iCs/>
          <w:sz w:val="18"/>
          <w:szCs w:val="18"/>
        </w:rPr>
        <w:t xml:space="preserve"> framework </w:t>
      </w:r>
    </w:p>
    <w:bookmarkEnd w:id="20"/>
    <w:p w14:paraId="1304B93B" w14:textId="3B6B7E9F" w:rsidR="00DD613A" w:rsidRPr="007C49B0" w:rsidRDefault="00A32365" w:rsidP="003B167A">
      <w:pPr>
        <w:pStyle w:val="1"/>
        <w:pageBreakBefore/>
        <w:rPr>
          <w:rFonts w:ascii="Arial" w:hAnsi="Arial" w:cs="Arial"/>
          <w:sz w:val="22"/>
          <w:szCs w:val="22"/>
        </w:rPr>
      </w:pPr>
      <w:r w:rsidRPr="007C49B0">
        <w:rPr>
          <w:rFonts w:ascii="Arial" w:hAnsi="Arial" w:cs="Arial"/>
          <w:sz w:val="22"/>
          <w:szCs w:val="22"/>
        </w:rPr>
        <w:lastRenderedPageBreak/>
        <w:t>Reference</w:t>
      </w:r>
      <w:r w:rsidR="0098089F" w:rsidRPr="007C49B0">
        <w:rPr>
          <w:rFonts w:ascii="Arial" w:hAnsi="Arial" w:cs="Arial"/>
          <w:sz w:val="22"/>
          <w:szCs w:val="22"/>
        </w:rPr>
        <w:t xml:space="preserve"> List</w:t>
      </w:r>
    </w:p>
    <w:p w14:paraId="1B8429A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fldChar w:fldCharType="begin"/>
      </w:r>
      <w:r w:rsidRPr="007C49B0">
        <w:rPr>
          <w:rFonts w:ascii="Arial" w:hAnsi="Arial" w:cs="Arial"/>
          <w:sz w:val="22"/>
        </w:rPr>
        <w:instrText xml:space="preserve"> ADDIN EN.REFLIST </w:instrText>
      </w:r>
      <w:r w:rsidRPr="007C49B0">
        <w:rPr>
          <w:rFonts w:ascii="Arial" w:hAnsi="Arial" w:cs="Arial"/>
          <w:sz w:val="22"/>
        </w:rPr>
        <w:fldChar w:fldCharType="separate"/>
      </w:r>
      <w:r w:rsidRPr="007C49B0">
        <w:rPr>
          <w:rFonts w:ascii="Arial" w:hAnsi="Arial" w:cs="Arial"/>
          <w:sz w:val="22"/>
        </w:rPr>
        <w:t xml:space="preserve">ADAY, M. S. &amp; YENER, U. 2014. Understanding the buying behaviour of young consumers regarding packaging attributes and labels. </w:t>
      </w:r>
      <w:r w:rsidRPr="007C49B0">
        <w:rPr>
          <w:rFonts w:ascii="Arial" w:hAnsi="Arial" w:cs="Arial"/>
          <w:i/>
          <w:sz w:val="22"/>
        </w:rPr>
        <w:t>International Journal of Consumer Studies,</w:t>
      </w:r>
      <w:r w:rsidRPr="007C49B0">
        <w:rPr>
          <w:rFonts w:ascii="Arial" w:hAnsi="Arial" w:cs="Arial"/>
          <w:sz w:val="22"/>
        </w:rPr>
        <w:t xml:space="preserve"> 38</w:t>
      </w:r>
      <w:r w:rsidRPr="007C49B0">
        <w:rPr>
          <w:rFonts w:ascii="Arial" w:hAnsi="Arial" w:cs="Arial"/>
          <w:b/>
          <w:sz w:val="22"/>
        </w:rPr>
        <w:t>,</w:t>
      </w:r>
      <w:r w:rsidRPr="007C49B0">
        <w:rPr>
          <w:rFonts w:ascii="Arial" w:hAnsi="Arial" w:cs="Arial"/>
          <w:sz w:val="22"/>
        </w:rPr>
        <w:t xml:space="preserve"> 385-393.</w:t>
      </w:r>
    </w:p>
    <w:p w14:paraId="383E9DB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AKEHURST, G., AFONSO, C. &amp; GONÇALVES, H. M. 2012. Re</w:t>
      </w:r>
      <w:r w:rsidRPr="007C49B0">
        <w:rPr>
          <w:rFonts w:ascii="宋体" w:eastAsia="宋体" w:hAnsi="宋体" w:cs="宋体" w:hint="eastAsia"/>
          <w:sz w:val="22"/>
        </w:rPr>
        <w:t>‐</w:t>
      </w:r>
      <w:r w:rsidRPr="007C49B0">
        <w:rPr>
          <w:rFonts w:ascii="Arial" w:hAnsi="Arial" w:cs="Arial"/>
          <w:sz w:val="22"/>
        </w:rPr>
        <w:t xml:space="preserve">examining green purchase behaviour and the green consumer profile: new evidences. </w:t>
      </w:r>
      <w:r w:rsidRPr="007C49B0">
        <w:rPr>
          <w:rFonts w:ascii="Arial" w:hAnsi="Arial" w:cs="Arial"/>
          <w:i/>
          <w:sz w:val="22"/>
        </w:rPr>
        <w:t>Management decision</w:t>
      </w:r>
      <w:r w:rsidRPr="007C49B0">
        <w:rPr>
          <w:rFonts w:ascii="Arial" w:hAnsi="Arial" w:cs="Arial"/>
          <w:sz w:val="22"/>
        </w:rPr>
        <w:t>.</w:t>
      </w:r>
    </w:p>
    <w:p w14:paraId="55358292"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AKRAM, U., HUI, P., KHAN, M. K., HASHIM, M. &amp; RASHEED, S. 2016. Impact of store atmosphere on impulse buying behaviour: Moderating effect of demographic variables. </w:t>
      </w:r>
      <w:r w:rsidRPr="007C49B0">
        <w:rPr>
          <w:rFonts w:ascii="Arial" w:hAnsi="Arial" w:cs="Arial"/>
          <w:i/>
          <w:sz w:val="22"/>
        </w:rPr>
        <w:t>International Journal of u-and e-Service, Science and Technology,</w:t>
      </w:r>
      <w:r w:rsidRPr="007C49B0">
        <w:rPr>
          <w:rFonts w:ascii="Arial" w:hAnsi="Arial" w:cs="Arial"/>
          <w:sz w:val="22"/>
        </w:rPr>
        <w:t xml:space="preserve"> 9</w:t>
      </w:r>
      <w:r w:rsidRPr="007C49B0">
        <w:rPr>
          <w:rFonts w:ascii="Arial" w:hAnsi="Arial" w:cs="Arial"/>
          <w:b/>
          <w:sz w:val="22"/>
        </w:rPr>
        <w:t>,</w:t>
      </w:r>
      <w:r w:rsidRPr="007C49B0">
        <w:rPr>
          <w:rFonts w:ascii="Arial" w:hAnsi="Arial" w:cs="Arial"/>
          <w:sz w:val="22"/>
        </w:rPr>
        <w:t xml:space="preserve"> 43-60.</w:t>
      </w:r>
    </w:p>
    <w:p w14:paraId="00DEF602"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ALAM, S. S., MOHD, R. &amp; HISHAM, B. 2011. Is religiosity an important determinant on Muslim consumer behaviour in Malaysia? </w:t>
      </w:r>
      <w:r w:rsidRPr="007C49B0">
        <w:rPr>
          <w:rFonts w:ascii="Arial" w:hAnsi="Arial" w:cs="Arial"/>
          <w:i/>
          <w:sz w:val="22"/>
        </w:rPr>
        <w:t>Journal of Islamic marketing</w:t>
      </w:r>
      <w:r w:rsidRPr="007C49B0">
        <w:rPr>
          <w:rFonts w:ascii="Arial" w:hAnsi="Arial" w:cs="Arial"/>
          <w:sz w:val="22"/>
        </w:rPr>
        <w:t>.</w:t>
      </w:r>
    </w:p>
    <w:p w14:paraId="04904B7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ANUTE, N., DESHMUKH, A. &amp; KHANDAGALE, A. 2015. Consumer buying behavior towards cosmetic products. </w:t>
      </w:r>
      <w:r w:rsidRPr="007C49B0">
        <w:rPr>
          <w:rFonts w:ascii="Arial" w:hAnsi="Arial" w:cs="Arial"/>
          <w:i/>
          <w:sz w:val="22"/>
        </w:rPr>
        <w:t>International Journal in Management &amp; Social Science,</w:t>
      </w:r>
      <w:r w:rsidRPr="007C49B0">
        <w:rPr>
          <w:rFonts w:ascii="Arial" w:hAnsi="Arial" w:cs="Arial"/>
          <w:sz w:val="22"/>
        </w:rPr>
        <w:t xml:space="preserve"> 3</w:t>
      </w:r>
      <w:r w:rsidRPr="007C49B0">
        <w:rPr>
          <w:rFonts w:ascii="Arial" w:hAnsi="Arial" w:cs="Arial"/>
          <w:b/>
          <w:sz w:val="22"/>
        </w:rPr>
        <w:t>,</w:t>
      </w:r>
      <w:r w:rsidRPr="007C49B0">
        <w:rPr>
          <w:rFonts w:ascii="Arial" w:hAnsi="Arial" w:cs="Arial"/>
          <w:sz w:val="22"/>
        </w:rPr>
        <w:t xml:space="preserve"> 25-34.</w:t>
      </w:r>
    </w:p>
    <w:p w14:paraId="2EAC22E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AWAD, T. A. 2011. Environmental segmentation alternatives: buyers' profiles and implications. </w:t>
      </w:r>
      <w:r w:rsidRPr="007C49B0">
        <w:rPr>
          <w:rFonts w:ascii="Arial" w:hAnsi="Arial" w:cs="Arial"/>
          <w:i/>
          <w:sz w:val="22"/>
        </w:rPr>
        <w:t>Journal of Islamic Marketing</w:t>
      </w:r>
      <w:r w:rsidRPr="007C49B0">
        <w:rPr>
          <w:rFonts w:ascii="Arial" w:hAnsi="Arial" w:cs="Arial"/>
          <w:sz w:val="22"/>
        </w:rPr>
        <w:t>.</w:t>
      </w:r>
    </w:p>
    <w:p w14:paraId="1CC38A8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BADGAIYAN, A. J. &amp; VERMA, A. 2015. Does urge to buy impulsively differ from impulsive buying behaviour? Assessing the impact of situational factors. </w:t>
      </w:r>
      <w:r w:rsidRPr="007C49B0">
        <w:rPr>
          <w:rFonts w:ascii="Arial" w:hAnsi="Arial" w:cs="Arial"/>
          <w:i/>
          <w:sz w:val="22"/>
        </w:rPr>
        <w:t>Journal of Retailing and Consumer Services,</w:t>
      </w:r>
      <w:r w:rsidRPr="007C49B0">
        <w:rPr>
          <w:rFonts w:ascii="Arial" w:hAnsi="Arial" w:cs="Arial"/>
          <w:sz w:val="22"/>
        </w:rPr>
        <w:t xml:space="preserve"> 22</w:t>
      </w:r>
      <w:r w:rsidRPr="007C49B0">
        <w:rPr>
          <w:rFonts w:ascii="Arial" w:hAnsi="Arial" w:cs="Arial"/>
          <w:b/>
          <w:sz w:val="22"/>
        </w:rPr>
        <w:t>,</w:t>
      </w:r>
      <w:r w:rsidRPr="007C49B0">
        <w:rPr>
          <w:rFonts w:ascii="Arial" w:hAnsi="Arial" w:cs="Arial"/>
          <w:sz w:val="22"/>
        </w:rPr>
        <w:t xml:space="preserve"> 145-157.</w:t>
      </w:r>
    </w:p>
    <w:p w14:paraId="14A66E12"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BAKSHI, S. 2012. Impact of gender on consumer purchase behaviour. </w:t>
      </w:r>
      <w:r w:rsidRPr="007C49B0">
        <w:rPr>
          <w:rFonts w:ascii="Arial" w:hAnsi="Arial" w:cs="Arial"/>
          <w:i/>
          <w:sz w:val="22"/>
        </w:rPr>
        <w:t>Journal of Research in Commerce and Management,</w:t>
      </w:r>
      <w:r w:rsidRPr="007C49B0">
        <w:rPr>
          <w:rFonts w:ascii="Arial" w:hAnsi="Arial" w:cs="Arial"/>
          <w:sz w:val="22"/>
        </w:rPr>
        <w:t xml:space="preserve"> 1</w:t>
      </w:r>
      <w:r w:rsidRPr="007C49B0">
        <w:rPr>
          <w:rFonts w:ascii="Arial" w:hAnsi="Arial" w:cs="Arial"/>
          <w:b/>
          <w:sz w:val="22"/>
        </w:rPr>
        <w:t>,</w:t>
      </w:r>
      <w:r w:rsidRPr="007C49B0">
        <w:rPr>
          <w:rFonts w:ascii="Arial" w:hAnsi="Arial" w:cs="Arial"/>
          <w:sz w:val="22"/>
        </w:rPr>
        <w:t xml:space="preserve"> 1-8.</w:t>
      </w:r>
    </w:p>
    <w:p w14:paraId="4FD95E8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BENTAHAR, O. &amp; CAMERON, R. 2015. Design and implementation of a mixed method research study in project management. </w:t>
      </w:r>
      <w:r w:rsidRPr="007C49B0">
        <w:rPr>
          <w:rFonts w:ascii="Arial" w:hAnsi="Arial" w:cs="Arial"/>
          <w:i/>
          <w:sz w:val="22"/>
        </w:rPr>
        <w:t>Electronic Journal of Business Research Methods,</w:t>
      </w:r>
      <w:r w:rsidRPr="007C49B0">
        <w:rPr>
          <w:rFonts w:ascii="Arial" w:hAnsi="Arial" w:cs="Arial"/>
          <w:sz w:val="22"/>
        </w:rPr>
        <w:t xml:space="preserve"> 13</w:t>
      </w:r>
      <w:r w:rsidRPr="007C49B0">
        <w:rPr>
          <w:rFonts w:ascii="Arial" w:hAnsi="Arial" w:cs="Arial"/>
          <w:b/>
          <w:sz w:val="22"/>
        </w:rPr>
        <w:t>,</w:t>
      </w:r>
      <w:r w:rsidRPr="007C49B0">
        <w:rPr>
          <w:rFonts w:ascii="Arial" w:hAnsi="Arial" w:cs="Arial"/>
          <w:sz w:val="22"/>
        </w:rPr>
        <w:t xml:space="preserve"> pp3</w:t>
      </w:r>
      <w:r w:rsidRPr="007C49B0">
        <w:rPr>
          <w:rFonts w:ascii="MS Gothic" w:eastAsia="MS Gothic" w:hAnsi="MS Gothic" w:cs="MS Gothic" w:hint="eastAsia"/>
          <w:sz w:val="22"/>
        </w:rPr>
        <w:t>‑</w:t>
      </w:r>
      <w:r w:rsidRPr="007C49B0">
        <w:rPr>
          <w:rFonts w:ascii="Arial" w:hAnsi="Arial" w:cs="Arial"/>
          <w:sz w:val="22"/>
        </w:rPr>
        <w:t>15-pp3</w:t>
      </w:r>
      <w:r w:rsidRPr="007C49B0">
        <w:rPr>
          <w:rFonts w:ascii="MS Gothic" w:eastAsia="MS Gothic" w:hAnsi="MS Gothic" w:cs="MS Gothic" w:hint="eastAsia"/>
          <w:sz w:val="22"/>
        </w:rPr>
        <w:t>‑</w:t>
      </w:r>
      <w:r w:rsidRPr="007C49B0">
        <w:rPr>
          <w:rFonts w:ascii="Arial" w:hAnsi="Arial" w:cs="Arial"/>
          <w:sz w:val="22"/>
        </w:rPr>
        <w:t>15.</w:t>
      </w:r>
    </w:p>
    <w:p w14:paraId="610C22C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BRUWER, J. 2014. Service quality perception and satisfaction: Buying behaviour prediction in an Australian Festivalscape. </w:t>
      </w:r>
      <w:r w:rsidRPr="007C49B0">
        <w:rPr>
          <w:rFonts w:ascii="Arial" w:hAnsi="Arial" w:cs="Arial"/>
          <w:i/>
          <w:sz w:val="22"/>
        </w:rPr>
        <w:t>International Journal of Tourism Research,</w:t>
      </w:r>
      <w:r w:rsidRPr="007C49B0">
        <w:rPr>
          <w:rFonts w:ascii="Arial" w:hAnsi="Arial" w:cs="Arial"/>
          <w:sz w:val="22"/>
        </w:rPr>
        <w:t xml:space="preserve"> 16</w:t>
      </w:r>
      <w:r w:rsidRPr="007C49B0">
        <w:rPr>
          <w:rFonts w:ascii="Arial" w:hAnsi="Arial" w:cs="Arial"/>
          <w:b/>
          <w:sz w:val="22"/>
        </w:rPr>
        <w:t>,</w:t>
      </w:r>
      <w:r w:rsidRPr="007C49B0">
        <w:rPr>
          <w:rFonts w:ascii="Arial" w:hAnsi="Arial" w:cs="Arial"/>
          <w:sz w:val="22"/>
        </w:rPr>
        <w:t xml:space="preserve"> 76-86.</w:t>
      </w:r>
    </w:p>
    <w:p w14:paraId="299F9B5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CANTALLOPS, A. S. &amp; SALVI, F. 2014. New consumer behavior: A review of research on eWOM and hotels. </w:t>
      </w:r>
      <w:r w:rsidRPr="007C49B0">
        <w:rPr>
          <w:rFonts w:ascii="Arial" w:hAnsi="Arial" w:cs="Arial"/>
          <w:i/>
          <w:sz w:val="22"/>
        </w:rPr>
        <w:t>International Journal of Hospitality Management,</w:t>
      </w:r>
      <w:r w:rsidRPr="007C49B0">
        <w:rPr>
          <w:rFonts w:ascii="Arial" w:hAnsi="Arial" w:cs="Arial"/>
          <w:sz w:val="22"/>
        </w:rPr>
        <w:t xml:space="preserve"> 36</w:t>
      </w:r>
      <w:r w:rsidRPr="007C49B0">
        <w:rPr>
          <w:rFonts w:ascii="Arial" w:hAnsi="Arial" w:cs="Arial"/>
          <w:b/>
          <w:sz w:val="22"/>
        </w:rPr>
        <w:t>,</w:t>
      </w:r>
      <w:r w:rsidRPr="007C49B0">
        <w:rPr>
          <w:rFonts w:ascii="Arial" w:hAnsi="Arial" w:cs="Arial"/>
          <w:sz w:val="22"/>
        </w:rPr>
        <w:t xml:space="preserve"> 41-51.</w:t>
      </w:r>
    </w:p>
    <w:p w14:paraId="6B16368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CHAUDHURI, S. 2015. A study on the impact of hedonic shopping value on impulse buying among consumers in Kolkata. </w:t>
      </w:r>
      <w:r w:rsidRPr="007C49B0">
        <w:rPr>
          <w:rFonts w:ascii="Arial" w:hAnsi="Arial" w:cs="Arial"/>
          <w:i/>
          <w:sz w:val="22"/>
        </w:rPr>
        <w:t>Researchers World,</w:t>
      </w:r>
      <w:r w:rsidRPr="007C49B0">
        <w:rPr>
          <w:rFonts w:ascii="Arial" w:hAnsi="Arial" w:cs="Arial"/>
          <w:sz w:val="22"/>
        </w:rPr>
        <w:t xml:space="preserve"> 6</w:t>
      </w:r>
      <w:r w:rsidRPr="007C49B0">
        <w:rPr>
          <w:rFonts w:ascii="Arial" w:hAnsi="Arial" w:cs="Arial"/>
          <w:b/>
          <w:sz w:val="22"/>
        </w:rPr>
        <w:t>,</w:t>
      </w:r>
      <w:r w:rsidRPr="007C49B0">
        <w:rPr>
          <w:rFonts w:ascii="Arial" w:hAnsi="Arial" w:cs="Arial"/>
          <w:sz w:val="22"/>
        </w:rPr>
        <w:t xml:space="preserve"> 159.</w:t>
      </w:r>
    </w:p>
    <w:p w14:paraId="4E3703E1" w14:textId="50FF10D3" w:rsidR="00DD613A" w:rsidRDefault="00000000">
      <w:pPr>
        <w:pStyle w:val="EndNoteBibliography"/>
        <w:spacing w:after="0"/>
        <w:ind w:left="720" w:hanging="720"/>
        <w:rPr>
          <w:rFonts w:ascii="Arial" w:hAnsi="Arial" w:cs="Arial"/>
          <w:sz w:val="22"/>
        </w:rPr>
      </w:pPr>
      <w:r w:rsidRPr="007C49B0">
        <w:rPr>
          <w:rFonts w:ascii="Arial" w:hAnsi="Arial" w:cs="Arial"/>
          <w:sz w:val="22"/>
        </w:rPr>
        <w:t xml:space="preserve">CROSSLEY, N. &amp; EDWARDS, G. 2016. Cases, mechanisms and the real: The theory and methodology of mixed-method social network analysis. </w:t>
      </w:r>
      <w:r w:rsidRPr="007C49B0">
        <w:rPr>
          <w:rFonts w:ascii="Arial" w:hAnsi="Arial" w:cs="Arial"/>
          <w:i/>
          <w:sz w:val="22"/>
        </w:rPr>
        <w:t>Sociological Research Online,</w:t>
      </w:r>
      <w:r w:rsidRPr="007C49B0">
        <w:rPr>
          <w:rFonts w:ascii="Arial" w:hAnsi="Arial" w:cs="Arial"/>
          <w:sz w:val="22"/>
        </w:rPr>
        <w:t xml:space="preserve"> 21</w:t>
      </w:r>
      <w:r w:rsidRPr="007C49B0">
        <w:rPr>
          <w:rFonts w:ascii="Arial" w:hAnsi="Arial" w:cs="Arial"/>
          <w:b/>
          <w:sz w:val="22"/>
        </w:rPr>
        <w:t>,</w:t>
      </w:r>
      <w:r w:rsidRPr="007C49B0">
        <w:rPr>
          <w:rFonts w:ascii="Arial" w:hAnsi="Arial" w:cs="Arial"/>
          <w:sz w:val="22"/>
        </w:rPr>
        <w:t xml:space="preserve"> 217-285.</w:t>
      </w:r>
    </w:p>
    <w:p w14:paraId="6435590C" w14:textId="3F34F40F" w:rsidR="000845E0" w:rsidRPr="007C49B0" w:rsidRDefault="000845E0">
      <w:pPr>
        <w:pStyle w:val="EndNoteBibliography"/>
        <w:spacing w:after="0"/>
        <w:ind w:left="720" w:hanging="720"/>
        <w:rPr>
          <w:rFonts w:ascii="Arial" w:hAnsi="Arial" w:cs="Arial"/>
          <w:sz w:val="22"/>
        </w:rPr>
      </w:pPr>
      <w:r w:rsidRPr="000845E0">
        <w:rPr>
          <w:rFonts w:ascii="Arial" w:hAnsi="Arial" w:cs="Arial"/>
          <w:sz w:val="22"/>
        </w:rPr>
        <w:t>Davis F</w:t>
      </w:r>
      <w:r w:rsidRPr="000845E0">
        <w:rPr>
          <w:rFonts w:ascii="宋体" w:eastAsia="宋体" w:hAnsi="宋体" w:cs="宋体" w:hint="eastAsia"/>
          <w:sz w:val="22"/>
        </w:rPr>
        <w:t>．</w:t>
      </w:r>
      <w:r w:rsidRPr="000845E0">
        <w:rPr>
          <w:rFonts w:ascii="Arial" w:hAnsi="Arial" w:cs="Arial"/>
          <w:sz w:val="22"/>
        </w:rPr>
        <w:t>Perceived usefulness</w:t>
      </w:r>
      <w:r w:rsidRPr="000845E0">
        <w:rPr>
          <w:rFonts w:ascii="宋体" w:eastAsia="宋体" w:hAnsi="宋体" w:cs="宋体" w:hint="eastAsia"/>
          <w:sz w:val="22"/>
        </w:rPr>
        <w:t>，</w:t>
      </w:r>
      <w:r w:rsidRPr="000845E0">
        <w:rPr>
          <w:rFonts w:ascii="Arial" w:hAnsi="Arial" w:cs="Arial"/>
          <w:sz w:val="22"/>
        </w:rPr>
        <w:t>perceived ease of use</w:t>
      </w:r>
      <w:r w:rsidRPr="000845E0">
        <w:rPr>
          <w:rFonts w:ascii="宋体" w:eastAsia="宋体" w:hAnsi="宋体" w:cs="宋体" w:hint="eastAsia"/>
          <w:sz w:val="22"/>
        </w:rPr>
        <w:t>，</w:t>
      </w:r>
      <w:r w:rsidRPr="000845E0">
        <w:rPr>
          <w:rFonts w:ascii="Arial" w:hAnsi="Arial" w:cs="Arial"/>
          <w:sz w:val="22"/>
        </w:rPr>
        <w:t>and user acceptance of information technology[J]</w:t>
      </w:r>
      <w:r w:rsidRPr="000845E0">
        <w:rPr>
          <w:rFonts w:ascii="宋体" w:eastAsia="宋体" w:hAnsi="宋体" w:cs="宋体" w:hint="eastAsia"/>
          <w:sz w:val="22"/>
        </w:rPr>
        <w:t>．</w:t>
      </w:r>
      <w:r w:rsidRPr="000845E0">
        <w:rPr>
          <w:rFonts w:ascii="Arial" w:hAnsi="Arial" w:cs="Arial"/>
          <w:sz w:val="22"/>
        </w:rPr>
        <w:t>MIS Quarte</w:t>
      </w:r>
      <w:r w:rsidRPr="000845E0">
        <w:rPr>
          <w:rFonts w:ascii="宋体" w:eastAsia="宋体" w:hAnsi="宋体" w:cs="宋体" w:hint="eastAsia"/>
          <w:sz w:val="22"/>
        </w:rPr>
        <w:t>，</w:t>
      </w:r>
      <w:r w:rsidRPr="000845E0">
        <w:rPr>
          <w:rFonts w:ascii="Arial" w:hAnsi="Arial" w:cs="Arial"/>
          <w:sz w:val="22"/>
        </w:rPr>
        <w:t>1989</w:t>
      </w:r>
      <w:r w:rsidRPr="000845E0">
        <w:rPr>
          <w:rFonts w:ascii="宋体" w:eastAsia="宋体" w:hAnsi="宋体" w:cs="宋体" w:hint="eastAsia"/>
          <w:sz w:val="22"/>
        </w:rPr>
        <w:t>，</w:t>
      </w:r>
      <w:r w:rsidRPr="000845E0">
        <w:rPr>
          <w:rFonts w:ascii="Arial" w:hAnsi="Arial" w:cs="Arial"/>
          <w:sz w:val="22"/>
        </w:rPr>
        <w:t>13(3)</w:t>
      </w:r>
      <w:r w:rsidRPr="000845E0">
        <w:rPr>
          <w:rFonts w:ascii="宋体" w:eastAsia="宋体" w:hAnsi="宋体" w:cs="宋体" w:hint="eastAsia"/>
          <w:sz w:val="22"/>
        </w:rPr>
        <w:t>：</w:t>
      </w:r>
      <w:r w:rsidRPr="000845E0">
        <w:rPr>
          <w:rFonts w:ascii="Arial" w:hAnsi="Arial" w:cs="Arial"/>
          <w:sz w:val="22"/>
        </w:rPr>
        <w:t>319—341</w:t>
      </w:r>
      <w:r w:rsidRPr="000845E0">
        <w:rPr>
          <w:rFonts w:ascii="宋体" w:eastAsia="宋体" w:hAnsi="宋体" w:cs="宋体" w:hint="eastAsia"/>
          <w:sz w:val="22"/>
        </w:rPr>
        <w:t>．</w:t>
      </w:r>
    </w:p>
    <w:p w14:paraId="2F9CADF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DAS, D. 2012. An empirical study of factors influencing buying behaviour of youth consumers towards mobile hand sets: A case study in coastal distrcts of Odisha. </w:t>
      </w:r>
      <w:r w:rsidRPr="007C49B0">
        <w:rPr>
          <w:rFonts w:ascii="Arial" w:hAnsi="Arial" w:cs="Arial"/>
          <w:i/>
          <w:sz w:val="22"/>
        </w:rPr>
        <w:t>Asian Journal of Research in Business Economics and Management,</w:t>
      </w:r>
      <w:r w:rsidRPr="007C49B0">
        <w:rPr>
          <w:rFonts w:ascii="Arial" w:hAnsi="Arial" w:cs="Arial"/>
          <w:sz w:val="22"/>
        </w:rPr>
        <w:t xml:space="preserve"> 2</w:t>
      </w:r>
      <w:r w:rsidRPr="007C49B0">
        <w:rPr>
          <w:rFonts w:ascii="Arial" w:hAnsi="Arial" w:cs="Arial"/>
          <w:b/>
          <w:sz w:val="22"/>
        </w:rPr>
        <w:t>,</w:t>
      </w:r>
      <w:r w:rsidRPr="007C49B0">
        <w:rPr>
          <w:rFonts w:ascii="Arial" w:hAnsi="Arial" w:cs="Arial"/>
          <w:sz w:val="22"/>
        </w:rPr>
        <w:t xml:space="preserve"> 68-82.</w:t>
      </w:r>
    </w:p>
    <w:p w14:paraId="28CAFE2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DEASY, C., COUGHLAN, B., PIRONOM, J., JOURDAN, D. &amp; MANNIX-MCNAMARA, P. 2014. Psychological distress and coping amongst higher education students: A mixed method enquiry. </w:t>
      </w:r>
      <w:r w:rsidRPr="007C49B0">
        <w:rPr>
          <w:rFonts w:ascii="Arial" w:hAnsi="Arial" w:cs="Arial"/>
          <w:i/>
          <w:sz w:val="22"/>
        </w:rPr>
        <w:t>Plos one,</w:t>
      </w:r>
      <w:r w:rsidRPr="007C49B0">
        <w:rPr>
          <w:rFonts w:ascii="Arial" w:hAnsi="Arial" w:cs="Arial"/>
          <w:sz w:val="22"/>
        </w:rPr>
        <w:t xml:space="preserve"> 9</w:t>
      </w:r>
      <w:r w:rsidRPr="007C49B0">
        <w:rPr>
          <w:rFonts w:ascii="Arial" w:hAnsi="Arial" w:cs="Arial"/>
          <w:b/>
          <w:sz w:val="22"/>
        </w:rPr>
        <w:t>,</w:t>
      </w:r>
      <w:r w:rsidRPr="007C49B0">
        <w:rPr>
          <w:rFonts w:ascii="Arial" w:hAnsi="Arial" w:cs="Arial"/>
          <w:sz w:val="22"/>
        </w:rPr>
        <w:t xml:space="preserve"> e115193.</w:t>
      </w:r>
    </w:p>
    <w:p w14:paraId="0E83F535"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DOU, X. Online purchase behavior prediction and analysis using ensemble learning.  2020 IEEE 5th International conference on cloud computing and big data analytics (ICCCBDA), 2020. IEEE, 532-536.</w:t>
      </w:r>
    </w:p>
    <w:p w14:paraId="7762B51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DUARTE, P., RAPOSO, M. &amp; FERRAZ, M. 2013. Drivers of snack foods impulse buying behaviour among young consumers. </w:t>
      </w:r>
      <w:r w:rsidRPr="007C49B0">
        <w:rPr>
          <w:rFonts w:ascii="Arial" w:hAnsi="Arial" w:cs="Arial"/>
          <w:i/>
          <w:sz w:val="22"/>
        </w:rPr>
        <w:t>British Food Journal</w:t>
      </w:r>
      <w:r w:rsidRPr="007C49B0">
        <w:rPr>
          <w:rFonts w:ascii="Arial" w:hAnsi="Arial" w:cs="Arial"/>
          <w:sz w:val="22"/>
        </w:rPr>
        <w:t>.</w:t>
      </w:r>
    </w:p>
    <w:p w14:paraId="20CA0E1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EMEKCI, S. 2019. Green consumption behaviours of consumers within the scope of TPB. </w:t>
      </w:r>
      <w:r w:rsidRPr="007C49B0">
        <w:rPr>
          <w:rFonts w:ascii="Arial" w:hAnsi="Arial" w:cs="Arial"/>
          <w:i/>
          <w:sz w:val="22"/>
        </w:rPr>
        <w:t>Journal of Consumer Marketing</w:t>
      </w:r>
      <w:r w:rsidRPr="007C49B0">
        <w:rPr>
          <w:rFonts w:ascii="Arial" w:hAnsi="Arial" w:cs="Arial"/>
          <w:sz w:val="22"/>
        </w:rPr>
        <w:t>.</w:t>
      </w:r>
    </w:p>
    <w:p w14:paraId="028B875D"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ERTEMEL, A. V. &amp; AMMOURA, A. 2016. The role of social media advertising in consumer buying behavior. </w:t>
      </w:r>
      <w:r w:rsidRPr="007C49B0">
        <w:rPr>
          <w:rFonts w:ascii="Arial" w:hAnsi="Arial" w:cs="Arial"/>
          <w:i/>
          <w:sz w:val="22"/>
        </w:rPr>
        <w:t>International Journal of Commerce and Finance,</w:t>
      </w:r>
      <w:r w:rsidRPr="007C49B0">
        <w:rPr>
          <w:rFonts w:ascii="Arial" w:hAnsi="Arial" w:cs="Arial"/>
          <w:sz w:val="22"/>
        </w:rPr>
        <w:t xml:space="preserve"> 2</w:t>
      </w:r>
      <w:r w:rsidRPr="007C49B0">
        <w:rPr>
          <w:rFonts w:ascii="Arial" w:hAnsi="Arial" w:cs="Arial"/>
          <w:b/>
          <w:sz w:val="22"/>
        </w:rPr>
        <w:t>,</w:t>
      </w:r>
      <w:r w:rsidRPr="007C49B0">
        <w:rPr>
          <w:rFonts w:ascii="Arial" w:hAnsi="Arial" w:cs="Arial"/>
          <w:sz w:val="22"/>
        </w:rPr>
        <w:t xml:space="preserve"> 81-89.</w:t>
      </w:r>
    </w:p>
    <w:p w14:paraId="3DD4A9B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lastRenderedPageBreak/>
        <w:t xml:space="preserve">ESHRA, N. &amp; BESHIR, N. 2019. Effect of consumer attitude towards sms advertising and demographic features on egyptian consumers buying decision. </w:t>
      </w:r>
      <w:r w:rsidRPr="007C49B0">
        <w:rPr>
          <w:rFonts w:ascii="Arial" w:hAnsi="Arial" w:cs="Arial"/>
          <w:i/>
          <w:sz w:val="22"/>
        </w:rPr>
        <w:t>Journal of Marketing Management,</w:t>
      </w:r>
      <w:r w:rsidRPr="007C49B0">
        <w:rPr>
          <w:rFonts w:ascii="Arial" w:hAnsi="Arial" w:cs="Arial"/>
          <w:sz w:val="22"/>
        </w:rPr>
        <w:t xml:space="preserve"> 7</w:t>
      </w:r>
      <w:r w:rsidRPr="007C49B0">
        <w:rPr>
          <w:rFonts w:ascii="Arial" w:hAnsi="Arial" w:cs="Arial"/>
          <w:b/>
          <w:sz w:val="22"/>
        </w:rPr>
        <w:t>,</w:t>
      </w:r>
      <w:r w:rsidRPr="007C49B0">
        <w:rPr>
          <w:rFonts w:ascii="Arial" w:hAnsi="Arial" w:cs="Arial"/>
          <w:sz w:val="22"/>
        </w:rPr>
        <w:t xml:space="preserve"> 70-76.</w:t>
      </w:r>
    </w:p>
    <w:p w14:paraId="227EB9E8"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FASSINGER, R. &amp; MORROW, S. L. 2013. Toward best practices in quantitative, qualitative, and mixed-method research: A social justice perspective. </w:t>
      </w:r>
      <w:r w:rsidRPr="007C49B0">
        <w:rPr>
          <w:rFonts w:ascii="Arial" w:hAnsi="Arial" w:cs="Arial"/>
          <w:i/>
          <w:sz w:val="22"/>
        </w:rPr>
        <w:t>Journal for Social Action in Counseling &amp; Psychology,</w:t>
      </w:r>
      <w:r w:rsidRPr="007C49B0">
        <w:rPr>
          <w:rFonts w:ascii="Arial" w:hAnsi="Arial" w:cs="Arial"/>
          <w:sz w:val="22"/>
        </w:rPr>
        <w:t xml:space="preserve"> 5</w:t>
      </w:r>
      <w:r w:rsidRPr="007C49B0">
        <w:rPr>
          <w:rFonts w:ascii="Arial" w:hAnsi="Arial" w:cs="Arial"/>
          <w:b/>
          <w:sz w:val="22"/>
        </w:rPr>
        <w:t>,</w:t>
      </w:r>
      <w:r w:rsidRPr="007C49B0">
        <w:rPr>
          <w:rFonts w:ascii="Arial" w:hAnsi="Arial" w:cs="Arial"/>
          <w:sz w:val="22"/>
        </w:rPr>
        <w:t xml:space="preserve"> 69-83.</w:t>
      </w:r>
    </w:p>
    <w:p w14:paraId="72AEB22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FATIMA, S. &amp; LODHI, S. 2015. Impact of Advertisement on Buying Behaviours of the Consumers: Study of Cosmetic Industry in Karachi City. </w:t>
      </w:r>
      <w:r w:rsidRPr="007C49B0">
        <w:rPr>
          <w:rFonts w:ascii="Arial" w:hAnsi="Arial" w:cs="Arial"/>
          <w:i/>
          <w:sz w:val="22"/>
        </w:rPr>
        <w:t>International journal of management sciences and business research</w:t>
      </w:r>
      <w:r w:rsidRPr="007C49B0">
        <w:rPr>
          <w:rFonts w:ascii="Arial" w:hAnsi="Arial" w:cs="Arial"/>
          <w:sz w:val="22"/>
        </w:rPr>
        <w:t>.</w:t>
      </w:r>
    </w:p>
    <w:p w14:paraId="32F556D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FURAIJI, F., ŁATUSZYŃSKA, M. &amp; WAWRZYNIAK, A. 2012. An empirical study of the factors influencing consumer behaviour in the electric appliances market. </w:t>
      </w:r>
      <w:r w:rsidRPr="007C49B0">
        <w:rPr>
          <w:rFonts w:ascii="Arial" w:hAnsi="Arial" w:cs="Arial"/>
          <w:i/>
          <w:sz w:val="22"/>
        </w:rPr>
        <w:t>Contemporary Economics,</w:t>
      </w:r>
      <w:r w:rsidRPr="007C49B0">
        <w:rPr>
          <w:rFonts w:ascii="Arial" w:hAnsi="Arial" w:cs="Arial"/>
          <w:sz w:val="22"/>
        </w:rPr>
        <w:t xml:space="preserve"> 6</w:t>
      </w:r>
      <w:r w:rsidRPr="007C49B0">
        <w:rPr>
          <w:rFonts w:ascii="Arial" w:hAnsi="Arial" w:cs="Arial"/>
          <w:b/>
          <w:sz w:val="22"/>
        </w:rPr>
        <w:t>,</w:t>
      </w:r>
      <w:r w:rsidRPr="007C49B0">
        <w:rPr>
          <w:rFonts w:ascii="Arial" w:hAnsi="Arial" w:cs="Arial"/>
          <w:sz w:val="22"/>
        </w:rPr>
        <w:t xml:space="preserve"> 76-86.</w:t>
      </w:r>
    </w:p>
    <w:p w14:paraId="0911337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GIBSON, C. B. 2017. Elaboration, generalization, triangulation, and interpretation: On enhancing the value of mixed method research. </w:t>
      </w:r>
      <w:r w:rsidRPr="007C49B0">
        <w:rPr>
          <w:rFonts w:ascii="Arial" w:hAnsi="Arial" w:cs="Arial"/>
          <w:i/>
          <w:sz w:val="22"/>
        </w:rPr>
        <w:t>Organizational Research Methods,</w:t>
      </w:r>
      <w:r w:rsidRPr="007C49B0">
        <w:rPr>
          <w:rFonts w:ascii="Arial" w:hAnsi="Arial" w:cs="Arial"/>
          <w:sz w:val="22"/>
        </w:rPr>
        <w:t xml:space="preserve"> 20</w:t>
      </w:r>
      <w:r w:rsidRPr="007C49B0">
        <w:rPr>
          <w:rFonts w:ascii="Arial" w:hAnsi="Arial" w:cs="Arial"/>
          <w:b/>
          <w:sz w:val="22"/>
        </w:rPr>
        <w:t>,</w:t>
      </w:r>
      <w:r w:rsidRPr="007C49B0">
        <w:rPr>
          <w:rFonts w:ascii="Arial" w:hAnsi="Arial" w:cs="Arial"/>
          <w:sz w:val="22"/>
        </w:rPr>
        <w:t xml:space="preserve"> 193-223.</w:t>
      </w:r>
    </w:p>
    <w:p w14:paraId="73F079B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GUDONAVIČIENĖ, R. &amp; ALIJOŠIENĖ, S. 2015. Visual merchandising impact on impulse buying behaviour. </w:t>
      </w:r>
      <w:r w:rsidRPr="007C49B0">
        <w:rPr>
          <w:rFonts w:ascii="Arial" w:hAnsi="Arial" w:cs="Arial"/>
          <w:i/>
          <w:sz w:val="22"/>
        </w:rPr>
        <w:t>Procedia-Social and Behavioral Sciences,</w:t>
      </w:r>
      <w:r w:rsidRPr="007C49B0">
        <w:rPr>
          <w:rFonts w:ascii="Arial" w:hAnsi="Arial" w:cs="Arial"/>
          <w:sz w:val="22"/>
        </w:rPr>
        <w:t xml:space="preserve"> 213</w:t>
      </w:r>
      <w:r w:rsidRPr="007C49B0">
        <w:rPr>
          <w:rFonts w:ascii="Arial" w:hAnsi="Arial" w:cs="Arial"/>
          <w:b/>
          <w:sz w:val="22"/>
        </w:rPr>
        <w:t>,</w:t>
      </w:r>
      <w:r w:rsidRPr="007C49B0">
        <w:rPr>
          <w:rFonts w:ascii="Arial" w:hAnsi="Arial" w:cs="Arial"/>
          <w:sz w:val="22"/>
        </w:rPr>
        <w:t xml:space="preserve"> 635-640.</w:t>
      </w:r>
    </w:p>
    <w:p w14:paraId="6B7ACD6D"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GUNTER, B. &amp; FURNHAM, A. 2014. </w:t>
      </w:r>
      <w:r w:rsidRPr="007C49B0">
        <w:rPr>
          <w:rFonts w:ascii="Arial" w:hAnsi="Arial" w:cs="Arial"/>
          <w:i/>
          <w:sz w:val="22"/>
        </w:rPr>
        <w:t>Consumer profiles (RLE Consumer Behaviour): An introduction to psychographics</w:t>
      </w:r>
      <w:r w:rsidRPr="007C49B0">
        <w:rPr>
          <w:rFonts w:ascii="Arial" w:hAnsi="Arial" w:cs="Arial"/>
          <w:sz w:val="22"/>
        </w:rPr>
        <w:t>, Routledge.</w:t>
      </w:r>
    </w:p>
    <w:p w14:paraId="6127CE5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HANDE, P. V. &amp; GHOSH, D. 2015. A comparative study on factors shaping buying behaviour on B2B and B2C E-commerce platforms in India. </w:t>
      </w:r>
      <w:r w:rsidRPr="007C49B0">
        <w:rPr>
          <w:rFonts w:ascii="Arial" w:hAnsi="Arial" w:cs="Arial"/>
          <w:i/>
          <w:sz w:val="22"/>
        </w:rPr>
        <w:t>EXCEL International Journal of Multidisciplinary Management Studies,</w:t>
      </w:r>
      <w:r w:rsidRPr="007C49B0">
        <w:rPr>
          <w:rFonts w:ascii="Arial" w:hAnsi="Arial" w:cs="Arial"/>
          <w:sz w:val="22"/>
        </w:rPr>
        <w:t xml:space="preserve"> 5</w:t>
      </w:r>
      <w:r w:rsidRPr="007C49B0">
        <w:rPr>
          <w:rFonts w:ascii="Arial" w:hAnsi="Arial" w:cs="Arial"/>
          <w:b/>
          <w:sz w:val="22"/>
        </w:rPr>
        <w:t>,</w:t>
      </w:r>
      <w:r w:rsidRPr="007C49B0">
        <w:rPr>
          <w:rFonts w:ascii="Arial" w:hAnsi="Arial" w:cs="Arial"/>
          <w:sz w:val="22"/>
        </w:rPr>
        <w:t xml:space="preserve"> 1-10.</w:t>
      </w:r>
    </w:p>
    <w:p w14:paraId="4F2420FF"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HERNÁNDEZ, B., JIMÉNEZ, J. &amp; MARTÍN, M. J. 2011. Age, gender and income: do they really moderate online shopping behaviour? </w:t>
      </w:r>
      <w:r w:rsidRPr="007C49B0">
        <w:rPr>
          <w:rFonts w:ascii="Arial" w:hAnsi="Arial" w:cs="Arial"/>
          <w:i/>
          <w:sz w:val="22"/>
        </w:rPr>
        <w:t>Online information review</w:t>
      </w:r>
      <w:r w:rsidRPr="007C49B0">
        <w:rPr>
          <w:rFonts w:ascii="Arial" w:hAnsi="Arial" w:cs="Arial"/>
          <w:sz w:val="22"/>
        </w:rPr>
        <w:t>.</w:t>
      </w:r>
    </w:p>
    <w:p w14:paraId="3812A95C"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HUANG, S. 2015. Mixed-method research on learning vocabulary through technology reveals vocabulary growth in second-grade students. </w:t>
      </w:r>
      <w:r w:rsidRPr="007C49B0">
        <w:rPr>
          <w:rFonts w:ascii="Arial" w:hAnsi="Arial" w:cs="Arial"/>
          <w:i/>
          <w:sz w:val="22"/>
        </w:rPr>
        <w:t>Reading Psychology,</w:t>
      </w:r>
      <w:r w:rsidRPr="007C49B0">
        <w:rPr>
          <w:rFonts w:ascii="Arial" w:hAnsi="Arial" w:cs="Arial"/>
          <w:sz w:val="22"/>
        </w:rPr>
        <w:t xml:space="preserve"> 36</w:t>
      </w:r>
      <w:r w:rsidRPr="007C49B0">
        <w:rPr>
          <w:rFonts w:ascii="Arial" w:hAnsi="Arial" w:cs="Arial"/>
          <w:b/>
          <w:sz w:val="22"/>
        </w:rPr>
        <w:t>,</w:t>
      </w:r>
      <w:r w:rsidRPr="007C49B0">
        <w:rPr>
          <w:rFonts w:ascii="Arial" w:hAnsi="Arial" w:cs="Arial"/>
          <w:sz w:val="22"/>
        </w:rPr>
        <w:t xml:space="preserve"> 1-30.</w:t>
      </w:r>
    </w:p>
    <w:p w14:paraId="3EF7F64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IMRAN, A. &amp; YUSOFF, R. M. 2015. Empirical validation of qualitative data: A mixed method approach. </w:t>
      </w:r>
      <w:r w:rsidRPr="007C49B0">
        <w:rPr>
          <w:rFonts w:ascii="Arial" w:hAnsi="Arial" w:cs="Arial"/>
          <w:i/>
          <w:sz w:val="22"/>
        </w:rPr>
        <w:t>International Journal of Economics and Financial Issues,</w:t>
      </w:r>
      <w:r w:rsidRPr="007C49B0">
        <w:rPr>
          <w:rFonts w:ascii="Arial" w:hAnsi="Arial" w:cs="Arial"/>
          <w:sz w:val="22"/>
        </w:rPr>
        <w:t xml:space="preserve"> 5</w:t>
      </w:r>
      <w:r w:rsidRPr="007C49B0">
        <w:rPr>
          <w:rFonts w:ascii="Arial" w:hAnsi="Arial" w:cs="Arial"/>
          <w:b/>
          <w:sz w:val="22"/>
        </w:rPr>
        <w:t>,</w:t>
      </w:r>
      <w:r w:rsidRPr="007C49B0">
        <w:rPr>
          <w:rFonts w:ascii="Arial" w:hAnsi="Arial" w:cs="Arial"/>
          <w:sz w:val="22"/>
        </w:rPr>
        <w:t xml:space="preserve"> 389-396.</w:t>
      </w:r>
    </w:p>
    <w:p w14:paraId="49AFE30D"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JUSOH, Z. M. &amp; LING, G. H. 2012. Factors influencing consumers’ attitude towards e-commerce purchases through online shopping. </w:t>
      </w:r>
      <w:r w:rsidRPr="007C49B0">
        <w:rPr>
          <w:rFonts w:ascii="Arial" w:hAnsi="Arial" w:cs="Arial"/>
          <w:i/>
          <w:sz w:val="22"/>
        </w:rPr>
        <w:t>International Journal of Humanities and Social Science,</w:t>
      </w:r>
      <w:r w:rsidRPr="007C49B0">
        <w:rPr>
          <w:rFonts w:ascii="Arial" w:hAnsi="Arial" w:cs="Arial"/>
          <w:sz w:val="22"/>
        </w:rPr>
        <w:t xml:space="preserve"> 2</w:t>
      </w:r>
      <w:r w:rsidRPr="007C49B0">
        <w:rPr>
          <w:rFonts w:ascii="Arial" w:hAnsi="Arial" w:cs="Arial"/>
          <w:b/>
          <w:sz w:val="22"/>
        </w:rPr>
        <w:t>,</w:t>
      </w:r>
      <w:r w:rsidRPr="007C49B0">
        <w:rPr>
          <w:rFonts w:ascii="Arial" w:hAnsi="Arial" w:cs="Arial"/>
          <w:sz w:val="22"/>
        </w:rPr>
        <w:t xml:space="preserve"> 223-230.</w:t>
      </w:r>
    </w:p>
    <w:p w14:paraId="7BA63AB8"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KAUR, M. 2016. Application of mixed method approach in public health research. </w:t>
      </w:r>
      <w:r w:rsidRPr="007C49B0">
        <w:rPr>
          <w:rFonts w:ascii="Arial" w:hAnsi="Arial" w:cs="Arial"/>
          <w:i/>
          <w:sz w:val="22"/>
        </w:rPr>
        <w:t>Indian journal of community medicine: official publication of Indian Association of Preventive &amp; Social Medicine,</w:t>
      </w:r>
      <w:r w:rsidRPr="007C49B0">
        <w:rPr>
          <w:rFonts w:ascii="Arial" w:hAnsi="Arial" w:cs="Arial"/>
          <w:sz w:val="22"/>
        </w:rPr>
        <w:t xml:space="preserve"> 41</w:t>
      </w:r>
      <w:r w:rsidRPr="007C49B0">
        <w:rPr>
          <w:rFonts w:ascii="Arial" w:hAnsi="Arial" w:cs="Arial"/>
          <w:b/>
          <w:sz w:val="22"/>
        </w:rPr>
        <w:t>,</w:t>
      </w:r>
      <w:r w:rsidRPr="007C49B0">
        <w:rPr>
          <w:rFonts w:ascii="Arial" w:hAnsi="Arial" w:cs="Arial"/>
          <w:sz w:val="22"/>
        </w:rPr>
        <w:t xml:space="preserve"> 93.</w:t>
      </w:r>
    </w:p>
    <w:p w14:paraId="33278C3F"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KHAN, N., HUI, L. H., CHEN, T. B. &amp; HOE, H. Y. 2016. Impulse buying behaviour of generation Y in fashion retail. </w:t>
      </w:r>
      <w:r w:rsidRPr="007C49B0">
        <w:rPr>
          <w:rFonts w:ascii="Arial" w:hAnsi="Arial" w:cs="Arial"/>
          <w:i/>
          <w:sz w:val="22"/>
        </w:rPr>
        <w:t>International Journal of Business and Management,</w:t>
      </w:r>
      <w:r w:rsidRPr="007C49B0">
        <w:rPr>
          <w:rFonts w:ascii="Arial" w:hAnsi="Arial" w:cs="Arial"/>
          <w:sz w:val="22"/>
        </w:rPr>
        <w:t xml:space="preserve"> 11</w:t>
      </w:r>
      <w:r w:rsidRPr="007C49B0">
        <w:rPr>
          <w:rFonts w:ascii="Arial" w:hAnsi="Arial" w:cs="Arial"/>
          <w:b/>
          <w:sz w:val="22"/>
        </w:rPr>
        <w:t>,</w:t>
      </w:r>
      <w:r w:rsidRPr="007C49B0">
        <w:rPr>
          <w:rFonts w:ascii="Arial" w:hAnsi="Arial" w:cs="Arial"/>
          <w:sz w:val="22"/>
        </w:rPr>
        <w:t xml:space="preserve"> 144.</w:t>
      </w:r>
    </w:p>
    <w:p w14:paraId="0F3C19D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KHANDELWAL, R., KOLTE, A., VEER, N. &amp; SHARMA, P. 2022. Compulsive buying behaviour of credit card users and affecting factors such as financial knowledge, prestige and retention time: a cross-sectional research. </w:t>
      </w:r>
      <w:r w:rsidRPr="007C49B0">
        <w:rPr>
          <w:rFonts w:ascii="Arial" w:hAnsi="Arial" w:cs="Arial"/>
          <w:i/>
          <w:sz w:val="22"/>
        </w:rPr>
        <w:t>Vision,</w:t>
      </w:r>
      <w:r w:rsidRPr="007C49B0">
        <w:rPr>
          <w:rFonts w:ascii="Arial" w:hAnsi="Arial" w:cs="Arial"/>
          <w:sz w:val="22"/>
        </w:rPr>
        <w:t xml:space="preserve"> 26</w:t>
      </w:r>
      <w:r w:rsidRPr="007C49B0">
        <w:rPr>
          <w:rFonts w:ascii="Arial" w:hAnsi="Arial" w:cs="Arial"/>
          <w:b/>
          <w:sz w:val="22"/>
        </w:rPr>
        <w:t>,</w:t>
      </w:r>
      <w:r w:rsidRPr="007C49B0">
        <w:rPr>
          <w:rFonts w:ascii="Arial" w:hAnsi="Arial" w:cs="Arial"/>
          <w:sz w:val="22"/>
        </w:rPr>
        <w:t xml:space="preserve"> 172-180.</w:t>
      </w:r>
    </w:p>
    <w:p w14:paraId="0FB8157D"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KHARE, A. 2015. Antecedents to green buying behaviour: a study on consumers in an emerging economy. </w:t>
      </w:r>
      <w:r w:rsidRPr="007C49B0">
        <w:rPr>
          <w:rFonts w:ascii="Arial" w:hAnsi="Arial" w:cs="Arial"/>
          <w:i/>
          <w:sz w:val="22"/>
        </w:rPr>
        <w:t>Marketing Intelligence &amp; Planning</w:t>
      </w:r>
      <w:r w:rsidRPr="007C49B0">
        <w:rPr>
          <w:rFonts w:ascii="Arial" w:hAnsi="Arial" w:cs="Arial"/>
          <w:sz w:val="22"/>
        </w:rPr>
        <w:t>.</w:t>
      </w:r>
    </w:p>
    <w:p w14:paraId="241D21B9"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KRISHNAN, J. 2011. Lifestyle-A tool for understanding buyer behavior. </w:t>
      </w:r>
      <w:r w:rsidRPr="007C49B0">
        <w:rPr>
          <w:rFonts w:ascii="Arial" w:hAnsi="Arial" w:cs="Arial"/>
          <w:i/>
          <w:sz w:val="22"/>
        </w:rPr>
        <w:t>International Journal of Economics and Management,</w:t>
      </w:r>
      <w:r w:rsidRPr="007C49B0">
        <w:rPr>
          <w:rFonts w:ascii="Arial" w:hAnsi="Arial" w:cs="Arial"/>
          <w:sz w:val="22"/>
        </w:rPr>
        <w:t xml:space="preserve"> 5</w:t>
      </w:r>
      <w:r w:rsidRPr="007C49B0">
        <w:rPr>
          <w:rFonts w:ascii="Arial" w:hAnsi="Arial" w:cs="Arial"/>
          <w:b/>
          <w:sz w:val="22"/>
        </w:rPr>
        <w:t>,</w:t>
      </w:r>
      <w:r w:rsidRPr="007C49B0">
        <w:rPr>
          <w:rFonts w:ascii="Arial" w:hAnsi="Arial" w:cs="Arial"/>
          <w:sz w:val="22"/>
        </w:rPr>
        <w:t xml:space="preserve"> 283-298.</w:t>
      </w:r>
    </w:p>
    <w:p w14:paraId="0CA36A5C"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KRIWY, P. &amp; MECKING, R. A. 2012. Health and environmental consciousness, costs of behaviour and the purchase of organic food. </w:t>
      </w:r>
      <w:r w:rsidRPr="007C49B0">
        <w:rPr>
          <w:rFonts w:ascii="Arial" w:hAnsi="Arial" w:cs="Arial"/>
          <w:i/>
          <w:sz w:val="22"/>
        </w:rPr>
        <w:t>International journal of consumer studies,</w:t>
      </w:r>
      <w:r w:rsidRPr="007C49B0">
        <w:rPr>
          <w:rFonts w:ascii="Arial" w:hAnsi="Arial" w:cs="Arial"/>
          <w:sz w:val="22"/>
        </w:rPr>
        <w:t xml:space="preserve"> 36</w:t>
      </w:r>
      <w:r w:rsidRPr="007C49B0">
        <w:rPr>
          <w:rFonts w:ascii="Arial" w:hAnsi="Arial" w:cs="Arial"/>
          <w:b/>
          <w:sz w:val="22"/>
        </w:rPr>
        <w:t>,</w:t>
      </w:r>
      <w:r w:rsidRPr="007C49B0">
        <w:rPr>
          <w:rFonts w:ascii="Arial" w:hAnsi="Arial" w:cs="Arial"/>
          <w:sz w:val="22"/>
        </w:rPr>
        <w:t xml:space="preserve"> 30-37.</w:t>
      </w:r>
    </w:p>
    <w:p w14:paraId="74340F14"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LAWAN, L. A. &amp; ZANNA, R. 2013. Evaluation of socio-cultural factors influencing consumer buying behaviour of clothes in Borno State, Nigeria. </w:t>
      </w:r>
      <w:r w:rsidRPr="007C49B0">
        <w:rPr>
          <w:rFonts w:ascii="Arial" w:hAnsi="Arial" w:cs="Arial"/>
          <w:i/>
          <w:sz w:val="22"/>
        </w:rPr>
        <w:t>International Journal of Basic and Applied Science,</w:t>
      </w:r>
      <w:r w:rsidRPr="007C49B0">
        <w:rPr>
          <w:rFonts w:ascii="Arial" w:hAnsi="Arial" w:cs="Arial"/>
          <w:sz w:val="22"/>
        </w:rPr>
        <w:t xml:space="preserve"> 1</w:t>
      </w:r>
      <w:r w:rsidRPr="007C49B0">
        <w:rPr>
          <w:rFonts w:ascii="Arial" w:hAnsi="Arial" w:cs="Arial"/>
          <w:b/>
          <w:sz w:val="22"/>
        </w:rPr>
        <w:t>,</w:t>
      </w:r>
      <w:r w:rsidRPr="007C49B0">
        <w:rPr>
          <w:rFonts w:ascii="Arial" w:hAnsi="Arial" w:cs="Arial"/>
          <w:sz w:val="22"/>
        </w:rPr>
        <w:t xml:space="preserve"> 519-529.</w:t>
      </w:r>
    </w:p>
    <w:p w14:paraId="0C33734C"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LEITNER, P., WITTERN, E., SPILLNER, J. &amp; HUMMER, W. 2019. A mixed-method empirical study of Function-as-a-Service software development in industrial practice. </w:t>
      </w:r>
      <w:r w:rsidRPr="007C49B0">
        <w:rPr>
          <w:rFonts w:ascii="Arial" w:hAnsi="Arial" w:cs="Arial"/>
          <w:i/>
          <w:sz w:val="22"/>
        </w:rPr>
        <w:t>Journal of Systems and Software,</w:t>
      </w:r>
      <w:r w:rsidRPr="007C49B0">
        <w:rPr>
          <w:rFonts w:ascii="Arial" w:hAnsi="Arial" w:cs="Arial"/>
          <w:sz w:val="22"/>
        </w:rPr>
        <w:t xml:space="preserve"> 149</w:t>
      </w:r>
      <w:r w:rsidRPr="007C49B0">
        <w:rPr>
          <w:rFonts w:ascii="Arial" w:hAnsi="Arial" w:cs="Arial"/>
          <w:b/>
          <w:sz w:val="22"/>
        </w:rPr>
        <w:t>,</w:t>
      </w:r>
      <w:r w:rsidRPr="007C49B0">
        <w:rPr>
          <w:rFonts w:ascii="Arial" w:hAnsi="Arial" w:cs="Arial"/>
          <w:sz w:val="22"/>
        </w:rPr>
        <w:t xml:space="preserve"> 340-359.</w:t>
      </w:r>
    </w:p>
    <w:p w14:paraId="2CDAD5FF"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lastRenderedPageBreak/>
        <w:t xml:space="preserve">MAHESH, R. &amp; GOMATHI, P. 2016. A study on rural consumers buying behaviour of green products with special reference to selected villages in Tiruppur district. </w:t>
      </w:r>
      <w:r w:rsidRPr="007C49B0">
        <w:rPr>
          <w:rFonts w:ascii="Arial" w:hAnsi="Arial" w:cs="Arial"/>
          <w:i/>
          <w:sz w:val="22"/>
        </w:rPr>
        <w:t>International Journal of Engineering and Management Research (IJEMR),</w:t>
      </w:r>
      <w:r w:rsidRPr="007C49B0">
        <w:rPr>
          <w:rFonts w:ascii="Arial" w:hAnsi="Arial" w:cs="Arial"/>
          <w:sz w:val="22"/>
        </w:rPr>
        <w:t xml:space="preserve"> 6</w:t>
      </w:r>
      <w:r w:rsidRPr="007C49B0">
        <w:rPr>
          <w:rFonts w:ascii="Arial" w:hAnsi="Arial" w:cs="Arial"/>
          <w:b/>
          <w:sz w:val="22"/>
        </w:rPr>
        <w:t>,</w:t>
      </w:r>
      <w:r w:rsidRPr="007C49B0">
        <w:rPr>
          <w:rFonts w:ascii="Arial" w:hAnsi="Arial" w:cs="Arial"/>
          <w:sz w:val="22"/>
        </w:rPr>
        <w:t xml:space="preserve"> 15-20.</w:t>
      </w:r>
    </w:p>
    <w:p w14:paraId="625051A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MALINA, M. A., NØRREKLIT, H. S. &amp; SELTO, F. H. 2011. Lessons learned: advantages and disadvantages of mixed method research. </w:t>
      </w:r>
      <w:r w:rsidRPr="007C49B0">
        <w:rPr>
          <w:rFonts w:ascii="Arial" w:hAnsi="Arial" w:cs="Arial"/>
          <w:i/>
          <w:sz w:val="22"/>
        </w:rPr>
        <w:t>Qualitative Research in Accounting &amp; Management,</w:t>
      </w:r>
      <w:r w:rsidRPr="007C49B0">
        <w:rPr>
          <w:rFonts w:ascii="Arial" w:hAnsi="Arial" w:cs="Arial"/>
          <w:sz w:val="22"/>
        </w:rPr>
        <w:t xml:space="preserve"> 8</w:t>
      </w:r>
      <w:r w:rsidRPr="007C49B0">
        <w:rPr>
          <w:rFonts w:ascii="Arial" w:hAnsi="Arial" w:cs="Arial"/>
          <w:b/>
          <w:sz w:val="22"/>
        </w:rPr>
        <w:t>,</w:t>
      </w:r>
      <w:r w:rsidRPr="007C49B0">
        <w:rPr>
          <w:rFonts w:ascii="Arial" w:hAnsi="Arial" w:cs="Arial"/>
          <w:sz w:val="22"/>
        </w:rPr>
        <w:t xml:space="preserve"> 59-71.</w:t>
      </w:r>
    </w:p>
    <w:p w14:paraId="3E587DF5"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MARAZ, A., EISINGER, A., HENDE, B., URBÁN, R., PAKSI, B., KUN, B., KÖKÖNYEI, G., GRIFFITHS, M. D. &amp; DEMETROVICS, Z. 2015. Measuring compulsive buying behaviour: Psychometric validity of three different scales and prevalence in the general population and in shopping centres. </w:t>
      </w:r>
      <w:r w:rsidRPr="007C49B0">
        <w:rPr>
          <w:rFonts w:ascii="Arial" w:hAnsi="Arial" w:cs="Arial"/>
          <w:i/>
          <w:sz w:val="22"/>
        </w:rPr>
        <w:t>Psychiatry research,</w:t>
      </w:r>
      <w:r w:rsidRPr="007C49B0">
        <w:rPr>
          <w:rFonts w:ascii="Arial" w:hAnsi="Arial" w:cs="Arial"/>
          <w:sz w:val="22"/>
        </w:rPr>
        <w:t xml:space="preserve"> 225</w:t>
      </w:r>
      <w:r w:rsidRPr="007C49B0">
        <w:rPr>
          <w:rFonts w:ascii="Arial" w:hAnsi="Arial" w:cs="Arial"/>
          <w:b/>
          <w:sz w:val="22"/>
        </w:rPr>
        <w:t>,</w:t>
      </w:r>
      <w:r w:rsidRPr="007C49B0">
        <w:rPr>
          <w:rFonts w:ascii="Arial" w:hAnsi="Arial" w:cs="Arial"/>
          <w:sz w:val="22"/>
        </w:rPr>
        <w:t xml:space="preserve"> 326-334.</w:t>
      </w:r>
    </w:p>
    <w:p w14:paraId="63E4EC2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MAZAHERI, E., RICHARD, M.-O. &amp; LAROCHE, M. 2011. Online consumer behavior: Comparing Canadian and Chinese website visitors. </w:t>
      </w:r>
      <w:r w:rsidRPr="007C49B0">
        <w:rPr>
          <w:rFonts w:ascii="Arial" w:hAnsi="Arial" w:cs="Arial"/>
          <w:i/>
          <w:sz w:val="22"/>
        </w:rPr>
        <w:t>Journal of Business Research,</w:t>
      </w:r>
      <w:r w:rsidRPr="007C49B0">
        <w:rPr>
          <w:rFonts w:ascii="Arial" w:hAnsi="Arial" w:cs="Arial"/>
          <w:sz w:val="22"/>
        </w:rPr>
        <w:t xml:space="preserve"> 64</w:t>
      </w:r>
      <w:r w:rsidRPr="007C49B0">
        <w:rPr>
          <w:rFonts w:ascii="Arial" w:hAnsi="Arial" w:cs="Arial"/>
          <w:b/>
          <w:sz w:val="22"/>
        </w:rPr>
        <w:t>,</w:t>
      </w:r>
      <w:r w:rsidRPr="007C49B0">
        <w:rPr>
          <w:rFonts w:ascii="Arial" w:hAnsi="Arial" w:cs="Arial"/>
          <w:sz w:val="22"/>
        </w:rPr>
        <w:t xml:space="preserve"> 958-965.</w:t>
      </w:r>
    </w:p>
    <w:p w14:paraId="60439CCE"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MESKARAN, F., ISMAIL, Z. &amp; SHANMUGAM, B. 2013. Online purchase intention: Effects of trust and security perception. </w:t>
      </w:r>
      <w:r w:rsidRPr="007C49B0">
        <w:rPr>
          <w:rFonts w:ascii="Arial" w:hAnsi="Arial" w:cs="Arial"/>
          <w:i/>
          <w:sz w:val="22"/>
        </w:rPr>
        <w:t>Australian journal of basic and applied sciences,</w:t>
      </w:r>
      <w:r w:rsidRPr="007C49B0">
        <w:rPr>
          <w:rFonts w:ascii="Arial" w:hAnsi="Arial" w:cs="Arial"/>
          <w:sz w:val="22"/>
        </w:rPr>
        <w:t xml:space="preserve"> 7</w:t>
      </w:r>
      <w:r w:rsidRPr="007C49B0">
        <w:rPr>
          <w:rFonts w:ascii="Arial" w:hAnsi="Arial" w:cs="Arial"/>
          <w:b/>
          <w:sz w:val="22"/>
        </w:rPr>
        <w:t>,</w:t>
      </w:r>
      <w:r w:rsidRPr="007C49B0">
        <w:rPr>
          <w:rFonts w:ascii="Arial" w:hAnsi="Arial" w:cs="Arial"/>
          <w:sz w:val="22"/>
        </w:rPr>
        <w:t xml:space="preserve"> 307-315.</w:t>
      </w:r>
    </w:p>
    <w:p w14:paraId="1CE37D7B"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MIHAELA, O. O. E. 2015. The influence of the integrated marketing communication on the consumer buying behaviour. </w:t>
      </w:r>
      <w:r w:rsidRPr="007C49B0">
        <w:rPr>
          <w:rFonts w:ascii="Arial" w:hAnsi="Arial" w:cs="Arial"/>
          <w:i/>
          <w:sz w:val="22"/>
        </w:rPr>
        <w:t>Procedia Economics and Finance,</w:t>
      </w:r>
      <w:r w:rsidRPr="007C49B0">
        <w:rPr>
          <w:rFonts w:ascii="Arial" w:hAnsi="Arial" w:cs="Arial"/>
          <w:sz w:val="22"/>
        </w:rPr>
        <w:t xml:space="preserve"> 23</w:t>
      </w:r>
      <w:r w:rsidRPr="007C49B0">
        <w:rPr>
          <w:rFonts w:ascii="Arial" w:hAnsi="Arial" w:cs="Arial"/>
          <w:b/>
          <w:sz w:val="22"/>
        </w:rPr>
        <w:t>,</w:t>
      </w:r>
      <w:r w:rsidRPr="007C49B0">
        <w:rPr>
          <w:rFonts w:ascii="Arial" w:hAnsi="Arial" w:cs="Arial"/>
          <w:sz w:val="22"/>
        </w:rPr>
        <w:t xml:space="preserve"> 1446-1450.</w:t>
      </w:r>
    </w:p>
    <w:p w14:paraId="5E5187B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MIKALEF, P., BOURA, M., LEKAKOS, G. &amp; KROGSTIE, J. 2019. Big data analytics and firm performance: Findings from a mixed-method approach. </w:t>
      </w:r>
      <w:r w:rsidRPr="007C49B0">
        <w:rPr>
          <w:rFonts w:ascii="Arial" w:hAnsi="Arial" w:cs="Arial"/>
          <w:i/>
          <w:sz w:val="22"/>
        </w:rPr>
        <w:t>Journal of Business Research,</w:t>
      </w:r>
      <w:r w:rsidRPr="007C49B0">
        <w:rPr>
          <w:rFonts w:ascii="Arial" w:hAnsi="Arial" w:cs="Arial"/>
          <w:sz w:val="22"/>
        </w:rPr>
        <w:t xml:space="preserve"> 98</w:t>
      </w:r>
      <w:r w:rsidRPr="007C49B0">
        <w:rPr>
          <w:rFonts w:ascii="Arial" w:hAnsi="Arial" w:cs="Arial"/>
          <w:b/>
          <w:sz w:val="22"/>
        </w:rPr>
        <w:t>,</w:t>
      </w:r>
      <w:r w:rsidRPr="007C49B0">
        <w:rPr>
          <w:rFonts w:ascii="Arial" w:hAnsi="Arial" w:cs="Arial"/>
          <w:sz w:val="22"/>
        </w:rPr>
        <w:t xml:space="preserve"> 261-276.</w:t>
      </w:r>
    </w:p>
    <w:p w14:paraId="78D03B83" w14:textId="77777777" w:rsidR="00DD613A" w:rsidRPr="007C49B0" w:rsidRDefault="00000000">
      <w:pPr>
        <w:pStyle w:val="EndNoteBibliography"/>
        <w:spacing w:after="0"/>
        <w:ind w:left="720" w:hanging="720"/>
        <w:rPr>
          <w:rFonts w:ascii="Arial" w:hAnsi="Arial" w:cs="Arial"/>
          <w:i/>
          <w:sz w:val="22"/>
        </w:rPr>
      </w:pPr>
      <w:r w:rsidRPr="007C49B0">
        <w:rPr>
          <w:rFonts w:ascii="Arial" w:hAnsi="Arial" w:cs="Arial"/>
          <w:sz w:val="22"/>
        </w:rPr>
        <w:t xml:space="preserve">MORSE, J. M. 2015. Issues in qualitatively-driven mixed-method designs. </w:t>
      </w:r>
      <w:r w:rsidRPr="007C49B0">
        <w:rPr>
          <w:rFonts w:ascii="Arial" w:hAnsi="Arial" w:cs="Arial"/>
          <w:i/>
          <w:sz w:val="22"/>
        </w:rPr>
        <w:t>The Oxford handbook of multimethod and mixed methods research inquiry.</w:t>
      </w:r>
    </w:p>
    <w:p w14:paraId="67880E18"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MORSE, J. M. 2016a. </w:t>
      </w:r>
      <w:r w:rsidRPr="007C49B0">
        <w:rPr>
          <w:rFonts w:ascii="Arial" w:hAnsi="Arial" w:cs="Arial"/>
          <w:i/>
          <w:sz w:val="22"/>
        </w:rPr>
        <w:t>Essentials of qualitatively-driven mixed-method designs</w:t>
      </w:r>
      <w:r w:rsidRPr="007C49B0">
        <w:rPr>
          <w:rFonts w:ascii="Arial" w:hAnsi="Arial" w:cs="Arial"/>
          <w:sz w:val="22"/>
        </w:rPr>
        <w:t>, Routledge.</w:t>
      </w:r>
    </w:p>
    <w:p w14:paraId="69919225"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MORSE, J. M. 2016b. </w:t>
      </w:r>
      <w:r w:rsidRPr="007C49B0">
        <w:rPr>
          <w:rFonts w:ascii="Arial" w:hAnsi="Arial" w:cs="Arial"/>
          <w:i/>
          <w:sz w:val="22"/>
        </w:rPr>
        <w:t>Mixed method design: Principles and procedures</w:t>
      </w:r>
      <w:r w:rsidRPr="007C49B0">
        <w:rPr>
          <w:rFonts w:ascii="Arial" w:hAnsi="Arial" w:cs="Arial"/>
          <w:sz w:val="22"/>
        </w:rPr>
        <w:t>, Routledge.</w:t>
      </w:r>
    </w:p>
    <w:p w14:paraId="10A09712"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MORSE, J. M. &amp; CHEEK, J. 2014. Making room for qualitatively-driven mixed-method research. Sage Publications Sage CA: Los Angeles, CA.</w:t>
      </w:r>
    </w:p>
    <w:p w14:paraId="7BD04A2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MORSE, J. M. &amp; CHEEK, J. 2015. Introducing qualitatively-driven mixed-method designs. Sage Publications Sage CA: Los Angeles, CA.</w:t>
      </w:r>
    </w:p>
    <w:p w14:paraId="00B9B85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NESHER SHOSHAN, H. &amp; WEHRT, W. 2022. Understanding “Zoom fatigue”: a mixed</w:t>
      </w:r>
      <w:r w:rsidRPr="007C49B0">
        <w:rPr>
          <w:rFonts w:ascii="宋体" w:eastAsia="宋体" w:hAnsi="宋体" w:cs="宋体" w:hint="eastAsia"/>
          <w:sz w:val="22"/>
        </w:rPr>
        <w:t>‐</w:t>
      </w:r>
      <w:r w:rsidRPr="007C49B0">
        <w:rPr>
          <w:rFonts w:ascii="Arial" w:hAnsi="Arial" w:cs="Arial"/>
          <w:sz w:val="22"/>
        </w:rPr>
        <w:t xml:space="preserve">method approach. </w:t>
      </w:r>
      <w:r w:rsidRPr="007C49B0">
        <w:rPr>
          <w:rFonts w:ascii="Arial" w:hAnsi="Arial" w:cs="Arial"/>
          <w:i/>
          <w:sz w:val="22"/>
        </w:rPr>
        <w:t>Applied Psychology,</w:t>
      </w:r>
      <w:r w:rsidRPr="007C49B0">
        <w:rPr>
          <w:rFonts w:ascii="Arial" w:hAnsi="Arial" w:cs="Arial"/>
          <w:sz w:val="22"/>
        </w:rPr>
        <w:t xml:space="preserve"> 71</w:t>
      </w:r>
      <w:r w:rsidRPr="007C49B0">
        <w:rPr>
          <w:rFonts w:ascii="Arial" w:hAnsi="Arial" w:cs="Arial"/>
          <w:b/>
          <w:sz w:val="22"/>
        </w:rPr>
        <w:t>,</w:t>
      </w:r>
      <w:r w:rsidRPr="007C49B0">
        <w:rPr>
          <w:rFonts w:ascii="Arial" w:hAnsi="Arial" w:cs="Arial"/>
          <w:sz w:val="22"/>
        </w:rPr>
        <w:t xml:space="preserve"> 827-852.</w:t>
      </w:r>
    </w:p>
    <w:p w14:paraId="6FE203AC"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OSMAN, S., FAH, B. C. Y. &amp; FOON, Y. S. 2011. Simulation of sales promotions towards buying behavior among university students. </w:t>
      </w:r>
      <w:r w:rsidRPr="007C49B0">
        <w:rPr>
          <w:rFonts w:ascii="Arial" w:hAnsi="Arial" w:cs="Arial"/>
          <w:i/>
          <w:sz w:val="22"/>
        </w:rPr>
        <w:t>International Journal of Marketing Studies,</w:t>
      </w:r>
      <w:r w:rsidRPr="007C49B0">
        <w:rPr>
          <w:rFonts w:ascii="Arial" w:hAnsi="Arial" w:cs="Arial"/>
          <w:sz w:val="22"/>
        </w:rPr>
        <w:t xml:space="preserve"> 3</w:t>
      </w:r>
      <w:r w:rsidRPr="007C49B0">
        <w:rPr>
          <w:rFonts w:ascii="Arial" w:hAnsi="Arial" w:cs="Arial"/>
          <w:b/>
          <w:sz w:val="22"/>
        </w:rPr>
        <w:t>,</w:t>
      </w:r>
      <w:r w:rsidRPr="007C49B0">
        <w:rPr>
          <w:rFonts w:ascii="Arial" w:hAnsi="Arial" w:cs="Arial"/>
          <w:sz w:val="22"/>
        </w:rPr>
        <w:t xml:space="preserve"> 78-88.</w:t>
      </w:r>
    </w:p>
    <w:p w14:paraId="4CB3D96B"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ÖSTLUND, U., KIDD, L., WENGSTRÖM, Y. &amp; ROWA-DEWAR, N. 2011. Combining qualitative and quantitative research within mixed method research designs: a methodological review. </w:t>
      </w:r>
      <w:r w:rsidRPr="007C49B0">
        <w:rPr>
          <w:rFonts w:ascii="Arial" w:hAnsi="Arial" w:cs="Arial"/>
          <w:i/>
          <w:sz w:val="22"/>
        </w:rPr>
        <w:t>International journal of nursing studies,</w:t>
      </w:r>
      <w:r w:rsidRPr="007C49B0">
        <w:rPr>
          <w:rFonts w:ascii="Arial" w:hAnsi="Arial" w:cs="Arial"/>
          <w:sz w:val="22"/>
        </w:rPr>
        <w:t xml:space="preserve"> 48</w:t>
      </w:r>
      <w:r w:rsidRPr="007C49B0">
        <w:rPr>
          <w:rFonts w:ascii="Arial" w:hAnsi="Arial" w:cs="Arial"/>
          <w:b/>
          <w:sz w:val="22"/>
        </w:rPr>
        <w:t>,</w:t>
      </w:r>
      <w:r w:rsidRPr="007C49B0">
        <w:rPr>
          <w:rFonts w:ascii="Arial" w:hAnsi="Arial" w:cs="Arial"/>
          <w:sz w:val="22"/>
        </w:rPr>
        <w:t xml:space="preserve"> 369-383.</w:t>
      </w:r>
    </w:p>
    <w:p w14:paraId="2AA8AD8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PALINKAS, L. A., AARONS, G. A., HORWITZ, S., CHAMBERLAIN, P., HURLBURT, M. &amp; LANDSVERK, J. 2011. Mixed method designs in implementation research. </w:t>
      </w:r>
      <w:r w:rsidRPr="007C49B0">
        <w:rPr>
          <w:rFonts w:ascii="Arial" w:hAnsi="Arial" w:cs="Arial"/>
          <w:i/>
          <w:sz w:val="22"/>
        </w:rPr>
        <w:t>Administration and Policy in Mental Health and Mental Health Services Research,</w:t>
      </w:r>
      <w:r w:rsidRPr="007C49B0">
        <w:rPr>
          <w:rFonts w:ascii="Arial" w:hAnsi="Arial" w:cs="Arial"/>
          <w:sz w:val="22"/>
        </w:rPr>
        <w:t xml:space="preserve"> 38</w:t>
      </w:r>
      <w:r w:rsidRPr="007C49B0">
        <w:rPr>
          <w:rFonts w:ascii="Arial" w:hAnsi="Arial" w:cs="Arial"/>
          <w:b/>
          <w:sz w:val="22"/>
        </w:rPr>
        <w:t>,</w:t>
      </w:r>
      <w:r w:rsidRPr="007C49B0">
        <w:rPr>
          <w:rFonts w:ascii="Arial" w:hAnsi="Arial" w:cs="Arial"/>
          <w:sz w:val="22"/>
        </w:rPr>
        <w:t xml:space="preserve"> 44-53.</w:t>
      </w:r>
    </w:p>
    <w:p w14:paraId="2415A46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PANDA, R. &amp; NARAYAN SWAR, B. 2013. Online Shopping: An Exploratory Study to Identify the Determinants of Shopper Buying Behaviour. </w:t>
      </w:r>
      <w:r w:rsidRPr="007C49B0">
        <w:rPr>
          <w:rFonts w:ascii="Arial" w:hAnsi="Arial" w:cs="Arial"/>
          <w:i/>
          <w:sz w:val="22"/>
        </w:rPr>
        <w:t>International journal of business insights &amp; transformation,</w:t>
      </w:r>
      <w:r w:rsidRPr="007C49B0">
        <w:rPr>
          <w:rFonts w:ascii="Arial" w:hAnsi="Arial" w:cs="Arial"/>
          <w:sz w:val="22"/>
        </w:rPr>
        <w:t xml:space="preserve"> 7.</w:t>
      </w:r>
    </w:p>
    <w:p w14:paraId="6D4FE7A4"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PARVAIZ, G. S., MUFTI, O. &amp; WAHAB, M. 2016. Pragmatism for mixed method research at higher education level. </w:t>
      </w:r>
      <w:r w:rsidRPr="007C49B0">
        <w:rPr>
          <w:rFonts w:ascii="Arial" w:hAnsi="Arial" w:cs="Arial"/>
          <w:i/>
          <w:sz w:val="22"/>
        </w:rPr>
        <w:t>Business &amp; Economic Review,</w:t>
      </w:r>
      <w:r w:rsidRPr="007C49B0">
        <w:rPr>
          <w:rFonts w:ascii="Arial" w:hAnsi="Arial" w:cs="Arial"/>
          <w:sz w:val="22"/>
        </w:rPr>
        <w:t xml:space="preserve"> 8</w:t>
      </w:r>
      <w:r w:rsidRPr="007C49B0">
        <w:rPr>
          <w:rFonts w:ascii="Arial" w:hAnsi="Arial" w:cs="Arial"/>
          <w:b/>
          <w:sz w:val="22"/>
        </w:rPr>
        <w:t>,</w:t>
      </w:r>
      <w:r w:rsidRPr="007C49B0">
        <w:rPr>
          <w:rFonts w:ascii="Arial" w:hAnsi="Arial" w:cs="Arial"/>
          <w:sz w:val="22"/>
        </w:rPr>
        <w:t xml:space="preserve"> 67-79.</w:t>
      </w:r>
    </w:p>
    <w:p w14:paraId="2D766694"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QING, P., LOBO, A. &amp; CHONGGUANG, L. 2012. The impact of lifestyle and ethnocentrism on consumers' purchase intentions of fresh fruit in China. </w:t>
      </w:r>
      <w:r w:rsidRPr="007C49B0">
        <w:rPr>
          <w:rFonts w:ascii="Arial" w:hAnsi="Arial" w:cs="Arial"/>
          <w:i/>
          <w:sz w:val="22"/>
        </w:rPr>
        <w:t>Journal of Consumer Marketing,</w:t>
      </w:r>
      <w:r w:rsidRPr="007C49B0">
        <w:rPr>
          <w:rFonts w:ascii="Arial" w:hAnsi="Arial" w:cs="Arial"/>
          <w:sz w:val="22"/>
        </w:rPr>
        <w:t xml:space="preserve"> 29</w:t>
      </w:r>
      <w:r w:rsidRPr="007C49B0">
        <w:rPr>
          <w:rFonts w:ascii="Arial" w:hAnsi="Arial" w:cs="Arial"/>
          <w:b/>
          <w:sz w:val="22"/>
        </w:rPr>
        <w:t>,</w:t>
      </w:r>
      <w:r w:rsidRPr="007C49B0">
        <w:rPr>
          <w:rFonts w:ascii="Arial" w:hAnsi="Arial" w:cs="Arial"/>
          <w:sz w:val="22"/>
        </w:rPr>
        <w:t xml:space="preserve"> 43-51.</w:t>
      </w:r>
    </w:p>
    <w:p w14:paraId="324A1A1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RAAB, G., ELGER, C. E., NEUNER, M. &amp; WEBER, B. 2011. A neurological study of compulsive buying behaviour. </w:t>
      </w:r>
      <w:r w:rsidRPr="007C49B0">
        <w:rPr>
          <w:rFonts w:ascii="Arial" w:hAnsi="Arial" w:cs="Arial"/>
          <w:i/>
          <w:sz w:val="22"/>
        </w:rPr>
        <w:t>Journal of Consumer Policy,</w:t>
      </w:r>
      <w:r w:rsidRPr="007C49B0">
        <w:rPr>
          <w:rFonts w:ascii="Arial" w:hAnsi="Arial" w:cs="Arial"/>
          <w:sz w:val="22"/>
        </w:rPr>
        <w:t xml:space="preserve"> 34</w:t>
      </w:r>
      <w:r w:rsidRPr="007C49B0">
        <w:rPr>
          <w:rFonts w:ascii="Arial" w:hAnsi="Arial" w:cs="Arial"/>
          <w:b/>
          <w:sz w:val="22"/>
        </w:rPr>
        <w:t>,</w:t>
      </w:r>
      <w:r w:rsidRPr="007C49B0">
        <w:rPr>
          <w:rFonts w:ascii="Arial" w:hAnsi="Arial" w:cs="Arial"/>
          <w:sz w:val="22"/>
        </w:rPr>
        <w:t xml:space="preserve"> 401-413.</w:t>
      </w:r>
    </w:p>
    <w:p w14:paraId="5FD82538"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RAJU, D. A. &amp; DEVI, P. S. 2012. Means of advertisement impact on consumer buying behaviour with reference to health drinks in Kuppam. </w:t>
      </w:r>
      <w:r w:rsidRPr="007C49B0">
        <w:rPr>
          <w:rFonts w:ascii="Arial" w:hAnsi="Arial" w:cs="Arial"/>
          <w:i/>
          <w:sz w:val="22"/>
        </w:rPr>
        <w:t>International Journal of Management and Social Sciences Research,</w:t>
      </w:r>
      <w:r w:rsidRPr="007C49B0">
        <w:rPr>
          <w:rFonts w:ascii="Arial" w:hAnsi="Arial" w:cs="Arial"/>
          <w:sz w:val="22"/>
        </w:rPr>
        <w:t xml:space="preserve"> 1</w:t>
      </w:r>
      <w:r w:rsidRPr="007C49B0">
        <w:rPr>
          <w:rFonts w:ascii="Arial" w:hAnsi="Arial" w:cs="Arial"/>
          <w:b/>
          <w:sz w:val="22"/>
        </w:rPr>
        <w:t>,</w:t>
      </w:r>
      <w:r w:rsidRPr="007C49B0">
        <w:rPr>
          <w:rFonts w:ascii="Arial" w:hAnsi="Arial" w:cs="Arial"/>
          <w:sz w:val="22"/>
        </w:rPr>
        <w:t xml:space="preserve"> 31-35.</w:t>
      </w:r>
    </w:p>
    <w:p w14:paraId="0218C404"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lastRenderedPageBreak/>
        <w:t xml:space="preserve">RAMYA, N. &amp; ALI, S. M. 2016. Factors affecting consumer buying behavior. </w:t>
      </w:r>
      <w:r w:rsidRPr="007C49B0">
        <w:rPr>
          <w:rFonts w:ascii="Arial" w:hAnsi="Arial" w:cs="Arial"/>
          <w:i/>
          <w:sz w:val="22"/>
        </w:rPr>
        <w:t>International journal of applied research,</w:t>
      </w:r>
      <w:r w:rsidRPr="007C49B0">
        <w:rPr>
          <w:rFonts w:ascii="Arial" w:hAnsi="Arial" w:cs="Arial"/>
          <w:sz w:val="22"/>
        </w:rPr>
        <w:t xml:space="preserve"> 2</w:t>
      </w:r>
      <w:r w:rsidRPr="007C49B0">
        <w:rPr>
          <w:rFonts w:ascii="Arial" w:hAnsi="Arial" w:cs="Arial"/>
          <w:b/>
          <w:sz w:val="22"/>
        </w:rPr>
        <w:t>,</w:t>
      </w:r>
      <w:r w:rsidRPr="007C49B0">
        <w:rPr>
          <w:rFonts w:ascii="Arial" w:hAnsi="Arial" w:cs="Arial"/>
          <w:sz w:val="22"/>
        </w:rPr>
        <w:t xml:space="preserve"> 76-80.</w:t>
      </w:r>
    </w:p>
    <w:p w14:paraId="0B248BCC"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RICHA, D. 2012. Impact of demographic factors of consumers on online shopping behaviour: A study of consumers in India. </w:t>
      </w:r>
      <w:r w:rsidRPr="007C49B0">
        <w:rPr>
          <w:rFonts w:ascii="Arial" w:hAnsi="Arial" w:cs="Arial"/>
          <w:i/>
          <w:sz w:val="22"/>
        </w:rPr>
        <w:t>International journal of engineering and management sciences,</w:t>
      </w:r>
      <w:r w:rsidRPr="007C49B0">
        <w:rPr>
          <w:rFonts w:ascii="Arial" w:hAnsi="Arial" w:cs="Arial"/>
          <w:sz w:val="22"/>
        </w:rPr>
        <w:t xml:space="preserve"> 3</w:t>
      </w:r>
      <w:r w:rsidRPr="007C49B0">
        <w:rPr>
          <w:rFonts w:ascii="Arial" w:hAnsi="Arial" w:cs="Arial"/>
          <w:b/>
          <w:sz w:val="22"/>
        </w:rPr>
        <w:t>,</w:t>
      </w:r>
      <w:r w:rsidRPr="007C49B0">
        <w:rPr>
          <w:rFonts w:ascii="Arial" w:hAnsi="Arial" w:cs="Arial"/>
          <w:sz w:val="22"/>
        </w:rPr>
        <w:t xml:space="preserve"> 43-52.</w:t>
      </w:r>
    </w:p>
    <w:p w14:paraId="1413C963"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SAHIN, M. D. &amp; ÖZTÜRK, G. 2019. Mixed Method Research: Theoretical Foundations, Designs and Its Use in Educational Research. </w:t>
      </w:r>
      <w:r w:rsidRPr="007C49B0">
        <w:rPr>
          <w:rFonts w:ascii="Arial" w:hAnsi="Arial" w:cs="Arial"/>
          <w:i/>
          <w:sz w:val="22"/>
        </w:rPr>
        <w:t>International Journal of Contemporary Educational Research,</w:t>
      </w:r>
      <w:r w:rsidRPr="007C49B0">
        <w:rPr>
          <w:rFonts w:ascii="Arial" w:hAnsi="Arial" w:cs="Arial"/>
          <w:sz w:val="22"/>
        </w:rPr>
        <w:t xml:space="preserve"> 6</w:t>
      </w:r>
      <w:r w:rsidRPr="007C49B0">
        <w:rPr>
          <w:rFonts w:ascii="Arial" w:hAnsi="Arial" w:cs="Arial"/>
          <w:b/>
          <w:sz w:val="22"/>
        </w:rPr>
        <w:t>,</w:t>
      </w:r>
      <w:r w:rsidRPr="007C49B0">
        <w:rPr>
          <w:rFonts w:ascii="Arial" w:hAnsi="Arial" w:cs="Arial"/>
          <w:sz w:val="22"/>
        </w:rPr>
        <w:t xml:space="preserve"> 301-310.</w:t>
      </w:r>
    </w:p>
    <w:p w14:paraId="56218EE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SAHNEY, S., GHOSH, K. &amp; SHRIVASTAVA, A. 2013. Conceptualizing consumer “trust” in online buying behaviour: An empirical inquiry and model development in Indian context. </w:t>
      </w:r>
      <w:r w:rsidRPr="007C49B0">
        <w:rPr>
          <w:rFonts w:ascii="Arial" w:hAnsi="Arial" w:cs="Arial"/>
          <w:i/>
          <w:sz w:val="22"/>
        </w:rPr>
        <w:t>Journal of Asia Business Studies</w:t>
      </w:r>
      <w:r w:rsidRPr="007C49B0">
        <w:rPr>
          <w:rFonts w:ascii="Arial" w:hAnsi="Arial" w:cs="Arial"/>
          <w:sz w:val="22"/>
        </w:rPr>
        <w:t>.</w:t>
      </w:r>
    </w:p>
    <w:p w14:paraId="607339F8"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SECOMB, J. M. &amp; SMITH, C. 2011. A mixed method pilot study: The researchers’ experiences. </w:t>
      </w:r>
      <w:r w:rsidRPr="007C49B0">
        <w:rPr>
          <w:rFonts w:ascii="Arial" w:hAnsi="Arial" w:cs="Arial"/>
          <w:i/>
          <w:sz w:val="22"/>
        </w:rPr>
        <w:t>Contemporary nurse,</w:t>
      </w:r>
      <w:r w:rsidRPr="007C49B0">
        <w:rPr>
          <w:rFonts w:ascii="Arial" w:hAnsi="Arial" w:cs="Arial"/>
          <w:sz w:val="22"/>
        </w:rPr>
        <w:t xml:space="preserve"> 39</w:t>
      </w:r>
      <w:r w:rsidRPr="007C49B0">
        <w:rPr>
          <w:rFonts w:ascii="Arial" w:hAnsi="Arial" w:cs="Arial"/>
          <w:b/>
          <w:sz w:val="22"/>
        </w:rPr>
        <w:t>,</w:t>
      </w:r>
      <w:r w:rsidRPr="007C49B0">
        <w:rPr>
          <w:rFonts w:ascii="Arial" w:hAnsi="Arial" w:cs="Arial"/>
          <w:sz w:val="22"/>
        </w:rPr>
        <w:t xml:space="preserve"> 31-35.</w:t>
      </w:r>
    </w:p>
    <w:p w14:paraId="3F83DAB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SIMANJUNTAK, M. &amp; AMBAR, S. R. 2016. Self-esteem, money attitude, credit card usage, and compulsive buying behaviour. </w:t>
      </w:r>
      <w:r w:rsidRPr="007C49B0">
        <w:rPr>
          <w:rFonts w:ascii="Arial" w:hAnsi="Arial" w:cs="Arial"/>
          <w:i/>
          <w:sz w:val="22"/>
        </w:rPr>
        <w:t>Economic Journal of Emerging Markets,</w:t>
      </w:r>
      <w:r w:rsidRPr="007C49B0">
        <w:rPr>
          <w:rFonts w:ascii="Arial" w:hAnsi="Arial" w:cs="Arial"/>
          <w:sz w:val="22"/>
        </w:rPr>
        <w:t xml:space="preserve"> 8</w:t>
      </w:r>
      <w:r w:rsidRPr="007C49B0">
        <w:rPr>
          <w:rFonts w:ascii="Arial" w:hAnsi="Arial" w:cs="Arial"/>
          <w:b/>
          <w:sz w:val="22"/>
        </w:rPr>
        <w:t>,</w:t>
      </w:r>
      <w:r w:rsidRPr="007C49B0">
        <w:rPr>
          <w:rFonts w:ascii="Arial" w:hAnsi="Arial" w:cs="Arial"/>
          <w:sz w:val="22"/>
        </w:rPr>
        <w:t xml:space="preserve"> 128.</w:t>
      </w:r>
    </w:p>
    <w:p w14:paraId="406AE02C"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SINGH, A. &amp; VERMA, P. 2017. Factors influencing Indian consumers' actual buying behaviour towards organic food products. </w:t>
      </w:r>
      <w:r w:rsidRPr="007C49B0">
        <w:rPr>
          <w:rFonts w:ascii="Arial" w:hAnsi="Arial" w:cs="Arial"/>
          <w:i/>
          <w:sz w:val="22"/>
        </w:rPr>
        <w:t>Journal of cleaner production,</w:t>
      </w:r>
      <w:r w:rsidRPr="007C49B0">
        <w:rPr>
          <w:rFonts w:ascii="Arial" w:hAnsi="Arial" w:cs="Arial"/>
          <w:sz w:val="22"/>
        </w:rPr>
        <w:t xml:space="preserve"> 167</w:t>
      </w:r>
      <w:r w:rsidRPr="007C49B0">
        <w:rPr>
          <w:rFonts w:ascii="Arial" w:hAnsi="Arial" w:cs="Arial"/>
          <w:b/>
          <w:sz w:val="22"/>
        </w:rPr>
        <w:t>,</w:t>
      </w:r>
      <w:r w:rsidRPr="007C49B0">
        <w:rPr>
          <w:rFonts w:ascii="Arial" w:hAnsi="Arial" w:cs="Arial"/>
          <w:sz w:val="22"/>
        </w:rPr>
        <w:t xml:space="preserve"> 473-483.</w:t>
      </w:r>
    </w:p>
    <w:p w14:paraId="5F26C03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SMITH, B., SPARKES, A. C., PHOENIX, C. &amp; KIRKBY, J. 2012. Qualitative research in physical therapy: A critical discussion on mixed-method research. </w:t>
      </w:r>
      <w:r w:rsidRPr="007C49B0">
        <w:rPr>
          <w:rFonts w:ascii="Arial" w:hAnsi="Arial" w:cs="Arial"/>
          <w:i/>
          <w:sz w:val="22"/>
        </w:rPr>
        <w:t>Physical Therapy Reviews,</w:t>
      </w:r>
      <w:r w:rsidRPr="007C49B0">
        <w:rPr>
          <w:rFonts w:ascii="Arial" w:hAnsi="Arial" w:cs="Arial"/>
          <w:sz w:val="22"/>
        </w:rPr>
        <w:t xml:space="preserve"> 17</w:t>
      </w:r>
      <w:r w:rsidRPr="007C49B0">
        <w:rPr>
          <w:rFonts w:ascii="Arial" w:hAnsi="Arial" w:cs="Arial"/>
          <w:b/>
          <w:sz w:val="22"/>
        </w:rPr>
        <w:t>,</w:t>
      </w:r>
      <w:r w:rsidRPr="007C49B0">
        <w:rPr>
          <w:rFonts w:ascii="Arial" w:hAnsi="Arial" w:cs="Arial"/>
          <w:sz w:val="22"/>
        </w:rPr>
        <w:t xml:space="preserve"> 374-381.</w:t>
      </w:r>
    </w:p>
    <w:p w14:paraId="6CA8DBB7"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SREEJESH, S. &amp; MOHAPATRA, S. 2014. </w:t>
      </w:r>
      <w:r w:rsidRPr="007C49B0">
        <w:rPr>
          <w:rFonts w:ascii="Arial" w:hAnsi="Arial" w:cs="Arial"/>
          <w:i/>
          <w:sz w:val="22"/>
        </w:rPr>
        <w:t>Mixed method research design: an application in consumer-brand relationships (CBR)</w:t>
      </w:r>
      <w:r w:rsidRPr="007C49B0">
        <w:rPr>
          <w:rFonts w:ascii="Arial" w:hAnsi="Arial" w:cs="Arial"/>
          <w:sz w:val="22"/>
        </w:rPr>
        <w:t>, Springer.</w:t>
      </w:r>
    </w:p>
    <w:p w14:paraId="2501DE3D"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SRINIVAS, A. 2015. Investigation on Consumer Buying Behavior. </w:t>
      </w:r>
      <w:r w:rsidRPr="007C49B0">
        <w:rPr>
          <w:rFonts w:ascii="Arial" w:hAnsi="Arial" w:cs="Arial"/>
          <w:i/>
          <w:sz w:val="22"/>
        </w:rPr>
        <w:t>International Journal of Advanced Scientific Technologies in Engineering and Management Sciences (IJASTEMS-ISSN: 2454-356X) Volume,</w:t>
      </w:r>
      <w:r w:rsidRPr="007C49B0">
        <w:rPr>
          <w:rFonts w:ascii="Arial" w:hAnsi="Arial" w:cs="Arial"/>
          <w:sz w:val="22"/>
        </w:rPr>
        <w:t xml:space="preserve"> 1.</w:t>
      </w:r>
    </w:p>
    <w:p w14:paraId="53B78D38"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STULEC, I. &amp; PETLJAK, K. 2013. The research on buying behaviour among group buyers: the case of Croatia. </w:t>
      </w:r>
      <w:r w:rsidRPr="007C49B0">
        <w:rPr>
          <w:rFonts w:ascii="Arial" w:hAnsi="Arial" w:cs="Arial"/>
          <w:i/>
          <w:sz w:val="22"/>
        </w:rPr>
        <w:t>International Journal of Knowledge-Based Development,</w:t>
      </w:r>
      <w:r w:rsidRPr="007C49B0">
        <w:rPr>
          <w:rFonts w:ascii="Arial" w:hAnsi="Arial" w:cs="Arial"/>
          <w:sz w:val="22"/>
        </w:rPr>
        <w:t xml:space="preserve"> 4</w:t>
      </w:r>
      <w:r w:rsidRPr="007C49B0">
        <w:rPr>
          <w:rFonts w:ascii="Arial" w:hAnsi="Arial" w:cs="Arial"/>
          <w:b/>
          <w:sz w:val="22"/>
        </w:rPr>
        <w:t>,</w:t>
      </w:r>
      <w:r w:rsidRPr="007C49B0">
        <w:rPr>
          <w:rFonts w:ascii="Arial" w:hAnsi="Arial" w:cs="Arial"/>
          <w:sz w:val="22"/>
        </w:rPr>
        <w:t xml:space="preserve"> 382-401.</w:t>
      </w:r>
    </w:p>
    <w:p w14:paraId="43B18CFD"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SUBEDI, D. 2016. Explanatory sequential mixed method design as the third research community of knowledge claim. </w:t>
      </w:r>
      <w:r w:rsidRPr="007C49B0">
        <w:rPr>
          <w:rFonts w:ascii="Arial" w:hAnsi="Arial" w:cs="Arial"/>
          <w:i/>
          <w:sz w:val="22"/>
        </w:rPr>
        <w:t>American Journal of Educational Research,</w:t>
      </w:r>
      <w:r w:rsidRPr="007C49B0">
        <w:rPr>
          <w:rFonts w:ascii="Arial" w:hAnsi="Arial" w:cs="Arial"/>
          <w:sz w:val="22"/>
        </w:rPr>
        <w:t xml:space="preserve"> 4</w:t>
      </w:r>
      <w:r w:rsidRPr="007C49B0">
        <w:rPr>
          <w:rFonts w:ascii="Arial" w:hAnsi="Arial" w:cs="Arial"/>
          <w:b/>
          <w:sz w:val="22"/>
        </w:rPr>
        <w:t>,</w:t>
      </w:r>
      <w:r w:rsidRPr="007C49B0">
        <w:rPr>
          <w:rFonts w:ascii="Arial" w:hAnsi="Arial" w:cs="Arial"/>
          <w:sz w:val="22"/>
        </w:rPr>
        <w:t xml:space="preserve"> 570-577.</w:t>
      </w:r>
    </w:p>
    <w:p w14:paraId="0D7A921E"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TECHATAWEEWAN, W. &amp; PRASERTSIN, U. 2018. Development of digital literacy indicators for Thai undergraduate students using mixed method research. </w:t>
      </w:r>
      <w:r w:rsidRPr="007C49B0">
        <w:rPr>
          <w:rFonts w:ascii="Arial" w:hAnsi="Arial" w:cs="Arial"/>
          <w:i/>
          <w:sz w:val="22"/>
        </w:rPr>
        <w:t>Kasetsart Journal of Social Sciences,</w:t>
      </w:r>
      <w:r w:rsidRPr="007C49B0">
        <w:rPr>
          <w:rFonts w:ascii="Arial" w:hAnsi="Arial" w:cs="Arial"/>
          <w:sz w:val="22"/>
        </w:rPr>
        <w:t xml:space="preserve"> 39</w:t>
      </w:r>
      <w:r w:rsidRPr="007C49B0">
        <w:rPr>
          <w:rFonts w:ascii="Arial" w:hAnsi="Arial" w:cs="Arial"/>
          <w:b/>
          <w:sz w:val="22"/>
        </w:rPr>
        <w:t>,</w:t>
      </w:r>
      <w:r w:rsidRPr="007C49B0">
        <w:rPr>
          <w:rFonts w:ascii="Arial" w:hAnsi="Arial" w:cs="Arial"/>
          <w:sz w:val="22"/>
        </w:rPr>
        <w:t xml:space="preserve"> 215-221.</w:t>
      </w:r>
    </w:p>
    <w:p w14:paraId="324431F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VALAEI, N. &amp; NIKHASHEMI, S. 2017. Generation Y consumers’ buying behaviour in fashion apparel industry: a moderation analysis. </w:t>
      </w:r>
      <w:r w:rsidRPr="007C49B0">
        <w:rPr>
          <w:rFonts w:ascii="Arial" w:hAnsi="Arial" w:cs="Arial"/>
          <w:i/>
          <w:sz w:val="22"/>
        </w:rPr>
        <w:t>Journal of Fashion Marketing and Management: An International Journal</w:t>
      </w:r>
      <w:r w:rsidRPr="007C49B0">
        <w:rPr>
          <w:rFonts w:ascii="Arial" w:hAnsi="Arial" w:cs="Arial"/>
          <w:sz w:val="22"/>
        </w:rPr>
        <w:t>.</w:t>
      </w:r>
    </w:p>
    <w:p w14:paraId="7D3D7285"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VAN HOUWELINGEN, C. T., ETTEMA, R. G., ANTONIETTI, M. G. &amp; KORT, H. S. 2018. Understanding older people’s readiness for receiving telehealth: Mixed-method study. </w:t>
      </w:r>
      <w:r w:rsidRPr="007C49B0">
        <w:rPr>
          <w:rFonts w:ascii="Arial" w:hAnsi="Arial" w:cs="Arial"/>
          <w:i/>
          <w:sz w:val="22"/>
        </w:rPr>
        <w:t>Journal of medical Internet research,</w:t>
      </w:r>
      <w:r w:rsidRPr="007C49B0">
        <w:rPr>
          <w:rFonts w:ascii="Arial" w:hAnsi="Arial" w:cs="Arial"/>
          <w:sz w:val="22"/>
        </w:rPr>
        <w:t xml:space="preserve"> 20</w:t>
      </w:r>
      <w:r w:rsidRPr="007C49B0">
        <w:rPr>
          <w:rFonts w:ascii="Arial" w:hAnsi="Arial" w:cs="Arial"/>
          <w:b/>
          <w:sz w:val="22"/>
        </w:rPr>
        <w:t>,</w:t>
      </w:r>
      <w:r w:rsidRPr="007C49B0">
        <w:rPr>
          <w:rFonts w:ascii="Arial" w:hAnsi="Arial" w:cs="Arial"/>
          <w:sz w:val="22"/>
        </w:rPr>
        <w:t xml:space="preserve"> e8407.</w:t>
      </w:r>
    </w:p>
    <w:p w14:paraId="395F5573"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VINEREAN, S., CETINA, I., DUMITRESCU, L. &amp; TICHINDELEAN, M. 2013. The effects of social media marketing on online consumer behavior. </w:t>
      </w:r>
      <w:r w:rsidRPr="007C49B0">
        <w:rPr>
          <w:rFonts w:ascii="Arial" w:hAnsi="Arial" w:cs="Arial"/>
          <w:i/>
          <w:sz w:val="22"/>
        </w:rPr>
        <w:t>International Journal of Business and Management,</w:t>
      </w:r>
      <w:r w:rsidRPr="007C49B0">
        <w:rPr>
          <w:rFonts w:ascii="Arial" w:hAnsi="Arial" w:cs="Arial"/>
          <w:sz w:val="22"/>
        </w:rPr>
        <w:t xml:space="preserve"> 8</w:t>
      </w:r>
      <w:r w:rsidRPr="007C49B0">
        <w:rPr>
          <w:rFonts w:ascii="Arial" w:hAnsi="Arial" w:cs="Arial"/>
          <w:b/>
          <w:sz w:val="22"/>
        </w:rPr>
        <w:t>,</w:t>
      </w:r>
      <w:r w:rsidRPr="007C49B0">
        <w:rPr>
          <w:rFonts w:ascii="Arial" w:hAnsi="Arial" w:cs="Arial"/>
          <w:sz w:val="22"/>
        </w:rPr>
        <w:t xml:space="preserve"> 66.</w:t>
      </w:r>
    </w:p>
    <w:p w14:paraId="195DDD71"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WEE, C. S., ARIFF, M. S. B. M., ZAKUAN, N., TAJUDIN, M. N. M., ISMAIL, K. &amp; ISHAK, N. 2014. Consumers perception, purchase intention and actual purchase behavior of organic food products. </w:t>
      </w:r>
      <w:r w:rsidRPr="007C49B0">
        <w:rPr>
          <w:rFonts w:ascii="Arial" w:hAnsi="Arial" w:cs="Arial"/>
          <w:i/>
          <w:sz w:val="22"/>
        </w:rPr>
        <w:t>Review of Integrative Business and Economics Research,</w:t>
      </w:r>
      <w:r w:rsidRPr="007C49B0">
        <w:rPr>
          <w:rFonts w:ascii="Arial" w:hAnsi="Arial" w:cs="Arial"/>
          <w:sz w:val="22"/>
        </w:rPr>
        <w:t xml:space="preserve"> 3</w:t>
      </w:r>
      <w:r w:rsidRPr="007C49B0">
        <w:rPr>
          <w:rFonts w:ascii="Arial" w:hAnsi="Arial" w:cs="Arial"/>
          <w:b/>
          <w:sz w:val="22"/>
        </w:rPr>
        <w:t>,</w:t>
      </w:r>
      <w:r w:rsidRPr="007C49B0">
        <w:rPr>
          <w:rFonts w:ascii="Arial" w:hAnsi="Arial" w:cs="Arial"/>
          <w:sz w:val="22"/>
        </w:rPr>
        <w:t xml:space="preserve"> 378.</w:t>
      </w:r>
    </w:p>
    <w:p w14:paraId="41050886"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WEIBLE, D., CHRISTOPH-SCHULZ, I., SALAMON, P. &amp; ZANDER, K. 2016. Citizens’ perception of modern pig production in Germany: a mixed-method research approach. </w:t>
      </w:r>
      <w:r w:rsidRPr="007C49B0">
        <w:rPr>
          <w:rFonts w:ascii="Arial" w:hAnsi="Arial" w:cs="Arial"/>
          <w:i/>
          <w:sz w:val="22"/>
        </w:rPr>
        <w:t>British Food Journal</w:t>
      </w:r>
      <w:r w:rsidRPr="007C49B0">
        <w:rPr>
          <w:rFonts w:ascii="Arial" w:hAnsi="Arial" w:cs="Arial"/>
          <w:sz w:val="22"/>
        </w:rPr>
        <w:t>.</w:t>
      </w:r>
    </w:p>
    <w:p w14:paraId="7924D9AA"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WELLER, N. &amp; BARNES, J. 2014. </w:t>
      </w:r>
      <w:r w:rsidRPr="007C49B0">
        <w:rPr>
          <w:rFonts w:ascii="Arial" w:hAnsi="Arial" w:cs="Arial"/>
          <w:i/>
          <w:sz w:val="22"/>
        </w:rPr>
        <w:t>Finding pathways: Mixed-method research for studying causal mechanisms</w:t>
      </w:r>
      <w:r w:rsidRPr="007C49B0">
        <w:rPr>
          <w:rFonts w:ascii="Arial" w:hAnsi="Arial" w:cs="Arial"/>
          <w:sz w:val="22"/>
        </w:rPr>
        <w:t>, Cambridge University Press.</w:t>
      </w:r>
    </w:p>
    <w:p w14:paraId="15BF388F" w14:textId="77777777" w:rsidR="00DD613A" w:rsidRPr="007C49B0" w:rsidRDefault="00000000">
      <w:pPr>
        <w:pStyle w:val="EndNoteBibliography"/>
        <w:spacing w:after="0"/>
        <w:ind w:left="720" w:hanging="720"/>
        <w:rPr>
          <w:rFonts w:ascii="Arial" w:hAnsi="Arial" w:cs="Arial"/>
          <w:sz w:val="22"/>
        </w:rPr>
      </w:pPr>
      <w:r w:rsidRPr="007C49B0">
        <w:rPr>
          <w:rFonts w:ascii="Arial" w:hAnsi="Arial" w:cs="Arial"/>
          <w:sz w:val="22"/>
        </w:rPr>
        <w:t xml:space="preserve">ZHANG, X., DE PABLOS, P. O. &amp; XU, Q. 2014. Culture effects on the knowledge sharing in multi-national virtual classes: A mixed method. </w:t>
      </w:r>
      <w:r w:rsidRPr="007C49B0">
        <w:rPr>
          <w:rFonts w:ascii="Arial" w:hAnsi="Arial" w:cs="Arial"/>
          <w:i/>
          <w:sz w:val="22"/>
        </w:rPr>
        <w:t>Computers in Human Behavior,</w:t>
      </w:r>
      <w:r w:rsidRPr="007C49B0">
        <w:rPr>
          <w:rFonts w:ascii="Arial" w:hAnsi="Arial" w:cs="Arial"/>
          <w:sz w:val="22"/>
        </w:rPr>
        <w:t xml:space="preserve"> 31</w:t>
      </w:r>
      <w:r w:rsidRPr="007C49B0">
        <w:rPr>
          <w:rFonts w:ascii="Arial" w:hAnsi="Arial" w:cs="Arial"/>
          <w:b/>
          <w:sz w:val="22"/>
        </w:rPr>
        <w:t>,</w:t>
      </w:r>
      <w:r w:rsidRPr="007C49B0">
        <w:rPr>
          <w:rFonts w:ascii="Arial" w:hAnsi="Arial" w:cs="Arial"/>
          <w:sz w:val="22"/>
        </w:rPr>
        <w:t xml:space="preserve"> 491-498.</w:t>
      </w:r>
    </w:p>
    <w:p w14:paraId="63E98BB5" w14:textId="77777777" w:rsidR="00DD613A" w:rsidRPr="007C49B0" w:rsidRDefault="00000000">
      <w:pPr>
        <w:pStyle w:val="EndNoteBibliography"/>
        <w:ind w:left="720" w:hanging="720"/>
        <w:rPr>
          <w:rFonts w:ascii="Arial" w:hAnsi="Arial" w:cs="Arial"/>
          <w:sz w:val="22"/>
        </w:rPr>
      </w:pPr>
      <w:r w:rsidRPr="007C49B0">
        <w:rPr>
          <w:rFonts w:ascii="Arial" w:hAnsi="Arial" w:cs="Arial"/>
          <w:sz w:val="22"/>
        </w:rPr>
        <w:lastRenderedPageBreak/>
        <w:t xml:space="preserve">ZOHRABI, M. 2013. Mixed method research: Instruments, validity, reliability and reporting findings. </w:t>
      </w:r>
      <w:r w:rsidRPr="007C49B0">
        <w:rPr>
          <w:rFonts w:ascii="Arial" w:hAnsi="Arial" w:cs="Arial"/>
          <w:i/>
          <w:sz w:val="22"/>
        </w:rPr>
        <w:t>Theory and practice in language studies,</w:t>
      </w:r>
      <w:r w:rsidRPr="007C49B0">
        <w:rPr>
          <w:rFonts w:ascii="Arial" w:hAnsi="Arial" w:cs="Arial"/>
          <w:sz w:val="22"/>
        </w:rPr>
        <w:t xml:space="preserve"> 3</w:t>
      </w:r>
      <w:r w:rsidRPr="007C49B0">
        <w:rPr>
          <w:rFonts w:ascii="Arial" w:hAnsi="Arial" w:cs="Arial"/>
          <w:b/>
          <w:sz w:val="22"/>
        </w:rPr>
        <w:t>,</w:t>
      </w:r>
      <w:r w:rsidRPr="007C49B0">
        <w:rPr>
          <w:rFonts w:ascii="Arial" w:hAnsi="Arial" w:cs="Arial"/>
          <w:sz w:val="22"/>
        </w:rPr>
        <w:t xml:space="preserve"> 254.</w:t>
      </w:r>
    </w:p>
    <w:p w14:paraId="11A17CB8" w14:textId="77777777" w:rsidR="00DD613A" w:rsidRPr="007C49B0" w:rsidRDefault="00000000">
      <w:pPr>
        <w:pStyle w:val="1"/>
        <w:rPr>
          <w:rFonts w:ascii="Arial" w:hAnsi="Arial" w:cs="Arial"/>
          <w:sz w:val="22"/>
          <w:szCs w:val="22"/>
        </w:rPr>
      </w:pPr>
      <w:r w:rsidRPr="007C49B0">
        <w:rPr>
          <w:rFonts w:ascii="Arial" w:hAnsi="Arial" w:cs="Arial"/>
          <w:sz w:val="22"/>
          <w:szCs w:val="22"/>
        </w:rPr>
        <w:fldChar w:fldCharType="end"/>
      </w:r>
    </w:p>
    <w:sectPr w:rsidR="00DD613A" w:rsidRPr="007C49B0">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BF83A" w14:textId="77777777" w:rsidR="00585A51" w:rsidRDefault="00585A51">
      <w:pPr>
        <w:spacing w:after="0" w:line="240" w:lineRule="auto"/>
      </w:pPr>
      <w:r>
        <w:separator/>
      </w:r>
    </w:p>
  </w:endnote>
  <w:endnote w:type="continuationSeparator" w:id="0">
    <w:p w14:paraId="254AD677" w14:textId="77777777" w:rsidR="00585A51" w:rsidRDefault="00585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0E2A1" w14:textId="7D7C77C0" w:rsidR="00DD613A" w:rsidRPr="00A8148E" w:rsidRDefault="00A8148E" w:rsidP="00A8148E">
    <w:pPr>
      <w:widowControl w:val="0"/>
      <w:tabs>
        <w:tab w:val="center" w:pos="4153"/>
        <w:tab w:val="right" w:pos="8306"/>
      </w:tabs>
      <w:snapToGrid w:val="0"/>
      <w:spacing w:after="0" w:line="240" w:lineRule="auto"/>
      <w:jc w:val="left"/>
      <w:rPr>
        <w:rFonts w:ascii="Calibri" w:eastAsia="宋体" w:hAnsi="Calibri" w:cs="Times New Roman"/>
        <w:color w:val="auto"/>
        <w:kern w:val="2"/>
        <w:sz w:val="18"/>
        <w:szCs w:val="24"/>
        <w:lang w:eastAsia="zh-CN"/>
      </w:rPr>
    </w:pPr>
    <w:r w:rsidRPr="00A8148E">
      <w:rPr>
        <w:rFonts w:ascii="Calibri" w:eastAsia="宋体" w:hAnsi="Calibri" w:cs="Times New Roman"/>
        <w:noProof/>
        <w:color w:val="auto"/>
        <w:kern w:val="2"/>
        <w:sz w:val="18"/>
        <w:szCs w:val="24"/>
        <w:lang w:eastAsia="zh-CN"/>
      </w:rPr>
      <mc:AlternateContent>
        <mc:Choice Requires="wps">
          <w:drawing>
            <wp:anchor distT="0" distB="0" distL="114300" distR="114300" simplePos="0" relativeHeight="251659264" behindDoc="0" locked="0" layoutInCell="1" allowOverlap="1" wp14:anchorId="48327243" wp14:editId="52564E41">
              <wp:simplePos x="0" y="0"/>
              <wp:positionH relativeFrom="margin">
                <wp:align>right</wp:align>
              </wp:positionH>
              <wp:positionV relativeFrom="paragraph">
                <wp:posOffset>0</wp:posOffset>
              </wp:positionV>
              <wp:extent cx="1828800" cy="1828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txbx>
                      <w:txbxContent>
                        <w:p w14:paraId="61BD707A" w14:textId="77777777" w:rsidR="00A8148E" w:rsidRDefault="00A8148E" w:rsidP="00A8148E">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8327243" id="_x0000_t202" coordsize="21600,21600" o:spt="202" path="m,l,21600r21600,l21600,xe">
              <v:stroke joinstyle="miter"/>
              <v:path gradientshapeok="t" o:connecttype="rect"/>
            </v:shapetype>
            <v:shape id="文本框 11" o:spid="_x0000_s1035"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" filled="f" stroked="f" strokeweight=".5pt">
              <v:textbox style="mso-fit-shape-to-text:t" inset="0,0,0,0">
                <w:txbxContent>
                  <w:p w14:paraId="61BD707A" w14:textId="77777777" w:rsidR="00A8148E" w:rsidRDefault="00A8148E" w:rsidP="00A8148E">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r w:rsidRPr="00A8148E">
      <w:rPr>
        <w:rFonts w:ascii="Calibri" w:eastAsia="宋体" w:hAnsi="Calibri" w:cs="Times New Roman" w:hint="eastAsia"/>
        <w:color w:val="auto"/>
        <w:kern w:val="2"/>
        <w:sz w:val="18"/>
        <w:szCs w:val="24"/>
        <w:lang w:eastAsia="zh-CN"/>
      </w:rPr>
      <w:t>Xinyu Wang 2010660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2A606" w14:textId="77777777" w:rsidR="00585A51" w:rsidRDefault="00585A51">
      <w:pPr>
        <w:spacing w:after="0" w:line="240" w:lineRule="auto"/>
      </w:pPr>
      <w:r>
        <w:separator/>
      </w:r>
    </w:p>
  </w:footnote>
  <w:footnote w:type="continuationSeparator" w:id="0">
    <w:p w14:paraId="3491470B" w14:textId="77777777" w:rsidR="00585A51" w:rsidRDefault="00585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9042BC"/>
    <w:multiLevelType w:val="multilevel"/>
    <w:tmpl w:val="519042B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6C780821"/>
    <w:multiLevelType w:val="multilevel"/>
    <w:tmpl w:val="126C1F7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9D81F1F"/>
    <w:multiLevelType w:val="multilevel"/>
    <w:tmpl w:val="79D81F1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10050651">
    <w:abstractNumId w:val="2"/>
  </w:num>
  <w:num w:numId="2" w16cid:durableId="1411849003">
    <w:abstractNumId w:val="0"/>
  </w:num>
  <w:num w:numId="3" w16cid:durableId="9165917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13A"/>
    <w:rsid w:val="00000484"/>
    <w:rsid w:val="000221A2"/>
    <w:rsid w:val="000357CA"/>
    <w:rsid w:val="00035FB2"/>
    <w:rsid w:val="00042964"/>
    <w:rsid w:val="00046B12"/>
    <w:rsid w:val="000845E0"/>
    <w:rsid w:val="0008734E"/>
    <w:rsid w:val="00090E98"/>
    <w:rsid w:val="000956C8"/>
    <w:rsid w:val="000D515A"/>
    <w:rsid w:val="000E18D3"/>
    <w:rsid w:val="000E5E20"/>
    <w:rsid w:val="000F30D5"/>
    <w:rsid w:val="0013203E"/>
    <w:rsid w:val="0013517A"/>
    <w:rsid w:val="00137496"/>
    <w:rsid w:val="001C39B4"/>
    <w:rsid w:val="001C3E9B"/>
    <w:rsid w:val="001D700B"/>
    <w:rsid w:val="001E3DA4"/>
    <w:rsid w:val="00201A1B"/>
    <w:rsid w:val="00211046"/>
    <w:rsid w:val="00235086"/>
    <w:rsid w:val="00256C63"/>
    <w:rsid w:val="002857EA"/>
    <w:rsid w:val="002A6C7D"/>
    <w:rsid w:val="002B28AC"/>
    <w:rsid w:val="002B3F1F"/>
    <w:rsid w:val="002B52EF"/>
    <w:rsid w:val="002B57CD"/>
    <w:rsid w:val="002C4F5E"/>
    <w:rsid w:val="002F1CE7"/>
    <w:rsid w:val="002F3617"/>
    <w:rsid w:val="002F638F"/>
    <w:rsid w:val="00306D70"/>
    <w:rsid w:val="003121FE"/>
    <w:rsid w:val="00316A48"/>
    <w:rsid w:val="00317649"/>
    <w:rsid w:val="00326CFE"/>
    <w:rsid w:val="003630E4"/>
    <w:rsid w:val="00365552"/>
    <w:rsid w:val="00373C24"/>
    <w:rsid w:val="0038720D"/>
    <w:rsid w:val="00396200"/>
    <w:rsid w:val="003A2362"/>
    <w:rsid w:val="003A2954"/>
    <w:rsid w:val="003B167A"/>
    <w:rsid w:val="003B18F3"/>
    <w:rsid w:val="003D2A8E"/>
    <w:rsid w:val="0040157C"/>
    <w:rsid w:val="00401DDC"/>
    <w:rsid w:val="00420BF1"/>
    <w:rsid w:val="00423E7A"/>
    <w:rsid w:val="00436C81"/>
    <w:rsid w:val="00444124"/>
    <w:rsid w:val="004516D4"/>
    <w:rsid w:val="00456F44"/>
    <w:rsid w:val="004630C0"/>
    <w:rsid w:val="0047130E"/>
    <w:rsid w:val="00494E8C"/>
    <w:rsid w:val="00496FEA"/>
    <w:rsid w:val="0049732C"/>
    <w:rsid w:val="004A178A"/>
    <w:rsid w:val="004B6D05"/>
    <w:rsid w:val="004C1274"/>
    <w:rsid w:val="004D54A9"/>
    <w:rsid w:val="004D5C84"/>
    <w:rsid w:val="004F0A21"/>
    <w:rsid w:val="004F561B"/>
    <w:rsid w:val="00504CEF"/>
    <w:rsid w:val="005053E4"/>
    <w:rsid w:val="00510BD3"/>
    <w:rsid w:val="005124A5"/>
    <w:rsid w:val="00516CFC"/>
    <w:rsid w:val="005314A5"/>
    <w:rsid w:val="005358A2"/>
    <w:rsid w:val="00537E90"/>
    <w:rsid w:val="00542D0B"/>
    <w:rsid w:val="005451A6"/>
    <w:rsid w:val="00551333"/>
    <w:rsid w:val="00557FB3"/>
    <w:rsid w:val="00567640"/>
    <w:rsid w:val="005703FF"/>
    <w:rsid w:val="00583487"/>
    <w:rsid w:val="00584DB0"/>
    <w:rsid w:val="00585A51"/>
    <w:rsid w:val="005A6E24"/>
    <w:rsid w:val="005B4507"/>
    <w:rsid w:val="005D67DC"/>
    <w:rsid w:val="005E4679"/>
    <w:rsid w:val="005E4BEB"/>
    <w:rsid w:val="005F0697"/>
    <w:rsid w:val="005F68D9"/>
    <w:rsid w:val="00617215"/>
    <w:rsid w:val="00622494"/>
    <w:rsid w:val="00623780"/>
    <w:rsid w:val="0064467C"/>
    <w:rsid w:val="006466F1"/>
    <w:rsid w:val="006538B5"/>
    <w:rsid w:val="00664A87"/>
    <w:rsid w:val="006744D8"/>
    <w:rsid w:val="006811D1"/>
    <w:rsid w:val="0068267F"/>
    <w:rsid w:val="00684C0C"/>
    <w:rsid w:val="006918D0"/>
    <w:rsid w:val="006925F2"/>
    <w:rsid w:val="00693B4D"/>
    <w:rsid w:val="00697AA0"/>
    <w:rsid w:val="006D4825"/>
    <w:rsid w:val="006E259F"/>
    <w:rsid w:val="006F1432"/>
    <w:rsid w:val="006F731C"/>
    <w:rsid w:val="00706415"/>
    <w:rsid w:val="00721A03"/>
    <w:rsid w:val="0072766F"/>
    <w:rsid w:val="007530A3"/>
    <w:rsid w:val="00757A4C"/>
    <w:rsid w:val="0076073A"/>
    <w:rsid w:val="007621CC"/>
    <w:rsid w:val="00772849"/>
    <w:rsid w:val="00777DA2"/>
    <w:rsid w:val="00786AEE"/>
    <w:rsid w:val="0079290B"/>
    <w:rsid w:val="007A7000"/>
    <w:rsid w:val="007B1EF1"/>
    <w:rsid w:val="007C0477"/>
    <w:rsid w:val="007C49B0"/>
    <w:rsid w:val="007D04D6"/>
    <w:rsid w:val="007D0DFB"/>
    <w:rsid w:val="007D4A7C"/>
    <w:rsid w:val="007F77B0"/>
    <w:rsid w:val="00805CD9"/>
    <w:rsid w:val="00807F4C"/>
    <w:rsid w:val="00875035"/>
    <w:rsid w:val="00876099"/>
    <w:rsid w:val="008836BC"/>
    <w:rsid w:val="00895087"/>
    <w:rsid w:val="008A1456"/>
    <w:rsid w:val="008A3EB0"/>
    <w:rsid w:val="008A6559"/>
    <w:rsid w:val="008B00B4"/>
    <w:rsid w:val="008C766C"/>
    <w:rsid w:val="008D075F"/>
    <w:rsid w:val="008E6363"/>
    <w:rsid w:val="008F5934"/>
    <w:rsid w:val="008F6725"/>
    <w:rsid w:val="00905C64"/>
    <w:rsid w:val="00927996"/>
    <w:rsid w:val="00954846"/>
    <w:rsid w:val="00960FFC"/>
    <w:rsid w:val="0096273E"/>
    <w:rsid w:val="009730E6"/>
    <w:rsid w:val="0098089F"/>
    <w:rsid w:val="00981966"/>
    <w:rsid w:val="00990D1D"/>
    <w:rsid w:val="00997811"/>
    <w:rsid w:val="009A0E97"/>
    <w:rsid w:val="009B0D06"/>
    <w:rsid w:val="009B2B18"/>
    <w:rsid w:val="009D40A7"/>
    <w:rsid w:val="009D6950"/>
    <w:rsid w:val="009E6ADD"/>
    <w:rsid w:val="009E7D14"/>
    <w:rsid w:val="00A02CCB"/>
    <w:rsid w:val="00A06823"/>
    <w:rsid w:val="00A27438"/>
    <w:rsid w:val="00A32365"/>
    <w:rsid w:val="00A61FAE"/>
    <w:rsid w:val="00A6211F"/>
    <w:rsid w:val="00A6452B"/>
    <w:rsid w:val="00A75CA6"/>
    <w:rsid w:val="00A8148E"/>
    <w:rsid w:val="00A842E2"/>
    <w:rsid w:val="00A870A9"/>
    <w:rsid w:val="00A9497A"/>
    <w:rsid w:val="00A96C25"/>
    <w:rsid w:val="00A9716F"/>
    <w:rsid w:val="00AA74B1"/>
    <w:rsid w:val="00AB273E"/>
    <w:rsid w:val="00AB5BA0"/>
    <w:rsid w:val="00AD6FE5"/>
    <w:rsid w:val="00AD7F9A"/>
    <w:rsid w:val="00B0394E"/>
    <w:rsid w:val="00B11944"/>
    <w:rsid w:val="00B31791"/>
    <w:rsid w:val="00B4157F"/>
    <w:rsid w:val="00B62B38"/>
    <w:rsid w:val="00B95FBB"/>
    <w:rsid w:val="00BA6C61"/>
    <w:rsid w:val="00BD65F7"/>
    <w:rsid w:val="00BD6B82"/>
    <w:rsid w:val="00BD79C8"/>
    <w:rsid w:val="00BE5D86"/>
    <w:rsid w:val="00BE6F7F"/>
    <w:rsid w:val="00BF1B96"/>
    <w:rsid w:val="00C20E81"/>
    <w:rsid w:val="00C422C5"/>
    <w:rsid w:val="00C4272D"/>
    <w:rsid w:val="00C42FD6"/>
    <w:rsid w:val="00C45265"/>
    <w:rsid w:val="00C739BF"/>
    <w:rsid w:val="00C7420C"/>
    <w:rsid w:val="00C817EA"/>
    <w:rsid w:val="00C81D26"/>
    <w:rsid w:val="00C83A64"/>
    <w:rsid w:val="00CA41CD"/>
    <w:rsid w:val="00CB2CCB"/>
    <w:rsid w:val="00CE2115"/>
    <w:rsid w:val="00CF4BC7"/>
    <w:rsid w:val="00D03BD1"/>
    <w:rsid w:val="00D35FD9"/>
    <w:rsid w:val="00D414E3"/>
    <w:rsid w:val="00D41C71"/>
    <w:rsid w:val="00D44429"/>
    <w:rsid w:val="00D5138C"/>
    <w:rsid w:val="00D62EA4"/>
    <w:rsid w:val="00D7417F"/>
    <w:rsid w:val="00D86965"/>
    <w:rsid w:val="00D96995"/>
    <w:rsid w:val="00DA4C25"/>
    <w:rsid w:val="00DD15DC"/>
    <w:rsid w:val="00DD613A"/>
    <w:rsid w:val="00DD7373"/>
    <w:rsid w:val="00E054EA"/>
    <w:rsid w:val="00E06502"/>
    <w:rsid w:val="00E065F5"/>
    <w:rsid w:val="00E11650"/>
    <w:rsid w:val="00E137FC"/>
    <w:rsid w:val="00E2043D"/>
    <w:rsid w:val="00E24573"/>
    <w:rsid w:val="00E33ED9"/>
    <w:rsid w:val="00E42AE7"/>
    <w:rsid w:val="00E459A5"/>
    <w:rsid w:val="00E857A0"/>
    <w:rsid w:val="00E868E9"/>
    <w:rsid w:val="00E934BE"/>
    <w:rsid w:val="00E9465B"/>
    <w:rsid w:val="00EA39EB"/>
    <w:rsid w:val="00ED6869"/>
    <w:rsid w:val="00EE45F8"/>
    <w:rsid w:val="00EF6368"/>
    <w:rsid w:val="00EF77E9"/>
    <w:rsid w:val="00F126CB"/>
    <w:rsid w:val="00F144E3"/>
    <w:rsid w:val="00F163E2"/>
    <w:rsid w:val="00F1714A"/>
    <w:rsid w:val="00F24979"/>
    <w:rsid w:val="00F361A6"/>
    <w:rsid w:val="00F45FC9"/>
    <w:rsid w:val="00F57909"/>
    <w:rsid w:val="00F60E40"/>
    <w:rsid w:val="00F67A87"/>
    <w:rsid w:val="00F85E30"/>
    <w:rsid w:val="00FF0A6B"/>
    <w:rsid w:val="00FF5F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408FDDBF"/>
  <w15:docId w15:val="{ED355BC8-27E8-40DE-BE9B-5148EF5DB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D67DC"/>
    <w:pPr>
      <w:spacing w:after="160" w:line="360" w:lineRule="auto"/>
      <w:jc w:val="both"/>
    </w:pPr>
    <w:rPr>
      <w:rFonts w:eastAsiaTheme="minorHAnsi" w:cstheme="minorBidi"/>
      <w:color w:val="000000" w:themeColor="text1"/>
      <w:sz w:val="24"/>
      <w:szCs w:val="22"/>
      <w:lang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b/>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b/>
      <w:szCs w:val="26"/>
    </w:rPr>
  </w:style>
  <w:style w:type="paragraph" w:styleId="3">
    <w:name w:val="heading 3"/>
    <w:basedOn w:val="a"/>
    <w:next w:val="a"/>
    <w:link w:val="30"/>
    <w:uiPriority w:val="9"/>
    <w:unhideWhenUsed/>
    <w:qFormat/>
    <w:pPr>
      <w:keepNext/>
      <w:keepLines/>
      <w:spacing w:before="40" w:after="0"/>
      <w:outlineLvl w:val="2"/>
    </w:pPr>
    <w:rPr>
      <w:rFonts w:eastAsiaTheme="majorEastAsia" w:cstheme="majorBidi"/>
      <w:b/>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680"/>
        <w:tab w:val="right" w:pos="9360"/>
      </w:tabs>
      <w:spacing w:after="0" w:line="240" w:lineRule="auto"/>
    </w:pPr>
  </w:style>
  <w:style w:type="paragraph" w:styleId="a5">
    <w:name w:val="header"/>
    <w:basedOn w:val="a"/>
    <w:link w:val="a6"/>
    <w:uiPriority w:val="99"/>
    <w:unhideWhenUsed/>
    <w:pPr>
      <w:tabs>
        <w:tab w:val="center" w:pos="4680"/>
        <w:tab w:val="right" w:pos="9360"/>
      </w:tabs>
      <w:spacing w:after="0" w:line="240" w:lineRule="auto"/>
    </w:pPr>
  </w:style>
  <w:style w:type="paragraph" w:styleId="TOC1">
    <w:name w:val="toc 1"/>
    <w:basedOn w:val="a"/>
    <w:next w:val="a"/>
    <w:uiPriority w:val="39"/>
    <w:unhideWhenUsed/>
    <w:pPr>
      <w:spacing w:after="100"/>
    </w:pPr>
  </w:style>
  <w:style w:type="paragraph" w:styleId="TOC2">
    <w:name w:val="toc 2"/>
    <w:basedOn w:val="a"/>
    <w:next w:val="a"/>
    <w:uiPriority w:val="39"/>
    <w:unhideWhenUsed/>
    <w:pPr>
      <w:spacing w:after="100"/>
      <w:ind w:left="240"/>
    </w:pPr>
  </w:style>
  <w:style w:type="character" w:styleId="a7">
    <w:name w:val="Hyperlink"/>
    <w:basedOn w:val="a0"/>
    <w:uiPriority w:val="99"/>
    <w:unhideWhenUsed/>
    <w:rPr>
      <w:color w:val="0563C1" w:themeColor="hyperlink"/>
      <w:u w:val="single"/>
    </w:rPr>
  </w:style>
  <w:style w:type="table" w:styleId="a8">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Pr>
      <w:rFonts w:ascii="Times New Roman" w:eastAsiaTheme="majorEastAsia" w:hAnsi="Times New Roman" w:cstheme="majorBidi"/>
      <w:b/>
      <w:color w:val="000000" w:themeColor="text1"/>
      <w:sz w:val="24"/>
      <w:szCs w:val="32"/>
    </w:rPr>
  </w:style>
  <w:style w:type="character" w:customStyle="1" w:styleId="20">
    <w:name w:val="标题 2 字符"/>
    <w:basedOn w:val="a0"/>
    <w:link w:val="2"/>
    <w:uiPriority w:val="9"/>
    <w:rPr>
      <w:rFonts w:ascii="Times New Roman" w:eastAsiaTheme="majorEastAsia" w:hAnsi="Times New Roman" w:cstheme="majorBidi"/>
      <w:b/>
      <w:color w:val="000000" w:themeColor="text1"/>
      <w:sz w:val="24"/>
      <w:szCs w:val="26"/>
    </w:rPr>
  </w:style>
  <w:style w:type="paragraph" w:customStyle="1" w:styleId="11">
    <w:name w:val="列表段落1"/>
    <w:basedOn w:val="a"/>
    <w:uiPriority w:val="34"/>
    <w:qFormat/>
    <w:pPr>
      <w:ind w:left="720"/>
      <w:contextualSpacing/>
    </w:pPr>
  </w:style>
  <w:style w:type="character" w:customStyle="1" w:styleId="30">
    <w:name w:val="标题 3 字符"/>
    <w:basedOn w:val="a0"/>
    <w:link w:val="3"/>
    <w:uiPriority w:val="9"/>
    <w:rPr>
      <w:rFonts w:ascii="Times New Roman" w:eastAsiaTheme="majorEastAsia" w:hAnsi="Times New Roman" w:cstheme="majorBidi"/>
      <w:b/>
      <w:color w:val="000000" w:themeColor="text1"/>
      <w:sz w:val="24"/>
      <w:szCs w:val="24"/>
    </w:rPr>
  </w:style>
  <w:style w:type="paragraph" w:customStyle="1" w:styleId="12">
    <w:name w:val="无间隔1"/>
    <w:uiPriority w:val="1"/>
    <w:qFormat/>
    <w:pPr>
      <w:jc w:val="both"/>
    </w:pPr>
    <w:rPr>
      <w:rFonts w:eastAsiaTheme="minorHAnsi" w:cstheme="minorBidi"/>
      <w:color w:val="000000" w:themeColor="text1"/>
      <w:sz w:val="24"/>
      <w:szCs w:val="22"/>
      <w:lang w:eastAsia="en-US"/>
    </w:rPr>
  </w:style>
  <w:style w:type="paragraph" w:customStyle="1" w:styleId="EndNoteBibliographyTitle">
    <w:name w:val="EndNote Bibliography Title"/>
    <w:basedOn w:val="a"/>
    <w:link w:val="EndNoteBibliographyTitleChar"/>
    <w:pPr>
      <w:spacing w:after="0"/>
      <w:jc w:val="center"/>
    </w:pPr>
    <w:rPr>
      <w:rFonts w:cs="Times New Roman"/>
    </w:rPr>
  </w:style>
  <w:style w:type="character" w:customStyle="1" w:styleId="EndNoteBibliographyTitleChar">
    <w:name w:val="EndNote Bibliography Title Char"/>
    <w:basedOn w:val="a0"/>
    <w:link w:val="EndNoteBibliographyTitle"/>
    <w:rPr>
      <w:rFonts w:ascii="Times New Roman" w:hAnsi="Times New Roman" w:cs="Times New Roman"/>
      <w:color w:val="000000" w:themeColor="text1"/>
      <w:sz w:val="24"/>
    </w:rPr>
  </w:style>
  <w:style w:type="paragraph" w:customStyle="1" w:styleId="EndNoteBibliography">
    <w:name w:val="EndNote Bibliography"/>
    <w:basedOn w:val="a"/>
    <w:link w:val="EndNoteBibliographyChar"/>
    <w:pPr>
      <w:spacing w:line="240" w:lineRule="auto"/>
    </w:pPr>
    <w:rPr>
      <w:rFonts w:cs="Times New Roman"/>
    </w:rPr>
  </w:style>
  <w:style w:type="character" w:customStyle="1" w:styleId="EndNoteBibliographyChar">
    <w:name w:val="EndNote Bibliography Char"/>
    <w:basedOn w:val="a0"/>
    <w:link w:val="EndNoteBibliography"/>
    <w:rPr>
      <w:rFonts w:ascii="Times New Roman" w:hAnsi="Times New Roman" w:cs="Times New Roman"/>
      <w:color w:val="000000" w:themeColor="text1"/>
      <w:sz w:val="24"/>
    </w:rPr>
  </w:style>
  <w:style w:type="character" w:customStyle="1" w:styleId="a6">
    <w:name w:val="页眉 字符"/>
    <w:basedOn w:val="a0"/>
    <w:link w:val="a5"/>
    <w:uiPriority w:val="99"/>
    <w:rPr>
      <w:rFonts w:ascii="Times New Roman" w:hAnsi="Times New Roman"/>
      <w:color w:val="000000" w:themeColor="text1"/>
      <w:sz w:val="24"/>
    </w:rPr>
  </w:style>
  <w:style w:type="character" w:customStyle="1" w:styleId="a4">
    <w:name w:val="页脚 字符"/>
    <w:basedOn w:val="a0"/>
    <w:link w:val="a3"/>
    <w:uiPriority w:val="99"/>
    <w:rPr>
      <w:rFonts w:ascii="Times New Roman" w:hAnsi="Times New Roman"/>
      <w:color w:val="000000" w:themeColor="text1"/>
      <w:sz w:val="24"/>
    </w:rPr>
  </w:style>
  <w:style w:type="paragraph" w:customStyle="1" w:styleId="TOC10">
    <w:name w:val="TOC 标题1"/>
    <w:basedOn w:val="1"/>
    <w:next w:val="a"/>
    <w:uiPriority w:val="39"/>
    <w:unhideWhenUsed/>
    <w:qFormat/>
    <w:pPr>
      <w:spacing w:line="259" w:lineRule="auto"/>
      <w:jc w:val="left"/>
      <w:outlineLvl w:val="9"/>
    </w:pPr>
    <w:rPr>
      <w:rFonts w:asciiTheme="majorHAnsi" w:hAnsiTheme="majorHAnsi"/>
      <w:b w:val="0"/>
      <w:color w:val="2F5496" w:themeColor="accent1" w:themeShade="BF"/>
      <w:sz w:val="32"/>
    </w:rPr>
  </w:style>
  <w:style w:type="character" w:styleId="a9">
    <w:name w:val="FollowedHyperlink"/>
    <w:basedOn w:val="a0"/>
    <w:uiPriority w:val="99"/>
    <w:semiHidden/>
    <w:unhideWhenUsed/>
    <w:rsid w:val="004A178A"/>
    <w:rPr>
      <w:color w:val="954F72" w:themeColor="followedHyperlink"/>
      <w:u w:val="single"/>
    </w:rPr>
  </w:style>
  <w:style w:type="paragraph" w:styleId="aa">
    <w:name w:val="List Paragraph"/>
    <w:basedOn w:val="a"/>
    <w:uiPriority w:val="99"/>
    <w:rsid w:val="00BD6B82"/>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2.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10.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8E4F24-1FCA-4CA6-B400-69F5027D0F33}" type="doc">
      <dgm:prSet loTypeId="urn:microsoft.com/office/officeart/2005/8/layout/hierarchy2" loCatId="hierarchy" qsTypeId="urn:microsoft.com/office/officeart/2005/8/quickstyle/simple1" qsCatId="simple" csTypeId="urn:microsoft.com/office/officeart/2005/8/colors/accent0_2" csCatId="mainScheme" phldr="1"/>
      <dgm:spPr/>
      <dgm:t>
        <a:bodyPr/>
        <a:lstStyle/>
        <a:p>
          <a:endParaRPr lang="zh-CN" altLang="en-US"/>
        </a:p>
      </dgm:t>
    </dgm:pt>
    <dgm:pt modelId="{D1ED6E54-9DAE-490D-B1FA-6DE814994068}">
      <dgm:prSet phldrT="[文本]" custT="1"/>
      <dgm:spPr/>
      <dgm:t>
        <a:bodyPr/>
        <a:lstStyle/>
        <a:p>
          <a:r>
            <a:rPr lang="en-US" altLang="zh-CN" sz="1000">
              <a:latin typeface="Arial" panose="020B0604020202020204" pitchFamily="34" charset="0"/>
              <a:cs typeface="Arial" panose="020B0604020202020204" pitchFamily="34" charset="0"/>
            </a:rPr>
            <a:t>Literature Review Chapter</a:t>
          </a:r>
          <a:endParaRPr lang="zh-CN" altLang="en-US" sz="1000">
            <a:latin typeface="Arial" panose="020B0604020202020204" pitchFamily="34" charset="0"/>
            <a:cs typeface="Arial" panose="020B0604020202020204" pitchFamily="34" charset="0"/>
          </a:endParaRPr>
        </a:p>
      </dgm:t>
    </dgm:pt>
    <dgm:pt modelId="{49FC8D7A-68FF-4235-B278-BDB3A99EFA36}" type="parTrans" cxnId="{5CC27478-5453-4795-9857-08739DF78C6E}">
      <dgm:prSet/>
      <dgm:spPr/>
      <dgm:t>
        <a:bodyPr/>
        <a:lstStyle/>
        <a:p>
          <a:endParaRPr lang="zh-CN" altLang="en-US"/>
        </a:p>
      </dgm:t>
    </dgm:pt>
    <dgm:pt modelId="{2ED3955B-6080-44B9-9C30-FF5AB616E5A0}" type="sibTrans" cxnId="{5CC27478-5453-4795-9857-08739DF78C6E}">
      <dgm:prSet/>
      <dgm:spPr/>
      <dgm:t>
        <a:bodyPr/>
        <a:lstStyle/>
        <a:p>
          <a:endParaRPr lang="zh-CN" altLang="en-US"/>
        </a:p>
      </dgm:t>
    </dgm:pt>
    <dgm:pt modelId="{18AD07D9-5B56-460D-A8D0-9DA64743B78F}">
      <dgm:prSet phldrT="[文本]" custT="1"/>
      <dgm:spPr/>
      <dgm:t>
        <a:bodyPr/>
        <a:lstStyle/>
        <a:p>
          <a:r>
            <a:rPr lang="en-US" altLang="en-US" sz="1000">
              <a:latin typeface="Arial" panose="020B0604020202020204" pitchFamily="34" charset="0"/>
              <a:cs typeface="Arial" panose="020B0604020202020204" pitchFamily="34" charset="0"/>
            </a:rPr>
            <a:t>Models of Purchasing Behavior</a:t>
          </a:r>
          <a:endParaRPr lang="zh-CN" altLang="en-US" sz="1000">
            <a:latin typeface="Arial" panose="020B0604020202020204" pitchFamily="34" charset="0"/>
            <a:cs typeface="Arial" panose="020B0604020202020204" pitchFamily="34" charset="0"/>
          </a:endParaRPr>
        </a:p>
      </dgm:t>
    </dgm:pt>
    <dgm:pt modelId="{44035121-4304-4E02-9AD8-FE838DC8A18F}" type="parTrans" cxnId="{B3009DC2-F6AD-4D82-8B0B-23F1D3CF54C3}">
      <dgm:prSet/>
      <dgm:spPr/>
      <dgm:t>
        <a:bodyPr/>
        <a:lstStyle/>
        <a:p>
          <a:endParaRPr lang="zh-CN" altLang="en-US"/>
        </a:p>
      </dgm:t>
    </dgm:pt>
    <dgm:pt modelId="{5AFF9872-3B3B-42B5-B1AA-3C6927CD0DEE}" type="sibTrans" cxnId="{B3009DC2-F6AD-4D82-8B0B-23F1D3CF54C3}">
      <dgm:prSet/>
      <dgm:spPr/>
      <dgm:t>
        <a:bodyPr/>
        <a:lstStyle/>
        <a:p>
          <a:endParaRPr lang="zh-CN" altLang="en-US"/>
        </a:p>
      </dgm:t>
    </dgm:pt>
    <dgm:pt modelId="{5ED04BA5-900F-4C29-83BE-79029C9B5028}">
      <dgm:prSet phldrT="[文本]" custT="1"/>
      <dgm:spPr/>
      <dgm:t>
        <a:bodyPr/>
        <a:lstStyle/>
        <a:p>
          <a:r>
            <a:rPr lang="en-US" altLang="en-US" sz="1000">
              <a:latin typeface="Arial" panose="020B0604020202020204" pitchFamily="34" charset="0"/>
              <a:cs typeface="Arial" panose="020B0604020202020204" pitchFamily="34" charset="0"/>
            </a:rPr>
            <a:t>EBM Model</a:t>
          </a:r>
          <a:endParaRPr lang="zh-CN" altLang="en-US" sz="1000">
            <a:latin typeface="Arial" panose="020B0604020202020204" pitchFamily="34" charset="0"/>
            <a:cs typeface="Arial" panose="020B0604020202020204" pitchFamily="34" charset="0"/>
          </a:endParaRPr>
        </a:p>
      </dgm:t>
    </dgm:pt>
    <dgm:pt modelId="{01F15DBD-7EE1-4AED-8E20-F1A0CA729421}" type="parTrans" cxnId="{F4608687-DF90-4D47-92CE-2748C42298B9}">
      <dgm:prSet/>
      <dgm:spPr/>
      <dgm:t>
        <a:bodyPr/>
        <a:lstStyle/>
        <a:p>
          <a:endParaRPr lang="zh-CN" altLang="en-US"/>
        </a:p>
      </dgm:t>
    </dgm:pt>
    <dgm:pt modelId="{111F82EA-2CC0-4C6C-B55E-4EBF9E037AC3}" type="sibTrans" cxnId="{F4608687-DF90-4D47-92CE-2748C42298B9}">
      <dgm:prSet/>
      <dgm:spPr/>
      <dgm:t>
        <a:bodyPr/>
        <a:lstStyle/>
        <a:p>
          <a:endParaRPr lang="zh-CN" altLang="en-US"/>
        </a:p>
      </dgm:t>
    </dgm:pt>
    <dgm:pt modelId="{CD8EF6CF-228D-4815-AA2D-2607990A6C45}">
      <dgm:prSet phldrT="[文本]" custT="1"/>
      <dgm:spPr/>
      <dgm:t>
        <a:bodyPr/>
        <a:lstStyle/>
        <a:p>
          <a:r>
            <a:rPr lang="en-US" altLang="en-US" sz="1000">
              <a:latin typeface="Arial" panose="020B0604020202020204" pitchFamily="34" charset="0"/>
              <a:cs typeface="Arial" panose="020B0604020202020204" pitchFamily="34" charset="0"/>
            </a:rPr>
            <a:t>Theory of Planned Behavior</a:t>
          </a:r>
          <a:endParaRPr lang="zh-CN" altLang="en-US" sz="1000">
            <a:latin typeface="Arial" panose="020B0604020202020204" pitchFamily="34" charset="0"/>
            <a:cs typeface="Arial" panose="020B0604020202020204" pitchFamily="34" charset="0"/>
          </a:endParaRPr>
        </a:p>
      </dgm:t>
    </dgm:pt>
    <dgm:pt modelId="{B8549405-BC70-4030-AC52-43836C8FA92F}" type="parTrans" cxnId="{3B7565EF-0B2A-4B13-AF11-29BE6A05F5FA}">
      <dgm:prSet/>
      <dgm:spPr/>
      <dgm:t>
        <a:bodyPr/>
        <a:lstStyle/>
        <a:p>
          <a:endParaRPr lang="zh-CN" altLang="en-US"/>
        </a:p>
      </dgm:t>
    </dgm:pt>
    <dgm:pt modelId="{FBF99352-F9C4-47CD-B893-8DB143AE4F88}" type="sibTrans" cxnId="{3B7565EF-0B2A-4B13-AF11-29BE6A05F5FA}">
      <dgm:prSet/>
      <dgm:spPr/>
      <dgm:t>
        <a:bodyPr/>
        <a:lstStyle/>
        <a:p>
          <a:endParaRPr lang="zh-CN" altLang="en-US"/>
        </a:p>
      </dgm:t>
    </dgm:pt>
    <dgm:pt modelId="{B7FBFCE5-E669-4D15-B872-13992207C081}">
      <dgm:prSet phldrT="[文本]" custT="1"/>
      <dgm:spPr/>
      <dgm:t>
        <a:bodyPr/>
        <a:lstStyle/>
        <a:p>
          <a:r>
            <a:rPr lang="en-US" altLang="en-US" sz="1000">
              <a:latin typeface="Arial" panose="020B0604020202020204" pitchFamily="34" charset="0"/>
              <a:cs typeface="Arial" panose="020B0604020202020204" pitchFamily="34" charset="0"/>
            </a:rPr>
            <a:t>Individual Attributes (Age and Income) and Behavior of Purchase Channel Switching from Offline to Online</a:t>
          </a:r>
          <a:endParaRPr lang="zh-CN" altLang="en-US" sz="1000">
            <a:latin typeface="Arial" panose="020B0604020202020204" pitchFamily="34" charset="0"/>
            <a:cs typeface="Arial" panose="020B0604020202020204" pitchFamily="34" charset="0"/>
          </a:endParaRPr>
        </a:p>
      </dgm:t>
    </dgm:pt>
    <dgm:pt modelId="{960E4FC1-F0E4-4729-A12F-27C72C33D5FD}" type="parTrans" cxnId="{C60CC5F6-7D7D-4D08-BDCB-742131918E09}">
      <dgm:prSet/>
      <dgm:spPr/>
      <dgm:t>
        <a:bodyPr/>
        <a:lstStyle/>
        <a:p>
          <a:endParaRPr lang="zh-CN" altLang="en-US"/>
        </a:p>
      </dgm:t>
    </dgm:pt>
    <dgm:pt modelId="{E6D41FBB-3194-4B69-AADE-9BFA12850170}" type="sibTrans" cxnId="{C60CC5F6-7D7D-4D08-BDCB-742131918E09}">
      <dgm:prSet/>
      <dgm:spPr/>
      <dgm:t>
        <a:bodyPr/>
        <a:lstStyle/>
        <a:p>
          <a:endParaRPr lang="zh-CN" altLang="en-US"/>
        </a:p>
      </dgm:t>
    </dgm:pt>
    <dgm:pt modelId="{DF863A5D-7820-4407-AB96-20E297271EC9}">
      <dgm:prSet custT="1"/>
      <dgm:spPr/>
      <dgm:t>
        <a:bodyPr/>
        <a:lstStyle/>
        <a:p>
          <a:r>
            <a:rPr lang="en-US" altLang="en-US" sz="1000">
              <a:latin typeface="Arial" panose="020B0604020202020204" pitchFamily="34" charset="0"/>
              <a:cs typeface="Arial" panose="020B0604020202020204" pitchFamily="34" charset="0"/>
            </a:rPr>
            <a:t>Product Feature (Price and Perception of Brand) and Behavior of Purchase Channel Switching from Offline to Online</a:t>
          </a:r>
          <a:endParaRPr lang="zh-CN" altLang="en-US" sz="1000">
            <a:latin typeface="Arial" panose="020B0604020202020204" pitchFamily="34" charset="0"/>
            <a:cs typeface="Arial" panose="020B0604020202020204" pitchFamily="34" charset="0"/>
          </a:endParaRPr>
        </a:p>
      </dgm:t>
    </dgm:pt>
    <dgm:pt modelId="{170A9D5A-258B-48FE-BB96-E71461E2F1CA}" type="parTrans" cxnId="{756E35FC-3C8B-47A9-8430-0090640B56A9}">
      <dgm:prSet/>
      <dgm:spPr/>
      <dgm:t>
        <a:bodyPr/>
        <a:lstStyle/>
        <a:p>
          <a:endParaRPr lang="zh-CN" altLang="en-US"/>
        </a:p>
      </dgm:t>
    </dgm:pt>
    <dgm:pt modelId="{4634703F-D5C6-48EC-ABC9-0007C4257DC0}" type="sibTrans" cxnId="{756E35FC-3C8B-47A9-8430-0090640B56A9}">
      <dgm:prSet/>
      <dgm:spPr/>
      <dgm:t>
        <a:bodyPr/>
        <a:lstStyle/>
        <a:p>
          <a:endParaRPr lang="zh-CN" altLang="en-US"/>
        </a:p>
      </dgm:t>
    </dgm:pt>
    <dgm:pt modelId="{1FB9D6C9-6D7A-43B3-BA69-C01B9FE73CC5}">
      <dgm:prSet custT="1"/>
      <dgm:spPr/>
      <dgm:t>
        <a:bodyPr/>
        <a:lstStyle/>
        <a:p>
          <a:r>
            <a:rPr lang="en-US" altLang="en-US" sz="1000">
              <a:latin typeface="Arial" panose="020B0604020202020204" pitchFamily="34" charset="0"/>
              <a:cs typeface="Arial" panose="020B0604020202020204" pitchFamily="34" charset="0"/>
            </a:rPr>
            <a:t>Online Channel Utility (Perceived Ease of Use and Perceived Usefulness) and Behavior of Purchase Channel Switching from Offline to Online </a:t>
          </a:r>
          <a:endParaRPr lang="zh-CN" altLang="en-US" sz="1000">
            <a:latin typeface="Arial" panose="020B0604020202020204" pitchFamily="34" charset="0"/>
            <a:cs typeface="Arial" panose="020B0604020202020204" pitchFamily="34" charset="0"/>
          </a:endParaRPr>
        </a:p>
      </dgm:t>
    </dgm:pt>
    <dgm:pt modelId="{8D00BE57-A900-46A0-A59A-68B137800FE7}" type="parTrans" cxnId="{8286976E-836C-451F-A00E-7B3ECA4D637E}">
      <dgm:prSet/>
      <dgm:spPr/>
      <dgm:t>
        <a:bodyPr/>
        <a:lstStyle/>
        <a:p>
          <a:endParaRPr lang="zh-CN" altLang="en-US"/>
        </a:p>
      </dgm:t>
    </dgm:pt>
    <dgm:pt modelId="{A39B405C-C8A2-48DF-90BA-B7FBE0FAF47C}" type="sibTrans" cxnId="{8286976E-836C-451F-A00E-7B3ECA4D637E}">
      <dgm:prSet/>
      <dgm:spPr/>
      <dgm:t>
        <a:bodyPr/>
        <a:lstStyle/>
        <a:p>
          <a:endParaRPr lang="zh-CN" altLang="en-US"/>
        </a:p>
      </dgm:t>
    </dgm:pt>
    <dgm:pt modelId="{3C0F2C14-012F-4C83-BEBB-FEC09E9C65DC}">
      <dgm:prSet custT="1"/>
      <dgm:spPr/>
      <dgm:t>
        <a:bodyPr/>
        <a:lstStyle/>
        <a:p>
          <a:r>
            <a:rPr lang="en-US" altLang="en-US" sz="1000">
              <a:latin typeface="Arial" panose="020B0604020202020204" pitchFamily="34" charset="0"/>
              <a:cs typeface="Arial" panose="020B0604020202020204" pitchFamily="34" charset="0"/>
            </a:rPr>
            <a:t>COVID-19 Risk Perception</a:t>
          </a:r>
          <a:endParaRPr lang="zh-CN" altLang="en-US" sz="1000">
            <a:latin typeface="Arial" panose="020B0604020202020204" pitchFamily="34" charset="0"/>
            <a:cs typeface="Arial" panose="020B0604020202020204" pitchFamily="34" charset="0"/>
          </a:endParaRPr>
        </a:p>
      </dgm:t>
    </dgm:pt>
    <dgm:pt modelId="{D5B23312-71EB-4998-B69C-25DEEA2F4011}" type="parTrans" cxnId="{6BCF30C1-B077-4A3D-A5E0-E7C1BB3CDDC9}">
      <dgm:prSet/>
      <dgm:spPr/>
      <dgm:t>
        <a:bodyPr/>
        <a:lstStyle/>
        <a:p>
          <a:endParaRPr lang="zh-CN" altLang="en-US"/>
        </a:p>
      </dgm:t>
    </dgm:pt>
    <dgm:pt modelId="{71845871-EA49-46A7-9F7C-B757D1E06F2E}" type="sibTrans" cxnId="{6BCF30C1-B077-4A3D-A5E0-E7C1BB3CDDC9}">
      <dgm:prSet/>
      <dgm:spPr/>
      <dgm:t>
        <a:bodyPr/>
        <a:lstStyle/>
        <a:p>
          <a:endParaRPr lang="zh-CN" altLang="en-US"/>
        </a:p>
      </dgm:t>
    </dgm:pt>
    <dgm:pt modelId="{67B4D263-43A4-4CEE-9D09-7D03FF558B87}">
      <dgm:prSet custT="1"/>
      <dgm:spPr/>
      <dgm:t>
        <a:bodyPr/>
        <a:lstStyle/>
        <a:p>
          <a:r>
            <a:rPr lang="en-US" altLang="en-US" sz="1000">
              <a:latin typeface="Arial" panose="020B0604020202020204" pitchFamily="34" charset="0"/>
              <a:cs typeface="Arial" panose="020B0604020202020204" pitchFamily="34" charset="0"/>
            </a:rPr>
            <a:t>Conceptual Framework</a:t>
          </a:r>
          <a:endParaRPr lang="zh-CN" altLang="en-US" sz="1000">
            <a:latin typeface="Arial" panose="020B0604020202020204" pitchFamily="34" charset="0"/>
            <a:cs typeface="Arial" panose="020B0604020202020204" pitchFamily="34" charset="0"/>
          </a:endParaRPr>
        </a:p>
      </dgm:t>
    </dgm:pt>
    <dgm:pt modelId="{4153E6D5-12C6-4F64-91AB-B6C3CF6DBB6C}" type="parTrans" cxnId="{BCF5A789-03F0-4502-8DB2-F5EBC20762E3}">
      <dgm:prSet/>
      <dgm:spPr/>
      <dgm:t>
        <a:bodyPr/>
        <a:lstStyle/>
        <a:p>
          <a:endParaRPr lang="zh-CN" altLang="en-US"/>
        </a:p>
      </dgm:t>
    </dgm:pt>
    <dgm:pt modelId="{46D24B8A-1D5F-43B7-8541-54E06523D6AA}" type="sibTrans" cxnId="{BCF5A789-03F0-4502-8DB2-F5EBC20762E3}">
      <dgm:prSet/>
      <dgm:spPr/>
      <dgm:t>
        <a:bodyPr/>
        <a:lstStyle/>
        <a:p>
          <a:endParaRPr lang="zh-CN" altLang="en-US"/>
        </a:p>
      </dgm:t>
    </dgm:pt>
    <dgm:pt modelId="{093D5E85-B665-4E2D-A7F0-723B588A68C1}">
      <dgm:prSet custT="1"/>
      <dgm:spPr/>
      <dgm:t>
        <a:bodyPr/>
        <a:lstStyle/>
        <a:p>
          <a:r>
            <a:rPr lang="en-US" altLang="en-US" sz="1000">
              <a:latin typeface="Arial" panose="020B0604020202020204" pitchFamily="34" charset="0"/>
              <a:cs typeface="Arial" panose="020B0604020202020204" pitchFamily="34" charset="0"/>
            </a:rPr>
            <a:t>Comments on Models of Purchasing Behavior</a:t>
          </a:r>
          <a:endParaRPr lang="zh-CN" altLang="en-US" sz="1000">
            <a:latin typeface="Arial" panose="020B0604020202020204" pitchFamily="34" charset="0"/>
            <a:cs typeface="Arial" panose="020B0604020202020204" pitchFamily="34" charset="0"/>
          </a:endParaRPr>
        </a:p>
      </dgm:t>
    </dgm:pt>
    <dgm:pt modelId="{D1C52014-E762-4FE3-9A49-314FB42CD8F5}" type="parTrans" cxnId="{7D375B4F-AC0C-43DC-9888-7F3CFD2F60E1}">
      <dgm:prSet/>
      <dgm:spPr/>
      <dgm:t>
        <a:bodyPr/>
        <a:lstStyle/>
        <a:p>
          <a:endParaRPr lang="zh-CN" altLang="en-US"/>
        </a:p>
      </dgm:t>
    </dgm:pt>
    <dgm:pt modelId="{A3631DD6-160D-47DC-999E-C5D4A0FDA551}" type="sibTrans" cxnId="{7D375B4F-AC0C-43DC-9888-7F3CFD2F60E1}">
      <dgm:prSet/>
      <dgm:spPr/>
      <dgm:t>
        <a:bodyPr/>
        <a:lstStyle/>
        <a:p>
          <a:endParaRPr lang="zh-CN" altLang="en-US"/>
        </a:p>
      </dgm:t>
    </dgm:pt>
    <dgm:pt modelId="{DD4DA194-69B0-4C0A-9F76-AB1345C517DB}">
      <dgm:prSet custT="1"/>
      <dgm:spPr/>
      <dgm:t>
        <a:bodyPr/>
        <a:lstStyle/>
        <a:p>
          <a:r>
            <a:rPr lang="en-US" altLang="en-US" sz="1000">
              <a:latin typeface="Arial" panose="020B0604020202020204" pitchFamily="34" charset="0"/>
              <a:cs typeface="Arial" panose="020B0604020202020204" pitchFamily="34" charset="0"/>
            </a:rPr>
            <a:t>Previous Research</a:t>
          </a:r>
          <a:endParaRPr lang="zh-CN" altLang="en-US" sz="1000">
            <a:latin typeface="Arial" panose="020B0604020202020204" pitchFamily="34" charset="0"/>
            <a:cs typeface="Arial" panose="020B0604020202020204" pitchFamily="34" charset="0"/>
          </a:endParaRPr>
        </a:p>
      </dgm:t>
    </dgm:pt>
    <dgm:pt modelId="{1F68F977-1BAC-44F4-9892-1E2AF122197F}" type="parTrans" cxnId="{8E6FB638-29EB-4F76-8973-FF489435F2CF}">
      <dgm:prSet/>
      <dgm:spPr/>
      <dgm:t>
        <a:bodyPr/>
        <a:lstStyle/>
        <a:p>
          <a:endParaRPr lang="zh-CN" altLang="en-US"/>
        </a:p>
      </dgm:t>
    </dgm:pt>
    <dgm:pt modelId="{02B72A20-099B-4743-95D0-A2736D434E63}" type="sibTrans" cxnId="{8E6FB638-29EB-4F76-8973-FF489435F2CF}">
      <dgm:prSet/>
      <dgm:spPr/>
      <dgm:t>
        <a:bodyPr/>
        <a:lstStyle/>
        <a:p>
          <a:endParaRPr lang="zh-CN" altLang="en-US"/>
        </a:p>
      </dgm:t>
    </dgm:pt>
    <dgm:pt modelId="{D89E3476-8F3E-41B3-B1AC-BBFE28A80FCF}">
      <dgm:prSet custT="1"/>
      <dgm:spPr/>
      <dgm:t>
        <a:bodyPr/>
        <a:lstStyle/>
        <a:p>
          <a:r>
            <a:rPr lang="en-US" altLang="en-US" sz="1000">
              <a:latin typeface="Arial" panose="020B0604020202020204" pitchFamily="34" charset="0"/>
              <a:cs typeface="Arial" panose="020B0604020202020204" pitchFamily="34" charset="0"/>
            </a:rPr>
            <a:t>Hypotheses Statement</a:t>
          </a:r>
          <a:endParaRPr lang="zh-CN" altLang="en-US" sz="1000">
            <a:latin typeface="Arial" panose="020B0604020202020204" pitchFamily="34" charset="0"/>
            <a:cs typeface="Arial" panose="020B0604020202020204" pitchFamily="34" charset="0"/>
          </a:endParaRPr>
        </a:p>
      </dgm:t>
    </dgm:pt>
    <dgm:pt modelId="{7A7AA255-1FFB-4DBB-B9FC-4A8284F97000}" type="parTrans" cxnId="{1B59ABDA-64DD-4432-A6BF-6C94EF25FFA8}">
      <dgm:prSet/>
      <dgm:spPr/>
      <dgm:t>
        <a:bodyPr/>
        <a:lstStyle/>
        <a:p>
          <a:endParaRPr lang="zh-CN" altLang="en-US"/>
        </a:p>
      </dgm:t>
    </dgm:pt>
    <dgm:pt modelId="{C8EA91DB-5C83-4DF7-8996-196074125FFB}" type="sibTrans" cxnId="{1B59ABDA-64DD-4432-A6BF-6C94EF25FFA8}">
      <dgm:prSet/>
      <dgm:spPr/>
      <dgm:t>
        <a:bodyPr/>
        <a:lstStyle/>
        <a:p>
          <a:endParaRPr lang="zh-CN" altLang="en-US"/>
        </a:p>
      </dgm:t>
    </dgm:pt>
    <dgm:pt modelId="{91AC6262-E58B-444D-A87C-0E58A414E418}">
      <dgm:prSet custT="1"/>
      <dgm:spPr/>
      <dgm:t>
        <a:bodyPr/>
        <a:lstStyle/>
        <a:p>
          <a:r>
            <a:rPr lang="en-US" altLang="en-US" sz="1000">
              <a:latin typeface="Arial" panose="020B0604020202020204" pitchFamily="34" charset="0"/>
              <a:cs typeface="Arial" panose="020B0604020202020204" pitchFamily="34" charset="0"/>
            </a:rPr>
            <a:t>Previous Research</a:t>
          </a:r>
          <a:endParaRPr lang="zh-CN" altLang="en-US" sz="1000">
            <a:latin typeface="Arial" panose="020B0604020202020204" pitchFamily="34" charset="0"/>
            <a:cs typeface="Arial" panose="020B0604020202020204" pitchFamily="34" charset="0"/>
          </a:endParaRPr>
        </a:p>
      </dgm:t>
    </dgm:pt>
    <dgm:pt modelId="{E5CE999A-A3F3-4C04-9D35-0A51E656F48C}" type="parTrans" cxnId="{D4D97ABC-4256-4099-BFE5-43B5A113FD8B}">
      <dgm:prSet/>
      <dgm:spPr/>
      <dgm:t>
        <a:bodyPr/>
        <a:lstStyle/>
        <a:p>
          <a:endParaRPr lang="zh-CN" altLang="en-US"/>
        </a:p>
      </dgm:t>
    </dgm:pt>
    <dgm:pt modelId="{FBB75239-2F8E-4C09-8301-F5B36D8F70BD}" type="sibTrans" cxnId="{D4D97ABC-4256-4099-BFE5-43B5A113FD8B}">
      <dgm:prSet/>
      <dgm:spPr/>
      <dgm:t>
        <a:bodyPr/>
        <a:lstStyle/>
        <a:p>
          <a:endParaRPr lang="zh-CN" altLang="en-US"/>
        </a:p>
      </dgm:t>
    </dgm:pt>
    <dgm:pt modelId="{F8EAF379-E61A-41FB-9BA3-90D1F8CCC63F}">
      <dgm:prSet custT="1"/>
      <dgm:spPr/>
      <dgm:t>
        <a:bodyPr/>
        <a:lstStyle/>
        <a:p>
          <a:r>
            <a:rPr lang="en-US" altLang="en-US" sz="1000">
              <a:latin typeface="Arial" panose="020B0604020202020204" pitchFamily="34" charset="0"/>
              <a:cs typeface="Arial" panose="020B0604020202020204" pitchFamily="34" charset="0"/>
            </a:rPr>
            <a:t>Hypotheses Statement</a:t>
          </a:r>
          <a:endParaRPr lang="zh-CN" altLang="en-US" sz="1000">
            <a:latin typeface="Arial" panose="020B0604020202020204" pitchFamily="34" charset="0"/>
            <a:cs typeface="Arial" panose="020B0604020202020204" pitchFamily="34" charset="0"/>
          </a:endParaRPr>
        </a:p>
      </dgm:t>
    </dgm:pt>
    <dgm:pt modelId="{2FA89147-2617-41E3-9F18-BFE11BCEC960}" type="parTrans" cxnId="{7AF7CA60-5ED5-4610-8A57-C9D001BDE23B}">
      <dgm:prSet/>
      <dgm:spPr/>
      <dgm:t>
        <a:bodyPr/>
        <a:lstStyle/>
        <a:p>
          <a:endParaRPr lang="zh-CN" altLang="en-US"/>
        </a:p>
      </dgm:t>
    </dgm:pt>
    <dgm:pt modelId="{4F704090-1C45-452C-9EC5-05AA7C617859}" type="sibTrans" cxnId="{7AF7CA60-5ED5-4610-8A57-C9D001BDE23B}">
      <dgm:prSet/>
      <dgm:spPr/>
      <dgm:t>
        <a:bodyPr/>
        <a:lstStyle/>
        <a:p>
          <a:endParaRPr lang="zh-CN" altLang="en-US"/>
        </a:p>
      </dgm:t>
    </dgm:pt>
    <dgm:pt modelId="{93FA6DB0-E856-41B1-A50D-AB99685D2C7E}">
      <dgm:prSet custT="1"/>
      <dgm:spPr/>
      <dgm:t>
        <a:bodyPr/>
        <a:lstStyle/>
        <a:p>
          <a:r>
            <a:rPr lang="en-US" altLang="en-US" sz="1000">
              <a:latin typeface="Arial" panose="020B0604020202020204" pitchFamily="34" charset="0"/>
              <a:cs typeface="Arial" panose="020B0604020202020204" pitchFamily="34" charset="0"/>
            </a:rPr>
            <a:t>Technology Acceptance Model (TAM)</a:t>
          </a:r>
          <a:endParaRPr lang="zh-CN" altLang="en-US" sz="1000">
            <a:latin typeface="Arial" panose="020B0604020202020204" pitchFamily="34" charset="0"/>
            <a:cs typeface="Arial" panose="020B0604020202020204" pitchFamily="34" charset="0"/>
          </a:endParaRPr>
        </a:p>
      </dgm:t>
    </dgm:pt>
    <dgm:pt modelId="{5996106B-60FC-4D9D-A055-D6D401AAD0FF}" type="parTrans" cxnId="{5E666065-E1C4-4031-98CC-4AD9058CC1E4}">
      <dgm:prSet/>
      <dgm:spPr/>
      <dgm:t>
        <a:bodyPr/>
        <a:lstStyle/>
        <a:p>
          <a:endParaRPr lang="zh-CN" altLang="en-US"/>
        </a:p>
      </dgm:t>
    </dgm:pt>
    <dgm:pt modelId="{7B114628-4D06-4EE8-A38A-C08CCBA704FE}" type="sibTrans" cxnId="{5E666065-E1C4-4031-98CC-4AD9058CC1E4}">
      <dgm:prSet/>
      <dgm:spPr/>
      <dgm:t>
        <a:bodyPr/>
        <a:lstStyle/>
        <a:p>
          <a:endParaRPr lang="zh-CN" altLang="en-US"/>
        </a:p>
      </dgm:t>
    </dgm:pt>
    <dgm:pt modelId="{985C052D-FD74-4068-99C2-301C26910D68}">
      <dgm:prSet custT="1"/>
      <dgm:spPr/>
      <dgm:t>
        <a:bodyPr/>
        <a:lstStyle/>
        <a:p>
          <a:r>
            <a:rPr lang="en-US" altLang="en-US" sz="1000">
              <a:latin typeface="Arial" panose="020B0604020202020204" pitchFamily="34" charset="0"/>
              <a:cs typeface="Arial" panose="020B0604020202020204" pitchFamily="34" charset="0"/>
            </a:rPr>
            <a:t>Hypotheses Statement</a:t>
          </a:r>
          <a:endParaRPr lang="zh-CN" altLang="en-US" sz="1000">
            <a:latin typeface="Arial" panose="020B0604020202020204" pitchFamily="34" charset="0"/>
            <a:cs typeface="Arial" panose="020B0604020202020204" pitchFamily="34" charset="0"/>
          </a:endParaRPr>
        </a:p>
      </dgm:t>
    </dgm:pt>
    <dgm:pt modelId="{81A0ED94-D99D-45F9-BA18-D8CD434BEEF1}" type="parTrans" cxnId="{FFC5CC95-A546-4C6F-B97A-A97DF7C3E672}">
      <dgm:prSet/>
      <dgm:spPr/>
      <dgm:t>
        <a:bodyPr/>
        <a:lstStyle/>
        <a:p>
          <a:endParaRPr lang="zh-CN" altLang="en-US"/>
        </a:p>
      </dgm:t>
    </dgm:pt>
    <dgm:pt modelId="{CA10E7D1-06C7-4964-AD03-D9CC2A19D452}" type="sibTrans" cxnId="{FFC5CC95-A546-4C6F-B97A-A97DF7C3E672}">
      <dgm:prSet/>
      <dgm:spPr/>
      <dgm:t>
        <a:bodyPr/>
        <a:lstStyle/>
        <a:p>
          <a:endParaRPr lang="zh-CN" altLang="en-US"/>
        </a:p>
      </dgm:t>
    </dgm:pt>
    <dgm:pt modelId="{9879EB47-FEBF-456F-8143-7F3E4C29EC7D}">
      <dgm:prSet custT="1"/>
      <dgm:spPr/>
      <dgm:t>
        <a:bodyPr/>
        <a:lstStyle/>
        <a:p>
          <a:r>
            <a:rPr lang="en-US" altLang="en-US" sz="1000">
              <a:latin typeface="Arial" panose="020B0604020202020204" pitchFamily="34" charset="0"/>
              <a:cs typeface="Arial" panose="020B0604020202020204" pitchFamily="34" charset="0"/>
            </a:rPr>
            <a:t>Previous Research</a:t>
          </a:r>
          <a:endParaRPr lang="zh-CN" altLang="en-US" sz="1000">
            <a:latin typeface="Arial" panose="020B0604020202020204" pitchFamily="34" charset="0"/>
            <a:cs typeface="Arial" panose="020B0604020202020204" pitchFamily="34" charset="0"/>
          </a:endParaRPr>
        </a:p>
      </dgm:t>
    </dgm:pt>
    <dgm:pt modelId="{A2D91781-4834-47B6-B54C-4A2D4F250232}" type="parTrans" cxnId="{809E0E78-CE3C-413A-9814-F7E8D98039D1}">
      <dgm:prSet/>
      <dgm:spPr/>
      <dgm:t>
        <a:bodyPr/>
        <a:lstStyle/>
        <a:p>
          <a:endParaRPr lang="zh-CN" altLang="en-US"/>
        </a:p>
      </dgm:t>
    </dgm:pt>
    <dgm:pt modelId="{9B9574E1-DF50-42FD-973B-D95E5D8BBC37}" type="sibTrans" cxnId="{809E0E78-CE3C-413A-9814-F7E8D98039D1}">
      <dgm:prSet/>
      <dgm:spPr/>
      <dgm:t>
        <a:bodyPr/>
        <a:lstStyle/>
        <a:p>
          <a:endParaRPr lang="zh-CN" altLang="en-US"/>
        </a:p>
      </dgm:t>
    </dgm:pt>
    <dgm:pt modelId="{5C48B348-B0C2-4DD5-A77E-FC108564A16F}">
      <dgm:prSet custT="1"/>
      <dgm:spPr/>
      <dgm:t>
        <a:bodyPr/>
        <a:lstStyle/>
        <a:p>
          <a:r>
            <a:rPr lang="en-US" altLang="en-US" sz="1000">
              <a:latin typeface="Arial" panose="020B0604020202020204" pitchFamily="34" charset="0"/>
              <a:cs typeface="Arial" panose="020B0604020202020204" pitchFamily="34" charset="0"/>
            </a:rPr>
            <a:t>Hypotheses Statement</a:t>
          </a:r>
          <a:endParaRPr lang="zh-CN" altLang="en-US" sz="1000">
            <a:latin typeface="Arial" panose="020B0604020202020204" pitchFamily="34" charset="0"/>
            <a:cs typeface="Arial" panose="020B0604020202020204" pitchFamily="34" charset="0"/>
          </a:endParaRPr>
        </a:p>
      </dgm:t>
    </dgm:pt>
    <dgm:pt modelId="{E52A2F40-9C78-49EE-BDD1-B3D0F589247A}" type="parTrans" cxnId="{FA459599-0197-47C8-A7E3-1815CFEE9A6B}">
      <dgm:prSet/>
      <dgm:spPr/>
      <dgm:t>
        <a:bodyPr/>
        <a:lstStyle/>
        <a:p>
          <a:endParaRPr lang="zh-CN" altLang="en-US"/>
        </a:p>
      </dgm:t>
    </dgm:pt>
    <dgm:pt modelId="{1AEADF0D-4119-40A5-A4CF-E0948FFF2066}" type="sibTrans" cxnId="{FA459599-0197-47C8-A7E3-1815CFEE9A6B}">
      <dgm:prSet/>
      <dgm:spPr/>
      <dgm:t>
        <a:bodyPr/>
        <a:lstStyle/>
        <a:p>
          <a:endParaRPr lang="zh-CN" altLang="en-US"/>
        </a:p>
      </dgm:t>
    </dgm:pt>
    <dgm:pt modelId="{766496FE-CB49-4E36-A5F6-21AD269D8901}" type="pres">
      <dgm:prSet presAssocID="{978E4F24-1FCA-4CA6-B400-69F5027D0F33}" presName="diagram" presStyleCnt="0">
        <dgm:presLayoutVars>
          <dgm:chPref val="1"/>
          <dgm:dir/>
          <dgm:animOne val="branch"/>
          <dgm:animLvl val="lvl"/>
          <dgm:resizeHandles val="exact"/>
        </dgm:presLayoutVars>
      </dgm:prSet>
      <dgm:spPr/>
    </dgm:pt>
    <dgm:pt modelId="{B33AA6FA-8A07-4C0F-89CA-FC3F8DF5C9E3}" type="pres">
      <dgm:prSet presAssocID="{D1ED6E54-9DAE-490D-B1FA-6DE814994068}" presName="root1" presStyleCnt="0"/>
      <dgm:spPr/>
    </dgm:pt>
    <dgm:pt modelId="{8B9A8B11-2DE1-4C5C-AC6F-8FAFFDA1E83C}" type="pres">
      <dgm:prSet presAssocID="{D1ED6E54-9DAE-490D-B1FA-6DE814994068}" presName="LevelOneTextNode" presStyleLbl="node0" presStyleIdx="0" presStyleCnt="1" custScaleX="168299" custScaleY="118154">
        <dgm:presLayoutVars>
          <dgm:chPref val="3"/>
        </dgm:presLayoutVars>
      </dgm:prSet>
      <dgm:spPr/>
    </dgm:pt>
    <dgm:pt modelId="{B55EA2E2-73EA-4263-8860-1A47243E4CD2}" type="pres">
      <dgm:prSet presAssocID="{D1ED6E54-9DAE-490D-B1FA-6DE814994068}" presName="level2hierChild" presStyleCnt="0"/>
      <dgm:spPr/>
    </dgm:pt>
    <dgm:pt modelId="{3B843D49-0D49-49D8-AA3D-C82E292DEA1F}" type="pres">
      <dgm:prSet presAssocID="{44035121-4304-4E02-9AD8-FE838DC8A18F}" presName="conn2-1" presStyleLbl="parChTrans1D2" presStyleIdx="0" presStyleCnt="6"/>
      <dgm:spPr/>
    </dgm:pt>
    <dgm:pt modelId="{36812028-18F2-4202-8EA8-7E730119D000}" type="pres">
      <dgm:prSet presAssocID="{44035121-4304-4E02-9AD8-FE838DC8A18F}" presName="connTx" presStyleLbl="parChTrans1D2" presStyleIdx="0" presStyleCnt="6"/>
      <dgm:spPr/>
    </dgm:pt>
    <dgm:pt modelId="{AF544F57-472F-480F-8D7B-DEE0F92D9FE9}" type="pres">
      <dgm:prSet presAssocID="{18AD07D9-5B56-460D-A8D0-9DA64743B78F}" presName="root2" presStyleCnt="0"/>
      <dgm:spPr/>
    </dgm:pt>
    <dgm:pt modelId="{4E261FD9-3477-4D02-A788-437EA58BA63F}" type="pres">
      <dgm:prSet presAssocID="{18AD07D9-5B56-460D-A8D0-9DA64743B78F}" presName="LevelTwoTextNode" presStyleLbl="node2" presStyleIdx="0" presStyleCnt="6" custScaleX="256873" custScaleY="109255">
        <dgm:presLayoutVars>
          <dgm:chPref val="3"/>
        </dgm:presLayoutVars>
      </dgm:prSet>
      <dgm:spPr/>
    </dgm:pt>
    <dgm:pt modelId="{41790E4A-1240-4436-91C9-330F095E59CD}" type="pres">
      <dgm:prSet presAssocID="{18AD07D9-5B56-460D-A8D0-9DA64743B78F}" presName="level3hierChild" presStyleCnt="0"/>
      <dgm:spPr/>
    </dgm:pt>
    <dgm:pt modelId="{1756E6EB-7AF4-4D4C-AF7F-FB1D450FDBF5}" type="pres">
      <dgm:prSet presAssocID="{01F15DBD-7EE1-4AED-8E20-F1A0CA729421}" presName="conn2-1" presStyleLbl="parChTrans1D3" presStyleIdx="0" presStyleCnt="11"/>
      <dgm:spPr/>
    </dgm:pt>
    <dgm:pt modelId="{D4540D41-C55D-4F69-ADB7-4FD581882D67}" type="pres">
      <dgm:prSet presAssocID="{01F15DBD-7EE1-4AED-8E20-F1A0CA729421}" presName="connTx" presStyleLbl="parChTrans1D3" presStyleIdx="0" presStyleCnt="11"/>
      <dgm:spPr/>
    </dgm:pt>
    <dgm:pt modelId="{67D17330-E9F8-46F9-BCFA-78DBAFF0F1DA}" type="pres">
      <dgm:prSet presAssocID="{5ED04BA5-900F-4C29-83BE-79029C9B5028}" presName="root2" presStyleCnt="0"/>
      <dgm:spPr/>
    </dgm:pt>
    <dgm:pt modelId="{36457671-3941-4649-A705-4DE183C96BDA}" type="pres">
      <dgm:prSet presAssocID="{5ED04BA5-900F-4C29-83BE-79029C9B5028}" presName="LevelTwoTextNode" presStyleLbl="node3" presStyleIdx="0" presStyleCnt="11" custScaleX="175553">
        <dgm:presLayoutVars>
          <dgm:chPref val="3"/>
        </dgm:presLayoutVars>
      </dgm:prSet>
      <dgm:spPr/>
    </dgm:pt>
    <dgm:pt modelId="{5DAFF084-6E18-4B0D-BE5C-A812B38AE72E}" type="pres">
      <dgm:prSet presAssocID="{5ED04BA5-900F-4C29-83BE-79029C9B5028}" presName="level3hierChild" presStyleCnt="0"/>
      <dgm:spPr/>
    </dgm:pt>
    <dgm:pt modelId="{8B2D3528-22C5-454A-96C2-15D2878F5A1B}" type="pres">
      <dgm:prSet presAssocID="{B8549405-BC70-4030-AC52-43836C8FA92F}" presName="conn2-1" presStyleLbl="parChTrans1D3" presStyleIdx="1" presStyleCnt="11"/>
      <dgm:spPr/>
    </dgm:pt>
    <dgm:pt modelId="{8332F25D-2626-489B-98B9-AB5AB7E78366}" type="pres">
      <dgm:prSet presAssocID="{B8549405-BC70-4030-AC52-43836C8FA92F}" presName="connTx" presStyleLbl="parChTrans1D3" presStyleIdx="1" presStyleCnt="11"/>
      <dgm:spPr/>
    </dgm:pt>
    <dgm:pt modelId="{710C332D-784B-45DD-A3D4-5CC8E1ED8894}" type="pres">
      <dgm:prSet presAssocID="{CD8EF6CF-228D-4815-AA2D-2607990A6C45}" presName="root2" presStyleCnt="0"/>
      <dgm:spPr/>
    </dgm:pt>
    <dgm:pt modelId="{D1228016-7258-4328-A8D6-7D51D69756F4}" type="pres">
      <dgm:prSet presAssocID="{CD8EF6CF-228D-4815-AA2D-2607990A6C45}" presName="LevelTwoTextNode" presStyleLbl="node3" presStyleIdx="1" presStyleCnt="11" custScaleX="177436">
        <dgm:presLayoutVars>
          <dgm:chPref val="3"/>
        </dgm:presLayoutVars>
      </dgm:prSet>
      <dgm:spPr/>
    </dgm:pt>
    <dgm:pt modelId="{BFACF403-9823-47EF-B044-66D7255B15A7}" type="pres">
      <dgm:prSet presAssocID="{CD8EF6CF-228D-4815-AA2D-2607990A6C45}" presName="level3hierChild" presStyleCnt="0"/>
      <dgm:spPr/>
    </dgm:pt>
    <dgm:pt modelId="{EE2851F5-D7AD-4A87-8D9B-06263ECAF990}" type="pres">
      <dgm:prSet presAssocID="{D1C52014-E762-4FE3-9A49-314FB42CD8F5}" presName="conn2-1" presStyleLbl="parChTrans1D3" presStyleIdx="2" presStyleCnt="11"/>
      <dgm:spPr/>
    </dgm:pt>
    <dgm:pt modelId="{5B88A9A3-9DBE-43DC-97CD-8DF769C6E4ED}" type="pres">
      <dgm:prSet presAssocID="{D1C52014-E762-4FE3-9A49-314FB42CD8F5}" presName="connTx" presStyleLbl="parChTrans1D3" presStyleIdx="2" presStyleCnt="11"/>
      <dgm:spPr/>
    </dgm:pt>
    <dgm:pt modelId="{2B63505B-7F2B-4BA7-8F53-30A4FADD40D0}" type="pres">
      <dgm:prSet presAssocID="{093D5E85-B665-4E2D-A7F0-723B588A68C1}" presName="root2" presStyleCnt="0"/>
      <dgm:spPr/>
    </dgm:pt>
    <dgm:pt modelId="{9F3EEDF6-9775-40BA-97A4-33C62C9B4345}" type="pres">
      <dgm:prSet presAssocID="{093D5E85-B665-4E2D-A7F0-723B588A68C1}" presName="LevelTwoTextNode" presStyleLbl="node3" presStyleIdx="2" presStyleCnt="11" custScaleX="178446">
        <dgm:presLayoutVars>
          <dgm:chPref val="3"/>
        </dgm:presLayoutVars>
      </dgm:prSet>
      <dgm:spPr/>
    </dgm:pt>
    <dgm:pt modelId="{C23CDB69-E209-46AF-A15A-0C6BD97218C0}" type="pres">
      <dgm:prSet presAssocID="{093D5E85-B665-4E2D-A7F0-723B588A68C1}" presName="level3hierChild" presStyleCnt="0"/>
      <dgm:spPr/>
    </dgm:pt>
    <dgm:pt modelId="{13275DDC-D53E-4DE8-8574-2CC9E287C8B8}" type="pres">
      <dgm:prSet presAssocID="{960E4FC1-F0E4-4729-A12F-27C72C33D5FD}" presName="conn2-1" presStyleLbl="parChTrans1D2" presStyleIdx="1" presStyleCnt="6"/>
      <dgm:spPr/>
    </dgm:pt>
    <dgm:pt modelId="{DAC2A960-CE59-4D25-B797-FEF22562CDFB}" type="pres">
      <dgm:prSet presAssocID="{960E4FC1-F0E4-4729-A12F-27C72C33D5FD}" presName="connTx" presStyleLbl="parChTrans1D2" presStyleIdx="1" presStyleCnt="6"/>
      <dgm:spPr/>
    </dgm:pt>
    <dgm:pt modelId="{4942A695-EE02-44A7-97E3-591DAF48DC72}" type="pres">
      <dgm:prSet presAssocID="{B7FBFCE5-E669-4D15-B872-13992207C081}" presName="root2" presStyleCnt="0"/>
      <dgm:spPr/>
    </dgm:pt>
    <dgm:pt modelId="{3EA8DEA1-BDB7-485A-BFBC-C342C252A7F1}" type="pres">
      <dgm:prSet presAssocID="{B7FBFCE5-E669-4D15-B872-13992207C081}" presName="LevelTwoTextNode" presStyleLbl="node2" presStyleIdx="1" presStyleCnt="6" custScaleX="254580" custScaleY="171030">
        <dgm:presLayoutVars>
          <dgm:chPref val="3"/>
        </dgm:presLayoutVars>
      </dgm:prSet>
      <dgm:spPr/>
    </dgm:pt>
    <dgm:pt modelId="{352C1503-62D0-44EC-84A0-54732B087074}" type="pres">
      <dgm:prSet presAssocID="{B7FBFCE5-E669-4D15-B872-13992207C081}" presName="level3hierChild" presStyleCnt="0"/>
      <dgm:spPr/>
    </dgm:pt>
    <dgm:pt modelId="{ED17B48A-ED91-4FD1-AACC-A8DE6D3B0870}" type="pres">
      <dgm:prSet presAssocID="{1F68F977-1BAC-44F4-9892-1E2AF122197F}" presName="conn2-1" presStyleLbl="parChTrans1D3" presStyleIdx="3" presStyleCnt="11"/>
      <dgm:spPr/>
    </dgm:pt>
    <dgm:pt modelId="{BCFB007C-D0D2-45E0-AD68-0C875CBFCA5B}" type="pres">
      <dgm:prSet presAssocID="{1F68F977-1BAC-44F4-9892-1E2AF122197F}" presName="connTx" presStyleLbl="parChTrans1D3" presStyleIdx="3" presStyleCnt="11"/>
      <dgm:spPr/>
    </dgm:pt>
    <dgm:pt modelId="{512BF792-0F17-48A0-A2D2-69DE56A8C89D}" type="pres">
      <dgm:prSet presAssocID="{DD4DA194-69B0-4C0A-9F76-AB1345C517DB}" presName="root2" presStyleCnt="0"/>
      <dgm:spPr/>
    </dgm:pt>
    <dgm:pt modelId="{25BB6277-D1EB-4BD3-9B7E-957B97E3E93C}" type="pres">
      <dgm:prSet presAssocID="{DD4DA194-69B0-4C0A-9F76-AB1345C517DB}" presName="LevelTwoTextNode" presStyleLbl="node3" presStyleIdx="3" presStyleCnt="11" custScaleX="181394">
        <dgm:presLayoutVars>
          <dgm:chPref val="3"/>
        </dgm:presLayoutVars>
      </dgm:prSet>
      <dgm:spPr/>
    </dgm:pt>
    <dgm:pt modelId="{F1C896A4-F2D9-4DD4-B8D2-ED940C03077F}" type="pres">
      <dgm:prSet presAssocID="{DD4DA194-69B0-4C0A-9F76-AB1345C517DB}" presName="level3hierChild" presStyleCnt="0"/>
      <dgm:spPr/>
    </dgm:pt>
    <dgm:pt modelId="{C184E31D-7146-4CF6-AD79-E353854E8037}" type="pres">
      <dgm:prSet presAssocID="{7A7AA255-1FFB-4DBB-B9FC-4A8284F97000}" presName="conn2-1" presStyleLbl="parChTrans1D3" presStyleIdx="4" presStyleCnt="11"/>
      <dgm:spPr/>
    </dgm:pt>
    <dgm:pt modelId="{2F1405B0-4AA4-4FA4-9BE6-E65C17A9D005}" type="pres">
      <dgm:prSet presAssocID="{7A7AA255-1FFB-4DBB-B9FC-4A8284F97000}" presName="connTx" presStyleLbl="parChTrans1D3" presStyleIdx="4" presStyleCnt="11"/>
      <dgm:spPr/>
    </dgm:pt>
    <dgm:pt modelId="{14C7D144-7C1B-46DA-A2E6-10E05391FD90}" type="pres">
      <dgm:prSet presAssocID="{D89E3476-8F3E-41B3-B1AC-BBFE28A80FCF}" presName="root2" presStyleCnt="0"/>
      <dgm:spPr/>
    </dgm:pt>
    <dgm:pt modelId="{0B6750D0-088A-4E0A-9682-8FC0DE250295}" type="pres">
      <dgm:prSet presAssocID="{D89E3476-8F3E-41B3-B1AC-BBFE28A80FCF}" presName="LevelTwoTextNode" presStyleLbl="node3" presStyleIdx="4" presStyleCnt="11" custScaleX="181433">
        <dgm:presLayoutVars>
          <dgm:chPref val="3"/>
        </dgm:presLayoutVars>
      </dgm:prSet>
      <dgm:spPr/>
    </dgm:pt>
    <dgm:pt modelId="{B32D481E-EC95-4CB6-8665-6FDB7D471780}" type="pres">
      <dgm:prSet presAssocID="{D89E3476-8F3E-41B3-B1AC-BBFE28A80FCF}" presName="level3hierChild" presStyleCnt="0"/>
      <dgm:spPr/>
    </dgm:pt>
    <dgm:pt modelId="{51F327CD-C42D-4288-86E0-6683C7FC492D}" type="pres">
      <dgm:prSet presAssocID="{170A9D5A-258B-48FE-BB96-E71461E2F1CA}" presName="conn2-1" presStyleLbl="parChTrans1D2" presStyleIdx="2" presStyleCnt="6"/>
      <dgm:spPr/>
    </dgm:pt>
    <dgm:pt modelId="{3A9368CF-8C3F-4D8F-8602-79F867E7C2E8}" type="pres">
      <dgm:prSet presAssocID="{170A9D5A-258B-48FE-BB96-E71461E2F1CA}" presName="connTx" presStyleLbl="parChTrans1D2" presStyleIdx="2" presStyleCnt="6"/>
      <dgm:spPr/>
    </dgm:pt>
    <dgm:pt modelId="{E6909906-FB23-4985-8DB3-B77BB936C71A}" type="pres">
      <dgm:prSet presAssocID="{DF863A5D-7820-4407-AB96-20E297271EC9}" presName="root2" presStyleCnt="0"/>
      <dgm:spPr/>
    </dgm:pt>
    <dgm:pt modelId="{6986B525-C2C1-4095-BEB2-A13FA2264BDA}" type="pres">
      <dgm:prSet presAssocID="{DF863A5D-7820-4407-AB96-20E297271EC9}" presName="LevelTwoTextNode" presStyleLbl="node2" presStyleIdx="2" presStyleCnt="6" custScaleX="257946" custScaleY="168881">
        <dgm:presLayoutVars>
          <dgm:chPref val="3"/>
        </dgm:presLayoutVars>
      </dgm:prSet>
      <dgm:spPr/>
    </dgm:pt>
    <dgm:pt modelId="{14CE5025-9972-4317-A296-9918E3C73F71}" type="pres">
      <dgm:prSet presAssocID="{DF863A5D-7820-4407-AB96-20E297271EC9}" presName="level3hierChild" presStyleCnt="0"/>
      <dgm:spPr/>
    </dgm:pt>
    <dgm:pt modelId="{7CD1401F-6850-448C-9548-F11C8854075D}" type="pres">
      <dgm:prSet presAssocID="{E5CE999A-A3F3-4C04-9D35-0A51E656F48C}" presName="conn2-1" presStyleLbl="parChTrans1D3" presStyleIdx="5" presStyleCnt="11"/>
      <dgm:spPr/>
    </dgm:pt>
    <dgm:pt modelId="{D195D68C-B3DC-4F51-9F85-D3E97D891711}" type="pres">
      <dgm:prSet presAssocID="{E5CE999A-A3F3-4C04-9D35-0A51E656F48C}" presName="connTx" presStyleLbl="parChTrans1D3" presStyleIdx="5" presStyleCnt="11"/>
      <dgm:spPr/>
    </dgm:pt>
    <dgm:pt modelId="{708F86E9-457E-41E8-A77C-99FAE208BD84}" type="pres">
      <dgm:prSet presAssocID="{91AC6262-E58B-444D-A87C-0E58A414E418}" presName="root2" presStyleCnt="0"/>
      <dgm:spPr/>
    </dgm:pt>
    <dgm:pt modelId="{68538838-CE3C-4B54-8DEE-E298B212BE54}" type="pres">
      <dgm:prSet presAssocID="{91AC6262-E58B-444D-A87C-0E58A414E418}" presName="LevelTwoTextNode" presStyleLbl="node3" presStyleIdx="5" presStyleCnt="11" custScaleX="179746">
        <dgm:presLayoutVars>
          <dgm:chPref val="3"/>
        </dgm:presLayoutVars>
      </dgm:prSet>
      <dgm:spPr/>
    </dgm:pt>
    <dgm:pt modelId="{1710024A-E7E1-4D80-A940-881DB6CBF42C}" type="pres">
      <dgm:prSet presAssocID="{91AC6262-E58B-444D-A87C-0E58A414E418}" presName="level3hierChild" presStyleCnt="0"/>
      <dgm:spPr/>
    </dgm:pt>
    <dgm:pt modelId="{2319CB48-1399-454B-8082-9C47360A6F4A}" type="pres">
      <dgm:prSet presAssocID="{2FA89147-2617-41E3-9F18-BFE11BCEC960}" presName="conn2-1" presStyleLbl="parChTrans1D3" presStyleIdx="6" presStyleCnt="11"/>
      <dgm:spPr/>
    </dgm:pt>
    <dgm:pt modelId="{8EF85BA5-90DB-4C34-9515-D933DAB276E2}" type="pres">
      <dgm:prSet presAssocID="{2FA89147-2617-41E3-9F18-BFE11BCEC960}" presName="connTx" presStyleLbl="parChTrans1D3" presStyleIdx="6" presStyleCnt="11"/>
      <dgm:spPr/>
    </dgm:pt>
    <dgm:pt modelId="{5E083683-770A-4EF1-9F78-52B4EA593BB6}" type="pres">
      <dgm:prSet presAssocID="{F8EAF379-E61A-41FB-9BA3-90D1F8CCC63F}" presName="root2" presStyleCnt="0"/>
      <dgm:spPr/>
    </dgm:pt>
    <dgm:pt modelId="{E70EF17F-FBB6-49A3-94BC-115C6C029510}" type="pres">
      <dgm:prSet presAssocID="{F8EAF379-E61A-41FB-9BA3-90D1F8CCC63F}" presName="LevelTwoTextNode" presStyleLbl="node3" presStyleIdx="6" presStyleCnt="11" custScaleX="179314">
        <dgm:presLayoutVars>
          <dgm:chPref val="3"/>
        </dgm:presLayoutVars>
      </dgm:prSet>
      <dgm:spPr/>
    </dgm:pt>
    <dgm:pt modelId="{423B6AFD-ADF2-4806-8692-97E0062EBE79}" type="pres">
      <dgm:prSet presAssocID="{F8EAF379-E61A-41FB-9BA3-90D1F8CCC63F}" presName="level3hierChild" presStyleCnt="0"/>
      <dgm:spPr/>
    </dgm:pt>
    <dgm:pt modelId="{10ED1E91-5CE0-4010-A15B-C7B814B4200F}" type="pres">
      <dgm:prSet presAssocID="{8D00BE57-A900-46A0-A59A-68B137800FE7}" presName="conn2-1" presStyleLbl="parChTrans1D2" presStyleIdx="3" presStyleCnt="6"/>
      <dgm:spPr/>
    </dgm:pt>
    <dgm:pt modelId="{28E34A5A-B423-469E-B673-1AF157D7C800}" type="pres">
      <dgm:prSet presAssocID="{8D00BE57-A900-46A0-A59A-68B137800FE7}" presName="connTx" presStyleLbl="parChTrans1D2" presStyleIdx="3" presStyleCnt="6"/>
      <dgm:spPr/>
    </dgm:pt>
    <dgm:pt modelId="{430ED2AE-7B44-45F7-BEF9-33D4380EF15E}" type="pres">
      <dgm:prSet presAssocID="{1FB9D6C9-6D7A-43B3-BA69-C01B9FE73CC5}" presName="root2" presStyleCnt="0"/>
      <dgm:spPr/>
    </dgm:pt>
    <dgm:pt modelId="{0F27A3BE-B45B-4465-958D-BCA1328E02AF}" type="pres">
      <dgm:prSet presAssocID="{1FB9D6C9-6D7A-43B3-BA69-C01B9FE73CC5}" presName="LevelTwoTextNode" presStyleLbl="node2" presStyleIdx="3" presStyleCnt="6" custScaleX="258941" custScaleY="189631">
        <dgm:presLayoutVars>
          <dgm:chPref val="3"/>
        </dgm:presLayoutVars>
      </dgm:prSet>
      <dgm:spPr/>
    </dgm:pt>
    <dgm:pt modelId="{BCFA0CC8-0FAD-46ED-ABCB-5BDEA00DD2DC}" type="pres">
      <dgm:prSet presAssocID="{1FB9D6C9-6D7A-43B3-BA69-C01B9FE73CC5}" presName="level3hierChild" presStyleCnt="0"/>
      <dgm:spPr/>
    </dgm:pt>
    <dgm:pt modelId="{6ABB9EDE-3506-46B9-9702-937C8C711D69}" type="pres">
      <dgm:prSet presAssocID="{5996106B-60FC-4D9D-A055-D6D401AAD0FF}" presName="conn2-1" presStyleLbl="parChTrans1D3" presStyleIdx="7" presStyleCnt="11"/>
      <dgm:spPr/>
    </dgm:pt>
    <dgm:pt modelId="{D2220456-B810-4695-94C6-288D4E9F64DE}" type="pres">
      <dgm:prSet presAssocID="{5996106B-60FC-4D9D-A055-D6D401AAD0FF}" presName="connTx" presStyleLbl="parChTrans1D3" presStyleIdx="7" presStyleCnt="11"/>
      <dgm:spPr/>
    </dgm:pt>
    <dgm:pt modelId="{F182940C-CA80-46D2-9DE4-37354C9EDA23}" type="pres">
      <dgm:prSet presAssocID="{93FA6DB0-E856-41B1-A50D-AB99685D2C7E}" presName="root2" presStyleCnt="0"/>
      <dgm:spPr/>
    </dgm:pt>
    <dgm:pt modelId="{BF3EFB81-B27E-4BD7-8FAF-D0277F71A764}" type="pres">
      <dgm:prSet presAssocID="{93FA6DB0-E856-41B1-A50D-AB99685D2C7E}" presName="LevelTwoTextNode" presStyleLbl="node3" presStyleIdx="7" presStyleCnt="11" custScaleX="178157">
        <dgm:presLayoutVars>
          <dgm:chPref val="3"/>
        </dgm:presLayoutVars>
      </dgm:prSet>
      <dgm:spPr/>
    </dgm:pt>
    <dgm:pt modelId="{F66C6537-468B-44E5-8F9D-5268304CD573}" type="pres">
      <dgm:prSet presAssocID="{93FA6DB0-E856-41B1-A50D-AB99685D2C7E}" presName="level3hierChild" presStyleCnt="0"/>
      <dgm:spPr/>
    </dgm:pt>
    <dgm:pt modelId="{C2E8226F-02D6-430B-A185-E15D9E3B8FF8}" type="pres">
      <dgm:prSet presAssocID="{81A0ED94-D99D-45F9-BA18-D8CD434BEEF1}" presName="conn2-1" presStyleLbl="parChTrans1D3" presStyleIdx="8" presStyleCnt="11"/>
      <dgm:spPr/>
    </dgm:pt>
    <dgm:pt modelId="{A7B9D1EC-1EEC-4FFD-B778-08AECC16ADC0}" type="pres">
      <dgm:prSet presAssocID="{81A0ED94-D99D-45F9-BA18-D8CD434BEEF1}" presName="connTx" presStyleLbl="parChTrans1D3" presStyleIdx="8" presStyleCnt="11"/>
      <dgm:spPr/>
    </dgm:pt>
    <dgm:pt modelId="{BCCE5E14-ADB0-47A2-9ECB-4FCD9704163A}" type="pres">
      <dgm:prSet presAssocID="{985C052D-FD74-4068-99C2-301C26910D68}" presName="root2" presStyleCnt="0"/>
      <dgm:spPr/>
    </dgm:pt>
    <dgm:pt modelId="{4B0D88FF-A010-4DFF-B937-A960344FA71E}" type="pres">
      <dgm:prSet presAssocID="{985C052D-FD74-4068-99C2-301C26910D68}" presName="LevelTwoTextNode" presStyleLbl="node3" presStyleIdx="8" presStyleCnt="11" custScaleX="180307">
        <dgm:presLayoutVars>
          <dgm:chPref val="3"/>
        </dgm:presLayoutVars>
      </dgm:prSet>
      <dgm:spPr/>
    </dgm:pt>
    <dgm:pt modelId="{9FCBC204-0391-4633-A42D-B6EFC063E8BE}" type="pres">
      <dgm:prSet presAssocID="{985C052D-FD74-4068-99C2-301C26910D68}" presName="level3hierChild" presStyleCnt="0"/>
      <dgm:spPr/>
    </dgm:pt>
    <dgm:pt modelId="{6AC04137-E34E-4B76-867A-BD93D342CA56}" type="pres">
      <dgm:prSet presAssocID="{D5B23312-71EB-4998-B69C-25DEEA2F4011}" presName="conn2-1" presStyleLbl="parChTrans1D2" presStyleIdx="4" presStyleCnt="6"/>
      <dgm:spPr/>
    </dgm:pt>
    <dgm:pt modelId="{81FE3DDE-FD0A-4D12-BBD9-3A8779A5A38E}" type="pres">
      <dgm:prSet presAssocID="{D5B23312-71EB-4998-B69C-25DEEA2F4011}" presName="connTx" presStyleLbl="parChTrans1D2" presStyleIdx="4" presStyleCnt="6"/>
      <dgm:spPr/>
    </dgm:pt>
    <dgm:pt modelId="{304A8740-0758-4553-8E9D-1FB6999C10F6}" type="pres">
      <dgm:prSet presAssocID="{3C0F2C14-012F-4C83-BEBB-FEC09E9C65DC}" presName="root2" presStyleCnt="0"/>
      <dgm:spPr/>
    </dgm:pt>
    <dgm:pt modelId="{566BFBFD-3EE4-4D48-9026-FD3FC89F9A4A}" type="pres">
      <dgm:prSet presAssocID="{3C0F2C14-012F-4C83-BEBB-FEC09E9C65DC}" presName="LevelTwoTextNode" presStyleLbl="node2" presStyleIdx="4" presStyleCnt="6" custScaleX="257858" custScaleY="98522">
        <dgm:presLayoutVars>
          <dgm:chPref val="3"/>
        </dgm:presLayoutVars>
      </dgm:prSet>
      <dgm:spPr/>
    </dgm:pt>
    <dgm:pt modelId="{C9B585F9-1F73-4D27-BDD8-0679A74FCD97}" type="pres">
      <dgm:prSet presAssocID="{3C0F2C14-012F-4C83-BEBB-FEC09E9C65DC}" presName="level3hierChild" presStyleCnt="0"/>
      <dgm:spPr/>
    </dgm:pt>
    <dgm:pt modelId="{60865CCD-1480-4048-A459-88AD541C9B8A}" type="pres">
      <dgm:prSet presAssocID="{A2D91781-4834-47B6-B54C-4A2D4F250232}" presName="conn2-1" presStyleLbl="parChTrans1D3" presStyleIdx="9" presStyleCnt="11"/>
      <dgm:spPr/>
    </dgm:pt>
    <dgm:pt modelId="{60D11FD3-F954-4677-BC2D-AAA0C93096AD}" type="pres">
      <dgm:prSet presAssocID="{A2D91781-4834-47B6-B54C-4A2D4F250232}" presName="connTx" presStyleLbl="parChTrans1D3" presStyleIdx="9" presStyleCnt="11"/>
      <dgm:spPr/>
    </dgm:pt>
    <dgm:pt modelId="{957E470D-A3A2-4AFC-A0EB-F0080B330FAD}" type="pres">
      <dgm:prSet presAssocID="{9879EB47-FEBF-456F-8143-7F3E4C29EC7D}" presName="root2" presStyleCnt="0"/>
      <dgm:spPr/>
    </dgm:pt>
    <dgm:pt modelId="{EF777534-945F-4060-93AC-D6564FBF167D}" type="pres">
      <dgm:prSet presAssocID="{9879EB47-FEBF-456F-8143-7F3E4C29EC7D}" presName="LevelTwoTextNode" presStyleLbl="node3" presStyleIdx="9" presStyleCnt="11" custScaleX="180958">
        <dgm:presLayoutVars>
          <dgm:chPref val="3"/>
        </dgm:presLayoutVars>
      </dgm:prSet>
      <dgm:spPr/>
    </dgm:pt>
    <dgm:pt modelId="{491974C7-5686-4286-9FF9-1DC8B3AE1ADA}" type="pres">
      <dgm:prSet presAssocID="{9879EB47-FEBF-456F-8143-7F3E4C29EC7D}" presName="level3hierChild" presStyleCnt="0"/>
      <dgm:spPr/>
    </dgm:pt>
    <dgm:pt modelId="{00AE07EE-09A2-4FF6-AE5D-BDBD841D8E01}" type="pres">
      <dgm:prSet presAssocID="{E52A2F40-9C78-49EE-BDD1-B3D0F589247A}" presName="conn2-1" presStyleLbl="parChTrans1D3" presStyleIdx="10" presStyleCnt="11"/>
      <dgm:spPr/>
    </dgm:pt>
    <dgm:pt modelId="{E5DE6A63-A95C-4489-A538-0F283BE7EEEE}" type="pres">
      <dgm:prSet presAssocID="{E52A2F40-9C78-49EE-BDD1-B3D0F589247A}" presName="connTx" presStyleLbl="parChTrans1D3" presStyleIdx="10" presStyleCnt="11"/>
      <dgm:spPr/>
    </dgm:pt>
    <dgm:pt modelId="{262321D6-2A92-4B88-9D96-2D5018E1118B}" type="pres">
      <dgm:prSet presAssocID="{5C48B348-B0C2-4DD5-A77E-FC108564A16F}" presName="root2" presStyleCnt="0"/>
      <dgm:spPr/>
    </dgm:pt>
    <dgm:pt modelId="{86D3C253-80E7-44D6-848C-69D67465C462}" type="pres">
      <dgm:prSet presAssocID="{5C48B348-B0C2-4DD5-A77E-FC108564A16F}" presName="LevelTwoTextNode" presStyleLbl="node3" presStyleIdx="10" presStyleCnt="11" custScaleX="181118">
        <dgm:presLayoutVars>
          <dgm:chPref val="3"/>
        </dgm:presLayoutVars>
      </dgm:prSet>
      <dgm:spPr/>
    </dgm:pt>
    <dgm:pt modelId="{6241714B-B4E4-4152-BA86-49000200C08C}" type="pres">
      <dgm:prSet presAssocID="{5C48B348-B0C2-4DD5-A77E-FC108564A16F}" presName="level3hierChild" presStyleCnt="0"/>
      <dgm:spPr/>
    </dgm:pt>
    <dgm:pt modelId="{C9F8F320-9F3F-4C71-97F0-34A91C6A6F58}" type="pres">
      <dgm:prSet presAssocID="{4153E6D5-12C6-4F64-91AB-B6C3CF6DBB6C}" presName="conn2-1" presStyleLbl="parChTrans1D2" presStyleIdx="5" presStyleCnt="6"/>
      <dgm:spPr/>
    </dgm:pt>
    <dgm:pt modelId="{0064DD3D-6DFD-4167-885C-01A8A23968D8}" type="pres">
      <dgm:prSet presAssocID="{4153E6D5-12C6-4F64-91AB-B6C3CF6DBB6C}" presName="connTx" presStyleLbl="parChTrans1D2" presStyleIdx="5" presStyleCnt="6"/>
      <dgm:spPr/>
    </dgm:pt>
    <dgm:pt modelId="{2273392B-B2C8-4D9A-90D7-CB4A067CC689}" type="pres">
      <dgm:prSet presAssocID="{67B4D263-43A4-4CEE-9D09-7D03FF558B87}" presName="root2" presStyleCnt="0"/>
      <dgm:spPr/>
    </dgm:pt>
    <dgm:pt modelId="{D6EC8CC5-B5D6-45B5-B7B7-654014BD959D}" type="pres">
      <dgm:prSet presAssocID="{67B4D263-43A4-4CEE-9D09-7D03FF558B87}" presName="LevelTwoTextNode" presStyleLbl="node2" presStyleIdx="5" presStyleCnt="6" custScaleX="257614" custScaleY="90272">
        <dgm:presLayoutVars>
          <dgm:chPref val="3"/>
        </dgm:presLayoutVars>
      </dgm:prSet>
      <dgm:spPr/>
    </dgm:pt>
    <dgm:pt modelId="{72604435-6C4A-4C9F-A326-BAD3EC620437}" type="pres">
      <dgm:prSet presAssocID="{67B4D263-43A4-4CEE-9D09-7D03FF558B87}" presName="level3hierChild" presStyleCnt="0"/>
      <dgm:spPr/>
    </dgm:pt>
  </dgm:ptLst>
  <dgm:cxnLst>
    <dgm:cxn modelId="{FA94D507-6C53-46DF-96B9-BCBA0B5C2F5D}" type="presOf" srcId="{F8EAF379-E61A-41FB-9BA3-90D1F8CCC63F}" destId="{E70EF17F-FBB6-49A3-94BC-115C6C029510}" srcOrd="0" destOrd="0" presId="urn:microsoft.com/office/officeart/2005/8/layout/hierarchy2"/>
    <dgm:cxn modelId="{4EA5E507-372B-4E92-A491-D35272749D8F}" type="presOf" srcId="{B8549405-BC70-4030-AC52-43836C8FA92F}" destId="{8B2D3528-22C5-454A-96C2-15D2878F5A1B}" srcOrd="0" destOrd="0" presId="urn:microsoft.com/office/officeart/2005/8/layout/hierarchy2"/>
    <dgm:cxn modelId="{7A695D08-4EE0-4A53-8FBA-2195CA521DAB}" type="presOf" srcId="{5996106B-60FC-4D9D-A055-D6D401AAD0FF}" destId="{D2220456-B810-4695-94C6-288D4E9F64DE}" srcOrd="1" destOrd="0" presId="urn:microsoft.com/office/officeart/2005/8/layout/hierarchy2"/>
    <dgm:cxn modelId="{C89E9A09-9928-4D25-BA89-1CEA276E1072}" type="presOf" srcId="{D1ED6E54-9DAE-490D-B1FA-6DE814994068}" destId="{8B9A8B11-2DE1-4C5C-AC6F-8FAFFDA1E83C}" srcOrd="0" destOrd="0" presId="urn:microsoft.com/office/officeart/2005/8/layout/hierarchy2"/>
    <dgm:cxn modelId="{84892617-CBFA-4347-8F7B-60C477A59ECE}" type="presOf" srcId="{B8549405-BC70-4030-AC52-43836C8FA92F}" destId="{8332F25D-2626-489B-98B9-AB5AB7E78366}" srcOrd="1" destOrd="0" presId="urn:microsoft.com/office/officeart/2005/8/layout/hierarchy2"/>
    <dgm:cxn modelId="{A2567623-1662-43EB-9BAD-7F185A4090B5}" type="presOf" srcId="{DF863A5D-7820-4407-AB96-20E297271EC9}" destId="{6986B525-C2C1-4095-BEB2-A13FA2264BDA}" srcOrd="0" destOrd="0" presId="urn:microsoft.com/office/officeart/2005/8/layout/hierarchy2"/>
    <dgm:cxn modelId="{22F3AF24-A8E8-40B8-BAC0-0961D2073E6A}" type="presOf" srcId="{7A7AA255-1FFB-4DBB-B9FC-4A8284F97000}" destId="{C184E31D-7146-4CF6-AD79-E353854E8037}" srcOrd="0" destOrd="0" presId="urn:microsoft.com/office/officeart/2005/8/layout/hierarchy2"/>
    <dgm:cxn modelId="{A8C69032-AF19-457F-8877-D3E4EE5050D2}" type="presOf" srcId="{8D00BE57-A900-46A0-A59A-68B137800FE7}" destId="{28E34A5A-B423-469E-B673-1AF157D7C800}" srcOrd="1" destOrd="0" presId="urn:microsoft.com/office/officeart/2005/8/layout/hierarchy2"/>
    <dgm:cxn modelId="{8E6FB638-29EB-4F76-8973-FF489435F2CF}" srcId="{B7FBFCE5-E669-4D15-B872-13992207C081}" destId="{DD4DA194-69B0-4C0A-9F76-AB1345C517DB}" srcOrd="0" destOrd="0" parTransId="{1F68F977-1BAC-44F4-9892-1E2AF122197F}" sibTransId="{02B72A20-099B-4743-95D0-A2736D434E63}"/>
    <dgm:cxn modelId="{3B23443C-C33F-4132-B985-093779E92BE0}" type="presOf" srcId="{18AD07D9-5B56-460D-A8D0-9DA64743B78F}" destId="{4E261FD9-3477-4D02-A788-437EA58BA63F}" srcOrd="0" destOrd="0" presId="urn:microsoft.com/office/officeart/2005/8/layout/hierarchy2"/>
    <dgm:cxn modelId="{2985D23C-0C1B-41C8-BF7A-B357DD772EFD}" type="presOf" srcId="{81A0ED94-D99D-45F9-BA18-D8CD434BEEF1}" destId="{C2E8226F-02D6-430B-A185-E15D9E3B8FF8}" srcOrd="0" destOrd="0" presId="urn:microsoft.com/office/officeart/2005/8/layout/hierarchy2"/>
    <dgm:cxn modelId="{EF10395F-566C-43C6-B109-A57E9B51C0DB}" type="presOf" srcId="{E52A2F40-9C78-49EE-BDD1-B3D0F589247A}" destId="{00AE07EE-09A2-4FF6-AE5D-BDBD841D8E01}" srcOrd="0" destOrd="0" presId="urn:microsoft.com/office/officeart/2005/8/layout/hierarchy2"/>
    <dgm:cxn modelId="{89830360-B25B-442D-8BB9-C991FD62CC35}" type="presOf" srcId="{3C0F2C14-012F-4C83-BEBB-FEC09E9C65DC}" destId="{566BFBFD-3EE4-4D48-9026-FD3FC89F9A4A}" srcOrd="0" destOrd="0" presId="urn:microsoft.com/office/officeart/2005/8/layout/hierarchy2"/>
    <dgm:cxn modelId="{0CB46360-F346-430B-BBEF-CC25084057BE}" type="presOf" srcId="{D5B23312-71EB-4998-B69C-25DEEA2F4011}" destId="{6AC04137-E34E-4B76-867A-BD93D342CA56}" srcOrd="0" destOrd="0" presId="urn:microsoft.com/office/officeart/2005/8/layout/hierarchy2"/>
    <dgm:cxn modelId="{7AF7CA60-5ED5-4610-8A57-C9D001BDE23B}" srcId="{DF863A5D-7820-4407-AB96-20E297271EC9}" destId="{F8EAF379-E61A-41FB-9BA3-90D1F8CCC63F}" srcOrd="1" destOrd="0" parTransId="{2FA89147-2617-41E3-9F18-BFE11BCEC960}" sibTransId="{4F704090-1C45-452C-9EC5-05AA7C617859}"/>
    <dgm:cxn modelId="{D5911C61-9C3C-4882-837A-271D8989856C}" type="presOf" srcId="{01F15DBD-7EE1-4AED-8E20-F1A0CA729421}" destId="{1756E6EB-7AF4-4D4C-AF7F-FB1D450FDBF5}" srcOrd="0" destOrd="0" presId="urn:microsoft.com/office/officeart/2005/8/layout/hierarchy2"/>
    <dgm:cxn modelId="{4F82A141-6570-4DF7-B6FA-46FD4B1DD4F4}" type="presOf" srcId="{67B4D263-43A4-4CEE-9D09-7D03FF558B87}" destId="{D6EC8CC5-B5D6-45B5-B7B7-654014BD959D}" srcOrd="0" destOrd="0" presId="urn:microsoft.com/office/officeart/2005/8/layout/hierarchy2"/>
    <dgm:cxn modelId="{936A5F45-31B1-405E-B92D-355825444149}" type="presOf" srcId="{4153E6D5-12C6-4F64-91AB-B6C3CF6DBB6C}" destId="{0064DD3D-6DFD-4167-885C-01A8A23968D8}" srcOrd="1" destOrd="0" presId="urn:microsoft.com/office/officeart/2005/8/layout/hierarchy2"/>
    <dgm:cxn modelId="{5E666065-E1C4-4031-98CC-4AD9058CC1E4}" srcId="{1FB9D6C9-6D7A-43B3-BA69-C01B9FE73CC5}" destId="{93FA6DB0-E856-41B1-A50D-AB99685D2C7E}" srcOrd="0" destOrd="0" parTransId="{5996106B-60FC-4D9D-A055-D6D401AAD0FF}" sibTransId="{7B114628-4D06-4EE8-A38A-C08CCBA704FE}"/>
    <dgm:cxn modelId="{2619404A-428B-4E0F-BF94-9D7F2FC80ABE}" type="presOf" srcId="{4153E6D5-12C6-4F64-91AB-B6C3CF6DBB6C}" destId="{C9F8F320-9F3F-4C71-97F0-34A91C6A6F58}" srcOrd="0" destOrd="0" presId="urn:microsoft.com/office/officeart/2005/8/layout/hierarchy2"/>
    <dgm:cxn modelId="{6AEDE06B-3B98-4223-A18C-D7CEF7EDF66D}" type="presOf" srcId="{D89E3476-8F3E-41B3-B1AC-BBFE28A80FCF}" destId="{0B6750D0-088A-4E0A-9682-8FC0DE250295}" srcOrd="0" destOrd="0" presId="urn:microsoft.com/office/officeart/2005/8/layout/hierarchy2"/>
    <dgm:cxn modelId="{B8DB604E-EFF8-48B3-B09C-0A02AC09F1B1}" type="presOf" srcId="{9879EB47-FEBF-456F-8143-7F3E4C29EC7D}" destId="{EF777534-945F-4060-93AC-D6564FBF167D}" srcOrd="0" destOrd="0" presId="urn:microsoft.com/office/officeart/2005/8/layout/hierarchy2"/>
    <dgm:cxn modelId="{8286976E-836C-451F-A00E-7B3ECA4D637E}" srcId="{D1ED6E54-9DAE-490D-B1FA-6DE814994068}" destId="{1FB9D6C9-6D7A-43B3-BA69-C01B9FE73CC5}" srcOrd="3" destOrd="0" parTransId="{8D00BE57-A900-46A0-A59A-68B137800FE7}" sibTransId="{A39B405C-C8A2-48DF-90BA-B7FBE0FAF47C}"/>
    <dgm:cxn modelId="{7D375B4F-AC0C-43DC-9888-7F3CFD2F60E1}" srcId="{18AD07D9-5B56-460D-A8D0-9DA64743B78F}" destId="{093D5E85-B665-4E2D-A7F0-723B588A68C1}" srcOrd="2" destOrd="0" parTransId="{D1C52014-E762-4FE3-9A49-314FB42CD8F5}" sibTransId="{A3631DD6-160D-47DC-999E-C5D4A0FDA551}"/>
    <dgm:cxn modelId="{294D4D51-79C9-43F1-B952-0F5E071B0145}" type="presOf" srcId="{B7FBFCE5-E669-4D15-B872-13992207C081}" destId="{3EA8DEA1-BDB7-485A-BFBC-C342C252A7F1}" srcOrd="0" destOrd="0" presId="urn:microsoft.com/office/officeart/2005/8/layout/hierarchy2"/>
    <dgm:cxn modelId="{EAA00C72-58D8-4078-9A23-E9FBC057B71D}" type="presOf" srcId="{5ED04BA5-900F-4C29-83BE-79029C9B5028}" destId="{36457671-3941-4649-A705-4DE183C96BDA}" srcOrd="0" destOrd="0" presId="urn:microsoft.com/office/officeart/2005/8/layout/hierarchy2"/>
    <dgm:cxn modelId="{9B898E52-72DD-43E5-A57E-AFB79BB51921}" type="presOf" srcId="{81A0ED94-D99D-45F9-BA18-D8CD434BEEF1}" destId="{A7B9D1EC-1EEC-4FFD-B778-08AECC16ADC0}" srcOrd="1" destOrd="0" presId="urn:microsoft.com/office/officeart/2005/8/layout/hierarchy2"/>
    <dgm:cxn modelId="{6F919D73-BCC9-474F-AFFC-187F5C08CD1E}" type="presOf" srcId="{170A9D5A-258B-48FE-BB96-E71461E2F1CA}" destId="{3A9368CF-8C3F-4D8F-8602-79F867E7C2E8}" srcOrd="1" destOrd="0" presId="urn:microsoft.com/office/officeart/2005/8/layout/hierarchy2"/>
    <dgm:cxn modelId="{EA54FF54-3F6C-4AED-8EE8-0F52B7CDE0F5}" type="presOf" srcId="{2FA89147-2617-41E3-9F18-BFE11BCEC960}" destId="{8EF85BA5-90DB-4C34-9515-D933DAB276E2}" srcOrd="1" destOrd="0" presId="urn:microsoft.com/office/officeart/2005/8/layout/hierarchy2"/>
    <dgm:cxn modelId="{319EDB75-D2C7-4BD5-97DC-E8E118A588D0}" type="presOf" srcId="{D5B23312-71EB-4998-B69C-25DEEA2F4011}" destId="{81FE3DDE-FD0A-4D12-BBD9-3A8779A5A38E}" srcOrd="1" destOrd="0" presId="urn:microsoft.com/office/officeart/2005/8/layout/hierarchy2"/>
    <dgm:cxn modelId="{DAE00976-FF5C-4B50-9B69-A761BE810059}" type="presOf" srcId="{44035121-4304-4E02-9AD8-FE838DC8A18F}" destId="{36812028-18F2-4202-8EA8-7E730119D000}" srcOrd="1" destOrd="0" presId="urn:microsoft.com/office/officeart/2005/8/layout/hierarchy2"/>
    <dgm:cxn modelId="{809E0E78-CE3C-413A-9814-F7E8D98039D1}" srcId="{3C0F2C14-012F-4C83-BEBB-FEC09E9C65DC}" destId="{9879EB47-FEBF-456F-8143-7F3E4C29EC7D}" srcOrd="0" destOrd="0" parTransId="{A2D91781-4834-47B6-B54C-4A2D4F250232}" sibTransId="{9B9574E1-DF50-42FD-973B-D95E5D8BBC37}"/>
    <dgm:cxn modelId="{5CC27478-5453-4795-9857-08739DF78C6E}" srcId="{978E4F24-1FCA-4CA6-B400-69F5027D0F33}" destId="{D1ED6E54-9DAE-490D-B1FA-6DE814994068}" srcOrd="0" destOrd="0" parTransId="{49FC8D7A-68FF-4235-B278-BDB3A99EFA36}" sibTransId="{2ED3955B-6080-44B9-9C30-FF5AB616E5A0}"/>
    <dgm:cxn modelId="{E13EC77B-CDA2-4175-843A-6F9540B6E982}" type="presOf" srcId="{01F15DBD-7EE1-4AED-8E20-F1A0CA729421}" destId="{D4540D41-C55D-4F69-ADB7-4FD581882D67}" srcOrd="1" destOrd="0" presId="urn:microsoft.com/office/officeart/2005/8/layout/hierarchy2"/>
    <dgm:cxn modelId="{AF558E80-3194-4141-98F1-121BFD024DDB}" type="presOf" srcId="{1FB9D6C9-6D7A-43B3-BA69-C01B9FE73CC5}" destId="{0F27A3BE-B45B-4465-958D-BCA1328E02AF}" srcOrd="0" destOrd="0" presId="urn:microsoft.com/office/officeart/2005/8/layout/hierarchy2"/>
    <dgm:cxn modelId="{F6E8A881-CB8D-4E44-9431-36048AE79239}" type="presOf" srcId="{D1C52014-E762-4FE3-9A49-314FB42CD8F5}" destId="{5B88A9A3-9DBE-43DC-97CD-8DF769C6E4ED}" srcOrd="1" destOrd="0" presId="urn:microsoft.com/office/officeart/2005/8/layout/hierarchy2"/>
    <dgm:cxn modelId="{CAD1BB86-4318-4ED0-B934-582C947F1E39}" type="presOf" srcId="{1F68F977-1BAC-44F4-9892-1E2AF122197F}" destId="{BCFB007C-D0D2-45E0-AD68-0C875CBFCA5B}" srcOrd="1" destOrd="0" presId="urn:microsoft.com/office/officeart/2005/8/layout/hierarchy2"/>
    <dgm:cxn modelId="{F4608687-DF90-4D47-92CE-2748C42298B9}" srcId="{18AD07D9-5B56-460D-A8D0-9DA64743B78F}" destId="{5ED04BA5-900F-4C29-83BE-79029C9B5028}" srcOrd="0" destOrd="0" parTransId="{01F15DBD-7EE1-4AED-8E20-F1A0CA729421}" sibTransId="{111F82EA-2CC0-4C6C-B55E-4EBF9E037AC3}"/>
    <dgm:cxn modelId="{02A53E89-EE44-49E5-93B2-A0FF3D213075}" type="presOf" srcId="{7A7AA255-1FFB-4DBB-B9FC-4A8284F97000}" destId="{2F1405B0-4AA4-4FA4-9BE6-E65C17A9D005}" srcOrd="1" destOrd="0" presId="urn:microsoft.com/office/officeart/2005/8/layout/hierarchy2"/>
    <dgm:cxn modelId="{BCF5A789-03F0-4502-8DB2-F5EBC20762E3}" srcId="{D1ED6E54-9DAE-490D-B1FA-6DE814994068}" destId="{67B4D263-43A4-4CEE-9D09-7D03FF558B87}" srcOrd="5" destOrd="0" parTransId="{4153E6D5-12C6-4F64-91AB-B6C3CF6DBB6C}" sibTransId="{46D24B8A-1D5F-43B7-8541-54E06523D6AA}"/>
    <dgm:cxn modelId="{3E13FC8D-8C15-4B9A-812B-D6C3207A85E3}" type="presOf" srcId="{985C052D-FD74-4068-99C2-301C26910D68}" destId="{4B0D88FF-A010-4DFF-B937-A960344FA71E}" srcOrd="0" destOrd="0" presId="urn:microsoft.com/office/officeart/2005/8/layout/hierarchy2"/>
    <dgm:cxn modelId="{05A8558F-AB7A-4CFB-84B7-5D269182518A}" type="presOf" srcId="{D1C52014-E762-4FE3-9A49-314FB42CD8F5}" destId="{EE2851F5-D7AD-4A87-8D9B-06263ECAF990}" srcOrd="0" destOrd="0" presId="urn:microsoft.com/office/officeart/2005/8/layout/hierarchy2"/>
    <dgm:cxn modelId="{FFC5CC95-A546-4C6F-B97A-A97DF7C3E672}" srcId="{1FB9D6C9-6D7A-43B3-BA69-C01B9FE73CC5}" destId="{985C052D-FD74-4068-99C2-301C26910D68}" srcOrd="1" destOrd="0" parTransId="{81A0ED94-D99D-45F9-BA18-D8CD434BEEF1}" sibTransId="{CA10E7D1-06C7-4964-AD03-D9CC2A19D452}"/>
    <dgm:cxn modelId="{FA459599-0197-47C8-A7E3-1815CFEE9A6B}" srcId="{3C0F2C14-012F-4C83-BEBB-FEC09E9C65DC}" destId="{5C48B348-B0C2-4DD5-A77E-FC108564A16F}" srcOrd="1" destOrd="0" parTransId="{E52A2F40-9C78-49EE-BDD1-B3D0F589247A}" sibTransId="{1AEADF0D-4119-40A5-A4CF-E0948FFF2066}"/>
    <dgm:cxn modelId="{B899D89A-6614-4F59-8E54-354A363AFB15}" type="presOf" srcId="{DD4DA194-69B0-4C0A-9F76-AB1345C517DB}" destId="{25BB6277-D1EB-4BD3-9B7E-957B97E3E93C}" srcOrd="0" destOrd="0" presId="urn:microsoft.com/office/officeart/2005/8/layout/hierarchy2"/>
    <dgm:cxn modelId="{80245F9F-3B41-428F-9CF9-802126AE0D60}" type="presOf" srcId="{960E4FC1-F0E4-4729-A12F-27C72C33D5FD}" destId="{DAC2A960-CE59-4D25-B797-FEF22562CDFB}" srcOrd="1" destOrd="0" presId="urn:microsoft.com/office/officeart/2005/8/layout/hierarchy2"/>
    <dgm:cxn modelId="{F8F5DBA8-1A35-420C-82FD-21139DAFC1CE}" type="presOf" srcId="{5C48B348-B0C2-4DD5-A77E-FC108564A16F}" destId="{86D3C253-80E7-44D6-848C-69D67465C462}" srcOrd="0" destOrd="0" presId="urn:microsoft.com/office/officeart/2005/8/layout/hierarchy2"/>
    <dgm:cxn modelId="{46FB72AA-DB86-45C4-9586-20721859EB14}" type="presOf" srcId="{8D00BE57-A900-46A0-A59A-68B137800FE7}" destId="{10ED1E91-5CE0-4010-A15B-C7B814B4200F}" srcOrd="0" destOrd="0" presId="urn:microsoft.com/office/officeart/2005/8/layout/hierarchy2"/>
    <dgm:cxn modelId="{AF794EAF-48F4-4A6C-B15B-EC5DD7EECA7C}" type="presOf" srcId="{1F68F977-1BAC-44F4-9892-1E2AF122197F}" destId="{ED17B48A-ED91-4FD1-AACC-A8DE6D3B0870}" srcOrd="0" destOrd="0" presId="urn:microsoft.com/office/officeart/2005/8/layout/hierarchy2"/>
    <dgm:cxn modelId="{FE11EDBA-E591-4DB0-9E16-C04667B6D4C5}" type="presOf" srcId="{978E4F24-1FCA-4CA6-B400-69F5027D0F33}" destId="{766496FE-CB49-4E36-A5F6-21AD269D8901}" srcOrd="0" destOrd="0" presId="urn:microsoft.com/office/officeart/2005/8/layout/hierarchy2"/>
    <dgm:cxn modelId="{D4D97ABC-4256-4099-BFE5-43B5A113FD8B}" srcId="{DF863A5D-7820-4407-AB96-20E297271EC9}" destId="{91AC6262-E58B-444D-A87C-0E58A414E418}" srcOrd="0" destOrd="0" parTransId="{E5CE999A-A3F3-4C04-9D35-0A51E656F48C}" sibTransId="{FBB75239-2F8E-4C09-8301-F5B36D8F70BD}"/>
    <dgm:cxn modelId="{6BCF30C1-B077-4A3D-A5E0-E7C1BB3CDDC9}" srcId="{D1ED6E54-9DAE-490D-B1FA-6DE814994068}" destId="{3C0F2C14-012F-4C83-BEBB-FEC09E9C65DC}" srcOrd="4" destOrd="0" parTransId="{D5B23312-71EB-4998-B69C-25DEEA2F4011}" sibTransId="{71845871-EA49-46A7-9F7C-B757D1E06F2E}"/>
    <dgm:cxn modelId="{B3009DC2-F6AD-4D82-8B0B-23F1D3CF54C3}" srcId="{D1ED6E54-9DAE-490D-B1FA-6DE814994068}" destId="{18AD07D9-5B56-460D-A8D0-9DA64743B78F}" srcOrd="0" destOrd="0" parTransId="{44035121-4304-4E02-9AD8-FE838DC8A18F}" sibTransId="{5AFF9872-3B3B-42B5-B1AA-3C6927CD0DEE}"/>
    <dgm:cxn modelId="{B7E74FC4-6DBA-438A-904F-4E640D1DDAF9}" type="presOf" srcId="{170A9D5A-258B-48FE-BB96-E71461E2F1CA}" destId="{51F327CD-C42D-4288-86E0-6683C7FC492D}" srcOrd="0" destOrd="0" presId="urn:microsoft.com/office/officeart/2005/8/layout/hierarchy2"/>
    <dgm:cxn modelId="{10003ECA-23AD-4D5A-8123-C68E0DE9E537}" type="presOf" srcId="{A2D91781-4834-47B6-B54C-4A2D4F250232}" destId="{60D11FD3-F954-4677-BC2D-AAA0C93096AD}" srcOrd="1" destOrd="0" presId="urn:microsoft.com/office/officeart/2005/8/layout/hierarchy2"/>
    <dgm:cxn modelId="{004C8ACB-961D-4270-B127-7092DF5BDCF0}" type="presOf" srcId="{44035121-4304-4E02-9AD8-FE838DC8A18F}" destId="{3B843D49-0D49-49D8-AA3D-C82E292DEA1F}" srcOrd="0" destOrd="0" presId="urn:microsoft.com/office/officeart/2005/8/layout/hierarchy2"/>
    <dgm:cxn modelId="{444ED8CB-7F4B-49AE-B012-4F6092BF32DC}" type="presOf" srcId="{A2D91781-4834-47B6-B54C-4A2D4F250232}" destId="{60865CCD-1480-4048-A459-88AD541C9B8A}" srcOrd="0" destOrd="0" presId="urn:microsoft.com/office/officeart/2005/8/layout/hierarchy2"/>
    <dgm:cxn modelId="{FCBD92CC-8605-484C-8226-C366EBD6F734}" type="presOf" srcId="{E5CE999A-A3F3-4C04-9D35-0A51E656F48C}" destId="{D195D68C-B3DC-4F51-9F85-D3E97D891711}" srcOrd="1" destOrd="0" presId="urn:microsoft.com/office/officeart/2005/8/layout/hierarchy2"/>
    <dgm:cxn modelId="{22FDCCD0-09B1-446C-A290-90B6593AE135}" type="presOf" srcId="{5996106B-60FC-4D9D-A055-D6D401AAD0FF}" destId="{6ABB9EDE-3506-46B9-9702-937C8C711D69}" srcOrd="0" destOrd="0" presId="urn:microsoft.com/office/officeart/2005/8/layout/hierarchy2"/>
    <dgm:cxn modelId="{B4D650D6-8D85-48C9-9E6C-7CAA903B0148}" type="presOf" srcId="{E5CE999A-A3F3-4C04-9D35-0A51E656F48C}" destId="{7CD1401F-6850-448C-9548-F11C8854075D}" srcOrd="0" destOrd="0" presId="urn:microsoft.com/office/officeart/2005/8/layout/hierarchy2"/>
    <dgm:cxn modelId="{1B59ABDA-64DD-4432-A6BF-6C94EF25FFA8}" srcId="{B7FBFCE5-E669-4D15-B872-13992207C081}" destId="{D89E3476-8F3E-41B3-B1AC-BBFE28A80FCF}" srcOrd="1" destOrd="0" parTransId="{7A7AA255-1FFB-4DBB-B9FC-4A8284F97000}" sibTransId="{C8EA91DB-5C83-4DF7-8996-196074125FFB}"/>
    <dgm:cxn modelId="{06A9B1E1-821B-499B-A502-9CAD33B7159A}" type="presOf" srcId="{2FA89147-2617-41E3-9F18-BFE11BCEC960}" destId="{2319CB48-1399-454B-8082-9C47360A6F4A}" srcOrd="0" destOrd="0" presId="urn:microsoft.com/office/officeart/2005/8/layout/hierarchy2"/>
    <dgm:cxn modelId="{B8CB90E6-F252-4C16-9704-C200838CB49E}" type="presOf" srcId="{93FA6DB0-E856-41B1-A50D-AB99685D2C7E}" destId="{BF3EFB81-B27E-4BD7-8FAF-D0277F71A764}" srcOrd="0" destOrd="0" presId="urn:microsoft.com/office/officeart/2005/8/layout/hierarchy2"/>
    <dgm:cxn modelId="{C4A8CAED-B27E-4DE1-B2CE-59C7C4818278}" type="presOf" srcId="{E52A2F40-9C78-49EE-BDD1-B3D0F589247A}" destId="{E5DE6A63-A95C-4489-A538-0F283BE7EEEE}" srcOrd="1" destOrd="0" presId="urn:microsoft.com/office/officeart/2005/8/layout/hierarchy2"/>
    <dgm:cxn modelId="{3B7565EF-0B2A-4B13-AF11-29BE6A05F5FA}" srcId="{18AD07D9-5B56-460D-A8D0-9DA64743B78F}" destId="{CD8EF6CF-228D-4815-AA2D-2607990A6C45}" srcOrd="1" destOrd="0" parTransId="{B8549405-BC70-4030-AC52-43836C8FA92F}" sibTransId="{FBF99352-F9C4-47CD-B893-8DB143AE4F88}"/>
    <dgm:cxn modelId="{552FF8F0-AFD2-472B-88F9-F63ADDCC16B1}" type="presOf" srcId="{093D5E85-B665-4E2D-A7F0-723B588A68C1}" destId="{9F3EEDF6-9775-40BA-97A4-33C62C9B4345}" srcOrd="0" destOrd="0" presId="urn:microsoft.com/office/officeart/2005/8/layout/hierarchy2"/>
    <dgm:cxn modelId="{829EC2F4-5D99-45F8-B308-448269C96BBB}" type="presOf" srcId="{960E4FC1-F0E4-4729-A12F-27C72C33D5FD}" destId="{13275DDC-D53E-4DE8-8574-2CC9E287C8B8}" srcOrd="0" destOrd="0" presId="urn:microsoft.com/office/officeart/2005/8/layout/hierarchy2"/>
    <dgm:cxn modelId="{B6AFD8F4-6B46-46E2-B164-D04536149826}" type="presOf" srcId="{91AC6262-E58B-444D-A87C-0E58A414E418}" destId="{68538838-CE3C-4B54-8DEE-E298B212BE54}" srcOrd="0" destOrd="0" presId="urn:microsoft.com/office/officeart/2005/8/layout/hierarchy2"/>
    <dgm:cxn modelId="{BBC56AF6-8619-4FA9-AC65-6A441E0834C2}" type="presOf" srcId="{CD8EF6CF-228D-4815-AA2D-2607990A6C45}" destId="{D1228016-7258-4328-A8D6-7D51D69756F4}" srcOrd="0" destOrd="0" presId="urn:microsoft.com/office/officeart/2005/8/layout/hierarchy2"/>
    <dgm:cxn modelId="{C60CC5F6-7D7D-4D08-BDCB-742131918E09}" srcId="{D1ED6E54-9DAE-490D-B1FA-6DE814994068}" destId="{B7FBFCE5-E669-4D15-B872-13992207C081}" srcOrd="1" destOrd="0" parTransId="{960E4FC1-F0E4-4729-A12F-27C72C33D5FD}" sibTransId="{E6D41FBB-3194-4B69-AADE-9BFA12850170}"/>
    <dgm:cxn modelId="{756E35FC-3C8B-47A9-8430-0090640B56A9}" srcId="{D1ED6E54-9DAE-490D-B1FA-6DE814994068}" destId="{DF863A5D-7820-4407-AB96-20E297271EC9}" srcOrd="2" destOrd="0" parTransId="{170A9D5A-258B-48FE-BB96-E71461E2F1CA}" sibTransId="{4634703F-D5C6-48EC-ABC9-0007C4257DC0}"/>
    <dgm:cxn modelId="{1B279F3A-83EE-47B2-B7FC-53CAFBBAEBC5}" type="presParOf" srcId="{766496FE-CB49-4E36-A5F6-21AD269D8901}" destId="{B33AA6FA-8A07-4C0F-89CA-FC3F8DF5C9E3}" srcOrd="0" destOrd="0" presId="urn:microsoft.com/office/officeart/2005/8/layout/hierarchy2"/>
    <dgm:cxn modelId="{976AA044-AE13-4738-AB4C-98EA79B8B74E}" type="presParOf" srcId="{B33AA6FA-8A07-4C0F-89CA-FC3F8DF5C9E3}" destId="{8B9A8B11-2DE1-4C5C-AC6F-8FAFFDA1E83C}" srcOrd="0" destOrd="0" presId="urn:microsoft.com/office/officeart/2005/8/layout/hierarchy2"/>
    <dgm:cxn modelId="{9C2BEF40-5FA2-44FE-847A-9044C07D2403}" type="presParOf" srcId="{B33AA6FA-8A07-4C0F-89CA-FC3F8DF5C9E3}" destId="{B55EA2E2-73EA-4263-8860-1A47243E4CD2}" srcOrd="1" destOrd="0" presId="urn:microsoft.com/office/officeart/2005/8/layout/hierarchy2"/>
    <dgm:cxn modelId="{AF42128B-CF49-4FC0-AEF3-0F966DDB513F}" type="presParOf" srcId="{B55EA2E2-73EA-4263-8860-1A47243E4CD2}" destId="{3B843D49-0D49-49D8-AA3D-C82E292DEA1F}" srcOrd="0" destOrd="0" presId="urn:microsoft.com/office/officeart/2005/8/layout/hierarchy2"/>
    <dgm:cxn modelId="{60995235-503B-4C8C-84D1-AB3500E8C152}" type="presParOf" srcId="{3B843D49-0D49-49D8-AA3D-C82E292DEA1F}" destId="{36812028-18F2-4202-8EA8-7E730119D000}" srcOrd="0" destOrd="0" presId="urn:microsoft.com/office/officeart/2005/8/layout/hierarchy2"/>
    <dgm:cxn modelId="{21A1BE4D-D79F-4869-8A9A-BEDB6AA451CA}" type="presParOf" srcId="{B55EA2E2-73EA-4263-8860-1A47243E4CD2}" destId="{AF544F57-472F-480F-8D7B-DEE0F92D9FE9}" srcOrd="1" destOrd="0" presId="urn:microsoft.com/office/officeart/2005/8/layout/hierarchy2"/>
    <dgm:cxn modelId="{686490FF-05F5-4672-A0DD-721891140A3D}" type="presParOf" srcId="{AF544F57-472F-480F-8D7B-DEE0F92D9FE9}" destId="{4E261FD9-3477-4D02-A788-437EA58BA63F}" srcOrd="0" destOrd="0" presId="urn:microsoft.com/office/officeart/2005/8/layout/hierarchy2"/>
    <dgm:cxn modelId="{8C6B7333-C6EB-4DB4-B5BE-DEA4BFB31F58}" type="presParOf" srcId="{AF544F57-472F-480F-8D7B-DEE0F92D9FE9}" destId="{41790E4A-1240-4436-91C9-330F095E59CD}" srcOrd="1" destOrd="0" presId="urn:microsoft.com/office/officeart/2005/8/layout/hierarchy2"/>
    <dgm:cxn modelId="{5FB504D7-6080-48AB-92EA-81EF5F732977}" type="presParOf" srcId="{41790E4A-1240-4436-91C9-330F095E59CD}" destId="{1756E6EB-7AF4-4D4C-AF7F-FB1D450FDBF5}" srcOrd="0" destOrd="0" presId="urn:microsoft.com/office/officeart/2005/8/layout/hierarchy2"/>
    <dgm:cxn modelId="{94B0631C-F99A-45BF-A6FF-554F2CEAEEAF}" type="presParOf" srcId="{1756E6EB-7AF4-4D4C-AF7F-FB1D450FDBF5}" destId="{D4540D41-C55D-4F69-ADB7-4FD581882D67}" srcOrd="0" destOrd="0" presId="urn:microsoft.com/office/officeart/2005/8/layout/hierarchy2"/>
    <dgm:cxn modelId="{CEB22811-B81A-4100-ABCE-60D836192887}" type="presParOf" srcId="{41790E4A-1240-4436-91C9-330F095E59CD}" destId="{67D17330-E9F8-46F9-BCFA-78DBAFF0F1DA}" srcOrd="1" destOrd="0" presId="urn:microsoft.com/office/officeart/2005/8/layout/hierarchy2"/>
    <dgm:cxn modelId="{EAD5BC21-ED23-4141-94BC-F34E986A122D}" type="presParOf" srcId="{67D17330-E9F8-46F9-BCFA-78DBAFF0F1DA}" destId="{36457671-3941-4649-A705-4DE183C96BDA}" srcOrd="0" destOrd="0" presId="urn:microsoft.com/office/officeart/2005/8/layout/hierarchy2"/>
    <dgm:cxn modelId="{89790D36-E36D-4CF7-AFB8-BBAD74C95E23}" type="presParOf" srcId="{67D17330-E9F8-46F9-BCFA-78DBAFF0F1DA}" destId="{5DAFF084-6E18-4B0D-BE5C-A812B38AE72E}" srcOrd="1" destOrd="0" presId="urn:microsoft.com/office/officeart/2005/8/layout/hierarchy2"/>
    <dgm:cxn modelId="{88FD010C-8716-4B24-92E5-60BB394947A4}" type="presParOf" srcId="{41790E4A-1240-4436-91C9-330F095E59CD}" destId="{8B2D3528-22C5-454A-96C2-15D2878F5A1B}" srcOrd="2" destOrd="0" presId="urn:microsoft.com/office/officeart/2005/8/layout/hierarchy2"/>
    <dgm:cxn modelId="{3A1F612D-D63C-418B-BDFB-C34B7A41DE5D}" type="presParOf" srcId="{8B2D3528-22C5-454A-96C2-15D2878F5A1B}" destId="{8332F25D-2626-489B-98B9-AB5AB7E78366}" srcOrd="0" destOrd="0" presId="urn:microsoft.com/office/officeart/2005/8/layout/hierarchy2"/>
    <dgm:cxn modelId="{0703EE01-8B6F-4441-A923-DDCE661E8D1F}" type="presParOf" srcId="{41790E4A-1240-4436-91C9-330F095E59CD}" destId="{710C332D-784B-45DD-A3D4-5CC8E1ED8894}" srcOrd="3" destOrd="0" presId="urn:microsoft.com/office/officeart/2005/8/layout/hierarchy2"/>
    <dgm:cxn modelId="{AE47B2E5-B9CF-4CE4-9354-643D5F78FB57}" type="presParOf" srcId="{710C332D-784B-45DD-A3D4-5CC8E1ED8894}" destId="{D1228016-7258-4328-A8D6-7D51D69756F4}" srcOrd="0" destOrd="0" presId="urn:microsoft.com/office/officeart/2005/8/layout/hierarchy2"/>
    <dgm:cxn modelId="{4DF9C4B4-DB4D-4A85-84CB-DEF656DC7A82}" type="presParOf" srcId="{710C332D-784B-45DD-A3D4-5CC8E1ED8894}" destId="{BFACF403-9823-47EF-B044-66D7255B15A7}" srcOrd="1" destOrd="0" presId="urn:microsoft.com/office/officeart/2005/8/layout/hierarchy2"/>
    <dgm:cxn modelId="{288C392A-2276-48EA-84DC-722B195C306C}" type="presParOf" srcId="{41790E4A-1240-4436-91C9-330F095E59CD}" destId="{EE2851F5-D7AD-4A87-8D9B-06263ECAF990}" srcOrd="4" destOrd="0" presId="urn:microsoft.com/office/officeart/2005/8/layout/hierarchy2"/>
    <dgm:cxn modelId="{4FEC546C-B020-46B3-A3EF-AD9E3F465DEE}" type="presParOf" srcId="{EE2851F5-D7AD-4A87-8D9B-06263ECAF990}" destId="{5B88A9A3-9DBE-43DC-97CD-8DF769C6E4ED}" srcOrd="0" destOrd="0" presId="urn:microsoft.com/office/officeart/2005/8/layout/hierarchy2"/>
    <dgm:cxn modelId="{E181D7C4-4ECC-4017-9710-DCD00AEAC6E0}" type="presParOf" srcId="{41790E4A-1240-4436-91C9-330F095E59CD}" destId="{2B63505B-7F2B-4BA7-8F53-30A4FADD40D0}" srcOrd="5" destOrd="0" presId="urn:microsoft.com/office/officeart/2005/8/layout/hierarchy2"/>
    <dgm:cxn modelId="{195473BB-7ECD-4F4E-B5E0-83F01F9DDAC3}" type="presParOf" srcId="{2B63505B-7F2B-4BA7-8F53-30A4FADD40D0}" destId="{9F3EEDF6-9775-40BA-97A4-33C62C9B4345}" srcOrd="0" destOrd="0" presId="urn:microsoft.com/office/officeart/2005/8/layout/hierarchy2"/>
    <dgm:cxn modelId="{41EB309F-14DB-4257-9CE9-51A09CFA4714}" type="presParOf" srcId="{2B63505B-7F2B-4BA7-8F53-30A4FADD40D0}" destId="{C23CDB69-E209-46AF-A15A-0C6BD97218C0}" srcOrd="1" destOrd="0" presId="urn:microsoft.com/office/officeart/2005/8/layout/hierarchy2"/>
    <dgm:cxn modelId="{97B3BBF8-5F93-4B1E-B328-107983394C33}" type="presParOf" srcId="{B55EA2E2-73EA-4263-8860-1A47243E4CD2}" destId="{13275DDC-D53E-4DE8-8574-2CC9E287C8B8}" srcOrd="2" destOrd="0" presId="urn:microsoft.com/office/officeart/2005/8/layout/hierarchy2"/>
    <dgm:cxn modelId="{51C07DB2-AD19-4E61-B689-FC4643903BE3}" type="presParOf" srcId="{13275DDC-D53E-4DE8-8574-2CC9E287C8B8}" destId="{DAC2A960-CE59-4D25-B797-FEF22562CDFB}" srcOrd="0" destOrd="0" presId="urn:microsoft.com/office/officeart/2005/8/layout/hierarchy2"/>
    <dgm:cxn modelId="{968A1967-E333-4492-BF50-CCA0BD4A88F7}" type="presParOf" srcId="{B55EA2E2-73EA-4263-8860-1A47243E4CD2}" destId="{4942A695-EE02-44A7-97E3-591DAF48DC72}" srcOrd="3" destOrd="0" presId="urn:microsoft.com/office/officeart/2005/8/layout/hierarchy2"/>
    <dgm:cxn modelId="{648005A5-4E08-4DCB-8E09-47C292CB90CC}" type="presParOf" srcId="{4942A695-EE02-44A7-97E3-591DAF48DC72}" destId="{3EA8DEA1-BDB7-485A-BFBC-C342C252A7F1}" srcOrd="0" destOrd="0" presId="urn:microsoft.com/office/officeart/2005/8/layout/hierarchy2"/>
    <dgm:cxn modelId="{0FB8DBE5-6599-4268-880C-8D6B1842CAE9}" type="presParOf" srcId="{4942A695-EE02-44A7-97E3-591DAF48DC72}" destId="{352C1503-62D0-44EC-84A0-54732B087074}" srcOrd="1" destOrd="0" presId="urn:microsoft.com/office/officeart/2005/8/layout/hierarchy2"/>
    <dgm:cxn modelId="{A7E56B23-4768-49D0-B20B-44AD008EFFE9}" type="presParOf" srcId="{352C1503-62D0-44EC-84A0-54732B087074}" destId="{ED17B48A-ED91-4FD1-AACC-A8DE6D3B0870}" srcOrd="0" destOrd="0" presId="urn:microsoft.com/office/officeart/2005/8/layout/hierarchy2"/>
    <dgm:cxn modelId="{F73712E4-4B6B-4C42-87C1-43034612FE21}" type="presParOf" srcId="{ED17B48A-ED91-4FD1-AACC-A8DE6D3B0870}" destId="{BCFB007C-D0D2-45E0-AD68-0C875CBFCA5B}" srcOrd="0" destOrd="0" presId="urn:microsoft.com/office/officeart/2005/8/layout/hierarchy2"/>
    <dgm:cxn modelId="{BC057741-3B45-40E1-9A3B-41A96A71CD68}" type="presParOf" srcId="{352C1503-62D0-44EC-84A0-54732B087074}" destId="{512BF792-0F17-48A0-A2D2-69DE56A8C89D}" srcOrd="1" destOrd="0" presId="urn:microsoft.com/office/officeart/2005/8/layout/hierarchy2"/>
    <dgm:cxn modelId="{A9450FFC-C132-483B-98C0-008EBC081B97}" type="presParOf" srcId="{512BF792-0F17-48A0-A2D2-69DE56A8C89D}" destId="{25BB6277-D1EB-4BD3-9B7E-957B97E3E93C}" srcOrd="0" destOrd="0" presId="urn:microsoft.com/office/officeart/2005/8/layout/hierarchy2"/>
    <dgm:cxn modelId="{C7CF81A8-0730-475B-8587-7829DAEA3F65}" type="presParOf" srcId="{512BF792-0F17-48A0-A2D2-69DE56A8C89D}" destId="{F1C896A4-F2D9-4DD4-B8D2-ED940C03077F}" srcOrd="1" destOrd="0" presId="urn:microsoft.com/office/officeart/2005/8/layout/hierarchy2"/>
    <dgm:cxn modelId="{A896B59E-B6C5-45D2-AA13-F430D5D603DD}" type="presParOf" srcId="{352C1503-62D0-44EC-84A0-54732B087074}" destId="{C184E31D-7146-4CF6-AD79-E353854E8037}" srcOrd="2" destOrd="0" presId="urn:microsoft.com/office/officeart/2005/8/layout/hierarchy2"/>
    <dgm:cxn modelId="{F28D4747-EDAB-42FC-8860-7A6E04013AD4}" type="presParOf" srcId="{C184E31D-7146-4CF6-AD79-E353854E8037}" destId="{2F1405B0-4AA4-4FA4-9BE6-E65C17A9D005}" srcOrd="0" destOrd="0" presId="urn:microsoft.com/office/officeart/2005/8/layout/hierarchy2"/>
    <dgm:cxn modelId="{EBECEEF5-B8FE-4D42-A8F3-15A3A6926293}" type="presParOf" srcId="{352C1503-62D0-44EC-84A0-54732B087074}" destId="{14C7D144-7C1B-46DA-A2E6-10E05391FD90}" srcOrd="3" destOrd="0" presId="urn:microsoft.com/office/officeart/2005/8/layout/hierarchy2"/>
    <dgm:cxn modelId="{66BC9583-D349-4BCD-8AD5-D25E420EAC62}" type="presParOf" srcId="{14C7D144-7C1B-46DA-A2E6-10E05391FD90}" destId="{0B6750D0-088A-4E0A-9682-8FC0DE250295}" srcOrd="0" destOrd="0" presId="urn:microsoft.com/office/officeart/2005/8/layout/hierarchy2"/>
    <dgm:cxn modelId="{A93B369A-D94D-4832-8718-2C17A23C6476}" type="presParOf" srcId="{14C7D144-7C1B-46DA-A2E6-10E05391FD90}" destId="{B32D481E-EC95-4CB6-8665-6FDB7D471780}" srcOrd="1" destOrd="0" presId="urn:microsoft.com/office/officeart/2005/8/layout/hierarchy2"/>
    <dgm:cxn modelId="{10D6585F-8ECD-45A6-8722-67E98D965320}" type="presParOf" srcId="{B55EA2E2-73EA-4263-8860-1A47243E4CD2}" destId="{51F327CD-C42D-4288-86E0-6683C7FC492D}" srcOrd="4" destOrd="0" presId="urn:microsoft.com/office/officeart/2005/8/layout/hierarchy2"/>
    <dgm:cxn modelId="{73F0F844-AC46-4981-B13D-D63B3B3D5425}" type="presParOf" srcId="{51F327CD-C42D-4288-86E0-6683C7FC492D}" destId="{3A9368CF-8C3F-4D8F-8602-79F867E7C2E8}" srcOrd="0" destOrd="0" presId="urn:microsoft.com/office/officeart/2005/8/layout/hierarchy2"/>
    <dgm:cxn modelId="{F3572782-2961-475D-918A-163EE631F6A6}" type="presParOf" srcId="{B55EA2E2-73EA-4263-8860-1A47243E4CD2}" destId="{E6909906-FB23-4985-8DB3-B77BB936C71A}" srcOrd="5" destOrd="0" presId="urn:microsoft.com/office/officeart/2005/8/layout/hierarchy2"/>
    <dgm:cxn modelId="{432FB497-BED5-4F21-94C5-3EE71983CFF8}" type="presParOf" srcId="{E6909906-FB23-4985-8DB3-B77BB936C71A}" destId="{6986B525-C2C1-4095-BEB2-A13FA2264BDA}" srcOrd="0" destOrd="0" presId="urn:microsoft.com/office/officeart/2005/8/layout/hierarchy2"/>
    <dgm:cxn modelId="{E19431A8-7DB6-43A3-A1E8-A129D13DBDED}" type="presParOf" srcId="{E6909906-FB23-4985-8DB3-B77BB936C71A}" destId="{14CE5025-9972-4317-A296-9918E3C73F71}" srcOrd="1" destOrd="0" presId="urn:microsoft.com/office/officeart/2005/8/layout/hierarchy2"/>
    <dgm:cxn modelId="{21B971A8-C5E7-4A16-89EE-2CFC13BCD314}" type="presParOf" srcId="{14CE5025-9972-4317-A296-9918E3C73F71}" destId="{7CD1401F-6850-448C-9548-F11C8854075D}" srcOrd="0" destOrd="0" presId="urn:microsoft.com/office/officeart/2005/8/layout/hierarchy2"/>
    <dgm:cxn modelId="{4027C8C9-0916-4160-A4A4-5F44441F8E16}" type="presParOf" srcId="{7CD1401F-6850-448C-9548-F11C8854075D}" destId="{D195D68C-B3DC-4F51-9F85-D3E97D891711}" srcOrd="0" destOrd="0" presId="urn:microsoft.com/office/officeart/2005/8/layout/hierarchy2"/>
    <dgm:cxn modelId="{09E1D3F2-7FCD-42F4-B232-BA94CDE5E014}" type="presParOf" srcId="{14CE5025-9972-4317-A296-9918E3C73F71}" destId="{708F86E9-457E-41E8-A77C-99FAE208BD84}" srcOrd="1" destOrd="0" presId="urn:microsoft.com/office/officeart/2005/8/layout/hierarchy2"/>
    <dgm:cxn modelId="{CA0DF425-F0C6-4B50-B816-9DC82A960EE4}" type="presParOf" srcId="{708F86E9-457E-41E8-A77C-99FAE208BD84}" destId="{68538838-CE3C-4B54-8DEE-E298B212BE54}" srcOrd="0" destOrd="0" presId="urn:microsoft.com/office/officeart/2005/8/layout/hierarchy2"/>
    <dgm:cxn modelId="{EE04079C-FAE5-4BF7-BEFA-3C212BB9B3AC}" type="presParOf" srcId="{708F86E9-457E-41E8-A77C-99FAE208BD84}" destId="{1710024A-E7E1-4D80-A940-881DB6CBF42C}" srcOrd="1" destOrd="0" presId="urn:microsoft.com/office/officeart/2005/8/layout/hierarchy2"/>
    <dgm:cxn modelId="{7F19BF5F-9DC0-404C-9735-1D023328F193}" type="presParOf" srcId="{14CE5025-9972-4317-A296-9918E3C73F71}" destId="{2319CB48-1399-454B-8082-9C47360A6F4A}" srcOrd="2" destOrd="0" presId="urn:microsoft.com/office/officeart/2005/8/layout/hierarchy2"/>
    <dgm:cxn modelId="{4115BF1F-3A3C-45E0-99E3-D08B75759277}" type="presParOf" srcId="{2319CB48-1399-454B-8082-9C47360A6F4A}" destId="{8EF85BA5-90DB-4C34-9515-D933DAB276E2}" srcOrd="0" destOrd="0" presId="urn:microsoft.com/office/officeart/2005/8/layout/hierarchy2"/>
    <dgm:cxn modelId="{B1B8CCC0-0DF8-4C12-A3C4-E0D6950E264A}" type="presParOf" srcId="{14CE5025-9972-4317-A296-9918E3C73F71}" destId="{5E083683-770A-4EF1-9F78-52B4EA593BB6}" srcOrd="3" destOrd="0" presId="urn:microsoft.com/office/officeart/2005/8/layout/hierarchy2"/>
    <dgm:cxn modelId="{26DD5AFD-8AD6-48D1-88ED-CCCF9508DDFD}" type="presParOf" srcId="{5E083683-770A-4EF1-9F78-52B4EA593BB6}" destId="{E70EF17F-FBB6-49A3-94BC-115C6C029510}" srcOrd="0" destOrd="0" presId="urn:microsoft.com/office/officeart/2005/8/layout/hierarchy2"/>
    <dgm:cxn modelId="{C0B9531B-BB06-400A-AB6E-0E04C1EBFF66}" type="presParOf" srcId="{5E083683-770A-4EF1-9F78-52B4EA593BB6}" destId="{423B6AFD-ADF2-4806-8692-97E0062EBE79}" srcOrd="1" destOrd="0" presId="urn:microsoft.com/office/officeart/2005/8/layout/hierarchy2"/>
    <dgm:cxn modelId="{C45888B9-6836-4C5E-A0B1-C4250F54D67C}" type="presParOf" srcId="{B55EA2E2-73EA-4263-8860-1A47243E4CD2}" destId="{10ED1E91-5CE0-4010-A15B-C7B814B4200F}" srcOrd="6" destOrd="0" presId="urn:microsoft.com/office/officeart/2005/8/layout/hierarchy2"/>
    <dgm:cxn modelId="{53E6D4AC-D5F4-409C-974A-A808C71F96A3}" type="presParOf" srcId="{10ED1E91-5CE0-4010-A15B-C7B814B4200F}" destId="{28E34A5A-B423-469E-B673-1AF157D7C800}" srcOrd="0" destOrd="0" presId="urn:microsoft.com/office/officeart/2005/8/layout/hierarchy2"/>
    <dgm:cxn modelId="{AE83A459-45AC-4ADC-AE85-A34883664612}" type="presParOf" srcId="{B55EA2E2-73EA-4263-8860-1A47243E4CD2}" destId="{430ED2AE-7B44-45F7-BEF9-33D4380EF15E}" srcOrd="7" destOrd="0" presId="urn:microsoft.com/office/officeart/2005/8/layout/hierarchy2"/>
    <dgm:cxn modelId="{F17EE271-2B66-42D5-8826-C41558DAA3AA}" type="presParOf" srcId="{430ED2AE-7B44-45F7-BEF9-33D4380EF15E}" destId="{0F27A3BE-B45B-4465-958D-BCA1328E02AF}" srcOrd="0" destOrd="0" presId="urn:microsoft.com/office/officeart/2005/8/layout/hierarchy2"/>
    <dgm:cxn modelId="{C727C37B-FEC9-4B38-A8DF-9F47A48F7160}" type="presParOf" srcId="{430ED2AE-7B44-45F7-BEF9-33D4380EF15E}" destId="{BCFA0CC8-0FAD-46ED-ABCB-5BDEA00DD2DC}" srcOrd="1" destOrd="0" presId="urn:microsoft.com/office/officeart/2005/8/layout/hierarchy2"/>
    <dgm:cxn modelId="{AC51EAE4-DF7B-46D8-BCC1-35DF7F950458}" type="presParOf" srcId="{BCFA0CC8-0FAD-46ED-ABCB-5BDEA00DD2DC}" destId="{6ABB9EDE-3506-46B9-9702-937C8C711D69}" srcOrd="0" destOrd="0" presId="urn:microsoft.com/office/officeart/2005/8/layout/hierarchy2"/>
    <dgm:cxn modelId="{B3AB6F82-6834-4107-B2D0-4BBB47F8EC40}" type="presParOf" srcId="{6ABB9EDE-3506-46B9-9702-937C8C711D69}" destId="{D2220456-B810-4695-94C6-288D4E9F64DE}" srcOrd="0" destOrd="0" presId="urn:microsoft.com/office/officeart/2005/8/layout/hierarchy2"/>
    <dgm:cxn modelId="{8217901C-EB62-42E4-B52A-A7F35411538F}" type="presParOf" srcId="{BCFA0CC8-0FAD-46ED-ABCB-5BDEA00DD2DC}" destId="{F182940C-CA80-46D2-9DE4-37354C9EDA23}" srcOrd="1" destOrd="0" presId="urn:microsoft.com/office/officeart/2005/8/layout/hierarchy2"/>
    <dgm:cxn modelId="{95846155-185C-4A23-B645-53D504FA1ADA}" type="presParOf" srcId="{F182940C-CA80-46D2-9DE4-37354C9EDA23}" destId="{BF3EFB81-B27E-4BD7-8FAF-D0277F71A764}" srcOrd="0" destOrd="0" presId="urn:microsoft.com/office/officeart/2005/8/layout/hierarchy2"/>
    <dgm:cxn modelId="{4257997E-A39D-429A-B138-1A7406CD1A3C}" type="presParOf" srcId="{F182940C-CA80-46D2-9DE4-37354C9EDA23}" destId="{F66C6537-468B-44E5-8F9D-5268304CD573}" srcOrd="1" destOrd="0" presId="urn:microsoft.com/office/officeart/2005/8/layout/hierarchy2"/>
    <dgm:cxn modelId="{59AFACAB-7A3C-46B4-8C41-F54BC9848A18}" type="presParOf" srcId="{BCFA0CC8-0FAD-46ED-ABCB-5BDEA00DD2DC}" destId="{C2E8226F-02D6-430B-A185-E15D9E3B8FF8}" srcOrd="2" destOrd="0" presId="urn:microsoft.com/office/officeart/2005/8/layout/hierarchy2"/>
    <dgm:cxn modelId="{7F30222A-570A-47B3-B865-8937E55D8772}" type="presParOf" srcId="{C2E8226F-02D6-430B-A185-E15D9E3B8FF8}" destId="{A7B9D1EC-1EEC-4FFD-B778-08AECC16ADC0}" srcOrd="0" destOrd="0" presId="urn:microsoft.com/office/officeart/2005/8/layout/hierarchy2"/>
    <dgm:cxn modelId="{2EA1B261-4CB8-4E97-8D15-7B6F342E3C82}" type="presParOf" srcId="{BCFA0CC8-0FAD-46ED-ABCB-5BDEA00DD2DC}" destId="{BCCE5E14-ADB0-47A2-9ECB-4FCD9704163A}" srcOrd="3" destOrd="0" presId="urn:microsoft.com/office/officeart/2005/8/layout/hierarchy2"/>
    <dgm:cxn modelId="{174CE069-8799-415F-8B38-0E61D0279602}" type="presParOf" srcId="{BCCE5E14-ADB0-47A2-9ECB-4FCD9704163A}" destId="{4B0D88FF-A010-4DFF-B937-A960344FA71E}" srcOrd="0" destOrd="0" presId="urn:microsoft.com/office/officeart/2005/8/layout/hierarchy2"/>
    <dgm:cxn modelId="{7A6D4091-67CF-488D-AF36-66CE7DE7A77C}" type="presParOf" srcId="{BCCE5E14-ADB0-47A2-9ECB-4FCD9704163A}" destId="{9FCBC204-0391-4633-A42D-B6EFC063E8BE}" srcOrd="1" destOrd="0" presId="urn:microsoft.com/office/officeart/2005/8/layout/hierarchy2"/>
    <dgm:cxn modelId="{3D48DAAF-874F-41D1-AE19-C7F5EB18819C}" type="presParOf" srcId="{B55EA2E2-73EA-4263-8860-1A47243E4CD2}" destId="{6AC04137-E34E-4B76-867A-BD93D342CA56}" srcOrd="8" destOrd="0" presId="urn:microsoft.com/office/officeart/2005/8/layout/hierarchy2"/>
    <dgm:cxn modelId="{F6C28B83-A515-423A-BD40-805284A43354}" type="presParOf" srcId="{6AC04137-E34E-4B76-867A-BD93D342CA56}" destId="{81FE3DDE-FD0A-4D12-BBD9-3A8779A5A38E}" srcOrd="0" destOrd="0" presId="urn:microsoft.com/office/officeart/2005/8/layout/hierarchy2"/>
    <dgm:cxn modelId="{26251210-D2B7-4A61-AF1A-05C913C001F9}" type="presParOf" srcId="{B55EA2E2-73EA-4263-8860-1A47243E4CD2}" destId="{304A8740-0758-4553-8E9D-1FB6999C10F6}" srcOrd="9" destOrd="0" presId="urn:microsoft.com/office/officeart/2005/8/layout/hierarchy2"/>
    <dgm:cxn modelId="{B434D5FF-BBC8-4EF1-BED0-F0D72F4C488D}" type="presParOf" srcId="{304A8740-0758-4553-8E9D-1FB6999C10F6}" destId="{566BFBFD-3EE4-4D48-9026-FD3FC89F9A4A}" srcOrd="0" destOrd="0" presId="urn:microsoft.com/office/officeart/2005/8/layout/hierarchy2"/>
    <dgm:cxn modelId="{4B47EEAB-B8B1-4516-8895-A49A0CA16950}" type="presParOf" srcId="{304A8740-0758-4553-8E9D-1FB6999C10F6}" destId="{C9B585F9-1F73-4D27-BDD8-0679A74FCD97}" srcOrd="1" destOrd="0" presId="urn:microsoft.com/office/officeart/2005/8/layout/hierarchy2"/>
    <dgm:cxn modelId="{C1736321-D940-48D8-8B13-A5AC839C661D}" type="presParOf" srcId="{C9B585F9-1F73-4D27-BDD8-0679A74FCD97}" destId="{60865CCD-1480-4048-A459-88AD541C9B8A}" srcOrd="0" destOrd="0" presId="urn:microsoft.com/office/officeart/2005/8/layout/hierarchy2"/>
    <dgm:cxn modelId="{1F8048D0-C809-4106-BA6E-AFB5C2815EC9}" type="presParOf" srcId="{60865CCD-1480-4048-A459-88AD541C9B8A}" destId="{60D11FD3-F954-4677-BC2D-AAA0C93096AD}" srcOrd="0" destOrd="0" presId="urn:microsoft.com/office/officeart/2005/8/layout/hierarchy2"/>
    <dgm:cxn modelId="{72EE7140-C100-4CD6-9573-5D7ECA082806}" type="presParOf" srcId="{C9B585F9-1F73-4D27-BDD8-0679A74FCD97}" destId="{957E470D-A3A2-4AFC-A0EB-F0080B330FAD}" srcOrd="1" destOrd="0" presId="urn:microsoft.com/office/officeart/2005/8/layout/hierarchy2"/>
    <dgm:cxn modelId="{75D6BDD8-23D3-46C5-9B07-D7AFADA353BB}" type="presParOf" srcId="{957E470D-A3A2-4AFC-A0EB-F0080B330FAD}" destId="{EF777534-945F-4060-93AC-D6564FBF167D}" srcOrd="0" destOrd="0" presId="urn:microsoft.com/office/officeart/2005/8/layout/hierarchy2"/>
    <dgm:cxn modelId="{B47EA2E8-67E0-4C21-BB14-4D92F1DA87C9}" type="presParOf" srcId="{957E470D-A3A2-4AFC-A0EB-F0080B330FAD}" destId="{491974C7-5686-4286-9FF9-1DC8B3AE1ADA}" srcOrd="1" destOrd="0" presId="urn:microsoft.com/office/officeart/2005/8/layout/hierarchy2"/>
    <dgm:cxn modelId="{413194AB-933F-4405-ABEC-8FA7A04913A6}" type="presParOf" srcId="{C9B585F9-1F73-4D27-BDD8-0679A74FCD97}" destId="{00AE07EE-09A2-4FF6-AE5D-BDBD841D8E01}" srcOrd="2" destOrd="0" presId="urn:microsoft.com/office/officeart/2005/8/layout/hierarchy2"/>
    <dgm:cxn modelId="{11733794-F329-4195-BF8F-49568181E156}" type="presParOf" srcId="{00AE07EE-09A2-4FF6-AE5D-BDBD841D8E01}" destId="{E5DE6A63-A95C-4489-A538-0F283BE7EEEE}" srcOrd="0" destOrd="0" presId="urn:microsoft.com/office/officeart/2005/8/layout/hierarchy2"/>
    <dgm:cxn modelId="{DE86E637-EE77-4266-8B62-2941EBFF5945}" type="presParOf" srcId="{C9B585F9-1F73-4D27-BDD8-0679A74FCD97}" destId="{262321D6-2A92-4B88-9D96-2D5018E1118B}" srcOrd="3" destOrd="0" presId="urn:microsoft.com/office/officeart/2005/8/layout/hierarchy2"/>
    <dgm:cxn modelId="{349E1E92-F3E9-4A0D-8406-A849734975C5}" type="presParOf" srcId="{262321D6-2A92-4B88-9D96-2D5018E1118B}" destId="{86D3C253-80E7-44D6-848C-69D67465C462}" srcOrd="0" destOrd="0" presId="urn:microsoft.com/office/officeart/2005/8/layout/hierarchy2"/>
    <dgm:cxn modelId="{66745060-F349-4F28-A526-C580645E3B39}" type="presParOf" srcId="{262321D6-2A92-4B88-9D96-2D5018E1118B}" destId="{6241714B-B4E4-4152-BA86-49000200C08C}" srcOrd="1" destOrd="0" presId="urn:microsoft.com/office/officeart/2005/8/layout/hierarchy2"/>
    <dgm:cxn modelId="{B7C7768C-DCB6-4E69-A146-39EC7250D028}" type="presParOf" srcId="{B55EA2E2-73EA-4263-8860-1A47243E4CD2}" destId="{C9F8F320-9F3F-4C71-97F0-34A91C6A6F58}" srcOrd="10" destOrd="0" presId="urn:microsoft.com/office/officeart/2005/8/layout/hierarchy2"/>
    <dgm:cxn modelId="{DB0BC3FD-8006-4437-999D-1A303A3FB195}" type="presParOf" srcId="{C9F8F320-9F3F-4C71-97F0-34A91C6A6F58}" destId="{0064DD3D-6DFD-4167-885C-01A8A23968D8}" srcOrd="0" destOrd="0" presId="urn:microsoft.com/office/officeart/2005/8/layout/hierarchy2"/>
    <dgm:cxn modelId="{871334B0-FB0C-4945-82AD-0AF4238E5B9D}" type="presParOf" srcId="{B55EA2E2-73EA-4263-8860-1A47243E4CD2}" destId="{2273392B-B2C8-4D9A-90D7-CB4A067CC689}" srcOrd="11" destOrd="0" presId="urn:microsoft.com/office/officeart/2005/8/layout/hierarchy2"/>
    <dgm:cxn modelId="{A08C0E5C-BF0A-409A-A8DE-083BEF54C42D}" type="presParOf" srcId="{2273392B-B2C8-4D9A-90D7-CB4A067CC689}" destId="{D6EC8CC5-B5D6-45B5-B7B7-654014BD959D}" srcOrd="0" destOrd="0" presId="urn:microsoft.com/office/officeart/2005/8/layout/hierarchy2"/>
    <dgm:cxn modelId="{1641619D-9012-40C5-8311-467E71F230D7}" type="presParOf" srcId="{2273392B-B2C8-4D9A-90D7-CB4A067CC689}" destId="{72604435-6C4A-4C9F-A326-BAD3EC620437}" srcOrd="1" destOrd="0" presId="urn:microsoft.com/office/officeart/2005/8/layout/hierarchy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9A8B11-2DE1-4C5C-AC6F-8FAFFDA1E83C}">
      <dsp:nvSpPr>
        <dsp:cNvPr id="0" name=""/>
        <dsp:cNvSpPr/>
      </dsp:nvSpPr>
      <dsp:spPr>
        <a:xfrm>
          <a:off x="182385" y="2635250"/>
          <a:ext cx="1373367" cy="482085"/>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zh-CN" sz="1000" kern="1200">
              <a:latin typeface="Arial" panose="020B0604020202020204" pitchFamily="34" charset="0"/>
              <a:cs typeface="Arial" panose="020B0604020202020204" pitchFamily="34" charset="0"/>
            </a:rPr>
            <a:t>Literature Review Chapter</a:t>
          </a:r>
          <a:endParaRPr lang="zh-CN" altLang="en-US" sz="1000" kern="1200">
            <a:latin typeface="Arial" panose="020B0604020202020204" pitchFamily="34" charset="0"/>
            <a:cs typeface="Arial" panose="020B0604020202020204" pitchFamily="34" charset="0"/>
          </a:endParaRPr>
        </a:p>
      </dsp:txBody>
      <dsp:txXfrm>
        <a:off x="196505" y="2649370"/>
        <a:ext cx="1345127" cy="453845"/>
      </dsp:txXfrm>
    </dsp:sp>
    <dsp:sp modelId="{3B843D49-0D49-49D8-AA3D-C82E292DEA1F}">
      <dsp:nvSpPr>
        <dsp:cNvPr id="0" name=""/>
        <dsp:cNvSpPr/>
      </dsp:nvSpPr>
      <dsp:spPr>
        <a:xfrm rot="16706818">
          <a:off x="607914" y="1770375"/>
          <a:ext cx="2222088" cy="13851"/>
        </a:xfrm>
        <a:custGeom>
          <a:avLst/>
          <a:gdLst/>
          <a:ahLst/>
          <a:cxnLst/>
          <a:rect l="0" t="0" r="0" b="0"/>
          <a:pathLst>
            <a:path>
              <a:moveTo>
                <a:pt x="0" y="6925"/>
              </a:moveTo>
              <a:lnTo>
                <a:pt x="2222088" y="6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11150">
            <a:lnSpc>
              <a:spcPct val="90000"/>
            </a:lnSpc>
            <a:spcBef>
              <a:spcPct val="0"/>
            </a:spcBef>
            <a:spcAft>
              <a:spcPct val="35000"/>
            </a:spcAft>
            <a:buNone/>
          </a:pPr>
          <a:endParaRPr lang="zh-CN" altLang="en-US" sz="700" kern="1200"/>
        </a:p>
      </dsp:txBody>
      <dsp:txXfrm>
        <a:off x="1663406" y="1721748"/>
        <a:ext cx="111104" cy="111104"/>
      </dsp:txXfrm>
    </dsp:sp>
    <dsp:sp modelId="{4E261FD9-3477-4D02-A788-437EA58BA63F}">
      <dsp:nvSpPr>
        <dsp:cNvPr id="0" name=""/>
        <dsp:cNvSpPr/>
      </dsp:nvSpPr>
      <dsp:spPr>
        <a:xfrm>
          <a:off x="1882164" y="455420"/>
          <a:ext cx="2096156" cy="445775"/>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Models of Purchasing Behavior</a:t>
          </a:r>
          <a:endParaRPr lang="zh-CN" altLang="en-US" sz="1000" kern="1200">
            <a:latin typeface="Arial" panose="020B0604020202020204" pitchFamily="34" charset="0"/>
            <a:cs typeface="Arial" panose="020B0604020202020204" pitchFamily="34" charset="0"/>
          </a:endParaRPr>
        </a:p>
      </dsp:txBody>
      <dsp:txXfrm>
        <a:off x="1895220" y="468476"/>
        <a:ext cx="2070044" cy="419663"/>
      </dsp:txXfrm>
    </dsp:sp>
    <dsp:sp modelId="{1756E6EB-7AF4-4D4C-AF7F-FB1D450FDBF5}">
      <dsp:nvSpPr>
        <dsp:cNvPr id="0" name=""/>
        <dsp:cNvSpPr/>
      </dsp:nvSpPr>
      <dsp:spPr>
        <a:xfrm rot="18289469">
          <a:off x="3855734" y="436775"/>
          <a:ext cx="571584" cy="13851"/>
        </a:xfrm>
        <a:custGeom>
          <a:avLst/>
          <a:gdLst/>
          <a:ahLst/>
          <a:cxnLst/>
          <a:rect l="0" t="0" r="0" b="0"/>
          <a:pathLst>
            <a:path>
              <a:moveTo>
                <a:pt x="0" y="6925"/>
              </a:moveTo>
              <a:lnTo>
                <a:pt x="571584"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27237" y="429411"/>
        <a:ext cx="28579" cy="28579"/>
      </dsp:txXfrm>
    </dsp:sp>
    <dsp:sp modelId="{36457671-3941-4649-A705-4DE183C96BDA}">
      <dsp:nvSpPr>
        <dsp:cNvPr id="0" name=""/>
        <dsp:cNvSpPr/>
      </dsp:nvSpPr>
      <dsp:spPr>
        <a:xfrm>
          <a:off x="4304732" y="5085"/>
          <a:ext cx="1432562"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EBM Model</a:t>
          </a:r>
          <a:endParaRPr lang="zh-CN" altLang="en-US" sz="1000" kern="1200">
            <a:latin typeface="Arial" panose="020B0604020202020204" pitchFamily="34" charset="0"/>
            <a:cs typeface="Arial" panose="020B0604020202020204" pitchFamily="34" charset="0"/>
          </a:endParaRPr>
        </a:p>
      </dsp:txBody>
      <dsp:txXfrm>
        <a:off x="4316682" y="17035"/>
        <a:ext cx="1408662" cy="384114"/>
      </dsp:txXfrm>
    </dsp:sp>
    <dsp:sp modelId="{8B2D3528-22C5-454A-96C2-15D2878F5A1B}">
      <dsp:nvSpPr>
        <dsp:cNvPr id="0" name=""/>
        <dsp:cNvSpPr/>
      </dsp:nvSpPr>
      <dsp:spPr>
        <a:xfrm>
          <a:off x="3978321" y="671383"/>
          <a:ext cx="326411" cy="13851"/>
        </a:xfrm>
        <a:custGeom>
          <a:avLst/>
          <a:gdLst/>
          <a:ahLst/>
          <a:cxnLst/>
          <a:rect l="0" t="0" r="0" b="0"/>
          <a:pathLst>
            <a:path>
              <a:moveTo>
                <a:pt x="0" y="6925"/>
              </a:moveTo>
              <a:lnTo>
                <a:pt x="326411"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33366" y="670148"/>
        <a:ext cx="16320" cy="16320"/>
      </dsp:txXfrm>
    </dsp:sp>
    <dsp:sp modelId="{D1228016-7258-4328-A8D6-7D51D69756F4}">
      <dsp:nvSpPr>
        <dsp:cNvPr id="0" name=""/>
        <dsp:cNvSpPr/>
      </dsp:nvSpPr>
      <dsp:spPr>
        <a:xfrm>
          <a:off x="4304732" y="474301"/>
          <a:ext cx="1447928"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Theory of Planned Behavior</a:t>
          </a:r>
          <a:endParaRPr lang="zh-CN" altLang="en-US" sz="1000" kern="1200">
            <a:latin typeface="Arial" panose="020B0604020202020204" pitchFamily="34" charset="0"/>
            <a:cs typeface="Arial" panose="020B0604020202020204" pitchFamily="34" charset="0"/>
          </a:endParaRPr>
        </a:p>
      </dsp:txBody>
      <dsp:txXfrm>
        <a:off x="4316682" y="486251"/>
        <a:ext cx="1424028" cy="384114"/>
      </dsp:txXfrm>
    </dsp:sp>
    <dsp:sp modelId="{EE2851F5-D7AD-4A87-8D9B-06263ECAF990}">
      <dsp:nvSpPr>
        <dsp:cNvPr id="0" name=""/>
        <dsp:cNvSpPr/>
      </dsp:nvSpPr>
      <dsp:spPr>
        <a:xfrm rot="3310531">
          <a:off x="3855734" y="905991"/>
          <a:ext cx="571584" cy="13851"/>
        </a:xfrm>
        <a:custGeom>
          <a:avLst/>
          <a:gdLst/>
          <a:ahLst/>
          <a:cxnLst/>
          <a:rect l="0" t="0" r="0" b="0"/>
          <a:pathLst>
            <a:path>
              <a:moveTo>
                <a:pt x="0" y="6925"/>
              </a:moveTo>
              <a:lnTo>
                <a:pt x="571584"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27237" y="898627"/>
        <a:ext cx="28579" cy="28579"/>
      </dsp:txXfrm>
    </dsp:sp>
    <dsp:sp modelId="{9F3EEDF6-9775-40BA-97A4-33C62C9B4345}">
      <dsp:nvSpPr>
        <dsp:cNvPr id="0" name=""/>
        <dsp:cNvSpPr/>
      </dsp:nvSpPr>
      <dsp:spPr>
        <a:xfrm>
          <a:off x="4304732" y="943518"/>
          <a:ext cx="1456170"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Comments on Models of Purchasing Behavior</a:t>
          </a:r>
          <a:endParaRPr lang="zh-CN" altLang="en-US" sz="1000" kern="1200">
            <a:latin typeface="Arial" panose="020B0604020202020204" pitchFamily="34" charset="0"/>
            <a:cs typeface="Arial" panose="020B0604020202020204" pitchFamily="34" charset="0"/>
          </a:endParaRPr>
        </a:p>
      </dsp:txBody>
      <dsp:txXfrm>
        <a:off x="4316682" y="955468"/>
        <a:ext cx="1432270" cy="384114"/>
      </dsp:txXfrm>
    </dsp:sp>
    <dsp:sp modelId="{13275DDC-D53E-4DE8-8574-2CC9E287C8B8}">
      <dsp:nvSpPr>
        <dsp:cNvPr id="0" name=""/>
        <dsp:cNvSpPr/>
      </dsp:nvSpPr>
      <dsp:spPr>
        <a:xfrm rot="17259900">
          <a:off x="1181127" y="2356895"/>
          <a:ext cx="1075663" cy="13851"/>
        </a:xfrm>
        <a:custGeom>
          <a:avLst/>
          <a:gdLst/>
          <a:ahLst/>
          <a:cxnLst/>
          <a:rect l="0" t="0" r="0" b="0"/>
          <a:pathLst>
            <a:path>
              <a:moveTo>
                <a:pt x="0" y="6925"/>
              </a:moveTo>
              <a:lnTo>
                <a:pt x="1075663" y="6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1692067" y="2336929"/>
        <a:ext cx="53783" cy="53783"/>
      </dsp:txXfrm>
    </dsp:sp>
    <dsp:sp modelId="{3EA8DEA1-BDB7-485A-BFBC-C342C252A7F1}">
      <dsp:nvSpPr>
        <dsp:cNvPr id="0" name=""/>
        <dsp:cNvSpPr/>
      </dsp:nvSpPr>
      <dsp:spPr>
        <a:xfrm>
          <a:off x="1882164" y="1502436"/>
          <a:ext cx="2077445" cy="697826"/>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Individual Attributes (Age and Income) and Behavior of Purchase Channel Switching from Offline to Online</a:t>
          </a:r>
          <a:endParaRPr lang="zh-CN" altLang="en-US" sz="1000" kern="1200">
            <a:latin typeface="Arial" panose="020B0604020202020204" pitchFamily="34" charset="0"/>
            <a:cs typeface="Arial" panose="020B0604020202020204" pitchFamily="34" charset="0"/>
          </a:endParaRPr>
        </a:p>
      </dsp:txBody>
      <dsp:txXfrm>
        <a:off x="1902603" y="1522875"/>
        <a:ext cx="2036567" cy="656948"/>
      </dsp:txXfrm>
    </dsp:sp>
    <dsp:sp modelId="{ED17B48A-ED91-4FD1-AACC-A8DE6D3B0870}">
      <dsp:nvSpPr>
        <dsp:cNvPr id="0" name=""/>
        <dsp:cNvSpPr/>
      </dsp:nvSpPr>
      <dsp:spPr>
        <a:xfrm rot="19457599">
          <a:off x="3921827" y="1727120"/>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12766" y="1723996"/>
        <a:ext cx="20098" cy="20098"/>
      </dsp:txXfrm>
    </dsp:sp>
    <dsp:sp modelId="{25BB6277-D1EB-4BD3-9B7E-957B97E3E93C}">
      <dsp:nvSpPr>
        <dsp:cNvPr id="0" name=""/>
        <dsp:cNvSpPr/>
      </dsp:nvSpPr>
      <dsp:spPr>
        <a:xfrm>
          <a:off x="4286021" y="1412734"/>
          <a:ext cx="1480226"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Previous Research</a:t>
          </a:r>
          <a:endParaRPr lang="zh-CN" altLang="en-US" sz="1000" kern="1200">
            <a:latin typeface="Arial" panose="020B0604020202020204" pitchFamily="34" charset="0"/>
            <a:cs typeface="Arial" panose="020B0604020202020204" pitchFamily="34" charset="0"/>
          </a:endParaRPr>
        </a:p>
      </dsp:txBody>
      <dsp:txXfrm>
        <a:off x="4297971" y="1424684"/>
        <a:ext cx="1456326" cy="384114"/>
      </dsp:txXfrm>
    </dsp:sp>
    <dsp:sp modelId="{C184E31D-7146-4CF6-AD79-E353854E8037}">
      <dsp:nvSpPr>
        <dsp:cNvPr id="0" name=""/>
        <dsp:cNvSpPr/>
      </dsp:nvSpPr>
      <dsp:spPr>
        <a:xfrm rot="2142401">
          <a:off x="3921827" y="1961728"/>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12766" y="1958604"/>
        <a:ext cx="20098" cy="20098"/>
      </dsp:txXfrm>
    </dsp:sp>
    <dsp:sp modelId="{0B6750D0-088A-4E0A-9682-8FC0DE250295}">
      <dsp:nvSpPr>
        <dsp:cNvPr id="0" name=""/>
        <dsp:cNvSpPr/>
      </dsp:nvSpPr>
      <dsp:spPr>
        <a:xfrm>
          <a:off x="4286021" y="1881950"/>
          <a:ext cx="1480544"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Hypotheses Statement</a:t>
          </a:r>
          <a:endParaRPr lang="zh-CN" altLang="en-US" sz="1000" kern="1200">
            <a:latin typeface="Arial" panose="020B0604020202020204" pitchFamily="34" charset="0"/>
            <a:cs typeface="Arial" panose="020B0604020202020204" pitchFamily="34" charset="0"/>
          </a:endParaRPr>
        </a:p>
      </dsp:txBody>
      <dsp:txXfrm>
        <a:off x="4297971" y="1893900"/>
        <a:ext cx="1456644" cy="384114"/>
      </dsp:txXfrm>
    </dsp:sp>
    <dsp:sp modelId="{51F327CD-C42D-4288-86E0-6683C7FC492D}">
      <dsp:nvSpPr>
        <dsp:cNvPr id="0" name=""/>
        <dsp:cNvSpPr/>
      </dsp:nvSpPr>
      <dsp:spPr>
        <a:xfrm rot="20709356">
          <a:off x="1550118" y="2826112"/>
          <a:ext cx="337680" cy="13851"/>
        </a:xfrm>
        <a:custGeom>
          <a:avLst/>
          <a:gdLst/>
          <a:ahLst/>
          <a:cxnLst/>
          <a:rect l="0" t="0" r="0" b="0"/>
          <a:pathLst>
            <a:path>
              <a:moveTo>
                <a:pt x="0" y="6925"/>
              </a:moveTo>
              <a:lnTo>
                <a:pt x="337680" y="6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1710516" y="2824595"/>
        <a:ext cx="16884" cy="16884"/>
      </dsp:txXfrm>
    </dsp:sp>
    <dsp:sp modelId="{6986B525-C2C1-4095-BEB2-A13FA2264BDA}">
      <dsp:nvSpPr>
        <dsp:cNvPr id="0" name=""/>
        <dsp:cNvSpPr/>
      </dsp:nvSpPr>
      <dsp:spPr>
        <a:xfrm>
          <a:off x="1882164" y="2445253"/>
          <a:ext cx="2104912" cy="689058"/>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Product Feature (Price and Perception of Brand) and Behavior of Purchase Channel Switching from Offline to Online</a:t>
          </a:r>
          <a:endParaRPr lang="zh-CN" altLang="en-US" sz="1000" kern="1200">
            <a:latin typeface="Arial" panose="020B0604020202020204" pitchFamily="34" charset="0"/>
            <a:cs typeface="Arial" panose="020B0604020202020204" pitchFamily="34" charset="0"/>
          </a:endParaRPr>
        </a:p>
      </dsp:txBody>
      <dsp:txXfrm>
        <a:off x="1902346" y="2465435"/>
        <a:ext cx="2064548" cy="648694"/>
      </dsp:txXfrm>
    </dsp:sp>
    <dsp:sp modelId="{7CD1401F-6850-448C-9548-F11C8854075D}">
      <dsp:nvSpPr>
        <dsp:cNvPr id="0" name=""/>
        <dsp:cNvSpPr/>
      </dsp:nvSpPr>
      <dsp:spPr>
        <a:xfrm rot="19457599">
          <a:off x="3949294" y="2665552"/>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40233" y="2662429"/>
        <a:ext cx="20098" cy="20098"/>
      </dsp:txXfrm>
    </dsp:sp>
    <dsp:sp modelId="{68538838-CE3C-4B54-8DEE-E298B212BE54}">
      <dsp:nvSpPr>
        <dsp:cNvPr id="0" name=""/>
        <dsp:cNvSpPr/>
      </dsp:nvSpPr>
      <dsp:spPr>
        <a:xfrm>
          <a:off x="4313488" y="2351167"/>
          <a:ext cx="1466778"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Previous Research</a:t>
          </a:r>
          <a:endParaRPr lang="zh-CN" altLang="en-US" sz="1000" kern="1200">
            <a:latin typeface="Arial" panose="020B0604020202020204" pitchFamily="34" charset="0"/>
            <a:cs typeface="Arial" panose="020B0604020202020204" pitchFamily="34" charset="0"/>
          </a:endParaRPr>
        </a:p>
      </dsp:txBody>
      <dsp:txXfrm>
        <a:off x="4325438" y="2363117"/>
        <a:ext cx="1442878" cy="384114"/>
      </dsp:txXfrm>
    </dsp:sp>
    <dsp:sp modelId="{2319CB48-1399-454B-8082-9C47360A6F4A}">
      <dsp:nvSpPr>
        <dsp:cNvPr id="0" name=""/>
        <dsp:cNvSpPr/>
      </dsp:nvSpPr>
      <dsp:spPr>
        <a:xfrm rot="2142401">
          <a:off x="3949294" y="2900160"/>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40233" y="2897037"/>
        <a:ext cx="20098" cy="20098"/>
      </dsp:txXfrm>
    </dsp:sp>
    <dsp:sp modelId="{E70EF17F-FBB6-49A3-94BC-115C6C029510}">
      <dsp:nvSpPr>
        <dsp:cNvPr id="0" name=""/>
        <dsp:cNvSpPr/>
      </dsp:nvSpPr>
      <dsp:spPr>
        <a:xfrm>
          <a:off x="4313488" y="2820383"/>
          <a:ext cx="1463253"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Hypotheses Statement</a:t>
          </a:r>
          <a:endParaRPr lang="zh-CN" altLang="en-US" sz="1000" kern="1200">
            <a:latin typeface="Arial" panose="020B0604020202020204" pitchFamily="34" charset="0"/>
            <a:cs typeface="Arial" panose="020B0604020202020204" pitchFamily="34" charset="0"/>
          </a:endParaRPr>
        </a:p>
      </dsp:txBody>
      <dsp:txXfrm>
        <a:off x="4325438" y="2832333"/>
        <a:ext cx="1439353" cy="384114"/>
      </dsp:txXfrm>
    </dsp:sp>
    <dsp:sp modelId="{10ED1E91-5CE0-4010-A15B-C7B814B4200F}">
      <dsp:nvSpPr>
        <dsp:cNvPr id="0" name=""/>
        <dsp:cNvSpPr/>
      </dsp:nvSpPr>
      <dsp:spPr>
        <a:xfrm rot="4142150">
          <a:off x="1262802" y="3295328"/>
          <a:ext cx="912313" cy="13851"/>
        </a:xfrm>
        <a:custGeom>
          <a:avLst/>
          <a:gdLst/>
          <a:ahLst/>
          <a:cxnLst/>
          <a:rect l="0" t="0" r="0" b="0"/>
          <a:pathLst>
            <a:path>
              <a:moveTo>
                <a:pt x="0" y="6925"/>
              </a:moveTo>
              <a:lnTo>
                <a:pt x="912313" y="6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1696151" y="3279446"/>
        <a:ext cx="45615" cy="45615"/>
      </dsp:txXfrm>
    </dsp:sp>
    <dsp:sp modelId="{0F27A3BE-B45B-4465-958D-BCA1328E02AF}">
      <dsp:nvSpPr>
        <dsp:cNvPr id="0" name=""/>
        <dsp:cNvSpPr/>
      </dsp:nvSpPr>
      <dsp:spPr>
        <a:xfrm>
          <a:off x="1882164" y="3341354"/>
          <a:ext cx="2113032" cy="773721"/>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Online Channel Utility (Perceived Ease of Use and Perceived Usefulness) and Behavior of Purchase Channel Switching from Offline to Online </a:t>
          </a:r>
          <a:endParaRPr lang="zh-CN" altLang="en-US" sz="1000" kern="1200">
            <a:latin typeface="Arial" panose="020B0604020202020204" pitchFamily="34" charset="0"/>
            <a:cs typeface="Arial" panose="020B0604020202020204" pitchFamily="34" charset="0"/>
          </a:endParaRPr>
        </a:p>
      </dsp:txBody>
      <dsp:txXfrm>
        <a:off x="1904826" y="3364016"/>
        <a:ext cx="2067708" cy="728397"/>
      </dsp:txXfrm>
    </dsp:sp>
    <dsp:sp modelId="{6ABB9EDE-3506-46B9-9702-937C8C711D69}">
      <dsp:nvSpPr>
        <dsp:cNvPr id="0" name=""/>
        <dsp:cNvSpPr/>
      </dsp:nvSpPr>
      <dsp:spPr>
        <a:xfrm rot="19457599">
          <a:off x="3957414" y="3603985"/>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48353" y="3600861"/>
        <a:ext cx="20098" cy="20098"/>
      </dsp:txXfrm>
    </dsp:sp>
    <dsp:sp modelId="{BF3EFB81-B27E-4BD7-8FAF-D0277F71A764}">
      <dsp:nvSpPr>
        <dsp:cNvPr id="0" name=""/>
        <dsp:cNvSpPr/>
      </dsp:nvSpPr>
      <dsp:spPr>
        <a:xfrm>
          <a:off x="4321608" y="3289599"/>
          <a:ext cx="1453811"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Technology Acceptance Model (TAM)</a:t>
          </a:r>
          <a:endParaRPr lang="zh-CN" altLang="en-US" sz="1000" kern="1200">
            <a:latin typeface="Arial" panose="020B0604020202020204" pitchFamily="34" charset="0"/>
            <a:cs typeface="Arial" panose="020B0604020202020204" pitchFamily="34" charset="0"/>
          </a:endParaRPr>
        </a:p>
      </dsp:txBody>
      <dsp:txXfrm>
        <a:off x="4333558" y="3301549"/>
        <a:ext cx="1429911" cy="384114"/>
      </dsp:txXfrm>
    </dsp:sp>
    <dsp:sp modelId="{C2E8226F-02D6-430B-A185-E15D9E3B8FF8}">
      <dsp:nvSpPr>
        <dsp:cNvPr id="0" name=""/>
        <dsp:cNvSpPr/>
      </dsp:nvSpPr>
      <dsp:spPr>
        <a:xfrm rot="2142401">
          <a:off x="3957414" y="3838593"/>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48353" y="3835469"/>
        <a:ext cx="20098" cy="20098"/>
      </dsp:txXfrm>
    </dsp:sp>
    <dsp:sp modelId="{4B0D88FF-A010-4DFF-B937-A960344FA71E}">
      <dsp:nvSpPr>
        <dsp:cNvPr id="0" name=""/>
        <dsp:cNvSpPr/>
      </dsp:nvSpPr>
      <dsp:spPr>
        <a:xfrm>
          <a:off x="4321608" y="3758816"/>
          <a:ext cx="1471356"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Hypotheses Statement</a:t>
          </a:r>
          <a:endParaRPr lang="zh-CN" altLang="en-US" sz="1000" kern="1200">
            <a:latin typeface="Arial" panose="020B0604020202020204" pitchFamily="34" charset="0"/>
            <a:cs typeface="Arial" panose="020B0604020202020204" pitchFamily="34" charset="0"/>
          </a:endParaRPr>
        </a:p>
      </dsp:txBody>
      <dsp:txXfrm>
        <a:off x="4333558" y="3770766"/>
        <a:ext cx="1447456" cy="384114"/>
      </dsp:txXfrm>
    </dsp:sp>
    <dsp:sp modelId="{6AC04137-E34E-4B76-867A-BD93D342CA56}">
      <dsp:nvSpPr>
        <dsp:cNvPr id="0" name=""/>
        <dsp:cNvSpPr/>
      </dsp:nvSpPr>
      <dsp:spPr>
        <a:xfrm rot="4780051">
          <a:off x="809025" y="3764544"/>
          <a:ext cx="1819867" cy="13851"/>
        </a:xfrm>
        <a:custGeom>
          <a:avLst/>
          <a:gdLst/>
          <a:ahLst/>
          <a:cxnLst/>
          <a:rect l="0" t="0" r="0" b="0"/>
          <a:pathLst>
            <a:path>
              <a:moveTo>
                <a:pt x="0" y="6925"/>
              </a:moveTo>
              <a:lnTo>
                <a:pt x="1819867" y="6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zh-CN" altLang="en-US" sz="600" kern="1200"/>
        </a:p>
      </dsp:txBody>
      <dsp:txXfrm>
        <a:off x="1673462" y="3725973"/>
        <a:ext cx="90993" cy="90993"/>
      </dsp:txXfrm>
    </dsp:sp>
    <dsp:sp modelId="{566BFBFD-3EE4-4D48-9026-FD3FC89F9A4A}">
      <dsp:nvSpPr>
        <dsp:cNvPr id="0" name=""/>
        <dsp:cNvSpPr/>
      </dsp:nvSpPr>
      <dsp:spPr>
        <a:xfrm>
          <a:off x="1882164" y="4465656"/>
          <a:ext cx="2104194" cy="401983"/>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COVID-19 Risk Perception</a:t>
          </a:r>
          <a:endParaRPr lang="zh-CN" altLang="en-US" sz="1000" kern="1200">
            <a:latin typeface="Arial" panose="020B0604020202020204" pitchFamily="34" charset="0"/>
            <a:cs typeface="Arial" panose="020B0604020202020204" pitchFamily="34" charset="0"/>
          </a:endParaRPr>
        </a:p>
      </dsp:txBody>
      <dsp:txXfrm>
        <a:off x="1893938" y="4477430"/>
        <a:ext cx="2080646" cy="378435"/>
      </dsp:txXfrm>
    </dsp:sp>
    <dsp:sp modelId="{60865CCD-1480-4048-A459-88AD541C9B8A}">
      <dsp:nvSpPr>
        <dsp:cNvPr id="0" name=""/>
        <dsp:cNvSpPr/>
      </dsp:nvSpPr>
      <dsp:spPr>
        <a:xfrm rot="19457599">
          <a:off x="3948576" y="4542418"/>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39515" y="4539294"/>
        <a:ext cx="20098" cy="20098"/>
      </dsp:txXfrm>
    </dsp:sp>
    <dsp:sp modelId="{EF777534-945F-4060-93AC-D6564FBF167D}">
      <dsp:nvSpPr>
        <dsp:cNvPr id="0" name=""/>
        <dsp:cNvSpPr/>
      </dsp:nvSpPr>
      <dsp:spPr>
        <a:xfrm>
          <a:off x="4312770" y="4228032"/>
          <a:ext cx="1476668"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Previous Research</a:t>
          </a:r>
          <a:endParaRPr lang="zh-CN" altLang="en-US" sz="1000" kern="1200">
            <a:latin typeface="Arial" panose="020B0604020202020204" pitchFamily="34" charset="0"/>
            <a:cs typeface="Arial" panose="020B0604020202020204" pitchFamily="34" charset="0"/>
          </a:endParaRPr>
        </a:p>
      </dsp:txBody>
      <dsp:txXfrm>
        <a:off x="4324720" y="4239982"/>
        <a:ext cx="1452768" cy="384114"/>
      </dsp:txXfrm>
    </dsp:sp>
    <dsp:sp modelId="{00AE07EE-09A2-4FF6-AE5D-BDBD841D8E01}">
      <dsp:nvSpPr>
        <dsp:cNvPr id="0" name=""/>
        <dsp:cNvSpPr/>
      </dsp:nvSpPr>
      <dsp:spPr>
        <a:xfrm rot="2142401">
          <a:off x="3948576" y="4777026"/>
          <a:ext cx="401976" cy="13851"/>
        </a:xfrm>
        <a:custGeom>
          <a:avLst/>
          <a:gdLst/>
          <a:ahLst/>
          <a:cxnLst/>
          <a:rect l="0" t="0" r="0" b="0"/>
          <a:pathLst>
            <a:path>
              <a:moveTo>
                <a:pt x="0" y="6925"/>
              </a:moveTo>
              <a:lnTo>
                <a:pt x="401976" y="69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zh-CN" altLang="en-US" sz="500" kern="1200"/>
        </a:p>
      </dsp:txBody>
      <dsp:txXfrm>
        <a:off x="4139515" y="4773902"/>
        <a:ext cx="20098" cy="20098"/>
      </dsp:txXfrm>
    </dsp:sp>
    <dsp:sp modelId="{86D3C253-80E7-44D6-848C-69D67465C462}">
      <dsp:nvSpPr>
        <dsp:cNvPr id="0" name=""/>
        <dsp:cNvSpPr/>
      </dsp:nvSpPr>
      <dsp:spPr>
        <a:xfrm>
          <a:off x="4312770" y="4697248"/>
          <a:ext cx="1477974" cy="40801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Hypotheses Statement</a:t>
          </a:r>
          <a:endParaRPr lang="zh-CN" altLang="en-US" sz="1000" kern="1200">
            <a:latin typeface="Arial" panose="020B0604020202020204" pitchFamily="34" charset="0"/>
            <a:cs typeface="Arial" panose="020B0604020202020204" pitchFamily="34" charset="0"/>
          </a:endParaRPr>
        </a:p>
      </dsp:txBody>
      <dsp:txXfrm>
        <a:off x="4324720" y="4709198"/>
        <a:ext cx="1454074" cy="384114"/>
      </dsp:txXfrm>
    </dsp:sp>
    <dsp:sp modelId="{C9F8F320-9F3F-4C71-97F0-34A91C6A6F58}">
      <dsp:nvSpPr>
        <dsp:cNvPr id="0" name=""/>
        <dsp:cNvSpPr/>
      </dsp:nvSpPr>
      <dsp:spPr>
        <a:xfrm rot="4901834">
          <a:off x="588757" y="3987722"/>
          <a:ext cx="2260402" cy="13851"/>
        </a:xfrm>
        <a:custGeom>
          <a:avLst/>
          <a:gdLst/>
          <a:ahLst/>
          <a:cxnLst/>
          <a:rect l="0" t="0" r="0" b="0"/>
          <a:pathLst>
            <a:path>
              <a:moveTo>
                <a:pt x="0" y="6925"/>
              </a:moveTo>
              <a:lnTo>
                <a:pt x="2260402" y="692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zh-CN" altLang="en-US" sz="800" kern="1200"/>
        </a:p>
      </dsp:txBody>
      <dsp:txXfrm>
        <a:off x="1662448" y="3938137"/>
        <a:ext cx="113020" cy="113020"/>
      </dsp:txXfrm>
    </dsp:sp>
    <dsp:sp modelId="{D6EC8CC5-B5D6-45B5-B7B7-654014BD959D}">
      <dsp:nvSpPr>
        <dsp:cNvPr id="0" name=""/>
        <dsp:cNvSpPr/>
      </dsp:nvSpPr>
      <dsp:spPr>
        <a:xfrm>
          <a:off x="1882164" y="4928841"/>
          <a:ext cx="2102203" cy="368322"/>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altLang="en-US" sz="1000" kern="1200">
              <a:latin typeface="Arial" panose="020B0604020202020204" pitchFamily="34" charset="0"/>
              <a:cs typeface="Arial" panose="020B0604020202020204" pitchFamily="34" charset="0"/>
            </a:rPr>
            <a:t>Conceptual Framework</a:t>
          </a:r>
          <a:endParaRPr lang="zh-CN" altLang="en-US" sz="1000" kern="1200">
            <a:latin typeface="Arial" panose="020B0604020202020204" pitchFamily="34" charset="0"/>
            <a:cs typeface="Arial" panose="020B0604020202020204" pitchFamily="34" charset="0"/>
          </a:endParaRPr>
        </a:p>
      </dsp:txBody>
      <dsp:txXfrm>
        <a:off x="1892952" y="4939629"/>
        <a:ext cx="2080627" cy="34674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26</Pages>
  <Words>13748</Words>
  <Characters>78369</Characters>
  <Application>Microsoft Office Word</Application>
  <DocSecurity>0</DocSecurity>
  <Lines>653</Lines>
  <Paragraphs>183</Paragraphs>
  <ScaleCrop>false</ScaleCrop>
  <Company/>
  <LinksUpToDate>false</LinksUpToDate>
  <CharactersWithSpaces>91934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Xinyu Wang (2010660)</cp:lastModifiedBy>
  <cp:revision>106</cp:revision>
  <dcterms:created xsi:type="dcterms:W3CDTF">2022-07-21T17:07:00Z</dcterms:created>
  <dcterms:modified xsi:type="dcterms:W3CDTF">2022-07-22T22:39:00Z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3081-10.10.1</vt:lpwstr>
  </property>
</Properties>
</file>