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F3A65F" w14:textId="77777777" w:rsidR="009F6D03" w:rsidRDefault="009F6D03" w:rsidP="000D2B7C">
      <w:bookmarkStart w:id="0" w:name="_Toc223132316"/>
    </w:p>
    <w:p w14:paraId="3B425631" w14:textId="1FB9B931" w:rsidR="009F6D03" w:rsidRDefault="00F0219A" w:rsidP="009F6D03">
      <w:pPr>
        <w:pStyle w:val="Heading1"/>
      </w:pPr>
      <w:r>
        <w:rPr>
          <w:noProof/>
        </w:rPr>
        <w:drawing>
          <wp:inline distT="0" distB="0" distL="0" distR="0" wp14:anchorId="33024A05" wp14:editId="443DCF9E">
            <wp:extent cx="5731510" cy="2364740"/>
            <wp:effectExtent l="19050" t="0" r="21590" b="683260"/>
            <wp:docPr id="19590127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012778" name="Picture 1959012778"/>
                    <pic:cNvPicPr/>
                  </pic:nvPicPr>
                  <pic:blipFill>
                    <a:blip r:embed="rId7">
                      <a:extLst>
                        <a:ext uri="{28A0092B-C50C-407E-A947-70E740481C1C}">
                          <a14:useLocalDpi xmlns:a14="http://schemas.microsoft.com/office/drawing/2010/main" val="0"/>
                        </a:ext>
                      </a:extLst>
                    </a:blip>
                    <a:stretch>
                      <a:fillRect/>
                    </a:stretch>
                  </pic:blipFill>
                  <pic:spPr>
                    <a:xfrm>
                      <a:off x="0" y="0"/>
                      <a:ext cx="5731510" cy="23647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7AF15ACE" w14:textId="5EE99943" w:rsidR="009F6D03" w:rsidRDefault="009F6D03" w:rsidP="009F6D03">
      <w:pPr>
        <w:pStyle w:val="Heading1"/>
      </w:pPr>
    </w:p>
    <w:p w14:paraId="18359C35" w14:textId="77777777" w:rsidR="009F6D03" w:rsidRDefault="009F6D03" w:rsidP="009F6D03">
      <w:pPr>
        <w:jc w:val="center"/>
      </w:pPr>
    </w:p>
    <w:p w14:paraId="5BB64B09" w14:textId="77777777" w:rsidR="009F6D03" w:rsidRDefault="009F6D03" w:rsidP="009F6D03">
      <w:pPr>
        <w:jc w:val="center"/>
      </w:pPr>
    </w:p>
    <w:p w14:paraId="7B69716E" w14:textId="77777777" w:rsidR="009F6D03" w:rsidRDefault="009F6D03" w:rsidP="009F6D03">
      <w:pPr>
        <w:jc w:val="center"/>
      </w:pPr>
    </w:p>
    <w:p w14:paraId="17318F03" w14:textId="77777777" w:rsidR="009F6D03" w:rsidRDefault="009F6D03" w:rsidP="009F6D03">
      <w:pPr>
        <w:jc w:val="center"/>
        <w:rPr>
          <w:b/>
          <w:bCs/>
          <w:sz w:val="32"/>
          <w:szCs w:val="28"/>
        </w:rPr>
      </w:pPr>
    </w:p>
    <w:p w14:paraId="634817EA" w14:textId="101F5A95" w:rsidR="009F6D03" w:rsidRDefault="003232E4" w:rsidP="003232E4">
      <w:pPr>
        <w:rPr>
          <w:b/>
          <w:bCs/>
          <w:sz w:val="32"/>
          <w:szCs w:val="28"/>
        </w:rPr>
      </w:pPr>
      <w:r>
        <w:rPr>
          <w:b/>
          <w:bCs/>
          <w:sz w:val="32"/>
          <w:szCs w:val="28"/>
        </w:rPr>
        <w:t xml:space="preserve">                                      </w:t>
      </w:r>
      <w:r w:rsidR="009F6D03" w:rsidRPr="001D24CC">
        <w:rPr>
          <w:b/>
          <w:bCs/>
          <w:sz w:val="32"/>
          <w:szCs w:val="28"/>
        </w:rPr>
        <w:t>PORTF</w:t>
      </w:r>
      <w:r w:rsidR="00F0219A">
        <w:rPr>
          <w:b/>
          <w:bCs/>
          <w:sz w:val="32"/>
          <w:szCs w:val="28"/>
        </w:rPr>
        <w:t>O</w:t>
      </w:r>
      <w:r w:rsidR="009F6D03" w:rsidRPr="001D24CC">
        <w:rPr>
          <w:b/>
          <w:bCs/>
          <w:sz w:val="32"/>
          <w:szCs w:val="28"/>
        </w:rPr>
        <w:t>LIO</w:t>
      </w:r>
    </w:p>
    <w:p w14:paraId="5FCA6431" w14:textId="77777777" w:rsidR="009F6D03" w:rsidRDefault="009F6D03" w:rsidP="009F6D03">
      <w:pPr>
        <w:jc w:val="center"/>
        <w:rPr>
          <w:b/>
          <w:bCs/>
          <w:sz w:val="32"/>
          <w:szCs w:val="28"/>
        </w:rPr>
      </w:pPr>
      <w:proofErr w:type="spellStart"/>
      <w:r w:rsidRPr="001D24CC">
        <w:rPr>
          <w:b/>
          <w:bCs/>
          <w:sz w:val="32"/>
          <w:szCs w:val="28"/>
        </w:rPr>
        <w:t>EcoBox</w:t>
      </w:r>
      <w:proofErr w:type="spellEnd"/>
      <w:r w:rsidRPr="001D24CC">
        <w:rPr>
          <w:b/>
          <w:bCs/>
          <w:sz w:val="32"/>
          <w:szCs w:val="28"/>
        </w:rPr>
        <w:t xml:space="preserve"> UK: A Sustainable Digital Business Plan, Strategic Analysis and Entrepreneurial Reflection</w:t>
      </w:r>
    </w:p>
    <w:p w14:paraId="72729320" w14:textId="77777777" w:rsidR="009F6D03" w:rsidRPr="009F6D03" w:rsidRDefault="009F6D03" w:rsidP="00CF5912">
      <w:r>
        <w:t xml:space="preserve">                                               </w:t>
      </w:r>
      <w:r w:rsidR="00CF5912">
        <w:t xml:space="preserve">        </w:t>
      </w:r>
      <w:r>
        <w:t xml:space="preserve">  Task 1</w:t>
      </w:r>
    </w:p>
    <w:p w14:paraId="30831EF9" w14:textId="77777777" w:rsidR="009F6D03" w:rsidRPr="009F6D03" w:rsidRDefault="009F6D03" w:rsidP="009F6D03">
      <w:pPr>
        <w:jc w:val="center"/>
        <w:rPr>
          <w:sz w:val="32"/>
          <w:szCs w:val="28"/>
        </w:rPr>
      </w:pPr>
    </w:p>
    <w:p w14:paraId="3148031C" w14:textId="77777777" w:rsidR="003232E4" w:rsidRDefault="003232E4">
      <w:pPr>
        <w:pStyle w:val="TOCHeading"/>
      </w:pPr>
    </w:p>
    <w:p w14:paraId="32AC1C0B" w14:textId="77777777" w:rsidR="003232E4" w:rsidRDefault="003232E4">
      <w:pPr>
        <w:pStyle w:val="TOCHeading"/>
      </w:pPr>
    </w:p>
    <w:p w14:paraId="0264DBD6" w14:textId="5F77ED4E" w:rsidR="003232E4" w:rsidRDefault="003232E4">
      <w:pPr>
        <w:spacing w:line="259" w:lineRule="auto"/>
        <w:jc w:val="left"/>
        <w:rPr>
          <w:rFonts w:asciiTheme="majorHAnsi" w:eastAsiaTheme="majorEastAsia" w:hAnsiTheme="majorHAnsi" w:cstheme="majorBidi"/>
          <w:color w:val="2E74B5" w:themeColor="accent1" w:themeShade="BF"/>
          <w:sz w:val="32"/>
          <w:szCs w:val="32"/>
          <w:lang w:val="en-US"/>
        </w:rPr>
      </w:pPr>
    </w:p>
    <w:p w14:paraId="0906D42C" w14:textId="77777777" w:rsidR="00F0219A" w:rsidRDefault="00F0219A">
      <w:pPr>
        <w:spacing w:line="259" w:lineRule="auto"/>
        <w:jc w:val="left"/>
        <w:rPr>
          <w:rFonts w:asciiTheme="majorHAnsi" w:eastAsiaTheme="majorEastAsia" w:hAnsiTheme="majorHAnsi" w:cstheme="majorBidi"/>
          <w:color w:val="2E74B5" w:themeColor="accent1" w:themeShade="BF"/>
          <w:sz w:val="32"/>
          <w:szCs w:val="32"/>
          <w:lang w:val="en-US"/>
        </w:rPr>
      </w:pPr>
    </w:p>
    <w:sdt>
      <w:sdtPr>
        <w:rPr>
          <w:rFonts w:ascii="Arial" w:eastAsiaTheme="minorHAnsi" w:hAnsi="Arial" w:cstheme="minorBidi"/>
          <w:color w:val="auto"/>
          <w:sz w:val="24"/>
          <w:szCs w:val="22"/>
          <w:lang w:val="en-IN"/>
        </w:rPr>
        <w:id w:val="268126968"/>
        <w:docPartObj>
          <w:docPartGallery w:val="Table of Contents"/>
          <w:docPartUnique/>
        </w:docPartObj>
      </w:sdtPr>
      <w:sdtEndPr>
        <w:rPr>
          <w:b/>
          <w:bCs/>
          <w:noProof/>
        </w:rPr>
      </w:sdtEndPr>
      <w:sdtContent>
        <w:p w14:paraId="7252447B" w14:textId="77777777" w:rsidR="003232E4" w:rsidRDefault="003232E4">
          <w:pPr>
            <w:pStyle w:val="TOCHeading"/>
          </w:pPr>
          <w:r>
            <w:t>Table of Contents</w:t>
          </w:r>
        </w:p>
        <w:p w14:paraId="591A152D" w14:textId="77777777" w:rsidR="00CF5912" w:rsidRDefault="003232E4">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3282216" w:history="1">
            <w:r w:rsidR="00CF5912" w:rsidRPr="005A07C2">
              <w:rPr>
                <w:rStyle w:val="Hyperlink"/>
                <w:noProof/>
              </w:rPr>
              <w:t>TASK 1 – Business Plan Development (Elements 1–4)</w:t>
            </w:r>
            <w:r w:rsidR="00CF5912">
              <w:rPr>
                <w:noProof/>
                <w:webHidden/>
              </w:rPr>
              <w:tab/>
            </w:r>
            <w:r w:rsidR="00CF5912">
              <w:rPr>
                <w:noProof/>
                <w:webHidden/>
              </w:rPr>
              <w:fldChar w:fldCharType="begin"/>
            </w:r>
            <w:r w:rsidR="00CF5912">
              <w:rPr>
                <w:noProof/>
                <w:webHidden/>
              </w:rPr>
              <w:instrText xml:space="preserve"> PAGEREF _Toc223282216 \h </w:instrText>
            </w:r>
            <w:r w:rsidR="00CF5912">
              <w:rPr>
                <w:noProof/>
                <w:webHidden/>
              </w:rPr>
            </w:r>
            <w:r w:rsidR="00CF5912">
              <w:rPr>
                <w:noProof/>
                <w:webHidden/>
              </w:rPr>
              <w:fldChar w:fldCharType="separate"/>
            </w:r>
            <w:r w:rsidR="00CF5912">
              <w:rPr>
                <w:noProof/>
                <w:webHidden/>
              </w:rPr>
              <w:t>3</w:t>
            </w:r>
            <w:r w:rsidR="00CF5912">
              <w:rPr>
                <w:noProof/>
                <w:webHidden/>
              </w:rPr>
              <w:fldChar w:fldCharType="end"/>
            </w:r>
          </w:hyperlink>
        </w:p>
        <w:p w14:paraId="58AB3EE1"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17" w:history="1">
            <w:r w:rsidRPr="005A07C2">
              <w:rPr>
                <w:rStyle w:val="Hyperlink"/>
                <w:noProof/>
              </w:rPr>
              <w:t>Element 1: Business Idea, Products/Services, Objectives &amp; USP</w:t>
            </w:r>
            <w:r>
              <w:rPr>
                <w:noProof/>
                <w:webHidden/>
              </w:rPr>
              <w:tab/>
            </w:r>
            <w:r>
              <w:rPr>
                <w:noProof/>
                <w:webHidden/>
              </w:rPr>
              <w:fldChar w:fldCharType="begin"/>
            </w:r>
            <w:r>
              <w:rPr>
                <w:noProof/>
                <w:webHidden/>
              </w:rPr>
              <w:instrText xml:space="preserve"> PAGEREF _Toc223282217 \h </w:instrText>
            </w:r>
            <w:r>
              <w:rPr>
                <w:noProof/>
                <w:webHidden/>
              </w:rPr>
            </w:r>
            <w:r>
              <w:rPr>
                <w:noProof/>
                <w:webHidden/>
              </w:rPr>
              <w:fldChar w:fldCharType="separate"/>
            </w:r>
            <w:r>
              <w:rPr>
                <w:noProof/>
                <w:webHidden/>
              </w:rPr>
              <w:t>3</w:t>
            </w:r>
            <w:r>
              <w:rPr>
                <w:noProof/>
                <w:webHidden/>
              </w:rPr>
              <w:fldChar w:fldCharType="end"/>
            </w:r>
          </w:hyperlink>
        </w:p>
        <w:p w14:paraId="3C982E48"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18" w:history="1">
            <w:r w:rsidRPr="005A07C2">
              <w:rPr>
                <w:rStyle w:val="Hyperlink"/>
                <w:noProof/>
                <w:lang w:val="en-US"/>
              </w:rPr>
              <w:t>1.0 Introduction to the Business Concept</w:t>
            </w:r>
            <w:r>
              <w:rPr>
                <w:noProof/>
                <w:webHidden/>
              </w:rPr>
              <w:tab/>
            </w:r>
            <w:r>
              <w:rPr>
                <w:noProof/>
                <w:webHidden/>
              </w:rPr>
              <w:fldChar w:fldCharType="begin"/>
            </w:r>
            <w:r>
              <w:rPr>
                <w:noProof/>
                <w:webHidden/>
              </w:rPr>
              <w:instrText xml:space="preserve"> PAGEREF _Toc223282218 \h </w:instrText>
            </w:r>
            <w:r>
              <w:rPr>
                <w:noProof/>
                <w:webHidden/>
              </w:rPr>
            </w:r>
            <w:r>
              <w:rPr>
                <w:noProof/>
                <w:webHidden/>
              </w:rPr>
              <w:fldChar w:fldCharType="separate"/>
            </w:r>
            <w:r>
              <w:rPr>
                <w:noProof/>
                <w:webHidden/>
              </w:rPr>
              <w:t>3</w:t>
            </w:r>
            <w:r>
              <w:rPr>
                <w:noProof/>
                <w:webHidden/>
              </w:rPr>
              <w:fldChar w:fldCharType="end"/>
            </w:r>
          </w:hyperlink>
        </w:p>
        <w:p w14:paraId="35345341"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19" w:history="1">
            <w:r w:rsidRPr="005A07C2">
              <w:rPr>
                <w:rStyle w:val="Hyperlink"/>
                <w:noProof/>
                <w:lang w:val="en-US"/>
              </w:rPr>
              <w:t>1.1 Introduction to the Business Idea</w:t>
            </w:r>
            <w:r>
              <w:rPr>
                <w:noProof/>
                <w:webHidden/>
              </w:rPr>
              <w:tab/>
            </w:r>
            <w:r>
              <w:rPr>
                <w:noProof/>
                <w:webHidden/>
              </w:rPr>
              <w:fldChar w:fldCharType="begin"/>
            </w:r>
            <w:r>
              <w:rPr>
                <w:noProof/>
                <w:webHidden/>
              </w:rPr>
              <w:instrText xml:space="preserve"> PAGEREF _Toc223282219 \h </w:instrText>
            </w:r>
            <w:r>
              <w:rPr>
                <w:noProof/>
                <w:webHidden/>
              </w:rPr>
            </w:r>
            <w:r>
              <w:rPr>
                <w:noProof/>
                <w:webHidden/>
              </w:rPr>
              <w:fldChar w:fldCharType="separate"/>
            </w:r>
            <w:r>
              <w:rPr>
                <w:noProof/>
                <w:webHidden/>
              </w:rPr>
              <w:t>3</w:t>
            </w:r>
            <w:r>
              <w:rPr>
                <w:noProof/>
                <w:webHidden/>
              </w:rPr>
              <w:fldChar w:fldCharType="end"/>
            </w:r>
          </w:hyperlink>
        </w:p>
        <w:p w14:paraId="336AA8F3"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20" w:history="1">
            <w:r w:rsidRPr="005A07C2">
              <w:rPr>
                <w:rStyle w:val="Hyperlink"/>
                <w:noProof/>
                <w:lang w:val="en-US"/>
              </w:rPr>
              <w:t>1.2 Overview of Products and Services</w:t>
            </w:r>
            <w:r>
              <w:rPr>
                <w:noProof/>
                <w:webHidden/>
              </w:rPr>
              <w:tab/>
            </w:r>
            <w:r>
              <w:rPr>
                <w:noProof/>
                <w:webHidden/>
              </w:rPr>
              <w:fldChar w:fldCharType="begin"/>
            </w:r>
            <w:r>
              <w:rPr>
                <w:noProof/>
                <w:webHidden/>
              </w:rPr>
              <w:instrText xml:space="preserve"> PAGEREF _Toc223282220 \h </w:instrText>
            </w:r>
            <w:r>
              <w:rPr>
                <w:noProof/>
                <w:webHidden/>
              </w:rPr>
            </w:r>
            <w:r>
              <w:rPr>
                <w:noProof/>
                <w:webHidden/>
              </w:rPr>
              <w:fldChar w:fldCharType="separate"/>
            </w:r>
            <w:r>
              <w:rPr>
                <w:noProof/>
                <w:webHidden/>
              </w:rPr>
              <w:t>3</w:t>
            </w:r>
            <w:r>
              <w:rPr>
                <w:noProof/>
                <w:webHidden/>
              </w:rPr>
              <w:fldChar w:fldCharType="end"/>
            </w:r>
          </w:hyperlink>
        </w:p>
        <w:p w14:paraId="1DE03EEE"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21" w:history="1">
            <w:r w:rsidRPr="005A07C2">
              <w:rPr>
                <w:rStyle w:val="Hyperlink"/>
                <w:noProof/>
                <w:lang w:val="en-US"/>
              </w:rPr>
              <w:t>1.3 Business Objectives</w:t>
            </w:r>
            <w:r>
              <w:rPr>
                <w:noProof/>
                <w:webHidden/>
              </w:rPr>
              <w:tab/>
            </w:r>
            <w:r>
              <w:rPr>
                <w:noProof/>
                <w:webHidden/>
              </w:rPr>
              <w:fldChar w:fldCharType="begin"/>
            </w:r>
            <w:r>
              <w:rPr>
                <w:noProof/>
                <w:webHidden/>
              </w:rPr>
              <w:instrText xml:space="preserve"> PAGEREF _Toc223282221 \h </w:instrText>
            </w:r>
            <w:r>
              <w:rPr>
                <w:noProof/>
                <w:webHidden/>
              </w:rPr>
            </w:r>
            <w:r>
              <w:rPr>
                <w:noProof/>
                <w:webHidden/>
              </w:rPr>
              <w:fldChar w:fldCharType="separate"/>
            </w:r>
            <w:r>
              <w:rPr>
                <w:noProof/>
                <w:webHidden/>
              </w:rPr>
              <w:t>4</w:t>
            </w:r>
            <w:r>
              <w:rPr>
                <w:noProof/>
                <w:webHidden/>
              </w:rPr>
              <w:fldChar w:fldCharType="end"/>
            </w:r>
          </w:hyperlink>
        </w:p>
        <w:p w14:paraId="3EDB0355"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22" w:history="1">
            <w:r w:rsidRPr="005A07C2">
              <w:rPr>
                <w:rStyle w:val="Hyperlink"/>
                <w:noProof/>
                <w:lang w:val="en-US"/>
              </w:rPr>
              <w:t>1.4 Unique Selling Point (USP)</w:t>
            </w:r>
            <w:r>
              <w:rPr>
                <w:noProof/>
                <w:webHidden/>
              </w:rPr>
              <w:tab/>
            </w:r>
            <w:r>
              <w:rPr>
                <w:noProof/>
                <w:webHidden/>
              </w:rPr>
              <w:fldChar w:fldCharType="begin"/>
            </w:r>
            <w:r>
              <w:rPr>
                <w:noProof/>
                <w:webHidden/>
              </w:rPr>
              <w:instrText xml:space="preserve"> PAGEREF _Toc223282222 \h </w:instrText>
            </w:r>
            <w:r>
              <w:rPr>
                <w:noProof/>
                <w:webHidden/>
              </w:rPr>
            </w:r>
            <w:r>
              <w:rPr>
                <w:noProof/>
                <w:webHidden/>
              </w:rPr>
              <w:fldChar w:fldCharType="separate"/>
            </w:r>
            <w:r>
              <w:rPr>
                <w:noProof/>
                <w:webHidden/>
              </w:rPr>
              <w:t>5</w:t>
            </w:r>
            <w:r>
              <w:rPr>
                <w:noProof/>
                <w:webHidden/>
              </w:rPr>
              <w:fldChar w:fldCharType="end"/>
            </w:r>
          </w:hyperlink>
        </w:p>
        <w:p w14:paraId="731BA9AB"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23" w:history="1">
            <w:r w:rsidRPr="005A07C2">
              <w:rPr>
                <w:rStyle w:val="Hyperlink"/>
                <w:noProof/>
                <w:lang w:val="en-US"/>
              </w:rPr>
              <w:t>Element 2: Business Environment &amp; Competitor Analysis</w:t>
            </w:r>
            <w:r>
              <w:rPr>
                <w:noProof/>
                <w:webHidden/>
              </w:rPr>
              <w:tab/>
            </w:r>
            <w:r>
              <w:rPr>
                <w:noProof/>
                <w:webHidden/>
              </w:rPr>
              <w:fldChar w:fldCharType="begin"/>
            </w:r>
            <w:r>
              <w:rPr>
                <w:noProof/>
                <w:webHidden/>
              </w:rPr>
              <w:instrText xml:space="preserve"> PAGEREF _Toc223282223 \h </w:instrText>
            </w:r>
            <w:r>
              <w:rPr>
                <w:noProof/>
                <w:webHidden/>
              </w:rPr>
            </w:r>
            <w:r>
              <w:rPr>
                <w:noProof/>
                <w:webHidden/>
              </w:rPr>
              <w:fldChar w:fldCharType="separate"/>
            </w:r>
            <w:r>
              <w:rPr>
                <w:noProof/>
                <w:webHidden/>
              </w:rPr>
              <w:t>6</w:t>
            </w:r>
            <w:r>
              <w:rPr>
                <w:noProof/>
                <w:webHidden/>
              </w:rPr>
              <w:fldChar w:fldCharType="end"/>
            </w:r>
          </w:hyperlink>
        </w:p>
        <w:p w14:paraId="07490481"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24" w:history="1">
            <w:r w:rsidRPr="005A07C2">
              <w:rPr>
                <w:rStyle w:val="Hyperlink"/>
                <w:noProof/>
                <w:lang w:val="en-US"/>
              </w:rPr>
              <w:t>2.1 PESTEL Analysis</w:t>
            </w:r>
            <w:r>
              <w:rPr>
                <w:noProof/>
                <w:webHidden/>
              </w:rPr>
              <w:tab/>
            </w:r>
            <w:r>
              <w:rPr>
                <w:noProof/>
                <w:webHidden/>
              </w:rPr>
              <w:fldChar w:fldCharType="begin"/>
            </w:r>
            <w:r>
              <w:rPr>
                <w:noProof/>
                <w:webHidden/>
              </w:rPr>
              <w:instrText xml:space="preserve"> PAGEREF _Toc223282224 \h </w:instrText>
            </w:r>
            <w:r>
              <w:rPr>
                <w:noProof/>
                <w:webHidden/>
              </w:rPr>
            </w:r>
            <w:r>
              <w:rPr>
                <w:noProof/>
                <w:webHidden/>
              </w:rPr>
              <w:fldChar w:fldCharType="separate"/>
            </w:r>
            <w:r>
              <w:rPr>
                <w:noProof/>
                <w:webHidden/>
              </w:rPr>
              <w:t>6</w:t>
            </w:r>
            <w:r>
              <w:rPr>
                <w:noProof/>
                <w:webHidden/>
              </w:rPr>
              <w:fldChar w:fldCharType="end"/>
            </w:r>
          </w:hyperlink>
        </w:p>
        <w:p w14:paraId="173E7440"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25" w:history="1">
            <w:r w:rsidRPr="005A07C2">
              <w:rPr>
                <w:rStyle w:val="Hyperlink"/>
                <w:noProof/>
                <w:lang w:val="en-US"/>
              </w:rPr>
              <w:t>2.2 SWOT Analysis</w:t>
            </w:r>
            <w:r>
              <w:rPr>
                <w:noProof/>
                <w:webHidden/>
              </w:rPr>
              <w:tab/>
            </w:r>
            <w:r>
              <w:rPr>
                <w:noProof/>
                <w:webHidden/>
              </w:rPr>
              <w:fldChar w:fldCharType="begin"/>
            </w:r>
            <w:r>
              <w:rPr>
                <w:noProof/>
                <w:webHidden/>
              </w:rPr>
              <w:instrText xml:space="preserve"> PAGEREF _Toc223282225 \h </w:instrText>
            </w:r>
            <w:r>
              <w:rPr>
                <w:noProof/>
                <w:webHidden/>
              </w:rPr>
            </w:r>
            <w:r>
              <w:rPr>
                <w:noProof/>
                <w:webHidden/>
              </w:rPr>
              <w:fldChar w:fldCharType="separate"/>
            </w:r>
            <w:r>
              <w:rPr>
                <w:noProof/>
                <w:webHidden/>
              </w:rPr>
              <w:t>8</w:t>
            </w:r>
            <w:r>
              <w:rPr>
                <w:noProof/>
                <w:webHidden/>
              </w:rPr>
              <w:fldChar w:fldCharType="end"/>
            </w:r>
          </w:hyperlink>
        </w:p>
        <w:p w14:paraId="51FE753E"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26" w:history="1">
            <w:r w:rsidRPr="005A07C2">
              <w:rPr>
                <w:rStyle w:val="Hyperlink"/>
                <w:noProof/>
                <w:lang w:val="en-US"/>
              </w:rPr>
              <w:t>2.3 Competitor Analysis</w:t>
            </w:r>
            <w:r>
              <w:rPr>
                <w:noProof/>
                <w:webHidden/>
              </w:rPr>
              <w:tab/>
            </w:r>
            <w:r>
              <w:rPr>
                <w:noProof/>
                <w:webHidden/>
              </w:rPr>
              <w:fldChar w:fldCharType="begin"/>
            </w:r>
            <w:r>
              <w:rPr>
                <w:noProof/>
                <w:webHidden/>
              </w:rPr>
              <w:instrText xml:space="preserve"> PAGEREF _Toc223282226 \h </w:instrText>
            </w:r>
            <w:r>
              <w:rPr>
                <w:noProof/>
                <w:webHidden/>
              </w:rPr>
            </w:r>
            <w:r>
              <w:rPr>
                <w:noProof/>
                <w:webHidden/>
              </w:rPr>
              <w:fldChar w:fldCharType="separate"/>
            </w:r>
            <w:r>
              <w:rPr>
                <w:noProof/>
                <w:webHidden/>
              </w:rPr>
              <w:t>10</w:t>
            </w:r>
            <w:r>
              <w:rPr>
                <w:noProof/>
                <w:webHidden/>
              </w:rPr>
              <w:fldChar w:fldCharType="end"/>
            </w:r>
          </w:hyperlink>
        </w:p>
        <w:p w14:paraId="29E4BBFE"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27" w:history="1">
            <w:r w:rsidRPr="005A07C2">
              <w:rPr>
                <w:rStyle w:val="Hyperlink"/>
                <w:noProof/>
                <w:lang w:val="en-US"/>
              </w:rPr>
              <w:t>Element 3: 4Ps, Market Segmentation &amp; Marketing Strategies</w:t>
            </w:r>
            <w:r>
              <w:rPr>
                <w:noProof/>
                <w:webHidden/>
              </w:rPr>
              <w:tab/>
            </w:r>
            <w:r>
              <w:rPr>
                <w:noProof/>
                <w:webHidden/>
              </w:rPr>
              <w:fldChar w:fldCharType="begin"/>
            </w:r>
            <w:r>
              <w:rPr>
                <w:noProof/>
                <w:webHidden/>
              </w:rPr>
              <w:instrText xml:space="preserve"> PAGEREF _Toc223282227 \h </w:instrText>
            </w:r>
            <w:r>
              <w:rPr>
                <w:noProof/>
                <w:webHidden/>
              </w:rPr>
            </w:r>
            <w:r>
              <w:rPr>
                <w:noProof/>
                <w:webHidden/>
              </w:rPr>
              <w:fldChar w:fldCharType="separate"/>
            </w:r>
            <w:r>
              <w:rPr>
                <w:noProof/>
                <w:webHidden/>
              </w:rPr>
              <w:t>10</w:t>
            </w:r>
            <w:r>
              <w:rPr>
                <w:noProof/>
                <w:webHidden/>
              </w:rPr>
              <w:fldChar w:fldCharType="end"/>
            </w:r>
          </w:hyperlink>
        </w:p>
        <w:p w14:paraId="470CCB67"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28" w:history="1">
            <w:r w:rsidRPr="005A07C2">
              <w:rPr>
                <w:rStyle w:val="Hyperlink"/>
                <w:noProof/>
                <w:lang w:val="en-US"/>
              </w:rPr>
              <w:t>3.1 Market Segmentation &amp; Target Market</w:t>
            </w:r>
            <w:r>
              <w:rPr>
                <w:noProof/>
                <w:webHidden/>
              </w:rPr>
              <w:tab/>
            </w:r>
            <w:r>
              <w:rPr>
                <w:noProof/>
                <w:webHidden/>
              </w:rPr>
              <w:fldChar w:fldCharType="begin"/>
            </w:r>
            <w:r>
              <w:rPr>
                <w:noProof/>
                <w:webHidden/>
              </w:rPr>
              <w:instrText xml:space="preserve"> PAGEREF _Toc223282228 \h </w:instrText>
            </w:r>
            <w:r>
              <w:rPr>
                <w:noProof/>
                <w:webHidden/>
              </w:rPr>
            </w:r>
            <w:r>
              <w:rPr>
                <w:noProof/>
                <w:webHidden/>
              </w:rPr>
              <w:fldChar w:fldCharType="separate"/>
            </w:r>
            <w:r>
              <w:rPr>
                <w:noProof/>
                <w:webHidden/>
              </w:rPr>
              <w:t>10</w:t>
            </w:r>
            <w:r>
              <w:rPr>
                <w:noProof/>
                <w:webHidden/>
              </w:rPr>
              <w:fldChar w:fldCharType="end"/>
            </w:r>
          </w:hyperlink>
        </w:p>
        <w:p w14:paraId="50E3F6DF"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29" w:history="1">
            <w:r w:rsidRPr="005A07C2">
              <w:rPr>
                <w:rStyle w:val="Hyperlink"/>
                <w:noProof/>
                <w:lang w:val="en-US"/>
              </w:rPr>
              <w:t>3.2 Application of the 4Ps</w:t>
            </w:r>
            <w:r>
              <w:rPr>
                <w:noProof/>
                <w:webHidden/>
              </w:rPr>
              <w:tab/>
            </w:r>
            <w:r>
              <w:rPr>
                <w:noProof/>
                <w:webHidden/>
              </w:rPr>
              <w:fldChar w:fldCharType="begin"/>
            </w:r>
            <w:r>
              <w:rPr>
                <w:noProof/>
                <w:webHidden/>
              </w:rPr>
              <w:instrText xml:space="preserve"> PAGEREF _Toc223282229 \h </w:instrText>
            </w:r>
            <w:r>
              <w:rPr>
                <w:noProof/>
                <w:webHidden/>
              </w:rPr>
            </w:r>
            <w:r>
              <w:rPr>
                <w:noProof/>
                <w:webHidden/>
              </w:rPr>
              <w:fldChar w:fldCharType="separate"/>
            </w:r>
            <w:r>
              <w:rPr>
                <w:noProof/>
                <w:webHidden/>
              </w:rPr>
              <w:t>11</w:t>
            </w:r>
            <w:r>
              <w:rPr>
                <w:noProof/>
                <w:webHidden/>
              </w:rPr>
              <w:fldChar w:fldCharType="end"/>
            </w:r>
          </w:hyperlink>
        </w:p>
        <w:p w14:paraId="5482BBA7"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30" w:history="1">
            <w:r w:rsidRPr="005A07C2">
              <w:rPr>
                <w:rStyle w:val="Hyperlink"/>
                <w:noProof/>
                <w:lang w:val="en-US"/>
              </w:rPr>
              <w:t>3.3 Online Marketing Strategy</w:t>
            </w:r>
            <w:r>
              <w:rPr>
                <w:noProof/>
                <w:webHidden/>
              </w:rPr>
              <w:tab/>
            </w:r>
            <w:r>
              <w:rPr>
                <w:noProof/>
                <w:webHidden/>
              </w:rPr>
              <w:fldChar w:fldCharType="begin"/>
            </w:r>
            <w:r>
              <w:rPr>
                <w:noProof/>
                <w:webHidden/>
              </w:rPr>
              <w:instrText xml:space="preserve"> PAGEREF _Toc223282230 \h </w:instrText>
            </w:r>
            <w:r>
              <w:rPr>
                <w:noProof/>
                <w:webHidden/>
              </w:rPr>
            </w:r>
            <w:r>
              <w:rPr>
                <w:noProof/>
                <w:webHidden/>
              </w:rPr>
              <w:fldChar w:fldCharType="separate"/>
            </w:r>
            <w:r>
              <w:rPr>
                <w:noProof/>
                <w:webHidden/>
              </w:rPr>
              <w:t>13</w:t>
            </w:r>
            <w:r>
              <w:rPr>
                <w:noProof/>
                <w:webHidden/>
              </w:rPr>
              <w:fldChar w:fldCharType="end"/>
            </w:r>
          </w:hyperlink>
        </w:p>
        <w:p w14:paraId="3665CC10"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31" w:history="1">
            <w:r w:rsidRPr="005A07C2">
              <w:rPr>
                <w:rStyle w:val="Hyperlink"/>
                <w:noProof/>
                <w:lang w:val="en-US"/>
              </w:rPr>
              <w:t>Element 4: Legal, Management &amp; Financial Planning</w:t>
            </w:r>
            <w:r>
              <w:rPr>
                <w:noProof/>
                <w:webHidden/>
              </w:rPr>
              <w:tab/>
            </w:r>
            <w:r>
              <w:rPr>
                <w:noProof/>
                <w:webHidden/>
              </w:rPr>
              <w:fldChar w:fldCharType="begin"/>
            </w:r>
            <w:r>
              <w:rPr>
                <w:noProof/>
                <w:webHidden/>
              </w:rPr>
              <w:instrText xml:space="preserve"> PAGEREF _Toc223282231 \h </w:instrText>
            </w:r>
            <w:r>
              <w:rPr>
                <w:noProof/>
                <w:webHidden/>
              </w:rPr>
            </w:r>
            <w:r>
              <w:rPr>
                <w:noProof/>
                <w:webHidden/>
              </w:rPr>
              <w:fldChar w:fldCharType="separate"/>
            </w:r>
            <w:r>
              <w:rPr>
                <w:noProof/>
                <w:webHidden/>
              </w:rPr>
              <w:t>14</w:t>
            </w:r>
            <w:r>
              <w:rPr>
                <w:noProof/>
                <w:webHidden/>
              </w:rPr>
              <w:fldChar w:fldCharType="end"/>
            </w:r>
          </w:hyperlink>
        </w:p>
        <w:p w14:paraId="7A5245D8"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32" w:history="1">
            <w:r w:rsidRPr="005A07C2">
              <w:rPr>
                <w:rStyle w:val="Hyperlink"/>
                <w:noProof/>
                <w:lang w:val="en-US"/>
              </w:rPr>
              <w:t>4.1 Definitions of Key UK Business Forms</w:t>
            </w:r>
            <w:r>
              <w:rPr>
                <w:noProof/>
                <w:webHidden/>
              </w:rPr>
              <w:tab/>
            </w:r>
            <w:r>
              <w:rPr>
                <w:noProof/>
                <w:webHidden/>
              </w:rPr>
              <w:fldChar w:fldCharType="begin"/>
            </w:r>
            <w:r>
              <w:rPr>
                <w:noProof/>
                <w:webHidden/>
              </w:rPr>
              <w:instrText xml:space="preserve"> PAGEREF _Toc223282232 \h </w:instrText>
            </w:r>
            <w:r>
              <w:rPr>
                <w:noProof/>
                <w:webHidden/>
              </w:rPr>
            </w:r>
            <w:r>
              <w:rPr>
                <w:noProof/>
                <w:webHidden/>
              </w:rPr>
              <w:fldChar w:fldCharType="separate"/>
            </w:r>
            <w:r>
              <w:rPr>
                <w:noProof/>
                <w:webHidden/>
              </w:rPr>
              <w:t>14</w:t>
            </w:r>
            <w:r>
              <w:rPr>
                <w:noProof/>
                <w:webHidden/>
              </w:rPr>
              <w:fldChar w:fldCharType="end"/>
            </w:r>
          </w:hyperlink>
        </w:p>
        <w:p w14:paraId="414E6CF9"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33" w:history="1">
            <w:r w:rsidRPr="005A07C2">
              <w:rPr>
                <w:rStyle w:val="Hyperlink"/>
                <w:noProof/>
                <w:lang w:val="en-US"/>
              </w:rPr>
              <w:t>4.2 Legal Structure Justification - Private Limited Company</w:t>
            </w:r>
            <w:r>
              <w:rPr>
                <w:noProof/>
                <w:webHidden/>
              </w:rPr>
              <w:tab/>
            </w:r>
            <w:r>
              <w:rPr>
                <w:noProof/>
                <w:webHidden/>
              </w:rPr>
              <w:fldChar w:fldCharType="begin"/>
            </w:r>
            <w:r>
              <w:rPr>
                <w:noProof/>
                <w:webHidden/>
              </w:rPr>
              <w:instrText xml:space="preserve"> PAGEREF _Toc223282233 \h </w:instrText>
            </w:r>
            <w:r>
              <w:rPr>
                <w:noProof/>
                <w:webHidden/>
              </w:rPr>
            </w:r>
            <w:r>
              <w:rPr>
                <w:noProof/>
                <w:webHidden/>
              </w:rPr>
              <w:fldChar w:fldCharType="separate"/>
            </w:r>
            <w:r>
              <w:rPr>
                <w:noProof/>
                <w:webHidden/>
              </w:rPr>
              <w:t>15</w:t>
            </w:r>
            <w:r>
              <w:rPr>
                <w:noProof/>
                <w:webHidden/>
              </w:rPr>
              <w:fldChar w:fldCharType="end"/>
            </w:r>
          </w:hyperlink>
        </w:p>
        <w:p w14:paraId="78B76FE2"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34" w:history="1">
            <w:r w:rsidRPr="005A07C2">
              <w:rPr>
                <w:rStyle w:val="Hyperlink"/>
                <w:noProof/>
                <w:lang w:val="en-US"/>
              </w:rPr>
              <w:t>4.3 Organisational Structure</w:t>
            </w:r>
            <w:r>
              <w:rPr>
                <w:noProof/>
                <w:webHidden/>
              </w:rPr>
              <w:tab/>
            </w:r>
            <w:r>
              <w:rPr>
                <w:noProof/>
                <w:webHidden/>
              </w:rPr>
              <w:fldChar w:fldCharType="begin"/>
            </w:r>
            <w:r>
              <w:rPr>
                <w:noProof/>
                <w:webHidden/>
              </w:rPr>
              <w:instrText xml:space="preserve"> PAGEREF _Toc223282234 \h </w:instrText>
            </w:r>
            <w:r>
              <w:rPr>
                <w:noProof/>
                <w:webHidden/>
              </w:rPr>
            </w:r>
            <w:r>
              <w:rPr>
                <w:noProof/>
                <w:webHidden/>
              </w:rPr>
              <w:fldChar w:fldCharType="separate"/>
            </w:r>
            <w:r>
              <w:rPr>
                <w:noProof/>
                <w:webHidden/>
              </w:rPr>
              <w:t>15</w:t>
            </w:r>
            <w:r>
              <w:rPr>
                <w:noProof/>
                <w:webHidden/>
              </w:rPr>
              <w:fldChar w:fldCharType="end"/>
            </w:r>
          </w:hyperlink>
        </w:p>
        <w:p w14:paraId="304C32BB" w14:textId="77777777" w:rsidR="00CF5912" w:rsidRDefault="00CF5912">
          <w:pPr>
            <w:pStyle w:val="TOC2"/>
            <w:tabs>
              <w:tab w:val="right" w:leader="dot" w:pos="9016"/>
            </w:tabs>
            <w:rPr>
              <w:rFonts w:asciiTheme="minorHAnsi" w:eastAsiaTheme="minorEastAsia" w:hAnsiTheme="minorHAnsi"/>
              <w:noProof/>
              <w:sz w:val="22"/>
              <w:lang w:val="en-US"/>
            </w:rPr>
          </w:pPr>
          <w:hyperlink w:anchor="_Toc223282235" w:history="1">
            <w:r w:rsidRPr="005A07C2">
              <w:rPr>
                <w:rStyle w:val="Hyperlink"/>
                <w:noProof/>
                <w:lang w:val="en-US"/>
              </w:rPr>
              <w:t>4.4 Start-Up Funding &amp; Sources</w:t>
            </w:r>
            <w:r>
              <w:rPr>
                <w:noProof/>
                <w:webHidden/>
              </w:rPr>
              <w:tab/>
            </w:r>
            <w:r>
              <w:rPr>
                <w:noProof/>
                <w:webHidden/>
              </w:rPr>
              <w:fldChar w:fldCharType="begin"/>
            </w:r>
            <w:r>
              <w:rPr>
                <w:noProof/>
                <w:webHidden/>
              </w:rPr>
              <w:instrText xml:space="preserve"> PAGEREF _Toc223282235 \h </w:instrText>
            </w:r>
            <w:r>
              <w:rPr>
                <w:noProof/>
                <w:webHidden/>
              </w:rPr>
            </w:r>
            <w:r>
              <w:rPr>
                <w:noProof/>
                <w:webHidden/>
              </w:rPr>
              <w:fldChar w:fldCharType="separate"/>
            </w:r>
            <w:r>
              <w:rPr>
                <w:noProof/>
                <w:webHidden/>
              </w:rPr>
              <w:t>16</w:t>
            </w:r>
            <w:r>
              <w:rPr>
                <w:noProof/>
                <w:webHidden/>
              </w:rPr>
              <w:fldChar w:fldCharType="end"/>
            </w:r>
          </w:hyperlink>
        </w:p>
        <w:p w14:paraId="7642ECB3" w14:textId="77777777" w:rsidR="00CF5912" w:rsidRDefault="00CF5912">
          <w:pPr>
            <w:pStyle w:val="TOC1"/>
            <w:tabs>
              <w:tab w:val="right" w:leader="dot" w:pos="9016"/>
            </w:tabs>
            <w:rPr>
              <w:rFonts w:asciiTheme="minorHAnsi" w:eastAsiaTheme="minorEastAsia" w:hAnsiTheme="minorHAnsi"/>
              <w:noProof/>
              <w:sz w:val="22"/>
              <w:lang w:val="en-US"/>
            </w:rPr>
          </w:pPr>
          <w:hyperlink w:anchor="_Toc223282236" w:history="1">
            <w:r w:rsidRPr="005A07C2">
              <w:rPr>
                <w:rStyle w:val="Hyperlink"/>
                <w:noProof/>
                <w:lang w:val="en-US"/>
              </w:rPr>
              <w:t>References</w:t>
            </w:r>
            <w:r>
              <w:rPr>
                <w:noProof/>
                <w:webHidden/>
              </w:rPr>
              <w:tab/>
            </w:r>
            <w:r>
              <w:rPr>
                <w:noProof/>
                <w:webHidden/>
              </w:rPr>
              <w:fldChar w:fldCharType="begin"/>
            </w:r>
            <w:r>
              <w:rPr>
                <w:noProof/>
                <w:webHidden/>
              </w:rPr>
              <w:instrText xml:space="preserve"> PAGEREF _Toc223282236 \h </w:instrText>
            </w:r>
            <w:r>
              <w:rPr>
                <w:noProof/>
                <w:webHidden/>
              </w:rPr>
            </w:r>
            <w:r>
              <w:rPr>
                <w:noProof/>
                <w:webHidden/>
              </w:rPr>
              <w:fldChar w:fldCharType="separate"/>
            </w:r>
            <w:r>
              <w:rPr>
                <w:noProof/>
                <w:webHidden/>
              </w:rPr>
              <w:t>18</w:t>
            </w:r>
            <w:r>
              <w:rPr>
                <w:noProof/>
                <w:webHidden/>
              </w:rPr>
              <w:fldChar w:fldCharType="end"/>
            </w:r>
          </w:hyperlink>
        </w:p>
        <w:p w14:paraId="007F74C9" w14:textId="77777777" w:rsidR="003232E4" w:rsidRDefault="003232E4">
          <w:r>
            <w:rPr>
              <w:b/>
              <w:bCs/>
              <w:noProof/>
            </w:rPr>
            <w:fldChar w:fldCharType="end"/>
          </w:r>
        </w:p>
      </w:sdtContent>
    </w:sdt>
    <w:p w14:paraId="34AFE9E9" w14:textId="77777777" w:rsidR="009F6D03" w:rsidRDefault="009F6D03" w:rsidP="009F6D03">
      <w:pPr>
        <w:pStyle w:val="Heading1"/>
        <w:rPr>
          <w:lang w:val="en-US"/>
        </w:rPr>
      </w:pPr>
      <w:bookmarkStart w:id="1" w:name="_Toc223282216"/>
      <w:r w:rsidRPr="00332D31">
        <w:lastRenderedPageBreak/>
        <w:t>TASK 1 – Business Plan Development (Elements 1–4)</w:t>
      </w:r>
      <w:bookmarkEnd w:id="0"/>
      <w:bookmarkEnd w:id="1"/>
    </w:p>
    <w:p w14:paraId="5BAD4D89" w14:textId="77777777" w:rsidR="009F6D03" w:rsidRPr="001F3425" w:rsidRDefault="009F6D03" w:rsidP="009F6D03">
      <w:pPr>
        <w:pStyle w:val="Heading2"/>
      </w:pPr>
      <w:bookmarkStart w:id="2" w:name="_Toc223132317"/>
      <w:bookmarkStart w:id="3" w:name="_Toc223282217"/>
      <w:r w:rsidRPr="001F3425">
        <w:t>Element 1: Business Idea, Products/Services, Objectives &amp; USP</w:t>
      </w:r>
      <w:bookmarkEnd w:id="2"/>
      <w:bookmarkEnd w:id="3"/>
    </w:p>
    <w:p w14:paraId="22846776" w14:textId="77777777" w:rsidR="009F6D03" w:rsidRPr="00332D31" w:rsidRDefault="009F6D03" w:rsidP="009F6D03">
      <w:pPr>
        <w:pStyle w:val="Heading2"/>
        <w:rPr>
          <w:lang w:val="en-US"/>
        </w:rPr>
      </w:pPr>
      <w:bookmarkStart w:id="4" w:name="_Toc223132318"/>
      <w:bookmarkStart w:id="5" w:name="_Toc223282218"/>
      <w:r w:rsidRPr="00332D31">
        <w:rPr>
          <w:lang w:val="en-US"/>
        </w:rPr>
        <w:t>1.0 Introduction to the Business Concept</w:t>
      </w:r>
      <w:bookmarkEnd w:id="4"/>
      <w:bookmarkEnd w:id="5"/>
    </w:p>
    <w:p w14:paraId="4C81DE34" w14:textId="77777777" w:rsidR="009F6D03" w:rsidRPr="00586F7E" w:rsidRDefault="009F6D03" w:rsidP="009F6D03">
      <w:pPr>
        <w:rPr>
          <w:lang w:val="en-US"/>
        </w:rPr>
      </w:pPr>
      <w:proofErr w:type="spellStart"/>
      <w:r w:rsidRPr="00586F7E">
        <w:rPr>
          <w:lang w:val="en-US"/>
        </w:rPr>
        <w:t>EcoBox</w:t>
      </w:r>
      <w:proofErr w:type="spellEnd"/>
      <w:r w:rsidRPr="00586F7E">
        <w:rPr>
          <w:lang w:val="en-US"/>
        </w:rPr>
        <w:t xml:space="preserve"> UK is a digital startup with an eco-friendly approach aimed at functioning in the sphere of sustainable entrepreneurship and digital retail revolution which is growing fast. The venture adopts the concept of the circular economy and a technology-based subscription service to solve the environmental issues surrounding the traditional grocery retailing (Rosario et al., 2022; </w:t>
      </w:r>
      <w:proofErr w:type="spellStart"/>
      <w:r w:rsidRPr="00586F7E">
        <w:rPr>
          <w:lang w:val="en-US"/>
        </w:rPr>
        <w:t>Suchek</w:t>
      </w:r>
      <w:proofErr w:type="spellEnd"/>
      <w:r w:rsidRPr="00586F7E">
        <w:rPr>
          <w:lang w:val="en-US"/>
        </w:rPr>
        <w:t xml:space="preserve"> et al., 2022).</w:t>
      </w:r>
    </w:p>
    <w:p w14:paraId="2D363D8B" w14:textId="77777777" w:rsidR="009F6D03" w:rsidRPr="00586F7E" w:rsidRDefault="009F6D03" w:rsidP="009F6D03">
      <w:pPr>
        <w:pStyle w:val="Heading2"/>
        <w:rPr>
          <w:lang w:val="en-US"/>
        </w:rPr>
      </w:pPr>
      <w:bookmarkStart w:id="6" w:name="_Toc223132319"/>
      <w:bookmarkStart w:id="7" w:name="_Toc223282219"/>
      <w:r w:rsidRPr="00586F7E">
        <w:rPr>
          <w:lang w:val="en-US"/>
        </w:rPr>
        <w:t>1.1 Introduction to the Business Idea</w:t>
      </w:r>
      <w:bookmarkEnd w:id="6"/>
      <w:bookmarkEnd w:id="7"/>
    </w:p>
    <w:p w14:paraId="14E3D05F" w14:textId="77777777" w:rsidR="009F6D03" w:rsidRPr="00586F7E" w:rsidRDefault="009F6D03" w:rsidP="009F6D03">
      <w:pPr>
        <w:rPr>
          <w:lang w:val="en-US"/>
        </w:rPr>
      </w:pPr>
      <w:proofErr w:type="spellStart"/>
      <w:r w:rsidRPr="00586F7E">
        <w:rPr>
          <w:lang w:val="en-US"/>
        </w:rPr>
        <w:t>EcoBox</w:t>
      </w:r>
      <w:proofErr w:type="spellEnd"/>
      <w:r w:rsidRPr="00586F7E">
        <w:rPr>
          <w:lang w:val="en-US"/>
        </w:rPr>
        <w:t xml:space="preserve"> is a digital-first e-commerce model which is a subscription-based zero-waste grocery platform that works via the digital platform, </w:t>
      </w:r>
      <w:proofErr w:type="spellStart"/>
      <w:r w:rsidRPr="00586F7E">
        <w:rPr>
          <w:lang w:val="en-US"/>
        </w:rPr>
        <w:t>EcoBox</w:t>
      </w:r>
      <w:proofErr w:type="spellEnd"/>
      <w:r w:rsidRPr="00586F7E">
        <w:rPr>
          <w:lang w:val="en-US"/>
        </w:rPr>
        <w:t xml:space="preserve"> UK. The business will help fight plastic waste and carbon emission since it will become an ethical grocery and household goods supplier, shipping its goods to customers in reusable packaging. The business is a manifestation of sustainable entrepreneurship, according to which the formation of economic value would be oriented towards the environmental and social responsibility (Rosario et al., 2022).</w:t>
      </w:r>
    </w:p>
    <w:p w14:paraId="02BD7BF2" w14:textId="77777777" w:rsidR="009F6D03" w:rsidRPr="00586F7E" w:rsidRDefault="009F6D03" w:rsidP="009F6D03">
      <w:pPr>
        <w:rPr>
          <w:lang w:val="en-US"/>
        </w:rPr>
      </w:pPr>
      <w:r w:rsidRPr="00586F7E">
        <w:rPr>
          <w:lang w:val="en-US"/>
        </w:rPr>
        <w:t>Using circular economy logic, it believes in low waste, efficiency use of resources and the extension of its products lifecycle (</w:t>
      </w:r>
      <w:proofErr w:type="spellStart"/>
      <w:r w:rsidRPr="00586F7E">
        <w:rPr>
          <w:lang w:val="en-US"/>
        </w:rPr>
        <w:t>Suchek</w:t>
      </w:r>
      <w:proofErr w:type="spellEnd"/>
      <w:r w:rsidRPr="00586F7E">
        <w:rPr>
          <w:lang w:val="en-US"/>
        </w:rPr>
        <w:t xml:space="preserve"> et al., 2022). Integrating the concept of sustainability into the design of its operation, </w:t>
      </w:r>
      <w:proofErr w:type="spellStart"/>
      <w:r w:rsidRPr="00586F7E">
        <w:rPr>
          <w:lang w:val="en-US"/>
        </w:rPr>
        <w:t>EcoBox</w:t>
      </w:r>
      <w:proofErr w:type="spellEnd"/>
      <w:r w:rsidRPr="00586F7E">
        <w:rPr>
          <w:lang w:val="en-US"/>
        </w:rPr>
        <w:t xml:space="preserve"> UK can do away with conventional profit-</w:t>
      </w:r>
      <w:proofErr w:type="spellStart"/>
      <w:r w:rsidRPr="00586F7E">
        <w:rPr>
          <w:lang w:val="en-US"/>
        </w:rPr>
        <w:t>maximisation</w:t>
      </w:r>
      <w:proofErr w:type="spellEnd"/>
      <w:r w:rsidRPr="00586F7E">
        <w:rPr>
          <w:lang w:val="en-US"/>
        </w:rPr>
        <w:t xml:space="preserve"> and pursue a regenerative course of retailing.</w:t>
      </w:r>
    </w:p>
    <w:p w14:paraId="3A48A591" w14:textId="77777777" w:rsidR="009F6D03" w:rsidRPr="00586F7E" w:rsidRDefault="009F6D03" w:rsidP="009F6D03">
      <w:pPr>
        <w:rPr>
          <w:lang w:val="en-US"/>
        </w:rPr>
      </w:pPr>
      <w:r w:rsidRPr="00586F7E">
        <w:rPr>
          <w:lang w:val="en-US"/>
        </w:rPr>
        <w:t xml:space="preserve">Moreover, the platform is the innovation of the digital retail business model, which integrates the elements of a subscription business, data analytics, and </w:t>
      </w:r>
      <w:proofErr w:type="spellStart"/>
      <w:r w:rsidRPr="00586F7E">
        <w:rPr>
          <w:lang w:val="en-US"/>
        </w:rPr>
        <w:t>optimisation</w:t>
      </w:r>
      <w:proofErr w:type="spellEnd"/>
      <w:r w:rsidRPr="00586F7E">
        <w:rPr>
          <w:lang w:val="en-US"/>
        </w:rPr>
        <w:t xml:space="preserve"> of logistics to generate value (</w:t>
      </w:r>
      <w:proofErr w:type="spellStart"/>
      <w:r w:rsidRPr="00586F7E">
        <w:rPr>
          <w:lang w:val="en-US"/>
        </w:rPr>
        <w:t>Mostaghel</w:t>
      </w:r>
      <w:proofErr w:type="spellEnd"/>
      <w:r w:rsidRPr="00586F7E">
        <w:rPr>
          <w:lang w:val="en-US"/>
        </w:rPr>
        <w:t xml:space="preserve"> et al., 2022). Digital entrepreneurs have become transformation managers, using technology to transform the conventional sectors (Jafari-Sadeghi et al., 2022). The combination of sustainability goals and the digital infrastructure in </w:t>
      </w:r>
      <w:proofErr w:type="spellStart"/>
      <w:r w:rsidRPr="00586F7E">
        <w:rPr>
          <w:lang w:val="en-US"/>
        </w:rPr>
        <w:t>EcoBox</w:t>
      </w:r>
      <w:proofErr w:type="spellEnd"/>
      <w:r w:rsidRPr="00586F7E">
        <w:rPr>
          <w:lang w:val="en-US"/>
        </w:rPr>
        <w:t xml:space="preserve"> UK represents this change where the project becomes the meeting point of a continuous green approach and innovation.</w:t>
      </w:r>
    </w:p>
    <w:p w14:paraId="10047D6E" w14:textId="77777777" w:rsidR="009F6D03" w:rsidRPr="00586F7E" w:rsidRDefault="009F6D03" w:rsidP="009F6D03">
      <w:pPr>
        <w:pStyle w:val="Heading2"/>
        <w:rPr>
          <w:lang w:val="en-US"/>
        </w:rPr>
      </w:pPr>
      <w:bookmarkStart w:id="8" w:name="_Toc223132320"/>
      <w:bookmarkStart w:id="9" w:name="_Toc223282220"/>
      <w:r w:rsidRPr="00586F7E">
        <w:rPr>
          <w:lang w:val="en-US"/>
        </w:rPr>
        <w:t>1.2 Overview of Products and Services</w:t>
      </w:r>
      <w:bookmarkEnd w:id="8"/>
      <w:bookmarkEnd w:id="9"/>
    </w:p>
    <w:p w14:paraId="174C8F99" w14:textId="77777777" w:rsidR="009F6D03" w:rsidRPr="00586F7E" w:rsidRDefault="009F6D03" w:rsidP="009F6D03">
      <w:pPr>
        <w:rPr>
          <w:lang w:val="en-US"/>
        </w:rPr>
      </w:pPr>
      <w:proofErr w:type="spellStart"/>
      <w:r w:rsidRPr="00586F7E">
        <w:rPr>
          <w:lang w:val="en-US"/>
        </w:rPr>
        <w:t>EcoBox</w:t>
      </w:r>
      <w:proofErr w:type="spellEnd"/>
      <w:r w:rsidRPr="00586F7E">
        <w:rPr>
          <w:lang w:val="en-US"/>
        </w:rPr>
        <w:t xml:space="preserve"> UK is a specialty organic grocer of organic products and plant-based items including dry food, fresh produce, and more, as well as cleaning products that are </w:t>
      </w:r>
      <w:r w:rsidRPr="00586F7E">
        <w:rPr>
          <w:lang w:val="en-US"/>
        </w:rPr>
        <w:lastRenderedPageBreak/>
        <w:t>refillable and biodegradable personal items. Instead of providing a large product catalogue, the platform intends to specialize in quality controlled and ethically sourced products in conformity to the standards of environmental sustainability.</w:t>
      </w:r>
    </w:p>
    <w:p w14:paraId="6F2DA19E" w14:textId="77777777" w:rsidR="009F6D03" w:rsidRPr="00586F7E" w:rsidRDefault="009F6D03" w:rsidP="009F6D03">
      <w:pPr>
        <w:rPr>
          <w:lang w:val="en-US"/>
        </w:rPr>
      </w:pPr>
      <w:r w:rsidRPr="00586F7E">
        <w:rPr>
          <w:lang w:val="en-US"/>
        </w:rPr>
        <w:t>The company utilizes a subscription-based approach (basic, family and premium) which allows to predict recurrent income and increase customer retention. Digital retail innovation has been found to rely on subscription as an essential growth mechanism (</w:t>
      </w:r>
      <w:proofErr w:type="spellStart"/>
      <w:r w:rsidRPr="00586F7E">
        <w:rPr>
          <w:lang w:val="en-US"/>
        </w:rPr>
        <w:t>Mostaghel</w:t>
      </w:r>
      <w:proofErr w:type="spellEnd"/>
      <w:r w:rsidRPr="00586F7E">
        <w:rPr>
          <w:lang w:val="en-US"/>
        </w:rPr>
        <w:t xml:space="preserve"> et al., 2022).</w:t>
      </w:r>
    </w:p>
    <w:p w14:paraId="449E1DB7" w14:textId="77777777" w:rsidR="009F6D03" w:rsidRPr="00586F7E" w:rsidRDefault="009F6D03" w:rsidP="009F6D03">
      <w:pPr>
        <w:rPr>
          <w:lang w:val="en-US"/>
        </w:rPr>
      </w:pPr>
      <w:r w:rsidRPr="00586F7E">
        <w:rPr>
          <w:lang w:val="en-US"/>
        </w:rPr>
        <w:t xml:space="preserve">The main aspect of </w:t>
      </w:r>
      <w:proofErr w:type="spellStart"/>
      <w:r w:rsidRPr="00586F7E">
        <w:rPr>
          <w:lang w:val="en-US"/>
        </w:rPr>
        <w:t>EcoBox</w:t>
      </w:r>
      <w:proofErr w:type="spellEnd"/>
      <w:r w:rsidRPr="00586F7E">
        <w:rPr>
          <w:lang w:val="en-US"/>
        </w:rPr>
        <w:t xml:space="preserve"> UK is the possibility to reuse packaging with its return logistics. The goods are delivered to the customers in durable containers, which are collected, </w:t>
      </w:r>
      <w:proofErr w:type="spellStart"/>
      <w:r w:rsidRPr="00586F7E">
        <w:rPr>
          <w:lang w:val="en-US"/>
        </w:rPr>
        <w:t>sanitised</w:t>
      </w:r>
      <w:proofErr w:type="spellEnd"/>
      <w:r w:rsidRPr="00586F7E">
        <w:rPr>
          <w:lang w:val="en-US"/>
        </w:rPr>
        <w:t xml:space="preserve"> and reused and work as an </w:t>
      </w:r>
      <w:proofErr w:type="spellStart"/>
      <w:r w:rsidRPr="00586F7E">
        <w:rPr>
          <w:lang w:val="en-US"/>
        </w:rPr>
        <w:t>operationalisation</w:t>
      </w:r>
      <w:proofErr w:type="spellEnd"/>
      <w:r w:rsidRPr="00586F7E">
        <w:rPr>
          <w:lang w:val="en-US"/>
        </w:rPr>
        <w:t xml:space="preserve"> of the principles of the circular economy entrepreneurship (</w:t>
      </w:r>
      <w:proofErr w:type="spellStart"/>
      <w:r w:rsidRPr="00586F7E">
        <w:rPr>
          <w:lang w:val="en-US"/>
        </w:rPr>
        <w:t>Suchek</w:t>
      </w:r>
      <w:proofErr w:type="spellEnd"/>
      <w:r w:rsidRPr="00586F7E">
        <w:rPr>
          <w:lang w:val="en-US"/>
        </w:rPr>
        <w:t xml:space="preserve"> et al., 2022).</w:t>
      </w:r>
    </w:p>
    <w:p w14:paraId="00E6BDF1" w14:textId="77777777" w:rsidR="009F6D03" w:rsidRPr="00586F7E" w:rsidRDefault="009F6D03" w:rsidP="009F6D03">
      <w:pPr>
        <w:rPr>
          <w:lang w:val="en-US"/>
        </w:rPr>
      </w:pPr>
      <w:r w:rsidRPr="00586F7E">
        <w:rPr>
          <w:lang w:val="en-US"/>
        </w:rPr>
        <w:t xml:space="preserve">Digital innovation also adds to the service with the data-driven </w:t>
      </w:r>
      <w:proofErr w:type="spellStart"/>
      <w:r w:rsidRPr="00586F7E">
        <w:rPr>
          <w:lang w:val="en-US"/>
        </w:rPr>
        <w:t>personalisation</w:t>
      </w:r>
      <w:proofErr w:type="spellEnd"/>
      <w:r w:rsidRPr="00586F7E">
        <w:rPr>
          <w:lang w:val="en-US"/>
        </w:rPr>
        <w:t xml:space="preserve">. Purchasing patterns are </w:t>
      </w:r>
      <w:proofErr w:type="spellStart"/>
      <w:r w:rsidRPr="00586F7E">
        <w:rPr>
          <w:lang w:val="en-US"/>
        </w:rPr>
        <w:t>analysed</w:t>
      </w:r>
      <w:proofErr w:type="spellEnd"/>
      <w:r w:rsidRPr="00586F7E">
        <w:rPr>
          <w:lang w:val="en-US"/>
        </w:rPr>
        <w:t xml:space="preserve"> to provide customers with a recommendation concerning tailored grocery packages, enhancing customer experience and operational dynamics. Competitive advantage in entrepreneurial firms depends on the ability to drive it with digital innovation (Felicetti et al., 2023).</w:t>
      </w:r>
    </w:p>
    <w:p w14:paraId="2F116C77" w14:textId="77777777" w:rsidR="009F6D03" w:rsidRPr="00586F7E" w:rsidRDefault="009F6D03" w:rsidP="009F6D03">
      <w:pPr>
        <w:rPr>
          <w:lang w:val="en-US"/>
        </w:rPr>
      </w:pPr>
      <w:r w:rsidRPr="00586F7E">
        <w:rPr>
          <w:lang w:val="en-US"/>
        </w:rPr>
        <w:t>It is also an environmentally friendly e-marketplace that links local suppliers to consumers focused on the environment and thus enhances the quality of supply chain transparency and sustainability performance (</w:t>
      </w:r>
      <w:proofErr w:type="spellStart"/>
      <w:r w:rsidRPr="00586F7E">
        <w:rPr>
          <w:lang w:val="en-US"/>
        </w:rPr>
        <w:t>Cano</w:t>
      </w:r>
      <w:proofErr w:type="spellEnd"/>
      <w:r w:rsidRPr="00586F7E">
        <w:rPr>
          <w:lang w:val="en-US"/>
        </w:rPr>
        <w:t xml:space="preserve"> et al., 2022). Green strategic alignment is strengthened with Industrial 4.0 technologies (data analytics, intelligent logistics, etc.), introduced to the industry (</w:t>
      </w:r>
      <w:proofErr w:type="spellStart"/>
      <w:r w:rsidRPr="00586F7E">
        <w:rPr>
          <w:lang w:val="en-US"/>
        </w:rPr>
        <w:t>Alkaraan</w:t>
      </w:r>
      <w:proofErr w:type="spellEnd"/>
      <w:r w:rsidRPr="00586F7E">
        <w:rPr>
          <w:lang w:val="en-US"/>
        </w:rPr>
        <w:t xml:space="preserve"> et al., 2024).</w:t>
      </w:r>
    </w:p>
    <w:p w14:paraId="4A7AE7A0" w14:textId="77777777" w:rsidR="009F6D03" w:rsidRPr="00586F7E" w:rsidRDefault="009F6D03" w:rsidP="009F6D03">
      <w:pPr>
        <w:pStyle w:val="Heading2"/>
        <w:rPr>
          <w:lang w:val="en-US"/>
        </w:rPr>
      </w:pPr>
      <w:bookmarkStart w:id="10" w:name="_Toc223132321"/>
      <w:bookmarkStart w:id="11" w:name="_Toc223282221"/>
      <w:r w:rsidRPr="00586F7E">
        <w:rPr>
          <w:lang w:val="en-US"/>
        </w:rPr>
        <w:t>1.3 Business Objectives</w:t>
      </w:r>
      <w:bookmarkEnd w:id="10"/>
      <w:bookmarkEnd w:id="11"/>
    </w:p>
    <w:p w14:paraId="6814B4A9" w14:textId="77777777" w:rsidR="009F6D03" w:rsidRPr="00586F7E" w:rsidRDefault="009F6D03" w:rsidP="009F6D03">
      <w:pPr>
        <w:rPr>
          <w:lang w:val="en-US"/>
        </w:rPr>
      </w:pPr>
      <w:r w:rsidRPr="00586F7E">
        <w:rPr>
          <w:lang w:val="en-US"/>
        </w:rPr>
        <w:t xml:space="preserve">The goals of </w:t>
      </w:r>
      <w:proofErr w:type="spellStart"/>
      <w:r w:rsidRPr="00586F7E">
        <w:rPr>
          <w:lang w:val="en-US"/>
        </w:rPr>
        <w:t>EcoBox</w:t>
      </w:r>
      <w:proofErr w:type="spellEnd"/>
      <w:r w:rsidRPr="00586F7E">
        <w:rPr>
          <w:lang w:val="en-US"/>
        </w:rPr>
        <w:t xml:space="preserve"> UK are designed in the form of the short-term market penetration and the long-term scaling of the enterprise on a sustainable basis.</w:t>
      </w:r>
    </w:p>
    <w:p w14:paraId="7D639D25" w14:textId="77777777" w:rsidR="009F6D03" w:rsidRPr="00586F7E" w:rsidRDefault="009F6D03" w:rsidP="009F6D03">
      <w:pPr>
        <w:rPr>
          <w:lang w:val="en-US"/>
        </w:rPr>
      </w:pPr>
      <w:r w:rsidRPr="00586F7E">
        <w:rPr>
          <w:lang w:val="en-US"/>
        </w:rPr>
        <w:t>Short term (1</w:t>
      </w:r>
      <w:r>
        <w:rPr>
          <w:lang w:val="en-US"/>
        </w:rPr>
        <w:t>-</w:t>
      </w:r>
      <w:r w:rsidRPr="00586F7E">
        <w:rPr>
          <w:lang w:val="en-US"/>
        </w:rPr>
        <w:t>2 years)</w:t>
      </w:r>
      <w:r>
        <w:rPr>
          <w:lang w:val="en-US"/>
        </w:rPr>
        <w:t>:</w:t>
      </w:r>
      <w:r w:rsidRPr="00586F7E">
        <w:rPr>
          <w:lang w:val="en-US"/>
        </w:rPr>
        <w:t xml:space="preserve"> The business will make a target to join one to two large cities in the UK, gain 1,000 subscribers (active), and a well-known brand in the sustainable retail market. It is acknowledged that one of the major contributors to start-up growth is digital marketing intensity, as well as the visibility of the platform (Rizvanović et al., 2023).</w:t>
      </w:r>
    </w:p>
    <w:p w14:paraId="719087E7" w14:textId="77777777" w:rsidR="009F6D03" w:rsidRPr="00586F7E" w:rsidRDefault="009F6D03" w:rsidP="009F6D03">
      <w:pPr>
        <w:rPr>
          <w:lang w:val="en-US"/>
        </w:rPr>
      </w:pPr>
      <w:r w:rsidRPr="00586F7E">
        <w:rPr>
          <w:lang w:val="en-US"/>
        </w:rPr>
        <w:t>long term (3–5 years)</w:t>
      </w:r>
      <w:r>
        <w:rPr>
          <w:lang w:val="en-US"/>
        </w:rPr>
        <w:t xml:space="preserve">: </w:t>
      </w:r>
      <w:r w:rsidRPr="00586F7E">
        <w:rPr>
          <w:lang w:val="en-US"/>
        </w:rPr>
        <w:t xml:space="preserve">The growth and expansion of the venture to the national level, the launch of own-label products made of sustainable materials, and the </w:t>
      </w:r>
      <w:r w:rsidRPr="00586F7E">
        <w:rPr>
          <w:lang w:val="en-US"/>
        </w:rPr>
        <w:lastRenderedPageBreak/>
        <w:t>achievement of the B-Corp status to codify its adherence to social and environmental provisions are pursued in the long term (3–5 years). Strategic entrepreneurship focuses on incorporating sustainability in the growth strategies to guarantee the competitiveness in the long run (Jamil et al., 2024).</w:t>
      </w:r>
    </w:p>
    <w:p w14:paraId="50BAA5AC" w14:textId="77777777" w:rsidR="009F6D03" w:rsidRPr="00586F7E" w:rsidRDefault="009F6D03" w:rsidP="009F6D03">
      <w:pPr>
        <w:rPr>
          <w:lang w:val="en-US"/>
        </w:rPr>
      </w:pPr>
      <w:r w:rsidRPr="00586F7E">
        <w:rPr>
          <w:lang w:val="en-US"/>
        </w:rPr>
        <w:t xml:space="preserve">The business will need corporate entrepreneurial skills, such as innovation management and adaptability of the </w:t>
      </w:r>
      <w:proofErr w:type="spellStart"/>
      <w:r w:rsidRPr="00586F7E">
        <w:rPr>
          <w:lang w:val="en-US"/>
        </w:rPr>
        <w:t>organisation</w:t>
      </w:r>
      <w:proofErr w:type="spellEnd"/>
      <w:r w:rsidRPr="00586F7E">
        <w:rPr>
          <w:lang w:val="en-US"/>
        </w:rPr>
        <w:t xml:space="preserve"> to scale (Urbano et al., 2022). These goals reflect the balanced attitude towards the economic scalability and sustainable value creation.</w:t>
      </w:r>
    </w:p>
    <w:p w14:paraId="2372A1F6" w14:textId="77777777" w:rsidR="009F6D03" w:rsidRPr="00586F7E" w:rsidRDefault="009F6D03" w:rsidP="009F6D03">
      <w:pPr>
        <w:pStyle w:val="Heading2"/>
        <w:rPr>
          <w:lang w:val="en-US"/>
        </w:rPr>
      </w:pPr>
      <w:bookmarkStart w:id="12" w:name="_Toc223132322"/>
      <w:bookmarkStart w:id="13" w:name="_Toc223282222"/>
      <w:r w:rsidRPr="00586F7E">
        <w:rPr>
          <w:lang w:val="en-US"/>
        </w:rPr>
        <w:t>1.4 Unique Selling Point (USP)</w:t>
      </w:r>
      <w:bookmarkEnd w:id="12"/>
      <w:bookmarkEnd w:id="13"/>
    </w:p>
    <w:p w14:paraId="7FBC121C" w14:textId="77777777" w:rsidR="009F6D03" w:rsidRPr="00586F7E" w:rsidRDefault="009F6D03" w:rsidP="009F6D03">
      <w:pPr>
        <w:rPr>
          <w:lang w:val="en-US"/>
        </w:rPr>
      </w:pPr>
      <w:r w:rsidRPr="00586F7E">
        <w:rPr>
          <w:lang w:val="en-US"/>
        </w:rPr>
        <w:t xml:space="preserve">An organization such as </w:t>
      </w:r>
      <w:proofErr w:type="spellStart"/>
      <w:r w:rsidRPr="00586F7E">
        <w:rPr>
          <w:lang w:val="en-US"/>
        </w:rPr>
        <w:t>ecoBox</w:t>
      </w:r>
      <w:proofErr w:type="spellEnd"/>
      <w:r w:rsidRPr="00586F7E">
        <w:rPr>
          <w:lang w:val="en-US"/>
        </w:rPr>
        <w:t xml:space="preserve"> UK has its main distinction in the model of full sustainable approach. The enterprise also offers a plastic-free shipping with the assistance of a circular system of packaging which removes single-use wastes. The theory of circular entrepreneurship emphasizes the importance of competitive advantage as a result of resource-loop </w:t>
      </w:r>
      <w:proofErr w:type="spellStart"/>
      <w:r w:rsidRPr="00586F7E">
        <w:rPr>
          <w:lang w:val="en-US"/>
        </w:rPr>
        <w:t>optimisation</w:t>
      </w:r>
      <w:proofErr w:type="spellEnd"/>
      <w:r w:rsidRPr="00586F7E">
        <w:rPr>
          <w:lang w:val="en-US"/>
        </w:rPr>
        <w:t xml:space="preserve"> (</w:t>
      </w:r>
      <w:proofErr w:type="spellStart"/>
      <w:r w:rsidRPr="00586F7E">
        <w:rPr>
          <w:lang w:val="en-US"/>
        </w:rPr>
        <w:t>Suchek</w:t>
      </w:r>
      <w:proofErr w:type="spellEnd"/>
      <w:r w:rsidRPr="00586F7E">
        <w:rPr>
          <w:lang w:val="en-US"/>
        </w:rPr>
        <w:t xml:space="preserve"> et al., 2022).</w:t>
      </w:r>
    </w:p>
    <w:p w14:paraId="6D0FC1C4" w14:textId="77777777" w:rsidR="009F6D03" w:rsidRPr="00586F7E" w:rsidRDefault="009F6D03" w:rsidP="009F6D03">
      <w:pPr>
        <w:rPr>
          <w:lang w:val="en-US"/>
        </w:rPr>
      </w:pPr>
      <w:r w:rsidRPr="00586F7E">
        <w:rPr>
          <w:lang w:val="en-US"/>
        </w:rPr>
        <w:t>The business runs with an extensive, localized chain of suppliers, which lowers the emissions caused by transportation and helps to support local producers. It is in line with the natural-resource-based perspective which states that environmentally responsible capabilities do create long-term strategic advantage (</w:t>
      </w:r>
      <w:proofErr w:type="spellStart"/>
      <w:r w:rsidRPr="00586F7E">
        <w:rPr>
          <w:lang w:val="en-US"/>
        </w:rPr>
        <w:t>Alkaraan</w:t>
      </w:r>
      <w:proofErr w:type="spellEnd"/>
      <w:r w:rsidRPr="00586F7E">
        <w:rPr>
          <w:lang w:val="en-US"/>
        </w:rPr>
        <w:t xml:space="preserve"> et al., 2024).</w:t>
      </w:r>
    </w:p>
    <w:p w14:paraId="10897750" w14:textId="77777777" w:rsidR="009F6D03" w:rsidRPr="00586F7E" w:rsidRDefault="009F6D03" w:rsidP="009F6D03">
      <w:pPr>
        <w:rPr>
          <w:lang w:val="en-US"/>
        </w:rPr>
      </w:pPr>
      <w:r w:rsidRPr="00586F7E">
        <w:rPr>
          <w:lang w:val="en-US"/>
        </w:rPr>
        <w:t>Logistics is also carbon-neutral, which only makes a sustainability argument stronger, and makes the platform unlike other traditional grocery retailers.</w:t>
      </w:r>
    </w:p>
    <w:p w14:paraId="04B2FC53" w14:textId="77777777" w:rsidR="009F6D03" w:rsidRPr="00586F7E" w:rsidRDefault="009F6D03" w:rsidP="009F6D03">
      <w:pPr>
        <w:rPr>
          <w:lang w:val="en-US"/>
        </w:rPr>
      </w:pPr>
      <w:r w:rsidRPr="00586F7E">
        <w:rPr>
          <w:lang w:val="en-US"/>
        </w:rPr>
        <w:t xml:space="preserve">Lastly, the </w:t>
      </w:r>
      <w:proofErr w:type="spellStart"/>
      <w:r w:rsidRPr="00586F7E">
        <w:rPr>
          <w:lang w:val="en-US"/>
        </w:rPr>
        <w:t>personalisation</w:t>
      </w:r>
      <w:proofErr w:type="spellEnd"/>
      <w:r w:rsidRPr="00586F7E">
        <w:rPr>
          <w:lang w:val="en-US"/>
        </w:rPr>
        <w:t xml:space="preserve"> of subscriptions involves AI and contributes to the growth of customer interaction and efficiency. Digital micro-foundations provide data-driven methods and can be used by business persons to make sustainable changes (Jafari-Sadeghi et al., 2022).</w:t>
      </w:r>
    </w:p>
    <w:p w14:paraId="6186C1D5" w14:textId="77777777" w:rsidR="009F6D03" w:rsidRPr="00586F7E" w:rsidRDefault="009F6D03" w:rsidP="009F6D03">
      <w:pPr>
        <w:rPr>
          <w:lang w:val="en-US"/>
        </w:rPr>
      </w:pPr>
      <w:r w:rsidRPr="00586F7E">
        <w:rPr>
          <w:lang w:val="en-US"/>
        </w:rPr>
        <w:t xml:space="preserve">All these factors together make </w:t>
      </w:r>
      <w:proofErr w:type="spellStart"/>
      <w:r w:rsidRPr="00586F7E">
        <w:rPr>
          <w:lang w:val="en-US"/>
        </w:rPr>
        <w:t>EcoBox</w:t>
      </w:r>
      <w:proofErr w:type="spellEnd"/>
      <w:r w:rsidRPr="00586F7E">
        <w:rPr>
          <w:lang w:val="en-US"/>
        </w:rPr>
        <w:t xml:space="preserve"> UK not just an online grocery delivery, but a digitally empowered circular economy business that creates an environmental, social and economic impact at the same time.</w:t>
      </w:r>
    </w:p>
    <w:p w14:paraId="09C705BD" w14:textId="77777777" w:rsidR="009F6D03" w:rsidRPr="00586F7E" w:rsidRDefault="009F6D03" w:rsidP="009F6D03">
      <w:pPr>
        <w:pStyle w:val="Heading2"/>
        <w:rPr>
          <w:lang w:val="en-US"/>
        </w:rPr>
      </w:pPr>
      <w:bookmarkStart w:id="14" w:name="_Toc223132323"/>
      <w:bookmarkStart w:id="15" w:name="_Toc223282223"/>
      <w:r w:rsidRPr="00586F7E">
        <w:rPr>
          <w:lang w:val="en-US"/>
        </w:rPr>
        <w:lastRenderedPageBreak/>
        <w:t>Element 2: Business Environment &amp; Competitor Analysis</w:t>
      </w:r>
      <w:bookmarkEnd w:id="14"/>
      <w:bookmarkEnd w:id="15"/>
    </w:p>
    <w:p w14:paraId="3333D2B7" w14:textId="77777777" w:rsidR="009F6D03" w:rsidRPr="00586F7E" w:rsidRDefault="009F6D03" w:rsidP="009F6D03">
      <w:pPr>
        <w:pStyle w:val="Heading2"/>
        <w:rPr>
          <w:lang w:val="en-US"/>
        </w:rPr>
      </w:pPr>
      <w:bookmarkStart w:id="16" w:name="_Toc223132324"/>
      <w:bookmarkStart w:id="17" w:name="_Toc223282224"/>
      <w:r w:rsidRPr="00586F7E">
        <w:rPr>
          <w:lang w:val="en-US"/>
        </w:rPr>
        <w:t>2.1 PESTEL Analysis</w:t>
      </w:r>
      <w:bookmarkEnd w:id="16"/>
      <w:bookmarkEnd w:id="17"/>
      <w:r w:rsidRPr="00586F7E">
        <w:rPr>
          <w:lang w:val="en-US"/>
        </w:rPr>
        <w:t xml:space="preserve">  </w:t>
      </w:r>
    </w:p>
    <w:p w14:paraId="66279304" w14:textId="77777777" w:rsidR="009F6D03" w:rsidRPr="00586F7E" w:rsidRDefault="009F6D03" w:rsidP="009F6D03">
      <w:pPr>
        <w:rPr>
          <w:lang w:val="en-US"/>
        </w:rPr>
      </w:pPr>
      <w:r w:rsidRPr="00586F7E">
        <w:rPr>
          <w:lang w:val="en-US"/>
        </w:rPr>
        <w:t xml:space="preserve">Using a PESTEL analysis, one can be able to evaluate methodically the forces that affect the strategic positioning of </w:t>
      </w:r>
      <w:proofErr w:type="spellStart"/>
      <w:r w:rsidRPr="00586F7E">
        <w:rPr>
          <w:lang w:val="en-US"/>
        </w:rPr>
        <w:t>EcoBox</w:t>
      </w:r>
      <w:proofErr w:type="spellEnd"/>
      <w:r w:rsidRPr="00586F7E">
        <w:rPr>
          <w:lang w:val="en-US"/>
        </w:rPr>
        <w:t xml:space="preserve"> UK in relation to the macro-environment. This analysis is based not on a description of the external environment, but a determination of the contribution to constraints and competitive advantage made by such forces.</w:t>
      </w:r>
    </w:p>
    <w:p w14:paraId="173FE6CF" w14:textId="77777777" w:rsidR="009F6D03" w:rsidRPr="001F3425" w:rsidRDefault="009F6D03" w:rsidP="009F6D03">
      <w:pPr>
        <w:rPr>
          <w:b/>
          <w:bCs/>
          <w:i/>
          <w:iCs/>
          <w:lang w:val="en-US"/>
        </w:rPr>
      </w:pPr>
      <w:r w:rsidRPr="001F3425">
        <w:rPr>
          <w:b/>
          <w:bCs/>
          <w:i/>
          <w:iCs/>
          <w:lang w:val="en-US"/>
        </w:rPr>
        <w:t>Political factors</w:t>
      </w:r>
    </w:p>
    <w:p w14:paraId="09864B53" w14:textId="77777777" w:rsidR="009F6D03" w:rsidRPr="00586F7E" w:rsidRDefault="009F6D03" w:rsidP="009F6D03">
      <w:pPr>
        <w:rPr>
          <w:lang w:val="en-US"/>
        </w:rPr>
      </w:pPr>
      <w:r w:rsidRPr="00586F7E">
        <w:rPr>
          <w:lang w:val="en-US"/>
        </w:rPr>
        <w:t xml:space="preserve">Sustainable and low-carbon models of business receive more </w:t>
      </w:r>
      <w:proofErr w:type="spellStart"/>
      <w:r w:rsidRPr="00586F7E">
        <w:rPr>
          <w:lang w:val="en-US"/>
        </w:rPr>
        <w:t>favour</w:t>
      </w:r>
      <w:proofErr w:type="spellEnd"/>
      <w:r w:rsidRPr="00586F7E">
        <w:rPr>
          <w:lang w:val="en-US"/>
        </w:rPr>
        <w:t xml:space="preserve"> in the UK due to political reasons. The institutional support of environmentally responsible venture is supported by governmental policies of a green transition and a net-zero. The sustainability governance of strategy increases the competitive legitimacy of firms that make environmental responsibility a fundamental part of the operations (</w:t>
      </w:r>
      <w:proofErr w:type="spellStart"/>
      <w:r w:rsidRPr="00586F7E">
        <w:rPr>
          <w:lang w:val="en-US"/>
        </w:rPr>
        <w:t>Alkaraan</w:t>
      </w:r>
      <w:proofErr w:type="spellEnd"/>
      <w:r w:rsidRPr="00586F7E">
        <w:rPr>
          <w:lang w:val="en-US"/>
        </w:rPr>
        <w:t xml:space="preserve"> et al., 2024). Moreover, government policies that support digital SMEs, enhance the viability of technology-developed start-ups like the </w:t>
      </w:r>
      <w:proofErr w:type="spellStart"/>
      <w:r w:rsidRPr="00586F7E">
        <w:rPr>
          <w:lang w:val="en-US"/>
        </w:rPr>
        <w:t>EcoBox</w:t>
      </w:r>
      <w:proofErr w:type="spellEnd"/>
      <w:r w:rsidRPr="00586F7E">
        <w:rPr>
          <w:lang w:val="en-US"/>
        </w:rPr>
        <w:t xml:space="preserve"> UK. Nevertheless, the uncertainty in operation can be created by changes in regulation or withdrawal of subsidy.</w:t>
      </w:r>
    </w:p>
    <w:p w14:paraId="00046481" w14:textId="77777777" w:rsidR="009F6D03" w:rsidRPr="001F3425" w:rsidRDefault="009F6D03" w:rsidP="009F6D03">
      <w:pPr>
        <w:rPr>
          <w:b/>
          <w:bCs/>
          <w:i/>
          <w:iCs/>
          <w:lang w:val="en-US"/>
        </w:rPr>
      </w:pPr>
      <w:r w:rsidRPr="001F3425">
        <w:rPr>
          <w:b/>
          <w:bCs/>
          <w:i/>
          <w:iCs/>
          <w:lang w:val="en-US"/>
        </w:rPr>
        <w:t>Economic factors</w:t>
      </w:r>
    </w:p>
    <w:p w14:paraId="439068ED" w14:textId="77777777" w:rsidR="009F6D03" w:rsidRPr="00586F7E" w:rsidRDefault="009F6D03" w:rsidP="009F6D03">
      <w:pPr>
        <w:rPr>
          <w:lang w:val="en-US"/>
        </w:rPr>
      </w:pPr>
      <w:r w:rsidRPr="00586F7E">
        <w:rPr>
          <w:lang w:val="en-US"/>
        </w:rPr>
        <w:t xml:space="preserve">The economic conditions pose a </w:t>
      </w:r>
      <w:proofErr w:type="gramStart"/>
      <w:r w:rsidRPr="00586F7E">
        <w:rPr>
          <w:lang w:val="en-US"/>
        </w:rPr>
        <w:t>two sided</w:t>
      </w:r>
      <w:proofErr w:type="gramEnd"/>
      <w:r w:rsidRPr="00586F7E">
        <w:rPr>
          <w:lang w:val="en-US"/>
        </w:rPr>
        <w:t xml:space="preserve"> challenge. The crisis in the UK cost-of-living raises the consumer price sensitivity and that may limit the market demand of the high-end sustainable products. However, </w:t>
      </w:r>
      <w:proofErr w:type="gramStart"/>
      <w:r w:rsidRPr="00586F7E">
        <w:rPr>
          <w:lang w:val="en-US"/>
        </w:rPr>
        <w:t>subscription based</w:t>
      </w:r>
      <w:proofErr w:type="gramEnd"/>
      <w:r w:rsidRPr="00586F7E">
        <w:rPr>
          <w:lang w:val="en-US"/>
        </w:rPr>
        <w:t xml:space="preserve"> models create consistent streams of revenue and retention of customers that </w:t>
      </w:r>
      <w:proofErr w:type="gramStart"/>
      <w:r w:rsidRPr="00586F7E">
        <w:rPr>
          <w:lang w:val="en-US"/>
        </w:rPr>
        <w:t>is able to</w:t>
      </w:r>
      <w:proofErr w:type="gramEnd"/>
      <w:r w:rsidRPr="00586F7E">
        <w:rPr>
          <w:lang w:val="en-US"/>
        </w:rPr>
        <w:t xml:space="preserve"> prevent the </w:t>
      </w:r>
      <w:proofErr w:type="gramStart"/>
      <w:r w:rsidRPr="00586F7E">
        <w:rPr>
          <w:lang w:val="en-US"/>
        </w:rPr>
        <w:t>short term</w:t>
      </w:r>
      <w:proofErr w:type="gramEnd"/>
      <w:r w:rsidRPr="00586F7E">
        <w:rPr>
          <w:lang w:val="en-US"/>
        </w:rPr>
        <w:t xml:space="preserve"> fluctuations of the economy. This has been found to be a macro-enhancer of start-up success since digital marketing levels enable organizations to grow even amidst constricted economic environments (Rizvanović et al., 2023). In this way, the threats of disposable income pressures are mitigated by digitally driven growth strategies.</w:t>
      </w:r>
    </w:p>
    <w:p w14:paraId="1616318E" w14:textId="77777777" w:rsidR="009F6D03" w:rsidRPr="001F3425" w:rsidRDefault="009F6D03" w:rsidP="009F6D03">
      <w:pPr>
        <w:rPr>
          <w:b/>
          <w:bCs/>
          <w:i/>
          <w:iCs/>
          <w:lang w:val="en-US"/>
        </w:rPr>
      </w:pPr>
      <w:r w:rsidRPr="001F3425">
        <w:rPr>
          <w:b/>
          <w:bCs/>
          <w:i/>
          <w:iCs/>
          <w:lang w:val="en-US"/>
        </w:rPr>
        <w:t>Social factors</w:t>
      </w:r>
    </w:p>
    <w:p w14:paraId="6C77D3AC" w14:textId="77777777" w:rsidR="009F6D03" w:rsidRPr="00586F7E" w:rsidRDefault="009F6D03" w:rsidP="009F6D03">
      <w:pPr>
        <w:rPr>
          <w:lang w:val="en-US"/>
        </w:rPr>
      </w:pPr>
      <w:r w:rsidRPr="00586F7E">
        <w:rPr>
          <w:lang w:val="en-US"/>
        </w:rPr>
        <w:t xml:space="preserve">There are social trends that are highly inclined to the model of </w:t>
      </w:r>
      <w:proofErr w:type="spellStart"/>
      <w:r w:rsidRPr="00586F7E">
        <w:rPr>
          <w:lang w:val="en-US"/>
        </w:rPr>
        <w:t>EcoBox</w:t>
      </w:r>
      <w:proofErr w:type="spellEnd"/>
      <w:r w:rsidRPr="00586F7E">
        <w:rPr>
          <w:lang w:val="en-US"/>
        </w:rPr>
        <w:t xml:space="preserve"> UK. Growing environmentally conscious buying and ethical shopping habits can be considered </w:t>
      </w:r>
      <w:r w:rsidRPr="00586F7E">
        <w:rPr>
          <w:lang w:val="en-US"/>
        </w:rPr>
        <w:lastRenderedPageBreak/>
        <w:t>one of the general trends toward sustainable entrepreneurship (Rosario et al., 2022). Consumers are becoming more and more assertive on transparency, low waste and ethical sourcing. Social expectations increase accountability standards too, but this puts reputational risks in the event that the claims of sustainability are not fulfilled.</w:t>
      </w:r>
    </w:p>
    <w:p w14:paraId="4C006B70" w14:textId="77777777" w:rsidR="009F6D03" w:rsidRPr="001F3425" w:rsidRDefault="009F6D03" w:rsidP="009F6D03">
      <w:pPr>
        <w:rPr>
          <w:b/>
          <w:bCs/>
          <w:i/>
          <w:iCs/>
          <w:lang w:val="en-US"/>
        </w:rPr>
      </w:pPr>
      <w:r w:rsidRPr="001F3425">
        <w:rPr>
          <w:b/>
          <w:bCs/>
          <w:i/>
          <w:iCs/>
          <w:lang w:val="en-US"/>
        </w:rPr>
        <w:t>Technological factors</w:t>
      </w:r>
    </w:p>
    <w:p w14:paraId="47268E90" w14:textId="77777777" w:rsidR="009F6D03" w:rsidRPr="00586F7E" w:rsidRDefault="009F6D03" w:rsidP="009F6D03">
      <w:pPr>
        <w:rPr>
          <w:lang w:val="en-US"/>
        </w:rPr>
      </w:pPr>
      <w:r w:rsidRPr="00586F7E">
        <w:rPr>
          <w:lang w:val="en-US"/>
        </w:rPr>
        <w:t>The business model revolves around technological factors. Continuing retail evolution towards digital is AI-based regulation and proposed logistics, CRM cameras and combination with AI adoption (</w:t>
      </w:r>
      <w:proofErr w:type="spellStart"/>
      <w:r w:rsidRPr="00586F7E">
        <w:rPr>
          <w:lang w:val="en-US"/>
        </w:rPr>
        <w:t>Mostaghel</w:t>
      </w:r>
      <w:proofErr w:type="spellEnd"/>
      <w:r w:rsidRPr="00586F7E">
        <w:rPr>
          <w:lang w:val="en-US"/>
        </w:rPr>
        <w:t xml:space="preserve"> et al., 2022). Entrepreneurial firms are capable of digital innovation, which helps them differentiate and grow with efficient scale (Felicetti et al., 2023). However, tech dependence is also a contributor to cybersecurity risk as well as system-failure risk.</w:t>
      </w:r>
    </w:p>
    <w:p w14:paraId="2D381337" w14:textId="77777777" w:rsidR="009F6D03" w:rsidRPr="001F3425" w:rsidRDefault="009F6D03" w:rsidP="009F6D03">
      <w:pPr>
        <w:rPr>
          <w:b/>
          <w:bCs/>
          <w:i/>
          <w:iCs/>
          <w:lang w:val="en-US"/>
        </w:rPr>
      </w:pPr>
      <w:r w:rsidRPr="001F3425">
        <w:rPr>
          <w:b/>
          <w:bCs/>
          <w:i/>
          <w:iCs/>
          <w:lang w:val="en-US"/>
        </w:rPr>
        <w:t>Environmental factors</w:t>
      </w:r>
    </w:p>
    <w:p w14:paraId="5B45E3D8" w14:textId="77777777" w:rsidR="009F6D03" w:rsidRPr="00586F7E" w:rsidRDefault="009F6D03" w:rsidP="009F6D03">
      <w:pPr>
        <w:rPr>
          <w:lang w:val="en-US"/>
        </w:rPr>
      </w:pPr>
      <w:proofErr w:type="spellStart"/>
      <w:r w:rsidRPr="00586F7E">
        <w:rPr>
          <w:lang w:val="en-US"/>
        </w:rPr>
        <w:t>EcoBox</w:t>
      </w:r>
      <w:proofErr w:type="spellEnd"/>
      <w:r w:rsidRPr="00586F7E">
        <w:rPr>
          <w:lang w:val="en-US"/>
        </w:rPr>
        <w:t xml:space="preserve"> UK also has strategic relevance because of the environmental pressures. The retail consumption habits are being transformed by the issue of climate change, which supports circular economic solutions that reduce wastage and wasteful </w:t>
      </w:r>
      <w:proofErr w:type="spellStart"/>
      <w:r w:rsidRPr="00586F7E">
        <w:rPr>
          <w:lang w:val="en-US"/>
        </w:rPr>
        <w:t>utilisation</w:t>
      </w:r>
      <w:proofErr w:type="spellEnd"/>
      <w:r w:rsidRPr="00586F7E">
        <w:rPr>
          <w:lang w:val="en-US"/>
        </w:rPr>
        <w:t xml:space="preserve"> of resources (</w:t>
      </w:r>
      <w:proofErr w:type="spellStart"/>
      <w:r w:rsidRPr="00586F7E">
        <w:rPr>
          <w:lang w:val="en-US"/>
        </w:rPr>
        <w:t>Suchek</w:t>
      </w:r>
      <w:proofErr w:type="spellEnd"/>
      <w:r w:rsidRPr="00586F7E">
        <w:rPr>
          <w:lang w:val="en-US"/>
        </w:rPr>
        <w:t xml:space="preserve"> et al., 2022). Nevertheless, carbon-neutral logistics needs high-level coordination in its activities.</w:t>
      </w:r>
    </w:p>
    <w:p w14:paraId="2342BE85" w14:textId="77777777" w:rsidR="009F6D03" w:rsidRPr="001F3425" w:rsidRDefault="009F6D03" w:rsidP="009F6D03">
      <w:pPr>
        <w:rPr>
          <w:b/>
          <w:bCs/>
          <w:i/>
          <w:iCs/>
          <w:lang w:val="en-US"/>
        </w:rPr>
      </w:pPr>
      <w:r w:rsidRPr="001F3425">
        <w:rPr>
          <w:b/>
          <w:bCs/>
          <w:i/>
          <w:iCs/>
          <w:lang w:val="en-US"/>
        </w:rPr>
        <w:t>Legal factors</w:t>
      </w:r>
    </w:p>
    <w:p w14:paraId="5293C11E" w14:textId="77777777" w:rsidR="009F6D03" w:rsidRPr="00694917" w:rsidRDefault="009F6D03" w:rsidP="009F6D03">
      <w:pPr>
        <w:rPr>
          <w:lang w:val="en-US"/>
        </w:rPr>
      </w:pPr>
      <w:r w:rsidRPr="00586F7E">
        <w:rPr>
          <w:lang w:val="en-US"/>
        </w:rPr>
        <w:t xml:space="preserve">Legal issues are food safety laws, laws on online trading and consumer protection laws. Compliance makes it easier to </w:t>
      </w:r>
      <w:proofErr w:type="gramStart"/>
      <w:r w:rsidRPr="00586F7E">
        <w:rPr>
          <w:lang w:val="en-US"/>
        </w:rPr>
        <w:t>trust,</w:t>
      </w:r>
      <w:proofErr w:type="gramEnd"/>
      <w:r w:rsidRPr="00586F7E">
        <w:rPr>
          <w:lang w:val="en-US"/>
        </w:rPr>
        <w:t xml:space="preserve"> however it inflates administration expenses. Sustainable enterprises governance frameworks focus on the importance of accountability and transparency, which supports the rationale of </w:t>
      </w:r>
      <w:proofErr w:type="spellStart"/>
      <w:r w:rsidRPr="00586F7E">
        <w:rPr>
          <w:lang w:val="en-US"/>
        </w:rPr>
        <w:t>organised</w:t>
      </w:r>
      <w:proofErr w:type="spellEnd"/>
      <w:r w:rsidRPr="00586F7E">
        <w:rPr>
          <w:lang w:val="en-US"/>
        </w:rPr>
        <w:t xml:space="preserve"> reporting systems (</w:t>
      </w:r>
      <w:proofErr w:type="spellStart"/>
      <w:r w:rsidRPr="00586F7E">
        <w:rPr>
          <w:lang w:val="en-US"/>
        </w:rPr>
        <w:t>Alkaraan</w:t>
      </w:r>
      <w:proofErr w:type="spellEnd"/>
      <w:r w:rsidRPr="00586F7E">
        <w:rPr>
          <w:lang w:val="en-US"/>
        </w:rPr>
        <w:t xml:space="preserve"> et al., 2024).</w:t>
      </w:r>
    </w:p>
    <w:p w14:paraId="09647CB6" w14:textId="77777777" w:rsidR="009F6D03" w:rsidRPr="00694917" w:rsidRDefault="009F6D03" w:rsidP="009F6D03">
      <w:pPr>
        <w:rPr>
          <w:b/>
          <w:bCs/>
        </w:rPr>
      </w:pPr>
      <w:r w:rsidRPr="00694917">
        <w:rPr>
          <w:b/>
          <w:bCs/>
        </w:rPr>
        <w:t xml:space="preserve">Table </w:t>
      </w:r>
      <w:r w:rsidRPr="00694917">
        <w:rPr>
          <w:b/>
          <w:bCs/>
        </w:rPr>
        <w:fldChar w:fldCharType="begin"/>
      </w:r>
      <w:r w:rsidRPr="00694917">
        <w:rPr>
          <w:b/>
          <w:bCs/>
        </w:rPr>
        <w:instrText xml:space="preserve"> SEQ Table \* ARABIC </w:instrText>
      </w:r>
      <w:r w:rsidRPr="00694917">
        <w:rPr>
          <w:b/>
          <w:bCs/>
        </w:rPr>
        <w:fldChar w:fldCharType="separate"/>
      </w:r>
      <w:r w:rsidRPr="00694917">
        <w:rPr>
          <w:b/>
          <w:bCs/>
          <w:noProof/>
        </w:rPr>
        <w:t>1</w:t>
      </w:r>
      <w:r w:rsidRPr="00694917">
        <w:rPr>
          <w:b/>
          <w:bCs/>
        </w:rPr>
        <w:fldChar w:fldCharType="end"/>
      </w:r>
      <w:r w:rsidRPr="00694917">
        <w:rPr>
          <w:b/>
          <w:bCs/>
        </w:rPr>
        <w:t xml:space="preserve">: PESTEL Analysis </w:t>
      </w:r>
      <w:r>
        <w:rPr>
          <w:b/>
          <w:bCs/>
        </w:rPr>
        <w:t xml:space="preserve">- </w:t>
      </w:r>
      <w:proofErr w:type="spellStart"/>
      <w:r w:rsidRPr="00694917">
        <w:rPr>
          <w:b/>
          <w:bCs/>
        </w:rPr>
        <w:t>EcoBox</w:t>
      </w:r>
      <w:proofErr w:type="spellEnd"/>
      <w:r w:rsidRPr="00694917">
        <w:rPr>
          <w:b/>
          <w:bCs/>
        </w:rPr>
        <w:t xml:space="preserve"> UK</w:t>
      </w:r>
    </w:p>
    <w:tbl>
      <w:tblPr>
        <w:tblStyle w:val="GridTable6Colorful-Accent51"/>
        <w:tblW w:w="0" w:type="auto"/>
        <w:tblLook w:val="04A0" w:firstRow="1" w:lastRow="0" w:firstColumn="1" w:lastColumn="0" w:noHBand="0" w:noVBand="1"/>
      </w:tblPr>
      <w:tblGrid>
        <w:gridCol w:w="1883"/>
        <w:gridCol w:w="3350"/>
        <w:gridCol w:w="3783"/>
      </w:tblGrid>
      <w:tr w:rsidR="009F6D03" w:rsidRPr="00694917" w14:paraId="6D4B7621" w14:textId="77777777" w:rsidTr="00D068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10F94D" w14:textId="77777777" w:rsidR="009F6D03" w:rsidRPr="00694917" w:rsidRDefault="009F6D03" w:rsidP="00D06839">
            <w:pPr>
              <w:spacing w:after="160"/>
              <w:rPr>
                <w:lang w:val="en-US"/>
              </w:rPr>
            </w:pPr>
            <w:r w:rsidRPr="00694917">
              <w:rPr>
                <w:lang w:val="en-US"/>
              </w:rPr>
              <w:t>Factor</w:t>
            </w:r>
          </w:p>
        </w:tc>
        <w:tc>
          <w:tcPr>
            <w:tcW w:w="0" w:type="auto"/>
            <w:hideMark/>
          </w:tcPr>
          <w:p w14:paraId="7938FF19" w14:textId="77777777" w:rsidR="009F6D03" w:rsidRPr="00694917" w:rsidRDefault="009F6D03" w:rsidP="00D06839">
            <w:pPr>
              <w:spacing w:after="160"/>
              <w:cnfStyle w:val="100000000000" w:firstRow="1" w:lastRow="0" w:firstColumn="0" w:lastColumn="0" w:oddVBand="0" w:evenVBand="0" w:oddHBand="0" w:evenHBand="0" w:firstRowFirstColumn="0" w:firstRowLastColumn="0" w:lastRowFirstColumn="0" w:lastRowLastColumn="0"/>
              <w:rPr>
                <w:lang w:val="en-US"/>
              </w:rPr>
            </w:pPr>
            <w:r w:rsidRPr="00694917">
              <w:rPr>
                <w:lang w:val="en-US"/>
              </w:rPr>
              <w:t>Key Issues</w:t>
            </w:r>
          </w:p>
        </w:tc>
        <w:tc>
          <w:tcPr>
            <w:tcW w:w="0" w:type="auto"/>
            <w:hideMark/>
          </w:tcPr>
          <w:p w14:paraId="1A9F534D" w14:textId="77777777" w:rsidR="009F6D03" w:rsidRPr="00694917" w:rsidRDefault="009F6D03" w:rsidP="00D06839">
            <w:pPr>
              <w:spacing w:after="160"/>
              <w:cnfStyle w:val="100000000000" w:firstRow="1" w:lastRow="0" w:firstColumn="0" w:lastColumn="0" w:oddVBand="0" w:evenVBand="0" w:oddHBand="0" w:evenHBand="0" w:firstRowFirstColumn="0" w:firstRowLastColumn="0" w:lastRowFirstColumn="0" w:lastRowLastColumn="0"/>
              <w:rPr>
                <w:lang w:val="en-US"/>
              </w:rPr>
            </w:pPr>
            <w:r w:rsidRPr="00694917">
              <w:rPr>
                <w:lang w:val="en-US"/>
              </w:rPr>
              <w:t xml:space="preserve">Strategic Implications for </w:t>
            </w:r>
            <w:proofErr w:type="spellStart"/>
            <w:r w:rsidRPr="00694917">
              <w:rPr>
                <w:lang w:val="en-US"/>
              </w:rPr>
              <w:t>EcoBox</w:t>
            </w:r>
            <w:proofErr w:type="spellEnd"/>
            <w:r w:rsidRPr="00694917">
              <w:rPr>
                <w:lang w:val="en-US"/>
              </w:rPr>
              <w:t xml:space="preserve"> UK</w:t>
            </w:r>
          </w:p>
        </w:tc>
      </w:tr>
      <w:tr w:rsidR="009F6D03" w:rsidRPr="00694917" w14:paraId="38FF0B74" w14:textId="77777777" w:rsidTr="00D06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FFC2EF" w14:textId="77777777" w:rsidR="009F6D03" w:rsidRPr="00694917" w:rsidRDefault="009F6D03" w:rsidP="00D06839">
            <w:pPr>
              <w:spacing w:after="160"/>
              <w:rPr>
                <w:lang w:val="en-US"/>
              </w:rPr>
            </w:pPr>
            <w:r w:rsidRPr="00694917">
              <w:rPr>
                <w:lang w:val="en-US"/>
              </w:rPr>
              <w:t>Political</w:t>
            </w:r>
          </w:p>
        </w:tc>
        <w:tc>
          <w:tcPr>
            <w:tcW w:w="0" w:type="auto"/>
            <w:hideMark/>
          </w:tcPr>
          <w:p w14:paraId="28E5F084"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lang w:val="en-US"/>
              </w:rPr>
            </w:pPr>
            <w:r w:rsidRPr="00694917">
              <w:rPr>
                <w:lang w:val="en-US"/>
              </w:rPr>
              <w:t>UK net-zero targets; sustainability incentives; SME digital support policies</w:t>
            </w:r>
          </w:p>
        </w:tc>
        <w:tc>
          <w:tcPr>
            <w:tcW w:w="0" w:type="auto"/>
            <w:hideMark/>
          </w:tcPr>
          <w:p w14:paraId="1848B972"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lang w:val="en-US"/>
              </w:rPr>
            </w:pPr>
            <w:r w:rsidRPr="00694917">
              <w:rPr>
                <w:lang w:val="en-US"/>
              </w:rPr>
              <w:t xml:space="preserve">Supports eco-business positioning; opportunity for green grants; risk of policy change </w:t>
            </w:r>
            <w:r w:rsidRPr="00694917">
              <w:rPr>
                <w:lang w:val="en-US"/>
              </w:rPr>
              <w:lastRenderedPageBreak/>
              <w:t>affecting subsidies</w:t>
            </w:r>
          </w:p>
        </w:tc>
      </w:tr>
      <w:tr w:rsidR="009F6D03" w:rsidRPr="00694917" w14:paraId="7EE097A0" w14:textId="77777777" w:rsidTr="00D06839">
        <w:tc>
          <w:tcPr>
            <w:cnfStyle w:val="001000000000" w:firstRow="0" w:lastRow="0" w:firstColumn="1" w:lastColumn="0" w:oddVBand="0" w:evenVBand="0" w:oddHBand="0" w:evenHBand="0" w:firstRowFirstColumn="0" w:firstRowLastColumn="0" w:lastRowFirstColumn="0" w:lastRowLastColumn="0"/>
            <w:tcW w:w="0" w:type="auto"/>
            <w:hideMark/>
          </w:tcPr>
          <w:p w14:paraId="2B672E18" w14:textId="77777777" w:rsidR="009F6D03" w:rsidRPr="00694917" w:rsidRDefault="009F6D03" w:rsidP="00D06839">
            <w:pPr>
              <w:spacing w:after="160"/>
              <w:rPr>
                <w:lang w:val="en-US"/>
              </w:rPr>
            </w:pPr>
            <w:r w:rsidRPr="00694917">
              <w:rPr>
                <w:lang w:val="en-US"/>
              </w:rPr>
              <w:lastRenderedPageBreak/>
              <w:t>Economic</w:t>
            </w:r>
          </w:p>
        </w:tc>
        <w:tc>
          <w:tcPr>
            <w:tcW w:w="0" w:type="auto"/>
            <w:hideMark/>
          </w:tcPr>
          <w:p w14:paraId="3060171A"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lang w:val="en-US"/>
              </w:rPr>
            </w:pPr>
            <w:r w:rsidRPr="00694917">
              <w:rPr>
                <w:lang w:val="en-US"/>
              </w:rPr>
              <w:t>Cost-of-living crisis; inflation; price-sensitive consumers</w:t>
            </w:r>
          </w:p>
        </w:tc>
        <w:tc>
          <w:tcPr>
            <w:tcW w:w="0" w:type="auto"/>
            <w:hideMark/>
          </w:tcPr>
          <w:p w14:paraId="716305C0"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lang w:val="en-US"/>
              </w:rPr>
            </w:pPr>
            <w:r w:rsidRPr="00694917">
              <w:rPr>
                <w:lang w:val="en-US"/>
              </w:rPr>
              <w:t xml:space="preserve">Subscription model </w:t>
            </w:r>
            <w:proofErr w:type="spellStart"/>
            <w:r w:rsidRPr="00694917">
              <w:rPr>
                <w:lang w:val="en-US"/>
              </w:rPr>
              <w:t>stabilises</w:t>
            </w:r>
            <w:proofErr w:type="spellEnd"/>
            <w:r w:rsidRPr="00694917">
              <w:rPr>
                <w:lang w:val="en-US"/>
              </w:rPr>
              <w:t xml:space="preserve"> revenue; value-based pricing must be carefully justified</w:t>
            </w:r>
          </w:p>
        </w:tc>
      </w:tr>
      <w:tr w:rsidR="009F6D03" w:rsidRPr="00694917" w14:paraId="74D9B41C" w14:textId="77777777" w:rsidTr="00D06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25BF27" w14:textId="77777777" w:rsidR="009F6D03" w:rsidRPr="00694917" w:rsidRDefault="009F6D03" w:rsidP="00D06839">
            <w:pPr>
              <w:spacing w:after="160"/>
              <w:rPr>
                <w:lang w:val="en-US"/>
              </w:rPr>
            </w:pPr>
            <w:r w:rsidRPr="00694917">
              <w:rPr>
                <w:lang w:val="en-US"/>
              </w:rPr>
              <w:t>Social</w:t>
            </w:r>
          </w:p>
        </w:tc>
        <w:tc>
          <w:tcPr>
            <w:tcW w:w="0" w:type="auto"/>
            <w:hideMark/>
          </w:tcPr>
          <w:p w14:paraId="0822EF8C"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lang w:val="en-US"/>
              </w:rPr>
            </w:pPr>
            <w:r w:rsidRPr="00694917">
              <w:rPr>
                <w:lang w:val="en-US"/>
              </w:rPr>
              <w:t>Rising eco-conscious consumers; demand for ethical sourcing; health awareness</w:t>
            </w:r>
          </w:p>
        </w:tc>
        <w:tc>
          <w:tcPr>
            <w:tcW w:w="0" w:type="auto"/>
            <w:hideMark/>
          </w:tcPr>
          <w:p w14:paraId="3F4C8010"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lang w:val="en-US"/>
              </w:rPr>
            </w:pPr>
            <w:r w:rsidRPr="00694917">
              <w:rPr>
                <w:lang w:val="en-US"/>
              </w:rPr>
              <w:t>Strong demand alignment with zero-waste model; reputational risk if sustainability claims lack transparency</w:t>
            </w:r>
          </w:p>
        </w:tc>
      </w:tr>
      <w:tr w:rsidR="009F6D03" w:rsidRPr="00694917" w14:paraId="15D46837" w14:textId="77777777" w:rsidTr="00D06839">
        <w:tc>
          <w:tcPr>
            <w:cnfStyle w:val="001000000000" w:firstRow="0" w:lastRow="0" w:firstColumn="1" w:lastColumn="0" w:oddVBand="0" w:evenVBand="0" w:oddHBand="0" w:evenHBand="0" w:firstRowFirstColumn="0" w:firstRowLastColumn="0" w:lastRowFirstColumn="0" w:lastRowLastColumn="0"/>
            <w:tcW w:w="0" w:type="auto"/>
            <w:hideMark/>
          </w:tcPr>
          <w:p w14:paraId="5EDF8F41" w14:textId="77777777" w:rsidR="009F6D03" w:rsidRPr="00694917" w:rsidRDefault="009F6D03" w:rsidP="00D06839">
            <w:pPr>
              <w:spacing w:after="160"/>
              <w:rPr>
                <w:lang w:val="en-US"/>
              </w:rPr>
            </w:pPr>
            <w:r w:rsidRPr="00694917">
              <w:rPr>
                <w:lang w:val="en-US"/>
              </w:rPr>
              <w:t>Technological</w:t>
            </w:r>
          </w:p>
        </w:tc>
        <w:tc>
          <w:tcPr>
            <w:tcW w:w="0" w:type="auto"/>
            <w:hideMark/>
          </w:tcPr>
          <w:p w14:paraId="41879ED5"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lang w:val="en-US"/>
              </w:rPr>
            </w:pPr>
            <w:r w:rsidRPr="00694917">
              <w:rPr>
                <w:lang w:val="en-US"/>
              </w:rPr>
              <w:t>AI, CRM systems, e-commerce growth, automation</w:t>
            </w:r>
          </w:p>
        </w:tc>
        <w:tc>
          <w:tcPr>
            <w:tcW w:w="0" w:type="auto"/>
            <w:hideMark/>
          </w:tcPr>
          <w:p w14:paraId="0AE532A4"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lang w:val="en-US"/>
              </w:rPr>
            </w:pPr>
            <w:r w:rsidRPr="00694917">
              <w:rPr>
                <w:lang w:val="en-US"/>
              </w:rPr>
              <w:t xml:space="preserve">Enables </w:t>
            </w:r>
            <w:proofErr w:type="spellStart"/>
            <w:r w:rsidRPr="00694917">
              <w:rPr>
                <w:lang w:val="en-US"/>
              </w:rPr>
              <w:t>personalisation</w:t>
            </w:r>
            <w:proofErr w:type="spellEnd"/>
            <w:r w:rsidRPr="00694917">
              <w:rPr>
                <w:lang w:val="en-US"/>
              </w:rPr>
              <w:t xml:space="preserve"> and scalability; cybersecurity and tech dependency risks</w:t>
            </w:r>
          </w:p>
        </w:tc>
      </w:tr>
      <w:tr w:rsidR="009F6D03" w:rsidRPr="00694917" w14:paraId="56DDF796" w14:textId="77777777" w:rsidTr="00D06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AEC705" w14:textId="77777777" w:rsidR="009F6D03" w:rsidRPr="00694917" w:rsidRDefault="009F6D03" w:rsidP="00D06839">
            <w:pPr>
              <w:spacing w:after="160"/>
              <w:rPr>
                <w:lang w:val="en-US"/>
              </w:rPr>
            </w:pPr>
            <w:r w:rsidRPr="00694917">
              <w:rPr>
                <w:lang w:val="en-US"/>
              </w:rPr>
              <w:t>Environmental</w:t>
            </w:r>
          </w:p>
        </w:tc>
        <w:tc>
          <w:tcPr>
            <w:tcW w:w="0" w:type="auto"/>
            <w:hideMark/>
          </w:tcPr>
          <w:p w14:paraId="1C15D7C5"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lang w:val="en-US"/>
              </w:rPr>
            </w:pPr>
            <w:r w:rsidRPr="00694917">
              <w:rPr>
                <w:lang w:val="en-US"/>
              </w:rPr>
              <w:t>Climate change pressure; plastic reduction demand; carbon neutrality expectations</w:t>
            </w:r>
          </w:p>
        </w:tc>
        <w:tc>
          <w:tcPr>
            <w:tcW w:w="0" w:type="auto"/>
            <w:hideMark/>
          </w:tcPr>
          <w:p w14:paraId="0D0368F3"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lang w:val="en-US"/>
              </w:rPr>
            </w:pPr>
            <w:r w:rsidRPr="00694917">
              <w:rPr>
                <w:lang w:val="en-US"/>
              </w:rPr>
              <w:t>Competitive advantage through circular packaging; higher operational coordination required</w:t>
            </w:r>
          </w:p>
        </w:tc>
      </w:tr>
      <w:tr w:rsidR="009F6D03" w:rsidRPr="00694917" w14:paraId="2D15C216" w14:textId="77777777" w:rsidTr="00D06839">
        <w:tc>
          <w:tcPr>
            <w:cnfStyle w:val="001000000000" w:firstRow="0" w:lastRow="0" w:firstColumn="1" w:lastColumn="0" w:oddVBand="0" w:evenVBand="0" w:oddHBand="0" w:evenHBand="0" w:firstRowFirstColumn="0" w:firstRowLastColumn="0" w:lastRowFirstColumn="0" w:lastRowLastColumn="0"/>
            <w:tcW w:w="0" w:type="auto"/>
            <w:hideMark/>
          </w:tcPr>
          <w:p w14:paraId="1C701002" w14:textId="77777777" w:rsidR="009F6D03" w:rsidRPr="00694917" w:rsidRDefault="009F6D03" w:rsidP="00D06839">
            <w:pPr>
              <w:spacing w:after="160"/>
              <w:rPr>
                <w:lang w:val="en-US"/>
              </w:rPr>
            </w:pPr>
            <w:r w:rsidRPr="00694917">
              <w:rPr>
                <w:lang w:val="en-US"/>
              </w:rPr>
              <w:t>Legal</w:t>
            </w:r>
          </w:p>
        </w:tc>
        <w:tc>
          <w:tcPr>
            <w:tcW w:w="0" w:type="auto"/>
            <w:hideMark/>
          </w:tcPr>
          <w:p w14:paraId="1222E064"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lang w:val="en-US"/>
              </w:rPr>
            </w:pPr>
            <w:r w:rsidRPr="00694917">
              <w:rPr>
                <w:lang w:val="en-US"/>
              </w:rPr>
              <w:t>Food safety regulations; online consumer protection laws; sustainability reporting requirements</w:t>
            </w:r>
          </w:p>
        </w:tc>
        <w:tc>
          <w:tcPr>
            <w:tcW w:w="0" w:type="auto"/>
            <w:hideMark/>
          </w:tcPr>
          <w:p w14:paraId="5F0710A0"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lang w:val="en-US"/>
              </w:rPr>
            </w:pPr>
            <w:r w:rsidRPr="00694917">
              <w:rPr>
                <w:lang w:val="en-US"/>
              </w:rPr>
              <w:t>Compliance builds trust; increases administrative and governance costs</w:t>
            </w:r>
          </w:p>
        </w:tc>
      </w:tr>
    </w:tbl>
    <w:p w14:paraId="36C3986A" w14:textId="77777777" w:rsidR="009F6D03" w:rsidRPr="00586F7E" w:rsidRDefault="009F6D03" w:rsidP="009F6D03">
      <w:pPr>
        <w:rPr>
          <w:lang w:val="en-US"/>
        </w:rPr>
      </w:pPr>
    </w:p>
    <w:p w14:paraId="08BAECDC" w14:textId="77777777" w:rsidR="009F6D03" w:rsidRPr="00586F7E" w:rsidRDefault="009F6D03" w:rsidP="009F6D03">
      <w:pPr>
        <w:rPr>
          <w:lang w:val="en-US"/>
        </w:rPr>
      </w:pPr>
      <w:r w:rsidRPr="00586F7E">
        <w:rPr>
          <w:lang w:val="en-US"/>
        </w:rPr>
        <w:t>Altogether, the policy support, social demand, and digital transformation offer significant opportunity to the external environment. Nevertheless, economic vagueness, technology dependence and policy adherence pose quantifiable threats that need strategic control.</w:t>
      </w:r>
    </w:p>
    <w:p w14:paraId="061D58F1" w14:textId="77777777" w:rsidR="009F6D03" w:rsidRPr="00586F7E" w:rsidRDefault="009F6D03" w:rsidP="009F6D03">
      <w:pPr>
        <w:pStyle w:val="Heading2"/>
        <w:rPr>
          <w:lang w:val="en-US"/>
        </w:rPr>
      </w:pPr>
      <w:bookmarkStart w:id="18" w:name="_Toc223132325"/>
      <w:bookmarkStart w:id="19" w:name="_Toc223282225"/>
      <w:r w:rsidRPr="00586F7E">
        <w:rPr>
          <w:lang w:val="en-US"/>
        </w:rPr>
        <w:t>2.2 SWOT Analysis</w:t>
      </w:r>
      <w:bookmarkEnd w:id="18"/>
      <w:bookmarkEnd w:id="19"/>
      <w:r w:rsidRPr="00586F7E">
        <w:rPr>
          <w:lang w:val="en-US"/>
        </w:rPr>
        <w:t xml:space="preserve"> </w:t>
      </w:r>
    </w:p>
    <w:p w14:paraId="2EE9BEB0" w14:textId="77777777" w:rsidR="009F6D03" w:rsidRPr="00586F7E" w:rsidRDefault="009F6D03" w:rsidP="009F6D03">
      <w:pPr>
        <w:rPr>
          <w:lang w:val="en-US"/>
        </w:rPr>
      </w:pPr>
      <w:r w:rsidRPr="00586F7E">
        <w:rPr>
          <w:lang w:val="en-US"/>
        </w:rPr>
        <w:t xml:space="preserve">SWOT analysis compares the internal strengths of </w:t>
      </w:r>
      <w:proofErr w:type="spellStart"/>
      <w:r w:rsidRPr="00586F7E">
        <w:rPr>
          <w:lang w:val="en-US"/>
        </w:rPr>
        <w:t>EcoBox</w:t>
      </w:r>
      <w:proofErr w:type="spellEnd"/>
      <w:r w:rsidRPr="00586F7E">
        <w:rPr>
          <w:lang w:val="en-US"/>
        </w:rPr>
        <w:t xml:space="preserve"> UK with the external environment, and the strategic fit could be identified.</w:t>
      </w:r>
    </w:p>
    <w:p w14:paraId="58453510" w14:textId="77777777" w:rsidR="009F6D03" w:rsidRPr="001F3425" w:rsidRDefault="009F6D03" w:rsidP="009F6D03">
      <w:pPr>
        <w:rPr>
          <w:b/>
          <w:bCs/>
          <w:i/>
          <w:iCs/>
          <w:lang w:val="en-US"/>
        </w:rPr>
      </w:pPr>
      <w:r w:rsidRPr="001F3425">
        <w:rPr>
          <w:b/>
          <w:bCs/>
          <w:i/>
          <w:iCs/>
          <w:lang w:val="en-US"/>
        </w:rPr>
        <w:t>Strengths</w:t>
      </w:r>
    </w:p>
    <w:p w14:paraId="72117975" w14:textId="77777777" w:rsidR="009F6D03" w:rsidRPr="00586F7E" w:rsidRDefault="009F6D03" w:rsidP="009F6D03">
      <w:pPr>
        <w:rPr>
          <w:lang w:val="en-US"/>
        </w:rPr>
      </w:pPr>
      <w:r w:rsidRPr="00586F7E">
        <w:rPr>
          <w:lang w:val="en-US"/>
        </w:rPr>
        <w:t xml:space="preserve">Its main strengths are its good sustainability positioning. The legitimacy and differentiation benefits are increased through integration of environmental and social </w:t>
      </w:r>
      <w:r w:rsidRPr="00586F7E">
        <w:rPr>
          <w:lang w:val="en-US"/>
        </w:rPr>
        <w:lastRenderedPageBreak/>
        <w:t>value creation into the business model (Rosario et al., 2022). Also, the digital subscription-based model enables scalability, gathering data and repetitive revenues, which is aligned with the digital retail business model innovation (</w:t>
      </w:r>
      <w:proofErr w:type="spellStart"/>
      <w:r w:rsidRPr="00586F7E">
        <w:rPr>
          <w:lang w:val="en-US"/>
        </w:rPr>
        <w:t>Mostaghel</w:t>
      </w:r>
      <w:proofErr w:type="spellEnd"/>
      <w:r w:rsidRPr="00586F7E">
        <w:rPr>
          <w:lang w:val="en-US"/>
        </w:rPr>
        <w:t xml:space="preserve"> et al., 2022).</w:t>
      </w:r>
    </w:p>
    <w:p w14:paraId="236D64C2" w14:textId="77777777" w:rsidR="009F6D03" w:rsidRPr="001F3425" w:rsidRDefault="009F6D03" w:rsidP="009F6D03">
      <w:pPr>
        <w:rPr>
          <w:b/>
          <w:bCs/>
          <w:i/>
          <w:iCs/>
          <w:lang w:val="en-US"/>
        </w:rPr>
      </w:pPr>
      <w:r w:rsidRPr="001F3425">
        <w:rPr>
          <w:b/>
          <w:bCs/>
          <w:i/>
          <w:iCs/>
          <w:lang w:val="en-US"/>
        </w:rPr>
        <w:t>Weaknesses</w:t>
      </w:r>
    </w:p>
    <w:p w14:paraId="36BF25A4" w14:textId="77777777" w:rsidR="009F6D03" w:rsidRPr="00586F7E" w:rsidRDefault="009F6D03" w:rsidP="009F6D03">
      <w:pPr>
        <w:rPr>
          <w:lang w:val="en-US"/>
        </w:rPr>
      </w:pPr>
      <w:r w:rsidRPr="00586F7E">
        <w:rPr>
          <w:lang w:val="en-US"/>
        </w:rPr>
        <w:t>Such weaknesses are high levels of operation due to reusable packaging logistics and supply chain coordination. Circular systems need high quality management and reverse logistics, which inflates the cost systems. Financial flexibility in the initial stages is limited because of initial capital intensity in the development of technology, marketing and infrastructure.</w:t>
      </w:r>
    </w:p>
    <w:p w14:paraId="5E13E323" w14:textId="77777777" w:rsidR="009F6D03" w:rsidRPr="001F3425" w:rsidRDefault="009F6D03" w:rsidP="009F6D03">
      <w:pPr>
        <w:rPr>
          <w:b/>
          <w:bCs/>
          <w:i/>
          <w:iCs/>
          <w:lang w:val="en-US"/>
        </w:rPr>
      </w:pPr>
      <w:r w:rsidRPr="001F3425">
        <w:rPr>
          <w:b/>
          <w:bCs/>
          <w:i/>
          <w:iCs/>
          <w:lang w:val="en-US"/>
        </w:rPr>
        <w:t>Opportunities</w:t>
      </w:r>
    </w:p>
    <w:p w14:paraId="3BFD9865" w14:textId="77777777" w:rsidR="009F6D03" w:rsidRPr="00586F7E" w:rsidRDefault="009F6D03" w:rsidP="009F6D03">
      <w:pPr>
        <w:rPr>
          <w:lang w:val="en-US"/>
        </w:rPr>
      </w:pPr>
      <w:r w:rsidRPr="00586F7E">
        <w:rPr>
          <w:lang w:val="en-US"/>
        </w:rPr>
        <w:t>There exist opportunities created by the development of digitally-enabled sustainable retail. The uptake of digital technologies increases value creation based on sustainability, especially in the case of SMEs (</w:t>
      </w:r>
      <w:proofErr w:type="spellStart"/>
      <w:r w:rsidRPr="00586F7E">
        <w:rPr>
          <w:lang w:val="en-US"/>
        </w:rPr>
        <w:t>Vrontis</w:t>
      </w:r>
      <w:proofErr w:type="spellEnd"/>
      <w:r w:rsidRPr="00586F7E">
        <w:rPr>
          <w:lang w:val="en-US"/>
        </w:rPr>
        <w:t xml:space="preserve"> et al., 2022). Educational partnerships with higher institutions of learning and sustainability incubators could have empowering competition in innovation strength and legitimacy (Pereira et al., 2023). The move to further develop environmentally sensitive segments of consumers increases the market potential.</w:t>
      </w:r>
    </w:p>
    <w:p w14:paraId="0ACC3D00" w14:textId="77777777" w:rsidR="009F6D03" w:rsidRPr="001F3425" w:rsidRDefault="009F6D03" w:rsidP="009F6D03">
      <w:pPr>
        <w:rPr>
          <w:b/>
          <w:bCs/>
          <w:i/>
          <w:iCs/>
          <w:lang w:val="en-US"/>
        </w:rPr>
      </w:pPr>
      <w:r w:rsidRPr="001F3425">
        <w:rPr>
          <w:b/>
          <w:bCs/>
          <w:i/>
          <w:iCs/>
          <w:lang w:val="en-US"/>
        </w:rPr>
        <w:t>Threats</w:t>
      </w:r>
    </w:p>
    <w:p w14:paraId="584CE877" w14:textId="77777777" w:rsidR="009F6D03" w:rsidRPr="00694917" w:rsidRDefault="009F6D03" w:rsidP="009F6D03">
      <w:pPr>
        <w:rPr>
          <w:lang w:val="en-US"/>
        </w:rPr>
      </w:pPr>
      <w:r w:rsidRPr="00586F7E">
        <w:rPr>
          <w:lang w:val="en-US"/>
        </w:rPr>
        <w:t xml:space="preserve">These threats also encompass the supermarket greenwashing, in which traditional retailers copy the sustainability-branding without being fully circular, increasing the competition level. Economic uncertainty can decrease the premium </w:t>
      </w:r>
      <w:proofErr w:type="gramStart"/>
      <w:r w:rsidRPr="00586F7E">
        <w:rPr>
          <w:lang w:val="en-US"/>
        </w:rPr>
        <w:t>prices</w:t>
      </w:r>
      <w:proofErr w:type="gramEnd"/>
      <w:r w:rsidRPr="00586F7E">
        <w:rPr>
          <w:lang w:val="en-US"/>
        </w:rPr>
        <w:t xml:space="preserve"> ability. Furthermore, the use of AI and digital systems also presents technological and human resource issues, especially as the capabilities of </w:t>
      </w:r>
      <w:proofErr w:type="spellStart"/>
      <w:r w:rsidRPr="00586F7E">
        <w:rPr>
          <w:lang w:val="en-US"/>
        </w:rPr>
        <w:t>organisations</w:t>
      </w:r>
      <w:proofErr w:type="spellEnd"/>
      <w:r w:rsidRPr="00586F7E">
        <w:rPr>
          <w:lang w:val="en-US"/>
        </w:rPr>
        <w:t xml:space="preserve"> are transformed by generative AI (Chowdhury et al., 2024).</w:t>
      </w:r>
    </w:p>
    <w:p w14:paraId="197EF14D" w14:textId="77777777" w:rsidR="009F6D03" w:rsidRPr="00694917" w:rsidRDefault="009F6D03" w:rsidP="009F6D03">
      <w:pPr>
        <w:rPr>
          <w:b/>
          <w:bCs/>
        </w:rPr>
      </w:pPr>
      <w:r w:rsidRPr="00694917">
        <w:rPr>
          <w:b/>
          <w:bCs/>
        </w:rPr>
        <w:t xml:space="preserve">Table </w:t>
      </w:r>
      <w:r w:rsidRPr="00694917">
        <w:rPr>
          <w:b/>
          <w:bCs/>
        </w:rPr>
        <w:fldChar w:fldCharType="begin"/>
      </w:r>
      <w:r w:rsidRPr="00694917">
        <w:rPr>
          <w:b/>
          <w:bCs/>
        </w:rPr>
        <w:instrText xml:space="preserve"> SEQ Table \* ARABIC </w:instrText>
      </w:r>
      <w:r w:rsidRPr="00694917">
        <w:rPr>
          <w:b/>
          <w:bCs/>
        </w:rPr>
        <w:fldChar w:fldCharType="separate"/>
      </w:r>
      <w:r w:rsidRPr="00694917">
        <w:rPr>
          <w:b/>
          <w:bCs/>
          <w:noProof/>
        </w:rPr>
        <w:t>2</w:t>
      </w:r>
      <w:r w:rsidRPr="00694917">
        <w:rPr>
          <w:b/>
          <w:bCs/>
        </w:rPr>
        <w:fldChar w:fldCharType="end"/>
      </w:r>
      <w:r w:rsidRPr="00694917">
        <w:rPr>
          <w:b/>
          <w:bCs/>
        </w:rPr>
        <w:t xml:space="preserve">: SWOT Analysis </w:t>
      </w:r>
      <w:r>
        <w:rPr>
          <w:b/>
          <w:bCs/>
        </w:rPr>
        <w:t>-</w:t>
      </w:r>
      <w:r w:rsidRPr="00694917">
        <w:rPr>
          <w:b/>
          <w:bCs/>
        </w:rPr>
        <w:t xml:space="preserve"> </w:t>
      </w:r>
      <w:proofErr w:type="spellStart"/>
      <w:r w:rsidRPr="00694917">
        <w:rPr>
          <w:b/>
          <w:bCs/>
        </w:rPr>
        <w:t>EcoBox</w:t>
      </w:r>
      <w:proofErr w:type="spellEnd"/>
      <w:r w:rsidRPr="00694917">
        <w:rPr>
          <w:b/>
          <w:bCs/>
        </w:rPr>
        <w:t xml:space="preserve"> UK</w:t>
      </w:r>
    </w:p>
    <w:tbl>
      <w:tblPr>
        <w:tblStyle w:val="GridTable4-Accent41"/>
        <w:tblW w:w="0" w:type="auto"/>
        <w:tblLook w:val="04A0" w:firstRow="1" w:lastRow="0" w:firstColumn="1" w:lastColumn="0" w:noHBand="0" w:noVBand="1"/>
      </w:tblPr>
      <w:tblGrid>
        <w:gridCol w:w="4295"/>
        <w:gridCol w:w="4721"/>
      </w:tblGrid>
      <w:tr w:rsidR="009F6D03" w:rsidRPr="00694917" w14:paraId="048FFF58" w14:textId="77777777" w:rsidTr="00D068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FBE92C" w14:textId="77777777" w:rsidR="009F6D03" w:rsidRPr="00694917" w:rsidRDefault="009F6D03" w:rsidP="00D06839">
            <w:pPr>
              <w:spacing w:after="160"/>
              <w:rPr>
                <w:color w:val="auto"/>
                <w:lang w:val="en-US"/>
              </w:rPr>
            </w:pPr>
            <w:r w:rsidRPr="00694917">
              <w:rPr>
                <w:color w:val="auto"/>
                <w:lang w:val="en-US"/>
              </w:rPr>
              <w:t>Strengths</w:t>
            </w:r>
          </w:p>
        </w:tc>
        <w:tc>
          <w:tcPr>
            <w:tcW w:w="0" w:type="auto"/>
            <w:hideMark/>
          </w:tcPr>
          <w:p w14:paraId="1C2CFA6E" w14:textId="77777777" w:rsidR="009F6D03" w:rsidRPr="00694917" w:rsidRDefault="009F6D03" w:rsidP="00D06839">
            <w:pPr>
              <w:spacing w:after="160"/>
              <w:cnfStyle w:val="100000000000" w:firstRow="1" w:lastRow="0" w:firstColumn="0" w:lastColumn="0" w:oddVBand="0" w:evenVBand="0" w:oddHBand="0" w:evenHBand="0" w:firstRowFirstColumn="0" w:firstRowLastColumn="0" w:lastRowFirstColumn="0" w:lastRowLastColumn="0"/>
              <w:rPr>
                <w:color w:val="auto"/>
                <w:lang w:val="en-US"/>
              </w:rPr>
            </w:pPr>
            <w:r w:rsidRPr="00694917">
              <w:rPr>
                <w:color w:val="auto"/>
                <w:lang w:val="en-US"/>
              </w:rPr>
              <w:t>Weaknesses</w:t>
            </w:r>
          </w:p>
        </w:tc>
      </w:tr>
      <w:tr w:rsidR="009F6D03" w:rsidRPr="00694917" w14:paraId="0113FD1D" w14:textId="77777777" w:rsidTr="00D06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437AFC" w14:textId="77777777" w:rsidR="009F6D03" w:rsidRPr="00694917" w:rsidRDefault="009F6D03" w:rsidP="00D06839">
            <w:pPr>
              <w:spacing w:after="160"/>
              <w:rPr>
                <w:b w:val="0"/>
                <w:bCs w:val="0"/>
                <w:lang w:val="en-US"/>
              </w:rPr>
            </w:pPr>
            <w:r w:rsidRPr="00694917">
              <w:rPr>
                <w:b w:val="0"/>
                <w:bCs w:val="0"/>
                <w:lang w:val="en-US"/>
              </w:rPr>
              <w:t>Strong sustainability positioning</w:t>
            </w:r>
          </w:p>
        </w:tc>
        <w:tc>
          <w:tcPr>
            <w:tcW w:w="0" w:type="auto"/>
            <w:hideMark/>
          </w:tcPr>
          <w:p w14:paraId="6ED1C8DF"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lang w:val="en-US"/>
              </w:rPr>
            </w:pPr>
            <w:r w:rsidRPr="00694917">
              <w:rPr>
                <w:lang w:val="en-US"/>
              </w:rPr>
              <w:t>High operational complexity (reverse logistics)</w:t>
            </w:r>
          </w:p>
        </w:tc>
      </w:tr>
      <w:tr w:rsidR="009F6D03" w:rsidRPr="00694917" w14:paraId="27F93366" w14:textId="77777777" w:rsidTr="00D06839">
        <w:tc>
          <w:tcPr>
            <w:cnfStyle w:val="001000000000" w:firstRow="0" w:lastRow="0" w:firstColumn="1" w:lastColumn="0" w:oddVBand="0" w:evenVBand="0" w:oddHBand="0" w:evenHBand="0" w:firstRowFirstColumn="0" w:firstRowLastColumn="0" w:lastRowFirstColumn="0" w:lastRowLastColumn="0"/>
            <w:tcW w:w="0" w:type="auto"/>
            <w:hideMark/>
          </w:tcPr>
          <w:p w14:paraId="76E1FCCD" w14:textId="77777777" w:rsidR="009F6D03" w:rsidRPr="00694917" w:rsidRDefault="009F6D03" w:rsidP="00D06839">
            <w:pPr>
              <w:spacing w:after="160"/>
              <w:rPr>
                <w:b w:val="0"/>
                <w:bCs w:val="0"/>
                <w:lang w:val="en-US"/>
              </w:rPr>
            </w:pPr>
            <w:r w:rsidRPr="00694917">
              <w:rPr>
                <w:b w:val="0"/>
                <w:bCs w:val="0"/>
                <w:lang w:val="en-US"/>
              </w:rPr>
              <w:lastRenderedPageBreak/>
              <w:t>Subscription-based recurring revenue</w:t>
            </w:r>
          </w:p>
        </w:tc>
        <w:tc>
          <w:tcPr>
            <w:tcW w:w="0" w:type="auto"/>
            <w:hideMark/>
          </w:tcPr>
          <w:p w14:paraId="56AC3850"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lang w:val="en-US"/>
              </w:rPr>
            </w:pPr>
            <w:r w:rsidRPr="00694917">
              <w:rPr>
                <w:lang w:val="en-US"/>
              </w:rPr>
              <w:t>Initial capital intensity</w:t>
            </w:r>
          </w:p>
        </w:tc>
      </w:tr>
      <w:tr w:rsidR="009F6D03" w:rsidRPr="00694917" w14:paraId="0CF76A48" w14:textId="77777777" w:rsidTr="00D06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359DD5" w14:textId="77777777" w:rsidR="009F6D03" w:rsidRPr="00694917" w:rsidRDefault="009F6D03" w:rsidP="00D06839">
            <w:pPr>
              <w:spacing w:after="160"/>
              <w:rPr>
                <w:b w:val="0"/>
                <w:bCs w:val="0"/>
                <w:lang w:val="en-US"/>
              </w:rPr>
            </w:pPr>
            <w:r w:rsidRPr="00694917">
              <w:rPr>
                <w:b w:val="0"/>
                <w:bCs w:val="0"/>
                <w:lang w:val="en-US"/>
              </w:rPr>
              <w:t>Digital scalability</w:t>
            </w:r>
          </w:p>
        </w:tc>
        <w:tc>
          <w:tcPr>
            <w:tcW w:w="0" w:type="auto"/>
            <w:hideMark/>
          </w:tcPr>
          <w:p w14:paraId="09F4BCB0"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lang w:val="en-US"/>
              </w:rPr>
            </w:pPr>
            <w:r w:rsidRPr="00694917">
              <w:rPr>
                <w:lang w:val="en-US"/>
              </w:rPr>
              <w:t>Dependence on technology infrastructure</w:t>
            </w:r>
          </w:p>
        </w:tc>
      </w:tr>
      <w:tr w:rsidR="009F6D03" w:rsidRPr="00694917" w14:paraId="54245612" w14:textId="77777777" w:rsidTr="00D06839">
        <w:tc>
          <w:tcPr>
            <w:cnfStyle w:val="001000000000" w:firstRow="0" w:lastRow="0" w:firstColumn="1" w:lastColumn="0" w:oddVBand="0" w:evenVBand="0" w:oddHBand="0" w:evenHBand="0" w:firstRowFirstColumn="0" w:firstRowLastColumn="0" w:lastRowFirstColumn="0" w:lastRowLastColumn="0"/>
            <w:tcW w:w="0" w:type="auto"/>
            <w:hideMark/>
          </w:tcPr>
          <w:p w14:paraId="0AB5046E" w14:textId="77777777" w:rsidR="009F6D03" w:rsidRPr="00694917" w:rsidRDefault="009F6D03" w:rsidP="00D06839">
            <w:pPr>
              <w:spacing w:after="160"/>
              <w:rPr>
                <w:b w:val="0"/>
                <w:bCs w:val="0"/>
                <w:lang w:val="en-US"/>
              </w:rPr>
            </w:pPr>
            <w:r w:rsidRPr="00694917">
              <w:rPr>
                <w:b w:val="0"/>
                <w:bCs w:val="0"/>
                <w:lang w:val="en-US"/>
              </w:rPr>
              <w:t>Clear differentiation via plastic-free model</w:t>
            </w:r>
          </w:p>
        </w:tc>
        <w:tc>
          <w:tcPr>
            <w:tcW w:w="0" w:type="auto"/>
            <w:hideMark/>
          </w:tcPr>
          <w:p w14:paraId="5D77B33F"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lang w:val="en-US"/>
              </w:rPr>
            </w:pPr>
            <w:r w:rsidRPr="00694917">
              <w:rPr>
                <w:lang w:val="en-US"/>
              </w:rPr>
              <w:t>Limited early brand recognition</w:t>
            </w:r>
          </w:p>
        </w:tc>
      </w:tr>
    </w:tbl>
    <w:p w14:paraId="1106D6BF" w14:textId="77777777" w:rsidR="009F6D03" w:rsidRPr="00694917" w:rsidRDefault="009F6D03" w:rsidP="009F6D03">
      <w:pPr>
        <w:rPr>
          <w:vanish/>
          <w:lang w:val="en-US"/>
        </w:rPr>
      </w:pPr>
    </w:p>
    <w:tbl>
      <w:tblPr>
        <w:tblStyle w:val="GridTable4-Accent41"/>
        <w:tblW w:w="9356" w:type="dxa"/>
        <w:tblLook w:val="04A0" w:firstRow="1" w:lastRow="0" w:firstColumn="1" w:lastColumn="0" w:noHBand="0" w:noVBand="1"/>
      </w:tblPr>
      <w:tblGrid>
        <w:gridCol w:w="4395"/>
        <w:gridCol w:w="4961"/>
      </w:tblGrid>
      <w:tr w:rsidR="009F6D03" w:rsidRPr="00694917" w14:paraId="738DA8F3" w14:textId="77777777" w:rsidTr="00D068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5" w:type="dxa"/>
            <w:hideMark/>
          </w:tcPr>
          <w:p w14:paraId="4E690792" w14:textId="77777777" w:rsidR="009F6D03" w:rsidRPr="00694917" w:rsidRDefault="009F6D03" w:rsidP="00D06839">
            <w:pPr>
              <w:spacing w:after="160"/>
              <w:rPr>
                <w:color w:val="auto"/>
                <w:lang w:val="en-US"/>
              </w:rPr>
            </w:pPr>
            <w:r w:rsidRPr="00694917">
              <w:rPr>
                <w:color w:val="auto"/>
                <w:lang w:val="en-US"/>
              </w:rPr>
              <w:t>Opportunities</w:t>
            </w:r>
          </w:p>
        </w:tc>
        <w:tc>
          <w:tcPr>
            <w:tcW w:w="4961" w:type="dxa"/>
            <w:hideMark/>
          </w:tcPr>
          <w:p w14:paraId="2E544FFF" w14:textId="77777777" w:rsidR="009F6D03" w:rsidRPr="00694917" w:rsidRDefault="009F6D03" w:rsidP="00D06839">
            <w:pPr>
              <w:spacing w:after="160"/>
              <w:cnfStyle w:val="100000000000" w:firstRow="1" w:lastRow="0" w:firstColumn="0" w:lastColumn="0" w:oddVBand="0" w:evenVBand="0" w:oddHBand="0" w:evenHBand="0" w:firstRowFirstColumn="0" w:firstRowLastColumn="0" w:lastRowFirstColumn="0" w:lastRowLastColumn="0"/>
              <w:rPr>
                <w:color w:val="auto"/>
                <w:lang w:val="en-US"/>
              </w:rPr>
            </w:pPr>
            <w:r w:rsidRPr="00694917">
              <w:rPr>
                <w:color w:val="auto"/>
                <w:lang w:val="en-US"/>
              </w:rPr>
              <w:t>Threats</w:t>
            </w:r>
          </w:p>
        </w:tc>
      </w:tr>
      <w:tr w:rsidR="009F6D03" w:rsidRPr="00694917" w14:paraId="1EB07535" w14:textId="77777777" w:rsidTr="00D06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5" w:type="dxa"/>
            <w:hideMark/>
          </w:tcPr>
          <w:p w14:paraId="1C975EC7" w14:textId="77777777" w:rsidR="009F6D03" w:rsidRPr="00694917" w:rsidRDefault="009F6D03" w:rsidP="00D06839">
            <w:pPr>
              <w:spacing w:after="160"/>
              <w:rPr>
                <w:b w:val="0"/>
                <w:bCs w:val="0"/>
                <w:lang w:val="en-US"/>
              </w:rPr>
            </w:pPr>
            <w:r w:rsidRPr="00694917">
              <w:rPr>
                <w:b w:val="0"/>
                <w:bCs w:val="0"/>
                <w:lang w:val="en-US"/>
              </w:rPr>
              <w:t>Growth in sustainable consumption</w:t>
            </w:r>
          </w:p>
        </w:tc>
        <w:tc>
          <w:tcPr>
            <w:tcW w:w="4961" w:type="dxa"/>
            <w:hideMark/>
          </w:tcPr>
          <w:p w14:paraId="761BAC5D"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lang w:val="en-US"/>
              </w:rPr>
            </w:pPr>
            <w:r w:rsidRPr="00694917">
              <w:rPr>
                <w:lang w:val="en-US"/>
              </w:rPr>
              <w:t>Supermarket greenwashing competition</w:t>
            </w:r>
          </w:p>
        </w:tc>
      </w:tr>
      <w:tr w:rsidR="009F6D03" w:rsidRPr="00694917" w14:paraId="13BB5C6B" w14:textId="77777777" w:rsidTr="00D06839">
        <w:tc>
          <w:tcPr>
            <w:cnfStyle w:val="001000000000" w:firstRow="0" w:lastRow="0" w:firstColumn="1" w:lastColumn="0" w:oddVBand="0" w:evenVBand="0" w:oddHBand="0" w:evenHBand="0" w:firstRowFirstColumn="0" w:firstRowLastColumn="0" w:lastRowFirstColumn="0" w:lastRowLastColumn="0"/>
            <w:tcW w:w="4395" w:type="dxa"/>
            <w:hideMark/>
          </w:tcPr>
          <w:p w14:paraId="728D2AD2" w14:textId="77777777" w:rsidR="009F6D03" w:rsidRPr="00694917" w:rsidRDefault="009F6D03" w:rsidP="00D06839">
            <w:pPr>
              <w:spacing w:after="160"/>
              <w:rPr>
                <w:b w:val="0"/>
                <w:bCs w:val="0"/>
                <w:lang w:val="en-US"/>
              </w:rPr>
            </w:pPr>
            <w:r w:rsidRPr="00694917">
              <w:rPr>
                <w:b w:val="0"/>
                <w:bCs w:val="0"/>
                <w:lang w:val="en-US"/>
              </w:rPr>
              <w:t>Expansion of digital retail</w:t>
            </w:r>
          </w:p>
        </w:tc>
        <w:tc>
          <w:tcPr>
            <w:tcW w:w="4961" w:type="dxa"/>
            <w:hideMark/>
          </w:tcPr>
          <w:p w14:paraId="2CB0BFD0"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lang w:val="en-US"/>
              </w:rPr>
            </w:pPr>
            <w:r w:rsidRPr="00694917">
              <w:rPr>
                <w:lang w:val="en-US"/>
              </w:rPr>
              <w:t>Economic instability reducing spending</w:t>
            </w:r>
          </w:p>
        </w:tc>
      </w:tr>
      <w:tr w:rsidR="009F6D03" w:rsidRPr="00694917" w14:paraId="73999D2B" w14:textId="77777777" w:rsidTr="00D06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5" w:type="dxa"/>
            <w:hideMark/>
          </w:tcPr>
          <w:p w14:paraId="15D51DC9" w14:textId="77777777" w:rsidR="009F6D03" w:rsidRPr="00694917" w:rsidRDefault="009F6D03" w:rsidP="00D06839">
            <w:pPr>
              <w:spacing w:after="160"/>
              <w:rPr>
                <w:b w:val="0"/>
                <w:bCs w:val="0"/>
                <w:lang w:val="en-US"/>
              </w:rPr>
            </w:pPr>
            <w:r w:rsidRPr="00694917">
              <w:rPr>
                <w:b w:val="0"/>
                <w:bCs w:val="0"/>
                <w:lang w:val="en-US"/>
              </w:rPr>
              <w:t>Strategic alliances &amp; green grants</w:t>
            </w:r>
          </w:p>
        </w:tc>
        <w:tc>
          <w:tcPr>
            <w:tcW w:w="4961" w:type="dxa"/>
            <w:hideMark/>
          </w:tcPr>
          <w:p w14:paraId="2BE4623E"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lang w:val="en-US"/>
              </w:rPr>
            </w:pPr>
            <w:r w:rsidRPr="00694917">
              <w:rPr>
                <w:lang w:val="en-US"/>
              </w:rPr>
              <w:t>Regulatory changes</w:t>
            </w:r>
          </w:p>
        </w:tc>
      </w:tr>
      <w:tr w:rsidR="009F6D03" w:rsidRPr="00694917" w14:paraId="4281B176" w14:textId="77777777" w:rsidTr="00D06839">
        <w:tc>
          <w:tcPr>
            <w:cnfStyle w:val="001000000000" w:firstRow="0" w:lastRow="0" w:firstColumn="1" w:lastColumn="0" w:oddVBand="0" w:evenVBand="0" w:oddHBand="0" w:evenHBand="0" w:firstRowFirstColumn="0" w:firstRowLastColumn="0" w:lastRowFirstColumn="0" w:lastRowLastColumn="0"/>
            <w:tcW w:w="4395" w:type="dxa"/>
            <w:hideMark/>
          </w:tcPr>
          <w:p w14:paraId="672F60BF" w14:textId="77777777" w:rsidR="009F6D03" w:rsidRPr="00694917" w:rsidRDefault="009F6D03" w:rsidP="00D06839">
            <w:pPr>
              <w:spacing w:after="160"/>
              <w:rPr>
                <w:b w:val="0"/>
                <w:bCs w:val="0"/>
                <w:lang w:val="en-US"/>
              </w:rPr>
            </w:pPr>
            <w:r w:rsidRPr="00694917">
              <w:rPr>
                <w:b w:val="0"/>
                <w:bCs w:val="0"/>
                <w:lang w:val="en-US"/>
              </w:rPr>
              <w:t xml:space="preserve">AI-driven customer </w:t>
            </w:r>
            <w:proofErr w:type="spellStart"/>
            <w:r w:rsidRPr="00694917">
              <w:rPr>
                <w:b w:val="0"/>
                <w:bCs w:val="0"/>
                <w:lang w:val="en-US"/>
              </w:rPr>
              <w:t>personalisation</w:t>
            </w:r>
            <w:proofErr w:type="spellEnd"/>
          </w:p>
        </w:tc>
        <w:tc>
          <w:tcPr>
            <w:tcW w:w="4961" w:type="dxa"/>
            <w:hideMark/>
          </w:tcPr>
          <w:p w14:paraId="1F9F6F68"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lang w:val="en-US"/>
              </w:rPr>
            </w:pPr>
            <w:r w:rsidRPr="00694917">
              <w:rPr>
                <w:lang w:val="en-US"/>
              </w:rPr>
              <w:t>Cybersecurity &amp; technology risks</w:t>
            </w:r>
          </w:p>
        </w:tc>
      </w:tr>
    </w:tbl>
    <w:p w14:paraId="0481DD0E" w14:textId="77777777" w:rsidR="009F6D03" w:rsidRPr="00586F7E" w:rsidRDefault="009F6D03" w:rsidP="009F6D03">
      <w:pPr>
        <w:rPr>
          <w:lang w:val="en-US"/>
        </w:rPr>
      </w:pPr>
    </w:p>
    <w:p w14:paraId="050A05C1" w14:textId="77777777" w:rsidR="009F6D03" w:rsidRPr="00586F7E" w:rsidRDefault="009F6D03" w:rsidP="009F6D03">
      <w:pPr>
        <w:rPr>
          <w:lang w:val="en-US"/>
        </w:rPr>
      </w:pPr>
      <w:r w:rsidRPr="00586F7E">
        <w:rPr>
          <w:lang w:val="en-US"/>
        </w:rPr>
        <w:t xml:space="preserve">Tactically, to maintain a competitive advantage, </w:t>
      </w:r>
      <w:proofErr w:type="spellStart"/>
      <w:r w:rsidRPr="00586F7E">
        <w:rPr>
          <w:lang w:val="en-US"/>
        </w:rPr>
        <w:t>EcoBox</w:t>
      </w:r>
      <w:proofErr w:type="spellEnd"/>
      <w:r w:rsidRPr="00586F7E">
        <w:rPr>
          <w:lang w:val="en-US"/>
        </w:rPr>
        <w:t xml:space="preserve"> UK should use its sincere approach to the circular integration and digital agility but minimize the risks of operational complexity and technology-dependency.</w:t>
      </w:r>
    </w:p>
    <w:p w14:paraId="6C8B8245" w14:textId="77777777" w:rsidR="009F6D03" w:rsidRPr="00586F7E" w:rsidRDefault="009F6D03" w:rsidP="009F6D03">
      <w:pPr>
        <w:pStyle w:val="Heading2"/>
        <w:rPr>
          <w:lang w:val="en-US"/>
        </w:rPr>
      </w:pPr>
      <w:bookmarkStart w:id="20" w:name="_Toc223132326"/>
      <w:bookmarkStart w:id="21" w:name="_Toc223282226"/>
      <w:r w:rsidRPr="00586F7E">
        <w:rPr>
          <w:lang w:val="en-US"/>
        </w:rPr>
        <w:t>2.3 Competitor Analysis</w:t>
      </w:r>
      <w:bookmarkEnd w:id="20"/>
      <w:bookmarkEnd w:id="21"/>
      <w:r w:rsidRPr="00586F7E">
        <w:rPr>
          <w:lang w:val="en-US"/>
        </w:rPr>
        <w:t xml:space="preserve"> </w:t>
      </w:r>
    </w:p>
    <w:p w14:paraId="3F118402" w14:textId="77777777" w:rsidR="009F6D03" w:rsidRPr="00586F7E" w:rsidRDefault="009F6D03" w:rsidP="009F6D03">
      <w:pPr>
        <w:rPr>
          <w:lang w:val="en-US"/>
        </w:rPr>
      </w:pPr>
      <w:proofErr w:type="spellStart"/>
      <w:r w:rsidRPr="00586F7E">
        <w:rPr>
          <w:lang w:val="en-US"/>
        </w:rPr>
        <w:t>EcoBox</w:t>
      </w:r>
      <w:proofErr w:type="spellEnd"/>
      <w:r w:rsidRPr="00586F7E">
        <w:rPr>
          <w:lang w:val="en-US"/>
        </w:rPr>
        <w:t xml:space="preserve"> UK has competitors such as physical retail stores that offer zero waste, the regular online grocery stores and sub foods box businesses. It gets the size of physical stores digitally and supermarkets circularly integrated, in full. The marketing models of digital economy emphasize the concept of differentiation based on value co-creation and platform strategy (Ma and Gu, 2024) that is supported by sustainable e-marketplace frameworks (</w:t>
      </w:r>
      <w:proofErr w:type="spellStart"/>
      <w:r w:rsidRPr="00586F7E">
        <w:rPr>
          <w:lang w:val="en-US"/>
        </w:rPr>
        <w:t>Cano</w:t>
      </w:r>
      <w:proofErr w:type="spellEnd"/>
      <w:r w:rsidRPr="00586F7E">
        <w:rPr>
          <w:lang w:val="en-US"/>
        </w:rPr>
        <w:t xml:space="preserve"> et al., 2022).</w:t>
      </w:r>
    </w:p>
    <w:p w14:paraId="1E020CC8" w14:textId="77777777" w:rsidR="009F6D03" w:rsidRPr="00586F7E" w:rsidRDefault="009F6D03" w:rsidP="009F6D03">
      <w:pPr>
        <w:pStyle w:val="Heading2"/>
        <w:rPr>
          <w:lang w:val="en-US"/>
        </w:rPr>
      </w:pPr>
      <w:bookmarkStart w:id="22" w:name="_Toc223132327"/>
      <w:bookmarkStart w:id="23" w:name="_Toc223282227"/>
      <w:r w:rsidRPr="00586F7E">
        <w:rPr>
          <w:lang w:val="en-US"/>
        </w:rPr>
        <w:t>Element 3: 4Ps, Market Segmentation &amp; Marketing Strategies</w:t>
      </w:r>
      <w:bookmarkEnd w:id="22"/>
      <w:bookmarkEnd w:id="23"/>
    </w:p>
    <w:p w14:paraId="4FB11625" w14:textId="77777777" w:rsidR="009F6D03" w:rsidRPr="00586F7E" w:rsidRDefault="009F6D03" w:rsidP="009F6D03">
      <w:pPr>
        <w:pStyle w:val="Heading2"/>
        <w:rPr>
          <w:lang w:val="en-US"/>
        </w:rPr>
      </w:pPr>
      <w:bookmarkStart w:id="24" w:name="_Toc223132328"/>
      <w:bookmarkStart w:id="25" w:name="_Toc223282228"/>
      <w:r w:rsidRPr="00586F7E">
        <w:rPr>
          <w:lang w:val="en-US"/>
        </w:rPr>
        <w:t>3.1 Market Segmentation &amp; Target Market</w:t>
      </w:r>
      <w:bookmarkEnd w:id="24"/>
      <w:bookmarkEnd w:id="25"/>
      <w:r w:rsidRPr="00586F7E">
        <w:rPr>
          <w:lang w:val="en-US"/>
        </w:rPr>
        <w:t xml:space="preserve"> </w:t>
      </w:r>
    </w:p>
    <w:p w14:paraId="57AB59D7" w14:textId="77777777" w:rsidR="009F6D03" w:rsidRPr="00586F7E" w:rsidRDefault="009F6D03" w:rsidP="009F6D03">
      <w:pPr>
        <w:rPr>
          <w:lang w:val="en-US"/>
        </w:rPr>
      </w:pPr>
      <w:r w:rsidRPr="00586F7E">
        <w:rPr>
          <w:lang w:val="en-US"/>
        </w:rPr>
        <w:t xml:space="preserve">Through segmentation, </w:t>
      </w:r>
      <w:proofErr w:type="spellStart"/>
      <w:r w:rsidRPr="00586F7E">
        <w:rPr>
          <w:lang w:val="en-US"/>
        </w:rPr>
        <w:t>EcoBox</w:t>
      </w:r>
      <w:proofErr w:type="spellEnd"/>
      <w:r w:rsidRPr="00586F7E">
        <w:rPr>
          <w:lang w:val="en-US"/>
        </w:rPr>
        <w:t xml:space="preserve"> UK will be able to channel the few start-up resources to the most profitable and strategically oriented groups of customers. Instead of mass-market, segmentation enables them to target their markets with accuracy and precision in accordance to demographic, geographical, psychographic, and </w:t>
      </w:r>
      <w:proofErr w:type="spellStart"/>
      <w:r w:rsidRPr="00586F7E">
        <w:rPr>
          <w:lang w:val="en-US"/>
        </w:rPr>
        <w:t>behavioural</w:t>
      </w:r>
      <w:proofErr w:type="spellEnd"/>
      <w:r w:rsidRPr="00586F7E">
        <w:rPr>
          <w:lang w:val="en-US"/>
        </w:rPr>
        <w:t xml:space="preserve"> factors.</w:t>
      </w:r>
    </w:p>
    <w:p w14:paraId="63A2631F" w14:textId="77777777" w:rsidR="009F6D03" w:rsidRPr="00694917" w:rsidRDefault="009F6D03" w:rsidP="009F6D03">
      <w:pPr>
        <w:rPr>
          <w:b/>
          <w:bCs/>
          <w:i/>
          <w:iCs/>
          <w:lang w:val="en-US"/>
        </w:rPr>
      </w:pPr>
      <w:r w:rsidRPr="00694917">
        <w:rPr>
          <w:lang w:val="en-US"/>
        </w:rPr>
        <w:lastRenderedPageBreak/>
        <w:t xml:space="preserve">Demographically </w:t>
      </w:r>
      <w:r>
        <w:rPr>
          <w:lang w:val="en-US"/>
        </w:rPr>
        <w:t>t</w:t>
      </w:r>
      <w:r w:rsidRPr="00586F7E">
        <w:rPr>
          <w:lang w:val="en-US"/>
        </w:rPr>
        <w:t xml:space="preserve">he target market is urban professionals between the age of 25-45 years. This category usually has a moderate to high level of disposable income and there is a high uptake of digital subscription services by this group. Geographically, prime UK metropolitan </w:t>
      </w:r>
      <w:proofErr w:type="spellStart"/>
      <w:r w:rsidRPr="00586F7E">
        <w:rPr>
          <w:lang w:val="en-US"/>
        </w:rPr>
        <w:t>centres</w:t>
      </w:r>
      <w:proofErr w:type="spellEnd"/>
      <w:r w:rsidRPr="00586F7E">
        <w:rPr>
          <w:lang w:val="en-US"/>
        </w:rPr>
        <w:t>, like London, Manchester and Birmingham, are a priority in terms of population density, digital infrastructures and greater demand of sustainable consumption dynamics.</w:t>
      </w:r>
    </w:p>
    <w:p w14:paraId="67C18A2E" w14:textId="77777777" w:rsidR="009F6D03" w:rsidRPr="00586F7E" w:rsidRDefault="009F6D03" w:rsidP="009F6D03">
      <w:pPr>
        <w:rPr>
          <w:lang w:val="en-US"/>
        </w:rPr>
      </w:pPr>
      <w:proofErr w:type="spellStart"/>
      <w:r w:rsidRPr="00586F7E">
        <w:rPr>
          <w:lang w:val="en-US"/>
        </w:rPr>
        <w:t>Psychographically</w:t>
      </w:r>
      <w:proofErr w:type="spellEnd"/>
      <w:r w:rsidRPr="00586F7E">
        <w:rPr>
          <w:lang w:val="en-US"/>
        </w:rPr>
        <w:t xml:space="preserve"> the venture would be marketed to the environmentally aware consumers who uphold ethical sourcing, minimization of waste and carbon. Sustainable entrepreneurship literature emphasizes the fact that consumers are moving towards a situation where purchasing </w:t>
      </w:r>
      <w:proofErr w:type="spellStart"/>
      <w:r w:rsidRPr="00586F7E">
        <w:rPr>
          <w:lang w:val="en-US"/>
        </w:rPr>
        <w:t>behaviour</w:t>
      </w:r>
      <w:proofErr w:type="spellEnd"/>
      <w:r w:rsidRPr="00586F7E">
        <w:rPr>
          <w:lang w:val="en-US"/>
        </w:rPr>
        <w:t xml:space="preserve"> is consistent with the values on the environment (Rosario et al., 2022). As </w:t>
      </w:r>
      <w:proofErr w:type="spellStart"/>
      <w:r w:rsidRPr="00586F7E">
        <w:rPr>
          <w:lang w:val="en-US"/>
        </w:rPr>
        <w:t>behavioural</w:t>
      </w:r>
      <w:proofErr w:type="spellEnd"/>
      <w:r w:rsidRPr="00586F7E">
        <w:rPr>
          <w:lang w:val="en-US"/>
        </w:rPr>
        <w:t xml:space="preserve"> consumers who focus on convenience and repeated deliveries, subscription-based buyers are a strategically valuable area, in which the intensity of digital marketing particularly has a beneficial effect on start-up growth in the case of </w:t>
      </w:r>
      <w:proofErr w:type="spellStart"/>
      <w:r w:rsidRPr="00586F7E">
        <w:rPr>
          <w:lang w:val="en-US"/>
        </w:rPr>
        <w:t>behaviourally</w:t>
      </w:r>
      <w:proofErr w:type="spellEnd"/>
      <w:r w:rsidRPr="00586F7E">
        <w:rPr>
          <w:lang w:val="en-US"/>
        </w:rPr>
        <w:t xml:space="preserve"> relevant users (Rizvanović et al., 2023).</w:t>
      </w:r>
    </w:p>
    <w:p w14:paraId="06DEF276" w14:textId="77777777" w:rsidR="009F6D03" w:rsidRPr="00586F7E" w:rsidRDefault="009F6D03" w:rsidP="009F6D03">
      <w:pPr>
        <w:rPr>
          <w:lang w:val="en-US"/>
        </w:rPr>
      </w:pPr>
      <w:r w:rsidRPr="00586F7E">
        <w:rPr>
          <w:lang w:val="en-US"/>
        </w:rPr>
        <w:t>Digital uptake is an essential part of the value creation that is based on sustainability, especially in the field of SME ecosystems (</w:t>
      </w:r>
      <w:proofErr w:type="spellStart"/>
      <w:r w:rsidRPr="00586F7E">
        <w:rPr>
          <w:lang w:val="en-US"/>
        </w:rPr>
        <w:t>Vrontis</w:t>
      </w:r>
      <w:proofErr w:type="spellEnd"/>
      <w:r w:rsidRPr="00586F7E">
        <w:rPr>
          <w:lang w:val="en-US"/>
        </w:rPr>
        <w:t xml:space="preserve"> et al., 2022). Thus, the main target group will consist of urban professionals who are eco-conscious, digitally active people because they will meet sustainability and digital infrastructure criteria of </w:t>
      </w:r>
      <w:proofErr w:type="spellStart"/>
      <w:r w:rsidRPr="00586F7E">
        <w:rPr>
          <w:lang w:val="en-US"/>
        </w:rPr>
        <w:t>EcoBox</w:t>
      </w:r>
      <w:proofErr w:type="spellEnd"/>
      <w:r w:rsidRPr="00586F7E">
        <w:rPr>
          <w:lang w:val="en-US"/>
        </w:rPr>
        <w:t xml:space="preserve"> UK. One of the market segments is a secondary segment consisting of young families that prefer healthy food but may be more price-elastic. By focusing on primary segment first, brand positioning, refining of operations can be achieved first and then expansion on a broader market is facilitated.</w:t>
      </w:r>
    </w:p>
    <w:p w14:paraId="320853FD" w14:textId="77777777" w:rsidR="009F6D03" w:rsidRPr="00586F7E" w:rsidRDefault="009F6D03" w:rsidP="009F6D03">
      <w:pPr>
        <w:pStyle w:val="Heading2"/>
        <w:rPr>
          <w:lang w:val="en-US"/>
        </w:rPr>
      </w:pPr>
      <w:bookmarkStart w:id="26" w:name="_Toc223132329"/>
      <w:bookmarkStart w:id="27" w:name="_Toc223282229"/>
      <w:r w:rsidRPr="00586F7E">
        <w:rPr>
          <w:lang w:val="en-US"/>
        </w:rPr>
        <w:t>3.2 Application of the 4Ps</w:t>
      </w:r>
      <w:bookmarkEnd w:id="26"/>
      <w:bookmarkEnd w:id="27"/>
      <w:r w:rsidRPr="00586F7E">
        <w:rPr>
          <w:lang w:val="en-US"/>
        </w:rPr>
        <w:t xml:space="preserve"> </w:t>
      </w:r>
    </w:p>
    <w:p w14:paraId="048AD074" w14:textId="77777777" w:rsidR="009F6D03" w:rsidRPr="001F3425" w:rsidRDefault="009F6D03" w:rsidP="009F6D03">
      <w:pPr>
        <w:rPr>
          <w:b/>
          <w:bCs/>
          <w:i/>
          <w:iCs/>
          <w:lang w:val="en-US"/>
        </w:rPr>
      </w:pPr>
      <w:r w:rsidRPr="001F3425">
        <w:rPr>
          <w:b/>
          <w:bCs/>
          <w:i/>
          <w:iCs/>
          <w:lang w:val="en-US"/>
        </w:rPr>
        <w:t>Product</w:t>
      </w:r>
    </w:p>
    <w:p w14:paraId="5C6BA6D0" w14:textId="77777777" w:rsidR="009F6D03" w:rsidRPr="00586F7E" w:rsidRDefault="009F6D03" w:rsidP="009F6D03">
      <w:pPr>
        <w:rPr>
          <w:lang w:val="en-US"/>
        </w:rPr>
      </w:pPr>
      <w:proofErr w:type="spellStart"/>
      <w:r w:rsidRPr="00586F7E">
        <w:rPr>
          <w:lang w:val="en-US"/>
        </w:rPr>
        <w:t>EcoBox</w:t>
      </w:r>
      <w:proofErr w:type="spellEnd"/>
      <w:r w:rsidRPr="00586F7E">
        <w:rPr>
          <w:lang w:val="en-US"/>
        </w:rPr>
        <w:t xml:space="preserve"> UK provides a business model that provides sustainable grocery that is incorporated in a subscription model. It is not physical goods but a hybrid value, which consists of environmental responsibility and convenience and digital </w:t>
      </w:r>
      <w:proofErr w:type="spellStart"/>
      <w:r w:rsidRPr="00586F7E">
        <w:rPr>
          <w:lang w:val="en-US"/>
        </w:rPr>
        <w:t>personalisation</w:t>
      </w:r>
      <w:proofErr w:type="spellEnd"/>
      <w:r w:rsidRPr="00586F7E">
        <w:rPr>
          <w:lang w:val="en-US"/>
        </w:rPr>
        <w:t>. The literature on business model innovation highlights the fact that the competitive advantage of digital retail companies is based on the androcyte of services and not on product volume (</w:t>
      </w:r>
      <w:proofErr w:type="spellStart"/>
      <w:r w:rsidRPr="00586F7E">
        <w:rPr>
          <w:lang w:val="en-US"/>
        </w:rPr>
        <w:t>Mostaghel</w:t>
      </w:r>
      <w:proofErr w:type="spellEnd"/>
      <w:r w:rsidRPr="00586F7E">
        <w:rPr>
          <w:lang w:val="en-US"/>
        </w:rPr>
        <w:t xml:space="preserve"> et al., 2022).</w:t>
      </w:r>
    </w:p>
    <w:p w14:paraId="28EB6E01" w14:textId="77777777" w:rsidR="009F6D03" w:rsidRPr="00586F7E" w:rsidRDefault="009F6D03" w:rsidP="009F6D03">
      <w:pPr>
        <w:rPr>
          <w:lang w:val="en-US"/>
        </w:rPr>
      </w:pPr>
      <w:r w:rsidRPr="00586F7E">
        <w:rPr>
          <w:lang w:val="en-US"/>
        </w:rPr>
        <w:lastRenderedPageBreak/>
        <w:t>The positivity of the strategy is customer lock-in and repeat involvement. But dependency on subscription retention exposes marketing to churn in case of a fall in service quality.</w:t>
      </w:r>
    </w:p>
    <w:p w14:paraId="6AE7DA2D" w14:textId="77777777" w:rsidR="009F6D03" w:rsidRPr="001F3425" w:rsidRDefault="009F6D03" w:rsidP="009F6D03">
      <w:pPr>
        <w:rPr>
          <w:b/>
          <w:bCs/>
          <w:i/>
          <w:iCs/>
          <w:lang w:val="en-US"/>
        </w:rPr>
      </w:pPr>
      <w:r w:rsidRPr="001F3425">
        <w:rPr>
          <w:b/>
          <w:bCs/>
          <w:i/>
          <w:iCs/>
          <w:lang w:val="en-US"/>
        </w:rPr>
        <w:t>Price</w:t>
      </w:r>
    </w:p>
    <w:p w14:paraId="5BA9EAEE" w14:textId="77777777" w:rsidR="009F6D03" w:rsidRPr="00586F7E" w:rsidRDefault="009F6D03" w:rsidP="009F6D03">
      <w:pPr>
        <w:rPr>
          <w:lang w:val="en-US"/>
        </w:rPr>
      </w:pPr>
      <w:r w:rsidRPr="00586F7E">
        <w:rPr>
          <w:lang w:val="en-US"/>
        </w:rPr>
        <w:t>A value price approach is embraced which represents the environmental and convenience as rentals in the offering. Subscriptions that are discounted encourage the long-term commitment and make the revenues more predictable. In the case of digital start-ups, pricing should be cost recovery balanced and scalable; through digital marketing leverage, a business is able to reach a wider span without having to incur a similar proportion of cost (Rizvanović et al., 2023).</w:t>
      </w:r>
    </w:p>
    <w:p w14:paraId="20A68C99" w14:textId="77777777" w:rsidR="009F6D03" w:rsidRPr="00586F7E" w:rsidRDefault="009F6D03" w:rsidP="009F6D03">
      <w:pPr>
        <w:rPr>
          <w:lang w:val="en-US"/>
        </w:rPr>
      </w:pPr>
      <w:r w:rsidRPr="00586F7E">
        <w:rPr>
          <w:lang w:val="en-US"/>
        </w:rPr>
        <w:t>However, value-based pricing can be opposed even in economic declines. They should also communicate the benefits of sustainability clearly to have justification of price premiums.</w:t>
      </w:r>
    </w:p>
    <w:p w14:paraId="306C7EC8" w14:textId="77777777" w:rsidR="009F6D03" w:rsidRPr="001F3425" w:rsidRDefault="009F6D03" w:rsidP="009F6D03">
      <w:pPr>
        <w:rPr>
          <w:b/>
          <w:bCs/>
          <w:i/>
          <w:iCs/>
          <w:lang w:val="en-US"/>
        </w:rPr>
      </w:pPr>
      <w:r w:rsidRPr="001F3425">
        <w:rPr>
          <w:b/>
          <w:bCs/>
          <w:i/>
          <w:iCs/>
          <w:lang w:val="en-US"/>
        </w:rPr>
        <w:t>Place</w:t>
      </w:r>
    </w:p>
    <w:p w14:paraId="4D489725" w14:textId="77777777" w:rsidR="009F6D03" w:rsidRPr="00586F7E" w:rsidRDefault="009F6D03" w:rsidP="009F6D03">
      <w:pPr>
        <w:rPr>
          <w:lang w:val="en-US"/>
        </w:rPr>
      </w:pPr>
      <w:r w:rsidRPr="00586F7E">
        <w:rPr>
          <w:lang w:val="en-US"/>
        </w:rPr>
        <w:t>The delivery is done only on an e-commerce platform with an app-based order support. This eradicates overhead expenses incurred in the physical retail and increases the geographical coverage. Within the digital marketplace ecosystems, the process of integration increases the connectivity of suppliers and the accessibility of customers (</w:t>
      </w:r>
      <w:proofErr w:type="spellStart"/>
      <w:r w:rsidRPr="00586F7E">
        <w:rPr>
          <w:lang w:val="en-US"/>
        </w:rPr>
        <w:t>Cano</w:t>
      </w:r>
      <w:proofErr w:type="spellEnd"/>
      <w:r w:rsidRPr="00586F7E">
        <w:rPr>
          <w:lang w:val="en-US"/>
        </w:rPr>
        <w:t xml:space="preserve"> et al., 2022).</w:t>
      </w:r>
    </w:p>
    <w:p w14:paraId="74DB5422" w14:textId="77777777" w:rsidR="009F6D03" w:rsidRPr="00586F7E" w:rsidRDefault="009F6D03" w:rsidP="009F6D03">
      <w:pPr>
        <w:rPr>
          <w:lang w:val="en-US"/>
        </w:rPr>
      </w:pPr>
      <w:r w:rsidRPr="00586F7E">
        <w:rPr>
          <w:lang w:val="en-US"/>
        </w:rPr>
        <w:t>The power of digital place is that it can be scaled but it makes it more reliant on digital infrastructural performance and stability and delivery.</w:t>
      </w:r>
    </w:p>
    <w:p w14:paraId="1D37998F" w14:textId="77777777" w:rsidR="009F6D03" w:rsidRPr="001F3425" w:rsidRDefault="009F6D03" w:rsidP="009F6D03">
      <w:pPr>
        <w:rPr>
          <w:b/>
          <w:bCs/>
          <w:i/>
          <w:iCs/>
          <w:lang w:val="en-US"/>
        </w:rPr>
      </w:pPr>
      <w:r w:rsidRPr="001F3425">
        <w:rPr>
          <w:b/>
          <w:bCs/>
          <w:i/>
          <w:iCs/>
          <w:lang w:val="en-US"/>
        </w:rPr>
        <w:t>Promotion</w:t>
      </w:r>
    </w:p>
    <w:p w14:paraId="790ACA81" w14:textId="77777777" w:rsidR="009F6D03" w:rsidRPr="00586F7E" w:rsidRDefault="009F6D03" w:rsidP="009F6D03">
      <w:pPr>
        <w:rPr>
          <w:lang w:val="en-US"/>
        </w:rPr>
      </w:pPr>
      <w:r w:rsidRPr="00586F7E">
        <w:rPr>
          <w:lang w:val="en-US"/>
        </w:rPr>
        <w:t>The most important types of promotion are influencer relationships, educational content marketing and sustainability stories. Digital economy marketing frameworks focus on value co-creation and platform interaction as the growth targets (Ma and Gu, 2024).</w:t>
      </w:r>
    </w:p>
    <w:p w14:paraId="2E07A29D" w14:textId="77777777" w:rsidR="009F6D03" w:rsidRDefault="009F6D03" w:rsidP="009F6D03">
      <w:pPr>
        <w:rPr>
          <w:lang w:val="en-US"/>
        </w:rPr>
      </w:pPr>
      <w:r w:rsidRPr="00586F7E">
        <w:rPr>
          <w:lang w:val="en-US"/>
        </w:rPr>
        <w:t>Digital promotion can scale up comprehensively, but reputational risk enables where sustainability claims intensify and are seen to be artificial. True transparency thus takes center stage on promotional credibility.</w:t>
      </w:r>
    </w:p>
    <w:p w14:paraId="75F61C4D" w14:textId="77777777" w:rsidR="009F6D03" w:rsidRPr="00694917" w:rsidRDefault="009F6D03" w:rsidP="009F6D03">
      <w:pPr>
        <w:rPr>
          <w:b/>
          <w:bCs/>
        </w:rPr>
      </w:pPr>
      <w:r w:rsidRPr="00694917">
        <w:rPr>
          <w:b/>
          <w:bCs/>
        </w:rPr>
        <w:t xml:space="preserve">Table </w:t>
      </w:r>
      <w:r w:rsidRPr="00694917">
        <w:rPr>
          <w:b/>
          <w:bCs/>
        </w:rPr>
        <w:fldChar w:fldCharType="begin"/>
      </w:r>
      <w:r w:rsidRPr="00694917">
        <w:rPr>
          <w:b/>
          <w:bCs/>
        </w:rPr>
        <w:instrText xml:space="preserve"> SEQ Table \* ARABIC </w:instrText>
      </w:r>
      <w:r w:rsidRPr="00694917">
        <w:rPr>
          <w:b/>
          <w:bCs/>
        </w:rPr>
        <w:fldChar w:fldCharType="separate"/>
      </w:r>
      <w:r w:rsidRPr="00694917">
        <w:rPr>
          <w:b/>
          <w:bCs/>
          <w:noProof/>
        </w:rPr>
        <w:t>3</w:t>
      </w:r>
      <w:r w:rsidRPr="00694917">
        <w:rPr>
          <w:b/>
          <w:bCs/>
        </w:rPr>
        <w:fldChar w:fldCharType="end"/>
      </w:r>
      <w:r w:rsidRPr="00694917">
        <w:rPr>
          <w:b/>
          <w:bCs/>
        </w:rPr>
        <w:t>: 4Ps Marketing Mix Table</w:t>
      </w:r>
    </w:p>
    <w:tbl>
      <w:tblPr>
        <w:tblStyle w:val="GridTable6Colorful-Accent41"/>
        <w:tblW w:w="0" w:type="auto"/>
        <w:tblLook w:val="04A0" w:firstRow="1" w:lastRow="0" w:firstColumn="1" w:lastColumn="0" w:noHBand="0" w:noVBand="1"/>
      </w:tblPr>
      <w:tblGrid>
        <w:gridCol w:w="1506"/>
        <w:gridCol w:w="2472"/>
        <w:gridCol w:w="2292"/>
        <w:gridCol w:w="2746"/>
      </w:tblGrid>
      <w:tr w:rsidR="009F6D03" w:rsidRPr="00694917" w14:paraId="5BB15ED9" w14:textId="77777777" w:rsidTr="00D068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A8A9CF" w14:textId="77777777" w:rsidR="009F6D03" w:rsidRPr="00694917" w:rsidRDefault="009F6D03" w:rsidP="00D06839">
            <w:pPr>
              <w:spacing w:after="160"/>
              <w:rPr>
                <w:color w:val="auto"/>
                <w:lang w:val="en-US"/>
              </w:rPr>
            </w:pPr>
            <w:r w:rsidRPr="00694917">
              <w:rPr>
                <w:color w:val="auto"/>
                <w:lang w:val="en-US"/>
              </w:rPr>
              <w:lastRenderedPageBreak/>
              <w:t>Marketing Mix</w:t>
            </w:r>
          </w:p>
        </w:tc>
        <w:tc>
          <w:tcPr>
            <w:tcW w:w="0" w:type="auto"/>
            <w:hideMark/>
          </w:tcPr>
          <w:p w14:paraId="4A876382" w14:textId="77777777" w:rsidR="009F6D03" w:rsidRPr="00694917" w:rsidRDefault="009F6D03" w:rsidP="00D06839">
            <w:pPr>
              <w:spacing w:after="160"/>
              <w:cnfStyle w:val="100000000000" w:firstRow="1" w:lastRow="0" w:firstColumn="0" w:lastColumn="0" w:oddVBand="0" w:evenVBand="0" w:oddHBand="0" w:evenHBand="0" w:firstRowFirstColumn="0" w:firstRowLastColumn="0" w:lastRowFirstColumn="0" w:lastRowLastColumn="0"/>
              <w:rPr>
                <w:color w:val="auto"/>
                <w:lang w:val="en-US"/>
              </w:rPr>
            </w:pPr>
            <w:r w:rsidRPr="00694917">
              <w:rPr>
                <w:color w:val="auto"/>
                <w:lang w:val="en-US"/>
              </w:rPr>
              <w:t>Strategy</w:t>
            </w:r>
          </w:p>
        </w:tc>
        <w:tc>
          <w:tcPr>
            <w:tcW w:w="0" w:type="auto"/>
            <w:hideMark/>
          </w:tcPr>
          <w:p w14:paraId="47014F10" w14:textId="77777777" w:rsidR="009F6D03" w:rsidRPr="00694917" w:rsidRDefault="009F6D03" w:rsidP="00D06839">
            <w:pPr>
              <w:spacing w:after="160"/>
              <w:cnfStyle w:val="100000000000" w:firstRow="1" w:lastRow="0" w:firstColumn="0" w:lastColumn="0" w:oddVBand="0" w:evenVBand="0" w:oddHBand="0" w:evenHBand="0" w:firstRowFirstColumn="0" w:firstRowLastColumn="0" w:lastRowFirstColumn="0" w:lastRowLastColumn="0"/>
              <w:rPr>
                <w:color w:val="auto"/>
                <w:lang w:val="en-US"/>
              </w:rPr>
            </w:pPr>
            <w:r w:rsidRPr="00694917">
              <w:rPr>
                <w:color w:val="auto"/>
                <w:lang w:val="en-US"/>
              </w:rPr>
              <w:t>Competitive Advantage</w:t>
            </w:r>
          </w:p>
        </w:tc>
        <w:tc>
          <w:tcPr>
            <w:tcW w:w="0" w:type="auto"/>
            <w:hideMark/>
          </w:tcPr>
          <w:p w14:paraId="1842F4AD" w14:textId="77777777" w:rsidR="009F6D03" w:rsidRPr="00694917" w:rsidRDefault="009F6D03" w:rsidP="00D06839">
            <w:pPr>
              <w:spacing w:after="160"/>
              <w:cnfStyle w:val="100000000000" w:firstRow="1" w:lastRow="0" w:firstColumn="0" w:lastColumn="0" w:oddVBand="0" w:evenVBand="0" w:oddHBand="0" w:evenHBand="0" w:firstRowFirstColumn="0" w:firstRowLastColumn="0" w:lastRowFirstColumn="0" w:lastRowLastColumn="0"/>
              <w:rPr>
                <w:color w:val="auto"/>
                <w:lang w:val="en-US"/>
              </w:rPr>
            </w:pPr>
            <w:r w:rsidRPr="00694917">
              <w:rPr>
                <w:color w:val="auto"/>
                <w:lang w:val="en-US"/>
              </w:rPr>
              <w:t>Risk Consideration</w:t>
            </w:r>
          </w:p>
        </w:tc>
      </w:tr>
      <w:tr w:rsidR="009F6D03" w:rsidRPr="00694917" w14:paraId="0F77AEBA" w14:textId="77777777" w:rsidTr="00D06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90880B" w14:textId="77777777" w:rsidR="009F6D03" w:rsidRPr="00694917" w:rsidRDefault="009F6D03" w:rsidP="00D06839">
            <w:pPr>
              <w:spacing w:after="160"/>
              <w:rPr>
                <w:color w:val="auto"/>
                <w:lang w:val="en-US"/>
              </w:rPr>
            </w:pPr>
            <w:r w:rsidRPr="00694917">
              <w:rPr>
                <w:color w:val="auto"/>
                <w:lang w:val="en-US"/>
              </w:rPr>
              <w:t>Product</w:t>
            </w:r>
          </w:p>
        </w:tc>
        <w:tc>
          <w:tcPr>
            <w:tcW w:w="0" w:type="auto"/>
            <w:hideMark/>
          </w:tcPr>
          <w:p w14:paraId="49BFE656"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b/>
                <w:bCs/>
                <w:color w:val="auto"/>
                <w:lang w:val="en-US"/>
              </w:rPr>
            </w:pPr>
            <w:r w:rsidRPr="00694917">
              <w:rPr>
                <w:b/>
                <w:bCs/>
                <w:color w:val="auto"/>
                <w:lang w:val="en-US"/>
              </w:rPr>
              <w:t>Sustainable groceries + reusable packaging</w:t>
            </w:r>
          </w:p>
        </w:tc>
        <w:tc>
          <w:tcPr>
            <w:tcW w:w="0" w:type="auto"/>
            <w:hideMark/>
          </w:tcPr>
          <w:p w14:paraId="61F45100"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b/>
                <w:bCs/>
                <w:color w:val="auto"/>
                <w:lang w:val="en-US"/>
              </w:rPr>
            </w:pPr>
            <w:r w:rsidRPr="00694917">
              <w:rPr>
                <w:b/>
                <w:bCs/>
                <w:color w:val="auto"/>
                <w:lang w:val="en-US"/>
              </w:rPr>
              <w:t>Strong eco-differentiation</w:t>
            </w:r>
          </w:p>
        </w:tc>
        <w:tc>
          <w:tcPr>
            <w:tcW w:w="0" w:type="auto"/>
            <w:hideMark/>
          </w:tcPr>
          <w:p w14:paraId="74D44C15"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b/>
                <w:bCs/>
                <w:color w:val="auto"/>
                <w:lang w:val="en-US"/>
              </w:rPr>
            </w:pPr>
            <w:r w:rsidRPr="00694917">
              <w:rPr>
                <w:b/>
                <w:bCs/>
                <w:color w:val="auto"/>
                <w:lang w:val="en-US"/>
              </w:rPr>
              <w:t>Higher operational complexity</w:t>
            </w:r>
          </w:p>
        </w:tc>
      </w:tr>
      <w:tr w:rsidR="009F6D03" w:rsidRPr="00694917" w14:paraId="340901D6" w14:textId="77777777" w:rsidTr="00D06839">
        <w:tc>
          <w:tcPr>
            <w:cnfStyle w:val="001000000000" w:firstRow="0" w:lastRow="0" w:firstColumn="1" w:lastColumn="0" w:oddVBand="0" w:evenVBand="0" w:oddHBand="0" w:evenHBand="0" w:firstRowFirstColumn="0" w:firstRowLastColumn="0" w:lastRowFirstColumn="0" w:lastRowLastColumn="0"/>
            <w:tcW w:w="0" w:type="auto"/>
            <w:hideMark/>
          </w:tcPr>
          <w:p w14:paraId="7D76DB07" w14:textId="77777777" w:rsidR="009F6D03" w:rsidRPr="00694917" w:rsidRDefault="009F6D03" w:rsidP="00D06839">
            <w:pPr>
              <w:spacing w:after="160"/>
              <w:rPr>
                <w:color w:val="auto"/>
                <w:lang w:val="en-US"/>
              </w:rPr>
            </w:pPr>
            <w:r w:rsidRPr="00694917">
              <w:rPr>
                <w:color w:val="auto"/>
                <w:lang w:val="en-US"/>
              </w:rPr>
              <w:t>Price</w:t>
            </w:r>
          </w:p>
        </w:tc>
        <w:tc>
          <w:tcPr>
            <w:tcW w:w="0" w:type="auto"/>
            <w:hideMark/>
          </w:tcPr>
          <w:p w14:paraId="53BD83FE"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b/>
                <w:bCs/>
                <w:color w:val="auto"/>
                <w:lang w:val="en-US"/>
              </w:rPr>
            </w:pPr>
            <w:r w:rsidRPr="00694917">
              <w:rPr>
                <w:b/>
                <w:bCs/>
                <w:color w:val="auto"/>
                <w:lang w:val="en-US"/>
              </w:rPr>
              <w:t>Value-based + subscription discounts</w:t>
            </w:r>
          </w:p>
        </w:tc>
        <w:tc>
          <w:tcPr>
            <w:tcW w:w="0" w:type="auto"/>
            <w:hideMark/>
          </w:tcPr>
          <w:p w14:paraId="287D8935"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b/>
                <w:bCs/>
                <w:color w:val="auto"/>
                <w:lang w:val="en-US"/>
              </w:rPr>
            </w:pPr>
            <w:r w:rsidRPr="00694917">
              <w:rPr>
                <w:b/>
                <w:bCs/>
                <w:color w:val="auto"/>
                <w:lang w:val="en-US"/>
              </w:rPr>
              <w:t>Revenue predictability</w:t>
            </w:r>
          </w:p>
        </w:tc>
        <w:tc>
          <w:tcPr>
            <w:tcW w:w="0" w:type="auto"/>
            <w:hideMark/>
          </w:tcPr>
          <w:p w14:paraId="7305793D"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b/>
                <w:bCs/>
                <w:color w:val="auto"/>
                <w:lang w:val="en-US"/>
              </w:rPr>
            </w:pPr>
            <w:r w:rsidRPr="00694917">
              <w:rPr>
                <w:b/>
                <w:bCs/>
                <w:color w:val="auto"/>
                <w:lang w:val="en-US"/>
              </w:rPr>
              <w:t>Price sensitivity during inflation</w:t>
            </w:r>
          </w:p>
        </w:tc>
      </w:tr>
      <w:tr w:rsidR="009F6D03" w:rsidRPr="00694917" w14:paraId="4BD182D9" w14:textId="77777777" w:rsidTr="00D068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983F24" w14:textId="77777777" w:rsidR="009F6D03" w:rsidRPr="00694917" w:rsidRDefault="009F6D03" w:rsidP="00D06839">
            <w:pPr>
              <w:spacing w:after="160"/>
              <w:rPr>
                <w:color w:val="auto"/>
                <w:lang w:val="en-US"/>
              </w:rPr>
            </w:pPr>
            <w:r w:rsidRPr="00694917">
              <w:rPr>
                <w:color w:val="auto"/>
                <w:lang w:val="en-US"/>
              </w:rPr>
              <w:t>Place</w:t>
            </w:r>
          </w:p>
        </w:tc>
        <w:tc>
          <w:tcPr>
            <w:tcW w:w="0" w:type="auto"/>
            <w:hideMark/>
          </w:tcPr>
          <w:p w14:paraId="63BB1E18"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b/>
                <w:bCs/>
                <w:color w:val="auto"/>
                <w:lang w:val="en-US"/>
              </w:rPr>
            </w:pPr>
            <w:r w:rsidRPr="00694917">
              <w:rPr>
                <w:b/>
                <w:bCs/>
                <w:color w:val="auto"/>
                <w:lang w:val="en-US"/>
              </w:rPr>
              <w:t>E-commerce + mobile app</w:t>
            </w:r>
          </w:p>
        </w:tc>
        <w:tc>
          <w:tcPr>
            <w:tcW w:w="0" w:type="auto"/>
            <w:hideMark/>
          </w:tcPr>
          <w:p w14:paraId="1C7E6CA4"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b/>
                <w:bCs/>
                <w:color w:val="auto"/>
                <w:lang w:val="en-US"/>
              </w:rPr>
            </w:pPr>
            <w:r w:rsidRPr="00694917">
              <w:rPr>
                <w:b/>
                <w:bCs/>
                <w:color w:val="auto"/>
                <w:lang w:val="en-US"/>
              </w:rPr>
              <w:t>Scalability &amp; lower overhead</w:t>
            </w:r>
          </w:p>
        </w:tc>
        <w:tc>
          <w:tcPr>
            <w:tcW w:w="0" w:type="auto"/>
            <w:hideMark/>
          </w:tcPr>
          <w:p w14:paraId="391A94F6" w14:textId="77777777" w:rsidR="009F6D03" w:rsidRPr="00694917" w:rsidRDefault="009F6D03" w:rsidP="00D06839">
            <w:pPr>
              <w:spacing w:after="160"/>
              <w:cnfStyle w:val="000000100000" w:firstRow="0" w:lastRow="0" w:firstColumn="0" w:lastColumn="0" w:oddVBand="0" w:evenVBand="0" w:oddHBand="1" w:evenHBand="0" w:firstRowFirstColumn="0" w:firstRowLastColumn="0" w:lastRowFirstColumn="0" w:lastRowLastColumn="0"/>
              <w:rPr>
                <w:b/>
                <w:bCs/>
                <w:color w:val="auto"/>
                <w:lang w:val="en-US"/>
              </w:rPr>
            </w:pPr>
            <w:r w:rsidRPr="00694917">
              <w:rPr>
                <w:b/>
                <w:bCs/>
                <w:color w:val="auto"/>
                <w:lang w:val="en-US"/>
              </w:rPr>
              <w:t>Tech dependence</w:t>
            </w:r>
          </w:p>
        </w:tc>
      </w:tr>
      <w:tr w:rsidR="009F6D03" w:rsidRPr="00694917" w14:paraId="70905944" w14:textId="77777777" w:rsidTr="00D06839">
        <w:tc>
          <w:tcPr>
            <w:cnfStyle w:val="001000000000" w:firstRow="0" w:lastRow="0" w:firstColumn="1" w:lastColumn="0" w:oddVBand="0" w:evenVBand="0" w:oddHBand="0" w:evenHBand="0" w:firstRowFirstColumn="0" w:firstRowLastColumn="0" w:lastRowFirstColumn="0" w:lastRowLastColumn="0"/>
            <w:tcW w:w="0" w:type="auto"/>
            <w:hideMark/>
          </w:tcPr>
          <w:p w14:paraId="3F95A4BC" w14:textId="77777777" w:rsidR="009F6D03" w:rsidRPr="00694917" w:rsidRDefault="009F6D03" w:rsidP="00D06839">
            <w:pPr>
              <w:spacing w:after="160"/>
              <w:rPr>
                <w:color w:val="auto"/>
                <w:lang w:val="en-US"/>
              </w:rPr>
            </w:pPr>
            <w:r w:rsidRPr="00694917">
              <w:rPr>
                <w:color w:val="auto"/>
                <w:lang w:val="en-US"/>
              </w:rPr>
              <w:t>Promotion</w:t>
            </w:r>
          </w:p>
        </w:tc>
        <w:tc>
          <w:tcPr>
            <w:tcW w:w="0" w:type="auto"/>
            <w:hideMark/>
          </w:tcPr>
          <w:p w14:paraId="6ADD9B55"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b/>
                <w:bCs/>
                <w:color w:val="auto"/>
                <w:lang w:val="en-US"/>
              </w:rPr>
            </w:pPr>
            <w:r w:rsidRPr="00694917">
              <w:rPr>
                <w:b/>
                <w:bCs/>
                <w:color w:val="auto"/>
                <w:lang w:val="en-US"/>
              </w:rPr>
              <w:t>Social media, influencers, content marketing</w:t>
            </w:r>
          </w:p>
        </w:tc>
        <w:tc>
          <w:tcPr>
            <w:tcW w:w="0" w:type="auto"/>
            <w:hideMark/>
          </w:tcPr>
          <w:p w14:paraId="529D0051"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b/>
                <w:bCs/>
                <w:color w:val="auto"/>
                <w:lang w:val="en-US"/>
              </w:rPr>
            </w:pPr>
            <w:r w:rsidRPr="00694917">
              <w:rPr>
                <w:b/>
                <w:bCs/>
                <w:color w:val="auto"/>
                <w:lang w:val="en-US"/>
              </w:rPr>
              <w:t>High digital reach &amp; engagement</w:t>
            </w:r>
          </w:p>
        </w:tc>
        <w:tc>
          <w:tcPr>
            <w:tcW w:w="0" w:type="auto"/>
            <w:hideMark/>
          </w:tcPr>
          <w:p w14:paraId="6C2207C1" w14:textId="77777777" w:rsidR="009F6D03" w:rsidRPr="00694917" w:rsidRDefault="009F6D03" w:rsidP="00D06839">
            <w:pPr>
              <w:spacing w:after="160"/>
              <w:cnfStyle w:val="000000000000" w:firstRow="0" w:lastRow="0" w:firstColumn="0" w:lastColumn="0" w:oddVBand="0" w:evenVBand="0" w:oddHBand="0" w:evenHBand="0" w:firstRowFirstColumn="0" w:firstRowLastColumn="0" w:lastRowFirstColumn="0" w:lastRowLastColumn="0"/>
              <w:rPr>
                <w:b/>
                <w:bCs/>
                <w:color w:val="auto"/>
                <w:lang w:val="en-US"/>
              </w:rPr>
            </w:pPr>
            <w:r w:rsidRPr="00694917">
              <w:rPr>
                <w:b/>
                <w:bCs/>
                <w:color w:val="auto"/>
                <w:lang w:val="en-US"/>
              </w:rPr>
              <w:t>Reputation risk if sustainability claims questioned</w:t>
            </w:r>
          </w:p>
        </w:tc>
      </w:tr>
    </w:tbl>
    <w:p w14:paraId="6CBD841B" w14:textId="77777777" w:rsidR="009F6D03" w:rsidRPr="00586F7E" w:rsidRDefault="009F6D03" w:rsidP="009F6D03">
      <w:pPr>
        <w:rPr>
          <w:lang w:val="en-US"/>
        </w:rPr>
      </w:pPr>
    </w:p>
    <w:p w14:paraId="3D81EA22" w14:textId="77777777" w:rsidR="009F6D03" w:rsidRPr="00586F7E" w:rsidRDefault="009F6D03" w:rsidP="009F6D03">
      <w:pPr>
        <w:rPr>
          <w:lang w:val="en-US"/>
        </w:rPr>
      </w:pPr>
      <w:r w:rsidRPr="00586F7E">
        <w:rPr>
          <w:lang w:val="en-US"/>
        </w:rPr>
        <w:t>Together, the 4Ps are an embodiment of a unified digital and sustainability strategy, but the limitations of the economy and business make it necessary to constantly adjust.</w:t>
      </w:r>
    </w:p>
    <w:p w14:paraId="3BFFEA9A" w14:textId="77777777" w:rsidR="009F6D03" w:rsidRPr="00586F7E" w:rsidRDefault="009F6D03" w:rsidP="009F6D03">
      <w:pPr>
        <w:pStyle w:val="Heading2"/>
        <w:rPr>
          <w:lang w:val="en-US"/>
        </w:rPr>
      </w:pPr>
      <w:bookmarkStart w:id="28" w:name="_Toc223132330"/>
      <w:bookmarkStart w:id="29" w:name="_Toc223282230"/>
      <w:r w:rsidRPr="00586F7E">
        <w:rPr>
          <w:lang w:val="en-US"/>
        </w:rPr>
        <w:t>3.3 Online Marketing Strategy</w:t>
      </w:r>
      <w:bookmarkEnd w:id="28"/>
      <w:bookmarkEnd w:id="29"/>
    </w:p>
    <w:p w14:paraId="63D7DE06" w14:textId="77777777" w:rsidR="009F6D03" w:rsidRPr="00586F7E" w:rsidRDefault="009F6D03" w:rsidP="009F6D03">
      <w:pPr>
        <w:rPr>
          <w:lang w:val="en-US"/>
        </w:rPr>
      </w:pPr>
      <w:r w:rsidRPr="00586F7E">
        <w:rPr>
          <w:lang w:val="en-US"/>
        </w:rPr>
        <w:t xml:space="preserve">The online marketing mix of </w:t>
      </w:r>
      <w:proofErr w:type="spellStart"/>
      <w:r w:rsidRPr="00586F7E">
        <w:rPr>
          <w:lang w:val="en-US"/>
        </w:rPr>
        <w:t>EcoBox</w:t>
      </w:r>
      <w:proofErr w:type="spellEnd"/>
      <w:r w:rsidRPr="00586F7E">
        <w:rPr>
          <w:lang w:val="en-US"/>
        </w:rPr>
        <w:t xml:space="preserve"> UK will focus on the long-term development of digital assets and not a short-term advertising spending.</w:t>
      </w:r>
    </w:p>
    <w:p w14:paraId="6B6D8257" w14:textId="77777777" w:rsidR="009F6D03" w:rsidRPr="001F3425" w:rsidRDefault="009F6D03" w:rsidP="009F6D03">
      <w:pPr>
        <w:rPr>
          <w:b/>
          <w:bCs/>
          <w:i/>
          <w:iCs/>
          <w:lang w:val="en-US"/>
        </w:rPr>
      </w:pPr>
      <w:r w:rsidRPr="001F3425">
        <w:rPr>
          <w:b/>
          <w:bCs/>
          <w:i/>
          <w:iCs/>
          <w:lang w:val="en-US"/>
        </w:rPr>
        <w:t>SEO strategy</w:t>
      </w:r>
    </w:p>
    <w:p w14:paraId="632E2E9A" w14:textId="77777777" w:rsidR="009F6D03" w:rsidRPr="00586F7E" w:rsidRDefault="009F6D03" w:rsidP="009F6D03">
      <w:pPr>
        <w:rPr>
          <w:lang w:val="en-US"/>
        </w:rPr>
      </w:pPr>
      <w:r w:rsidRPr="00586F7E">
        <w:rPr>
          <w:lang w:val="en-US"/>
        </w:rPr>
        <w:t xml:space="preserve">SEO plan is concerned with organic ranking of the key words to do with zero-waste groceries and sustainable subscriptions. Search </w:t>
      </w:r>
      <w:proofErr w:type="spellStart"/>
      <w:r w:rsidRPr="00586F7E">
        <w:rPr>
          <w:lang w:val="en-US"/>
        </w:rPr>
        <w:t>optimisation</w:t>
      </w:r>
      <w:proofErr w:type="spellEnd"/>
      <w:r w:rsidRPr="00586F7E">
        <w:rPr>
          <w:lang w:val="en-US"/>
        </w:rPr>
        <w:t xml:space="preserve"> produces cost efficient traffic in the long </w:t>
      </w:r>
      <w:proofErr w:type="gramStart"/>
      <w:r w:rsidRPr="00586F7E">
        <w:rPr>
          <w:lang w:val="en-US"/>
        </w:rPr>
        <w:t>term,</w:t>
      </w:r>
      <w:proofErr w:type="gramEnd"/>
      <w:r w:rsidRPr="00586F7E">
        <w:rPr>
          <w:lang w:val="en-US"/>
        </w:rPr>
        <w:t xml:space="preserve"> it provides high returns on investment in relation to paid advertising. On the other hand, the work of SEO demands long-term content generation and slow results in the performance, which puts short-term limitations on visibility.</w:t>
      </w:r>
    </w:p>
    <w:p w14:paraId="7DBEB278" w14:textId="77777777" w:rsidR="009F6D03" w:rsidRPr="001F3425" w:rsidRDefault="009F6D03" w:rsidP="009F6D03">
      <w:pPr>
        <w:rPr>
          <w:b/>
          <w:bCs/>
          <w:i/>
          <w:iCs/>
          <w:lang w:val="en-US"/>
        </w:rPr>
      </w:pPr>
      <w:r w:rsidRPr="001F3425">
        <w:rPr>
          <w:b/>
          <w:bCs/>
          <w:i/>
          <w:iCs/>
          <w:lang w:val="en-US"/>
        </w:rPr>
        <w:t>Social media marketing</w:t>
      </w:r>
    </w:p>
    <w:p w14:paraId="17D18E59" w14:textId="77777777" w:rsidR="009F6D03" w:rsidRPr="00586F7E" w:rsidRDefault="009F6D03" w:rsidP="009F6D03">
      <w:pPr>
        <w:rPr>
          <w:lang w:val="en-US"/>
        </w:rPr>
      </w:pPr>
      <w:r w:rsidRPr="00586F7E">
        <w:rPr>
          <w:lang w:val="en-US"/>
        </w:rPr>
        <w:lastRenderedPageBreak/>
        <w:t>Social media marketing, specifically through Instagram and Tik Tok promote brand narrative and image communication regarding sustainability actions. The metrics that can be observed and measured to assess effectiveness are engagement metrics like reach, shares and conversion rates. The digital marketing models emphasize that social media intensity contributes to the vastness of the growth trajectory of start-ups on the condition of being linked with brand identity (Rizvanović et al., 2023).</w:t>
      </w:r>
    </w:p>
    <w:p w14:paraId="5D4E9D69" w14:textId="77777777" w:rsidR="009F6D03" w:rsidRPr="001F3425" w:rsidRDefault="009F6D03" w:rsidP="009F6D03">
      <w:pPr>
        <w:rPr>
          <w:b/>
          <w:bCs/>
          <w:i/>
          <w:iCs/>
          <w:lang w:val="en-US"/>
        </w:rPr>
      </w:pPr>
      <w:r w:rsidRPr="001F3425">
        <w:rPr>
          <w:b/>
          <w:bCs/>
          <w:i/>
          <w:iCs/>
          <w:lang w:val="en-US"/>
        </w:rPr>
        <w:t>Email automation</w:t>
      </w:r>
    </w:p>
    <w:p w14:paraId="2BF99E03" w14:textId="77777777" w:rsidR="009F6D03" w:rsidRPr="00586F7E" w:rsidRDefault="009F6D03" w:rsidP="009F6D03">
      <w:pPr>
        <w:rPr>
          <w:lang w:val="en-US"/>
        </w:rPr>
      </w:pPr>
      <w:r w:rsidRPr="00586F7E">
        <w:rPr>
          <w:lang w:val="en-US"/>
        </w:rPr>
        <w:t xml:space="preserve">Lifecycle marketing campaigns, subscription reminders and </w:t>
      </w:r>
      <w:proofErr w:type="spellStart"/>
      <w:r w:rsidRPr="00586F7E">
        <w:rPr>
          <w:lang w:val="en-US"/>
        </w:rPr>
        <w:t>personalised</w:t>
      </w:r>
      <w:proofErr w:type="spellEnd"/>
      <w:r w:rsidRPr="00586F7E">
        <w:rPr>
          <w:lang w:val="en-US"/>
        </w:rPr>
        <w:t xml:space="preserve"> recommendations are the power tools of email automation, which enhances customer retention. CRM interconnectedness also means improved data-based decision-making that is at the core of digital innovation in entrepreneurial organizations (Felicetti et al., 2023).</w:t>
      </w:r>
    </w:p>
    <w:p w14:paraId="222F9CE7" w14:textId="77777777" w:rsidR="009F6D03" w:rsidRPr="001F3425" w:rsidRDefault="009F6D03" w:rsidP="009F6D03">
      <w:pPr>
        <w:rPr>
          <w:b/>
          <w:bCs/>
          <w:i/>
          <w:iCs/>
          <w:lang w:val="en-US"/>
        </w:rPr>
      </w:pPr>
      <w:r w:rsidRPr="001F3425">
        <w:rPr>
          <w:b/>
          <w:bCs/>
          <w:i/>
          <w:iCs/>
          <w:lang w:val="en-US"/>
        </w:rPr>
        <w:t>Data analytics and AI</w:t>
      </w:r>
    </w:p>
    <w:p w14:paraId="17A30C28" w14:textId="77777777" w:rsidR="009F6D03" w:rsidRPr="00586F7E" w:rsidRDefault="009F6D03" w:rsidP="009F6D03">
      <w:pPr>
        <w:rPr>
          <w:lang w:val="en-US"/>
        </w:rPr>
      </w:pPr>
      <w:r w:rsidRPr="00586F7E">
        <w:rPr>
          <w:lang w:val="en-US"/>
        </w:rPr>
        <w:t xml:space="preserve">The </w:t>
      </w:r>
      <w:proofErr w:type="spellStart"/>
      <w:r w:rsidRPr="00586F7E">
        <w:rPr>
          <w:lang w:val="en-US"/>
        </w:rPr>
        <w:t>personalisation</w:t>
      </w:r>
      <w:proofErr w:type="spellEnd"/>
      <w:r w:rsidRPr="00586F7E">
        <w:rPr>
          <w:lang w:val="en-US"/>
        </w:rPr>
        <w:t xml:space="preserve"> of customers, prediction of inventory and the creation of content are supported by data analytics and AI. The generative AI application can also help simplify the creation of marketing content, as well as internal HR (Chowdhury et al., 2024). Nevertheless, the use of technology boosts cybersecurity vulnerability and reliance on operations.</w:t>
      </w:r>
    </w:p>
    <w:p w14:paraId="651623E2" w14:textId="77777777" w:rsidR="009F6D03" w:rsidRPr="00586F7E" w:rsidRDefault="009F6D03" w:rsidP="009F6D03">
      <w:pPr>
        <w:rPr>
          <w:lang w:val="en-US"/>
        </w:rPr>
      </w:pPr>
      <w:r w:rsidRPr="00586F7E">
        <w:rPr>
          <w:lang w:val="en-US"/>
        </w:rPr>
        <w:t>All in all, the digital marketing mix is scalable and performance can be easily measured. However, ROI is based on long-term involvement, technological consistency and data ethicality. The challenge of maintaining automation with human control is thus of vital importance towards growth and trust.</w:t>
      </w:r>
    </w:p>
    <w:p w14:paraId="1D6B8EA3" w14:textId="77777777" w:rsidR="009F6D03" w:rsidRPr="00586F7E" w:rsidRDefault="009F6D03" w:rsidP="009F6D03">
      <w:pPr>
        <w:pStyle w:val="Heading2"/>
        <w:rPr>
          <w:lang w:val="en-US"/>
        </w:rPr>
      </w:pPr>
      <w:bookmarkStart w:id="30" w:name="_Toc223132331"/>
      <w:bookmarkStart w:id="31" w:name="_Toc223282231"/>
      <w:r w:rsidRPr="00586F7E">
        <w:rPr>
          <w:lang w:val="en-US"/>
        </w:rPr>
        <w:t>Element 4: Legal, Management &amp; Financial Planning</w:t>
      </w:r>
      <w:bookmarkEnd w:id="30"/>
      <w:bookmarkEnd w:id="31"/>
    </w:p>
    <w:p w14:paraId="424BCE85" w14:textId="77777777" w:rsidR="009F6D03" w:rsidRPr="00586F7E" w:rsidRDefault="009F6D03" w:rsidP="009F6D03">
      <w:pPr>
        <w:pStyle w:val="Heading2"/>
        <w:rPr>
          <w:lang w:val="en-US"/>
        </w:rPr>
      </w:pPr>
      <w:bookmarkStart w:id="32" w:name="_Toc223132332"/>
      <w:bookmarkStart w:id="33" w:name="_Toc223282232"/>
      <w:r w:rsidRPr="00586F7E">
        <w:rPr>
          <w:lang w:val="en-US"/>
        </w:rPr>
        <w:t>4.1 Definitions of Key UK Business Forms</w:t>
      </w:r>
      <w:bookmarkEnd w:id="32"/>
      <w:bookmarkEnd w:id="33"/>
    </w:p>
    <w:p w14:paraId="713E8CD8" w14:textId="77777777" w:rsidR="009F6D03" w:rsidRPr="00586F7E" w:rsidRDefault="009F6D03" w:rsidP="009F6D03">
      <w:pPr>
        <w:rPr>
          <w:lang w:val="en-US"/>
        </w:rPr>
      </w:pPr>
      <w:r w:rsidRPr="00586F7E">
        <w:rPr>
          <w:lang w:val="en-US"/>
        </w:rPr>
        <w:t>A sole trader is a business that is owned and run by an individual person and he does not have a separate legal personality with the owner of the business. The entrepreneur takes the management in the entirety, but unlimited personal liability on debts. Although this structure provides flexibility, it does not provide scalability and risk distribution.</w:t>
      </w:r>
    </w:p>
    <w:p w14:paraId="07AE3415" w14:textId="77777777" w:rsidR="009F6D03" w:rsidRPr="00586F7E" w:rsidRDefault="009F6D03" w:rsidP="009F6D03">
      <w:pPr>
        <w:rPr>
          <w:lang w:val="en-US"/>
        </w:rPr>
      </w:pPr>
      <w:r w:rsidRPr="00586F7E">
        <w:rPr>
          <w:lang w:val="en-US"/>
        </w:rPr>
        <w:lastRenderedPageBreak/>
        <w:t xml:space="preserve">A company that is called a limited company (Ltd) is founded independently of its shareholders. There is limited liability on capital invested and it boosts financial protection and governance structure. Sustainable enterprise accountability is related to </w:t>
      </w:r>
      <w:proofErr w:type="spellStart"/>
      <w:r w:rsidRPr="00586F7E">
        <w:rPr>
          <w:lang w:val="en-US"/>
        </w:rPr>
        <w:t>formalised</w:t>
      </w:r>
      <w:proofErr w:type="spellEnd"/>
      <w:r w:rsidRPr="00586F7E">
        <w:rPr>
          <w:lang w:val="en-US"/>
        </w:rPr>
        <w:t xml:space="preserve"> governance mechanisms (</w:t>
      </w:r>
      <w:proofErr w:type="spellStart"/>
      <w:r w:rsidRPr="00586F7E">
        <w:rPr>
          <w:lang w:val="en-US"/>
        </w:rPr>
        <w:t>Alkaraan</w:t>
      </w:r>
      <w:proofErr w:type="spellEnd"/>
      <w:r w:rsidRPr="00586F7E">
        <w:rPr>
          <w:lang w:val="en-US"/>
        </w:rPr>
        <w:t xml:space="preserve"> et al., 2024).</w:t>
      </w:r>
    </w:p>
    <w:p w14:paraId="4110B59D" w14:textId="77777777" w:rsidR="009F6D03" w:rsidRPr="00586F7E" w:rsidRDefault="009F6D03" w:rsidP="009F6D03">
      <w:pPr>
        <w:rPr>
          <w:lang w:val="en-US"/>
        </w:rPr>
      </w:pPr>
      <w:r w:rsidRPr="00586F7E">
        <w:rPr>
          <w:lang w:val="en-US"/>
        </w:rPr>
        <w:t>A partnership is a mode of sharing ownership, responsibilities as well as profits among two or more people. Resource pooling enables better strategic capacity but the liability can be joint unless it is organized as a limited partnership.</w:t>
      </w:r>
    </w:p>
    <w:p w14:paraId="3914136A" w14:textId="77777777" w:rsidR="009F6D03" w:rsidRPr="00586F7E" w:rsidRDefault="009F6D03" w:rsidP="009F6D03">
      <w:pPr>
        <w:rPr>
          <w:lang w:val="en-US"/>
        </w:rPr>
      </w:pPr>
      <w:r w:rsidRPr="00586F7E">
        <w:rPr>
          <w:lang w:val="en-US"/>
        </w:rPr>
        <w:t>A franchise is a system which is operated under the brand name and system of an established company at a fee or at royalty. The model minimizes the uncertainty in market-entry at the expense of entrepreneurial autonomy.</w:t>
      </w:r>
    </w:p>
    <w:p w14:paraId="52399902" w14:textId="77777777" w:rsidR="009F6D03" w:rsidRPr="00586F7E" w:rsidRDefault="009F6D03" w:rsidP="009F6D03">
      <w:pPr>
        <w:rPr>
          <w:lang w:val="en-US"/>
        </w:rPr>
      </w:pPr>
      <w:r w:rsidRPr="00586F7E">
        <w:rPr>
          <w:lang w:val="en-US"/>
        </w:rPr>
        <w:t>A business firm with an online presence uses the internet as the main tool of carrying out business. With digital infrastructure, it is possible to scale and becomes innovative, which is the focus of strategic entrepreneurship in the modern markets (Jamil et al., 2024).</w:t>
      </w:r>
    </w:p>
    <w:p w14:paraId="06AFB0DB" w14:textId="77777777" w:rsidR="009F6D03" w:rsidRPr="00586F7E" w:rsidRDefault="009F6D03" w:rsidP="009F6D03">
      <w:pPr>
        <w:rPr>
          <w:lang w:val="en-US"/>
        </w:rPr>
      </w:pPr>
      <w:r w:rsidRPr="00586F7E">
        <w:rPr>
          <w:lang w:val="en-US"/>
        </w:rPr>
        <w:t>A social enterprise is a commercial enterprise with express social or environmental agendas with the profits reinvested to enhance wider impact in the society. The basis of such models is the integration of governance transparency and sustainability (</w:t>
      </w:r>
      <w:proofErr w:type="spellStart"/>
      <w:r w:rsidRPr="00586F7E">
        <w:rPr>
          <w:lang w:val="en-US"/>
        </w:rPr>
        <w:t>Alkaraan</w:t>
      </w:r>
      <w:proofErr w:type="spellEnd"/>
      <w:r w:rsidRPr="00586F7E">
        <w:rPr>
          <w:lang w:val="en-US"/>
        </w:rPr>
        <w:t xml:space="preserve"> et al., 2024).</w:t>
      </w:r>
    </w:p>
    <w:p w14:paraId="1D206DD8" w14:textId="77777777" w:rsidR="009F6D03" w:rsidRPr="00586F7E" w:rsidRDefault="009F6D03" w:rsidP="009F6D03">
      <w:pPr>
        <w:pStyle w:val="Heading2"/>
        <w:rPr>
          <w:lang w:val="en-US"/>
        </w:rPr>
      </w:pPr>
      <w:bookmarkStart w:id="34" w:name="_Toc223132333"/>
      <w:bookmarkStart w:id="35" w:name="_Toc223282233"/>
      <w:r w:rsidRPr="00586F7E">
        <w:rPr>
          <w:lang w:val="en-US"/>
        </w:rPr>
        <w:t xml:space="preserve">4.2 Legal Structure Justification </w:t>
      </w:r>
      <w:r>
        <w:rPr>
          <w:lang w:val="en-US"/>
        </w:rPr>
        <w:t>-</w:t>
      </w:r>
      <w:r w:rsidRPr="00586F7E">
        <w:rPr>
          <w:lang w:val="en-US"/>
        </w:rPr>
        <w:t xml:space="preserve"> Private Limited Company</w:t>
      </w:r>
      <w:bookmarkEnd w:id="34"/>
      <w:bookmarkEnd w:id="35"/>
      <w:r w:rsidRPr="00586F7E">
        <w:rPr>
          <w:lang w:val="en-US"/>
        </w:rPr>
        <w:t xml:space="preserve">  </w:t>
      </w:r>
    </w:p>
    <w:p w14:paraId="0022B85C" w14:textId="77777777" w:rsidR="009F6D03" w:rsidRPr="00586F7E" w:rsidRDefault="009F6D03" w:rsidP="009F6D03">
      <w:pPr>
        <w:rPr>
          <w:lang w:val="en-US"/>
        </w:rPr>
      </w:pPr>
      <w:proofErr w:type="spellStart"/>
      <w:r w:rsidRPr="00586F7E">
        <w:rPr>
          <w:lang w:val="en-US"/>
        </w:rPr>
        <w:t>EcoBox</w:t>
      </w:r>
      <w:proofErr w:type="spellEnd"/>
      <w:r w:rsidRPr="00586F7E">
        <w:rPr>
          <w:lang w:val="en-US"/>
        </w:rPr>
        <w:t xml:space="preserve"> UK will be a Privat Limited Company (Ltd). Limited liability shields the personal assets of the founders that insulates the exposure to financial risks in the initial stages of growth. The organization improves the organization of suppliers, customers and investors, which attracts capital and make partnerships. The literature on corporate entrepreneurship points out that scaled down ventures need </w:t>
      </w:r>
      <w:proofErr w:type="spellStart"/>
      <w:r w:rsidRPr="00586F7E">
        <w:rPr>
          <w:lang w:val="en-US"/>
        </w:rPr>
        <w:t>organisational</w:t>
      </w:r>
      <w:proofErr w:type="spellEnd"/>
      <w:r w:rsidRPr="00586F7E">
        <w:rPr>
          <w:lang w:val="en-US"/>
        </w:rPr>
        <w:t xml:space="preserve"> governance and </w:t>
      </w:r>
      <w:proofErr w:type="spellStart"/>
      <w:r w:rsidRPr="00586F7E">
        <w:rPr>
          <w:lang w:val="en-US"/>
        </w:rPr>
        <w:t>mobilisation</w:t>
      </w:r>
      <w:proofErr w:type="spellEnd"/>
      <w:r w:rsidRPr="00586F7E">
        <w:rPr>
          <w:lang w:val="en-US"/>
        </w:rPr>
        <w:t xml:space="preserve"> of resources (Urbano et al., 2022). Moreover, a small company structure allows formal integration of sustainability governance to health and safety, which helps promote the principles of transparency and accountability in accordance with the green strategy management (</w:t>
      </w:r>
      <w:proofErr w:type="spellStart"/>
      <w:r w:rsidRPr="00586F7E">
        <w:rPr>
          <w:lang w:val="en-US"/>
        </w:rPr>
        <w:t>Alkaraan</w:t>
      </w:r>
      <w:proofErr w:type="spellEnd"/>
      <w:r w:rsidRPr="00586F7E">
        <w:rPr>
          <w:lang w:val="en-US"/>
        </w:rPr>
        <w:t xml:space="preserve"> et al., 2024). The structure is thus in line with the growth and sustainability goals.</w:t>
      </w:r>
    </w:p>
    <w:p w14:paraId="4F076070" w14:textId="77777777" w:rsidR="009F6D03" w:rsidRPr="00586F7E" w:rsidRDefault="009F6D03" w:rsidP="009F6D03">
      <w:pPr>
        <w:pStyle w:val="Heading2"/>
        <w:rPr>
          <w:lang w:val="en-US"/>
        </w:rPr>
      </w:pPr>
      <w:bookmarkStart w:id="36" w:name="_Toc223132334"/>
      <w:bookmarkStart w:id="37" w:name="_Toc223282234"/>
      <w:r w:rsidRPr="00586F7E">
        <w:rPr>
          <w:lang w:val="en-US"/>
        </w:rPr>
        <w:t xml:space="preserve">4.3 </w:t>
      </w:r>
      <w:proofErr w:type="spellStart"/>
      <w:r w:rsidRPr="00586F7E">
        <w:rPr>
          <w:lang w:val="en-US"/>
        </w:rPr>
        <w:t>Organisational</w:t>
      </w:r>
      <w:proofErr w:type="spellEnd"/>
      <w:r w:rsidRPr="00586F7E">
        <w:rPr>
          <w:lang w:val="en-US"/>
        </w:rPr>
        <w:t xml:space="preserve"> Structure</w:t>
      </w:r>
      <w:bookmarkEnd w:id="36"/>
      <w:bookmarkEnd w:id="37"/>
      <w:r w:rsidRPr="00586F7E">
        <w:rPr>
          <w:lang w:val="en-US"/>
        </w:rPr>
        <w:t xml:space="preserve"> </w:t>
      </w:r>
    </w:p>
    <w:p w14:paraId="690B794F" w14:textId="77777777" w:rsidR="009F6D03" w:rsidRPr="00586F7E" w:rsidRDefault="009F6D03" w:rsidP="009F6D03">
      <w:pPr>
        <w:rPr>
          <w:lang w:val="en-US"/>
        </w:rPr>
      </w:pPr>
      <w:proofErr w:type="spellStart"/>
      <w:r w:rsidRPr="00586F7E">
        <w:rPr>
          <w:lang w:val="en-US"/>
        </w:rPr>
        <w:t>EcoBox</w:t>
      </w:r>
      <w:proofErr w:type="spellEnd"/>
      <w:r w:rsidRPr="00586F7E">
        <w:rPr>
          <w:lang w:val="en-US"/>
        </w:rPr>
        <w:t xml:space="preserve"> UK will have lean hierarchical structure:</w:t>
      </w:r>
    </w:p>
    <w:p w14:paraId="7839C501" w14:textId="77777777" w:rsidR="009F6D03" w:rsidRPr="00694917" w:rsidRDefault="009F6D03" w:rsidP="009F6D03">
      <w:pPr>
        <w:jc w:val="center"/>
        <w:rPr>
          <w:b/>
          <w:bCs/>
        </w:rPr>
      </w:pPr>
      <w:r w:rsidRPr="00694917">
        <w:rPr>
          <w:b/>
          <w:bCs/>
          <w:noProof/>
          <w:lang w:val="en-US"/>
        </w:rPr>
        <w:lastRenderedPageBreak/>
        <w:drawing>
          <wp:inline distT="0" distB="0" distL="0" distR="0" wp14:anchorId="36D3477A" wp14:editId="6269DE52">
            <wp:extent cx="5943600" cy="2933114"/>
            <wp:effectExtent l="0" t="0" r="0" b="635"/>
            <wp:docPr id="1977313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13684" name="Picture 1977313684"/>
                    <pic:cNvPicPr/>
                  </pic:nvPicPr>
                  <pic:blipFill>
                    <a:blip r:embed="rId8"/>
                    <a:stretch>
                      <a:fillRect/>
                    </a:stretch>
                  </pic:blipFill>
                  <pic:spPr>
                    <a:xfrm>
                      <a:off x="0" y="0"/>
                      <a:ext cx="5948968" cy="2935763"/>
                    </a:xfrm>
                    <a:prstGeom prst="rect">
                      <a:avLst/>
                    </a:prstGeom>
                  </pic:spPr>
                </pic:pic>
              </a:graphicData>
            </a:graphic>
          </wp:inline>
        </w:drawing>
      </w:r>
    </w:p>
    <w:p w14:paraId="5B47BA7D" w14:textId="77777777" w:rsidR="009F6D03" w:rsidRPr="00694917" w:rsidRDefault="009F6D03" w:rsidP="009F6D03">
      <w:pPr>
        <w:jc w:val="center"/>
        <w:rPr>
          <w:b/>
          <w:bCs/>
        </w:rPr>
      </w:pPr>
      <w:r w:rsidRPr="00694917">
        <w:rPr>
          <w:b/>
          <w:bCs/>
        </w:rPr>
        <w:t xml:space="preserve">Figure </w:t>
      </w:r>
      <w:r w:rsidRPr="00694917">
        <w:rPr>
          <w:b/>
          <w:bCs/>
        </w:rPr>
        <w:fldChar w:fldCharType="begin"/>
      </w:r>
      <w:r w:rsidRPr="00694917">
        <w:rPr>
          <w:b/>
          <w:bCs/>
        </w:rPr>
        <w:instrText xml:space="preserve"> SEQ Figure \* ARABIC </w:instrText>
      </w:r>
      <w:r w:rsidRPr="00694917">
        <w:rPr>
          <w:b/>
          <w:bCs/>
        </w:rPr>
        <w:fldChar w:fldCharType="separate"/>
      </w:r>
      <w:r w:rsidRPr="00694917">
        <w:rPr>
          <w:b/>
          <w:bCs/>
          <w:noProof/>
        </w:rPr>
        <w:t>1</w:t>
      </w:r>
      <w:r w:rsidRPr="00694917">
        <w:rPr>
          <w:b/>
          <w:bCs/>
        </w:rPr>
        <w:fldChar w:fldCharType="end"/>
      </w:r>
      <w:r w:rsidRPr="00694917">
        <w:rPr>
          <w:b/>
          <w:bCs/>
        </w:rPr>
        <w:t xml:space="preserve">: </w:t>
      </w:r>
      <w:proofErr w:type="spellStart"/>
      <w:r w:rsidRPr="00694917">
        <w:rPr>
          <w:b/>
          <w:bCs/>
        </w:rPr>
        <w:t>EcoBox</w:t>
      </w:r>
      <w:proofErr w:type="spellEnd"/>
      <w:r w:rsidRPr="00694917">
        <w:rPr>
          <w:b/>
          <w:bCs/>
        </w:rPr>
        <w:t xml:space="preserve"> UK organisational structure infographic</w:t>
      </w:r>
    </w:p>
    <w:p w14:paraId="69CA2274" w14:textId="77777777" w:rsidR="009F6D03" w:rsidRPr="00694917" w:rsidRDefault="009F6D03" w:rsidP="009F6D03">
      <w:pPr>
        <w:jc w:val="center"/>
        <w:rPr>
          <w:b/>
          <w:bCs/>
          <w:lang w:val="en-US"/>
        </w:rPr>
      </w:pPr>
      <w:r w:rsidRPr="00694917">
        <w:rPr>
          <w:b/>
          <w:bCs/>
          <w:lang w:val="en-US"/>
        </w:rPr>
        <w:t>(Source: Made by Author)</w:t>
      </w:r>
    </w:p>
    <w:p w14:paraId="0A989C34" w14:textId="77777777" w:rsidR="009F6D03" w:rsidRPr="00586F7E" w:rsidRDefault="009F6D03" w:rsidP="009F6D03">
      <w:pPr>
        <w:rPr>
          <w:lang w:val="en-US"/>
        </w:rPr>
      </w:pPr>
      <w:r w:rsidRPr="00586F7E">
        <w:rPr>
          <w:lang w:val="en-US"/>
        </w:rPr>
        <w:t>The Founder/CEO will be the strategic decision-maker and head of the digital transformation since the role of entrepreneurs in technology-based companies is change dominance, which involves acting as a change manager (Jafari-Sadeghi et al., 2022). The Operations Manager is also in charge of coordinating logistics and suppliers, and circular packaging efficiency. The Marketing Manager takes care of on-line campaigns and customer recruitment. The Finance Officer will take care of compliance in regulations and planning of finances. Customer Support ensures quality of services and retention. The introduction of AI-oriented technologies to HR and marketing can contribute to the performance of business operations and flexibility (Chowdhury et al., 2024).</w:t>
      </w:r>
    </w:p>
    <w:p w14:paraId="1BAD2520" w14:textId="77777777" w:rsidR="009F6D03" w:rsidRPr="00586F7E" w:rsidRDefault="009F6D03" w:rsidP="009F6D03">
      <w:pPr>
        <w:pStyle w:val="Heading2"/>
        <w:rPr>
          <w:lang w:val="en-US"/>
        </w:rPr>
      </w:pPr>
      <w:bookmarkStart w:id="38" w:name="_Toc223132335"/>
      <w:bookmarkStart w:id="39" w:name="_Toc223282235"/>
      <w:r w:rsidRPr="00586F7E">
        <w:rPr>
          <w:lang w:val="en-US"/>
        </w:rPr>
        <w:t>4.4 Start-Up Funding &amp; Sources</w:t>
      </w:r>
      <w:bookmarkEnd w:id="38"/>
      <w:bookmarkEnd w:id="39"/>
      <w:r w:rsidRPr="00586F7E">
        <w:rPr>
          <w:lang w:val="en-US"/>
        </w:rPr>
        <w:t xml:space="preserve"> </w:t>
      </w:r>
    </w:p>
    <w:p w14:paraId="5C75F2DF" w14:textId="77777777" w:rsidR="009F6D03" w:rsidRPr="00586F7E" w:rsidRDefault="009F6D03" w:rsidP="009F6D03">
      <w:pPr>
        <w:rPr>
          <w:lang w:val="en-US"/>
        </w:rPr>
      </w:pPr>
      <w:proofErr w:type="spellStart"/>
      <w:r w:rsidRPr="00586F7E">
        <w:rPr>
          <w:lang w:val="en-US"/>
        </w:rPr>
        <w:t>EcoBox</w:t>
      </w:r>
      <w:proofErr w:type="spellEnd"/>
      <w:r w:rsidRPr="00586F7E">
        <w:rPr>
          <w:lang w:val="en-US"/>
        </w:rPr>
        <w:t xml:space="preserve"> UK would benefit by having an organized financial planning process that will guarantee its sustainability at launch and development. Start-up costs are estimated to consist of platform and mobile application software development, initial inventory purchases cost and supplier agreement, warehouse leasing and logistics installation, marketing launch cost and operating cost in working capital to meet the operational costs in the early revenue cycles.</w:t>
      </w:r>
    </w:p>
    <w:p w14:paraId="33F34255" w14:textId="77777777" w:rsidR="009F6D03" w:rsidRPr="00586F7E" w:rsidRDefault="009F6D03" w:rsidP="009F6D03">
      <w:pPr>
        <w:rPr>
          <w:lang w:val="en-US"/>
        </w:rPr>
      </w:pPr>
      <w:r w:rsidRPr="00586F7E">
        <w:rPr>
          <w:lang w:val="en-US"/>
        </w:rPr>
        <w:lastRenderedPageBreak/>
        <w:t>A mixed approach will be used in the process of financing. Saving by the individual investor indicates the commitment of the founder and decreases the reliance of the external factors. Bank loans are also good sources of structured funding but amplify payment levels. Angel investors can then provide funds as well as guidance especially in sustainability-oriented ventures. According to entrepreneurial ecosystem studies, incubators and investor networks have a beneficial impact on the performance of a venture (Leitão et al., 2022).</w:t>
      </w:r>
    </w:p>
    <w:p w14:paraId="1644913F" w14:textId="77777777" w:rsidR="009F6D03" w:rsidRPr="00586F7E" w:rsidRDefault="009F6D03" w:rsidP="009F6D03">
      <w:pPr>
        <w:rPr>
          <w:lang w:val="en-US"/>
        </w:rPr>
      </w:pPr>
      <w:r w:rsidRPr="00586F7E">
        <w:rPr>
          <w:lang w:val="en-US"/>
        </w:rPr>
        <w:t xml:space="preserve">Granting of sustainability and green funding programs can maintain the financial load and the strengthening of the environmental legitimacy. Further asset gains might be achieved through strategic partnership with universities and sustainability group institutions that would be boosting the credibility of </w:t>
      </w:r>
      <w:proofErr w:type="spellStart"/>
      <w:r w:rsidRPr="00586F7E">
        <w:rPr>
          <w:lang w:val="en-US"/>
        </w:rPr>
        <w:t>Zealandish</w:t>
      </w:r>
      <w:proofErr w:type="spellEnd"/>
      <w:r w:rsidRPr="00586F7E">
        <w:rPr>
          <w:lang w:val="en-US"/>
        </w:rPr>
        <w:t xml:space="preserve"> powers or developing innovative potentialities (Pereira et al., 2023). Also, through crowdfunding, it is possible to validate the market and create initial customer interest.</w:t>
      </w:r>
    </w:p>
    <w:p w14:paraId="5F84D39C" w14:textId="77777777" w:rsidR="009F6D03" w:rsidRPr="00586F7E" w:rsidRDefault="009F6D03" w:rsidP="009F6D03">
      <w:pPr>
        <w:rPr>
          <w:lang w:val="en-US"/>
        </w:rPr>
      </w:pPr>
      <w:r w:rsidRPr="00586F7E">
        <w:rPr>
          <w:lang w:val="en-US"/>
        </w:rPr>
        <w:t>Increasing the popularity of the venture to outside investors, digital growth factors such as marketing scalability and platform efficiency can be used (Rizvanović et al., 2023).</w:t>
      </w:r>
    </w:p>
    <w:p w14:paraId="05B6EA95" w14:textId="77777777" w:rsidR="00FE0350" w:rsidRDefault="009F6D03" w:rsidP="009F6D03">
      <w:r w:rsidRPr="00586F7E">
        <w:rPr>
          <w:lang w:val="en-US"/>
        </w:rPr>
        <w:t>A combined funding approach can thus be considered as being warranted since it spreads financial risk, strategic assurance and correlates funds procurement with sustainable expansion goals.</w:t>
      </w:r>
    </w:p>
    <w:p w14:paraId="1BC8BD5A" w14:textId="7271D5EE" w:rsidR="005B5CF5" w:rsidRDefault="00F0219A" w:rsidP="00FE0350">
      <w:r>
        <w:rPr>
          <w:noProof/>
        </w:rPr>
        <w:drawing>
          <wp:inline distT="0" distB="0" distL="0" distR="0" wp14:anchorId="3FD34C24" wp14:editId="35F19259">
            <wp:extent cx="5731510" cy="2479040"/>
            <wp:effectExtent l="19050" t="0" r="21590" b="721360"/>
            <wp:docPr id="11965212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521202" name="Picture 1196521202"/>
                    <pic:cNvPicPr/>
                  </pic:nvPicPr>
                  <pic:blipFill>
                    <a:blip r:embed="rId7">
                      <a:extLst>
                        <a:ext uri="{28A0092B-C50C-407E-A947-70E740481C1C}">
                          <a14:useLocalDpi xmlns:a14="http://schemas.microsoft.com/office/drawing/2010/main" val="0"/>
                        </a:ext>
                      </a:extLst>
                    </a:blip>
                    <a:stretch>
                      <a:fillRect/>
                    </a:stretch>
                  </pic:blipFill>
                  <pic:spPr>
                    <a:xfrm>
                      <a:off x="0" y="0"/>
                      <a:ext cx="5731510" cy="24790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1B7CF38" w14:textId="77777777" w:rsidR="00F0219A" w:rsidRDefault="00F0219A" w:rsidP="00FE0350"/>
    <w:p w14:paraId="7F14DF29" w14:textId="77777777" w:rsidR="00FE0350" w:rsidRDefault="00FE0350" w:rsidP="00FE0350"/>
    <w:p w14:paraId="5EC2344F" w14:textId="77777777" w:rsidR="00FE0350" w:rsidRDefault="00FE0350" w:rsidP="00FE0350">
      <w:pPr>
        <w:pStyle w:val="Heading1"/>
        <w:rPr>
          <w:lang w:val="en-US"/>
        </w:rPr>
      </w:pPr>
      <w:bookmarkStart w:id="40" w:name="_Toc223132341"/>
      <w:bookmarkStart w:id="41" w:name="_Toc223282236"/>
      <w:r w:rsidRPr="00332D31">
        <w:rPr>
          <w:lang w:val="en-US"/>
        </w:rPr>
        <w:t>References</w:t>
      </w:r>
      <w:bookmarkEnd w:id="40"/>
      <w:bookmarkEnd w:id="41"/>
    </w:p>
    <w:p w14:paraId="5B5DA3D3" w14:textId="77777777" w:rsidR="00FE0350" w:rsidRPr="006271E7" w:rsidRDefault="00FE0350" w:rsidP="00FE0350">
      <w:pPr>
        <w:rPr>
          <w:lang w:val="en-US"/>
        </w:rPr>
      </w:pPr>
      <w:r w:rsidRPr="006271E7">
        <w:rPr>
          <w:lang w:val="en-US"/>
        </w:rPr>
        <w:t xml:space="preserve">Alkaraan, F., </w:t>
      </w:r>
      <w:proofErr w:type="spellStart"/>
      <w:r w:rsidRPr="006271E7">
        <w:rPr>
          <w:lang w:val="en-US"/>
        </w:rPr>
        <w:t>Elmarzouky</w:t>
      </w:r>
      <w:proofErr w:type="spellEnd"/>
      <w:r w:rsidRPr="006271E7">
        <w:rPr>
          <w:lang w:val="en-US"/>
        </w:rPr>
        <w:t xml:space="preserve">, M., </w:t>
      </w:r>
      <w:proofErr w:type="spellStart"/>
      <w:r w:rsidRPr="006271E7">
        <w:rPr>
          <w:lang w:val="en-US"/>
        </w:rPr>
        <w:t>Hussainey</w:t>
      </w:r>
      <w:proofErr w:type="spellEnd"/>
      <w:r w:rsidRPr="006271E7">
        <w:rPr>
          <w:lang w:val="en-US"/>
        </w:rPr>
        <w:t xml:space="preserve">, K., Venkatesh, V.G., Shi, Y. and Gulko, N. (2024) ‘Reinforcing green business strategies with Industry 4.0 and governance towards sustainability: Natural-resource-based view and dynamic capability’, </w:t>
      </w:r>
      <w:r w:rsidRPr="006271E7">
        <w:rPr>
          <w:i/>
          <w:iCs/>
          <w:lang w:val="en-US"/>
        </w:rPr>
        <w:t>Business Strategy and the Environment</w:t>
      </w:r>
      <w:r w:rsidRPr="006271E7">
        <w:rPr>
          <w:lang w:val="en-US"/>
        </w:rPr>
        <w:t>. Available at: https://doi.org/10.1002/bse.3665</w:t>
      </w:r>
    </w:p>
    <w:p w14:paraId="3262A96C" w14:textId="77777777" w:rsidR="00FE0350" w:rsidRPr="006271E7" w:rsidRDefault="00FE0350" w:rsidP="00FE0350">
      <w:pPr>
        <w:rPr>
          <w:lang w:val="en-US"/>
        </w:rPr>
      </w:pPr>
      <w:proofErr w:type="spellStart"/>
      <w:r w:rsidRPr="006271E7">
        <w:rPr>
          <w:lang w:val="en-US"/>
        </w:rPr>
        <w:t>Cano</w:t>
      </w:r>
      <w:proofErr w:type="spellEnd"/>
      <w:r w:rsidRPr="006271E7">
        <w:rPr>
          <w:lang w:val="en-US"/>
        </w:rPr>
        <w:t xml:space="preserve">, J.A., Londoño-Pineda, A., Castro, M., Paz, H.B., Rodas, C. and Arias, T. (2022) ‘A Bibliometric Analysis and Systematic Review on E-Marketplaces, Open Innovation, and Sustainability’, </w:t>
      </w:r>
      <w:r w:rsidRPr="006271E7">
        <w:rPr>
          <w:i/>
          <w:iCs/>
          <w:lang w:val="en-US"/>
        </w:rPr>
        <w:t>Sustainability</w:t>
      </w:r>
      <w:r w:rsidRPr="006271E7">
        <w:rPr>
          <w:lang w:val="en-US"/>
        </w:rPr>
        <w:t xml:space="preserve">. Available at: </w:t>
      </w:r>
      <w:hyperlink r:id="rId9" w:tgtFrame="_new" w:history="1">
        <w:r w:rsidRPr="006271E7">
          <w:rPr>
            <w:rStyle w:val="Hyperlink"/>
            <w:lang w:val="en-US"/>
          </w:rPr>
          <w:t>https://doi.org/10.3390/su14095456</w:t>
        </w:r>
      </w:hyperlink>
    </w:p>
    <w:p w14:paraId="0E0A70ED" w14:textId="77777777" w:rsidR="00FE0350" w:rsidRPr="00332D31" w:rsidRDefault="00FE0350" w:rsidP="00FE0350">
      <w:pPr>
        <w:rPr>
          <w:lang w:val="en-US"/>
        </w:rPr>
      </w:pPr>
      <w:r w:rsidRPr="00332D31">
        <w:rPr>
          <w:lang w:val="en-US"/>
        </w:rPr>
        <w:t xml:space="preserve">Chouinard, Y., &amp; Brown, M., 1997. Going Organic: Converting Patagonia's Cotton Product Line. </w:t>
      </w:r>
      <w:r w:rsidRPr="00332D31">
        <w:rPr>
          <w:i/>
          <w:iCs/>
          <w:lang w:val="en-US"/>
        </w:rPr>
        <w:t>Journal of Industrial Ecology</w:t>
      </w:r>
      <w:r w:rsidRPr="00332D31">
        <w:rPr>
          <w:lang w:val="en-US"/>
        </w:rPr>
        <w:t xml:space="preserve">, 1. </w:t>
      </w:r>
      <w:hyperlink r:id="rId10" w:history="1">
        <w:r w:rsidRPr="00332D31">
          <w:rPr>
            <w:rStyle w:val="Hyperlink"/>
            <w:lang w:val="en-US"/>
          </w:rPr>
          <w:t>https://doi.org/10.1162/jiec.1997.1.1.117</w:t>
        </w:r>
      </w:hyperlink>
    </w:p>
    <w:p w14:paraId="419ADBA9" w14:textId="77777777" w:rsidR="00FE0350" w:rsidRPr="00332D31" w:rsidRDefault="00FE0350" w:rsidP="00FE0350">
      <w:pPr>
        <w:rPr>
          <w:lang w:val="en-US"/>
        </w:rPr>
      </w:pPr>
      <w:r w:rsidRPr="00332D31">
        <w:rPr>
          <w:lang w:val="en-US"/>
        </w:rPr>
        <w:t>Chouinard, Y., 2005. Let My People Go Surfing: The Education of a Reluctant Businessman. **.</w:t>
      </w:r>
    </w:p>
    <w:p w14:paraId="6CE9B8A2" w14:textId="77777777" w:rsidR="00FE0350" w:rsidRPr="006271E7" w:rsidRDefault="00FE0350" w:rsidP="00FE0350">
      <w:pPr>
        <w:rPr>
          <w:lang w:val="en-US"/>
        </w:rPr>
      </w:pPr>
      <w:r w:rsidRPr="006271E7">
        <w:rPr>
          <w:lang w:val="en-US"/>
        </w:rPr>
        <w:t xml:space="preserve">Chowdhury, S., </w:t>
      </w:r>
      <w:proofErr w:type="spellStart"/>
      <w:r w:rsidRPr="006271E7">
        <w:rPr>
          <w:lang w:val="en-US"/>
        </w:rPr>
        <w:t>Budhwar</w:t>
      </w:r>
      <w:proofErr w:type="spellEnd"/>
      <w:r w:rsidRPr="006271E7">
        <w:rPr>
          <w:lang w:val="en-US"/>
        </w:rPr>
        <w:t xml:space="preserve">, P. and Wood, G. (2024) ‘Generative Artificial Intelligence in Business: Towards a Strategic Human Resource Management Framework’, </w:t>
      </w:r>
      <w:r w:rsidRPr="006271E7">
        <w:rPr>
          <w:i/>
          <w:iCs/>
          <w:lang w:val="en-US"/>
        </w:rPr>
        <w:t>British Journal of Management</w:t>
      </w:r>
      <w:r w:rsidRPr="006271E7">
        <w:rPr>
          <w:lang w:val="en-US"/>
        </w:rPr>
        <w:t xml:space="preserve">. Available at: </w:t>
      </w:r>
      <w:hyperlink r:id="rId11" w:tgtFrame="_new" w:history="1">
        <w:r w:rsidRPr="006271E7">
          <w:rPr>
            <w:rStyle w:val="Hyperlink"/>
            <w:lang w:val="en-US"/>
          </w:rPr>
          <w:t>https://doi.org/10.1111/1467-8551.12824</w:t>
        </w:r>
      </w:hyperlink>
    </w:p>
    <w:p w14:paraId="5D5D21AD" w14:textId="77777777" w:rsidR="00FE0350" w:rsidRPr="006271E7" w:rsidRDefault="00FE0350" w:rsidP="00FE0350">
      <w:pPr>
        <w:rPr>
          <w:lang w:val="en-US"/>
        </w:rPr>
      </w:pPr>
      <w:r w:rsidRPr="006271E7">
        <w:rPr>
          <w:lang w:val="en-US"/>
        </w:rPr>
        <w:t xml:space="preserve">Felicetti, A.M., Corvello, V. and Ammirato, S. (2023) ‘Digital innovation in entrepreneurial firms: a systematic literature review’, </w:t>
      </w:r>
      <w:r w:rsidRPr="006271E7">
        <w:rPr>
          <w:i/>
          <w:iCs/>
          <w:lang w:val="en-US"/>
        </w:rPr>
        <w:t>Review of Managerial Science</w:t>
      </w:r>
      <w:r w:rsidRPr="006271E7">
        <w:rPr>
          <w:lang w:val="en-US"/>
        </w:rPr>
        <w:t>. Available at: https://doi.org/10.1007/s11846-023-00638-9</w:t>
      </w:r>
    </w:p>
    <w:p w14:paraId="58E1C961" w14:textId="77777777" w:rsidR="00FE0350" w:rsidRPr="00332D31" w:rsidRDefault="00FE0350" w:rsidP="00FE0350">
      <w:pPr>
        <w:rPr>
          <w:lang w:val="en-US"/>
        </w:rPr>
      </w:pPr>
      <w:r w:rsidRPr="00332D31">
        <w:rPr>
          <w:lang w:val="en-US"/>
        </w:rPr>
        <w:t xml:space="preserve">Ims, K., 2019. Caring Entrepreneurship and Ecological Conscience—The Case of Patagonia </w:t>
      </w:r>
      <w:proofErr w:type="gramStart"/>
      <w:r w:rsidRPr="00332D31">
        <w:rPr>
          <w:lang w:val="en-US"/>
        </w:rPr>
        <w:t>Inc..</w:t>
      </w:r>
      <w:proofErr w:type="gramEnd"/>
      <w:r w:rsidRPr="00332D31">
        <w:rPr>
          <w:lang w:val="en-US"/>
        </w:rPr>
        <w:t xml:space="preserve"> </w:t>
      </w:r>
      <w:r w:rsidRPr="00332D31">
        <w:rPr>
          <w:i/>
          <w:iCs/>
          <w:lang w:val="en-US"/>
        </w:rPr>
        <w:t xml:space="preserve">Palgrave Studies in Sustainable Business </w:t>
      </w:r>
      <w:proofErr w:type="gramStart"/>
      <w:r w:rsidRPr="00332D31">
        <w:rPr>
          <w:i/>
          <w:iCs/>
          <w:lang w:val="en-US"/>
        </w:rPr>
        <w:t>In</w:t>
      </w:r>
      <w:proofErr w:type="gramEnd"/>
      <w:r w:rsidRPr="00332D31">
        <w:rPr>
          <w:i/>
          <w:iCs/>
          <w:lang w:val="en-US"/>
        </w:rPr>
        <w:t xml:space="preserve"> Association with Future Earth</w:t>
      </w:r>
      <w:r w:rsidRPr="00332D31">
        <w:rPr>
          <w:lang w:val="en-US"/>
        </w:rPr>
        <w:t xml:space="preserve">. </w:t>
      </w:r>
      <w:hyperlink r:id="rId12" w:history="1">
        <w:r w:rsidRPr="00332D31">
          <w:rPr>
            <w:rStyle w:val="Hyperlink"/>
            <w:lang w:val="en-US"/>
          </w:rPr>
          <w:t>https://doi.org/10.1007/978-3-030-14199-8_11</w:t>
        </w:r>
      </w:hyperlink>
    </w:p>
    <w:p w14:paraId="68F77EC7" w14:textId="77777777" w:rsidR="00FE0350" w:rsidRPr="006271E7" w:rsidRDefault="00FE0350" w:rsidP="00FE0350">
      <w:pPr>
        <w:rPr>
          <w:lang w:val="en-US"/>
        </w:rPr>
      </w:pPr>
      <w:r w:rsidRPr="006271E7">
        <w:rPr>
          <w:lang w:val="en-US"/>
        </w:rPr>
        <w:t>Jafari</w:t>
      </w:r>
      <w:r w:rsidRPr="006271E7">
        <w:rPr>
          <w:rFonts w:ascii="Cambria Math" w:hAnsi="Cambria Math" w:cs="Cambria Math"/>
          <w:lang w:val="en-US"/>
        </w:rPr>
        <w:t>‐</w:t>
      </w:r>
      <w:r w:rsidRPr="006271E7">
        <w:rPr>
          <w:lang w:val="en-US"/>
        </w:rPr>
        <w:t xml:space="preserve">Sadeghi, V., Mahdiraji, H.A., Alam, G.M. and Mazzoleni, A. (2022) </w:t>
      </w:r>
      <w:r w:rsidRPr="006271E7">
        <w:rPr>
          <w:rFonts w:cs="Arial"/>
          <w:lang w:val="en-US"/>
        </w:rPr>
        <w:t>‘</w:t>
      </w:r>
      <w:r w:rsidRPr="006271E7">
        <w:rPr>
          <w:lang w:val="en-US"/>
        </w:rPr>
        <w:t xml:space="preserve">Entrepreneurs as strategic transformation managers: Exploring micro-foundations of </w:t>
      </w:r>
      <w:r w:rsidRPr="006271E7">
        <w:rPr>
          <w:lang w:val="en-US"/>
        </w:rPr>
        <w:lastRenderedPageBreak/>
        <w:t xml:space="preserve">digital transformation in small and medium </w:t>
      </w:r>
      <w:proofErr w:type="spellStart"/>
      <w:r w:rsidRPr="006271E7">
        <w:rPr>
          <w:lang w:val="en-US"/>
        </w:rPr>
        <w:t>internationalisers</w:t>
      </w:r>
      <w:proofErr w:type="spellEnd"/>
      <w:r w:rsidRPr="006271E7">
        <w:rPr>
          <w:rFonts w:cs="Arial"/>
          <w:lang w:val="en-US"/>
        </w:rPr>
        <w:t>’</w:t>
      </w:r>
      <w:r w:rsidRPr="006271E7">
        <w:rPr>
          <w:lang w:val="en-US"/>
        </w:rPr>
        <w:t xml:space="preserve">, </w:t>
      </w:r>
      <w:r w:rsidRPr="006271E7">
        <w:rPr>
          <w:i/>
          <w:iCs/>
          <w:lang w:val="en-US"/>
        </w:rPr>
        <w:t>Journal of Business Research</w:t>
      </w:r>
      <w:r w:rsidRPr="006271E7">
        <w:rPr>
          <w:lang w:val="en-US"/>
        </w:rPr>
        <w:t>. Available at: https://doi.org/10.1016/j.jbusres.2022.08.051</w:t>
      </w:r>
    </w:p>
    <w:p w14:paraId="79C791C0" w14:textId="77777777" w:rsidR="00FE0350" w:rsidRPr="006271E7" w:rsidRDefault="00FE0350" w:rsidP="00FE0350">
      <w:pPr>
        <w:rPr>
          <w:lang w:val="en-US"/>
        </w:rPr>
      </w:pPr>
      <w:r w:rsidRPr="006271E7">
        <w:rPr>
          <w:lang w:val="en-US"/>
        </w:rPr>
        <w:t xml:space="preserve">Jamil, M., Stephens, S. and Fadzil, A.F.M. (2024) ‘Sustainability in family business settings: a strategic entrepreneurship perspective’, </w:t>
      </w:r>
      <w:r w:rsidRPr="006271E7">
        <w:rPr>
          <w:i/>
          <w:iCs/>
          <w:lang w:val="en-US"/>
        </w:rPr>
        <w:t>Journal of Family Business Management</w:t>
      </w:r>
      <w:r w:rsidRPr="006271E7">
        <w:rPr>
          <w:lang w:val="en-US"/>
        </w:rPr>
        <w:t xml:space="preserve">. Available at: </w:t>
      </w:r>
      <w:hyperlink r:id="rId13" w:tgtFrame="_new" w:history="1">
        <w:r w:rsidRPr="006271E7">
          <w:rPr>
            <w:rStyle w:val="Hyperlink"/>
            <w:lang w:val="en-US"/>
          </w:rPr>
          <w:t>https://doi.org/10.1108/jfbm-01-2024-0001</w:t>
        </w:r>
      </w:hyperlink>
    </w:p>
    <w:p w14:paraId="782F5D72" w14:textId="77777777" w:rsidR="00FE0350" w:rsidRPr="00332D31" w:rsidRDefault="00FE0350" w:rsidP="00FE0350">
      <w:pPr>
        <w:rPr>
          <w:lang w:val="en-US"/>
        </w:rPr>
      </w:pPr>
      <w:r w:rsidRPr="00332D31">
        <w:rPr>
          <w:lang w:val="en-US"/>
        </w:rPr>
        <w:t xml:space="preserve">Jones, G., &amp; Gettinger, B., 2016. Alternative Paths of Green Entrepreneurship: The Environmental Legacies of the North Face's Doug Tompkins and Patagonia's Yvon Chouinard. </w:t>
      </w:r>
      <w:r w:rsidRPr="00332D31">
        <w:rPr>
          <w:i/>
          <w:iCs/>
          <w:lang w:val="en-US"/>
        </w:rPr>
        <w:t xml:space="preserve">Environment for Innovation </w:t>
      </w:r>
      <w:proofErr w:type="spellStart"/>
      <w:r w:rsidRPr="00332D31">
        <w:rPr>
          <w:i/>
          <w:iCs/>
          <w:lang w:val="en-US"/>
        </w:rPr>
        <w:t>eJournal</w:t>
      </w:r>
      <w:proofErr w:type="spellEnd"/>
      <w:r w:rsidRPr="00332D31">
        <w:rPr>
          <w:lang w:val="en-US"/>
        </w:rPr>
        <w:t xml:space="preserve">. </w:t>
      </w:r>
      <w:hyperlink r:id="rId14" w:history="1">
        <w:r w:rsidRPr="00332D31">
          <w:rPr>
            <w:rStyle w:val="Hyperlink"/>
            <w:lang w:val="en-US"/>
          </w:rPr>
          <w:t>https://doi.org/10.2139/ssrn.2858951</w:t>
        </w:r>
      </w:hyperlink>
    </w:p>
    <w:p w14:paraId="4C20D16E" w14:textId="77777777" w:rsidR="00FE0350" w:rsidRPr="00332D31" w:rsidRDefault="00FE0350" w:rsidP="00FE0350">
      <w:pPr>
        <w:rPr>
          <w:lang w:val="en-US"/>
        </w:rPr>
      </w:pPr>
      <w:r w:rsidRPr="00332D31">
        <w:rPr>
          <w:lang w:val="en-US"/>
        </w:rPr>
        <w:t xml:space="preserve">Jones, G., &amp; Gettinger, B., 2018. Alternative paths of green entrepreneurship: Yvon Chouinard, Doug Tompkins and Kristine McDivitt Tompkins. **. </w:t>
      </w:r>
      <w:hyperlink r:id="rId15" w:history="1">
        <w:r w:rsidRPr="00332D31">
          <w:rPr>
            <w:rStyle w:val="Hyperlink"/>
            <w:lang w:val="en-US"/>
          </w:rPr>
          <w:t>https://doi.org/10.4337/9781788114141.00014</w:t>
        </w:r>
      </w:hyperlink>
    </w:p>
    <w:p w14:paraId="220F3BE9" w14:textId="77777777" w:rsidR="00FE0350" w:rsidRPr="006271E7" w:rsidRDefault="00FE0350" w:rsidP="00FE0350">
      <w:pPr>
        <w:rPr>
          <w:lang w:val="en-US"/>
        </w:rPr>
      </w:pPr>
      <w:r w:rsidRPr="006271E7">
        <w:rPr>
          <w:lang w:val="en-US"/>
        </w:rPr>
        <w:t xml:space="preserve">Leitão, J., Pereira, D. and Gonçalves, Â. (2022) ‘Business Incubators, Accelerators, and Performance of Technology-Based Ventures: A Systematic Literature Review’, </w:t>
      </w:r>
      <w:r w:rsidRPr="006271E7">
        <w:rPr>
          <w:i/>
          <w:iCs/>
          <w:lang w:val="en-US"/>
        </w:rPr>
        <w:t>Journal of Open Innovation: Technology, Market, and Complexity</w:t>
      </w:r>
      <w:r w:rsidRPr="006271E7">
        <w:rPr>
          <w:lang w:val="en-US"/>
        </w:rPr>
        <w:t xml:space="preserve">. Available at: </w:t>
      </w:r>
      <w:hyperlink r:id="rId16" w:tgtFrame="_new" w:history="1">
        <w:r w:rsidRPr="006271E7">
          <w:rPr>
            <w:rStyle w:val="Hyperlink"/>
            <w:lang w:val="en-US"/>
          </w:rPr>
          <w:t>https://doi.org/10.3390/joitmc8010046</w:t>
        </w:r>
      </w:hyperlink>
    </w:p>
    <w:p w14:paraId="3D7A100B" w14:textId="77777777" w:rsidR="00FE0350" w:rsidRPr="00332D31" w:rsidRDefault="00FE0350" w:rsidP="00FE0350">
      <w:pPr>
        <w:rPr>
          <w:lang w:val="en-US"/>
        </w:rPr>
      </w:pPr>
      <w:r w:rsidRPr="006271E7">
        <w:rPr>
          <w:lang w:val="en-US"/>
        </w:rPr>
        <w:t xml:space="preserve">Ma, X. and Gu, X. (2024) ‘New marketing strategy model of E-commerce enterprises in the era of digital economy’, </w:t>
      </w:r>
      <w:proofErr w:type="spellStart"/>
      <w:r w:rsidRPr="006271E7">
        <w:rPr>
          <w:i/>
          <w:iCs/>
          <w:lang w:val="en-US"/>
        </w:rPr>
        <w:t>Heliyon</w:t>
      </w:r>
      <w:proofErr w:type="spellEnd"/>
      <w:r w:rsidRPr="006271E7">
        <w:rPr>
          <w:lang w:val="en-US"/>
        </w:rPr>
        <w:t>. Available at: https://doi.org/10.1016/j.heliyon.2024.e29038</w:t>
      </w:r>
    </w:p>
    <w:p w14:paraId="0EC64AE5" w14:textId="77777777" w:rsidR="00FE0350" w:rsidRPr="006271E7" w:rsidRDefault="00FE0350" w:rsidP="00FE0350">
      <w:pPr>
        <w:rPr>
          <w:lang w:val="en-US"/>
        </w:rPr>
      </w:pPr>
      <w:proofErr w:type="spellStart"/>
      <w:r w:rsidRPr="006271E7">
        <w:rPr>
          <w:lang w:val="en-US"/>
        </w:rPr>
        <w:t>Mostaghel</w:t>
      </w:r>
      <w:proofErr w:type="spellEnd"/>
      <w:r w:rsidRPr="006271E7">
        <w:rPr>
          <w:lang w:val="en-US"/>
        </w:rPr>
        <w:t xml:space="preserve">, R., </w:t>
      </w:r>
      <w:proofErr w:type="spellStart"/>
      <w:r w:rsidRPr="006271E7">
        <w:rPr>
          <w:lang w:val="en-US"/>
        </w:rPr>
        <w:t>Oghazi</w:t>
      </w:r>
      <w:proofErr w:type="spellEnd"/>
      <w:r w:rsidRPr="006271E7">
        <w:rPr>
          <w:lang w:val="en-US"/>
        </w:rPr>
        <w:t xml:space="preserve">, P., Parida, V. and </w:t>
      </w:r>
      <w:proofErr w:type="spellStart"/>
      <w:r w:rsidRPr="006271E7">
        <w:rPr>
          <w:lang w:val="en-US"/>
        </w:rPr>
        <w:t>Sohrabpour</w:t>
      </w:r>
      <w:proofErr w:type="spellEnd"/>
      <w:r w:rsidRPr="006271E7">
        <w:rPr>
          <w:lang w:val="en-US"/>
        </w:rPr>
        <w:t xml:space="preserve">, V. (2022) ‘Digitalization driven retail business model innovation: Evaluation of past and avenues for future research trends’, </w:t>
      </w:r>
      <w:r w:rsidRPr="006271E7">
        <w:rPr>
          <w:i/>
          <w:iCs/>
          <w:lang w:val="en-US"/>
        </w:rPr>
        <w:t>Journal of Business Research</w:t>
      </w:r>
      <w:r w:rsidRPr="006271E7">
        <w:rPr>
          <w:lang w:val="en-US"/>
        </w:rPr>
        <w:t xml:space="preserve">. Available at: </w:t>
      </w:r>
      <w:hyperlink r:id="rId17" w:tgtFrame="_new" w:history="1">
        <w:r w:rsidRPr="006271E7">
          <w:rPr>
            <w:rStyle w:val="Hyperlink"/>
            <w:lang w:val="en-US"/>
          </w:rPr>
          <w:t>https://doi.org/10.1016/j.jbusres.2022.03.072</w:t>
        </w:r>
      </w:hyperlink>
    </w:p>
    <w:p w14:paraId="6833DEF3" w14:textId="77777777" w:rsidR="00FE0350" w:rsidRPr="006271E7" w:rsidRDefault="00FE0350" w:rsidP="00FE0350">
      <w:pPr>
        <w:rPr>
          <w:lang w:val="en-US"/>
        </w:rPr>
      </w:pPr>
      <w:r w:rsidRPr="006271E7">
        <w:rPr>
          <w:lang w:val="en-US"/>
        </w:rPr>
        <w:t xml:space="preserve">Pereira, D., Leitão, J., Oliveira, T. and </w:t>
      </w:r>
      <w:proofErr w:type="spellStart"/>
      <w:r w:rsidRPr="006271E7">
        <w:rPr>
          <w:lang w:val="en-US"/>
        </w:rPr>
        <w:t>Peirone</w:t>
      </w:r>
      <w:proofErr w:type="spellEnd"/>
      <w:r w:rsidRPr="006271E7">
        <w:rPr>
          <w:lang w:val="en-US"/>
        </w:rPr>
        <w:t xml:space="preserve">, D. (2023) ‘Proposing a holistic research framework for university strategic alliances in sustainable entrepreneurship’, </w:t>
      </w:r>
      <w:proofErr w:type="spellStart"/>
      <w:r w:rsidRPr="006271E7">
        <w:rPr>
          <w:i/>
          <w:iCs/>
          <w:lang w:val="en-US"/>
        </w:rPr>
        <w:t>Heliyon</w:t>
      </w:r>
      <w:proofErr w:type="spellEnd"/>
      <w:r w:rsidRPr="006271E7">
        <w:rPr>
          <w:lang w:val="en-US"/>
        </w:rPr>
        <w:t>. Available at: https://doi.org/10.1016/j.heliyon.2023.e16087</w:t>
      </w:r>
    </w:p>
    <w:p w14:paraId="28FCED1D" w14:textId="77777777" w:rsidR="00FE0350" w:rsidRPr="006271E7" w:rsidRDefault="00FE0350" w:rsidP="00FE0350">
      <w:pPr>
        <w:rPr>
          <w:lang w:val="en-US"/>
        </w:rPr>
      </w:pPr>
      <w:r w:rsidRPr="006271E7">
        <w:rPr>
          <w:lang w:val="en-US"/>
        </w:rPr>
        <w:t xml:space="preserve">Rizvanović, B., Zutshi, A., Grilo, A. and </w:t>
      </w:r>
      <w:proofErr w:type="spellStart"/>
      <w:r w:rsidRPr="006271E7">
        <w:rPr>
          <w:lang w:val="en-US"/>
        </w:rPr>
        <w:t>Nodehi</w:t>
      </w:r>
      <w:proofErr w:type="spellEnd"/>
      <w:r w:rsidRPr="006271E7">
        <w:rPr>
          <w:lang w:val="en-US"/>
        </w:rPr>
        <w:t xml:space="preserve">, T. (2023) ‘Linking the potentials of extended digital marketing impact and start-up growth: Developing a macro-dynamic framework of start-up growth drivers supported by digital marketing’, </w:t>
      </w:r>
      <w:r w:rsidRPr="006271E7">
        <w:rPr>
          <w:i/>
          <w:iCs/>
          <w:lang w:val="en-US"/>
        </w:rPr>
        <w:t xml:space="preserve">Technological </w:t>
      </w:r>
      <w:r w:rsidRPr="006271E7">
        <w:rPr>
          <w:i/>
          <w:iCs/>
          <w:lang w:val="en-US"/>
        </w:rPr>
        <w:lastRenderedPageBreak/>
        <w:t>Forecasting and Social Change</w:t>
      </w:r>
      <w:r w:rsidRPr="006271E7">
        <w:rPr>
          <w:lang w:val="en-US"/>
        </w:rPr>
        <w:t>. Available at: https://doi.org/10.1016/j.techfore.2022.122128</w:t>
      </w:r>
    </w:p>
    <w:p w14:paraId="0A214D67" w14:textId="77777777" w:rsidR="00FE0350" w:rsidRPr="006271E7" w:rsidRDefault="00FE0350" w:rsidP="00FE0350">
      <w:pPr>
        <w:rPr>
          <w:lang w:val="en-US"/>
        </w:rPr>
      </w:pPr>
      <w:r w:rsidRPr="006271E7">
        <w:rPr>
          <w:lang w:val="en-US"/>
        </w:rPr>
        <w:t xml:space="preserve">Rocha, R., </w:t>
      </w:r>
      <w:proofErr w:type="spellStart"/>
      <w:r w:rsidRPr="006271E7">
        <w:rPr>
          <w:lang w:val="en-US"/>
        </w:rPr>
        <w:t>Paço</w:t>
      </w:r>
      <w:proofErr w:type="spellEnd"/>
      <w:r w:rsidRPr="006271E7">
        <w:rPr>
          <w:lang w:val="en-US"/>
        </w:rPr>
        <w:t xml:space="preserve">, A. and Alves, H. (2024) ‘Entrepreneurship education for non-business students: A social learning perspective’, </w:t>
      </w:r>
      <w:r w:rsidRPr="006271E7">
        <w:rPr>
          <w:i/>
          <w:iCs/>
          <w:lang w:val="en-US"/>
        </w:rPr>
        <w:t>The International Journal of Management Education</w:t>
      </w:r>
      <w:r w:rsidRPr="006271E7">
        <w:rPr>
          <w:lang w:val="en-US"/>
        </w:rPr>
        <w:t xml:space="preserve">. Available at: </w:t>
      </w:r>
      <w:hyperlink r:id="rId18" w:tgtFrame="_new" w:history="1">
        <w:r w:rsidRPr="006271E7">
          <w:rPr>
            <w:rStyle w:val="Hyperlink"/>
            <w:lang w:val="en-US"/>
          </w:rPr>
          <w:t>https://doi.org/10.1016/j.ijme.2024.100974</w:t>
        </w:r>
      </w:hyperlink>
    </w:p>
    <w:p w14:paraId="3AA3100E" w14:textId="77777777" w:rsidR="00FE0350" w:rsidRPr="006271E7" w:rsidRDefault="00FE0350" w:rsidP="00FE0350">
      <w:pPr>
        <w:rPr>
          <w:lang w:val="en-US"/>
        </w:rPr>
      </w:pPr>
      <w:r w:rsidRPr="006271E7">
        <w:rPr>
          <w:lang w:val="en-US"/>
        </w:rPr>
        <w:t xml:space="preserve">Rosário, A., </w:t>
      </w:r>
      <w:proofErr w:type="spellStart"/>
      <w:r w:rsidRPr="006271E7">
        <w:rPr>
          <w:lang w:val="en-US"/>
        </w:rPr>
        <w:t>Raimundos</w:t>
      </w:r>
      <w:proofErr w:type="spellEnd"/>
      <w:r w:rsidRPr="006271E7">
        <w:rPr>
          <w:lang w:val="en-US"/>
        </w:rPr>
        <w:t xml:space="preserve">, R.J. and Cruz, S.P. (2022) ‘Sustainable Entrepreneurship: A Literature Review’, </w:t>
      </w:r>
      <w:r w:rsidRPr="006271E7">
        <w:rPr>
          <w:i/>
          <w:iCs/>
          <w:lang w:val="en-US"/>
        </w:rPr>
        <w:t>Sustainability</w:t>
      </w:r>
      <w:r w:rsidRPr="006271E7">
        <w:rPr>
          <w:lang w:val="en-US"/>
        </w:rPr>
        <w:t xml:space="preserve">. Available at: </w:t>
      </w:r>
      <w:hyperlink r:id="rId19" w:tgtFrame="_new" w:history="1">
        <w:r w:rsidRPr="006271E7">
          <w:rPr>
            <w:rStyle w:val="Hyperlink"/>
            <w:lang w:val="en-US"/>
          </w:rPr>
          <w:t>https://doi.org/10.3390/su14095556</w:t>
        </w:r>
      </w:hyperlink>
    </w:p>
    <w:p w14:paraId="1CABC64D" w14:textId="77777777" w:rsidR="00FE0350" w:rsidRPr="00332D31" w:rsidRDefault="00FE0350" w:rsidP="00FE0350">
      <w:pPr>
        <w:rPr>
          <w:lang w:val="en-US"/>
        </w:rPr>
      </w:pPr>
      <w:r w:rsidRPr="00332D31">
        <w:rPr>
          <w:lang w:val="en-US"/>
        </w:rPr>
        <w:t>Stanley, V., &amp; Chouinard, Y., 2012. The Responsible Company. **.</w:t>
      </w:r>
    </w:p>
    <w:p w14:paraId="04E329F4" w14:textId="77777777" w:rsidR="00FE0350" w:rsidRPr="006271E7" w:rsidRDefault="00FE0350" w:rsidP="00FE0350">
      <w:pPr>
        <w:rPr>
          <w:lang w:val="en-US"/>
        </w:rPr>
      </w:pPr>
      <w:proofErr w:type="spellStart"/>
      <w:r w:rsidRPr="006271E7">
        <w:rPr>
          <w:lang w:val="en-US"/>
        </w:rPr>
        <w:t>Suchek</w:t>
      </w:r>
      <w:proofErr w:type="spellEnd"/>
      <w:r w:rsidRPr="006271E7">
        <w:rPr>
          <w:lang w:val="en-US"/>
        </w:rPr>
        <w:t xml:space="preserve">, N., Ferreira, J. and Fernandes, P. (2022) ‘A review of entrepreneurship and circular economy research: State of the art and future directions’, </w:t>
      </w:r>
      <w:r w:rsidRPr="006271E7">
        <w:rPr>
          <w:i/>
          <w:iCs/>
          <w:lang w:val="en-US"/>
        </w:rPr>
        <w:t>Business Strategy and the Environment</w:t>
      </w:r>
      <w:r w:rsidRPr="006271E7">
        <w:rPr>
          <w:lang w:val="en-US"/>
        </w:rPr>
        <w:t>. Available at: https://doi.org/10.1002/bse.3020</w:t>
      </w:r>
    </w:p>
    <w:p w14:paraId="19CD2F0A" w14:textId="77777777" w:rsidR="00FE0350" w:rsidRPr="006271E7" w:rsidRDefault="00FE0350" w:rsidP="00FE0350">
      <w:pPr>
        <w:rPr>
          <w:lang w:val="en-US"/>
        </w:rPr>
      </w:pPr>
      <w:r w:rsidRPr="006271E7">
        <w:rPr>
          <w:lang w:val="en-US"/>
        </w:rPr>
        <w:t xml:space="preserve">Urbano, D., Turro, A., Wright, M. and Zahra, S. (2022) ‘Corporate entrepreneurship: a systematic literature review and future research agenda’, </w:t>
      </w:r>
      <w:r w:rsidRPr="006271E7">
        <w:rPr>
          <w:i/>
          <w:iCs/>
          <w:lang w:val="en-US"/>
        </w:rPr>
        <w:t>Small Business Economics</w:t>
      </w:r>
      <w:r w:rsidRPr="006271E7">
        <w:rPr>
          <w:lang w:val="en-US"/>
        </w:rPr>
        <w:t xml:space="preserve">. Available at: </w:t>
      </w:r>
      <w:hyperlink r:id="rId20" w:tgtFrame="_new" w:history="1">
        <w:r w:rsidRPr="006271E7">
          <w:rPr>
            <w:rStyle w:val="Hyperlink"/>
            <w:lang w:val="en-US"/>
          </w:rPr>
          <w:t>https://doi.org/10.1007/s11187-021-00590-6</w:t>
        </w:r>
      </w:hyperlink>
    </w:p>
    <w:p w14:paraId="6F924B5A" w14:textId="77777777" w:rsidR="00FE0350" w:rsidRPr="006271E7" w:rsidRDefault="00FE0350" w:rsidP="00FE0350">
      <w:pPr>
        <w:rPr>
          <w:lang w:val="en-US"/>
        </w:rPr>
      </w:pPr>
      <w:proofErr w:type="spellStart"/>
      <w:r w:rsidRPr="006271E7">
        <w:rPr>
          <w:lang w:val="en-US"/>
        </w:rPr>
        <w:t>Vrontis</w:t>
      </w:r>
      <w:proofErr w:type="spellEnd"/>
      <w:r w:rsidRPr="006271E7">
        <w:rPr>
          <w:lang w:val="en-US"/>
        </w:rPr>
        <w:t xml:space="preserve">, D., Chaudhuri, R. and Chatterjee, S. (2022) ‘Adoption of Digital Technologies by SMEs for Sustainability and Value Creation: Moderating Role of Entrepreneurial Orientation’, </w:t>
      </w:r>
      <w:r w:rsidRPr="006271E7">
        <w:rPr>
          <w:i/>
          <w:iCs/>
          <w:lang w:val="en-US"/>
        </w:rPr>
        <w:t>Sustainability</w:t>
      </w:r>
      <w:r w:rsidRPr="006271E7">
        <w:rPr>
          <w:lang w:val="en-US"/>
        </w:rPr>
        <w:t>. Available at: https://doi.org/10.3390/su14137949</w:t>
      </w:r>
    </w:p>
    <w:p w14:paraId="5A61A8CA" w14:textId="77777777" w:rsidR="00FE0350" w:rsidRPr="00FE0350" w:rsidRDefault="00FE0350" w:rsidP="00FE0350"/>
    <w:sectPr w:rsidR="00FE0350" w:rsidRPr="00FE0350" w:rsidSect="000D2B7C">
      <w:footerReference w:type="default" r:id="rId21"/>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D75D0" w14:textId="77777777" w:rsidR="00856163" w:rsidRDefault="00856163" w:rsidP="009F6D03">
      <w:pPr>
        <w:spacing w:after="0" w:line="240" w:lineRule="auto"/>
      </w:pPr>
      <w:r>
        <w:separator/>
      </w:r>
    </w:p>
  </w:endnote>
  <w:endnote w:type="continuationSeparator" w:id="0">
    <w:p w14:paraId="62AF9820" w14:textId="77777777" w:rsidR="00856163" w:rsidRDefault="00856163" w:rsidP="009F6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7723120"/>
      <w:docPartObj>
        <w:docPartGallery w:val="Page Numbers (Bottom of Page)"/>
        <w:docPartUnique/>
      </w:docPartObj>
    </w:sdtPr>
    <w:sdtEndPr>
      <w:rPr>
        <w:noProof/>
      </w:rPr>
    </w:sdtEndPr>
    <w:sdtContent>
      <w:p w14:paraId="39299F17" w14:textId="77777777" w:rsidR="009F6D03" w:rsidRDefault="009F6D03">
        <w:pPr>
          <w:pStyle w:val="Footer"/>
          <w:jc w:val="right"/>
        </w:pPr>
        <w:r>
          <w:fldChar w:fldCharType="begin"/>
        </w:r>
        <w:r>
          <w:instrText xml:space="preserve"> PAGE   \* MERGEFORMAT </w:instrText>
        </w:r>
        <w:r>
          <w:fldChar w:fldCharType="separate"/>
        </w:r>
        <w:r w:rsidR="00CF5912">
          <w:rPr>
            <w:noProof/>
          </w:rPr>
          <w:t>1</w:t>
        </w:r>
        <w:r>
          <w:rPr>
            <w:noProof/>
          </w:rPr>
          <w:fldChar w:fldCharType="end"/>
        </w:r>
      </w:p>
    </w:sdtContent>
  </w:sdt>
  <w:p w14:paraId="0CC90E00" w14:textId="77777777" w:rsidR="009F6D03" w:rsidRDefault="009F6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52AC59" w14:textId="77777777" w:rsidR="00856163" w:rsidRDefault="00856163" w:rsidP="009F6D03">
      <w:pPr>
        <w:spacing w:after="0" w:line="240" w:lineRule="auto"/>
      </w:pPr>
      <w:r>
        <w:separator/>
      </w:r>
    </w:p>
  </w:footnote>
  <w:footnote w:type="continuationSeparator" w:id="0">
    <w:p w14:paraId="41AFD951" w14:textId="77777777" w:rsidR="00856163" w:rsidRDefault="00856163" w:rsidP="009F6D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D03"/>
    <w:rsid w:val="000D16A1"/>
    <w:rsid w:val="000D2B7C"/>
    <w:rsid w:val="00117FE7"/>
    <w:rsid w:val="00133F07"/>
    <w:rsid w:val="001F04EC"/>
    <w:rsid w:val="00240AE0"/>
    <w:rsid w:val="003232E4"/>
    <w:rsid w:val="004B0FFA"/>
    <w:rsid w:val="004D0D85"/>
    <w:rsid w:val="005B5CF5"/>
    <w:rsid w:val="00825145"/>
    <w:rsid w:val="00856163"/>
    <w:rsid w:val="008A7DEF"/>
    <w:rsid w:val="009F6D03"/>
    <w:rsid w:val="00A1264B"/>
    <w:rsid w:val="00B928A4"/>
    <w:rsid w:val="00CF5912"/>
    <w:rsid w:val="00E51FAA"/>
    <w:rsid w:val="00F0219A"/>
    <w:rsid w:val="00FE0350"/>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C21A8"/>
  <w15:docId w15:val="{CF038983-3DD0-4160-83CC-D01BB62F5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D03"/>
    <w:pPr>
      <w:spacing w:line="360" w:lineRule="auto"/>
      <w:jc w:val="both"/>
    </w:pPr>
    <w:rPr>
      <w:rFonts w:ascii="Arial" w:hAnsi="Arial"/>
      <w:sz w:val="24"/>
      <w:lang w:val="en-IN"/>
    </w:rPr>
  </w:style>
  <w:style w:type="paragraph" w:styleId="Heading1">
    <w:name w:val="heading 1"/>
    <w:basedOn w:val="Normal"/>
    <w:next w:val="Normal"/>
    <w:link w:val="Heading1Char"/>
    <w:uiPriority w:val="9"/>
    <w:qFormat/>
    <w:rsid w:val="009F6D03"/>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9F6D03"/>
    <w:pPr>
      <w:keepNext/>
      <w:keepLines/>
      <w:spacing w:before="160" w:after="80"/>
      <w:outlineLvl w:val="1"/>
    </w:pPr>
    <w:rPr>
      <w:rFonts w:eastAsiaTheme="majorEastAsia" w:cstheme="majorBidi"/>
      <w:b/>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D03"/>
    <w:rPr>
      <w:rFonts w:ascii="Arial" w:eastAsiaTheme="majorEastAsia" w:hAnsi="Arial" w:cstheme="majorBidi"/>
      <w:b/>
      <w:sz w:val="28"/>
      <w:szCs w:val="40"/>
      <w:lang w:val="en-IN"/>
    </w:rPr>
  </w:style>
  <w:style w:type="character" w:customStyle="1" w:styleId="Heading2Char">
    <w:name w:val="Heading 2 Char"/>
    <w:basedOn w:val="DefaultParagraphFont"/>
    <w:link w:val="Heading2"/>
    <w:uiPriority w:val="9"/>
    <w:rsid w:val="009F6D03"/>
    <w:rPr>
      <w:rFonts w:ascii="Arial" w:eastAsiaTheme="majorEastAsia" w:hAnsi="Arial" w:cstheme="majorBidi"/>
      <w:b/>
      <w:sz w:val="26"/>
      <w:szCs w:val="32"/>
      <w:lang w:val="en-IN"/>
    </w:rPr>
  </w:style>
  <w:style w:type="table" w:customStyle="1" w:styleId="GridTable6Colorful-Accent41">
    <w:name w:val="Grid Table 6 Colorful - Accent 41"/>
    <w:basedOn w:val="TableNormal"/>
    <w:uiPriority w:val="51"/>
    <w:rsid w:val="009F6D03"/>
    <w:pPr>
      <w:spacing w:after="0" w:line="240" w:lineRule="auto"/>
    </w:pPr>
    <w:rPr>
      <w:color w:val="BF8F00" w:themeColor="accent4" w:themeShade="BF"/>
      <w:lang w:val="en-IN"/>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GridTable6Colorful-Accent51">
    <w:name w:val="Grid Table 6 Colorful - Accent 51"/>
    <w:basedOn w:val="TableNormal"/>
    <w:uiPriority w:val="51"/>
    <w:rsid w:val="009F6D03"/>
    <w:pPr>
      <w:spacing w:after="0" w:line="240" w:lineRule="auto"/>
    </w:pPr>
    <w:rPr>
      <w:color w:val="2F5496" w:themeColor="accent5" w:themeShade="BF"/>
      <w:lang w:val="en-IN"/>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GridTable4-Accent41">
    <w:name w:val="Grid Table 4 - Accent 41"/>
    <w:basedOn w:val="TableNormal"/>
    <w:uiPriority w:val="49"/>
    <w:rsid w:val="009F6D03"/>
    <w:pPr>
      <w:spacing w:after="0" w:line="240" w:lineRule="auto"/>
    </w:pPr>
    <w:rPr>
      <w:lang w:val="en-IN"/>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OCHeading">
    <w:name w:val="TOC Heading"/>
    <w:basedOn w:val="Heading1"/>
    <w:next w:val="Normal"/>
    <w:uiPriority w:val="39"/>
    <w:unhideWhenUsed/>
    <w:qFormat/>
    <w:rsid w:val="009F6D03"/>
    <w:pPr>
      <w:spacing w:before="240" w:after="0" w:line="259" w:lineRule="auto"/>
      <w:jc w:val="left"/>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9F6D03"/>
    <w:pPr>
      <w:spacing w:after="100"/>
    </w:pPr>
  </w:style>
  <w:style w:type="paragraph" w:styleId="TOC2">
    <w:name w:val="toc 2"/>
    <w:basedOn w:val="Normal"/>
    <w:next w:val="Normal"/>
    <w:autoRedefine/>
    <w:uiPriority w:val="39"/>
    <w:unhideWhenUsed/>
    <w:rsid w:val="009F6D03"/>
    <w:pPr>
      <w:spacing w:after="100"/>
      <w:ind w:left="240"/>
    </w:pPr>
  </w:style>
  <w:style w:type="character" w:styleId="Hyperlink">
    <w:name w:val="Hyperlink"/>
    <w:basedOn w:val="DefaultParagraphFont"/>
    <w:uiPriority w:val="99"/>
    <w:unhideWhenUsed/>
    <w:rsid w:val="009F6D03"/>
    <w:rPr>
      <w:color w:val="0563C1" w:themeColor="hyperlink"/>
      <w:u w:val="single"/>
    </w:rPr>
  </w:style>
  <w:style w:type="paragraph" w:styleId="Header">
    <w:name w:val="header"/>
    <w:basedOn w:val="Normal"/>
    <w:link w:val="HeaderChar"/>
    <w:uiPriority w:val="99"/>
    <w:unhideWhenUsed/>
    <w:rsid w:val="009F6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D03"/>
    <w:rPr>
      <w:rFonts w:ascii="Arial" w:hAnsi="Arial"/>
      <w:sz w:val="24"/>
      <w:lang w:val="en-IN"/>
    </w:rPr>
  </w:style>
  <w:style w:type="paragraph" w:styleId="Footer">
    <w:name w:val="footer"/>
    <w:basedOn w:val="Normal"/>
    <w:link w:val="FooterChar"/>
    <w:uiPriority w:val="99"/>
    <w:unhideWhenUsed/>
    <w:rsid w:val="009F6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D03"/>
    <w:rPr>
      <w:rFonts w:ascii="Arial" w:hAnsi="Arial"/>
      <w:sz w:val="24"/>
      <w:lang w:val="en-IN"/>
    </w:rPr>
  </w:style>
  <w:style w:type="paragraph" w:styleId="BalloonText">
    <w:name w:val="Balloon Text"/>
    <w:basedOn w:val="Normal"/>
    <w:link w:val="BalloonTextChar"/>
    <w:uiPriority w:val="99"/>
    <w:semiHidden/>
    <w:unhideWhenUsed/>
    <w:rsid w:val="00CF59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5912"/>
    <w:rPr>
      <w:rFonts w:ascii="Tahoma" w:hAnsi="Tahoma" w:cs="Tahoma"/>
      <w:sz w:val="16"/>
      <w:szCs w:val="1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08/jfbm-01-2024-0001" TargetMode="External"/><Relationship Id="rId18" Type="http://schemas.openxmlformats.org/officeDocument/2006/relationships/hyperlink" Target="https://doi.org/10.1016/j.ijme.2024.100974"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hyperlink" Target="https://doi.org/10.1007/978-3-030-14199-8_11" TargetMode="External"/><Relationship Id="rId17" Type="http://schemas.openxmlformats.org/officeDocument/2006/relationships/hyperlink" Target="https://doi.org/10.1016/j.jbusres.2022.03.072" TargetMode="External"/><Relationship Id="rId2" Type="http://schemas.openxmlformats.org/officeDocument/2006/relationships/styles" Target="styles.xml"/><Relationship Id="rId16" Type="http://schemas.openxmlformats.org/officeDocument/2006/relationships/hyperlink" Target="https://doi.org/10.3390/joitmc8010046" TargetMode="External"/><Relationship Id="rId20" Type="http://schemas.openxmlformats.org/officeDocument/2006/relationships/hyperlink" Target="https://doi.org/10.1007/s11187-021-00590-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1467-8551.12824" TargetMode="External"/><Relationship Id="rId5" Type="http://schemas.openxmlformats.org/officeDocument/2006/relationships/footnotes" Target="footnotes.xml"/><Relationship Id="rId15" Type="http://schemas.openxmlformats.org/officeDocument/2006/relationships/hyperlink" Target="https://doi.org/10.4337/9781788114141.00014" TargetMode="External"/><Relationship Id="rId23" Type="http://schemas.openxmlformats.org/officeDocument/2006/relationships/theme" Target="theme/theme1.xml"/><Relationship Id="rId10" Type="http://schemas.openxmlformats.org/officeDocument/2006/relationships/hyperlink" Target="https://doi.org/10.1162/jiec.1997.1.1.117" TargetMode="External"/><Relationship Id="rId19" Type="http://schemas.openxmlformats.org/officeDocument/2006/relationships/hyperlink" Target="https://doi.org/10.3390/su14095556" TargetMode="External"/><Relationship Id="rId4" Type="http://schemas.openxmlformats.org/officeDocument/2006/relationships/webSettings" Target="webSettings.xml"/><Relationship Id="rId9" Type="http://schemas.openxmlformats.org/officeDocument/2006/relationships/hyperlink" Target="https://doi.org/10.3390/su14095456" TargetMode="External"/><Relationship Id="rId14" Type="http://schemas.openxmlformats.org/officeDocument/2006/relationships/hyperlink" Target="https://doi.org/10.2139/ssrn.285895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FF4C2C-C9C7-4EA6-A3F7-B54570B72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5365</Words>
  <Characters>30584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Marian Lupa</cp:lastModifiedBy>
  <cp:revision>2</cp:revision>
  <dcterms:created xsi:type="dcterms:W3CDTF">2026-03-06T17:33:00Z</dcterms:created>
  <dcterms:modified xsi:type="dcterms:W3CDTF">2026-03-06T17:33:00Z</dcterms:modified>
</cp:coreProperties>
</file>