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8D4A7C" w:rsidRDefault="00074402" w:rsidP="008D4A7C">
      <w:pPr>
        <w:spacing w:line="360" w:lineRule="auto"/>
        <w:rPr>
          <w:rFonts w:ascii="Arial" w:hAnsi="Arial" w:cs="Arial"/>
          <w:sz w:val="22"/>
        </w:rPr>
      </w:pPr>
      <w:r w:rsidRPr="008D4A7C">
        <w:rPr>
          <w:rFonts w:ascii="Arial" w:hAnsi="Arial" w:cs="Arial"/>
          <w:noProof/>
          <w:sz w:val="22"/>
        </w:rPr>
        <w:drawing>
          <wp:anchor distT="0" distB="0" distL="114300" distR="114300" simplePos="0" relativeHeight="251658240" behindDoc="0" locked="0" layoutInCell="1" allowOverlap="1" wp14:anchorId="47BC0542" wp14:editId="716E7176">
            <wp:simplePos x="0" y="0"/>
            <wp:positionH relativeFrom="margin">
              <wp:align>left</wp:align>
            </wp:positionH>
            <wp:positionV relativeFrom="paragraph">
              <wp:posOffset>285115</wp:posOffset>
            </wp:positionV>
            <wp:extent cx="21717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717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8D4A7C" w:rsidRDefault="00074402" w:rsidP="008D4A7C">
      <w:pPr>
        <w:spacing w:line="360" w:lineRule="auto"/>
        <w:rPr>
          <w:rFonts w:ascii="Arial" w:hAnsi="Arial" w:cs="Arial"/>
          <w:sz w:val="22"/>
        </w:rPr>
      </w:pPr>
    </w:p>
    <w:p w14:paraId="4E267F2C" w14:textId="35E99859" w:rsidR="00074402" w:rsidRPr="008D4A7C" w:rsidRDefault="00074402" w:rsidP="008D4A7C">
      <w:pPr>
        <w:spacing w:line="360" w:lineRule="auto"/>
        <w:rPr>
          <w:rFonts w:ascii="Arial" w:hAnsi="Arial" w:cs="Arial"/>
          <w:sz w:val="22"/>
        </w:rPr>
      </w:pPr>
    </w:p>
    <w:p w14:paraId="5D864E3F" w14:textId="24C9E314" w:rsidR="00074402" w:rsidRPr="008D4A7C" w:rsidRDefault="00074402" w:rsidP="008D4A7C">
      <w:pPr>
        <w:spacing w:line="360" w:lineRule="auto"/>
        <w:rPr>
          <w:rFonts w:ascii="Arial" w:hAnsi="Arial" w:cs="Arial"/>
          <w:sz w:val="22"/>
        </w:rPr>
      </w:pPr>
    </w:p>
    <w:p w14:paraId="7019459D" w14:textId="7E384B2B" w:rsidR="00964AB3" w:rsidRPr="008D4A7C" w:rsidRDefault="00964AB3" w:rsidP="008D4A7C">
      <w:pPr>
        <w:spacing w:line="360" w:lineRule="auto"/>
        <w:rPr>
          <w:rFonts w:ascii="Arial" w:hAnsi="Arial" w:cs="Arial"/>
          <w:sz w:val="22"/>
        </w:rPr>
      </w:pPr>
    </w:p>
    <w:p w14:paraId="50A8A908" w14:textId="71696DD9" w:rsidR="00F75884" w:rsidRPr="008D4A7C" w:rsidRDefault="00F75884" w:rsidP="008D4A7C">
      <w:pPr>
        <w:spacing w:line="360" w:lineRule="auto"/>
        <w:rPr>
          <w:rFonts w:ascii="Arial" w:hAnsi="Arial" w:cs="Arial"/>
          <w:sz w:val="22"/>
        </w:rPr>
      </w:pPr>
    </w:p>
    <w:p w14:paraId="74A804C8" w14:textId="77777777" w:rsidR="00F75884" w:rsidRPr="008D4A7C" w:rsidRDefault="00F75884" w:rsidP="008D4A7C">
      <w:pPr>
        <w:spacing w:line="360" w:lineRule="auto"/>
        <w:rPr>
          <w:rFonts w:ascii="Arial" w:hAnsi="Arial" w:cs="Arial"/>
          <w:sz w:val="22"/>
        </w:rPr>
      </w:pPr>
    </w:p>
    <w:p w14:paraId="02AC5777" w14:textId="77777777" w:rsidR="00F062D2" w:rsidRPr="008D4A7C" w:rsidRDefault="00F062D2" w:rsidP="008D4A7C">
      <w:pPr>
        <w:spacing w:after="0" w:line="360" w:lineRule="auto"/>
        <w:jc w:val="center"/>
        <w:rPr>
          <w:rFonts w:ascii="Arial" w:hAnsi="Arial" w:cs="Arial"/>
          <w:b/>
          <w:bCs/>
          <w:sz w:val="32"/>
          <w:szCs w:val="32"/>
          <w:u w:val="single"/>
        </w:rPr>
      </w:pPr>
      <w:r w:rsidRPr="008D4A7C">
        <w:rPr>
          <w:rFonts w:ascii="Arial" w:hAnsi="Arial" w:cs="Arial"/>
          <w:b/>
          <w:bCs/>
          <w:sz w:val="32"/>
          <w:szCs w:val="32"/>
          <w:u w:val="single"/>
        </w:rPr>
        <w:t xml:space="preserve">Assessment Component 1 </w:t>
      </w:r>
    </w:p>
    <w:p w14:paraId="28A434CB" w14:textId="77777777" w:rsidR="00F062D2" w:rsidRPr="008D4A7C" w:rsidRDefault="00F062D2" w:rsidP="008D4A7C">
      <w:pPr>
        <w:spacing w:after="0" w:line="360" w:lineRule="auto"/>
        <w:jc w:val="center"/>
        <w:rPr>
          <w:rFonts w:ascii="Arial" w:hAnsi="Arial" w:cs="Arial"/>
          <w:b/>
          <w:bCs/>
          <w:sz w:val="32"/>
          <w:szCs w:val="32"/>
          <w:u w:val="single"/>
        </w:rPr>
      </w:pPr>
    </w:p>
    <w:p w14:paraId="3E8A0AF1" w14:textId="3DC3AB27" w:rsidR="00F062D2" w:rsidRPr="008D4A7C" w:rsidRDefault="00F062D2" w:rsidP="008D4A7C">
      <w:pPr>
        <w:spacing w:after="0" w:line="360" w:lineRule="auto"/>
        <w:jc w:val="center"/>
        <w:rPr>
          <w:rFonts w:ascii="Arial" w:hAnsi="Arial" w:cs="Arial"/>
          <w:b/>
          <w:bCs/>
          <w:sz w:val="32"/>
          <w:szCs w:val="32"/>
          <w:u w:val="single"/>
        </w:rPr>
      </w:pPr>
      <w:r w:rsidRPr="008D4A7C">
        <w:rPr>
          <w:rFonts w:ascii="Arial" w:hAnsi="Arial" w:cs="Arial"/>
          <w:b/>
          <w:bCs/>
          <w:sz w:val="32"/>
          <w:szCs w:val="32"/>
          <w:u w:val="single"/>
        </w:rPr>
        <w:t xml:space="preserve">Case study </w:t>
      </w:r>
      <w:r w:rsidR="00AE7247" w:rsidRPr="008D4A7C">
        <w:rPr>
          <w:rFonts w:ascii="Arial" w:hAnsi="Arial" w:cs="Arial"/>
          <w:b/>
          <w:bCs/>
          <w:sz w:val="32"/>
          <w:szCs w:val="32"/>
          <w:u w:val="single"/>
        </w:rPr>
        <w:t>–</w:t>
      </w:r>
      <w:r w:rsidRPr="008D4A7C">
        <w:rPr>
          <w:rFonts w:ascii="Arial" w:hAnsi="Arial" w:cs="Arial"/>
          <w:b/>
          <w:bCs/>
          <w:sz w:val="32"/>
          <w:szCs w:val="32"/>
          <w:u w:val="single"/>
        </w:rPr>
        <w:t xml:space="preserve"> </w:t>
      </w:r>
      <w:r w:rsidR="00AE7247" w:rsidRPr="008D4A7C">
        <w:rPr>
          <w:rFonts w:ascii="Arial" w:hAnsi="Arial" w:cs="Arial"/>
          <w:b/>
          <w:bCs/>
          <w:sz w:val="32"/>
          <w:szCs w:val="32"/>
          <w:u w:val="single"/>
        </w:rPr>
        <w:t>Supporting Paper (1,000 words)</w:t>
      </w:r>
    </w:p>
    <w:p w14:paraId="50D29D10" w14:textId="77777777" w:rsidR="00F062D2" w:rsidRPr="008D4A7C" w:rsidRDefault="00F062D2" w:rsidP="008D4A7C">
      <w:pPr>
        <w:spacing w:after="0" w:line="360" w:lineRule="auto"/>
        <w:jc w:val="center"/>
        <w:rPr>
          <w:rFonts w:ascii="Arial" w:hAnsi="Arial" w:cs="Arial"/>
          <w:b/>
          <w:bCs/>
          <w:sz w:val="22"/>
          <w:u w:val="single"/>
        </w:rPr>
      </w:pPr>
    </w:p>
    <w:p w14:paraId="067B7889" w14:textId="77777777" w:rsidR="00964AB3" w:rsidRPr="008D4A7C" w:rsidRDefault="00964AB3" w:rsidP="008D4A7C">
      <w:pPr>
        <w:spacing w:line="360" w:lineRule="auto"/>
        <w:rPr>
          <w:rFonts w:ascii="Arial" w:hAnsi="Arial" w:cs="Arial"/>
          <w:sz w:val="22"/>
        </w:rPr>
      </w:pPr>
    </w:p>
    <w:p w14:paraId="22F2817A" w14:textId="73FF0B94" w:rsidR="00074402" w:rsidRPr="008D4A7C" w:rsidRDefault="00074402" w:rsidP="008D4A7C">
      <w:pPr>
        <w:tabs>
          <w:tab w:val="left" w:pos="6540"/>
        </w:tabs>
        <w:spacing w:line="360" w:lineRule="auto"/>
        <w:rPr>
          <w:rFonts w:ascii="Arial" w:hAnsi="Arial" w:cs="Arial"/>
          <w:sz w:val="22"/>
        </w:rPr>
      </w:pPr>
    </w:p>
    <w:p w14:paraId="1056820A" w14:textId="77777777" w:rsidR="009B28B0" w:rsidRPr="008D4A7C" w:rsidRDefault="009B28B0" w:rsidP="008D4A7C">
      <w:pPr>
        <w:tabs>
          <w:tab w:val="left" w:pos="6540"/>
        </w:tabs>
        <w:spacing w:line="360" w:lineRule="auto"/>
        <w:rPr>
          <w:rFonts w:ascii="Arial" w:hAnsi="Arial" w:cs="Arial"/>
          <w:sz w:val="22"/>
        </w:rPr>
      </w:pPr>
    </w:p>
    <w:p w14:paraId="0A48766D" w14:textId="37CCFB9A" w:rsidR="00074402" w:rsidRPr="008D4A7C" w:rsidRDefault="00074402" w:rsidP="008D4A7C">
      <w:pPr>
        <w:tabs>
          <w:tab w:val="left" w:pos="6540"/>
        </w:tabs>
        <w:spacing w:line="360" w:lineRule="auto"/>
        <w:rPr>
          <w:rFonts w:ascii="Arial" w:hAnsi="Arial" w:cs="Arial"/>
          <w:sz w:val="22"/>
        </w:rPr>
      </w:pPr>
      <w:r w:rsidRPr="008D4A7C">
        <w:rPr>
          <w:rFonts w:ascii="Arial" w:hAnsi="Arial" w:cs="Arial"/>
          <w:b/>
          <w:bCs/>
          <w:sz w:val="22"/>
        </w:rPr>
        <w:t>Student name</w:t>
      </w:r>
      <w:r w:rsidRPr="008D4A7C">
        <w:rPr>
          <w:rFonts w:ascii="Arial" w:hAnsi="Arial" w:cs="Arial"/>
          <w:sz w:val="22"/>
        </w:rPr>
        <w:t>:</w:t>
      </w:r>
      <w:r w:rsidR="00175690">
        <w:rPr>
          <w:rFonts w:ascii="Arial" w:hAnsi="Arial" w:cs="Arial"/>
          <w:sz w:val="22"/>
        </w:rPr>
        <w:t xml:space="preserve"> Sophia Acheampong SARPONG</w:t>
      </w:r>
    </w:p>
    <w:p w14:paraId="39AA4413" w14:textId="0A949F0C" w:rsidR="00074402" w:rsidRPr="008D4A7C" w:rsidRDefault="00074402" w:rsidP="008D4A7C">
      <w:pPr>
        <w:tabs>
          <w:tab w:val="left" w:pos="6540"/>
        </w:tabs>
        <w:spacing w:line="360" w:lineRule="auto"/>
        <w:rPr>
          <w:rFonts w:ascii="Arial" w:hAnsi="Arial" w:cs="Arial"/>
          <w:sz w:val="22"/>
        </w:rPr>
      </w:pPr>
      <w:r w:rsidRPr="008D4A7C">
        <w:rPr>
          <w:rFonts w:ascii="Arial" w:hAnsi="Arial" w:cs="Arial"/>
          <w:b/>
          <w:bCs/>
          <w:sz w:val="22"/>
        </w:rPr>
        <w:t>Student ID</w:t>
      </w:r>
      <w:r w:rsidRPr="008D4A7C">
        <w:rPr>
          <w:rFonts w:ascii="Arial" w:hAnsi="Arial" w:cs="Arial"/>
          <w:sz w:val="22"/>
        </w:rPr>
        <w:t>:</w:t>
      </w:r>
      <w:r w:rsidR="00175690">
        <w:rPr>
          <w:rFonts w:ascii="Arial" w:hAnsi="Arial" w:cs="Arial"/>
          <w:sz w:val="22"/>
        </w:rPr>
        <w:t xml:space="preserve"> 2030974</w:t>
      </w:r>
    </w:p>
    <w:p w14:paraId="5E81F6AD" w14:textId="77777777" w:rsidR="00074402" w:rsidRPr="008D4A7C" w:rsidRDefault="00074402" w:rsidP="008D4A7C">
      <w:pPr>
        <w:tabs>
          <w:tab w:val="left" w:pos="6540"/>
        </w:tabs>
        <w:spacing w:line="360" w:lineRule="auto"/>
        <w:rPr>
          <w:rFonts w:ascii="Arial" w:hAnsi="Arial" w:cs="Arial"/>
          <w:sz w:val="22"/>
        </w:rPr>
      </w:pPr>
    </w:p>
    <w:p w14:paraId="4F8BE5D2" w14:textId="77777777" w:rsidR="009B28B0" w:rsidRPr="008D4A7C" w:rsidRDefault="00074402" w:rsidP="008D4A7C">
      <w:pPr>
        <w:tabs>
          <w:tab w:val="left" w:pos="6540"/>
        </w:tabs>
        <w:spacing w:line="360" w:lineRule="auto"/>
        <w:rPr>
          <w:rFonts w:ascii="Arial" w:hAnsi="Arial" w:cs="Arial"/>
          <w:sz w:val="22"/>
        </w:rPr>
      </w:pPr>
      <w:r w:rsidRPr="008D4A7C">
        <w:rPr>
          <w:rFonts w:ascii="Arial" w:hAnsi="Arial" w:cs="Arial"/>
          <w:b/>
          <w:bCs/>
          <w:sz w:val="22"/>
        </w:rPr>
        <w:t>Module name</w:t>
      </w:r>
      <w:r w:rsidRPr="008D4A7C">
        <w:rPr>
          <w:rFonts w:ascii="Arial" w:hAnsi="Arial" w:cs="Arial"/>
          <w:sz w:val="22"/>
        </w:rPr>
        <w:t xml:space="preserve">: </w:t>
      </w:r>
      <w:r w:rsidR="009B28B0" w:rsidRPr="008D4A7C">
        <w:rPr>
          <w:rFonts w:ascii="Arial" w:hAnsi="Arial" w:cs="Arial"/>
          <w:sz w:val="22"/>
        </w:rPr>
        <w:t>Children, Young People and Families</w:t>
      </w:r>
    </w:p>
    <w:p w14:paraId="4E5B279A" w14:textId="135DFEA9" w:rsidR="00074402" w:rsidRPr="00F97E78" w:rsidRDefault="00074402" w:rsidP="008D4A7C">
      <w:pPr>
        <w:tabs>
          <w:tab w:val="left" w:pos="6540"/>
        </w:tabs>
        <w:spacing w:line="360" w:lineRule="auto"/>
        <w:rPr>
          <w:rFonts w:ascii="Arial" w:hAnsi="Arial" w:cs="Arial"/>
          <w:sz w:val="22"/>
          <w:lang w:val="en-US"/>
        </w:rPr>
      </w:pPr>
      <w:r w:rsidRPr="00F97E78">
        <w:rPr>
          <w:rFonts w:ascii="Arial" w:hAnsi="Arial" w:cs="Arial"/>
          <w:b/>
          <w:bCs/>
          <w:sz w:val="22"/>
          <w:lang w:val="en-US"/>
        </w:rPr>
        <w:t>Module code</w:t>
      </w:r>
      <w:r w:rsidRPr="00F97E78">
        <w:rPr>
          <w:rFonts w:ascii="Arial" w:hAnsi="Arial" w:cs="Arial"/>
          <w:sz w:val="22"/>
          <w:lang w:val="en-US"/>
        </w:rPr>
        <w:t>:</w:t>
      </w:r>
      <w:r w:rsidR="009B28B0" w:rsidRPr="00F97E78">
        <w:rPr>
          <w:rFonts w:ascii="Arial" w:hAnsi="Arial" w:cs="Arial"/>
          <w:sz w:val="22"/>
          <w:lang w:val="en-US"/>
        </w:rPr>
        <w:t xml:space="preserve"> (BMHP5004_LON)</w:t>
      </w:r>
    </w:p>
    <w:p w14:paraId="1A0B2D2B" w14:textId="2415060D" w:rsidR="00074402" w:rsidRPr="00F97E78" w:rsidRDefault="00074402" w:rsidP="008D4A7C">
      <w:pPr>
        <w:tabs>
          <w:tab w:val="left" w:pos="6540"/>
        </w:tabs>
        <w:spacing w:line="360" w:lineRule="auto"/>
        <w:rPr>
          <w:rFonts w:ascii="Arial" w:hAnsi="Arial" w:cs="Arial"/>
          <w:sz w:val="22"/>
          <w:lang w:val="en-US"/>
        </w:rPr>
      </w:pPr>
      <w:r w:rsidRPr="00F97E78">
        <w:rPr>
          <w:rFonts w:ascii="Arial" w:hAnsi="Arial" w:cs="Arial"/>
          <w:b/>
          <w:bCs/>
          <w:sz w:val="22"/>
          <w:lang w:val="en-US"/>
        </w:rPr>
        <w:t>Lecturer name</w:t>
      </w:r>
      <w:r w:rsidRPr="00F97E78">
        <w:rPr>
          <w:rFonts w:ascii="Arial" w:hAnsi="Arial" w:cs="Arial"/>
          <w:sz w:val="22"/>
          <w:lang w:val="en-US"/>
        </w:rPr>
        <w:t>:</w:t>
      </w:r>
      <w:r w:rsidR="009B28B0" w:rsidRPr="00F97E78">
        <w:rPr>
          <w:rFonts w:ascii="Arial" w:hAnsi="Arial" w:cs="Arial"/>
          <w:sz w:val="22"/>
          <w:lang w:val="en-US"/>
        </w:rPr>
        <w:t xml:space="preserve"> </w:t>
      </w:r>
      <w:r w:rsidR="00175690" w:rsidRPr="00F97E78">
        <w:rPr>
          <w:rFonts w:ascii="Arial" w:hAnsi="Arial" w:cs="Arial"/>
          <w:sz w:val="22"/>
          <w:lang w:val="en-US"/>
        </w:rPr>
        <w:t>Jolly Nwankwo</w:t>
      </w:r>
    </w:p>
    <w:p w14:paraId="71706501" w14:textId="78B25375" w:rsidR="00F75884" w:rsidRPr="00F97E78" w:rsidRDefault="00F75884" w:rsidP="008D4A7C">
      <w:pPr>
        <w:tabs>
          <w:tab w:val="left" w:pos="6540"/>
        </w:tabs>
        <w:spacing w:line="360" w:lineRule="auto"/>
        <w:rPr>
          <w:rFonts w:ascii="Arial" w:hAnsi="Arial" w:cs="Arial"/>
          <w:b/>
          <w:bCs/>
          <w:sz w:val="22"/>
          <w:lang w:val="en-US"/>
        </w:rPr>
      </w:pPr>
    </w:p>
    <w:p w14:paraId="6C38B1F4" w14:textId="77777777" w:rsidR="00F75884" w:rsidRPr="00F97E78" w:rsidRDefault="00F75884" w:rsidP="008D4A7C">
      <w:pPr>
        <w:tabs>
          <w:tab w:val="left" w:pos="6540"/>
        </w:tabs>
        <w:spacing w:line="360" w:lineRule="auto"/>
        <w:rPr>
          <w:rFonts w:ascii="Arial" w:hAnsi="Arial" w:cs="Arial"/>
          <w:b/>
          <w:bCs/>
          <w:sz w:val="22"/>
          <w:lang w:val="en-US"/>
        </w:rPr>
      </w:pPr>
    </w:p>
    <w:p w14:paraId="492CD516" w14:textId="53125F57" w:rsidR="00F75884" w:rsidRPr="00F97E78" w:rsidRDefault="00F75884" w:rsidP="008D4A7C">
      <w:pPr>
        <w:tabs>
          <w:tab w:val="left" w:pos="6540"/>
        </w:tabs>
        <w:spacing w:line="360" w:lineRule="auto"/>
        <w:rPr>
          <w:rFonts w:ascii="Arial" w:hAnsi="Arial" w:cs="Arial"/>
          <w:b/>
          <w:bCs/>
          <w:sz w:val="22"/>
          <w:lang w:val="en-US"/>
        </w:rPr>
      </w:pPr>
    </w:p>
    <w:p w14:paraId="5A9C0EBC" w14:textId="77777777" w:rsidR="008D4A7C" w:rsidRPr="00F97E78" w:rsidRDefault="008D4A7C" w:rsidP="008D4A7C">
      <w:pPr>
        <w:tabs>
          <w:tab w:val="left" w:pos="6540"/>
        </w:tabs>
        <w:spacing w:line="360" w:lineRule="auto"/>
        <w:rPr>
          <w:rFonts w:ascii="Arial" w:hAnsi="Arial" w:cs="Arial"/>
          <w:b/>
          <w:bCs/>
          <w:sz w:val="22"/>
          <w:lang w:val="en-US"/>
        </w:rPr>
      </w:pPr>
    </w:p>
    <w:p w14:paraId="25A00240" w14:textId="068312BE" w:rsidR="00F75884" w:rsidRPr="008D4A7C" w:rsidRDefault="00F75884" w:rsidP="008D4A7C">
      <w:pPr>
        <w:tabs>
          <w:tab w:val="left" w:pos="6540"/>
        </w:tabs>
        <w:spacing w:line="360" w:lineRule="auto"/>
        <w:rPr>
          <w:rFonts w:ascii="Arial" w:hAnsi="Arial" w:cs="Arial"/>
          <w:sz w:val="22"/>
        </w:rPr>
      </w:pPr>
    </w:p>
    <w:p w14:paraId="57132D1A" w14:textId="738F90E4" w:rsidR="00F75884" w:rsidRDefault="00F75884" w:rsidP="00647348">
      <w:pPr>
        <w:pStyle w:val="Titre1"/>
      </w:pPr>
      <w:r w:rsidRPr="008D4A7C">
        <w:lastRenderedPageBreak/>
        <w:t>Introduction</w:t>
      </w:r>
    </w:p>
    <w:p w14:paraId="65B6690C" w14:textId="77777777" w:rsidR="00647348" w:rsidRPr="00647348" w:rsidRDefault="00647348" w:rsidP="00647348"/>
    <w:p w14:paraId="4419F627" w14:textId="4264D571" w:rsidR="00F0373E" w:rsidRPr="00F0373E" w:rsidRDefault="00F0373E" w:rsidP="00647348">
      <w:pPr>
        <w:spacing w:line="360" w:lineRule="auto"/>
        <w:rPr>
          <w:rFonts w:ascii="Arial" w:hAnsi="Arial" w:cs="Arial"/>
          <w:sz w:val="22"/>
        </w:rPr>
      </w:pPr>
      <w:r>
        <w:rPr>
          <w:rFonts w:ascii="Arial" w:hAnsi="Arial" w:cs="Arial"/>
          <w:sz w:val="22"/>
        </w:rPr>
        <w:t xml:space="preserve">In this report, </w:t>
      </w:r>
      <w:r w:rsidR="00DA27C4">
        <w:rPr>
          <w:rFonts w:ascii="Arial" w:hAnsi="Arial" w:cs="Arial"/>
          <w:sz w:val="22"/>
        </w:rPr>
        <w:t>we will look at a case study and the factors of vulnerability children, young people and families, the impact that these factors had on the children and young people, the process of interventions, the actions of the social services with the famil</w:t>
      </w:r>
      <w:r w:rsidR="00647348">
        <w:rPr>
          <w:rFonts w:ascii="Arial" w:hAnsi="Arial" w:cs="Arial"/>
          <w:sz w:val="22"/>
        </w:rPr>
        <w:t>y and the recommendations for this family and the conclusion.</w:t>
      </w:r>
    </w:p>
    <w:p w14:paraId="4F42A785" w14:textId="315D2818" w:rsidR="005222F9" w:rsidRPr="008D4A7C" w:rsidRDefault="00175690" w:rsidP="008D4A7C">
      <w:pPr>
        <w:spacing w:line="360" w:lineRule="auto"/>
        <w:rPr>
          <w:rFonts w:ascii="Arial" w:hAnsi="Arial" w:cs="Arial"/>
          <w:sz w:val="22"/>
        </w:rPr>
      </w:pPr>
      <w:r>
        <w:rPr>
          <w:rFonts w:ascii="Arial" w:hAnsi="Arial" w:cs="Arial"/>
          <w:sz w:val="22"/>
        </w:rPr>
        <w:t xml:space="preserve">This case study is about a mother of two children living in Stockport that was alcoholic. She had an abusive childhood and she has previously experienced in her past relationship severe domestic abuse. Her home is a meeting place for other drinkers and there is anti-social behaviour around her property. Her children </w:t>
      </w:r>
      <w:r w:rsidR="00F0373E">
        <w:rPr>
          <w:rFonts w:ascii="Arial" w:hAnsi="Arial" w:cs="Arial"/>
          <w:sz w:val="22"/>
        </w:rPr>
        <w:t>are not attending to school regularly and their behaviour in school was disruptive. The father of her children died recently from drug overdose.</w:t>
      </w:r>
    </w:p>
    <w:p w14:paraId="1D02AB96" w14:textId="59C75130" w:rsidR="00F75884" w:rsidRDefault="00F75884" w:rsidP="00647348">
      <w:pPr>
        <w:pStyle w:val="Titre1"/>
      </w:pPr>
      <w:r w:rsidRPr="008D4A7C">
        <w:t>Factors of vulnerability children, young people and families face within the case study</w:t>
      </w:r>
    </w:p>
    <w:p w14:paraId="4E82859D" w14:textId="77777777" w:rsidR="00C3029F" w:rsidRPr="00C3029F" w:rsidRDefault="00C3029F" w:rsidP="00C3029F"/>
    <w:p w14:paraId="0745F202" w14:textId="65AD9CB9" w:rsidR="00F75884" w:rsidRDefault="00B86A36" w:rsidP="008D4A7C">
      <w:pPr>
        <w:spacing w:line="360" w:lineRule="auto"/>
        <w:rPr>
          <w:rFonts w:ascii="Arial" w:hAnsi="Arial" w:cs="Arial"/>
          <w:sz w:val="22"/>
        </w:rPr>
      </w:pPr>
      <w:r>
        <w:rPr>
          <w:rFonts w:ascii="Arial" w:hAnsi="Arial" w:cs="Arial"/>
          <w:sz w:val="22"/>
        </w:rPr>
        <w:t>The mom had a childhood trauma which reflected upon her family. The loss of the children’s father and the mother’s alcoholism created a position of vulnerability as the mother wasn’t apt to provide and care for them and give them love and attention. In this case illegal substances and abuse of alco</w:t>
      </w:r>
      <w:r w:rsidR="00A94CD6">
        <w:rPr>
          <w:rFonts w:ascii="Arial" w:hAnsi="Arial" w:cs="Arial"/>
          <w:sz w:val="22"/>
        </w:rPr>
        <w:t>hol were overly used in this family as it is not seen in average family and the death of one parent because of drug overdose is not common in average family.</w:t>
      </w:r>
      <w:r>
        <w:rPr>
          <w:rFonts w:ascii="Arial" w:hAnsi="Arial" w:cs="Arial"/>
          <w:sz w:val="22"/>
        </w:rPr>
        <w:t xml:space="preserve"> </w:t>
      </w:r>
    </w:p>
    <w:p w14:paraId="2FB66B81" w14:textId="7A3EA34F" w:rsidR="00A65197" w:rsidRDefault="00A65197" w:rsidP="008D4A7C">
      <w:pPr>
        <w:spacing w:line="360" w:lineRule="auto"/>
        <w:rPr>
          <w:rFonts w:ascii="Arial" w:hAnsi="Arial" w:cs="Arial"/>
          <w:sz w:val="22"/>
        </w:rPr>
      </w:pPr>
      <w:r>
        <w:rPr>
          <w:rFonts w:ascii="Arial" w:hAnsi="Arial" w:cs="Arial"/>
          <w:sz w:val="22"/>
        </w:rPr>
        <w:t>The mother had an abusi</w:t>
      </w:r>
      <w:r w:rsidR="007A402C">
        <w:rPr>
          <w:rFonts w:ascii="Arial" w:hAnsi="Arial" w:cs="Arial"/>
          <w:sz w:val="22"/>
        </w:rPr>
        <w:t>v</w:t>
      </w:r>
      <w:r>
        <w:rPr>
          <w:rFonts w:ascii="Arial" w:hAnsi="Arial" w:cs="Arial"/>
          <w:sz w:val="22"/>
        </w:rPr>
        <w:t>e childhood and her home was a meeting place for other drinkers</w:t>
      </w:r>
      <w:r w:rsidR="001034F9">
        <w:rPr>
          <w:rFonts w:ascii="Arial" w:hAnsi="Arial" w:cs="Arial"/>
          <w:sz w:val="22"/>
        </w:rPr>
        <w:t xml:space="preserve"> which created her alcohol problems and also her past relationship which she experienced domestic abuse might have been another cause of her alcoholism.</w:t>
      </w:r>
      <w:r w:rsidR="00B86A36">
        <w:rPr>
          <w:rFonts w:ascii="Arial" w:hAnsi="Arial" w:cs="Arial"/>
          <w:sz w:val="22"/>
        </w:rPr>
        <w:t xml:space="preserve"> </w:t>
      </w:r>
      <w:r w:rsidR="001034F9">
        <w:rPr>
          <w:rFonts w:ascii="Arial" w:hAnsi="Arial" w:cs="Arial"/>
          <w:sz w:val="22"/>
        </w:rPr>
        <w:t xml:space="preserve">This tendency caused </w:t>
      </w:r>
      <w:r w:rsidR="007A402C">
        <w:rPr>
          <w:rFonts w:ascii="Arial" w:hAnsi="Arial" w:cs="Arial"/>
          <w:sz w:val="22"/>
        </w:rPr>
        <w:t>the children not to attend school regularly an have disruptive behaviour as they know their mother is not in condition to parent them and their father is deceased. They might display some disruptive behaviour to get their mother’s attention so she can stop neglecting them.</w:t>
      </w:r>
    </w:p>
    <w:p w14:paraId="600337E8" w14:textId="77777777" w:rsidR="005222F9" w:rsidRDefault="005222F9" w:rsidP="008D4A7C">
      <w:pPr>
        <w:spacing w:line="360" w:lineRule="auto"/>
        <w:rPr>
          <w:rFonts w:ascii="Arial" w:hAnsi="Arial" w:cs="Arial"/>
          <w:sz w:val="22"/>
        </w:rPr>
      </w:pPr>
    </w:p>
    <w:p w14:paraId="57E78C73" w14:textId="77777777" w:rsidR="005222F9" w:rsidRDefault="005222F9" w:rsidP="008D4A7C">
      <w:pPr>
        <w:spacing w:line="360" w:lineRule="auto"/>
        <w:rPr>
          <w:rFonts w:ascii="Arial" w:hAnsi="Arial" w:cs="Arial"/>
          <w:sz w:val="22"/>
        </w:rPr>
      </w:pPr>
    </w:p>
    <w:p w14:paraId="18A7E419" w14:textId="77777777" w:rsidR="008D4A7C" w:rsidRPr="008D4A7C" w:rsidRDefault="008D4A7C" w:rsidP="008D4A7C">
      <w:pPr>
        <w:spacing w:line="360" w:lineRule="auto"/>
        <w:rPr>
          <w:rFonts w:ascii="Arial" w:hAnsi="Arial" w:cs="Arial"/>
          <w:sz w:val="22"/>
        </w:rPr>
      </w:pPr>
    </w:p>
    <w:p w14:paraId="0635F58A" w14:textId="013BC0A5" w:rsidR="00F75884" w:rsidRPr="008D4A7C" w:rsidRDefault="00F75884" w:rsidP="00647348">
      <w:pPr>
        <w:pStyle w:val="Titre1"/>
      </w:pPr>
      <w:r w:rsidRPr="008D4A7C">
        <w:t>The impact of these factors on the children and young people </w:t>
      </w:r>
    </w:p>
    <w:p w14:paraId="382DE7D3" w14:textId="0F525D8D" w:rsidR="008D4A7C" w:rsidRDefault="008D4A7C" w:rsidP="008D4A7C">
      <w:pPr>
        <w:spacing w:line="360" w:lineRule="auto"/>
        <w:rPr>
          <w:rFonts w:ascii="Arial" w:hAnsi="Arial" w:cs="Arial"/>
          <w:sz w:val="22"/>
        </w:rPr>
      </w:pPr>
    </w:p>
    <w:p w14:paraId="65DBA3EA" w14:textId="23CF3D22" w:rsidR="00C3029F" w:rsidRPr="008D4A7C" w:rsidRDefault="00C3029F" w:rsidP="008D4A7C">
      <w:pPr>
        <w:spacing w:line="360" w:lineRule="auto"/>
        <w:rPr>
          <w:rFonts w:ascii="Arial" w:hAnsi="Arial" w:cs="Arial"/>
          <w:sz w:val="22"/>
        </w:rPr>
      </w:pPr>
      <w:r>
        <w:rPr>
          <w:rFonts w:ascii="Arial" w:hAnsi="Arial" w:cs="Arial"/>
          <w:sz w:val="22"/>
        </w:rPr>
        <w:lastRenderedPageBreak/>
        <w:t xml:space="preserve">The impact of these factors on children and young people is that </w:t>
      </w:r>
      <w:r w:rsidR="003D503B">
        <w:rPr>
          <w:rFonts w:ascii="Arial" w:hAnsi="Arial" w:cs="Arial"/>
          <w:sz w:val="22"/>
        </w:rPr>
        <w:t>it can have an impact on children’s development and mental health and they can also experience</w:t>
      </w:r>
      <w:r>
        <w:rPr>
          <w:rFonts w:ascii="Arial" w:hAnsi="Arial" w:cs="Arial"/>
          <w:sz w:val="22"/>
        </w:rPr>
        <w:t xml:space="preserve"> </w:t>
      </w:r>
      <w:r w:rsidR="003D503B">
        <w:rPr>
          <w:rFonts w:ascii="Arial" w:hAnsi="Arial" w:cs="Arial"/>
          <w:sz w:val="22"/>
        </w:rPr>
        <w:t xml:space="preserve">neglect. The </w:t>
      </w:r>
      <w:r w:rsidR="00FF43AE">
        <w:rPr>
          <w:rFonts w:ascii="Arial" w:hAnsi="Arial" w:cs="Arial"/>
          <w:sz w:val="22"/>
        </w:rPr>
        <w:t>environment they children will be raised in, the relationship they build and the experiences they will have can also have an impact of them. Children’s development is also referring to the physical cognitive, emotional and social growth that occurs throughout a child and young peo</w:t>
      </w:r>
      <w:r w:rsidR="00B75B07">
        <w:rPr>
          <w:rFonts w:ascii="Arial" w:hAnsi="Arial" w:cs="Arial"/>
          <w:sz w:val="22"/>
        </w:rPr>
        <w:t xml:space="preserve">ple’s life. </w:t>
      </w:r>
    </w:p>
    <w:p w14:paraId="062F49CB" w14:textId="4103A751" w:rsidR="00F75884" w:rsidRDefault="00F75884" w:rsidP="00647348">
      <w:pPr>
        <w:pStyle w:val="Titre1"/>
      </w:pPr>
      <w:r w:rsidRPr="008D4A7C">
        <w:t>The process of intervention by relevant health and social care agencies within the case study</w:t>
      </w:r>
    </w:p>
    <w:p w14:paraId="4436A378" w14:textId="68A9910D" w:rsidR="0037542F" w:rsidRDefault="0037542F" w:rsidP="0037542F"/>
    <w:p w14:paraId="144E36E8" w14:textId="69D7215F" w:rsidR="008D4A7C" w:rsidRPr="003E24B4" w:rsidRDefault="00E07ECA" w:rsidP="003E24B4">
      <w:pPr>
        <w:rPr>
          <w:rFonts w:ascii="Arial" w:hAnsi="Arial" w:cs="Arial"/>
        </w:rPr>
      </w:pPr>
      <w:r>
        <w:rPr>
          <w:rFonts w:ascii="Arial" w:hAnsi="Arial" w:cs="Arial"/>
        </w:rPr>
        <w:t xml:space="preserve">Within this case study, </w:t>
      </w:r>
      <w:r w:rsidR="00AE79B7">
        <w:rPr>
          <w:rFonts w:ascii="Arial" w:hAnsi="Arial" w:cs="Arial"/>
        </w:rPr>
        <w:t>the</w:t>
      </w:r>
      <w:r w:rsidR="002401E6">
        <w:rPr>
          <w:rFonts w:ascii="Arial" w:hAnsi="Arial" w:cs="Arial"/>
        </w:rPr>
        <w:t xml:space="preserve"> intervention that would be better for </w:t>
      </w:r>
      <w:r w:rsidR="00AE79B7">
        <w:rPr>
          <w:rFonts w:ascii="Arial" w:hAnsi="Arial" w:cs="Arial"/>
        </w:rPr>
        <w:t>this</w:t>
      </w:r>
      <w:r w:rsidR="002401E6">
        <w:rPr>
          <w:rFonts w:ascii="Arial" w:hAnsi="Arial" w:cs="Arial"/>
        </w:rPr>
        <w:t xml:space="preserve"> family is the Universal Intervention. A comprehensive range of universal services is set to become available, offering mothers and their children unrestricted access to essential resources such as healthcare, education, and </w:t>
      </w:r>
      <w:r w:rsidR="00AE79B7">
        <w:rPr>
          <w:rFonts w:ascii="Arial" w:hAnsi="Arial" w:cs="Arial"/>
        </w:rPr>
        <w:t>employment</w:t>
      </w:r>
      <w:r w:rsidR="002401E6">
        <w:rPr>
          <w:rFonts w:ascii="Arial" w:hAnsi="Arial" w:cs="Arial"/>
        </w:rPr>
        <w:t xml:space="preserve"> opportunities. These holistic programs are poised not only </w:t>
      </w:r>
      <w:r w:rsidR="00D939B1">
        <w:rPr>
          <w:rFonts w:ascii="Arial" w:hAnsi="Arial" w:cs="Arial"/>
        </w:rPr>
        <w:t xml:space="preserve">to bridge societal gaps but also to empower families to actively seek supplementary services </w:t>
      </w:r>
      <w:r w:rsidR="007D7C9E">
        <w:rPr>
          <w:rFonts w:ascii="Arial" w:hAnsi="Arial" w:cs="Arial"/>
        </w:rPr>
        <w:t>independently. The Children act 1989 and Children Act 2004 under</w:t>
      </w:r>
      <w:r w:rsidR="009D27E9">
        <w:rPr>
          <w:rFonts w:ascii="Arial" w:hAnsi="Arial" w:cs="Arial"/>
        </w:rPr>
        <w:t xml:space="preserve">scores the commitment of local authorities and NHS services to prioritize children’s needs, advocating for strategies that foster their health education, and overall well-being. Integral to these endeavors is the provision pf support to mothers and caregivers, enabling them to effectively nurture children and young individuals. Emphasizing safety and protection, these initiatives align with the broader </w:t>
      </w:r>
      <w:r w:rsidR="00AE79B7">
        <w:rPr>
          <w:rFonts w:ascii="Arial" w:hAnsi="Arial" w:cs="Arial"/>
        </w:rPr>
        <w:t>goal of creating an egalitarian environment that safeguards children and young people from potential harm, as highlighted by the NSPCC in 2023.</w:t>
      </w:r>
    </w:p>
    <w:p w14:paraId="74C95B84" w14:textId="77777777" w:rsidR="00F75884" w:rsidRPr="008D4A7C" w:rsidRDefault="00F75884" w:rsidP="00647348">
      <w:pPr>
        <w:pStyle w:val="Titre1"/>
      </w:pPr>
      <w:r w:rsidRPr="008D4A7C">
        <w:t xml:space="preserve">Actions of social services with the family </w:t>
      </w:r>
    </w:p>
    <w:p w14:paraId="11521E1C" w14:textId="58EF5C33" w:rsidR="00F75884" w:rsidRDefault="00F75884" w:rsidP="008D4A7C">
      <w:pPr>
        <w:spacing w:line="360" w:lineRule="auto"/>
        <w:rPr>
          <w:rFonts w:ascii="Arial" w:hAnsi="Arial" w:cs="Arial"/>
          <w:sz w:val="22"/>
        </w:rPr>
      </w:pPr>
    </w:p>
    <w:p w14:paraId="210CA8C2" w14:textId="481F23F7" w:rsidR="005222F9" w:rsidRDefault="00874067" w:rsidP="008D4A7C">
      <w:pPr>
        <w:spacing w:line="360" w:lineRule="auto"/>
        <w:rPr>
          <w:rFonts w:ascii="Arial" w:hAnsi="Arial" w:cs="Arial"/>
          <w:sz w:val="22"/>
        </w:rPr>
      </w:pPr>
      <w:r>
        <w:rPr>
          <w:rFonts w:ascii="Arial" w:hAnsi="Arial" w:cs="Arial"/>
          <w:sz w:val="22"/>
        </w:rPr>
        <w:t xml:space="preserve">The actions taken by the social services are that they sent a family worker to help the family and assessing them to help the social services to have the appropriate interventions and to help them solving some issues with or without assistance. They </w:t>
      </w:r>
      <w:r w:rsidR="0018238C">
        <w:rPr>
          <w:rFonts w:ascii="Arial" w:hAnsi="Arial" w:cs="Arial"/>
          <w:sz w:val="22"/>
        </w:rPr>
        <w:t>had to get in touch with the children’s school to monitor them and provide the support the family and the mother may need to handle their challenging behaviours.</w:t>
      </w:r>
    </w:p>
    <w:p w14:paraId="543FA583" w14:textId="77777777" w:rsidR="005222F9" w:rsidRPr="008D4A7C" w:rsidRDefault="005222F9" w:rsidP="008D4A7C">
      <w:pPr>
        <w:spacing w:line="360" w:lineRule="auto"/>
        <w:rPr>
          <w:rFonts w:ascii="Arial" w:hAnsi="Arial" w:cs="Arial"/>
          <w:sz w:val="22"/>
        </w:rPr>
      </w:pPr>
    </w:p>
    <w:p w14:paraId="71B0FC0C" w14:textId="04FB1775" w:rsidR="00F75884" w:rsidRDefault="00F75884" w:rsidP="008D4A7C">
      <w:pPr>
        <w:spacing w:line="360" w:lineRule="auto"/>
        <w:rPr>
          <w:rFonts w:ascii="Arial" w:hAnsi="Arial" w:cs="Arial"/>
          <w:sz w:val="22"/>
        </w:rPr>
      </w:pPr>
    </w:p>
    <w:p w14:paraId="2FBF9AA7" w14:textId="5B26C7C5" w:rsidR="00CC14DA" w:rsidRDefault="00CC14DA" w:rsidP="008D4A7C">
      <w:pPr>
        <w:spacing w:line="360" w:lineRule="auto"/>
        <w:rPr>
          <w:rFonts w:ascii="Arial" w:hAnsi="Arial" w:cs="Arial"/>
          <w:sz w:val="22"/>
        </w:rPr>
      </w:pPr>
      <w:r>
        <w:rPr>
          <w:rFonts w:ascii="Arial" w:hAnsi="Arial" w:cs="Arial"/>
          <w:sz w:val="22"/>
        </w:rPr>
        <w:t>`</w:t>
      </w:r>
    </w:p>
    <w:p w14:paraId="79CABDA9" w14:textId="71DAE837" w:rsidR="00CC14DA" w:rsidRDefault="00CC14DA" w:rsidP="008D4A7C">
      <w:pPr>
        <w:spacing w:line="360" w:lineRule="auto"/>
        <w:rPr>
          <w:rFonts w:ascii="Arial" w:hAnsi="Arial" w:cs="Arial"/>
          <w:sz w:val="22"/>
        </w:rPr>
      </w:pPr>
    </w:p>
    <w:p w14:paraId="760B6E81" w14:textId="4A72CD06" w:rsidR="00CC14DA" w:rsidRPr="008D4A7C" w:rsidRDefault="00CC14DA" w:rsidP="008D4A7C">
      <w:pPr>
        <w:spacing w:line="360" w:lineRule="auto"/>
        <w:rPr>
          <w:rFonts w:ascii="Arial" w:hAnsi="Arial" w:cs="Arial"/>
          <w:sz w:val="22"/>
        </w:rPr>
      </w:pPr>
    </w:p>
    <w:p w14:paraId="6C9B0453" w14:textId="5590A24E" w:rsidR="00F75884" w:rsidRPr="008D4A7C" w:rsidRDefault="00F75884" w:rsidP="00647348">
      <w:pPr>
        <w:pStyle w:val="Titre1"/>
      </w:pPr>
      <w:r w:rsidRPr="008D4A7C">
        <w:lastRenderedPageBreak/>
        <w:t>Results and outcomes</w:t>
      </w:r>
    </w:p>
    <w:p w14:paraId="1A54C388" w14:textId="7D282538" w:rsidR="00F75884" w:rsidRDefault="00F75884" w:rsidP="008D4A7C">
      <w:pPr>
        <w:spacing w:line="360" w:lineRule="auto"/>
        <w:rPr>
          <w:rFonts w:ascii="Arial" w:hAnsi="Arial" w:cs="Arial"/>
          <w:sz w:val="22"/>
        </w:rPr>
      </w:pPr>
    </w:p>
    <w:p w14:paraId="0828C67D" w14:textId="4E1133BF" w:rsidR="003E24B4" w:rsidRDefault="002B1554" w:rsidP="008D4A7C">
      <w:pPr>
        <w:spacing w:line="360" w:lineRule="auto"/>
        <w:rPr>
          <w:rFonts w:ascii="Arial" w:hAnsi="Arial" w:cs="Arial"/>
          <w:sz w:val="22"/>
        </w:rPr>
      </w:pPr>
      <w:r>
        <w:rPr>
          <w:rFonts w:ascii="Arial" w:hAnsi="Arial" w:cs="Arial"/>
          <w:sz w:val="22"/>
        </w:rPr>
        <w:t>After the intervention of social services in their lives, the mom has been able to engaged with the family worker and has been able to explain to the family worker that she wanted to get her life back under control. The mother also described the impact of alc</w:t>
      </w:r>
      <w:r w:rsidR="00CC14DA">
        <w:rPr>
          <w:rFonts w:ascii="Arial" w:hAnsi="Arial" w:cs="Arial"/>
          <w:sz w:val="22"/>
        </w:rPr>
        <w:t>o</w:t>
      </w:r>
      <w:r>
        <w:rPr>
          <w:rFonts w:ascii="Arial" w:hAnsi="Arial" w:cs="Arial"/>
          <w:sz w:val="22"/>
        </w:rPr>
        <w:t xml:space="preserve">hol on her and the children and on her ability of being in charges of her own house. After an intensive assessment from the family worker, the family worker has been able to arranged </w:t>
      </w:r>
      <w:r w:rsidR="00FC7051">
        <w:rPr>
          <w:rFonts w:ascii="Arial" w:hAnsi="Arial" w:cs="Arial"/>
          <w:sz w:val="22"/>
        </w:rPr>
        <w:t>a detox program for the mom to attend to help her breaking her alcohol dependency. With the regular assistance of the Family worker, she is working on her parent</w:t>
      </w:r>
      <w:r w:rsidR="00CC14DA">
        <w:rPr>
          <w:rFonts w:ascii="Arial" w:hAnsi="Arial" w:cs="Arial"/>
          <w:sz w:val="22"/>
        </w:rPr>
        <w:t>ing</w:t>
      </w:r>
      <w:r w:rsidR="00FC7051">
        <w:rPr>
          <w:rFonts w:ascii="Arial" w:hAnsi="Arial" w:cs="Arial"/>
          <w:sz w:val="22"/>
        </w:rPr>
        <w:t xml:space="preserve"> skills. Now the mom no longer drinks and now follower by </w:t>
      </w:r>
      <w:r w:rsidR="00CC14DA">
        <w:rPr>
          <w:rFonts w:ascii="Arial" w:hAnsi="Arial" w:cs="Arial"/>
          <w:sz w:val="22"/>
        </w:rPr>
        <w:t>a specialist of Troubled families Job Centre Plus worker who is supporting her and her family. The school also reported that her children’s behaviour improved and happier children.</w:t>
      </w:r>
    </w:p>
    <w:p w14:paraId="07B5F576" w14:textId="77777777" w:rsidR="005222F9" w:rsidRDefault="005222F9" w:rsidP="008D4A7C">
      <w:pPr>
        <w:spacing w:line="360" w:lineRule="auto"/>
        <w:rPr>
          <w:rFonts w:ascii="Arial" w:hAnsi="Arial" w:cs="Arial"/>
          <w:sz w:val="22"/>
        </w:rPr>
      </w:pPr>
    </w:p>
    <w:p w14:paraId="27C12962" w14:textId="77777777" w:rsidR="005222F9" w:rsidRPr="008D4A7C" w:rsidRDefault="005222F9" w:rsidP="008D4A7C">
      <w:pPr>
        <w:spacing w:line="360" w:lineRule="auto"/>
        <w:rPr>
          <w:rFonts w:ascii="Arial" w:hAnsi="Arial" w:cs="Arial"/>
          <w:sz w:val="22"/>
        </w:rPr>
      </w:pPr>
    </w:p>
    <w:p w14:paraId="20440585" w14:textId="77777777" w:rsidR="00F75884" w:rsidRPr="008D4A7C" w:rsidRDefault="00F75884" w:rsidP="008D4A7C">
      <w:pPr>
        <w:spacing w:line="360" w:lineRule="auto"/>
        <w:rPr>
          <w:rFonts w:ascii="Arial" w:hAnsi="Arial" w:cs="Arial"/>
          <w:sz w:val="22"/>
        </w:rPr>
      </w:pPr>
    </w:p>
    <w:p w14:paraId="7736EF7C" w14:textId="6C948E70" w:rsidR="00F75884" w:rsidRPr="008D4A7C" w:rsidRDefault="00F75884" w:rsidP="00647348">
      <w:pPr>
        <w:pStyle w:val="Titre1"/>
      </w:pPr>
      <w:r w:rsidRPr="008D4A7C">
        <w:t>Policy and legislation related to safeguarding children and young people </w:t>
      </w:r>
    </w:p>
    <w:p w14:paraId="1A2957B3" w14:textId="1DEA39D4" w:rsidR="00F75884" w:rsidRDefault="00F75884" w:rsidP="008D4A7C">
      <w:pPr>
        <w:spacing w:line="360" w:lineRule="auto"/>
        <w:rPr>
          <w:rFonts w:ascii="Arial" w:hAnsi="Arial" w:cs="Arial"/>
          <w:sz w:val="22"/>
        </w:rPr>
      </w:pPr>
    </w:p>
    <w:p w14:paraId="3DB93DAD" w14:textId="4D000320" w:rsidR="00A20E74" w:rsidRDefault="009A1036" w:rsidP="008D4A7C">
      <w:pPr>
        <w:spacing w:line="360" w:lineRule="auto"/>
        <w:rPr>
          <w:rFonts w:ascii="Arial" w:hAnsi="Arial" w:cs="Arial"/>
          <w:sz w:val="22"/>
        </w:rPr>
      </w:pPr>
      <w:r>
        <w:rPr>
          <w:rFonts w:ascii="Arial" w:hAnsi="Arial" w:cs="Arial"/>
          <w:sz w:val="22"/>
        </w:rPr>
        <w:t>Children and young people are the category of people that has the most policies and legislation.</w:t>
      </w:r>
      <w:r w:rsidR="001B5039">
        <w:rPr>
          <w:rFonts w:ascii="Arial" w:hAnsi="Arial" w:cs="Arial"/>
          <w:sz w:val="22"/>
        </w:rPr>
        <w:t xml:space="preserve"> We have</w:t>
      </w:r>
      <w:r w:rsidR="00CF426F">
        <w:rPr>
          <w:rFonts w:ascii="Arial" w:hAnsi="Arial" w:cs="Arial"/>
          <w:sz w:val="22"/>
        </w:rPr>
        <w:t>:</w:t>
      </w:r>
    </w:p>
    <w:p w14:paraId="1484CD40" w14:textId="799B7DF2" w:rsidR="00CF426F" w:rsidRDefault="00CF426F" w:rsidP="00CF426F">
      <w:pPr>
        <w:pStyle w:val="Paragraphedeliste"/>
        <w:numPr>
          <w:ilvl w:val="0"/>
          <w:numId w:val="2"/>
        </w:numPr>
        <w:spacing w:line="360" w:lineRule="auto"/>
        <w:rPr>
          <w:rFonts w:ascii="Arial" w:hAnsi="Arial" w:cs="Arial"/>
          <w:sz w:val="22"/>
        </w:rPr>
      </w:pPr>
      <w:r>
        <w:rPr>
          <w:rFonts w:ascii="Arial" w:hAnsi="Arial" w:cs="Arial"/>
          <w:sz w:val="22"/>
        </w:rPr>
        <w:t>The Sexual Violence and Sexual Harassment between Children in Schools and Colleges 2018.</w:t>
      </w:r>
    </w:p>
    <w:p w14:paraId="5D3BB236" w14:textId="68889141" w:rsidR="00CF426F" w:rsidRDefault="00CF426F" w:rsidP="00CF426F">
      <w:pPr>
        <w:pStyle w:val="Paragraphedeliste"/>
        <w:numPr>
          <w:ilvl w:val="0"/>
          <w:numId w:val="2"/>
        </w:numPr>
        <w:spacing w:line="360" w:lineRule="auto"/>
        <w:rPr>
          <w:rFonts w:ascii="Arial" w:hAnsi="Arial" w:cs="Arial"/>
          <w:sz w:val="22"/>
        </w:rPr>
      </w:pPr>
      <w:r>
        <w:rPr>
          <w:rFonts w:ascii="Arial" w:hAnsi="Arial" w:cs="Arial"/>
          <w:sz w:val="22"/>
        </w:rPr>
        <w:t>The care Act 2014</w:t>
      </w:r>
    </w:p>
    <w:p w14:paraId="5A3952EA" w14:textId="010AB0AE" w:rsidR="00CF426F" w:rsidRDefault="00CF426F" w:rsidP="00CF426F">
      <w:pPr>
        <w:pStyle w:val="Paragraphedeliste"/>
        <w:numPr>
          <w:ilvl w:val="0"/>
          <w:numId w:val="2"/>
        </w:numPr>
        <w:spacing w:line="360" w:lineRule="auto"/>
        <w:rPr>
          <w:rFonts w:ascii="Arial" w:hAnsi="Arial" w:cs="Arial"/>
          <w:sz w:val="22"/>
        </w:rPr>
      </w:pPr>
      <w:r>
        <w:rPr>
          <w:rFonts w:ascii="Arial" w:hAnsi="Arial" w:cs="Arial"/>
          <w:sz w:val="22"/>
        </w:rPr>
        <w:t>The Safeguarding Vulnerable Groups Act 2006</w:t>
      </w:r>
    </w:p>
    <w:p w14:paraId="1228C201" w14:textId="33496F0F" w:rsidR="00CF426F" w:rsidRDefault="00CF426F" w:rsidP="00CF426F">
      <w:pPr>
        <w:pStyle w:val="Paragraphedeliste"/>
        <w:numPr>
          <w:ilvl w:val="0"/>
          <w:numId w:val="2"/>
        </w:numPr>
        <w:spacing w:line="360" w:lineRule="auto"/>
        <w:rPr>
          <w:rFonts w:ascii="Arial" w:hAnsi="Arial" w:cs="Arial"/>
          <w:sz w:val="22"/>
        </w:rPr>
      </w:pPr>
      <w:r>
        <w:rPr>
          <w:rFonts w:ascii="Arial" w:hAnsi="Arial" w:cs="Arial"/>
          <w:sz w:val="22"/>
        </w:rPr>
        <w:t>The Children and Social Work Act 2017</w:t>
      </w:r>
    </w:p>
    <w:p w14:paraId="233662A0" w14:textId="638B92A2" w:rsidR="00CF426F" w:rsidRDefault="00CF426F" w:rsidP="00CF426F">
      <w:pPr>
        <w:pStyle w:val="Paragraphedeliste"/>
        <w:numPr>
          <w:ilvl w:val="0"/>
          <w:numId w:val="2"/>
        </w:numPr>
        <w:spacing w:line="360" w:lineRule="auto"/>
        <w:rPr>
          <w:rFonts w:ascii="Arial" w:hAnsi="Arial" w:cs="Arial"/>
          <w:sz w:val="22"/>
        </w:rPr>
      </w:pPr>
      <w:r>
        <w:rPr>
          <w:rFonts w:ascii="Arial" w:hAnsi="Arial" w:cs="Arial"/>
          <w:sz w:val="22"/>
        </w:rPr>
        <w:t>The Children Act 2004</w:t>
      </w:r>
    </w:p>
    <w:p w14:paraId="7C853088" w14:textId="1DC5F049" w:rsidR="00CF426F" w:rsidRDefault="00CF426F" w:rsidP="00CF426F">
      <w:pPr>
        <w:pStyle w:val="Paragraphedeliste"/>
        <w:numPr>
          <w:ilvl w:val="0"/>
          <w:numId w:val="2"/>
        </w:numPr>
        <w:spacing w:line="360" w:lineRule="auto"/>
        <w:rPr>
          <w:rFonts w:ascii="Arial" w:hAnsi="Arial" w:cs="Arial"/>
          <w:sz w:val="22"/>
        </w:rPr>
      </w:pPr>
      <w:r>
        <w:rPr>
          <w:rFonts w:ascii="Arial" w:hAnsi="Arial" w:cs="Arial"/>
          <w:sz w:val="22"/>
        </w:rPr>
        <w:t>The Children Act 1989</w:t>
      </w:r>
    </w:p>
    <w:p w14:paraId="4D9FEAC6" w14:textId="7E56D265" w:rsidR="00CF426F" w:rsidRDefault="0042497B" w:rsidP="00CF426F">
      <w:pPr>
        <w:pStyle w:val="Paragraphedeliste"/>
        <w:numPr>
          <w:ilvl w:val="0"/>
          <w:numId w:val="2"/>
        </w:numPr>
        <w:spacing w:line="360" w:lineRule="auto"/>
        <w:rPr>
          <w:rFonts w:ascii="Arial" w:hAnsi="Arial" w:cs="Arial"/>
          <w:sz w:val="22"/>
        </w:rPr>
      </w:pPr>
      <w:r>
        <w:rPr>
          <w:rFonts w:ascii="Arial" w:hAnsi="Arial" w:cs="Arial"/>
          <w:sz w:val="22"/>
        </w:rPr>
        <w:t>Care Standards Act 2000</w:t>
      </w:r>
    </w:p>
    <w:p w14:paraId="63D273EF" w14:textId="531B712C" w:rsidR="0042497B" w:rsidRDefault="0042497B" w:rsidP="00CF426F">
      <w:pPr>
        <w:pStyle w:val="Paragraphedeliste"/>
        <w:numPr>
          <w:ilvl w:val="0"/>
          <w:numId w:val="2"/>
        </w:numPr>
        <w:spacing w:line="360" w:lineRule="auto"/>
        <w:rPr>
          <w:rFonts w:ascii="Arial" w:hAnsi="Arial" w:cs="Arial"/>
          <w:sz w:val="22"/>
        </w:rPr>
      </w:pPr>
      <w:r>
        <w:rPr>
          <w:rFonts w:ascii="Arial" w:hAnsi="Arial" w:cs="Arial"/>
          <w:sz w:val="22"/>
        </w:rPr>
        <w:t>Equality Act 2010</w:t>
      </w:r>
    </w:p>
    <w:p w14:paraId="5ED18B1C" w14:textId="0B2D5B3D" w:rsidR="0042497B" w:rsidRDefault="0042497B" w:rsidP="00CF426F">
      <w:pPr>
        <w:pStyle w:val="Paragraphedeliste"/>
        <w:numPr>
          <w:ilvl w:val="0"/>
          <w:numId w:val="2"/>
        </w:numPr>
        <w:spacing w:line="360" w:lineRule="auto"/>
        <w:rPr>
          <w:rFonts w:ascii="Arial" w:hAnsi="Arial" w:cs="Arial"/>
          <w:sz w:val="22"/>
        </w:rPr>
      </w:pPr>
      <w:r>
        <w:rPr>
          <w:rFonts w:ascii="Arial" w:hAnsi="Arial" w:cs="Arial"/>
          <w:sz w:val="22"/>
        </w:rPr>
        <w:t>Children and Families Act</w:t>
      </w:r>
    </w:p>
    <w:p w14:paraId="6611E3F0" w14:textId="453697BD" w:rsidR="0042497B" w:rsidRDefault="0042497B" w:rsidP="00CF426F">
      <w:pPr>
        <w:pStyle w:val="Paragraphedeliste"/>
        <w:numPr>
          <w:ilvl w:val="0"/>
          <w:numId w:val="2"/>
        </w:numPr>
        <w:spacing w:line="360" w:lineRule="auto"/>
        <w:rPr>
          <w:rFonts w:ascii="Arial" w:hAnsi="Arial" w:cs="Arial"/>
          <w:sz w:val="22"/>
        </w:rPr>
      </w:pPr>
      <w:r>
        <w:rPr>
          <w:rFonts w:ascii="Arial" w:hAnsi="Arial" w:cs="Arial"/>
          <w:sz w:val="22"/>
        </w:rPr>
        <w:t>Children and Young People/ Person Act 2008</w:t>
      </w:r>
    </w:p>
    <w:p w14:paraId="36CA6502" w14:textId="0170CEE2" w:rsidR="00783929" w:rsidRDefault="0042497B" w:rsidP="00783929">
      <w:pPr>
        <w:pStyle w:val="Paragraphedeliste"/>
        <w:numPr>
          <w:ilvl w:val="0"/>
          <w:numId w:val="2"/>
        </w:numPr>
        <w:spacing w:line="360" w:lineRule="auto"/>
        <w:rPr>
          <w:rFonts w:ascii="Arial" w:hAnsi="Arial" w:cs="Arial"/>
          <w:sz w:val="22"/>
        </w:rPr>
      </w:pPr>
      <w:r>
        <w:rPr>
          <w:rFonts w:ascii="Arial" w:hAnsi="Arial" w:cs="Arial"/>
          <w:sz w:val="22"/>
        </w:rPr>
        <w:t xml:space="preserve">Adoption and Children Act </w:t>
      </w:r>
      <w:r w:rsidR="00783929">
        <w:rPr>
          <w:rFonts w:ascii="Arial" w:hAnsi="Arial" w:cs="Arial"/>
          <w:sz w:val="22"/>
        </w:rPr>
        <w:t>2002</w:t>
      </w:r>
    </w:p>
    <w:p w14:paraId="5FBD53CB" w14:textId="0F366F06" w:rsidR="00784A45" w:rsidRPr="00784A45" w:rsidRDefault="00784A45" w:rsidP="00784A45">
      <w:pPr>
        <w:spacing w:line="360" w:lineRule="auto"/>
        <w:ind w:left="360"/>
        <w:rPr>
          <w:rFonts w:ascii="Arial" w:hAnsi="Arial" w:cs="Arial"/>
          <w:sz w:val="22"/>
        </w:rPr>
      </w:pPr>
      <w:r>
        <w:rPr>
          <w:rFonts w:ascii="Arial" w:hAnsi="Arial" w:cs="Arial"/>
          <w:sz w:val="22"/>
        </w:rPr>
        <w:t>(GOVUK,2023)</w:t>
      </w:r>
    </w:p>
    <w:p w14:paraId="61B413A5" w14:textId="40EDE430" w:rsidR="00783929" w:rsidRPr="00783929" w:rsidRDefault="002E48FE" w:rsidP="00783929">
      <w:pPr>
        <w:spacing w:line="360" w:lineRule="auto"/>
        <w:rPr>
          <w:rFonts w:ascii="Arial" w:hAnsi="Arial" w:cs="Arial"/>
          <w:sz w:val="22"/>
        </w:rPr>
      </w:pPr>
      <w:r>
        <w:rPr>
          <w:rFonts w:ascii="Arial" w:hAnsi="Arial" w:cs="Arial"/>
          <w:sz w:val="22"/>
        </w:rPr>
        <w:lastRenderedPageBreak/>
        <w:t xml:space="preserve">All these legislations and policies are there to protect the vulnerable children and young people and their families. </w:t>
      </w:r>
      <w:r w:rsidR="003E24B4">
        <w:rPr>
          <w:rFonts w:ascii="Arial" w:hAnsi="Arial" w:cs="Arial"/>
          <w:sz w:val="22"/>
        </w:rPr>
        <w:t>Children and young people people are considered vulnerable and will need more attention and care from adults.</w:t>
      </w:r>
    </w:p>
    <w:p w14:paraId="6F6EE43E" w14:textId="77777777" w:rsidR="005222F9" w:rsidRDefault="005222F9" w:rsidP="008D4A7C">
      <w:pPr>
        <w:spacing w:line="360" w:lineRule="auto"/>
        <w:rPr>
          <w:rFonts w:ascii="Arial" w:hAnsi="Arial" w:cs="Arial"/>
          <w:sz w:val="22"/>
        </w:rPr>
      </w:pPr>
    </w:p>
    <w:p w14:paraId="387D6482" w14:textId="77777777" w:rsidR="005222F9" w:rsidRPr="008D4A7C" w:rsidRDefault="005222F9" w:rsidP="008D4A7C">
      <w:pPr>
        <w:spacing w:line="360" w:lineRule="auto"/>
        <w:rPr>
          <w:rFonts w:ascii="Arial" w:hAnsi="Arial" w:cs="Arial"/>
          <w:sz w:val="22"/>
        </w:rPr>
      </w:pPr>
    </w:p>
    <w:p w14:paraId="51158C41" w14:textId="42B28C7A" w:rsidR="00F75884" w:rsidRPr="008D4A7C" w:rsidRDefault="00F75884" w:rsidP="008D4A7C">
      <w:pPr>
        <w:spacing w:line="360" w:lineRule="auto"/>
        <w:rPr>
          <w:rFonts w:ascii="Arial" w:hAnsi="Arial" w:cs="Arial"/>
          <w:sz w:val="22"/>
        </w:rPr>
      </w:pPr>
    </w:p>
    <w:p w14:paraId="69C5754B" w14:textId="3503AC43" w:rsidR="00F75884" w:rsidRPr="008D4A7C" w:rsidRDefault="00F75884" w:rsidP="00647348">
      <w:pPr>
        <w:pStyle w:val="Titre1"/>
      </w:pPr>
      <w:r w:rsidRPr="008D4A7C">
        <w:t xml:space="preserve">Theories guiding interventions of social services in case of safeguarding issues. </w:t>
      </w:r>
    </w:p>
    <w:p w14:paraId="68F44B7F" w14:textId="0CF79166" w:rsidR="00F75884" w:rsidRDefault="00F75884" w:rsidP="008D4A7C">
      <w:pPr>
        <w:spacing w:line="360" w:lineRule="auto"/>
        <w:rPr>
          <w:rFonts w:ascii="Arial" w:hAnsi="Arial" w:cs="Arial"/>
          <w:sz w:val="22"/>
        </w:rPr>
      </w:pPr>
    </w:p>
    <w:p w14:paraId="1091BF43" w14:textId="5DA70A40" w:rsidR="00465243" w:rsidRDefault="007D25A1" w:rsidP="008D4A7C">
      <w:pPr>
        <w:spacing w:line="360" w:lineRule="auto"/>
        <w:rPr>
          <w:rFonts w:ascii="Arial" w:hAnsi="Arial" w:cs="Arial"/>
          <w:sz w:val="22"/>
        </w:rPr>
      </w:pPr>
      <w:r>
        <w:rPr>
          <w:rFonts w:ascii="Arial" w:hAnsi="Arial" w:cs="Arial"/>
          <w:sz w:val="22"/>
        </w:rPr>
        <w:t xml:space="preserve">In essence, protection supports the motivational theory f self-actualization defined in Maslow’s Hierarchy of needs. Maslow realized that maximizing one’s potential (self-actualization) is possible only by first meeting one’s psychological and basic needs. Social welfare interventions to solve problems are guided by several important theories. </w:t>
      </w:r>
      <w:r w:rsidR="00337EDA">
        <w:rPr>
          <w:rFonts w:ascii="Arial" w:hAnsi="Arial" w:cs="Arial"/>
          <w:sz w:val="22"/>
        </w:rPr>
        <w:t xml:space="preserve">Bronfenbrenner’s ecosystem theory plays an important role in guiding interventions within social services to protect problems. This theory emphasizes the complex </w:t>
      </w:r>
      <w:r w:rsidR="00F31613">
        <w:rPr>
          <w:rFonts w:ascii="Arial" w:hAnsi="Arial" w:cs="Arial"/>
          <w:sz w:val="22"/>
        </w:rPr>
        <w:t xml:space="preserve">interactions between individuals and their environment across </w:t>
      </w:r>
      <w:r w:rsidR="00195F54">
        <w:rPr>
          <w:rFonts w:ascii="Arial" w:hAnsi="Arial" w:cs="Arial"/>
          <w:sz w:val="22"/>
        </w:rPr>
        <w:t>various systems. At the core of this theory are microsystem which is more about the direct relationship we could have, the mesosystems that is about the connections between microsystem, exosystem</w:t>
      </w:r>
      <w:r w:rsidR="005A2971">
        <w:rPr>
          <w:rFonts w:ascii="Arial" w:hAnsi="Arial" w:cs="Arial"/>
          <w:sz w:val="22"/>
        </w:rPr>
        <w:t xml:space="preserve"> the indirect influences, macrosystem the cultural context and the chronosystem which as about the tie-relate relationships. From a protection perspective</w:t>
      </w:r>
      <w:r w:rsidR="00074F60">
        <w:rPr>
          <w:rFonts w:ascii="Arial" w:hAnsi="Arial" w:cs="Arial"/>
          <w:sz w:val="22"/>
        </w:rPr>
        <w:t>,</w:t>
      </w:r>
      <w:r w:rsidR="005A2971">
        <w:rPr>
          <w:rFonts w:ascii="Arial" w:hAnsi="Arial" w:cs="Arial"/>
          <w:sz w:val="22"/>
        </w:rPr>
        <w:t xml:space="preserve"> </w:t>
      </w:r>
      <w:r w:rsidR="00074F60">
        <w:rPr>
          <w:rFonts w:ascii="Arial" w:hAnsi="Arial" w:cs="Arial"/>
          <w:sz w:val="22"/>
        </w:rPr>
        <w:t xml:space="preserve">interventions are designed with a comprehensive understanding of how these systems affect individua safety and well-being. Social workers identify </w:t>
      </w:r>
      <w:r w:rsidR="00C3029F">
        <w:rPr>
          <w:rFonts w:ascii="Arial" w:hAnsi="Arial" w:cs="Arial"/>
          <w:sz w:val="22"/>
        </w:rPr>
        <w:t xml:space="preserve">external factors such as immediate family relationships (microsystems), </w:t>
      </w:r>
      <w:r w:rsidR="00AE79B7">
        <w:rPr>
          <w:rFonts w:ascii="Arial" w:hAnsi="Arial" w:cs="Arial"/>
          <w:sz w:val="22"/>
        </w:rPr>
        <w:t>a</w:t>
      </w:r>
      <w:r w:rsidR="00C3029F">
        <w:rPr>
          <w:rFonts w:ascii="Arial" w:hAnsi="Arial" w:cs="Arial"/>
          <w:sz w:val="22"/>
        </w:rPr>
        <w:t xml:space="preserve"> </w:t>
      </w:r>
      <w:r w:rsidR="00AE79B7">
        <w:rPr>
          <w:rFonts w:ascii="Arial" w:hAnsi="Arial" w:cs="Arial"/>
          <w:sz w:val="22"/>
        </w:rPr>
        <w:t>workplace policy</w:t>
      </w:r>
      <w:r w:rsidR="00C3029F">
        <w:rPr>
          <w:rFonts w:ascii="Arial" w:hAnsi="Arial" w:cs="Arial"/>
          <w:sz w:val="22"/>
        </w:rPr>
        <w:t xml:space="preserve"> that may contribute to or </w:t>
      </w:r>
      <w:r w:rsidR="00AE79B7">
        <w:rPr>
          <w:rFonts w:ascii="Arial" w:hAnsi="Arial" w:cs="Arial"/>
          <w:sz w:val="22"/>
        </w:rPr>
        <w:t>prevent</w:t>
      </w:r>
      <w:r w:rsidR="00C3029F">
        <w:rPr>
          <w:rFonts w:ascii="Arial" w:hAnsi="Arial" w:cs="Arial"/>
          <w:sz w:val="22"/>
        </w:rPr>
        <w:t xml:space="preserve"> protection problems (exosystem). </w:t>
      </w:r>
    </w:p>
    <w:p w14:paraId="4C6E9A71" w14:textId="77777777" w:rsidR="005222F9" w:rsidRDefault="005222F9" w:rsidP="008D4A7C">
      <w:pPr>
        <w:spacing w:line="360" w:lineRule="auto"/>
        <w:rPr>
          <w:rFonts w:ascii="Arial" w:hAnsi="Arial" w:cs="Arial"/>
          <w:sz w:val="22"/>
        </w:rPr>
      </w:pPr>
    </w:p>
    <w:p w14:paraId="71422E1C" w14:textId="77777777" w:rsidR="005222F9" w:rsidRPr="008D4A7C" w:rsidRDefault="005222F9" w:rsidP="008D4A7C">
      <w:pPr>
        <w:spacing w:line="360" w:lineRule="auto"/>
        <w:rPr>
          <w:rFonts w:ascii="Arial" w:hAnsi="Arial" w:cs="Arial"/>
          <w:sz w:val="22"/>
        </w:rPr>
      </w:pPr>
    </w:p>
    <w:p w14:paraId="17C1227F" w14:textId="77777777" w:rsidR="00F75884" w:rsidRPr="008D4A7C" w:rsidRDefault="00F75884" w:rsidP="008D4A7C">
      <w:pPr>
        <w:spacing w:line="360" w:lineRule="auto"/>
        <w:rPr>
          <w:rFonts w:ascii="Arial" w:hAnsi="Arial" w:cs="Arial"/>
          <w:sz w:val="22"/>
        </w:rPr>
      </w:pPr>
    </w:p>
    <w:p w14:paraId="3751BE4E" w14:textId="3EB9E284" w:rsidR="00F75884" w:rsidRPr="008D4A7C" w:rsidRDefault="00F75884" w:rsidP="00647348">
      <w:pPr>
        <w:pStyle w:val="Titre1"/>
      </w:pPr>
      <w:r w:rsidRPr="008D4A7C">
        <w:t xml:space="preserve">Conclusion and Recommendations </w:t>
      </w:r>
    </w:p>
    <w:p w14:paraId="1BE2B3B0" w14:textId="631425CD" w:rsidR="00A20E74" w:rsidRDefault="00A20E74" w:rsidP="008D4A7C">
      <w:pPr>
        <w:spacing w:line="360" w:lineRule="auto"/>
        <w:rPr>
          <w:rFonts w:ascii="Arial" w:hAnsi="Arial" w:cs="Arial"/>
          <w:sz w:val="22"/>
        </w:rPr>
      </w:pPr>
    </w:p>
    <w:p w14:paraId="16FB1286" w14:textId="11E1366A" w:rsidR="00A20E74" w:rsidRDefault="008F55C2" w:rsidP="008D4A7C">
      <w:pPr>
        <w:spacing w:line="360" w:lineRule="auto"/>
        <w:rPr>
          <w:rFonts w:ascii="Arial" w:hAnsi="Arial" w:cs="Arial"/>
          <w:sz w:val="22"/>
        </w:rPr>
      </w:pPr>
      <w:r>
        <w:rPr>
          <w:rFonts w:ascii="Arial" w:hAnsi="Arial" w:cs="Arial"/>
          <w:sz w:val="22"/>
        </w:rPr>
        <w:t xml:space="preserve">In order to maintain the progress of this family, I think it will be advisable to encourage them to go for family group therapy which is going to help them understanding each other and </w:t>
      </w:r>
      <w:r>
        <w:rPr>
          <w:rFonts w:ascii="Arial" w:hAnsi="Arial" w:cs="Arial"/>
          <w:sz w:val="22"/>
        </w:rPr>
        <w:lastRenderedPageBreak/>
        <w:t xml:space="preserve">each </w:t>
      </w:r>
      <w:r w:rsidR="00DA27C4">
        <w:rPr>
          <w:rFonts w:ascii="Arial" w:hAnsi="Arial" w:cs="Arial"/>
          <w:sz w:val="22"/>
        </w:rPr>
        <w:t>behaviour</w:t>
      </w:r>
      <w:r>
        <w:rPr>
          <w:rFonts w:ascii="Arial" w:hAnsi="Arial" w:cs="Arial"/>
          <w:sz w:val="22"/>
        </w:rPr>
        <w:t xml:space="preserve">, doing some mindfulness activities and spending more time together as a family to recreate the bound and connection their lost. </w:t>
      </w:r>
    </w:p>
    <w:p w14:paraId="40C0516A" w14:textId="13088FB6" w:rsidR="008F55C2" w:rsidRPr="008D4A7C" w:rsidRDefault="008F55C2" w:rsidP="008D4A7C">
      <w:pPr>
        <w:spacing w:line="360" w:lineRule="auto"/>
        <w:rPr>
          <w:rFonts w:ascii="Arial" w:hAnsi="Arial" w:cs="Arial"/>
          <w:sz w:val="22"/>
        </w:rPr>
      </w:pPr>
      <w:r>
        <w:rPr>
          <w:rFonts w:ascii="Arial" w:hAnsi="Arial" w:cs="Arial"/>
          <w:sz w:val="22"/>
        </w:rPr>
        <w:t xml:space="preserve">To conclude, this family need some help and someone to assist them </w:t>
      </w:r>
      <w:r w:rsidR="00DA27C4">
        <w:rPr>
          <w:rFonts w:ascii="Arial" w:hAnsi="Arial" w:cs="Arial"/>
          <w:sz w:val="22"/>
        </w:rPr>
        <w:t>just to come back on track. In some families, they are also going through the same issues or even worse and each family has their own way to deal with issues, but when you need help especially when children and young people are involved, it is very necessary to seek for help.</w:t>
      </w:r>
    </w:p>
    <w:p w14:paraId="21050A7F" w14:textId="0C562A69" w:rsidR="00F75884" w:rsidRPr="008D4A7C" w:rsidRDefault="00F75884" w:rsidP="008D4A7C">
      <w:pPr>
        <w:spacing w:line="360" w:lineRule="auto"/>
        <w:rPr>
          <w:rFonts w:ascii="Arial" w:hAnsi="Arial" w:cs="Arial"/>
          <w:sz w:val="22"/>
        </w:rPr>
      </w:pPr>
    </w:p>
    <w:p w14:paraId="291524A2" w14:textId="58AA0CFB" w:rsidR="00074402" w:rsidRDefault="00F75884" w:rsidP="00647348">
      <w:pPr>
        <w:pStyle w:val="Titre1"/>
      </w:pPr>
      <w:r w:rsidRPr="008D4A7C">
        <w:t xml:space="preserve">References </w:t>
      </w:r>
    </w:p>
    <w:p w14:paraId="0EC0E768" w14:textId="197A3BAD" w:rsidR="00647348" w:rsidRDefault="00647348" w:rsidP="00647348"/>
    <w:p w14:paraId="65A83626" w14:textId="77777777" w:rsidR="00B25713" w:rsidRPr="00647348" w:rsidRDefault="00B25713" w:rsidP="00B25713">
      <w:pPr>
        <w:pStyle w:val="Paragraphedeliste"/>
        <w:numPr>
          <w:ilvl w:val="0"/>
          <w:numId w:val="2"/>
        </w:numPr>
        <w:spacing w:line="360" w:lineRule="auto"/>
        <w:rPr>
          <w:lang w:val="en-US"/>
        </w:rPr>
      </w:pPr>
    </w:p>
    <w:p w14:paraId="01324A51" w14:textId="77777777" w:rsidR="00B25713" w:rsidRPr="00784A45" w:rsidRDefault="00B25713" w:rsidP="00B25713">
      <w:pPr>
        <w:pStyle w:val="NormalWeb"/>
        <w:spacing w:line="360" w:lineRule="auto"/>
        <w:ind w:left="567" w:hanging="567"/>
        <w:rPr>
          <w:rFonts w:ascii="-webkit-standard" w:hAnsi="-webkit-standard"/>
          <w:color w:val="000000"/>
          <w:lang w:val="en-US"/>
        </w:rPr>
      </w:pPr>
      <w:r w:rsidRPr="00784A45">
        <w:rPr>
          <w:rFonts w:ascii="-webkit-standard" w:hAnsi="-webkit-standard"/>
          <w:color w:val="000000"/>
          <w:lang w:val="en-US"/>
        </w:rPr>
        <w:t>(No date a)</w:t>
      </w:r>
      <w:r w:rsidRPr="00784A45">
        <w:rPr>
          <w:rStyle w:val="apple-converted-space"/>
          <w:rFonts w:ascii="-webkit-standard" w:hAnsi="-webkit-standard"/>
          <w:color w:val="000000"/>
          <w:lang w:val="en-US"/>
        </w:rPr>
        <w:t> </w:t>
      </w:r>
      <w:r w:rsidRPr="00784A45">
        <w:rPr>
          <w:rFonts w:ascii="-webkit-standard" w:hAnsi="-webkit-standard"/>
          <w:i/>
          <w:iCs/>
          <w:color w:val="000000"/>
          <w:lang w:val="en-US"/>
        </w:rPr>
        <w:t>An introduction to corporate insolvency law - university of Plymouth</w:t>
      </w:r>
      <w:r w:rsidRPr="00784A45">
        <w:rPr>
          <w:rFonts w:ascii="-webkit-standard" w:hAnsi="-webkit-standard"/>
          <w:color w:val="000000"/>
          <w:lang w:val="en-US"/>
        </w:rPr>
        <w:t>. Available at: https://pearl.plymouth.ac.uk/bitstream/handle/10026.1/9038/PLCJR_V8_03_Anderson.pdf?sequence=4 (Accessed: 22 August 2023).</w:t>
      </w:r>
      <w:r w:rsidRPr="00784A45">
        <w:rPr>
          <w:rStyle w:val="apple-converted-space"/>
          <w:rFonts w:ascii="-webkit-standard" w:hAnsi="-webkit-standard"/>
          <w:color w:val="000000"/>
          <w:lang w:val="en-US"/>
        </w:rPr>
        <w:t> </w:t>
      </w:r>
    </w:p>
    <w:p w14:paraId="0159B83B" w14:textId="77777777" w:rsidR="00B25713" w:rsidRPr="00B25713" w:rsidRDefault="00B25713" w:rsidP="00B25713">
      <w:pPr>
        <w:pStyle w:val="NormalWeb"/>
        <w:spacing w:line="360" w:lineRule="auto"/>
        <w:ind w:left="567" w:hanging="567"/>
        <w:rPr>
          <w:rFonts w:ascii="-webkit-standard" w:hAnsi="-webkit-standard"/>
          <w:color w:val="000000"/>
          <w:lang w:val="en-US"/>
        </w:rPr>
      </w:pPr>
      <w:r w:rsidRPr="00B25713">
        <w:rPr>
          <w:rFonts w:ascii="-webkit-standard" w:hAnsi="-webkit-standard"/>
          <w:color w:val="000000"/>
          <w:lang w:val="en-US"/>
        </w:rPr>
        <w:t>(No date a)</w:t>
      </w:r>
      <w:r w:rsidRPr="00B25713">
        <w:rPr>
          <w:rStyle w:val="apple-converted-space"/>
          <w:rFonts w:ascii="-webkit-standard" w:hAnsi="-webkit-standard"/>
          <w:color w:val="000000"/>
          <w:lang w:val="en-US"/>
        </w:rPr>
        <w:t> </w:t>
      </w:r>
      <w:r w:rsidRPr="00B25713">
        <w:rPr>
          <w:rFonts w:ascii="-webkit-standard" w:hAnsi="-webkit-standard"/>
          <w:i/>
          <w:iCs/>
          <w:color w:val="000000"/>
          <w:lang w:val="en-US"/>
        </w:rPr>
        <w:t>NHS choices</w:t>
      </w:r>
      <w:r w:rsidRPr="00B25713">
        <w:rPr>
          <w:rFonts w:ascii="-webkit-standard" w:hAnsi="-webkit-standard"/>
          <w:color w:val="000000"/>
          <w:lang w:val="en-US"/>
        </w:rPr>
        <w:t>. Available at: https://www.england.nhs.uk/get-involved/cyp/ (Accessed: 22 August 2023).</w:t>
      </w:r>
      <w:r w:rsidRPr="00B25713">
        <w:rPr>
          <w:rStyle w:val="apple-converted-space"/>
          <w:rFonts w:ascii="-webkit-standard" w:hAnsi="-webkit-standard"/>
          <w:color w:val="000000"/>
          <w:lang w:val="en-US"/>
        </w:rPr>
        <w:t> </w:t>
      </w:r>
    </w:p>
    <w:p w14:paraId="69FD68C1" w14:textId="77777777" w:rsidR="00B25713" w:rsidRPr="00784A45" w:rsidRDefault="00B25713" w:rsidP="00B25713">
      <w:pPr>
        <w:pStyle w:val="NormalWeb"/>
        <w:spacing w:line="360" w:lineRule="auto"/>
        <w:ind w:left="567" w:hanging="567"/>
        <w:rPr>
          <w:rFonts w:ascii="-webkit-standard" w:hAnsi="-webkit-standard"/>
          <w:color w:val="000000"/>
          <w:lang w:val="en-US"/>
        </w:rPr>
      </w:pPr>
      <w:r w:rsidRPr="00784A45">
        <w:rPr>
          <w:rFonts w:ascii="-webkit-standard" w:hAnsi="-webkit-standard"/>
          <w:color w:val="000000"/>
          <w:lang w:val="en-US"/>
        </w:rPr>
        <w:t>(No date)</w:t>
      </w:r>
      <w:r w:rsidRPr="00784A45">
        <w:rPr>
          <w:rStyle w:val="apple-converted-space"/>
          <w:rFonts w:ascii="-webkit-standard" w:hAnsi="-webkit-standard"/>
          <w:color w:val="000000"/>
          <w:lang w:val="en-US"/>
        </w:rPr>
        <w:t> </w:t>
      </w:r>
      <w:r w:rsidRPr="00784A45">
        <w:rPr>
          <w:rFonts w:ascii="-webkit-standard" w:hAnsi="-webkit-standard"/>
          <w:i/>
          <w:iCs/>
          <w:color w:val="000000"/>
          <w:lang w:val="en-US"/>
        </w:rPr>
        <w:t>National risk assessment of money laundering and terrorist ... - gov.uk</w:t>
      </w:r>
      <w:r w:rsidRPr="00784A45">
        <w:rPr>
          <w:rFonts w:ascii="-webkit-standard" w:hAnsi="-webkit-standard"/>
          <w:color w:val="000000"/>
          <w:lang w:val="en-US"/>
        </w:rPr>
        <w:t>. Available at: https://assets.publishing.service.gov.uk/government/uploads/system/uploads/attachment_data/file/945411/NRA_2020_v1.2_FOR_PUBLICATION.pdf (Accessed: 22 August 2023).</w:t>
      </w:r>
      <w:r w:rsidRPr="00784A45">
        <w:rPr>
          <w:rStyle w:val="apple-converted-space"/>
          <w:rFonts w:ascii="-webkit-standard" w:hAnsi="-webkit-standard"/>
          <w:color w:val="000000"/>
          <w:lang w:val="en-US"/>
        </w:rPr>
        <w:t> </w:t>
      </w:r>
    </w:p>
    <w:p w14:paraId="39A897BB" w14:textId="77777777" w:rsidR="00B25713" w:rsidRPr="00B25713" w:rsidRDefault="00B25713" w:rsidP="00B25713">
      <w:pPr>
        <w:pStyle w:val="NormalWeb"/>
        <w:spacing w:line="360" w:lineRule="auto"/>
        <w:ind w:left="567" w:hanging="567"/>
        <w:rPr>
          <w:rFonts w:ascii="-webkit-standard" w:hAnsi="-webkit-standard"/>
          <w:color w:val="000000"/>
          <w:lang w:val="en-US"/>
        </w:rPr>
      </w:pPr>
      <w:r w:rsidRPr="00B25713">
        <w:rPr>
          <w:rFonts w:ascii="-webkit-standard" w:hAnsi="-webkit-standard"/>
          <w:i/>
          <w:iCs/>
          <w:color w:val="000000"/>
          <w:lang w:val="en-US"/>
        </w:rPr>
        <w:t xml:space="preserve">Children, young people and </w:t>
      </w:r>
      <w:proofErr w:type="gramStart"/>
      <w:r w:rsidRPr="00B25713">
        <w:rPr>
          <w:rFonts w:ascii="-webkit-standard" w:hAnsi="-webkit-standard"/>
          <w:i/>
          <w:iCs/>
          <w:color w:val="000000"/>
          <w:lang w:val="en-US"/>
        </w:rPr>
        <w:t>families</w:t>
      </w:r>
      <w:r w:rsidRPr="00B25713">
        <w:rPr>
          <w:rFonts w:ascii="-webkit-standard" w:hAnsi="-webkit-standard"/>
          <w:color w:val="000000"/>
          <w:lang w:val="en-US"/>
        </w:rPr>
        <w:t>(</w:t>
      </w:r>
      <w:proofErr w:type="gramEnd"/>
      <w:r w:rsidRPr="00B25713">
        <w:rPr>
          <w:rFonts w:ascii="-webkit-standard" w:hAnsi="-webkit-standard"/>
          <w:color w:val="000000"/>
          <w:lang w:val="en-US"/>
        </w:rPr>
        <w:t>no date)</w:t>
      </w:r>
      <w:r w:rsidRPr="00B25713">
        <w:rPr>
          <w:rStyle w:val="apple-converted-space"/>
          <w:rFonts w:ascii="-webkit-standard" w:hAnsi="-webkit-standard"/>
          <w:color w:val="000000"/>
          <w:lang w:val="en-US"/>
        </w:rPr>
        <w:t> </w:t>
      </w:r>
      <w:r w:rsidRPr="00B25713">
        <w:rPr>
          <w:rFonts w:ascii="-webkit-standard" w:hAnsi="-webkit-standard"/>
          <w:i/>
          <w:iCs/>
          <w:color w:val="000000"/>
          <w:lang w:val="en-US"/>
        </w:rPr>
        <w:t>Milton Keynes City Council</w:t>
      </w:r>
      <w:r w:rsidRPr="00B25713">
        <w:rPr>
          <w:rFonts w:ascii="-webkit-standard" w:hAnsi="-webkit-standard"/>
          <w:color w:val="000000"/>
          <w:lang w:val="en-US"/>
        </w:rPr>
        <w:t>. Available at: https://www.milton-keynes.gov.uk/children-young-people-and-families (Accessed: 22 August 2023).</w:t>
      </w:r>
      <w:r w:rsidRPr="00B25713">
        <w:rPr>
          <w:rStyle w:val="apple-converted-space"/>
          <w:rFonts w:ascii="-webkit-standard" w:hAnsi="-webkit-standard"/>
          <w:color w:val="000000"/>
          <w:lang w:val="en-US"/>
        </w:rPr>
        <w:t> </w:t>
      </w:r>
    </w:p>
    <w:p w14:paraId="13D1A379" w14:textId="77777777" w:rsidR="00B25713" w:rsidRPr="00B25713" w:rsidRDefault="00B25713" w:rsidP="00B25713">
      <w:pPr>
        <w:pStyle w:val="NormalWeb"/>
        <w:spacing w:line="360" w:lineRule="auto"/>
        <w:ind w:left="567" w:hanging="567"/>
        <w:rPr>
          <w:rFonts w:ascii="-webkit-standard" w:hAnsi="-webkit-standard"/>
          <w:color w:val="000000"/>
          <w:lang w:val="en-US"/>
        </w:rPr>
      </w:pPr>
      <w:r w:rsidRPr="00B25713">
        <w:rPr>
          <w:rFonts w:ascii="-webkit-standard" w:hAnsi="-webkit-standard"/>
          <w:color w:val="000000"/>
          <w:lang w:val="en-US"/>
        </w:rPr>
        <w:t>FZE, B.B. (2023)</w:t>
      </w:r>
      <w:r w:rsidRPr="00B25713">
        <w:rPr>
          <w:rStyle w:val="apple-converted-space"/>
          <w:rFonts w:ascii="-webkit-standard" w:hAnsi="-webkit-standard"/>
          <w:color w:val="000000"/>
          <w:lang w:val="en-US"/>
        </w:rPr>
        <w:t> </w:t>
      </w:r>
      <w:r w:rsidRPr="00B25713">
        <w:rPr>
          <w:rFonts w:ascii="-webkit-standard" w:hAnsi="-webkit-standard"/>
          <w:i/>
          <w:iCs/>
          <w:color w:val="000000"/>
          <w:lang w:val="en-US"/>
        </w:rPr>
        <w:t>Social Work Theories for Neglected Children</w:t>
      </w:r>
      <w:r w:rsidRPr="00B25713">
        <w:rPr>
          <w:rFonts w:ascii="-webkit-standard" w:hAnsi="-webkit-standard"/>
          <w:color w:val="000000"/>
          <w:lang w:val="en-US"/>
        </w:rPr>
        <w:t>,</w:t>
      </w:r>
      <w:r w:rsidRPr="00B25713">
        <w:rPr>
          <w:rStyle w:val="apple-converted-space"/>
          <w:rFonts w:ascii="-webkit-standard" w:hAnsi="-webkit-standard"/>
          <w:color w:val="000000"/>
          <w:lang w:val="en-US"/>
        </w:rPr>
        <w:t> </w:t>
      </w:r>
      <w:proofErr w:type="spellStart"/>
      <w:r w:rsidRPr="00B25713">
        <w:rPr>
          <w:rFonts w:ascii="-webkit-standard" w:hAnsi="-webkit-standard"/>
          <w:i/>
          <w:iCs/>
          <w:color w:val="000000"/>
          <w:lang w:val="en-US"/>
        </w:rPr>
        <w:t>UKEssays</w:t>
      </w:r>
      <w:proofErr w:type="spellEnd"/>
      <w:r w:rsidRPr="00B25713">
        <w:rPr>
          <w:rFonts w:ascii="-webkit-standard" w:hAnsi="-webkit-standard"/>
          <w:color w:val="000000"/>
          <w:lang w:val="en-US"/>
        </w:rPr>
        <w:t>. Available at: https://www.ukessays.com/essays/social-work/social-theories-neglected-children-6876.php (Accessed: 22 August 2023).</w:t>
      </w:r>
      <w:r w:rsidRPr="00B25713">
        <w:rPr>
          <w:rStyle w:val="apple-converted-space"/>
          <w:rFonts w:ascii="-webkit-standard" w:hAnsi="-webkit-standard"/>
          <w:color w:val="000000"/>
          <w:lang w:val="en-US"/>
        </w:rPr>
        <w:t> </w:t>
      </w:r>
    </w:p>
    <w:p w14:paraId="6C7917D2" w14:textId="77777777" w:rsidR="00B25713" w:rsidRPr="00647348" w:rsidRDefault="00B25713" w:rsidP="00B25713">
      <w:pPr>
        <w:pStyle w:val="NormalWeb"/>
        <w:spacing w:line="360" w:lineRule="auto"/>
        <w:ind w:left="567" w:hanging="567"/>
        <w:rPr>
          <w:rFonts w:ascii="-webkit-standard" w:hAnsi="-webkit-standard"/>
          <w:color w:val="000000"/>
          <w:lang w:val="en-US"/>
        </w:rPr>
      </w:pPr>
      <w:r w:rsidRPr="00647348">
        <w:rPr>
          <w:rFonts w:ascii="-webkit-standard" w:hAnsi="-webkit-standard"/>
          <w:color w:val="000000"/>
          <w:lang w:val="en-US"/>
        </w:rPr>
        <w:lastRenderedPageBreak/>
        <w:t>Government, I. (no date)</w:t>
      </w:r>
      <w:r w:rsidRPr="00647348">
        <w:rPr>
          <w:rStyle w:val="apple-converted-space"/>
          <w:rFonts w:ascii="-webkit-standard" w:hAnsi="-webkit-standard"/>
          <w:color w:val="000000"/>
          <w:lang w:val="en-US"/>
        </w:rPr>
        <w:t> </w:t>
      </w:r>
      <w:r w:rsidRPr="00647348">
        <w:rPr>
          <w:rFonts w:ascii="-webkit-standard" w:hAnsi="-webkit-standard"/>
          <w:i/>
          <w:iCs/>
          <w:color w:val="000000"/>
          <w:lang w:val="en-US"/>
        </w:rPr>
        <w:t>What are the national policies for safeguarding?</w:t>
      </w:r>
      <w:r w:rsidRPr="00647348">
        <w:rPr>
          <w:rFonts w:ascii="-webkit-standard" w:hAnsi="-webkit-standard"/>
          <w:color w:val="000000"/>
          <w:lang w:val="en-US"/>
        </w:rPr>
        <w:t>,</w:t>
      </w:r>
      <w:r w:rsidRPr="00647348">
        <w:rPr>
          <w:rStyle w:val="apple-converted-space"/>
          <w:rFonts w:ascii="-webkit-standard" w:hAnsi="-webkit-standard"/>
          <w:color w:val="000000"/>
          <w:lang w:val="en-US"/>
        </w:rPr>
        <w:t> </w:t>
      </w:r>
      <w:r w:rsidRPr="00647348">
        <w:rPr>
          <w:rFonts w:ascii="-webkit-standard" w:hAnsi="-webkit-standard"/>
          <w:i/>
          <w:iCs/>
          <w:color w:val="000000"/>
          <w:lang w:val="en-US"/>
        </w:rPr>
        <w:t>Inside Government Blog</w:t>
      </w:r>
      <w:r w:rsidRPr="00647348">
        <w:rPr>
          <w:rFonts w:ascii="-webkit-standard" w:hAnsi="-webkit-standard"/>
          <w:color w:val="000000"/>
          <w:lang w:val="en-US"/>
        </w:rPr>
        <w:t>. Available at: http://blog.insidegovernment.co.uk/schools/what-are-the-national-policies-for-safeguarding#:~:text=The%20Safeguarding%20Vulnerable%20Groups%20Act%202006%20is%20a%20key%20piece,with%20children%20and%20vulnerable%20adults. (Accessed: 22 August 2023).</w:t>
      </w:r>
      <w:r w:rsidRPr="00647348">
        <w:rPr>
          <w:rStyle w:val="apple-converted-space"/>
          <w:rFonts w:ascii="-webkit-standard" w:hAnsi="-webkit-standard"/>
          <w:color w:val="000000"/>
          <w:lang w:val="en-US"/>
        </w:rPr>
        <w:t> </w:t>
      </w:r>
    </w:p>
    <w:p w14:paraId="7C93BC56" w14:textId="77777777" w:rsidR="00B25713" w:rsidRPr="00647348" w:rsidRDefault="00B25713" w:rsidP="00B25713">
      <w:pPr>
        <w:pStyle w:val="NormalWeb"/>
        <w:spacing w:line="360" w:lineRule="auto"/>
        <w:ind w:left="567" w:hanging="567"/>
        <w:rPr>
          <w:rFonts w:ascii="-webkit-standard" w:hAnsi="-webkit-standard"/>
          <w:color w:val="000000"/>
          <w:lang w:val="en-US"/>
        </w:rPr>
      </w:pPr>
      <w:r w:rsidRPr="00647348">
        <w:rPr>
          <w:rFonts w:ascii="-webkit-standard" w:hAnsi="-webkit-standard"/>
          <w:color w:val="000000"/>
          <w:lang w:val="en-US"/>
        </w:rPr>
        <w:t>Johnson, E. (2023)</w:t>
      </w:r>
      <w:r w:rsidRPr="00647348">
        <w:rPr>
          <w:rStyle w:val="apple-converted-space"/>
          <w:rFonts w:ascii="-webkit-standard" w:hAnsi="-webkit-standard"/>
          <w:color w:val="000000"/>
          <w:lang w:val="en-US"/>
        </w:rPr>
        <w:t> </w:t>
      </w:r>
      <w:r w:rsidRPr="00647348">
        <w:rPr>
          <w:rFonts w:ascii="-webkit-standard" w:hAnsi="-webkit-standard"/>
          <w:i/>
          <w:iCs/>
          <w:color w:val="000000"/>
          <w:lang w:val="en-US"/>
        </w:rPr>
        <w:t>Legislation &amp; policies that surround safeguarding children</w:t>
      </w:r>
      <w:r w:rsidRPr="00647348">
        <w:rPr>
          <w:rFonts w:ascii="-webkit-standard" w:hAnsi="-webkit-standard"/>
          <w:color w:val="000000"/>
          <w:lang w:val="en-US"/>
        </w:rPr>
        <w:t>,</w:t>
      </w:r>
      <w:r w:rsidRPr="00647348">
        <w:rPr>
          <w:rStyle w:val="apple-converted-space"/>
          <w:rFonts w:ascii="-webkit-standard" w:hAnsi="-webkit-standard"/>
          <w:color w:val="000000"/>
          <w:lang w:val="en-US"/>
        </w:rPr>
        <w:t> </w:t>
      </w:r>
      <w:r w:rsidRPr="00647348">
        <w:rPr>
          <w:rFonts w:ascii="-webkit-standard" w:hAnsi="-webkit-standard"/>
          <w:i/>
          <w:iCs/>
          <w:color w:val="000000"/>
          <w:lang w:val="en-US"/>
        </w:rPr>
        <w:t>CPD Online College</w:t>
      </w:r>
      <w:r w:rsidRPr="00647348">
        <w:rPr>
          <w:rFonts w:ascii="-webkit-standard" w:hAnsi="-webkit-standard"/>
          <w:color w:val="000000"/>
          <w:lang w:val="en-US"/>
        </w:rPr>
        <w:t>. Available at: https://cpdonline.co.uk/knowledge-base/safeguarding/legislation-safeguarding-children/ (Accessed: 22 August 2023).</w:t>
      </w:r>
      <w:r w:rsidRPr="00647348">
        <w:rPr>
          <w:rStyle w:val="apple-converted-space"/>
          <w:rFonts w:ascii="-webkit-standard" w:hAnsi="-webkit-standard"/>
          <w:color w:val="000000"/>
          <w:lang w:val="en-US"/>
        </w:rPr>
        <w:t> </w:t>
      </w:r>
    </w:p>
    <w:p w14:paraId="4AAD228E" w14:textId="77777777" w:rsidR="00B25713" w:rsidRPr="00B25713" w:rsidRDefault="00B25713" w:rsidP="00B25713">
      <w:pPr>
        <w:pStyle w:val="NormalWeb"/>
        <w:spacing w:line="360" w:lineRule="auto"/>
        <w:ind w:left="567" w:hanging="567"/>
        <w:rPr>
          <w:rFonts w:ascii="-webkit-standard" w:hAnsi="-webkit-standard"/>
          <w:color w:val="000000"/>
          <w:lang w:val="en-US"/>
        </w:rPr>
      </w:pPr>
      <w:proofErr w:type="spellStart"/>
      <w:r w:rsidRPr="00B25713">
        <w:rPr>
          <w:rFonts w:ascii="-webkit-standard" w:hAnsi="-webkit-standard"/>
          <w:color w:val="000000"/>
          <w:lang w:val="en-US"/>
        </w:rPr>
        <w:t>Nspcc</w:t>
      </w:r>
      <w:proofErr w:type="spellEnd"/>
      <w:r w:rsidRPr="00B25713">
        <w:rPr>
          <w:rFonts w:ascii="-webkit-standard" w:hAnsi="-webkit-standard"/>
          <w:color w:val="000000"/>
          <w:lang w:val="en-US"/>
        </w:rPr>
        <w:t xml:space="preserve"> (no date)</w:t>
      </w:r>
      <w:r w:rsidRPr="00B25713">
        <w:rPr>
          <w:rStyle w:val="apple-converted-space"/>
          <w:rFonts w:ascii="-webkit-standard" w:hAnsi="-webkit-standard"/>
          <w:color w:val="000000"/>
          <w:lang w:val="en-US"/>
        </w:rPr>
        <w:t> </w:t>
      </w:r>
      <w:r w:rsidRPr="00B25713">
        <w:rPr>
          <w:rFonts w:ascii="-webkit-standard" w:hAnsi="-webkit-standard"/>
          <w:i/>
          <w:iCs/>
          <w:color w:val="000000"/>
          <w:lang w:val="en-US"/>
        </w:rPr>
        <w:t>Donate now</w:t>
      </w:r>
      <w:r w:rsidRPr="00B25713">
        <w:rPr>
          <w:rFonts w:ascii="-webkit-standard" w:hAnsi="-webkit-standard"/>
          <w:color w:val="000000"/>
          <w:lang w:val="en-US"/>
        </w:rPr>
        <w:t>,</w:t>
      </w:r>
      <w:r w:rsidRPr="00B25713">
        <w:rPr>
          <w:rStyle w:val="apple-converted-space"/>
          <w:rFonts w:ascii="-webkit-standard" w:hAnsi="-webkit-standard"/>
          <w:color w:val="000000"/>
          <w:lang w:val="en-US"/>
        </w:rPr>
        <w:t> </w:t>
      </w:r>
      <w:r w:rsidRPr="00B25713">
        <w:rPr>
          <w:rFonts w:ascii="-webkit-standard" w:hAnsi="-webkit-standard"/>
          <w:i/>
          <w:iCs/>
          <w:color w:val="000000"/>
          <w:lang w:val="en-US"/>
        </w:rPr>
        <w:t>NSPCC</w:t>
      </w:r>
      <w:r w:rsidRPr="00B25713">
        <w:rPr>
          <w:rFonts w:ascii="-webkit-standard" w:hAnsi="-webkit-standard"/>
          <w:color w:val="000000"/>
          <w:lang w:val="en-US"/>
        </w:rPr>
        <w:t>. Available at: https://www.nspcc.org.uk/support-us/ways-to-give/donate/?source=ppc-brand&amp;&amp;gclsrc=aw.ds&amp;gad=1&amp;gclid=EAIaIQobChMIotvgiIrvgAMVUOvtCh1FOgufEAAYASAAEgI_vvD_BwE (Accessed: 22 August 2023).</w:t>
      </w:r>
      <w:r w:rsidRPr="00B25713">
        <w:rPr>
          <w:rStyle w:val="apple-converted-space"/>
          <w:rFonts w:ascii="-webkit-standard" w:hAnsi="-webkit-standard"/>
          <w:color w:val="000000"/>
          <w:lang w:val="en-US"/>
        </w:rPr>
        <w:t> </w:t>
      </w:r>
    </w:p>
    <w:p w14:paraId="6F139067" w14:textId="77777777" w:rsidR="00B25713" w:rsidRPr="00784A45" w:rsidRDefault="00B25713" w:rsidP="00B25713">
      <w:pPr>
        <w:pStyle w:val="NormalWeb"/>
        <w:spacing w:line="360" w:lineRule="auto"/>
        <w:ind w:left="567" w:hanging="567"/>
        <w:rPr>
          <w:rFonts w:ascii="-webkit-standard" w:hAnsi="-webkit-standard"/>
          <w:color w:val="000000"/>
          <w:lang w:val="en-US"/>
        </w:rPr>
      </w:pPr>
      <w:r w:rsidRPr="00784A45">
        <w:rPr>
          <w:rFonts w:ascii="-webkit-standard" w:hAnsi="-webkit-standard"/>
          <w:color w:val="000000"/>
          <w:lang w:val="en-US"/>
        </w:rPr>
        <w:t>Searing, H. (no date)</w:t>
      </w:r>
      <w:r w:rsidRPr="00784A45">
        <w:rPr>
          <w:rStyle w:val="apple-converted-space"/>
          <w:rFonts w:ascii="-webkit-standard" w:hAnsi="-webkit-standard"/>
          <w:color w:val="000000"/>
          <w:lang w:val="en-US"/>
        </w:rPr>
        <w:t> </w:t>
      </w:r>
      <w:r w:rsidRPr="00784A45">
        <w:rPr>
          <w:rFonts w:ascii="-webkit-standard" w:hAnsi="-webkit-standard"/>
          <w:i/>
          <w:iCs/>
          <w:color w:val="000000"/>
          <w:lang w:val="en-US"/>
        </w:rPr>
        <w:t>Child protection theory and practice</w:t>
      </w:r>
      <w:r w:rsidRPr="00784A45">
        <w:rPr>
          <w:rFonts w:ascii="-webkit-standard" w:hAnsi="-webkit-standard"/>
          <w:color w:val="000000"/>
          <w:lang w:val="en-US"/>
        </w:rPr>
        <w:t>. Available at: https://radical.org.uk/barefoot/cptheory.htm (Accessed: 22 August 2023).</w:t>
      </w:r>
      <w:r w:rsidRPr="00784A45">
        <w:rPr>
          <w:rStyle w:val="apple-converted-space"/>
          <w:rFonts w:ascii="-webkit-standard" w:hAnsi="-webkit-standard"/>
          <w:color w:val="000000"/>
          <w:lang w:val="en-US"/>
        </w:rPr>
        <w:t> </w:t>
      </w:r>
    </w:p>
    <w:p w14:paraId="5C97B20F" w14:textId="77777777" w:rsidR="00B25713" w:rsidRPr="00784A45" w:rsidRDefault="00B25713" w:rsidP="00B25713">
      <w:pPr>
        <w:pStyle w:val="NormalWeb"/>
        <w:spacing w:line="360" w:lineRule="auto"/>
        <w:ind w:left="567" w:hanging="567"/>
        <w:rPr>
          <w:rFonts w:ascii="-webkit-standard" w:hAnsi="-webkit-standard"/>
          <w:color w:val="000000"/>
          <w:lang w:val="en-US"/>
        </w:rPr>
      </w:pPr>
      <w:r w:rsidRPr="00784A45">
        <w:rPr>
          <w:rFonts w:ascii="-webkit-standard" w:hAnsi="-webkit-standard"/>
          <w:color w:val="000000"/>
          <w:lang w:val="en-US"/>
        </w:rPr>
        <w:t>Tracy (2023)</w:t>
      </w:r>
      <w:r w:rsidRPr="00784A45">
        <w:rPr>
          <w:rStyle w:val="apple-converted-space"/>
          <w:rFonts w:ascii="-webkit-standard" w:hAnsi="-webkit-standard"/>
          <w:color w:val="000000"/>
          <w:lang w:val="en-US"/>
        </w:rPr>
        <w:t> </w:t>
      </w:r>
      <w:r w:rsidRPr="00784A45">
        <w:rPr>
          <w:rFonts w:ascii="-webkit-standard" w:hAnsi="-webkit-standard"/>
          <w:i/>
          <w:iCs/>
          <w:color w:val="000000"/>
          <w:lang w:val="en-US"/>
        </w:rPr>
        <w:t>Legislation for safeguarding</w:t>
      </w:r>
      <w:r w:rsidRPr="00784A45">
        <w:rPr>
          <w:rFonts w:ascii="-webkit-standard" w:hAnsi="-webkit-standard"/>
          <w:color w:val="000000"/>
          <w:lang w:val="en-US"/>
        </w:rPr>
        <w:t>,</w:t>
      </w:r>
      <w:r w:rsidRPr="00784A45">
        <w:rPr>
          <w:rStyle w:val="apple-converted-space"/>
          <w:rFonts w:ascii="-webkit-standard" w:hAnsi="-webkit-standard"/>
          <w:color w:val="000000"/>
          <w:lang w:val="en-US"/>
        </w:rPr>
        <w:t> </w:t>
      </w:r>
      <w:r w:rsidRPr="00784A45">
        <w:rPr>
          <w:rFonts w:ascii="-webkit-standard" w:hAnsi="-webkit-standard"/>
          <w:i/>
          <w:iCs/>
          <w:color w:val="000000"/>
          <w:lang w:val="en-US"/>
        </w:rPr>
        <w:t>Child Protection Company</w:t>
      </w:r>
      <w:r w:rsidRPr="00784A45">
        <w:rPr>
          <w:rFonts w:ascii="-webkit-standard" w:hAnsi="-webkit-standard"/>
          <w:color w:val="000000"/>
          <w:lang w:val="en-US"/>
        </w:rPr>
        <w:t>. Available at: https://www.childprotectioncompany.com/safeguarding-children/legislation-for-safeguarding/ (Accessed: 22 August 2023).</w:t>
      </w:r>
      <w:r w:rsidRPr="00784A45">
        <w:rPr>
          <w:rStyle w:val="apple-converted-space"/>
          <w:rFonts w:ascii="-webkit-standard" w:hAnsi="-webkit-standard"/>
          <w:color w:val="000000"/>
          <w:lang w:val="en-US"/>
        </w:rPr>
        <w:t> </w:t>
      </w:r>
    </w:p>
    <w:sectPr w:rsidR="00B25713" w:rsidRPr="00784A45" w:rsidSect="005222F9">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A8EB4" w14:textId="77777777" w:rsidR="00974F10" w:rsidRDefault="00974F10" w:rsidP="001C2725">
      <w:pPr>
        <w:spacing w:after="0" w:line="240" w:lineRule="auto"/>
      </w:pPr>
      <w:r>
        <w:separator/>
      </w:r>
    </w:p>
  </w:endnote>
  <w:endnote w:type="continuationSeparator" w:id="0">
    <w:p w14:paraId="3C51D97D" w14:textId="77777777" w:rsidR="00974F10" w:rsidRDefault="00974F10" w:rsidP="001C2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520275975"/>
      <w:docPartObj>
        <w:docPartGallery w:val="Page Numbers (Bottom of Page)"/>
        <w:docPartUnique/>
      </w:docPartObj>
    </w:sdtPr>
    <w:sdtEndPr>
      <w:rPr>
        <w:noProof/>
      </w:rPr>
    </w:sdtEndPr>
    <w:sdtContent>
      <w:p w14:paraId="6F7DC658" w14:textId="1C66483A" w:rsidR="005222F9" w:rsidRPr="005222F9" w:rsidRDefault="005222F9">
        <w:pPr>
          <w:pStyle w:val="Pieddepage"/>
          <w:jc w:val="center"/>
          <w:rPr>
            <w:rFonts w:ascii="Arial" w:hAnsi="Arial" w:cs="Arial"/>
          </w:rPr>
        </w:pPr>
        <w:r w:rsidRPr="005222F9">
          <w:rPr>
            <w:rFonts w:ascii="Arial" w:hAnsi="Arial" w:cs="Arial"/>
          </w:rPr>
          <w:fldChar w:fldCharType="begin"/>
        </w:r>
        <w:r w:rsidRPr="005222F9">
          <w:rPr>
            <w:rFonts w:ascii="Arial" w:hAnsi="Arial" w:cs="Arial"/>
          </w:rPr>
          <w:instrText xml:space="preserve"> PAGE   \* MERGEFORMAT </w:instrText>
        </w:r>
        <w:r w:rsidRPr="005222F9">
          <w:rPr>
            <w:rFonts w:ascii="Arial" w:hAnsi="Arial" w:cs="Arial"/>
          </w:rPr>
          <w:fldChar w:fldCharType="separate"/>
        </w:r>
        <w:r w:rsidRPr="005222F9">
          <w:rPr>
            <w:rFonts w:ascii="Arial" w:hAnsi="Arial" w:cs="Arial"/>
            <w:noProof/>
          </w:rPr>
          <w:t>2</w:t>
        </w:r>
        <w:r w:rsidRPr="005222F9">
          <w:rPr>
            <w:rFonts w:ascii="Arial" w:hAnsi="Arial" w:cs="Arial"/>
            <w:noProof/>
          </w:rPr>
          <w:fldChar w:fldCharType="end"/>
        </w:r>
      </w:p>
    </w:sdtContent>
  </w:sdt>
  <w:p w14:paraId="04ED9738" w14:textId="77777777" w:rsidR="005222F9" w:rsidRDefault="005222F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933AD" w14:textId="77777777" w:rsidR="00974F10" w:rsidRDefault="00974F10" w:rsidP="001C2725">
      <w:pPr>
        <w:spacing w:after="0" w:line="240" w:lineRule="auto"/>
      </w:pPr>
      <w:r>
        <w:separator/>
      </w:r>
    </w:p>
  </w:footnote>
  <w:footnote w:type="continuationSeparator" w:id="0">
    <w:p w14:paraId="301C5326" w14:textId="77777777" w:rsidR="00974F10" w:rsidRDefault="00974F10" w:rsidP="001C27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0002"/>
    <w:multiLevelType w:val="hybridMultilevel"/>
    <w:tmpl w:val="53741E6A"/>
    <w:lvl w:ilvl="0" w:tplc="2862AD34">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D10B9D"/>
    <w:multiLevelType w:val="hybridMultilevel"/>
    <w:tmpl w:val="B0F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74402"/>
    <w:rsid w:val="00074F60"/>
    <w:rsid w:val="001034F9"/>
    <w:rsid w:val="00175690"/>
    <w:rsid w:val="0018238C"/>
    <w:rsid w:val="00195F54"/>
    <w:rsid w:val="001B5039"/>
    <w:rsid w:val="001C2725"/>
    <w:rsid w:val="00216C85"/>
    <w:rsid w:val="002401E6"/>
    <w:rsid w:val="00273EDD"/>
    <w:rsid w:val="00296694"/>
    <w:rsid w:val="002B1554"/>
    <w:rsid w:val="002C3965"/>
    <w:rsid w:val="002E48FE"/>
    <w:rsid w:val="00321C4C"/>
    <w:rsid w:val="00337EDA"/>
    <w:rsid w:val="0037542F"/>
    <w:rsid w:val="003D503B"/>
    <w:rsid w:val="003E24B4"/>
    <w:rsid w:val="0042497B"/>
    <w:rsid w:val="00465243"/>
    <w:rsid w:val="005222F9"/>
    <w:rsid w:val="005A2971"/>
    <w:rsid w:val="00642BC8"/>
    <w:rsid w:val="00647348"/>
    <w:rsid w:val="00783929"/>
    <w:rsid w:val="00784A45"/>
    <w:rsid w:val="007A402C"/>
    <w:rsid w:val="007D25A1"/>
    <w:rsid w:val="007D7C9E"/>
    <w:rsid w:val="00874067"/>
    <w:rsid w:val="008802E4"/>
    <w:rsid w:val="008D4A7C"/>
    <w:rsid w:val="008F05EB"/>
    <w:rsid w:val="008F55C2"/>
    <w:rsid w:val="00964AB3"/>
    <w:rsid w:val="00974F10"/>
    <w:rsid w:val="009A1036"/>
    <w:rsid w:val="009B28B0"/>
    <w:rsid w:val="009B3600"/>
    <w:rsid w:val="009D1D1E"/>
    <w:rsid w:val="009D27E9"/>
    <w:rsid w:val="00A035FD"/>
    <w:rsid w:val="00A20E74"/>
    <w:rsid w:val="00A65197"/>
    <w:rsid w:val="00A94CD6"/>
    <w:rsid w:val="00AC7B5B"/>
    <w:rsid w:val="00AE7247"/>
    <w:rsid w:val="00AE79B7"/>
    <w:rsid w:val="00B25713"/>
    <w:rsid w:val="00B75B07"/>
    <w:rsid w:val="00B86A36"/>
    <w:rsid w:val="00BD7E0A"/>
    <w:rsid w:val="00BE2303"/>
    <w:rsid w:val="00C3029F"/>
    <w:rsid w:val="00C37ABF"/>
    <w:rsid w:val="00C52637"/>
    <w:rsid w:val="00CC14DA"/>
    <w:rsid w:val="00CF426F"/>
    <w:rsid w:val="00D939B1"/>
    <w:rsid w:val="00DA27C4"/>
    <w:rsid w:val="00E07ECA"/>
    <w:rsid w:val="00F0373E"/>
    <w:rsid w:val="00F062D2"/>
    <w:rsid w:val="00F31613"/>
    <w:rsid w:val="00F75884"/>
    <w:rsid w:val="00F97E78"/>
    <w:rsid w:val="00FC7051"/>
    <w:rsid w:val="00FF43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autoRedefine/>
    <w:uiPriority w:val="9"/>
    <w:qFormat/>
    <w:rsid w:val="00647348"/>
    <w:pPr>
      <w:keepNext/>
      <w:keepLines/>
      <w:spacing w:before="240" w:after="0"/>
      <w:outlineLvl w:val="0"/>
    </w:pPr>
    <w:rPr>
      <w:rFonts w:ascii="Arial" w:eastAsiaTheme="majorEastAsia" w:hAnsi="Arial" w:cstheme="majorBidi"/>
      <w:b/>
      <w:sz w:val="32"/>
      <w:szCs w:val="32"/>
    </w:rPr>
  </w:style>
  <w:style w:type="paragraph" w:styleId="Titre2">
    <w:name w:val="heading 2"/>
    <w:basedOn w:val="Normal"/>
    <w:next w:val="Normal"/>
    <w:link w:val="Titre2C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Titre3">
    <w:name w:val="heading 3"/>
    <w:basedOn w:val="Normal"/>
    <w:link w:val="Titre3C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47348"/>
    <w:rPr>
      <w:rFonts w:ascii="Arial" w:eastAsiaTheme="majorEastAsia" w:hAnsi="Arial" w:cstheme="majorBidi"/>
      <w:b/>
      <w:sz w:val="32"/>
      <w:szCs w:val="32"/>
    </w:rPr>
  </w:style>
  <w:style w:type="character" w:customStyle="1" w:styleId="Titre2Car">
    <w:name w:val="Titre 2 Car"/>
    <w:basedOn w:val="Policepardfaut"/>
    <w:link w:val="Titre2"/>
    <w:uiPriority w:val="9"/>
    <w:rsid w:val="00A035FD"/>
    <w:rPr>
      <w:rFonts w:ascii="Arial" w:eastAsiaTheme="majorEastAsia" w:hAnsi="Arial" w:cstheme="majorBidi"/>
      <w:b/>
      <w:i/>
      <w:color w:val="2F5496" w:themeColor="accent1" w:themeShade="BF"/>
      <w:sz w:val="26"/>
      <w:szCs w:val="26"/>
    </w:rPr>
  </w:style>
  <w:style w:type="character" w:customStyle="1" w:styleId="Titre3Car">
    <w:name w:val="Titre 3 Car"/>
    <w:basedOn w:val="Policepardfaut"/>
    <w:link w:val="Titre3"/>
    <w:uiPriority w:val="9"/>
    <w:rsid w:val="002C3965"/>
    <w:rPr>
      <w:rFonts w:ascii="Arial" w:eastAsia="Times New Roman" w:hAnsi="Arial" w:cs="Times New Roman"/>
      <w:b/>
      <w:bCs/>
      <w:szCs w:val="27"/>
      <w:lang w:eastAsia="en-GB"/>
    </w:rPr>
  </w:style>
  <w:style w:type="paragraph" w:styleId="Paragraphedeliste">
    <w:name w:val="List Paragraph"/>
    <w:basedOn w:val="Normal"/>
    <w:uiPriority w:val="34"/>
    <w:qFormat/>
    <w:rsid w:val="00F75884"/>
    <w:pPr>
      <w:ind w:left="720"/>
      <w:contextualSpacing/>
    </w:pPr>
  </w:style>
  <w:style w:type="paragraph" w:styleId="En-tte">
    <w:name w:val="header"/>
    <w:basedOn w:val="Normal"/>
    <w:link w:val="En-tteCar"/>
    <w:uiPriority w:val="99"/>
    <w:unhideWhenUsed/>
    <w:rsid w:val="001C2725"/>
    <w:pPr>
      <w:tabs>
        <w:tab w:val="center" w:pos="4513"/>
        <w:tab w:val="right" w:pos="9026"/>
      </w:tabs>
      <w:spacing w:after="0" w:line="240" w:lineRule="auto"/>
    </w:pPr>
  </w:style>
  <w:style w:type="character" w:customStyle="1" w:styleId="En-tteCar">
    <w:name w:val="En-tête Car"/>
    <w:basedOn w:val="Policepardfaut"/>
    <w:link w:val="En-tte"/>
    <w:uiPriority w:val="99"/>
    <w:rsid w:val="001C2725"/>
  </w:style>
  <w:style w:type="paragraph" w:styleId="Pieddepage">
    <w:name w:val="footer"/>
    <w:basedOn w:val="Normal"/>
    <w:link w:val="PieddepageCar"/>
    <w:uiPriority w:val="99"/>
    <w:unhideWhenUsed/>
    <w:rsid w:val="001C2725"/>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1C2725"/>
  </w:style>
  <w:style w:type="paragraph" w:styleId="NormalWeb">
    <w:name w:val="Normal (Web)"/>
    <w:basedOn w:val="Normal"/>
    <w:uiPriority w:val="99"/>
    <w:semiHidden/>
    <w:unhideWhenUsed/>
    <w:rsid w:val="00647348"/>
    <w:pPr>
      <w:spacing w:before="100" w:beforeAutospacing="1" w:after="100" w:afterAutospacing="1" w:line="240" w:lineRule="auto"/>
    </w:pPr>
    <w:rPr>
      <w:rFonts w:eastAsia="Times New Roman" w:cs="Times New Roman"/>
      <w:szCs w:val="24"/>
      <w:lang w:val="fr-FR" w:eastAsia="fr-FR"/>
    </w:rPr>
  </w:style>
  <w:style w:type="character" w:customStyle="1" w:styleId="apple-converted-space">
    <w:name w:val="apple-converted-space"/>
    <w:basedOn w:val="Policepardfaut"/>
    <w:rsid w:val="00647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25252">
      <w:bodyDiv w:val="1"/>
      <w:marLeft w:val="0"/>
      <w:marRight w:val="0"/>
      <w:marTop w:val="0"/>
      <w:marBottom w:val="0"/>
      <w:divBdr>
        <w:top w:val="none" w:sz="0" w:space="0" w:color="auto"/>
        <w:left w:val="none" w:sz="0" w:space="0" w:color="auto"/>
        <w:bottom w:val="none" w:sz="0" w:space="0" w:color="auto"/>
        <w:right w:val="none" w:sz="0" w:space="0" w:color="auto"/>
      </w:divBdr>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674502496">
      <w:bodyDiv w:val="1"/>
      <w:marLeft w:val="0"/>
      <w:marRight w:val="0"/>
      <w:marTop w:val="0"/>
      <w:marBottom w:val="0"/>
      <w:divBdr>
        <w:top w:val="none" w:sz="0" w:space="0" w:color="auto"/>
        <w:left w:val="none" w:sz="0" w:space="0" w:color="auto"/>
        <w:bottom w:val="none" w:sz="0" w:space="0" w:color="auto"/>
        <w:right w:val="none" w:sz="0" w:space="0" w:color="auto"/>
      </w:divBdr>
    </w:div>
    <w:div w:id="757599542">
      <w:bodyDiv w:val="1"/>
      <w:marLeft w:val="0"/>
      <w:marRight w:val="0"/>
      <w:marTop w:val="0"/>
      <w:marBottom w:val="0"/>
      <w:divBdr>
        <w:top w:val="none" w:sz="0" w:space="0" w:color="auto"/>
        <w:left w:val="none" w:sz="0" w:space="0" w:color="auto"/>
        <w:bottom w:val="none" w:sz="0" w:space="0" w:color="auto"/>
        <w:right w:val="none" w:sz="0" w:space="0" w:color="auto"/>
      </w:divBdr>
    </w:div>
    <w:div w:id="949245721">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074280565">
      <w:bodyDiv w:val="1"/>
      <w:marLeft w:val="0"/>
      <w:marRight w:val="0"/>
      <w:marTop w:val="0"/>
      <w:marBottom w:val="0"/>
      <w:divBdr>
        <w:top w:val="none" w:sz="0" w:space="0" w:color="auto"/>
        <w:left w:val="none" w:sz="0" w:space="0" w:color="auto"/>
        <w:bottom w:val="none" w:sz="0" w:space="0" w:color="auto"/>
        <w:right w:val="none" w:sz="0" w:space="0" w:color="auto"/>
      </w:divBdr>
    </w:div>
    <w:div w:id="1095132310">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308897043">
      <w:bodyDiv w:val="1"/>
      <w:marLeft w:val="0"/>
      <w:marRight w:val="0"/>
      <w:marTop w:val="0"/>
      <w:marBottom w:val="0"/>
      <w:divBdr>
        <w:top w:val="none" w:sz="0" w:space="0" w:color="auto"/>
        <w:left w:val="none" w:sz="0" w:space="0" w:color="auto"/>
        <w:bottom w:val="none" w:sz="0" w:space="0" w:color="auto"/>
        <w:right w:val="none" w:sz="0" w:space="0" w:color="auto"/>
      </w:divBdr>
    </w:div>
    <w:div w:id="1408066297">
      <w:bodyDiv w:val="1"/>
      <w:marLeft w:val="0"/>
      <w:marRight w:val="0"/>
      <w:marTop w:val="0"/>
      <w:marBottom w:val="0"/>
      <w:divBdr>
        <w:top w:val="none" w:sz="0" w:space="0" w:color="auto"/>
        <w:left w:val="none" w:sz="0" w:space="0" w:color="auto"/>
        <w:bottom w:val="none" w:sz="0" w:space="0" w:color="auto"/>
        <w:right w:val="none" w:sz="0" w:space="0" w:color="auto"/>
      </w:divBdr>
    </w:div>
    <w:div w:id="1463965880">
      <w:bodyDiv w:val="1"/>
      <w:marLeft w:val="0"/>
      <w:marRight w:val="0"/>
      <w:marTop w:val="0"/>
      <w:marBottom w:val="0"/>
      <w:divBdr>
        <w:top w:val="none" w:sz="0" w:space="0" w:color="auto"/>
        <w:left w:val="none" w:sz="0" w:space="0" w:color="auto"/>
        <w:bottom w:val="none" w:sz="0" w:space="0" w:color="auto"/>
        <w:right w:val="none" w:sz="0" w:space="0" w:color="auto"/>
      </w:divBdr>
    </w:div>
    <w:div w:id="203615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449</TotalTime>
  <Pages>7</Pages>
  <Words>1563</Words>
  <Characters>8602</Characters>
  <Application>Microsoft Office Word</Application>
  <DocSecurity>0</DocSecurity>
  <Lines>71</Lines>
  <Paragraphs>20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Sophia Sarpong</cp:lastModifiedBy>
  <cp:revision>11</cp:revision>
  <dcterms:created xsi:type="dcterms:W3CDTF">2023-06-05T13:16:00Z</dcterms:created>
  <dcterms:modified xsi:type="dcterms:W3CDTF">2023-08-22T01:11:00Z</dcterms:modified>
</cp:coreProperties>
</file>