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2C0CD" w14:textId="77777777" w:rsidR="00E179C2" w:rsidRDefault="00E179C2" w:rsidP="00E179C2">
      <w:pPr>
        <w:jc w:val="center"/>
      </w:pPr>
      <w:r>
        <w:t>Name -– Ahmad Hassan</w:t>
      </w:r>
    </w:p>
    <w:p w14:paraId="783B58E7" w14:textId="08B76C60" w:rsidR="00E179C2" w:rsidRDefault="00E179C2" w:rsidP="00E179C2">
      <w:pPr>
        <w:jc w:val="center"/>
      </w:pPr>
      <w:r>
        <w:t xml:space="preserve">Module Code -– </w:t>
      </w:r>
      <w:r>
        <w:t>5016</w:t>
      </w:r>
    </w:p>
    <w:p w14:paraId="17CE8D5B" w14:textId="3FD75DC5" w:rsidR="00E179C2" w:rsidRDefault="00E179C2" w:rsidP="00E179C2">
      <w:pPr>
        <w:jc w:val="center"/>
      </w:pPr>
      <w:r>
        <w:t xml:space="preserve">Module –- </w:t>
      </w:r>
      <w:r>
        <w:t>Principles of Health and social care</w:t>
      </w:r>
    </w:p>
    <w:p w14:paraId="41D5A8BF" w14:textId="4DED0212" w:rsidR="00E179C2" w:rsidRDefault="00E179C2" w:rsidP="00E179C2">
      <w:pPr>
        <w:jc w:val="center"/>
      </w:pPr>
      <w:r>
        <w:t xml:space="preserve">Assignment Title -– Component </w:t>
      </w:r>
      <w:r>
        <w:t>1</w:t>
      </w:r>
    </w:p>
    <w:p w14:paraId="25C9AF55" w14:textId="77777777" w:rsidR="00E8054E" w:rsidRDefault="00E8054E">
      <w:pPr>
        <w:pStyle w:val="Heading1"/>
      </w:pPr>
    </w:p>
    <w:p w14:paraId="45580CB8" w14:textId="77777777" w:rsidR="00E8054E" w:rsidRDefault="00E8054E"/>
    <w:p w14:paraId="5DECDB90" w14:textId="77777777" w:rsidR="00E8054E" w:rsidRDefault="00E8054E"/>
    <w:p w14:paraId="62B012A7" w14:textId="77777777" w:rsidR="00E8054E" w:rsidRDefault="00E8054E"/>
    <w:p w14:paraId="17C88DBA" w14:textId="77777777" w:rsidR="00E8054E" w:rsidRDefault="00E8054E"/>
    <w:p w14:paraId="03F1D21F" w14:textId="77777777" w:rsidR="00E8054E" w:rsidRDefault="00E8054E">
      <w:pPr>
        <w:pStyle w:val="Heading1"/>
      </w:pPr>
    </w:p>
    <w:p w14:paraId="6F168F8E" w14:textId="77777777" w:rsidR="00E8054E" w:rsidRDefault="00E8054E">
      <w:pPr>
        <w:pStyle w:val="Heading1"/>
      </w:pPr>
    </w:p>
    <w:p w14:paraId="4F8E1F70" w14:textId="77777777" w:rsidR="00E8054E" w:rsidRDefault="00000000">
      <w:pPr>
        <w:pStyle w:val="Heading1"/>
      </w:pPr>
      <w:r>
        <w:t>Guidance Document Summary: Partnership Working to Address Mental Health in Primary Care</w:t>
      </w:r>
    </w:p>
    <w:p w14:paraId="1A58F869" w14:textId="77777777" w:rsidR="00E8054E" w:rsidRDefault="00E8054E"/>
    <w:p w14:paraId="623E9D1F" w14:textId="77777777" w:rsidR="00E8054E" w:rsidRDefault="00000000">
      <w:pPr>
        <w:pStyle w:val="Heading2"/>
      </w:pPr>
      <w:r>
        <w:t>Introduction</w:t>
      </w:r>
    </w:p>
    <w:p w14:paraId="171EAB52" w14:textId="77777777" w:rsidR="00E8054E" w:rsidRDefault="00000000">
      <w:r>
        <w:t>As the manager of a UK-based healthhealthcare organization, I present this guidance report to health and social healthcare professionals, highlighting the essential function of partnership working in the effective execution of integrated mental health services within primary healthcare settings. The integration of mental health services is essential due to the rising demand for mental health support and the necessity of offering holistic healthcare to service users. This summary will consolidate research relevant to this strategy, detail the significance of partnership working, and outline methods for evaluating the strategy's execution within our organization. The objective of this report is not only to outline the necessity of integrating mental health services but also to provide a comprehensive understanding of how various stakeholders can collaborate effectively to address mental health issues at the community level.</w:t>
      </w:r>
    </w:p>
    <w:p w14:paraId="0E9F2256" w14:textId="77777777" w:rsidR="00E8054E" w:rsidRDefault="00E8054E"/>
    <w:p w14:paraId="09F503E7" w14:textId="77777777" w:rsidR="00E8054E" w:rsidRDefault="00000000">
      <w:pPr>
        <w:pStyle w:val="Heading2"/>
      </w:pPr>
      <w:r>
        <w:t>Evidence Relevant to the Mental Health Policy</w:t>
      </w:r>
    </w:p>
    <w:p w14:paraId="17A37369" w14:textId="77777777" w:rsidR="00E8054E" w:rsidRDefault="00E8054E"/>
    <w:p w14:paraId="748F4959" w14:textId="77777777" w:rsidR="00E8054E" w:rsidRDefault="00000000">
      <w:pPr>
        <w:pStyle w:val="Heading3"/>
      </w:pPr>
      <w:r>
        <w:lastRenderedPageBreak/>
        <w:t>The Context of Mental Health in the UK</w:t>
      </w:r>
    </w:p>
    <w:p w14:paraId="37FDE31A" w14:textId="77777777" w:rsidR="00E8054E" w:rsidRDefault="00000000">
      <w:r>
        <w:t>Mental health issues are increasingly recognized as a burgeoning public health concern within the UK, with approximately one in four individuals experiencing mental health problems each year. Mental health conditions affect individual well-being and pose significant challenges for families, communities, and the healthhealthcare system. The societal stigma associated with mental health, coupled with a fragmented healthcare system, leads to late diagnoses and inadequate treatment. (Kozlowska, O. et al. 2018).</w:t>
      </w:r>
    </w:p>
    <w:p w14:paraId="21FE3B62" w14:textId="77777777" w:rsidR="00E8054E" w:rsidRDefault="00000000">
      <w:r>
        <w:t>In response to these challenges, the UK government has introduced initiatives objectiveed at promoting mental health awareness, guaranteeing early intervention, and integrating services within primary healthcare settings. These initiatives align with broader public health goals, including reducing inequality and promoting overall well-being (Rockville, M. 2001).</w:t>
      </w:r>
    </w:p>
    <w:p w14:paraId="3138D766" w14:textId="77777777" w:rsidR="00E8054E" w:rsidRDefault="00E8054E"/>
    <w:p w14:paraId="6CAC31C1" w14:textId="77777777" w:rsidR="00E8054E" w:rsidRDefault="00000000">
      <w:pPr>
        <w:pStyle w:val="Heading3"/>
      </w:pPr>
      <w:r>
        <w:t>Legislative Context</w:t>
      </w:r>
    </w:p>
    <w:p w14:paraId="24FDA0D1" w14:textId="77777777" w:rsidR="00E8054E" w:rsidRDefault="00000000">
      <w:r>
        <w:t>A variety of policies and legislative structures underpin the push for integrated healthcare:</w:t>
      </w:r>
    </w:p>
    <w:p w14:paraId="310F3463" w14:textId="77777777" w:rsidR="00E8054E" w:rsidRDefault="00000000">
      <w:r>
        <w:t>The Care Act 2014 emphasizes the significance of personalizing healthcare and integrating services across health and social healthcare.</w:t>
      </w:r>
    </w:p>
    <w:p w14:paraId="2F59983A" w14:textId="77777777" w:rsidR="00E8054E" w:rsidRDefault="00000000">
      <w:r>
        <w:t>The Health and Care Act 2022 objectives to enhance service quality through better integration among providers.</w:t>
      </w:r>
    </w:p>
    <w:p w14:paraId="1B31AFE1" w14:textId="77777777" w:rsidR="00E8054E" w:rsidRDefault="00000000">
      <w:r>
        <w:t>The NHS Long Term Plan advocates for localized mental health services that meet the needs of communities, guaranteeing early intervention and comprehensive healthcare.</w:t>
      </w:r>
    </w:p>
    <w:p w14:paraId="5C35172A" w14:textId="77777777" w:rsidR="00E8054E" w:rsidRDefault="00000000">
      <w:r>
        <w:t>These structures collectively highlight a systemic commitment to improving mental health service accessibility while underscoring the significance of cooperation among healthhealthcare stakeholders (Participation, E. 2014).</w:t>
      </w:r>
    </w:p>
    <w:p w14:paraId="7BC68A95" w14:textId="77777777" w:rsidR="00E8054E" w:rsidRDefault="00E8054E"/>
    <w:p w14:paraId="0ABF7EA7" w14:textId="77777777" w:rsidR="00E8054E" w:rsidRDefault="00000000">
      <w:pPr>
        <w:pStyle w:val="Heading3"/>
      </w:pPr>
      <w:r>
        <w:t>Current Challenges</w:t>
      </w:r>
    </w:p>
    <w:p w14:paraId="6F6A7E58" w14:textId="77777777" w:rsidR="00E8054E" w:rsidRDefault="00000000">
      <w:r>
        <w:t>Despite legislative structures and policies designed to facilitate better integration, significant obstacles remain. Many primary healthcare clinics lack the personnel and training necessary to effectively navigate mental health issues. The growing demand for mental health services often exceeds the capacity of available resources, leading to longer wait times and reduced access to healthcare (Mongelli, F., Georgakopoulos, P. and Pato, M.T. 2020).</w:t>
      </w:r>
    </w:p>
    <w:p w14:paraId="637DE037" w14:textId="77777777" w:rsidR="00E8054E" w:rsidRDefault="00000000">
      <w:r>
        <w:t xml:space="preserve">Patients may feel reluctant to engage with mental health services due to societal stigma. Fear of judgment often deters individuals from seeking assistance. Additionally, fragmentation within service delivery can lead to miscommunication and inconsistencies in patient healthcare. The interplay between socioeconomic status and mental health cannot </w:t>
      </w:r>
      <w:r>
        <w:lastRenderedPageBreak/>
        <w:t>be ignored, as individuals from lower socioeconomic backgrounds often face additional barriers in accessing healthcare (Mongelli, F., Georgakopoulos, P. and Pato, M.T. 2020).</w:t>
      </w:r>
    </w:p>
    <w:p w14:paraId="6F0F8DB2" w14:textId="77777777" w:rsidR="00E8054E" w:rsidRDefault="00000000">
      <w:r>
        <w:t>This landscape necessitates a cohesive strategy that acknowledges these challenges and proactively addresses them through collaborative mechanisms, ultimately promoting mental well-being in our communities (Mongelli, F., Georgakopoulos, P. and Pato, M.T. 2020).</w:t>
      </w:r>
    </w:p>
    <w:p w14:paraId="42BBDF33" w14:textId="77777777" w:rsidR="00E8054E" w:rsidRDefault="00E8054E"/>
    <w:p w14:paraId="3C6E72FB" w14:textId="77777777" w:rsidR="00E8054E" w:rsidRDefault="00000000">
      <w:pPr>
        <w:pStyle w:val="Heading2"/>
      </w:pPr>
      <w:r>
        <w:t>Role of Partnership Working in Implementing the Policy</w:t>
      </w:r>
    </w:p>
    <w:p w14:paraId="743DDDA6" w14:textId="77777777" w:rsidR="00E8054E" w:rsidRDefault="00000000">
      <w:r>
        <w:t>Partnership working is vital in addressing the identified challenges and fostering a seamless integration of mental health services within primary healthcare. The collaborative nature of this approach brings together various stakeholders, each with specialized functions and expertise (Davies, E. 2016).</w:t>
      </w:r>
    </w:p>
    <w:p w14:paraId="046D1AAD" w14:textId="77777777" w:rsidR="00E8054E" w:rsidRDefault="00E8054E"/>
    <w:p w14:paraId="68A50B94" w14:textId="77777777" w:rsidR="00E8054E" w:rsidRDefault="00000000">
      <w:pPr>
        <w:pStyle w:val="Heading3"/>
      </w:pPr>
      <w:r>
        <w:t>Values of Partnership Working</w:t>
      </w:r>
    </w:p>
    <w:p w14:paraId="1EBA1777" w14:textId="77777777" w:rsidR="00E8054E" w:rsidRDefault="00000000">
      <w:r>
        <w:t>The essence of partnership working lies in shared goals. By fostering cooperation among various healthhealthcare professionals—such as GPs, nurses, mental health specialists, social workers, and community organizations—we can better align our strategies to improve patient outcomes. The benefits of partnership working include enhanced communication, shared learning, resource optimization, patient empowerment, and innovation (Thomson, L.J.M., Waterson, H. and Chatterjee, H.J. 2024).</w:t>
      </w:r>
    </w:p>
    <w:p w14:paraId="6422FCE1" w14:textId="77777777" w:rsidR="00E8054E" w:rsidRDefault="00E8054E">
      <w:pPr>
        <w:pStyle w:val="Heading3"/>
      </w:pPr>
    </w:p>
    <w:p w14:paraId="2D4C3CF9" w14:textId="77777777" w:rsidR="00E8054E" w:rsidRDefault="00000000">
      <w:pPr>
        <w:pStyle w:val="Heading3"/>
      </w:pPr>
      <w:r>
        <w:t>Stakeholders Involved</w:t>
      </w:r>
    </w:p>
    <w:p w14:paraId="60CBF240" w14:textId="77777777" w:rsidR="00E8054E" w:rsidRDefault="00000000">
      <w:r>
        <w:t>(Skjærpe, J.N. et al. 2022).</w:t>
      </w:r>
    </w:p>
    <w:p w14:paraId="0B195A45" w14:textId="77777777" w:rsidR="00E8054E" w:rsidRDefault="00000000">
      <w:r>
        <w:t>The key stakeholders in this partnership framework include:</w:t>
      </w:r>
    </w:p>
    <w:p w14:paraId="66A8B473" w14:textId="77777777" w:rsidR="00E8054E" w:rsidRDefault="00000000">
      <w:r>
        <w:t>General Practitioners (GPs): As primary providers, GPs can identify mental health needs and coordinate healthcare, guaranteeing ongoing support. Their involvement in early detection is essential in preventing the escalation of mental health issues.</w:t>
      </w:r>
    </w:p>
    <w:p w14:paraId="711F8022" w14:textId="77777777" w:rsidR="00E8054E" w:rsidRDefault="00000000">
      <w:r>
        <w:t xml:space="preserve">Nurses: They play an instrumental function in preliminary screenings and patient education, enabling better awareness of mental health conditions. </w:t>
      </w:r>
    </w:p>
    <w:p w14:paraId="608388D1" w14:textId="77777777" w:rsidR="00E8054E" w:rsidRDefault="00000000">
      <w:r>
        <w:t>Mental Health Specialists: Their expertise in diagnosing and treating complex mental health issues is crucial for effective intervention.</w:t>
      </w:r>
    </w:p>
    <w:p w14:paraId="3124AC7E" w14:textId="77777777" w:rsidR="00E8054E" w:rsidRDefault="00000000">
      <w:r>
        <w:t>Social Workers: They consider social determinants influencing mental health, facilitating access to broader community resources.</w:t>
      </w:r>
    </w:p>
    <w:p w14:paraId="66FA2D32" w14:textId="77777777" w:rsidR="00E8054E" w:rsidRDefault="00000000">
      <w:r>
        <w:lastRenderedPageBreak/>
        <w:t>Patients and Families: Their involvement in healthcare decisions aligns treatment plans with personal preferences, improving healthcare adherence.</w:t>
      </w:r>
    </w:p>
    <w:p w14:paraId="26A4C5AF" w14:textId="77777777" w:rsidR="00E8054E" w:rsidRDefault="00000000">
      <w:r>
        <w:t>Local Health Authorities and NGOs: They provide essential structural support and resources to bridge service gaps that impede access to healthcare.</w:t>
      </w:r>
    </w:p>
    <w:p w14:paraId="1A40A158" w14:textId="77777777" w:rsidR="00E8054E" w:rsidRDefault="00E8054E"/>
    <w:p w14:paraId="3C7A6D7C" w14:textId="77777777" w:rsidR="00E8054E" w:rsidRDefault="00000000">
      <w:pPr>
        <w:pStyle w:val="Heading3"/>
      </w:pPr>
      <w:r>
        <w:t>Implementation Strategies</w:t>
      </w:r>
    </w:p>
    <w:p w14:paraId="3FC6F095" w14:textId="77777777" w:rsidR="00E8054E" w:rsidRDefault="00000000">
      <w:r>
        <w:t>(Powell, B.J. et al. 2020).</w:t>
      </w:r>
    </w:p>
    <w:p w14:paraId="4E08695B" w14:textId="77777777" w:rsidR="00E8054E" w:rsidRDefault="00000000">
      <w:r>
        <w:t>To implement the mental health integration strategy effectively, we will employ the following strategies:</w:t>
      </w:r>
    </w:p>
    <w:p w14:paraId="33BEB11C" w14:textId="77777777" w:rsidR="00E8054E" w:rsidRDefault="00000000">
      <w:r>
        <w:t>Training and Education: Continuous training sessions will foster awareness among healthhealthcare staff about mental health signs, best practices, and communication techniques with service users. This will ensure a knowledgeable workforce comfortable addressing mental health issues.</w:t>
      </w:r>
    </w:p>
    <w:p w14:paraId="359D4BF9" w14:textId="77777777" w:rsidR="00E8054E" w:rsidRDefault="00000000">
      <w:r>
        <w:t>Workshops and Seminars: Conduct regular workshops to discuss contemporary theories in mental health healthcare.</w:t>
      </w:r>
    </w:p>
    <w:p w14:paraId="6E787043" w14:textId="77777777" w:rsidR="00E8054E" w:rsidRDefault="00000000">
      <w:r>
        <w:t>E-Learning Modules: Develop e-learning modules that staff can complete at their own pace.</w:t>
      </w:r>
    </w:p>
    <w:p w14:paraId="1D77AE42" w14:textId="77777777" w:rsidR="00E8054E" w:rsidRDefault="00000000">
      <w:r>
        <w:t>Standardized Referral Systems: Develop clear protocols for referrals to specialists that address gaps in service and improve the efficiency of healthcare transitions between GPs and mental health resources.</w:t>
      </w:r>
    </w:p>
    <w:p w14:paraId="1364CD75" w14:textId="77777777" w:rsidR="00E8054E" w:rsidRDefault="00000000">
      <w:r>
        <w:t>Referral Pathways: Create a map outlining referral pathways that health professionals can access quickly.</w:t>
      </w:r>
    </w:p>
    <w:p w14:paraId="1D2AACD1" w14:textId="77777777" w:rsidR="00E8054E" w:rsidRDefault="00000000">
      <w:r>
        <w:t>Timelines for Referrals: Establish timelines for referrals to ensure timely assessments and interventions.</w:t>
      </w:r>
    </w:p>
    <w:p w14:paraId="093480F5" w14:textId="77777777" w:rsidR="00E8054E" w:rsidRDefault="00000000">
      <w:r>
        <w:t>Integrated Care Plans: Comprehensive plans that include input from primary healthcare providers, mental health specialists, and service users will ensure that all aspects of an individual’s well-being are considered.</w:t>
      </w:r>
    </w:p>
    <w:p w14:paraId="3E43DEDE" w14:textId="77777777" w:rsidR="00E8054E" w:rsidRDefault="00000000">
      <w:r>
        <w:t>Dynamic Care Plans: Implement healthcare plans that are regularly reviewed and amended based on patient progress.</w:t>
      </w:r>
    </w:p>
    <w:p w14:paraId="4CC9B667" w14:textId="77777777" w:rsidR="00E8054E" w:rsidRDefault="00000000">
      <w:r>
        <w:t>Regular Interdisciplinary Meetings: Scheduled meetings will facilitate coordinated discussions about patient management, developing shared insights and unified healthcare strategies that respond to patient needs.</w:t>
      </w:r>
    </w:p>
    <w:p w14:paraId="71675964" w14:textId="77777777" w:rsidR="00E8054E" w:rsidRDefault="00000000">
      <w:r>
        <w:t>Case Reviews: Implement focused case review sessions where team members can present challenging cases.</w:t>
      </w:r>
    </w:p>
    <w:p w14:paraId="24DD5893" w14:textId="77777777" w:rsidR="00E8054E" w:rsidRDefault="00000000">
      <w:r>
        <w:lastRenderedPageBreak/>
        <w:t>Patient Engagement Strategies: Efforts to involve service users and their families in healthcare planning will embody a person-centred philosophy. Educating service users about their healthcare options and including them in decisions will enhance satisfaction and adherence.</w:t>
      </w:r>
    </w:p>
    <w:p w14:paraId="5A9BD3FF" w14:textId="77777777" w:rsidR="00E8054E" w:rsidRDefault="00000000">
      <w:r>
        <w:t>Focus Groups: Conduct focus groups with service users to gather feedback on the integration process.</w:t>
      </w:r>
    </w:p>
    <w:p w14:paraId="2720BA40" w14:textId="77777777" w:rsidR="00E8054E" w:rsidRDefault="00000000">
      <w:r>
        <w:t>Utilisation of Digital Tools: Implementing electronic health records (EHR) and telehealth services will improve healthcare coordination and accessibility.</w:t>
      </w:r>
    </w:p>
    <w:p w14:paraId="2D95F035" w14:textId="77777777" w:rsidR="00E8054E" w:rsidRDefault="00000000">
      <w:r>
        <w:t>EHR Implementation: Ensure that the EHR system includes mental health-specific data.</w:t>
      </w:r>
    </w:p>
    <w:p w14:paraId="6C2CFB9D" w14:textId="77777777" w:rsidR="00E8054E" w:rsidRDefault="00000000">
      <w:r>
        <w:t>Community Resource Partnerships: Collaborating with NGOs will expand the resources available to service users, such as counselling services and support groups.</w:t>
      </w:r>
    </w:p>
    <w:p w14:paraId="14BDB87D" w14:textId="77777777" w:rsidR="00E8054E" w:rsidRDefault="00000000">
      <w:r>
        <w:t>Resource Directories: Create directories of community resources accessible to service users.</w:t>
      </w:r>
    </w:p>
    <w:p w14:paraId="4D5B5007" w14:textId="77777777" w:rsidR="00E8054E" w:rsidRDefault="00000000">
      <w:r>
        <w:t>Joint Initiatives: Partner with NGOs to initiate community workshops promoting mental health.</w:t>
      </w:r>
    </w:p>
    <w:p w14:paraId="4319F45C" w14:textId="77777777" w:rsidR="00E8054E" w:rsidRDefault="00E8054E"/>
    <w:p w14:paraId="55C042C4" w14:textId="77777777" w:rsidR="00E8054E" w:rsidRDefault="00000000">
      <w:pPr>
        <w:pStyle w:val="Heading3"/>
      </w:pPr>
      <w:r>
        <w:t>Examples of Successful Partnership Working</w:t>
      </w:r>
    </w:p>
    <w:p w14:paraId="4BCE2EC5" w14:textId="77777777" w:rsidR="00E8054E" w:rsidRDefault="00000000">
      <w:r>
        <w:t>Successful partnership structures in healthhealthcare often highlight the positive impact on patient healthcare. One prominent example is the “Better Care Fund” initiative in England, which encourages health and social healthcare organizations to work together to develop more integrated services. This program has demonstrated impressive results, particularly in the realm of mental health and elderly healthcare, by fostering collaborative efforts objectiveed at minimizing hospital admissions.</w:t>
      </w:r>
    </w:p>
    <w:p w14:paraId="3FE5260A" w14:textId="77777777" w:rsidR="00E8054E" w:rsidRDefault="00000000">
      <w:r>
        <w:t xml:space="preserve">Another example is the “Mental Health Integration Program” within various local NHS trusts. This initiative promotes a collaborative approach whereby primary healthcare practitioners work alongside mental health professionals in integrated teams. </w:t>
      </w:r>
    </w:p>
    <w:p w14:paraId="54F12BBE" w14:textId="77777777" w:rsidR="00E8054E" w:rsidRDefault="00E8054E"/>
    <w:p w14:paraId="4327F742" w14:textId="77777777" w:rsidR="00E8054E" w:rsidRDefault="00000000">
      <w:pPr>
        <w:pStyle w:val="Heading2"/>
      </w:pPr>
      <w:r>
        <w:t>Evaluation of Implementation</w:t>
      </w:r>
    </w:p>
    <w:p w14:paraId="6F4573A5" w14:textId="77777777" w:rsidR="00E8054E" w:rsidRDefault="00000000">
      <w:r>
        <w:t>To assess the impact of the implemented policies and partnership strategies, rigorous evaluation methods will be applied. Continuous assessment is essential to understanding whether the initiative is effective in improving mental health outcomes and patient satisfaction (Miller, R., Glasby, J. and Dickinson, H. 2021).</w:t>
      </w:r>
    </w:p>
    <w:p w14:paraId="56726485" w14:textId="77777777" w:rsidR="00E8054E" w:rsidRDefault="00000000">
      <w:r>
        <w:t>Patient Feedback Mechanisms: Collection of patient satisfaction surveys and focus group findings will help assess the effectiveness of healthcare integration.</w:t>
      </w:r>
    </w:p>
    <w:p w14:paraId="7D872B96" w14:textId="77777777" w:rsidR="00E8054E" w:rsidRDefault="00000000">
      <w:r>
        <w:lastRenderedPageBreak/>
        <w:t>Regular Surveys: Distribute regular surveys to gather quantitative data on patient satisfaction with mental health services.</w:t>
      </w:r>
    </w:p>
    <w:p w14:paraId="45A02190" w14:textId="77777777" w:rsidR="00E8054E" w:rsidRDefault="00000000">
      <w:r>
        <w:t>Structured Focus Groups: Conduct structured focus groups with service users to explore their experiences with mental health services.</w:t>
      </w:r>
    </w:p>
    <w:p w14:paraId="2B3465C2" w14:textId="77777777" w:rsidR="00E8054E" w:rsidRDefault="00000000">
      <w:r>
        <w:t>Staff Feedback: Gathering insights from healthhealthcare professionals will facilitate understanding of the practicality of implemented strategies.</w:t>
      </w:r>
    </w:p>
    <w:p w14:paraId="14309227" w14:textId="77777777" w:rsidR="00E8054E" w:rsidRDefault="00000000">
      <w:r>
        <w:t>Anonymous Surveys: Implement anonymous surveys to allow staff to voice concerns or suggestions.</w:t>
      </w:r>
    </w:p>
    <w:p w14:paraId="2663B15E" w14:textId="77777777" w:rsidR="00E8054E" w:rsidRDefault="00000000">
      <w:r>
        <w:t>Clinical Outcomes Tracking: Monitoring clinical indicators will provide insights into the strategy's effectiveness on health outcomes.</w:t>
      </w:r>
    </w:p>
    <w:p w14:paraId="59983CC3" w14:textId="77777777" w:rsidR="00E8054E" w:rsidRDefault="00000000">
      <w:r>
        <w:t>Tracking Metrics: Develop specific metrics to monitor patient recovery.</w:t>
      </w:r>
    </w:p>
    <w:p w14:paraId="405FE7F8" w14:textId="77777777" w:rsidR="00E8054E" w:rsidRDefault="00000000">
      <w:r>
        <w:t>Referral Rates Analysis: Tracking referral patterns will ensure timely access to mental health services.</w:t>
      </w:r>
    </w:p>
    <w:p w14:paraId="3A52FAD9" w14:textId="77777777" w:rsidR="00E8054E" w:rsidRDefault="00000000">
      <w:r>
        <w:t>Referral Tracking Database: Implement a database to track referral rates and outcomes.</w:t>
      </w:r>
    </w:p>
    <w:p w14:paraId="1C6E23F0" w14:textId="77777777" w:rsidR="00E8054E" w:rsidRDefault="00000000">
      <w:r>
        <w:t>Audit and Review Processes: Regular audits of healthcare plans will ensure compliance with strategy guidelines.</w:t>
      </w:r>
    </w:p>
    <w:p w14:paraId="48655E24" w14:textId="77777777" w:rsidR="00E8054E" w:rsidRDefault="00000000">
      <w:r>
        <w:t>Auditing Tools: Utilize auditing tools to review case files.</w:t>
      </w:r>
    </w:p>
    <w:p w14:paraId="73D96E81" w14:textId="77777777" w:rsidR="00E8054E" w:rsidRDefault="00000000">
      <w:r>
        <w:t>Partnership Effectiveness Assessment: Evaluating communication quality and the frequency of interdisciplinary meetings will ascertain how well partnerships are functioning.</w:t>
      </w:r>
    </w:p>
    <w:p w14:paraId="77714C7C" w14:textId="77777777" w:rsidR="00E8054E" w:rsidRDefault="00000000">
      <w:r>
        <w:t>Meeting Frequency Logs: Maintain logs to track the frequency of interdisciplinary team meetings.</w:t>
      </w:r>
    </w:p>
    <w:p w14:paraId="50903A8A" w14:textId="77777777" w:rsidR="00E8054E" w:rsidRDefault="00E8054E">
      <w:pPr>
        <w:pStyle w:val="Heading2"/>
      </w:pPr>
    </w:p>
    <w:p w14:paraId="4822A5F6" w14:textId="77777777" w:rsidR="00E8054E" w:rsidRDefault="00000000">
      <w:pPr>
        <w:pStyle w:val="Heading2"/>
      </w:pPr>
      <w:r>
        <w:t>Conclusion and Recommendations</w:t>
      </w:r>
    </w:p>
    <w:p w14:paraId="7445A26F" w14:textId="77777777" w:rsidR="00E8054E" w:rsidRDefault="00000000">
      <w:r>
        <w:t>This guidance report highlights the significance of partnership working in integrating mental health services within primary healthcare settings. The successful execution of this strategy hinges on a collaborative approach that addresses the unique needs of service users while recognizing the diverse contributions of stakeholders involved in the process (Titler, M.G. 2008).</w:t>
      </w:r>
    </w:p>
    <w:p w14:paraId="2E7574E3" w14:textId="77777777" w:rsidR="00E8054E" w:rsidRDefault="00000000">
      <w:r>
        <w:t>Key recommendations include:</w:t>
      </w:r>
    </w:p>
    <w:p w14:paraId="6B11E5FB" w14:textId="77777777" w:rsidR="00E8054E" w:rsidRDefault="00000000">
      <w:r>
        <w:t>Ongoing Training for Healthhealthcare Staff: Education ensures healthhealthcare providers remain equipped to handle mental health issues.</w:t>
      </w:r>
    </w:p>
    <w:p w14:paraId="28B0ACE5" w14:textId="77777777" w:rsidR="00E8054E" w:rsidRDefault="00000000">
      <w:r>
        <w:t>Strengthened Referral Pathways: Streamlining referral systems enhances healthcare access.</w:t>
      </w:r>
    </w:p>
    <w:p w14:paraId="1CE59773" w14:textId="77777777" w:rsidR="00E8054E" w:rsidRDefault="00000000">
      <w:r>
        <w:lastRenderedPageBreak/>
        <w:t>Fostering Person-Centred Care: Elevating patient and family involvement in healthcare planning cultivates adherence.</w:t>
      </w:r>
    </w:p>
    <w:p w14:paraId="2EEFCA7B" w14:textId="77777777" w:rsidR="00E8054E" w:rsidRDefault="00000000">
      <w:r>
        <w:t>Leveraging Technology: Utilizing EHRs and telehealth services fosters communication.</w:t>
      </w:r>
    </w:p>
    <w:p w14:paraId="403790E6" w14:textId="77777777" w:rsidR="00E8054E" w:rsidRDefault="00000000">
      <w:r>
        <w:t>Building Community Partnerships: Establishing strong relationships with community organizations is vital.</w:t>
      </w:r>
    </w:p>
    <w:p w14:paraId="2EBE9495" w14:textId="77777777" w:rsidR="00E8054E" w:rsidRDefault="00000000">
      <w:r>
        <w:t>Reinforcing Feedback Mechanisms: Institute structured feedback processes to ensure responsiveness.</w:t>
      </w:r>
    </w:p>
    <w:p w14:paraId="6056E77A" w14:textId="77777777" w:rsidR="00E8054E" w:rsidRDefault="00000000">
      <w:r>
        <w:t>Addressing Barriers to Success: Recognizing and addressing potential barriers will foster a culture of cooperation throughout the organization.</w:t>
      </w:r>
    </w:p>
    <w:p w14:paraId="00FB1AE0" w14:textId="77777777" w:rsidR="00E8054E" w:rsidRDefault="00000000">
      <w:r>
        <w:t>In addition to these proposals, fostering a culture of empathy and understanding among healthhealthcare providers is essential. By training staff to approach mental health issues with compassion and sensitivity, we can create an environment where service users feel safe and supported in discussing their mental health challenges. This cultural shift will further strengthen partnerships within the healthcare team and enhance the quality of healthcare provided to service users, ultimately leading to better health outcomes and increased patient satisfaction. By prioritizing empathy in healthhealthcare interactions, we can help to destigmatize mental health discussions and encourage individuals to seek the support they need (Titler, M.G. 2008).</w:t>
      </w:r>
    </w:p>
    <w:p w14:paraId="3C42B7E6" w14:textId="77777777" w:rsidR="00E8054E" w:rsidRDefault="00000000">
      <w:r>
        <w:t>By implementing these proposals, we are better positioned to create a more integrated and effective mental health service delivery model. In doing so, our organization can make significant strides towards improving mental health outcomes for our service users, contributing to healthier and more resilient communities (Titler, M.G. 2008).</w:t>
      </w:r>
    </w:p>
    <w:p w14:paraId="6695D90E" w14:textId="77777777" w:rsidR="00E8054E" w:rsidRDefault="00E8054E"/>
    <w:p w14:paraId="1DB4E5F9" w14:textId="77777777" w:rsidR="00E8054E" w:rsidRDefault="00000000">
      <w:pPr>
        <w:pStyle w:val="Heading2"/>
      </w:pPr>
      <w:r>
        <w:t>References</w:t>
      </w:r>
    </w:p>
    <w:p w14:paraId="3FE74CE9" w14:textId="77777777" w:rsidR="00E8054E" w:rsidRDefault="00000000">
      <w:r>
        <w:t>Davies, E. (2016) Partnership working and new functions and responsibilities, Future hospital journal. Available at:  (Accessed: 14 October 2025).</w:t>
      </w:r>
    </w:p>
    <w:p w14:paraId="277E5D1D" w14:textId="77777777" w:rsidR="00E8054E" w:rsidRDefault="00000000">
      <w:r>
        <w:t>Kozlowska, O. et al. (2018) Barriers and facilitators to integrating primary and specialist healthhealthcare in the United Kingdom: A narrative literature review, Future healthhealthcare journal. Available at:  (Accessed: 18 September 2025).</w:t>
      </w:r>
    </w:p>
    <w:p w14:paraId="35C6EC8A" w14:textId="77777777" w:rsidR="00E8054E" w:rsidRDefault="00000000">
      <w:r>
        <w:t>Miller, R., Glasby, J. and Dickinson, H. (2021) Integrated Health and Social Care in England: Ten Years on, International journal of integrated healthcare. Available at: https://www.ncbi.nlm.nih.gov/pmc/articles/PMC8555479/ (Accessed: 21 September 2025).</w:t>
      </w:r>
    </w:p>
    <w:p w14:paraId="2B6D3D28" w14:textId="77777777" w:rsidR="00E8054E" w:rsidRDefault="00000000">
      <w:r>
        <w:t>Mongelli, F., Georgakopoulos, P. and Pato, M.T. (2020) Challenges and opportunities to meet the mental health needs of underserved and disenfranchised populations in the United States, Focus (American Psychiatric Publishing). Available at:  (Accessed: 14 October 2025).</w:t>
      </w:r>
    </w:p>
    <w:p w14:paraId="18CFE4E6" w14:textId="77777777" w:rsidR="00E8054E" w:rsidRDefault="00000000">
      <w:r>
        <w:lastRenderedPageBreak/>
        <w:t>Participation, E. (2014) Care act 2014, Legislation.gov.uk. Available at:  (Accessed: 08 October 2025).</w:t>
      </w:r>
    </w:p>
    <w:p w14:paraId="7A8D1C53" w14:textId="77777777" w:rsidR="00E8054E" w:rsidRDefault="00000000">
      <w:r>
        <w:t>Powell, B.J. et al. (2020) Improving the execution and sustainment of research-based practices in Community Mental Health Organizations: A Study Protocol for a matched-pair cluster randomized pilot study of the collaborative organizational approach to selecting and tailoring execution strategies (coast-IS), Implementation science communications. Available at:  (Accessed: 11 September 2025).</w:t>
      </w:r>
    </w:p>
    <w:p w14:paraId="12849504" w14:textId="77777777" w:rsidR="00E8054E" w:rsidRDefault="00000000">
      <w:r>
        <w:t>Rockville, M. (2001) Chapter 2 Culture Counts: The Influence of Culture and society on mental health, Mental Health: Culture, Race, and Ethnicity: A Supplement to Mental Health: A Report of the Surgeon General. Available at:  (Accessed: 26 September 2025).</w:t>
      </w:r>
    </w:p>
    <w:p w14:paraId="03556D7C" w14:textId="77777777" w:rsidR="00E8054E" w:rsidRDefault="00000000">
      <w:r>
        <w:t>Skjærpe, J.N. et al. (2022) Perspectives on coordinating health services for individuals with serious mental illness - a qualitative study, Journal of multidisciplinary healthhealthcare. Available at:  (Accessed: 21 September 2025).</w:t>
      </w:r>
    </w:p>
    <w:p w14:paraId="7F55D5E8" w14:textId="77777777" w:rsidR="00E8054E" w:rsidRDefault="00000000">
      <w:r>
        <w:t>Thomson, L.J.M., Waterson, H. and Chatterjee, H.J. (2024) Successes and challenges of partnership working to tackle health inequalities using collaborative approaches to community-based research: Mixed Methods Analysis of focus group research, International journal for equity in health. Available at:  (Accessed: 18 October 2025).</w:t>
      </w:r>
    </w:p>
    <w:p w14:paraId="1AFC1767" w14:textId="77777777" w:rsidR="00E8054E" w:rsidRDefault="00000000">
      <w:r>
        <w:t>Titler, M.G. (2008) The research for research-based practice execution, Patient Safety and Quality: An Evidence-Based Handbook for Nurses. Available at:  (Accessed: 24 September 2025).</w:t>
      </w:r>
    </w:p>
    <w:p w14:paraId="541A8709" w14:textId="77777777" w:rsidR="00E8054E" w:rsidRDefault="00E8054E"/>
    <w:sectPr w:rsidR="00E8054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52389043">
    <w:abstractNumId w:val="8"/>
  </w:num>
  <w:num w:numId="2" w16cid:durableId="1208833566">
    <w:abstractNumId w:val="6"/>
  </w:num>
  <w:num w:numId="3" w16cid:durableId="153960344">
    <w:abstractNumId w:val="5"/>
  </w:num>
  <w:num w:numId="4" w16cid:durableId="442504172">
    <w:abstractNumId w:val="4"/>
  </w:num>
  <w:num w:numId="5" w16cid:durableId="980578766">
    <w:abstractNumId w:val="7"/>
  </w:num>
  <w:num w:numId="6" w16cid:durableId="527181270">
    <w:abstractNumId w:val="3"/>
  </w:num>
  <w:num w:numId="7" w16cid:durableId="777263006">
    <w:abstractNumId w:val="2"/>
  </w:num>
  <w:num w:numId="8" w16cid:durableId="8796163">
    <w:abstractNumId w:val="1"/>
  </w:num>
  <w:num w:numId="9" w16cid:durableId="124129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AA1D8D"/>
    <w:rsid w:val="00B47730"/>
    <w:rsid w:val="00CB0664"/>
    <w:rsid w:val="00E179C2"/>
    <w:rsid w:val="00E8054E"/>
    <w:rsid w:val="00F0743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62DCAC"/>
  <w14:defaultImageDpi w14:val="300"/>
  <w15:docId w15:val="{9C66B8C4-9102-4396-8589-0BE057C82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2105</Words>
  <Characters>14043</Characters>
  <Application>Microsoft Office Word</Application>
  <DocSecurity>0</DocSecurity>
  <Lines>255</Lines>
  <Paragraphs>109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(Y12) Zain Adam</cp:lastModifiedBy>
  <cp:revision>2</cp:revision>
  <dcterms:created xsi:type="dcterms:W3CDTF">2025-10-27T13:50:00Z</dcterms:created>
  <dcterms:modified xsi:type="dcterms:W3CDTF">2025-10-27T13:50:00Z</dcterms:modified>
  <cp:category/>
</cp:coreProperties>
</file>