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39694619"/>
        <w:docPartObj>
          <w:docPartGallery w:val="Cover Pages"/>
          <w:docPartUnique/>
        </w:docPartObj>
      </w:sdtPr>
      <w:sdtEndPr/>
      <w:sdtContent>
        <w:p w14:paraId="701AC394" w14:textId="2BF33FC9" w:rsidR="00765A55" w:rsidRDefault="00765A55">
          <w:r>
            <w:rPr>
              <w:noProof/>
            </w:rPr>
            <mc:AlternateContent>
              <mc:Choice Requires="wpg">
                <w:drawing>
                  <wp:anchor distT="0" distB="0" distL="114300" distR="114300" simplePos="0" relativeHeight="251658243" behindDoc="0" locked="0" layoutInCell="1" allowOverlap="1" wp14:anchorId="4DCDE772" wp14:editId="6F34E2C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4959F9" id="Group 157"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5AED728A" wp14:editId="62500E7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el" w:hAnsi="Ariel"/>
                                    <w:b/>
                                    <w:bCs/>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A462A2" w14:textId="1FB6094C" w:rsidR="00765A55" w:rsidRPr="00CC0645" w:rsidRDefault="00607341">
                                    <w:pPr>
                                      <w:pStyle w:val="NoSpacing"/>
                                      <w:jc w:val="right"/>
                                      <w:rPr>
                                        <w:rFonts w:ascii="Ariel" w:hAnsi="Ariel"/>
                                        <w:b/>
                                        <w:bCs/>
                                        <w:sz w:val="24"/>
                                        <w:szCs w:val="24"/>
                                      </w:rPr>
                                    </w:pPr>
                                    <w:r>
                                      <w:rPr>
                                        <w:rFonts w:ascii="Ariel" w:hAnsi="Ariel"/>
                                        <w:b/>
                                        <w:bCs/>
                                        <w:sz w:val="24"/>
                                        <w:szCs w:val="24"/>
                                      </w:rPr>
                                      <w:t>Salvador Puma</w:t>
                                    </w:r>
                                  </w:p>
                                </w:sdtContent>
                              </w:sdt>
                              <w:p w14:paraId="6268E2C7" w14:textId="5C58DB49" w:rsidR="00765A55" w:rsidRPr="00CC0645" w:rsidRDefault="00620ACB">
                                <w:pPr>
                                  <w:pStyle w:val="NoSpacing"/>
                                  <w:jc w:val="right"/>
                                  <w:rPr>
                                    <w:b/>
                                    <w:bCs/>
                                    <w:sz w:val="18"/>
                                    <w:szCs w:val="18"/>
                                  </w:rPr>
                                </w:pPr>
                                <w:sdt>
                                  <w:sdtPr>
                                    <w:rPr>
                                      <w:b/>
                                      <w:bCs/>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5A55" w:rsidRPr="00CC0645">
                                      <w:rPr>
                                        <w:b/>
                                        <w:bCs/>
                                        <w:sz w:val="18"/>
                                        <w:szCs w:val="18"/>
                                      </w:rPr>
                                      <w:t>Student ID 2414865</w:t>
                                    </w:r>
                                  </w:sdtContent>
                                </w:sdt>
                              </w:p>
                              <w:p w14:paraId="47D19342" w14:textId="708B5F2D" w:rsidR="00602A12" w:rsidRPr="00CC0645" w:rsidRDefault="00827F4A">
                                <w:pPr>
                                  <w:pStyle w:val="NoSpacing"/>
                                  <w:jc w:val="right"/>
                                  <w:rPr>
                                    <w:b/>
                                    <w:bCs/>
                                    <w:sz w:val="18"/>
                                    <w:szCs w:val="18"/>
                                  </w:rPr>
                                </w:pPr>
                                <w:r w:rsidRPr="00CC0645">
                                  <w:rPr>
                                    <w:b/>
                                    <w:bCs/>
                                    <w:sz w:val="18"/>
                                    <w:szCs w:val="18"/>
                                  </w:rPr>
                                  <w:t>1</w:t>
                                </w:r>
                                <w:r w:rsidR="005B1C40">
                                  <w:rPr>
                                    <w:b/>
                                    <w:bCs/>
                                    <w:sz w:val="18"/>
                                    <w:szCs w:val="18"/>
                                  </w:rPr>
                                  <w:t>9</w:t>
                                </w:r>
                                <w:r w:rsidRPr="00CC0645">
                                  <w:rPr>
                                    <w:b/>
                                    <w:bCs/>
                                    <w:sz w:val="18"/>
                                    <w:szCs w:val="18"/>
                                    <w:vertAlign w:val="superscript"/>
                                  </w:rPr>
                                  <w:t>th</w:t>
                                </w:r>
                                <w:r w:rsidRPr="00CC0645">
                                  <w:rPr>
                                    <w:b/>
                                    <w:bCs/>
                                    <w:sz w:val="18"/>
                                    <w:szCs w:val="18"/>
                                  </w:rPr>
                                  <w:t xml:space="preserve"> </w:t>
                                </w:r>
                                <w:r w:rsidR="00CC0645" w:rsidRPr="00CC0645">
                                  <w:rPr>
                                    <w:b/>
                                    <w:bCs/>
                                    <w:sz w:val="18"/>
                                    <w:szCs w:val="18"/>
                                  </w:rPr>
                                  <w:t>December 2025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ED728A"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el" w:hAnsi="Ariel"/>
                              <w:b/>
                              <w:bCs/>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A462A2" w14:textId="1FB6094C" w:rsidR="00765A55" w:rsidRPr="00CC0645" w:rsidRDefault="00607341">
                              <w:pPr>
                                <w:pStyle w:val="NoSpacing"/>
                                <w:jc w:val="right"/>
                                <w:rPr>
                                  <w:rFonts w:ascii="Ariel" w:hAnsi="Ariel"/>
                                  <w:b/>
                                  <w:bCs/>
                                  <w:sz w:val="24"/>
                                  <w:szCs w:val="24"/>
                                </w:rPr>
                              </w:pPr>
                              <w:r>
                                <w:rPr>
                                  <w:rFonts w:ascii="Ariel" w:hAnsi="Ariel"/>
                                  <w:b/>
                                  <w:bCs/>
                                  <w:sz w:val="24"/>
                                  <w:szCs w:val="24"/>
                                </w:rPr>
                                <w:t>Salvador Puma</w:t>
                              </w:r>
                            </w:p>
                          </w:sdtContent>
                        </w:sdt>
                        <w:p w14:paraId="6268E2C7" w14:textId="5C58DB49" w:rsidR="00765A55" w:rsidRPr="00CC0645" w:rsidRDefault="00620ACB">
                          <w:pPr>
                            <w:pStyle w:val="NoSpacing"/>
                            <w:jc w:val="right"/>
                            <w:rPr>
                              <w:b/>
                              <w:bCs/>
                              <w:sz w:val="18"/>
                              <w:szCs w:val="18"/>
                            </w:rPr>
                          </w:pPr>
                          <w:sdt>
                            <w:sdtPr>
                              <w:rPr>
                                <w:b/>
                                <w:bCs/>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5A55" w:rsidRPr="00CC0645">
                                <w:rPr>
                                  <w:b/>
                                  <w:bCs/>
                                  <w:sz w:val="18"/>
                                  <w:szCs w:val="18"/>
                                </w:rPr>
                                <w:t>Student ID 2414865</w:t>
                              </w:r>
                            </w:sdtContent>
                          </w:sdt>
                        </w:p>
                        <w:p w14:paraId="47D19342" w14:textId="708B5F2D" w:rsidR="00602A12" w:rsidRPr="00CC0645" w:rsidRDefault="00827F4A">
                          <w:pPr>
                            <w:pStyle w:val="NoSpacing"/>
                            <w:jc w:val="right"/>
                            <w:rPr>
                              <w:b/>
                              <w:bCs/>
                              <w:sz w:val="18"/>
                              <w:szCs w:val="18"/>
                            </w:rPr>
                          </w:pPr>
                          <w:r w:rsidRPr="00CC0645">
                            <w:rPr>
                              <w:b/>
                              <w:bCs/>
                              <w:sz w:val="18"/>
                              <w:szCs w:val="18"/>
                            </w:rPr>
                            <w:t>1</w:t>
                          </w:r>
                          <w:r w:rsidR="005B1C40">
                            <w:rPr>
                              <w:b/>
                              <w:bCs/>
                              <w:sz w:val="18"/>
                              <w:szCs w:val="18"/>
                            </w:rPr>
                            <w:t>9</w:t>
                          </w:r>
                          <w:r w:rsidRPr="00CC0645">
                            <w:rPr>
                              <w:b/>
                              <w:bCs/>
                              <w:sz w:val="18"/>
                              <w:szCs w:val="18"/>
                              <w:vertAlign w:val="superscript"/>
                            </w:rPr>
                            <w:t>th</w:t>
                          </w:r>
                          <w:r w:rsidRPr="00CC0645">
                            <w:rPr>
                              <w:b/>
                              <w:bCs/>
                              <w:sz w:val="18"/>
                              <w:szCs w:val="18"/>
                            </w:rPr>
                            <w:t xml:space="preserve"> </w:t>
                          </w:r>
                          <w:r w:rsidR="00CC0645" w:rsidRPr="00CC0645">
                            <w:rPr>
                              <w:b/>
                              <w:bCs/>
                              <w:sz w:val="18"/>
                              <w:szCs w:val="18"/>
                            </w:rPr>
                            <w:t>December 2025</w:t>
                          </w: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446FDFC" wp14:editId="228A8CD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A1A5B" w14:textId="3D2933ED" w:rsidR="00765A55" w:rsidRPr="00CC0645" w:rsidRDefault="00073C94">
                                <w:pPr>
                                  <w:pStyle w:val="NoSpacing"/>
                                  <w:jc w:val="right"/>
                                  <w:rPr>
                                    <w:rFonts w:ascii="Arial" w:hAnsi="Arial" w:cs="Arial"/>
                                    <w:b/>
                                    <w:bCs/>
                                    <w:color w:val="156082" w:themeColor="accent1"/>
                                    <w:sz w:val="28"/>
                                    <w:szCs w:val="28"/>
                                  </w:rPr>
                                </w:pPr>
                                <w:r w:rsidRPr="00CC0645">
                                  <w:rPr>
                                    <w:rFonts w:ascii="Arial" w:hAnsi="Arial" w:cs="Arial"/>
                                    <w:b/>
                                    <w:bCs/>
                                    <w:color w:val="156082" w:themeColor="accent1"/>
                                    <w:sz w:val="28"/>
                                    <w:szCs w:val="28"/>
                                  </w:rPr>
                                  <w:t>lecturer</w:t>
                                </w:r>
                              </w:p>
                              <w:sdt>
                                <w:sdtPr>
                                  <w:rPr>
                                    <w:rFonts w:eastAsiaTheme="minorHAnsi"/>
                                    <w:b/>
                                    <w:bCs/>
                                    <w:kern w:val="2"/>
                                    <w:sz w:val="24"/>
                                    <w:szCs w:val="24"/>
                                    <w:lang w:eastAsia="en-US"/>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471C58A" w14:textId="32099FB4" w:rsidR="00765A55" w:rsidRPr="00CC0645" w:rsidRDefault="00BF6EF8" w:rsidP="00BF6EF8">
                                    <w:pPr>
                                      <w:pStyle w:val="NoSpacing"/>
                                      <w:jc w:val="right"/>
                                      <w:rPr>
                                        <w:rFonts w:ascii="Arial" w:hAnsi="Arial" w:cs="Arial"/>
                                        <w:sz w:val="20"/>
                                        <w:szCs w:val="20"/>
                                      </w:rPr>
                                    </w:pPr>
                                    <w:r w:rsidRPr="00CC0645">
                                      <w:rPr>
                                        <w:rFonts w:eastAsiaTheme="minorHAnsi"/>
                                        <w:b/>
                                        <w:bCs/>
                                        <w:kern w:val="2"/>
                                        <w:sz w:val="24"/>
                                        <w:szCs w:val="24"/>
                                        <w:lang w:eastAsia="en-US"/>
                                        <w14:ligatures w14:val="standardContextual"/>
                                      </w:rPr>
                                      <w:t>Lisa Bassler</w:t>
                                    </w:r>
                                    <w:r w:rsidRPr="00CC0645">
                                      <w:rPr>
                                        <w:rFonts w:eastAsiaTheme="minorHAnsi"/>
                                        <w:b/>
                                        <w:bCs/>
                                        <w:kern w:val="2"/>
                                        <w:sz w:val="24"/>
                                        <w:szCs w:val="24"/>
                                        <w:lang w:eastAsia="en-US"/>
                                        <w14:ligatures w14:val="standardContextual"/>
                                      </w:rPr>
                                      <w:br/>
                                      <w:t>Foreign Languages and</w:t>
                                    </w:r>
                                    <w:r w:rsidRPr="00CC0645">
                                      <w:rPr>
                                        <w:b/>
                                        <w:bCs/>
                                      </w:rPr>
                                      <w:br/>
                                    </w:r>
                                    <w:r w:rsidRPr="00CC0645">
                                      <w:rPr>
                                        <w:rFonts w:eastAsiaTheme="minorHAnsi"/>
                                        <w:b/>
                                        <w:bCs/>
                                        <w:kern w:val="2"/>
                                        <w:sz w:val="24"/>
                                        <w:szCs w:val="24"/>
                                        <w:lang w:eastAsia="en-US"/>
                                        <w14:ligatures w14:val="standardContextual"/>
                                      </w:rPr>
                                      <w:t>Cultural Awareness</w:t>
                                    </w:r>
                                    <w:r w:rsidRPr="00CC0645">
                                      <w:rPr>
                                        <w:rFonts w:eastAsiaTheme="minorHAnsi"/>
                                        <w:b/>
                                        <w:bCs/>
                                        <w:kern w:val="2"/>
                                        <w:sz w:val="24"/>
                                        <w:szCs w:val="24"/>
                                        <w:lang w:eastAsia="en-US"/>
                                        <w14:ligatures w14:val="standardContextual"/>
                                      </w:rPr>
                                      <w:br/>
                                    </w:r>
                                    <w:r w:rsidR="00092421">
                                      <w:rPr>
                                        <w:rFonts w:eastAsiaTheme="minorHAnsi"/>
                                        <w:b/>
                                        <w:bCs/>
                                        <w:kern w:val="2"/>
                                        <w:sz w:val="24"/>
                                        <w:szCs w:val="24"/>
                                        <w:lang w:eastAsia="en-US"/>
                                        <w14:ligatures w14:val="standardContextual"/>
                                      </w:rPr>
                                      <w:t>(</w:t>
                                    </w:r>
                                    <w:r w:rsidRPr="00CC0645">
                                      <w:rPr>
                                        <w:rFonts w:eastAsiaTheme="minorHAnsi"/>
                                        <w:b/>
                                        <w:bCs/>
                                        <w:kern w:val="2"/>
                                        <w:sz w:val="24"/>
                                        <w:szCs w:val="24"/>
                                        <w:lang w:eastAsia="en-US"/>
                                        <w14:ligatures w14:val="standardContextual"/>
                                      </w:rPr>
                                      <w:t>BMIH5009</w:t>
                                    </w:r>
                                    <w:r w:rsidR="00092421">
                                      <w:rPr>
                                        <w:rFonts w:eastAsiaTheme="minorHAnsi"/>
                                        <w:b/>
                                        <w:bCs/>
                                        <w:kern w:val="2"/>
                                        <w:sz w:val="24"/>
                                        <w:szCs w:val="24"/>
                                        <w:lang w:eastAsia="en-US"/>
                                        <w14:ligatures w14:val="standardContextual"/>
                                      </w:rPr>
                                      <w:t>)</w:t>
                                    </w:r>
                                    <w:r w:rsidRPr="00CC0645">
                                      <w:rPr>
                                        <w:rFonts w:eastAsiaTheme="minorHAnsi"/>
                                        <w:b/>
                                        <w:bCs/>
                                        <w:kern w:val="2"/>
                                        <w:sz w:val="24"/>
                                        <w:szCs w:val="24"/>
                                        <w:lang w:eastAsia="en-US"/>
                                        <w14:ligatures w14:val="standardContextual"/>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446FDFC"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01A1A5B" w14:textId="3D2933ED" w:rsidR="00765A55" w:rsidRPr="00CC0645" w:rsidRDefault="00073C94">
                          <w:pPr>
                            <w:pStyle w:val="NoSpacing"/>
                            <w:jc w:val="right"/>
                            <w:rPr>
                              <w:rFonts w:ascii="Arial" w:hAnsi="Arial" w:cs="Arial"/>
                              <w:b/>
                              <w:bCs/>
                              <w:color w:val="156082" w:themeColor="accent1"/>
                              <w:sz w:val="28"/>
                              <w:szCs w:val="28"/>
                            </w:rPr>
                          </w:pPr>
                          <w:r w:rsidRPr="00CC0645">
                            <w:rPr>
                              <w:rFonts w:ascii="Arial" w:hAnsi="Arial" w:cs="Arial"/>
                              <w:b/>
                              <w:bCs/>
                              <w:color w:val="156082" w:themeColor="accent1"/>
                              <w:sz w:val="28"/>
                              <w:szCs w:val="28"/>
                            </w:rPr>
                            <w:t>lecturer</w:t>
                          </w:r>
                        </w:p>
                        <w:sdt>
                          <w:sdtPr>
                            <w:rPr>
                              <w:rFonts w:eastAsiaTheme="minorHAnsi"/>
                              <w:b/>
                              <w:bCs/>
                              <w:kern w:val="2"/>
                              <w:sz w:val="24"/>
                              <w:szCs w:val="24"/>
                              <w:lang w:eastAsia="en-US"/>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471C58A" w14:textId="32099FB4" w:rsidR="00765A55" w:rsidRPr="00CC0645" w:rsidRDefault="00BF6EF8" w:rsidP="00BF6EF8">
                              <w:pPr>
                                <w:pStyle w:val="NoSpacing"/>
                                <w:jc w:val="right"/>
                                <w:rPr>
                                  <w:rFonts w:ascii="Arial" w:hAnsi="Arial" w:cs="Arial"/>
                                  <w:sz w:val="20"/>
                                  <w:szCs w:val="20"/>
                                </w:rPr>
                              </w:pPr>
                              <w:r w:rsidRPr="00CC0645">
                                <w:rPr>
                                  <w:rFonts w:eastAsiaTheme="minorHAnsi"/>
                                  <w:b/>
                                  <w:bCs/>
                                  <w:kern w:val="2"/>
                                  <w:sz w:val="24"/>
                                  <w:szCs w:val="24"/>
                                  <w:lang w:eastAsia="en-US"/>
                                  <w14:ligatures w14:val="standardContextual"/>
                                </w:rPr>
                                <w:t>Lisa Bassler</w:t>
                              </w:r>
                              <w:r w:rsidRPr="00CC0645">
                                <w:rPr>
                                  <w:rFonts w:eastAsiaTheme="minorHAnsi"/>
                                  <w:b/>
                                  <w:bCs/>
                                  <w:kern w:val="2"/>
                                  <w:sz w:val="24"/>
                                  <w:szCs w:val="24"/>
                                  <w:lang w:eastAsia="en-US"/>
                                  <w14:ligatures w14:val="standardContextual"/>
                                </w:rPr>
                                <w:br/>
                                <w:t>Foreign Languages and</w:t>
                              </w:r>
                              <w:r w:rsidRPr="00CC0645">
                                <w:rPr>
                                  <w:b/>
                                  <w:bCs/>
                                </w:rPr>
                                <w:br/>
                              </w:r>
                              <w:r w:rsidRPr="00CC0645">
                                <w:rPr>
                                  <w:rFonts w:eastAsiaTheme="minorHAnsi"/>
                                  <w:b/>
                                  <w:bCs/>
                                  <w:kern w:val="2"/>
                                  <w:sz w:val="24"/>
                                  <w:szCs w:val="24"/>
                                  <w:lang w:eastAsia="en-US"/>
                                  <w14:ligatures w14:val="standardContextual"/>
                                </w:rPr>
                                <w:t>Cultural Awareness</w:t>
                              </w:r>
                              <w:r w:rsidRPr="00CC0645">
                                <w:rPr>
                                  <w:rFonts w:eastAsiaTheme="minorHAnsi"/>
                                  <w:b/>
                                  <w:bCs/>
                                  <w:kern w:val="2"/>
                                  <w:sz w:val="24"/>
                                  <w:szCs w:val="24"/>
                                  <w:lang w:eastAsia="en-US"/>
                                  <w14:ligatures w14:val="standardContextual"/>
                                </w:rPr>
                                <w:br/>
                              </w:r>
                              <w:r w:rsidR="00092421">
                                <w:rPr>
                                  <w:rFonts w:eastAsiaTheme="minorHAnsi"/>
                                  <w:b/>
                                  <w:bCs/>
                                  <w:kern w:val="2"/>
                                  <w:sz w:val="24"/>
                                  <w:szCs w:val="24"/>
                                  <w:lang w:eastAsia="en-US"/>
                                  <w14:ligatures w14:val="standardContextual"/>
                                </w:rPr>
                                <w:t>(</w:t>
                              </w:r>
                              <w:r w:rsidRPr="00CC0645">
                                <w:rPr>
                                  <w:rFonts w:eastAsiaTheme="minorHAnsi"/>
                                  <w:b/>
                                  <w:bCs/>
                                  <w:kern w:val="2"/>
                                  <w:sz w:val="24"/>
                                  <w:szCs w:val="24"/>
                                  <w:lang w:eastAsia="en-US"/>
                                  <w14:ligatures w14:val="standardContextual"/>
                                </w:rPr>
                                <w:t>BMIH5009</w:t>
                              </w:r>
                              <w:r w:rsidR="00092421">
                                <w:rPr>
                                  <w:rFonts w:eastAsiaTheme="minorHAnsi"/>
                                  <w:b/>
                                  <w:bCs/>
                                  <w:kern w:val="2"/>
                                  <w:sz w:val="24"/>
                                  <w:szCs w:val="24"/>
                                  <w:lang w:eastAsia="en-US"/>
                                  <w14:ligatures w14:val="standardContextual"/>
                                </w:rPr>
                                <w:t>)</w:t>
                              </w:r>
                              <w:r w:rsidRPr="00CC0645">
                                <w:rPr>
                                  <w:rFonts w:eastAsiaTheme="minorHAnsi"/>
                                  <w:b/>
                                  <w:bCs/>
                                  <w:kern w:val="2"/>
                                  <w:sz w:val="24"/>
                                  <w:szCs w:val="24"/>
                                  <w:lang w:eastAsia="en-US"/>
                                  <w14:ligatures w14:val="standardContextual"/>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38498A84" wp14:editId="7853BA3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6E99D1" w14:textId="03E9D7FB" w:rsidR="00765A55" w:rsidRPr="004578B1" w:rsidRDefault="00620ACB">
                                <w:pPr>
                                  <w:jc w:val="right"/>
                                  <w:rPr>
                                    <w:rFonts w:ascii="Arial" w:hAnsi="Arial" w:cs="Arial"/>
                                    <w:b/>
                                    <w:bCs/>
                                    <w:color w:val="156082" w:themeColor="accent1"/>
                                    <w:sz w:val="64"/>
                                    <w:szCs w:val="64"/>
                                  </w:rPr>
                                </w:pPr>
                                <w:sdt>
                                  <w:sdtPr>
                                    <w:rPr>
                                      <w:rFonts w:ascii="Arial" w:hAnsi="Arial" w:cs="Arial"/>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5A55" w:rsidRPr="004578B1">
                                      <w:rPr>
                                        <w:rFonts w:ascii="Arial" w:hAnsi="Arial" w:cs="Arial"/>
                                        <w:b/>
                                        <w:bCs/>
                                        <w:caps/>
                                        <w:color w:val="156082" w:themeColor="accent1"/>
                                        <w:sz w:val="64"/>
                                        <w:szCs w:val="64"/>
                                      </w:rPr>
                                      <w:t>Port</w:t>
                                    </w:r>
                                    <w:r w:rsidR="004578B1" w:rsidRPr="004578B1">
                                      <w:rPr>
                                        <w:rFonts w:ascii="Arial" w:hAnsi="Arial" w:cs="Arial"/>
                                        <w:b/>
                                        <w:bCs/>
                                        <w:caps/>
                                        <w:color w:val="156082" w:themeColor="accent1"/>
                                        <w:sz w:val="64"/>
                                        <w:szCs w:val="64"/>
                                      </w:rPr>
                                      <w:t>o</w:t>
                                    </w:r>
                                    <w:r w:rsidR="00765A55" w:rsidRPr="004578B1">
                                      <w:rPr>
                                        <w:rFonts w:ascii="Arial" w:hAnsi="Arial" w:cs="Arial"/>
                                        <w:b/>
                                        <w:bCs/>
                                        <w:caps/>
                                        <w:color w:val="156082" w:themeColor="accent1"/>
                                        <w:sz w:val="64"/>
                                        <w:szCs w:val="64"/>
                                      </w:rPr>
                                      <w:t>folio</w:t>
                                    </w:r>
                                  </w:sdtContent>
                                </w:sdt>
                              </w:p>
                              <w:sdt>
                                <w:sdtPr>
                                  <w:rPr>
                                    <w:rFonts w:ascii="Arial" w:hAnsi="Arial" w:cs="Arial"/>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0FA62B" w14:textId="42A4320E" w:rsidR="00765A55" w:rsidRPr="00BF6EF8" w:rsidRDefault="00765A55">
                                    <w:pPr>
                                      <w:jc w:val="right"/>
                                      <w:rPr>
                                        <w:rFonts w:ascii="Arial" w:hAnsi="Arial" w:cs="Arial"/>
                                        <w:smallCaps/>
                                        <w:color w:val="404040" w:themeColor="text1" w:themeTint="BF"/>
                                        <w:sz w:val="36"/>
                                        <w:szCs w:val="36"/>
                                      </w:rPr>
                                    </w:pPr>
                                    <w:r w:rsidRPr="00BF6EF8">
                                      <w:rPr>
                                        <w:rFonts w:ascii="Arial" w:hAnsi="Arial" w:cs="Arial"/>
                                        <w:b/>
                                        <w:bCs/>
                                        <w:color w:val="404040" w:themeColor="text1" w:themeTint="BF"/>
                                        <w:sz w:val="36"/>
                                        <w:szCs w:val="36"/>
                                      </w:rPr>
                                      <w:t>Six Elements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8498A84"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46E99D1" w14:textId="03E9D7FB" w:rsidR="00765A55" w:rsidRPr="004578B1" w:rsidRDefault="00620ACB">
                          <w:pPr>
                            <w:jc w:val="right"/>
                            <w:rPr>
                              <w:rFonts w:ascii="Arial" w:hAnsi="Arial" w:cs="Arial"/>
                              <w:b/>
                              <w:bCs/>
                              <w:color w:val="156082" w:themeColor="accent1"/>
                              <w:sz w:val="64"/>
                              <w:szCs w:val="64"/>
                            </w:rPr>
                          </w:pPr>
                          <w:sdt>
                            <w:sdtPr>
                              <w:rPr>
                                <w:rFonts w:ascii="Arial" w:hAnsi="Arial" w:cs="Arial"/>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5A55" w:rsidRPr="004578B1">
                                <w:rPr>
                                  <w:rFonts w:ascii="Arial" w:hAnsi="Arial" w:cs="Arial"/>
                                  <w:b/>
                                  <w:bCs/>
                                  <w:caps/>
                                  <w:color w:val="156082" w:themeColor="accent1"/>
                                  <w:sz w:val="64"/>
                                  <w:szCs w:val="64"/>
                                </w:rPr>
                                <w:t>Port</w:t>
                              </w:r>
                              <w:r w:rsidR="004578B1" w:rsidRPr="004578B1">
                                <w:rPr>
                                  <w:rFonts w:ascii="Arial" w:hAnsi="Arial" w:cs="Arial"/>
                                  <w:b/>
                                  <w:bCs/>
                                  <w:caps/>
                                  <w:color w:val="156082" w:themeColor="accent1"/>
                                  <w:sz w:val="64"/>
                                  <w:szCs w:val="64"/>
                                </w:rPr>
                                <w:t>o</w:t>
                              </w:r>
                              <w:r w:rsidR="00765A55" w:rsidRPr="004578B1">
                                <w:rPr>
                                  <w:rFonts w:ascii="Arial" w:hAnsi="Arial" w:cs="Arial"/>
                                  <w:b/>
                                  <w:bCs/>
                                  <w:caps/>
                                  <w:color w:val="156082" w:themeColor="accent1"/>
                                  <w:sz w:val="64"/>
                                  <w:szCs w:val="64"/>
                                </w:rPr>
                                <w:t>folio</w:t>
                              </w:r>
                            </w:sdtContent>
                          </w:sdt>
                        </w:p>
                        <w:sdt>
                          <w:sdtPr>
                            <w:rPr>
                              <w:rFonts w:ascii="Arial" w:hAnsi="Arial" w:cs="Arial"/>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0FA62B" w14:textId="42A4320E" w:rsidR="00765A55" w:rsidRPr="00BF6EF8" w:rsidRDefault="00765A55">
                              <w:pPr>
                                <w:jc w:val="right"/>
                                <w:rPr>
                                  <w:rFonts w:ascii="Arial" w:hAnsi="Arial" w:cs="Arial"/>
                                  <w:smallCaps/>
                                  <w:color w:val="404040" w:themeColor="text1" w:themeTint="BF"/>
                                  <w:sz w:val="36"/>
                                  <w:szCs w:val="36"/>
                                </w:rPr>
                              </w:pPr>
                              <w:r w:rsidRPr="00BF6EF8">
                                <w:rPr>
                                  <w:rFonts w:ascii="Arial" w:hAnsi="Arial" w:cs="Arial"/>
                                  <w:b/>
                                  <w:bCs/>
                                  <w:color w:val="404040" w:themeColor="text1" w:themeTint="BF"/>
                                  <w:sz w:val="36"/>
                                  <w:szCs w:val="36"/>
                                </w:rPr>
                                <w:t>Six Elements</w:t>
                              </w:r>
                            </w:p>
                          </w:sdtContent>
                        </w:sdt>
                      </w:txbxContent>
                    </v:textbox>
                    <w10:wrap type="square" anchorx="page" anchory="page"/>
                  </v:shape>
                </w:pict>
              </mc:Fallback>
            </mc:AlternateContent>
          </w:r>
        </w:p>
        <w:p w14:paraId="6AF2C056" w14:textId="5EF54C5A" w:rsidR="00765A55" w:rsidRDefault="00765A55">
          <w:r>
            <w:br w:type="page"/>
          </w:r>
        </w:p>
      </w:sdtContent>
    </w:sdt>
    <w:p w14:paraId="2376FA25" w14:textId="77777777" w:rsidR="00B131DC" w:rsidRPr="00B17CC7" w:rsidRDefault="00B131DC" w:rsidP="005C3CDE">
      <w:pPr>
        <w:rPr>
          <w:rFonts w:ascii="Arial" w:hAnsi="Arial" w:cs="Arial"/>
          <w:b/>
          <w:bCs/>
          <w:color w:val="0F4761" w:themeColor="accent1" w:themeShade="BF"/>
          <w:sz w:val="28"/>
          <w:szCs w:val="28"/>
        </w:rPr>
      </w:pPr>
      <w:r w:rsidRPr="00B17CC7">
        <w:rPr>
          <w:rFonts w:ascii="Arial" w:hAnsi="Arial" w:cs="Arial"/>
          <w:b/>
          <w:bCs/>
          <w:color w:val="0F4761" w:themeColor="accent1" w:themeShade="BF"/>
          <w:sz w:val="28"/>
          <w:szCs w:val="28"/>
        </w:rPr>
        <w:lastRenderedPageBreak/>
        <w:t>Basic Acknowledgement format of AI tool use</w:t>
      </w:r>
    </w:p>
    <w:p w14:paraId="4253FE68" w14:textId="41BA1B8B" w:rsidR="005C3CDE" w:rsidRPr="005C3CDE" w:rsidRDefault="00B131DC" w:rsidP="005C3CDE">
      <w:pPr>
        <w:rPr>
          <w:rFonts w:ascii="Arial" w:hAnsi="Arial" w:cs="Arial"/>
        </w:rPr>
      </w:pPr>
      <w:bookmarkStart w:id="0" w:name="_Hlk217144871"/>
      <w:r w:rsidRPr="005C3CDE">
        <w:rPr>
          <w:rFonts w:ascii="Arial" w:hAnsi="Arial" w:cs="Arial"/>
        </w:rPr>
        <w:t>I acknowledge the use of [</w:t>
      </w:r>
      <w:r w:rsidR="00377BE8">
        <w:rPr>
          <w:rFonts w:ascii="Arial" w:hAnsi="Arial" w:cs="Arial"/>
        </w:rPr>
        <w:t>Grammarly</w:t>
      </w:r>
      <w:r w:rsidRPr="005C3CDE">
        <w:rPr>
          <w:rFonts w:ascii="Arial" w:hAnsi="Arial" w:cs="Arial"/>
        </w:rPr>
        <w:t>] [(</w:t>
      </w:r>
      <w:hyperlink r:id="rId14" w:history="1">
        <w:r w:rsidR="005C1BF9" w:rsidRPr="00171E63">
          <w:rPr>
            <w:rStyle w:val="Hyperlink"/>
            <w:rFonts w:ascii="Arial" w:hAnsi="Arial" w:cs="Arial"/>
          </w:rPr>
          <w:t>https://grammarly.com</w:t>
        </w:r>
      </w:hyperlink>
      <w:r w:rsidR="00DF252E">
        <w:rPr>
          <w:rFonts w:ascii="Arial" w:hAnsi="Arial" w:cs="Arial"/>
        </w:rPr>
        <w:t>)</w:t>
      </w:r>
      <w:r w:rsidRPr="005C3CDE">
        <w:rPr>
          <w:rFonts w:ascii="Arial" w:hAnsi="Arial" w:cs="Arial"/>
        </w:rPr>
        <w:t>] on [</w:t>
      </w:r>
      <w:r w:rsidR="00377BE8">
        <w:rPr>
          <w:rFonts w:ascii="Arial" w:hAnsi="Arial" w:cs="Arial"/>
        </w:rPr>
        <w:t>09/11/25</w:t>
      </w:r>
      <w:r w:rsidRPr="005C3CDE">
        <w:rPr>
          <w:rFonts w:ascii="Arial" w:hAnsi="Arial" w:cs="Arial"/>
        </w:rPr>
        <w:t>] to [</w:t>
      </w:r>
      <w:r w:rsidR="007620C9">
        <w:rPr>
          <w:rFonts w:ascii="Arial" w:hAnsi="Arial" w:cs="Arial"/>
        </w:rPr>
        <w:t>Improve my Writing</w:t>
      </w:r>
      <w:r w:rsidRPr="005C3CDE">
        <w:rPr>
          <w:rFonts w:ascii="Arial" w:hAnsi="Arial" w:cs="Arial"/>
        </w:rPr>
        <w:t>].</w:t>
      </w:r>
      <w:r w:rsidR="00E16DE8">
        <w:rPr>
          <w:rFonts w:ascii="Arial" w:hAnsi="Arial" w:cs="Arial"/>
        </w:rPr>
        <w:t xml:space="preserve"> I </w:t>
      </w:r>
      <w:r w:rsidRPr="005C3CDE">
        <w:rPr>
          <w:rFonts w:ascii="Arial" w:hAnsi="Arial" w:cs="Arial"/>
        </w:rPr>
        <w:t>used the prompt(s):</w:t>
      </w:r>
    </w:p>
    <w:bookmarkEnd w:id="0"/>
    <w:p w14:paraId="44E72C62" w14:textId="03E3569C" w:rsidR="005C3CDE" w:rsidRPr="005C3CDE" w:rsidRDefault="00B131DC" w:rsidP="00387B80">
      <w:pPr>
        <w:rPr>
          <w:rFonts w:ascii="Arial" w:hAnsi="Arial" w:cs="Arial"/>
        </w:rPr>
      </w:pPr>
      <w:r w:rsidRPr="005C3CDE">
        <w:rPr>
          <w:rFonts w:ascii="Arial" w:hAnsi="Arial" w:cs="Arial"/>
        </w:rPr>
        <w:t xml:space="preserve"> 1. [</w:t>
      </w:r>
      <w:r w:rsidR="00B90DB9">
        <w:rPr>
          <w:rFonts w:ascii="Arial" w:hAnsi="Arial" w:cs="Arial"/>
        </w:rPr>
        <w:t>Check my Grammar</w:t>
      </w:r>
      <w:r w:rsidRPr="005C3CDE">
        <w:rPr>
          <w:rFonts w:ascii="Arial" w:hAnsi="Arial" w:cs="Arial"/>
        </w:rPr>
        <w:t xml:space="preserve">] </w:t>
      </w:r>
    </w:p>
    <w:p w14:paraId="230A9661" w14:textId="7F76DA14" w:rsidR="005C3CDE" w:rsidRDefault="006A0F4C" w:rsidP="00387B80">
      <w:pPr>
        <w:rPr>
          <w:rFonts w:ascii="Arial" w:hAnsi="Arial" w:cs="Arial"/>
        </w:rPr>
      </w:pPr>
      <w:r>
        <w:rPr>
          <w:rFonts w:ascii="Arial" w:hAnsi="Arial" w:cs="Arial"/>
        </w:rPr>
        <w:t xml:space="preserve"> </w:t>
      </w:r>
      <w:r w:rsidR="00B131DC" w:rsidRPr="005C3CDE">
        <w:rPr>
          <w:rFonts w:ascii="Arial" w:hAnsi="Arial" w:cs="Arial"/>
        </w:rPr>
        <w:t>2. [</w:t>
      </w:r>
      <w:r w:rsidR="0069233A">
        <w:rPr>
          <w:rFonts w:ascii="Arial" w:hAnsi="Arial" w:cs="Arial"/>
        </w:rPr>
        <w:t>C</w:t>
      </w:r>
      <w:r w:rsidR="00566045">
        <w:rPr>
          <w:rFonts w:ascii="Arial" w:hAnsi="Arial" w:cs="Arial"/>
        </w:rPr>
        <w:t>heck for formal words</w:t>
      </w:r>
      <w:r w:rsidR="00B131DC" w:rsidRPr="005C3CDE">
        <w:rPr>
          <w:rFonts w:ascii="Arial" w:hAnsi="Arial" w:cs="Arial"/>
        </w:rPr>
        <w:t>]</w:t>
      </w:r>
    </w:p>
    <w:p w14:paraId="637B903B" w14:textId="37DBAB13" w:rsidR="0069233A" w:rsidRPr="005C3CDE" w:rsidRDefault="0069233A" w:rsidP="00387B80">
      <w:pPr>
        <w:rPr>
          <w:rFonts w:ascii="Arial" w:hAnsi="Arial" w:cs="Arial"/>
        </w:rPr>
      </w:pPr>
      <w:r w:rsidRPr="005C3CDE">
        <w:rPr>
          <w:rFonts w:ascii="Arial" w:hAnsi="Arial" w:cs="Arial"/>
        </w:rPr>
        <w:t>I acknowledge the use of [</w:t>
      </w:r>
      <w:r w:rsidR="0015738D">
        <w:rPr>
          <w:rFonts w:ascii="Arial" w:hAnsi="Arial" w:cs="Arial"/>
        </w:rPr>
        <w:t xml:space="preserve"> Canva</w:t>
      </w:r>
      <w:r w:rsidRPr="005C3CDE">
        <w:rPr>
          <w:rFonts w:ascii="Arial" w:hAnsi="Arial" w:cs="Arial"/>
        </w:rPr>
        <w:t>] [</w:t>
      </w:r>
      <w:r w:rsidR="00F97FBB">
        <w:rPr>
          <w:rFonts w:ascii="Arial" w:hAnsi="Arial" w:cs="Arial"/>
        </w:rPr>
        <w:t>(</w:t>
      </w:r>
      <w:hyperlink r:id="rId15" w:history="1">
        <w:r w:rsidR="00F97FBB" w:rsidRPr="00171E63">
          <w:rPr>
            <w:rStyle w:val="Hyperlink"/>
            <w:rFonts w:ascii="Arial" w:hAnsi="Arial" w:cs="Arial"/>
          </w:rPr>
          <w:t>https://www.canva.com/templates</w:t>
        </w:r>
      </w:hyperlink>
      <w:r w:rsidR="00F97FBB">
        <w:rPr>
          <w:rFonts w:ascii="Arial" w:hAnsi="Arial" w:cs="Arial"/>
        </w:rPr>
        <w:t>)</w:t>
      </w:r>
      <w:r w:rsidRPr="005C3CDE">
        <w:rPr>
          <w:rFonts w:ascii="Arial" w:hAnsi="Arial" w:cs="Arial"/>
        </w:rPr>
        <w:t>] on [</w:t>
      </w:r>
      <w:r w:rsidR="00573F7F">
        <w:rPr>
          <w:rFonts w:ascii="Arial" w:hAnsi="Arial" w:cs="Arial"/>
        </w:rPr>
        <w:t>10</w:t>
      </w:r>
      <w:r>
        <w:rPr>
          <w:rFonts w:ascii="Arial" w:hAnsi="Arial" w:cs="Arial"/>
        </w:rPr>
        <w:t>/</w:t>
      </w:r>
      <w:r w:rsidR="00E94FA1">
        <w:rPr>
          <w:rFonts w:ascii="Arial" w:hAnsi="Arial" w:cs="Arial"/>
        </w:rPr>
        <w:t>12</w:t>
      </w:r>
      <w:r>
        <w:rPr>
          <w:rFonts w:ascii="Arial" w:hAnsi="Arial" w:cs="Arial"/>
        </w:rPr>
        <w:t>/25</w:t>
      </w:r>
      <w:r w:rsidRPr="005C3CDE">
        <w:rPr>
          <w:rFonts w:ascii="Arial" w:hAnsi="Arial" w:cs="Arial"/>
        </w:rPr>
        <w:t>] to</w:t>
      </w:r>
      <w:r w:rsidR="00E94FA1">
        <w:rPr>
          <w:rFonts w:ascii="Arial" w:hAnsi="Arial" w:cs="Arial"/>
        </w:rPr>
        <w:t xml:space="preserve"> </w:t>
      </w:r>
      <w:r w:rsidRPr="005C3CDE">
        <w:rPr>
          <w:rFonts w:ascii="Arial" w:hAnsi="Arial" w:cs="Arial"/>
        </w:rPr>
        <w:t>[</w:t>
      </w:r>
      <w:r w:rsidR="00E94FA1">
        <w:rPr>
          <w:rFonts w:ascii="Arial" w:hAnsi="Arial" w:cs="Arial"/>
        </w:rPr>
        <w:t xml:space="preserve"> Gener</w:t>
      </w:r>
      <w:r w:rsidR="00964743">
        <w:rPr>
          <w:rFonts w:ascii="Arial" w:hAnsi="Arial" w:cs="Arial"/>
        </w:rPr>
        <w:t>ate Slides</w:t>
      </w:r>
      <w:r w:rsidRPr="005C3CDE">
        <w:rPr>
          <w:rFonts w:ascii="Arial" w:hAnsi="Arial" w:cs="Arial"/>
        </w:rPr>
        <w:t>].</w:t>
      </w:r>
    </w:p>
    <w:p w14:paraId="6FFE4782" w14:textId="0577203D" w:rsidR="008172E5" w:rsidRDefault="00B131DC" w:rsidP="00387B80">
      <w:pPr>
        <w:rPr>
          <w:rFonts w:ascii="Arial" w:hAnsi="Arial" w:cs="Arial"/>
        </w:rPr>
      </w:pPr>
      <w:r w:rsidRPr="005C3CDE">
        <w:rPr>
          <w:rFonts w:ascii="Arial" w:hAnsi="Arial" w:cs="Arial"/>
        </w:rPr>
        <w:t xml:space="preserve">I confirm that I have not presented any </w:t>
      </w:r>
      <w:r w:rsidR="005C3CDE" w:rsidRPr="005C3CDE">
        <w:rPr>
          <w:rFonts w:ascii="Arial" w:hAnsi="Arial" w:cs="Arial"/>
        </w:rPr>
        <w:t>AI-generated</w:t>
      </w:r>
      <w:r w:rsidRPr="005C3CDE">
        <w:rPr>
          <w:rFonts w:ascii="Arial" w:hAnsi="Arial" w:cs="Arial"/>
        </w:rPr>
        <w:t xml:space="preserve"> text as my own work. I confirm </w:t>
      </w:r>
      <w:r w:rsidR="00387B80">
        <w:rPr>
          <w:rFonts w:ascii="Arial" w:hAnsi="Arial" w:cs="Arial"/>
        </w:rPr>
        <w:t xml:space="preserve">  </w:t>
      </w:r>
      <w:r w:rsidRPr="005C3CDE">
        <w:rPr>
          <w:rFonts w:ascii="Arial" w:hAnsi="Arial" w:cs="Arial"/>
        </w:rPr>
        <w:t>I have copies of my drafts, notes, and other resources I used before and after the use of AI tools</w:t>
      </w:r>
      <w:r w:rsidR="005C3CDE" w:rsidRPr="005C3CDE">
        <w:rPr>
          <w:rFonts w:ascii="Arial" w:hAnsi="Arial" w:cs="Arial"/>
        </w:rPr>
        <w:t>,</w:t>
      </w:r>
      <w:r w:rsidRPr="005C3CDE">
        <w:rPr>
          <w:rFonts w:ascii="Arial" w:hAnsi="Arial" w:cs="Arial"/>
        </w:rPr>
        <w:t xml:space="preserve"> which I may be asked to provide in evidence</w:t>
      </w:r>
      <w:r w:rsidR="00B17CC7">
        <w:rPr>
          <w:rFonts w:ascii="Arial" w:hAnsi="Arial" w:cs="Arial"/>
        </w:rPr>
        <w:t>.</w:t>
      </w:r>
    </w:p>
    <w:p w14:paraId="5203D726" w14:textId="77777777" w:rsidR="00D4547E" w:rsidRDefault="00D4547E" w:rsidP="00387B80">
      <w:pPr>
        <w:rPr>
          <w:rFonts w:ascii="Arial" w:hAnsi="Arial" w:cs="Arial"/>
        </w:rPr>
      </w:pPr>
    </w:p>
    <w:p w14:paraId="55D29325" w14:textId="77777777" w:rsidR="00D4547E" w:rsidRDefault="00D4547E" w:rsidP="00387B80">
      <w:pPr>
        <w:rPr>
          <w:rFonts w:ascii="Arial" w:hAnsi="Arial" w:cs="Arial"/>
        </w:rPr>
      </w:pPr>
    </w:p>
    <w:p w14:paraId="352D0EF6" w14:textId="77777777" w:rsidR="00D4547E" w:rsidRDefault="00D4547E" w:rsidP="00387B80">
      <w:pPr>
        <w:rPr>
          <w:rFonts w:ascii="Arial" w:hAnsi="Arial" w:cs="Arial"/>
        </w:rPr>
      </w:pPr>
    </w:p>
    <w:p w14:paraId="53437914" w14:textId="77777777" w:rsidR="00D4547E" w:rsidRDefault="00D4547E" w:rsidP="00387B80">
      <w:pPr>
        <w:rPr>
          <w:rFonts w:ascii="Arial" w:hAnsi="Arial" w:cs="Arial"/>
        </w:rPr>
      </w:pPr>
    </w:p>
    <w:p w14:paraId="44EF8A19" w14:textId="77777777" w:rsidR="00D4547E" w:rsidRDefault="00D4547E" w:rsidP="00387B80">
      <w:pPr>
        <w:rPr>
          <w:rFonts w:ascii="Arial" w:hAnsi="Arial" w:cs="Arial"/>
        </w:rPr>
      </w:pPr>
    </w:p>
    <w:p w14:paraId="53839B03" w14:textId="77777777" w:rsidR="00D4547E" w:rsidRDefault="00D4547E" w:rsidP="00387B80">
      <w:pPr>
        <w:rPr>
          <w:rFonts w:ascii="Arial" w:hAnsi="Arial" w:cs="Arial"/>
        </w:rPr>
      </w:pPr>
    </w:p>
    <w:p w14:paraId="4A8C3A10" w14:textId="77777777" w:rsidR="00D4547E" w:rsidRDefault="00D4547E" w:rsidP="00387B80">
      <w:pPr>
        <w:rPr>
          <w:rFonts w:ascii="Arial" w:hAnsi="Arial" w:cs="Arial"/>
        </w:rPr>
      </w:pPr>
    </w:p>
    <w:p w14:paraId="06E151C2" w14:textId="77777777" w:rsidR="00D4547E" w:rsidRDefault="00D4547E" w:rsidP="00387B80">
      <w:pPr>
        <w:rPr>
          <w:rFonts w:ascii="Arial" w:hAnsi="Arial" w:cs="Arial"/>
        </w:rPr>
      </w:pPr>
    </w:p>
    <w:p w14:paraId="5D0C43E5" w14:textId="77777777" w:rsidR="00D4547E" w:rsidRDefault="00D4547E" w:rsidP="00387B80">
      <w:pPr>
        <w:rPr>
          <w:rFonts w:ascii="Arial" w:hAnsi="Arial" w:cs="Arial"/>
        </w:rPr>
      </w:pPr>
    </w:p>
    <w:p w14:paraId="196B97D9" w14:textId="77777777" w:rsidR="00D4547E" w:rsidRDefault="00D4547E" w:rsidP="00387B80">
      <w:pPr>
        <w:rPr>
          <w:rFonts w:ascii="Arial" w:hAnsi="Arial" w:cs="Arial"/>
        </w:rPr>
      </w:pPr>
    </w:p>
    <w:p w14:paraId="4128E893" w14:textId="77777777" w:rsidR="00D4547E" w:rsidRDefault="00D4547E" w:rsidP="00387B80">
      <w:pPr>
        <w:rPr>
          <w:rFonts w:ascii="Arial" w:hAnsi="Arial" w:cs="Arial"/>
        </w:rPr>
      </w:pPr>
    </w:p>
    <w:p w14:paraId="172F50FA" w14:textId="77777777" w:rsidR="00D4547E" w:rsidRDefault="00D4547E" w:rsidP="00387B80">
      <w:pPr>
        <w:rPr>
          <w:rFonts w:ascii="Arial" w:hAnsi="Arial" w:cs="Arial"/>
        </w:rPr>
      </w:pPr>
    </w:p>
    <w:p w14:paraId="414D4113" w14:textId="77777777" w:rsidR="00D4547E" w:rsidRDefault="00D4547E" w:rsidP="00387B80">
      <w:pPr>
        <w:rPr>
          <w:rFonts w:ascii="Arial" w:hAnsi="Arial" w:cs="Arial"/>
        </w:rPr>
      </w:pPr>
    </w:p>
    <w:p w14:paraId="10F6C8D2" w14:textId="77777777" w:rsidR="00D4547E" w:rsidRDefault="00D4547E" w:rsidP="00387B80">
      <w:pPr>
        <w:rPr>
          <w:rFonts w:ascii="Arial" w:hAnsi="Arial" w:cs="Arial"/>
        </w:rPr>
      </w:pPr>
    </w:p>
    <w:p w14:paraId="455048E0" w14:textId="77777777" w:rsidR="00D4547E" w:rsidRDefault="00D4547E" w:rsidP="00387B80">
      <w:pPr>
        <w:rPr>
          <w:rFonts w:ascii="Arial" w:hAnsi="Arial" w:cs="Arial"/>
        </w:rPr>
      </w:pPr>
    </w:p>
    <w:p w14:paraId="454CD5F3" w14:textId="77777777" w:rsidR="00D4547E" w:rsidRDefault="00D4547E" w:rsidP="00387B80">
      <w:pPr>
        <w:rPr>
          <w:rFonts w:ascii="Arial" w:hAnsi="Arial" w:cs="Arial"/>
        </w:rPr>
      </w:pPr>
    </w:p>
    <w:p w14:paraId="65313DA5" w14:textId="77777777" w:rsidR="004A3D70" w:rsidRDefault="004A3D70" w:rsidP="00387B80">
      <w:pPr>
        <w:rPr>
          <w:rFonts w:ascii="Arial" w:hAnsi="Arial" w:cs="Arial"/>
        </w:rPr>
      </w:pPr>
    </w:p>
    <w:p w14:paraId="5EC4DA43" w14:textId="77777777" w:rsidR="004A3D70" w:rsidRDefault="004A3D70" w:rsidP="00387B80">
      <w:pPr>
        <w:rPr>
          <w:rFonts w:ascii="Arial" w:hAnsi="Arial" w:cs="Arial"/>
        </w:rPr>
      </w:pPr>
    </w:p>
    <w:p w14:paraId="661E404D" w14:textId="23CE6C36" w:rsidR="00B57F26" w:rsidRDefault="00B57F26" w:rsidP="00387B80">
      <w:pPr>
        <w:rPr>
          <w:rFonts w:ascii="Arial" w:hAnsi="Arial" w:cs="Arial"/>
        </w:rPr>
      </w:pPr>
    </w:p>
    <w:p w14:paraId="5F2C4B45" w14:textId="77777777" w:rsidR="00D4547E" w:rsidRDefault="00D4547E" w:rsidP="00387B80">
      <w:pPr>
        <w:rPr>
          <w:rFonts w:ascii="Arial" w:hAnsi="Arial" w:cs="Arial"/>
        </w:rPr>
      </w:pPr>
    </w:p>
    <w:sdt>
      <w:sdtPr>
        <w:rPr>
          <w:rFonts w:asciiTheme="minorHAnsi" w:eastAsiaTheme="minorEastAsia" w:hAnsiTheme="minorHAnsi" w:cstheme="minorBidi"/>
          <w:color w:val="auto"/>
          <w:kern w:val="2"/>
          <w:sz w:val="24"/>
          <w:szCs w:val="24"/>
          <w:lang w:eastAsia="en-US"/>
          <w14:ligatures w14:val="standardContextual"/>
        </w:rPr>
        <w:id w:val="1630750297"/>
        <w:docPartObj>
          <w:docPartGallery w:val="Table of Contents"/>
          <w:docPartUnique/>
        </w:docPartObj>
      </w:sdtPr>
      <w:sdtEndPr>
        <w:rPr>
          <w:b/>
        </w:rPr>
      </w:sdtEndPr>
      <w:sdtContent>
        <w:p w14:paraId="703B5BF9" w14:textId="53604DEB" w:rsidR="000B332D" w:rsidRPr="000B332D" w:rsidRDefault="000B332D">
          <w:pPr>
            <w:pStyle w:val="TOCHeading"/>
            <w:rPr>
              <w:b/>
              <w:bCs/>
            </w:rPr>
          </w:pPr>
          <w:r w:rsidRPr="000B332D">
            <w:rPr>
              <w:b/>
              <w:bCs/>
            </w:rPr>
            <w:t>Contents</w:t>
          </w:r>
        </w:p>
        <w:p w14:paraId="1DC71552" w14:textId="781DAA32" w:rsidR="00FD1859" w:rsidRDefault="000B332D">
          <w:pPr>
            <w:pStyle w:val="TOC1"/>
            <w:rPr>
              <w:rFonts w:eastAsiaTheme="minorEastAsia"/>
              <w:b w:val="0"/>
              <w:bCs w:val="0"/>
              <w:color w:val="auto"/>
              <w:lang w:eastAsia="en-GB"/>
            </w:rPr>
          </w:pPr>
          <w:r>
            <w:fldChar w:fldCharType="begin"/>
          </w:r>
          <w:r>
            <w:instrText xml:space="preserve"> TOC \o "1-3" \h \z \u </w:instrText>
          </w:r>
          <w:r>
            <w:fldChar w:fldCharType="separate"/>
          </w:r>
          <w:hyperlink w:anchor="_Toc217151503" w:history="1">
            <w:r w:rsidR="00FD1859" w:rsidRPr="003A283D">
              <w:rPr>
                <w:rStyle w:val="Hyperlink"/>
              </w:rPr>
              <w:t>ELEMENT ONE: REFLECTIVE ESSAY</w:t>
            </w:r>
            <w:r w:rsidR="00FD1859">
              <w:rPr>
                <w:webHidden/>
              </w:rPr>
              <w:tab/>
            </w:r>
            <w:r w:rsidR="00FD1859">
              <w:rPr>
                <w:webHidden/>
              </w:rPr>
              <w:fldChar w:fldCharType="begin"/>
            </w:r>
            <w:r w:rsidR="00FD1859">
              <w:rPr>
                <w:webHidden/>
              </w:rPr>
              <w:instrText xml:space="preserve"> PAGEREF _Toc217151503 \h </w:instrText>
            </w:r>
            <w:r w:rsidR="00FD1859">
              <w:rPr>
                <w:webHidden/>
              </w:rPr>
            </w:r>
            <w:r w:rsidR="00FD1859">
              <w:rPr>
                <w:webHidden/>
              </w:rPr>
              <w:fldChar w:fldCharType="separate"/>
            </w:r>
            <w:r w:rsidR="00FD1859">
              <w:rPr>
                <w:webHidden/>
              </w:rPr>
              <w:t>1</w:t>
            </w:r>
            <w:r w:rsidR="00FD1859">
              <w:rPr>
                <w:webHidden/>
              </w:rPr>
              <w:fldChar w:fldCharType="end"/>
            </w:r>
          </w:hyperlink>
        </w:p>
        <w:p w14:paraId="7989B7F6" w14:textId="04BA4E2E" w:rsidR="00FD1859" w:rsidRDefault="00FD1859">
          <w:pPr>
            <w:pStyle w:val="TOC1"/>
            <w:rPr>
              <w:rFonts w:eastAsiaTheme="minorEastAsia"/>
              <w:b w:val="0"/>
              <w:bCs w:val="0"/>
              <w:color w:val="auto"/>
              <w:lang w:eastAsia="en-GB"/>
            </w:rPr>
          </w:pPr>
          <w:hyperlink w:anchor="_Toc217151504" w:history="1">
            <w:r w:rsidRPr="003A283D">
              <w:rPr>
                <w:rStyle w:val="Hyperlink"/>
              </w:rPr>
              <w:t>ELEMENT TWO: REPORT</w:t>
            </w:r>
            <w:r>
              <w:rPr>
                <w:webHidden/>
              </w:rPr>
              <w:tab/>
            </w:r>
            <w:r>
              <w:rPr>
                <w:webHidden/>
              </w:rPr>
              <w:fldChar w:fldCharType="begin"/>
            </w:r>
            <w:r>
              <w:rPr>
                <w:webHidden/>
              </w:rPr>
              <w:instrText xml:space="preserve"> PAGEREF _Toc217151504 \h </w:instrText>
            </w:r>
            <w:r>
              <w:rPr>
                <w:webHidden/>
              </w:rPr>
            </w:r>
            <w:r>
              <w:rPr>
                <w:webHidden/>
              </w:rPr>
              <w:fldChar w:fldCharType="separate"/>
            </w:r>
            <w:r>
              <w:rPr>
                <w:webHidden/>
              </w:rPr>
              <w:t>4</w:t>
            </w:r>
            <w:r>
              <w:rPr>
                <w:webHidden/>
              </w:rPr>
              <w:fldChar w:fldCharType="end"/>
            </w:r>
          </w:hyperlink>
        </w:p>
        <w:p w14:paraId="33635C04" w14:textId="4D6E9B4F" w:rsidR="00FD1859" w:rsidRDefault="00FD1859">
          <w:pPr>
            <w:pStyle w:val="TOC3"/>
            <w:tabs>
              <w:tab w:val="right" w:leader="dot" w:pos="9016"/>
            </w:tabs>
            <w:rPr>
              <w:rFonts w:eastAsiaTheme="minorEastAsia"/>
              <w:noProof/>
              <w:lang w:eastAsia="en-GB"/>
            </w:rPr>
          </w:pPr>
          <w:hyperlink w:anchor="_Toc217151505" w:history="1">
            <w:r w:rsidRPr="003A283D">
              <w:rPr>
                <w:rStyle w:val="Hyperlink"/>
                <w:rFonts w:asciiTheme="majorHAnsi" w:eastAsia="Times New Roman" w:hAnsiTheme="majorHAnsi"/>
                <w:b/>
                <w:bCs/>
                <w:noProof/>
                <w:lang w:eastAsia="en-GB"/>
              </w:rPr>
              <w:t>INTRODUCTION</w:t>
            </w:r>
            <w:r>
              <w:rPr>
                <w:noProof/>
                <w:webHidden/>
              </w:rPr>
              <w:tab/>
            </w:r>
            <w:r>
              <w:rPr>
                <w:noProof/>
                <w:webHidden/>
              </w:rPr>
              <w:fldChar w:fldCharType="begin"/>
            </w:r>
            <w:r>
              <w:rPr>
                <w:noProof/>
                <w:webHidden/>
              </w:rPr>
              <w:instrText xml:space="preserve"> PAGEREF _Toc217151505 \h </w:instrText>
            </w:r>
            <w:r>
              <w:rPr>
                <w:noProof/>
                <w:webHidden/>
              </w:rPr>
            </w:r>
            <w:r>
              <w:rPr>
                <w:noProof/>
                <w:webHidden/>
              </w:rPr>
              <w:fldChar w:fldCharType="separate"/>
            </w:r>
            <w:r>
              <w:rPr>
                <w:noProof/>
                <w:webHidden/>
              </w:rPr>
              <w:t>4</w:t>
            </w:r>
            <w:r>
              <w:rPr>
                <w:noProof/>
                <w:webHidden/>
              </w:rPr>
              <w:fldChar w:fldCharType="end"/>
            </w:r>
          </w:hyperlink>
        </w:p>
        <w:p w14:paraId="05CDE4D7" w14:textId="3571EEF6" w:rsidR="00FD1859" w:rsidRDefault="00FD1859">
          <w:pPr>
            <w:pStyle w:val="TOC1"/>
            <w:rPr>
              <w:rFonts w:eastAsiaTheme="minorEastAsia"/>
              <w:b w:val="0"/>
              <w:bCs w:val="0"/>
              <w:color w:val="auto"/>
              <w:lang w:eastAsia="en-GB"/>
            </w:rPr>
          </w:pPr>
          <w:hyperlink w:anchor="_Toc217151506" w:history="1">
            <w:r w:rsidRPr="003A283D">
              <w:rPr>
                <w:rStyle w:val="Hyperlink"/>
                <w:rFonts w:eastAsia="Times New Roman"/>
                <w:lang w:eastAsia="en-GB"/>
              </w:rPr>
              <w:t>MAIN BODY</w:t>
            </w:r>
            <w:r>
              <w:rPr>
                <w:webHidden/>
              </w:rPr>
              <w:tab/>
            </w:r>
            <w:r>
              <w:rPr>
                <w:webHidden/>
              </w:rPr>
              <w:fldChar w:fldCharType="begin"/>
            </w:r>
            <w:r>
              <w:rPr>
                <w:webHidden/>
              </w:rPr>
              <w:instrText xml:space="preserve"> PAGEREF _Toc217151506 \h </w:instrText>
            </w:r>
            <w:r>
              <w:rPr>
                <w:webHidden/>
              </w:rPr>
            </w:r>
            <w:r>
              <w:rPr>
                <w:webHidden/>
              </w:rPr>
              <w:fldChar w:fldCharType="separate"/>
            </w:r>
            <w:r>
              <w:rPr>
                <w:webHidden/>
              </w:rPr>
              <w:t>5</w:t>
            </w:r>
            <w:r>
              <w:rPr>
                <w:webHidden/>
              </w:rPr>
              <w:fldChar w:fldCharType="end"/>
            </w:r>
          </w:hyperlink>
        </w:p>
        <w:p w14:paraId="46D0C859" w14:textId="02F6963D" w:rsidR="00FD1859" w:rsidRDefault="00FD1859">
          <w:pPr>
            <w:pStyle w:val="TOC3"/>
            <w:tabs>
              <w:tab w:val="right" w:leader="dot" w:pos="9016"/>
            </w:tabs>
            <w:rPr>
              <w:rFonts w:eastAsiaTheme="minorEastAsia"/>
              <w:noProof/>
              <w:lang w:eastAsia="en-GB"/>
            </w:rPr>
          </w:pPr>
          <w:hyperlink w:anchor="_Toc217151507" w:history="1">
            <w:r w:rsidRPr="003A283D">
              <w:rPr>
                <w:rStyle w:val="Hyperlink"/>
                <w:b/>
                <w:bCs/>
                <w:noProof/>
                <w:lang w:eastAsia="en-GB"/>
              </w:rPr>
              <w:t>Communication and Cultural Awareness.</w:t>
            </w:r>
            <w:r>
              <w:rPr>
                <w:noProof/>
                <w:webHidden/>
              </w:rPr>
              <w:tab/>
            </w:r>
            <w:r>
              <w:rPr>
                <w:noProof/>
                <w:webHidden/>
              </w:rPr>
              <w:fldChar w:fldCharType="begin"/>
            </w:r>
            <w:r>
              <w:rPr>
                <w:noProof/>
                <w:webHidden/>
              </w:rPr>
              <w:instrText xml:space="preserve"> PAGEREF _Toc217151507 \h </w:instrText>
            </w:r>
            <w:r>
              <w:rPr>
                <w:noProof/>
                <w:webHidden/>
              </w:rPr>
            </w:r>
            <w:r>
              <w:rPr>
                <w:noProof/>
                <w:webHidden/>
              </w:rPr>
              <w:fldChar w:fldCharType="separate"/>
            </w:r>
            <w:r>
              <w:rPr>
                <w:noProof/>
                <w:webHidden/>
              </w:rPr>
              <w:t>5</w:t>
            </w:r>
            <w:r>
              <w:rPr>
                <w:noProof/>
                <w:webHidden/>
              </w:rPr>
              <w:fldChar w:fldCharType="end"/>
            </w:r>
          </w:hyperlink>
        </w:p>
        <w:p w14:paraId="52A2D9AB" w14:textId="7BDF0E4C" w:rsidR="00FD1859" w:rsidRDefault="00FD1859">
          <w:pPr>
            <w:pStyle w:val="TOC3"/>
            <w:tabs>
              <w:tab w:val="right" w:leader="dot" w:pos="9016"/>
            </w:tabs>
            <w:rPr>
              <w:rFonts w:eastAsiaTheme="minorEastAsia"/>
              <w:noProof/>
              <w:lang w:eastAsia="en-GB"/>
            </w:rPr>
          </w:pPr>
          <w:hyperlink w:anchor="_Toc217151508" w:history="1">
            <w:r w:rsidRPr="003A283D">
              <w:rPr>
                <w:rStyle w:val="Hyperlink"/>
                <w:rFonts w:eastAsia="Times New Roman"/>
                <w:b/>
                <w:bCs/>
                <w:noProof/>
                <w:lang w:eastAsia="en-GB"/>
              </w:rPr>
              <w:t>Effective Communication.</w:t>
            </w:r>
            <w:r>
              <w:rPr>
                <w:noProof/>
                <w:webHidden/>
              </w:rPr>
              <w:tab/>
            </w:r>
            <w:r>
              <w:rPr>
                <w:noProof/>
                <w:webHidden/>
              </w:rPr>
              <w:fldChar w:fldCharType="begin"/>
            </w:r>
            <w:r>
              <w:rPr>
                <w:noProof/>
                <w:webHidden/>
              </w:rPr>
              <w:instrText xml:space="preserve"> PAGEREF _Toc217151508 \h </w:instrText>
            </w:r>
            <w:r>
              <w:rPr>
                <w:noProof/>
                <w:webHidden/>
              </w:rPr>
            </w:r>
            <w:r>
              <w:rPr>
                <w:noProof/>
                <w:webHidden/>
              </w:rPr>
              <w:fldChar w:fldCharType="separate"/>
            </w:r>
            <w:r>
              <w:rPr>
                <w:noProof/>
                <w:webHidden/>
              </w:rPr>
              <w:t>5</w:t>
            </w:r>
            <w:r>
              <w:rPr>
                <w:noProof/>
                <w:webHidden/>
              </w:rPr>
              <w:fldChar w:fldCharType="end"/>
            </w:r>
          </w:hyperlink>
        </w:p>
        <w:p w14:paraId="4C855F12" w14:textId="731253A7" w:rsidR="00FD1859" w:rsidRDefault="00FD1859">
          <w:pPr>
            <w:pStyle w:val="TOC3"/>
            <w:tabs>
              <w:tab w:val="right" w:leader="dot" w:pos="9016"/>
            </w:tabs>
            <w:rPr>
              <w:rFonts w:eastAsiaTheme="minorEastAsia"/>
              <w:noProof/>
              <w:lang w:eastAsia="en-GB"/>
            </w:rPr>
          </w:pPr>
          <w:hyperlink w:anchor="_Toc217151509" w:history="1">
            <w:r w:rsidRPr="003A283D">
              <w:rPr>
                <w:rStyle w:val="Hyperlink"/>
                <w:rFonts w:eastAsia="Times New Roman"/>
                <w:b/>
                <w:bCs/>
                <w:noProof/>
                <w:lang w:eastAsia="en-GB"/>
              </w:rPr>
              <w:t>Foreign Language.</w:t>
            </w:r>
            <w:r>
              <w:rPr>
                <w:noProof/>
                <w:webHidden/>
              </w:rPr>
              <w:tab/>
            </w:r>
            <w:r>
              <w:rPr>
                <w:noProof/>
                <w:webHidden/>
              </w:rPr>
              <w:fldChar w:fldCharType="begin"/>
            </w:r>
            <w:r>
              <w:rPr>
                <w:noProof/>
                <w:webHidden/>
              </w:rPr>
              <w:instrText xml:space="preserve"> PAGEREF _Toc217151509 \h </w:instrText>
            </w:r>
            <w:r>
              <w:rPr>
                <w:noProof/>
                <w:webHidden/>
              </w:rPr>
            </w:r>
            <w:r>
              <w:rPr>
                <w:noProof/>
                <w:webHidden/>
              </w:rPr>
              <w:fldChar w:fldCharType="separate"/>
            </w:r>
            <w:r>
              <w:rPr>
                <w:noProof/>
                <w:webHidden/>
              </w:rPr>
              <w:t>6</w:t>
            </w:r>
            <w:r>
              <w:rPr>
                <w:noProof/>
                <w:webHidden/>
              </w:rPr>
              <w:fldChar w:fldCharType="end"/>
            </w:r>
          </w:hyperlink>
        </w:p>
        <w:p w14:paraId="339D093C" w14:textId="6B86AA94" w:rsidR="00FD1859" w:rsidRDefault="00FD1859">
          <w:pPr>
            <w:pStyle w:val="TOC3"/>
            <w:tabs>
              <w:tab w:val="right" w:leader="dot" w:pos="9016"/>
            </w:tabs>
            <w:rPr>
              <w:rFonts w:eastAsiaTheme="minorEastAsia"/>
              <w:noProof/>
              <w:lang w:eastAsia="en-GB"/>
            </w:rPr>
          </w:pPr>
          <w:hyperlink w:anchor="_Toc217151510" w:history="1">
            <w:r w:rsidRPr="003A283D">
              <w:rPr>
                <w:rStyle w:val="Hyperlink"/>
                <w:rFonts w:eastAsia="Times New Roman"/>
                <w:b/>
                <w:bCs/>
                <w:noProof/>
                <w:lang w:eastAsia="en-GB"/>
              </w:rPr>
              <w:t>Verbal and Non Verbal Communication.</w:t>
            </w:r>
            <w:r>
              <w:rPr>
                <w:noProof/>
                <w:webHidden/>
              </w:rPr>
              <w:tab/>
            </w:r>
            <w:r>
              <w:rPr>
                <w:noProof/>
                <w:webHidden/>
              </w:rPr>
              <w:fldChar w:fldCharType="begin"/>
            </w:r>
            <w:r>
              <w:rPr>
                <w:noProof/>
                <w:webHidden/>
              </w:rPr>
              <w:instrText xml:space="preserve"> PAGEREF _Toc217151510 \h </w:instrText>
            </w:r>
            <w:r>
              <w:rPr>
                <w:noProof/>
                <w:webHidden/>
              </w:rPr>
            </w:r>
            <w:r>
              <w:rPr>
                <w:noProof/>
                <w:webHidden/>
              </w:rPr>
              <w:fldChar w:fldCharType="separate"/>
            </w:r>
            <w:r>
              <w:rPr>
                <w:noProof/>
                <w:webHidden/>
              </w:rPr>
              <w:t>6</w:t>
            </w:r>
            <w:r>
              <w:rPr>
                <w:noProof/>
                <w:webHidden/>
              </w:rPr>
              <w:fldChar w:fldCharType="end"/>
            </w:r>
          </w:hyperlink>
        </w:p>
        <w:p w14:paraId="2A781884" w14:textId="5DED6E87" w:rsidR="00FD1859" w:rsidRDefault="00FD1859">
          <w:pPr>
            <w:pStyle w:val="TOC3"/>
            <w:tabs>
              <w:tab w:val="right" w:leader="dot" w:pos="9016"/>
            </w:tabs>
            <w:rPr>
              <w:rFonts w:eastAsiaTheme="minorEastAsia"/>
              <w:noProof/>
              <w:lang w:eastAsia="en-GB"/>
            </w:rPr>
          </w:pPr>
          <w:hyperlink w:anchor="_Toc217151511" w:history="1">
            <w:r w:rsidRPr="003A283D">
              <w:rPr>
                <w:rStyle w:val="Hyperlink"/>
                <w:rFonts w:eastAsia="Times New Roman"/>
                <w:b/>
                <w:bCs/>
                <w:noProof/>
                <w:lang w:eastAsia="en-GB"/>
              </w:rPr>
              <w:t>Cross-Cultural Communication Challenges</w:t>
            </w:r>
            <w:r>
              <w:rPr>
                <w:noProof/>
                <w:webHidden/>
              </w:rPr>
              <w:tab/>
            </w:r>
            <w:r>
              <w:rPr>
                <w:noProof/>
                <w:webHidden/>
              </w:rPr>
              <w:fldChar w:fldCharType="begin"/>
            </w:r>
            <w:r>
              <w:rPr>
                <w:noProof/>
                <w:webHidden/>
              </w:rPr>
              <w:instrText xml:space="preserve"> PAGEREF _Toc217151511 \h </w:instrText>
            </w:r>
            <w:r>
              <w:rPr>
                <w:noProof/>
                <w:webHidden/>
              </w:rPr>
            </w:r>
            <w:r>
              <w:rPr>
                <w:noProof/>
                <w:webHidden/>
              </w:rPr>
              <w:fldChar w:fldCharType="separate"/>
            </w:r>
            <w:r>
              <w:rPr>
                <w:noProof/>
                <w:webHidden/>
              </w:rPr>
              <w:t>7</w:t>
            </w:r>
            <w:r>
              <w:rPr>
                <w:noProof/>
                <w:webHidden/>
              </w:rPr>
              <w:fldChar w:fldCharType="end"/>
            </w:r>
          </w:hyperlink>
        </w:p>
        <w:p w14:paraId="5C515200" w14:textId="7AF76FD5" w:rsidR="00FD1859" w:rsidRDefault="00FD1859">
          <w:pPr>
            <w:pStyle w:val="TOC2"/>
            <w:tabs>
              <w:tab w:val="right" w:leader="dot" w:pos="9016"/>
            </w:tabs>
            <w:rPr>
              <w:rFonts w:eastAsiaTheme="minorEastAsia"/>
              <w:noProof/>
              <w:lang w:eastAsia="en-GB"/>
            </w:rPr>
          </w:pPr>
          <w:hyperlink w:anchor="_Toc217151512" w:history="1">
            <w:r w:rsidRPr="003A283D">
              <w:rPr>
                <w:rStyle w:val="Hyperlink"/>
                <w:rFonts w:eastAsia="Times New Roman"/>
                <w:b/>
                <w:bCs/>
                <w:noProof/>
                <w:lang w:eastAsia="en-GB"/>
              </w:rPr>
              <w:t>Practice and recommendations.</w:t>
            </w:r>
            <w:r>
              <w:rPr>
                <w:noProof/>
                <w:webHidden/>
              </w:rPr>
              <w:tab/>
            </w:r>
            <w:r>
              <w:rPr>
                <w:noProof/>
                <w:webHidden/>
              </w:rPr>
              <w:fldChar w:fldCharType="begin"/>
            </w:r>
            <w:r>
              <w:rPr>
                <w:noProof/>
                <w:webHidden/>
              </w:rPr>
              <w:instrText xml:space="preserve"> PAGEREF _Toc217151512 \h </w:instrText>
            </w:r>
            <w:r>
              <w:rPr>
                <w:noProof/>
                <w:webHidden/>
              </w:rPr>
            </w:r>
            <w:r>
              <w:rPr>
                <w:noProof/>
                <w:webHidden/>
              </w:rPr>
              <w:fldChar w:fldCharType="separate"/>
            </w:r>
            <w:r>
              <w:rPr>
                <w:noProof/>
                <w:webHidden/>
              </w:rPr>
              <w:t>8</w:t>
            </w:r>
            <w:r>
              <w:rPr>
                <w:noProof/>
                <w:webHidden/>
              </w:rPr>
              <w:fldChar w:fldCharType="end"/>
            </w:r>
          </w:hyperlink>
        </w:p>
        <w:p w14:paraId="36C39FDE" w14:textId="2BFD9501" w:rsidR="00FD1859" w:rsidRDefault="00FD1859">
          <w:pPr>
            <w:pStyle w:val="TOC3"/>
            <w:tabs>
              <w:tab w:val="right" w:leader="dot" w:pos="9016"/>
            </w:tabs>
            <w:rPr>
              <w:rFonts w:eastAsiaTheme="minorEastAsia"/>
              <w:noProof/>
              <w:lang w:eastAsia="en-GB"/>
            </w:rPr>
          </w:pPr>
          <w:hyperlink w:anchor="_Toc217151513" w:history="1">
            <w:r w:rsidRPr="003A283D">
              <w:rPr>
                <w:rStyle w:val="Hyperlink"/>
                <w:rFonts w:eastAsia="Times New Roman"/>
                <w:b/>
                <w:bCs/>
                <w:noProof/>
                <w:lang w:eastAsia="en-GB"/>
              </w:rPr>
              <w:t>Conclusion</w:t>
            </w:r>
            <w:r>
              <w:rPr>
                <w:noProof/>
                <w:webHidden/>
              </w:rPr>
              <w:tab/>
            </w:r>
            <w:r>
              <w:rPr>
                <w:noProof/>
                <w:webHidden/>
              </w:rPr>
              <w:fldChar w:fldCharType="begin"/>
            </w:r>
            <w:r>
              <w:rPr>
                <w:noProof/>
                <w:webHidden/>
              </w:rPr>
              <w:instrText xml:space="preserve"> PAGEREF _Toc217151513 \h </w:instrText>
            </w:r>
            <w:r>
              <w:rPr>
                <w:noProof/>
                <w:webHidden/>
              </w:rPr>
            </w:r>
            <w:r>
              <w:rPr>
                <w:noProof/>
                <w:webHidden/>
              </w:rPr>
              <w:fldChar w:fldCharType="separate"/>
            </w:r>
            <w:r>
              <w:rPr>
                <w:noProof/>
                <w:webHidden/>
              </w:rPr>
              <w:t>8</w:t>
            </w:r>
            <w:r>
              <w:rPr>
                <w:noProof/>
                <w:webHidden/>
              </w:rPr>
              <w:fldChar w:fldCharType="end"/>
            </w:r>
          </w:hyperlink>
        </w:p>
        <w:p w14:paraId="09D8E7A3" w14:textId="450EB16C" w:rsidR="00FD1859" w:rsidRDefault="00FD1859">
          <w:pPr>
            <w:pStyle w:val="TOC3"/>
            <w:tabs>
              <w:tab w:val="right" w:leader="dot" w:pos="9016"/>
            </w:tabs>
            <w:rPr>
              <w:rFonts w:eastAsiaTheme="minorEastAsia"/>
              <w:noProof/>
              <w:lang w:eastAsia="en-GB"/>
            </w:rPr>
          </w:pPr>
          <w:hyperlink w:anchor="_Toc217151514" w:history="1">
            <w:r w:rsidRPr="003A283D">
              <w:rPr>
                <w:rStyle w:val="Hyperlink"/>
                <w:rFonts w:eastAsia="Times New Roman"/>
                <w:b/>
                <w:bCs/>
                <w:noProof/>
                <w:lang w:eastAsia="en-GB"/>
              </w:rPr>
              <w:t>Recommendations</w:t>
            </w:r>
            <w:r>
              <w:rPr>
                <w:noProof/>
                <w:webHidden/>
              </w:rPr>
              <w:tab/>
            </w:r>
            <w:r>
              <w:rPr>
                <w:noProof/>
                <w:webHidden/>
              </w:rPr>
              <w:fldChar w:fldCharType="begin"/>
            </w:r>
            <w:r>
              <w:rPr>
                <w:noProof/>
                <w:webHidden/>
              </w:rPr>
              <w:instrText xml:space="preserve"> PAGEREF _Toc217151514 \h </w:instrText>
            </w:r>
            <w:r>
              <w:rPr>
                <w:noProof/>
                <w:webHidden/>
              </w:rPr>
            </w:r>
            <w:r>
              <w:rPr>
                <w:noProof/>
                <w:webHidden/>
              </w:rPr>
              <w:fldChar w:fldCharType="separate"/>
            </w:r>
            <w:r>
              <w:rPr>
                <w:noProof/>
                <w:webHidden/>
              </w:rPr>
              <w:t>9</w:t>
            </w:r>
            <w:r>
              <w:rPr>
                <w:noProof/>
                <w:webHidden/>
              </w:rPr>
              <w:fldChar w:fldCharType="end"/>
            </w:r>
          </w:hyperlink>
        </w:p>
        <w:p w14:paraId="613AFF7A" w14:textId="6566FA38" w:rsidR="00FD1859" w:rsidRDefault="00FD1859">
          <w:pPr>
            <w:pStyle w:val="TOC1"/>
            <w:rPr>
              <w:rFonts w:eastAsiaTheme="minorEastAsia"/>
              <w:b w:val="0"/>
              <w:bCs w:val="0"/>
              <w:color w:val="auto"/>
              <w:lang w:eastAsia="en-GB"/>
            </w:rPr>
          </w:pPr>
          <w:hyperlink w:anchor="_Toc217151515" w:history="1">
            <w:r w:rsidRPr="003A283D">
              <w:rPr>
                <w:rStyle w:val="Hyperlink"/>
              </w:rPr>
              <w:t>ELEMENT THREE:</w:t>
            </w:r>
            <w:r>
              <w:rPr>
                <w:webHidden/>
              </w:rPr>
              <w:tab/>
            </w:r>
            <w:r>
              <w:rPr>
                <w:webHidden/>
              </w:rPr>
              <w:fldChar w:fldCharType="begin"/>
            </w:r>
            <w:r>
              <w:rPr>
                <w:webHidden/>
              </w:rPr>
              <w:instrText xml:space="preserve"> PAGEREF _Toc217151515 \h </w:instrText>
            </w:r>
            <w:r>
              <w:rPr>
                <w:webHidden/>
              </w:rPr>
            </w:r>
            <w:r>
              <w:rPr>
                <w:webHidden/>
              </w:rPr>
              <w:fldChar w:fldCharType="separate"/>
            </w:r>
            <w:r>
              <w:rPr>
                <w:webHidden/>
              </w:rPr>
              <w:t>10</w:t>
            </w:r>
            <w:r>
              <w:rPr>
                <w:webHidden/>
              </w:rPr>
              <w:fldChar w:fldCharType="end"/>
            </w:r>
          </w:hyperlink>
        </w:p>
        <w:p w14:paraId="2F67CC0E" w14:textId="43CA887A" w:rsidR="00FD1859" w:rsidRDefault="00FD1859">
          <w:pPr>
            <w:pStyle w:val="TOC2"/>
            <w:tabs>
              <w:tab w:val="right" w:leader="dot" w:pos="9016"/>
            </w:tabs>
            <w:rPr>
              <w:rFonts w:eastAsiaTheme="minorEastAsia"/>
              <w:noProof/>
              <w:lang w:eastAsia="en-GB"/>
            </w:rPr>
          </w:pPr>
          <w:hyperlink w:anchor="_Toc217151516" w:history="1">
            <w:r w:rsidRPr="003A283D">
              <w:rPr>
                <w:rStyle w:val="Hyperlink"/>
                <w:b/>
                <w:bCs/>
                <w:noProof/>
              </w:rPr>
              <w:t>TRAINING POSTER FRONT</w:t>
            </w:r>
            <w:r>
              <w:rPr>
                <w:noProof/>
                <w:webHidden/>
              </w:rPr>
              <w:tab/>
            </w:r>
            <w:r>
              <w:rPr>
                <w:noProof/>
                <w:webHidden/>
              </w:rPr>
              <w:fldChar w:fldCharType="begin"/>
            </w:r>
            <w:r>
              <w:rPr>
                <w:noProof/>
                <w:webHidden/>
              </w:rPr>
              <w:instrText xml:space="preserve"> PAGEREF _Toc217151516 \h </w:instrText>
            </w:r>
            <w:r>
              <w:rPr>
                <w:noProof/>
                <w:webHidden/>
              </w:rPr>
            </w:r>
            <w:r>
              <w:rPr>
                <w:noProof/>
                <w:webHidden/>
              </w:rPr>
              <w:fldChar w:fldCharType="separate"/>
            </w:r>
            <w:r>
              <w:rPr>
                <w:noProof/>
                <w:webHidden/>
              </w:rPr>
              <w:t>10</w:t>
            </w:r>
            <w:r>
              <w:rPr>
                <w:noProof/>
                <w:webHidden/>
              </w:rPr>
              <w:fldChar w:fldCharType="end"/>
            </w:r>
          </w:hyperlink>
        </w:p>
        <w:p w14:paraId="3C0BFBAB" w14:textId="4F679B35" w:rsidR="00FD1859" w:rsidRDefault="00FD1859">
          <w:pPr>
            <w:pStyle w:val="TOC2"/>
            <w:tabs>
              <w:tab w:val="right" w:leader="dot" w:pos="9016"/>
            </w:tabs>
            <w:rPr>
              <w:rFonts w:eastAsiaTheme="minorEastAsia"/>
              <w:noProof/>
              <w:lang w:eastAsia="en-GB"/>
            </w:rPr>
          </w:pPr>
          <w:hyperlink w:anchor="_Toc217151517" w:history="1">
            <w:r w:rsidRPr="003A283D">
              <w:rPr>
                <w:rStyle w:val="Hyperlink"/>
                <w:b/>
                <w:bCs/>
                <w:noProof/>
              </w:rPr>
              <w:t>TRAINING POSTER BACK</w:t>
            </w:r>
            <w:r>
              <w:rPr>
                <w:noProof/>
                <w:webHidden/>
              </w:rPr>
              <w:tab/>
            </w:r>
            <w:r>
              <w:rPr>
                <w:noProof/>
                <w:webHidden/>
              </w:rPr>
              <w:fldChar w:fldCharType="begin"/>
            </w:r>
            <w:r>
              <w:rPr>
                <w:noProof/>
                <w:webHidden/>
              </w:rPr>
              <w:instrText xml:space="preserve"> PAGEREF _Toc217151517 \h </w:instrText>
            </w:r>
            <w:r>
              <w:rPr>
                <w:noProof/>
                <w:webHidden/>
              </w:rPr>
            </w:r>
            <w:r>
              <w:rPr>
                <w:noProof/>
                <w:webHidden/>
              </w:rPr>
              <w:fldChar w:fldCharType="separate"/>
            </w:r>
            <w:r>
              <w:rPr>
                <w:noProof/>
                <w:webHidden/>
              </w:rPr>
              <w:t>11</w:t>
            </w:r>
            <w:r>
              <w:rPr>
                <w:noProof/>
                <w:webHidden/>
              </w:rPr>
              <w:fldChar w:fldCharType="end"/>
            </w:r>
          </w:hyperlink>
        </w:p>
        <w:p w14:paraId="32C2AD02" w14:textId="0600146F" w:rsidR="00FD1859" w:rsidRDefault="00FD1859">
          <w:pPr>
            <w:pStyle w:val="TOC1"/>
            <w:rPr>
              <w:rFonts w:eastAsiaTheme="minorEastAsia"/>
              <w:b w:val="0"/>
              <w:bCs w:val="0"/>
              <w:color w:val="auto"/>
              <w:lang w:eastAsia="en-GB"/>
            </w:rPr>
          </w:pPr>
          <w:hyperlink w:anchor="_Toc217151518" w:history="1">
            <w:r w:rsidRPr="003A283D">
              <w:rPr>
                <w:rStyle w:val="Hyperlink"/>
              </w:rPr>
              <w:t>ELEMENT FOUR:</w:t>
            </w:r>
            <w:r>
              <w:rPr>
                <w:webHidden/>
              </w:rPr>
              <w:tab/>
            </w:r>
            <w:r>
              <w:rPr>
                <w:webHidden/>
              </w:rPr>
              <w:fldChar w:fldCharType="begin"/>
            </w:r>
            <w:r>
              <w:rPr>
                <w:webHidden/>
              </w:rPr>
              <w:instrText xml:space="preserve"> PAGEREF _Toc217151518 \h </w:instrText>
            </w:r>
            <w:r>
              <w:rPr>
                <w:webHidden/>
              </w:rPr>
            </w:r>
            <w:r>
              <w:rPr>
                <w:webHidden/>
              </w:rPr>
              <w:fldChar w:fldCharType="separate"/>
            </w:r>
            <w:r>
              <w:rPr>
                <w:webHidden/>
              </w:rPr>
              <w:t>12</w:t>
            </w:r>
            <w:r>
              <w:rPr>
                <w:webHidden/>
              </w:rPr>
              <w:fldChar w:fldCharType="end"/>
            </w:r>
          </w:hyperlink>
        </w:p>
        <w:p w14:paraId="7173F00E" w14:textId="7F174CB8" w:rsidR="00FD1859" w:rsidRDefault="00FD1859">
          <w:pPr>
            <w:pStyle w:val="TOC3"/>
            <w:tabs>
              <w:tab w:val="right" w:leader="dot" w:pos="9016"/>
            </w:tabs>
            <w:rPr>
              <w:rFonts w:eastAsiaTheme="minorEastAsia"/>
              <w:noProof/>
              <w:lang w:eastAsia="en-GB"/>
            </w:rPr>
          </w:pPr>
          <w:hyperlink w:anchor="_Toc217151519" w:history="1">
            <w:r w:rsidRPr="003A283D">
              <w:rPr>
                <w:rStyle w:val="Hyperlink"/>
                <w:rFonts w:eastAsia="Times New Roman"/>
                <w:b/>
                <w:bCs/>
                <w:noProof/>
                <w:lang w:eastAsia="en-GB"/>
              </w:rPr>
              <w:t>Cultural Misunderstanding in a Hotel Workplace: An ERA Reflection.</w:t>
            </w:r>
            <w:r>
              <w:rPr>
                <w:noProof/>
                <w:webHidden/>
              </w:rPr>
              <w:tab/>
            </w:r>
            <w:r>
              <w:rPr>
                <w:noProof/>
                <w:webHidden/>
              </w:rPr>
              <w:fldChar w:fldCharType="begin"/>
            </w:r>
            <w:r>
              <w:rPr>
                <w:noProof/>
                <w:webHidden/>
              </w:rPr>
              <w:instrText xml:space="preserve"> PAGEREF _Toc217151519 \h </w:instrText>
            </w:r>
            <w:r>
              <w:rPr>
                <w:noProof/>
                <w:webHidden/>
              </w:rPr>
            </w:r>
            <w:r>
              <w:rPr>
                <w:noProof/>
                <w:webHidden/>
              </w:rPr>
              <w:fldChar w:fldCharType="separate"/>
            </w:r>
            <w:r>
              <w:rPr>
                <w:noProof/>
                <w:webHidden/>
              </w:rPr>
              <w:t>12</w:t>
            </w:r>
            <w:r>
              <w:rPr>
                <w:noProof/>
                <w:webHidden/>
              </w:rPr>
              <w:fldChar w:fldCharType="end"/>
            </w:r>
          </w:hyperlink>
        </w:p>
        <w:p w14:paraId="07CD2A1F" w14:textId="308E7F51" w:rsidR="00FD1859" w:rsidRDefault="00FD1859">
          <w:pPr>
            <w:pStyle w:val="TOC2"/>
            <w:tabs>
              <w:tab w:val="right" w:leader="dot" w:pos="9016"/>
            </w:tabs>
            <w:rPr>
              <w:rFonts w:eastAsiaTheme="minorEastAsia"/>
              <w:noProof/>
              <w:lang w:eastAsia="en-GB"/>
            </w:rPr>
          </w:pPr>
          <w:hyperlink w:anchor="_Toc217151520" w:history="1">
            <w:r w:rsidRPr="003A283D">
              <w:rPr>
                <w:rStyle w:val="Hyperlink"/>
                <w:rFonts w:eastAsiaTheme="majorEastAsia" w:cstheme="majorBidi"/>
                <w:b/>
                <w:bCs/>
                <w:noProof/>
              </w:rPr>
              <w:t>EXPERIENCE WORKPLACE SCENARIO.</w:t>
            </w:r>
            <w:r>
              <w:rPr>
                <w:noProof/>
                <w:webHidden/>
              </w:rPr>
              <w:tab/>
            </w:r>
            <w:r>
              <w:rPr>
                <w:noProof/>
                <w:webHidden/>
              </w:rPr>
              <w:fldChar w:fldCharType="begin"/>
            </w:r>
            <w:r>
              <w:rPr>
                <w:noProof/>
                <w:webHidden/>
              </w:rPr>
              <w:instrText xml:space="preserve"> PAGEREF _Toc217151520 \h </w:instrText>
            </w:r>
            <w:r>
              <w:rPr>
                <w:noProof/>
                <w:webHidden/>
              </w:rPr>
            </w:r>
            <w:r>
              <w:rPr>
                <w:noProof/>
                <w:webHidden/>
              </w:rPr>
              <w:fldChar w:fldCharType="separate"/>
            </w:r>
            <w:r>
              <w:rPr>
                <w:noProof/>
                <w:webHidden/>
              </w:rPr>
              <w:t>12</w:t>
            </w:r>
            <w:r>
              <w:rPr>
                <w:noProof/>
                <w:webHidden/>
              </w:rPr>
              <w:fldChar w:fldCharType="end"/>
            </w:r>
          </w:hyperlink>
        </w:p>
        <w:p w14:paraId="64D5A36D" w14:textId="392D729D" w:rsidR="00FD1859" w:rsidRDefault="00FD1859">
          <w:pPr>
            <w:pStyle w:val="TOC3"/>
            <w:tabs>
              <w:tab w:val="right" w:leader="dot" w:pos="9016"/>
            </w:tabs>
            <w:rPr>
              <w:rFonts w:eastAsiaTheme="minorEastAsia"/>
              <w:noProof/>
              <w:lang w:eastAsia="en-GB"/>
            </w:rPr>
          </w:pPr>
          <w:hyperlink w:anchor="_Toc217151521" w:history="1">
            <w:r w:rsidRPr="003A283D">
              <w:rPr>
                <w:rStyle w:val="Hyperlink"/>
                <w:rFonts w:eastAsia="Times New Roman"/>
                <w:b/>
                <w:bCs/>
                <w:noProof/>
                <w:lang w:eastAsia="en-GB"/>
              </w:rPr>
              <w:t>Hofstede’s Cultural Dimensions</w:t>
            </w:r>
            <w:r>
              <w:rPr>
                <w:noProof/>
                <w:webHidden/>
              </w:rPr>
              <w:tab/>
            </w:r>
            <w:r>
              <w:rPr>
                <w:noProof/>
                <w:webHidden/>
              </w:rPr>
              <w:fldChar w:fldCharType="begin"/>
            </w:r>
            <w:r>
              <w:rPr>
                <w:noProof/>
                <w:webHidden/>
              </w:rPr>
              <w:instrText xml:space="preserve"> PAGEREF _Toc217151521 \h </w:instrText>
            </w:r>
            <w:r>
              <w:rPr>
                <w:noProof/>
                <w:webHidden/>
              </w:rPr>
            </w:r>
            <w:r>
              <w:rPr>
                <w:noProof/>
                <w:webHidden/>
              </w:rPr>
              <w:fldChar w:fldCharType="separate"/>
            </w:r>
            <w:r>
              <w:rPr>
                <w:noProof/>
                <w:webHidden/>
              </w:rPr>
              <w:t>12</w:t>
            </w:r>
            <w:r>
              <w:rPr>
                <w:noProof/>
                <w:webHidden/>
              </w:rPr>
              <w:fldChar w:fldCharType="end"/>
            </w:r>
          </w:hyperlink>
        </w:p>
        <w:p w14:paraId="72EB8754" w14:textId="5DD1214B" w:rsidR="00FD1859" w:rsidRDefault="00FD1859">
          <w:pPr>
            <w:pStyle w:val="TOC3"/>
            <w:tabs>
              <w:tab w:val="right" w:leader="dot" w:pos="9016"/>
            </w:tabs>
            <w:rPr>
              <w:rFonts w:eastAsiaTheme="minorEastAsia"/>
              <w:noProof/>
              <w:lang w:eastAsia="en-GB"/>
            </w:rPr>
          </w:pPr>
          <w:hyperlink w:anchor="_Toc217151522" w:history="1">
            <w:r w:rsidRPr="003A283D">
              <w:rPr>
                <w:rStyle w:val="Hyperlink"/>
                <w:rFonts w:eastAsia="Times New Roman"/>
                <w:b/>
                <w:bCs/>
                <w:noProof/>
                <w:lang w:eastAsia="en-GB"/>
              </w:rPr>
              <w:t>Resolution Proposal</w:t>
            </w:r>
            <w:r>
              <w:rPr>
                <w:noProof/>
                <w:webHidden/>
              </w:rPr>
              <w:tab/>
            </w:r>
            <w:r>
              <w:rPr>
                <w:noProof/>
                <w:webHidden/>
              </w:rPr>
              <w:fldChar w:fldCharType="begin"/>
            </w:r>
            <w:r>
              <w:rPr>
                <w:noProof/>
                <w:webHidden/>
              </w:rPr>
              <w:instrText xml:space="preserve"> PAGEREF _Toc217151522 \h </w:instrText>
            </w:r>
            <w:r>
              <w:rPr>
                <w:noProof/>
                <w:webHidden/>
              </w:rPr>
            </w:r>
            <w:r>
              <w:rPr>
                <w:noProof/>
                <w:webHidden/>
              </w:rPr>
              <w:fldChar w:fldCharType="separate"/>
            </w:r>
            <w:r>
              <w:rPr>
                <w:noProof/>
                <w:webHidden/>
              </w:rPr>
              <w:t>13</w:t>
            </w:r>
            <w:r>
              <w:rPr>
                <w:noProof/>
                <w:webHidden/>
              </w:rPr>
              <w:fldChar w:fldCharType="end"/>
            </w:r>
          </w:hyperlink>
        </w:p>
        <w:p w14:paraId="50B38F96" w14:textId="38CF47DB" w:rsidR="00FD1859" w:rsidRDefault="00FD1859">
          <w:pPr>
            <w:pStyle w:val="TOC1"/>
            <w:rPr>
              <w:rFonts w:eastAsiaTheme="minorEastAsia"/>
              <w:b w:val="0"/>
              <w:bCs w:val="0"/>
              <w:color w:val="auto"/>
              <w:lang w:eastAsia="en-GB"/>
            </w:rPr>
          </w:pPr>
          <w:hyperlink w:anchor="_Toc217151523" w:history="1">
            <w:r w:rsidRPr="003A283D">
              <w:rPr>
                <w:rStyle w:val="Hyperlink"/>
              </w:rPr>
              <w:t>ELEMENT FIVE:</w:t>
            </w:r>
            <w:r>
              <w:rPr>
                <w:webHidden/>
              </w:rPr>
              <w:tab/>
            </w:r>
            <w:r>
              <w:rPr>
                <w:webHidden/>
              </w:rPr>
              <w:fldChar w:fldCharType="begin"/>
            </w:r>
            <w:r>
              <w:rPr>
                <w:webHidden/>
              </w:rPr>
              <w:instrText xml:space="preserve"> PAGEREF _Toc217151523 \h </w:instrText>
            </w:r>
            <w:r>
              <w:rPr>
                <w:webHidden/>
              </w:rPr>
            </w:r>
            <w:r>
              <w:rPr>
                <w:webHidden/>
              </w:rPr>
              <w:fldChar w:fldCharType="separate"/>
            </w:r>
            <w:r>
              <w:rPr>
                <w:webHidden/>
              </w:rPr>
              <w:t>14</w:t>
            </w:r>
            <w:r>
              <w:rPr>
                <w:webHidden/>
              </w:rPr>
              <w:fldChar w:fldCharType="end"/>
            </w:r>
          </w:hyperlink>
        </w:p>
        <w:p w14:paraId="139840E4" w14:textId="5D13DAAA" w:rsidR="00FD1859" w:rsidRDefault="00FD1859">
          <w:pPr>
            <w:pStyle w:val="TOC2"/>
            <w:tabs>
              <w:tab w:val="right" w:leader="dot" w:pos="9016"/>
            </w:tabs>
            <w:rPr>
              <w:rFonts w:eastAsiaTheme="minorEastAsia"/>
              <w:noProof/>
              <w:lang w:eastAsia="en-GB"/>
            </w:rPr>
          </w:pPr>
          <w:hyperlink w:anchor="_Toc217151524" w:history="1">
            <w:r w:rsidRPr="003A283D">
              <w:rPr>
                <w:rStyle w:val="Hyperlink"/>
                <w:b/>
                <w:bCs/>
                <w:noProof/>
              </w:rPr>
              <w:t>PRESENTATION SLIDES:</w:t>
            </w:r>
            <w:r>
              <w:rPr>
                <w:noProof/>
                <w:webHidden/>
              </w:rPr>
              <w:tab/>
            </w:r>
            <w:r>
              <w:rPr>
                <w:noProof/>
                <w:webHidden/>
              </w:rPr>
              <w:fldChar w:fldCharType="begin"/>
            </w:r>
            <w:r>
              <w:rPr>
                <w:noProof/>
                <w:webHidden/>
              </w:rPr>
              <w:instrText xml:space="preserve"> PAGEREF _Toc217151524 \h </w:instrText>
            </w:r>
            <w:r>
              <w:rPr>
                <w:noProof/>
                <w:webHidden/>
              </w:rPr>
            </w:r>
            <w:r>
              <w:rPr>
                <w:noProof/>
                <w:webHidden/>
              </w:rPr>
              <w:fldChar w:fldCharType="separate"/>
            </w:r>
            <w:r>
              <w:rPr>
                <w:noProof/>
                <w:webHidden/>
              </w:rPr>
              <w:t>14</w:t>
            </w:r>
            <w:r>
              <w:rPr>
                <w:noProof/>
                <w:webHidden/>
              </w:rPr>
              <w:fldChar w:fldCharType="end"/>
            </w:r>
          </w:hyperlink>
        </w:p>
        <w:p w14:paraId="52FE24AC" w14:textId="0E5C9F8F" w:rsidR="00FD1859" w:rsidRDefault="00FD1859">
          <w:pPr>
            <w:pStyle w:val="TOC1"/>
            <w:rPr>
              <w:rFonts w:eastAsiaTheme="minorEastAsia"/>
              <w:b w:val="0"/>
              <w:bCs w:val="0"/>
              <w:color w:val="auto"/>
              <w:lang w:eastAsia="en-GB"/>
            </w:rPr>
          </w:pPr>
          <w:hyperlink w:anchor="_Toc217151525" w:history="1">
            <w:r w:rsidRPr="003A283D">
              <w:rPr>
                <w:rStyle w:val="Hyperlink"/>
              </w:rPr>
              <w:t>LEMENT SIX: REFLECTIVE ESSAY</w:t>
            </w:r>
            <w:r>
              <w:rPr>
                <w:webHidden/>
              </w:rPr>
              <w:tab/>
            </w:r>
            <w:r>
              <w:rPr>
                <w:webHidden/>
              </w:rPr>
              <w:fldChar w:fldCharType="begin"/>
            </w:r>
            <w:r>
              <w:rPr>
                <w:webHidden/>
              </w:rPr>
              <w:instrText xml:space="preserve"> PAGEREF _Toc217151525 \h </w:instrText>
            </w:r>
            <w:r>
              <w:rPr>
                <w:webHidden/>
              </w:rPr>
            </w:r>
            <w:r>
              <w:rPr>
                <w:webHidden/>
              </w:rPr>
              <w:fldChar w:fldCharType="separate"/>
            </w:r>
            <w:r>
              <w:rPr>
                <w:webHidden/>
              </w:rPr>
              <w:t>20</w:t>
            </w:r>
            <w:r>
              <w:rPr>
                <w:webHidden/>
              </w:rPr>
              <w:fldChar w:fldCharType="end"/>
            </w:r>
          </w:hyperlink>
        </w:p>
        <w:p w14:paraId="7AD1BD03" w14:textId="4F378A45" w:rsidR="00FD1859" w:rsidRDefault="00FD1859">
          <w:pPr>
            <w:pStyle w:val="TOC1"/>
            <w:rPr>
              <w:rFonts w:eastAsiaTheme="minorEastAsia"/>
              <w:b w:val="0"/>
              <w:bCs w:val="0"/>
              <w:color w:val="auto"/>
              <w:lang w:eastAsia="en-GB"/>
            </w:rPr>
          </w:pPr>
          <w:hyperlink w:anchor="_Toc217151526" w:history="1">
            <w:r w:rsidRPr="003A283D">
              <w:rPr>
                <w:rStyle w:val="Hyperlink"/>
              </w:rPr>
              <w:t>REFERENCES</w:t>
            </w:r>
            <w:r>
              <w:rPr>
                <w:webHidden/>
              </w:rPr>
              <w:tab/>
            </w:r>
            <w:r>
              <w:rPr>
                <w:webHidden/>
              </w:rPr>
              <w:fldChar w:fldCharType="begin"/>
            </w:r>
            <w:r>
              <w:rPr>
                <w:webHidden/>
              </w:rPr>
              <w:instrText xml:space="preserve"> PAGEREF _Toc217151526 \h </w:instrText>
            </w:r>
            <w:r>
              <w:rPr>
                <w:webHidden/>
              </w:rPr>
            </w:r>
            <w:r>
              <w:rPr>
                <w:webHidden/>
              </w:rPr>
              <w:fldChar w:fldCharType="separate"/>
            </w:r>
            <w:r>
              <w:rPr>
                <w:webHidden/>
              </w:rPr>
              <w:t>25</w:t>
            </w:r>
            <w:r>
              <w:rPr>
                <w:webHidden/>
              </w:rPr>
              <w:fldChar w:fldCharType="end"/>
            </w:r>
          </w:hyperlink>
        </w:p>
        <w:p w14:paraId="6ACEFBE3" w14:textId="5B4D16D2" w:rsidR="00722E43" w:rsidRPr="003C0CAE" w:rsidRDefault="000B332D" w:rsidP="00387B80">
          <w:pPr>
            <w:sectPr w:rsidR="00722E43" w:rsidRPr="003C0CAE" w:rsidSect="007C6795">
              <w:pgSz w:w="11906" w:h="16838"/>
              <w:pgMar w:top="1440" w:right="1440" w:bottom="1440" w:left="1440" w:header="709" w:footer="709" w:gutter="0"/>
              <w:pgNumType w:start="1"/>
              <w:cols w:space="708"/>
              <w:titlePg/>
              <w:docGrid w:linePitch="360"/>
            </w:sectPr>
          </w:pPr>
          <w:r>
            <w:rPr>
              <w:b/>
              <w:bCs/>
            </w:rPr>
            <w:fldChar w:fldCharType="end"/>
          </w:r>
        </w:p>
      </w:sdtContent>
    </w:sdt>
    <w:p w14:paraId="235A463E" w14:textId="77777777" w:rsidR="009300BF" w:rsidRPr="00C90639" w:rsidRDefault="009300BF" w:rsidP="00C90639"/>
    <w:p w14:paraId="6ED6D9D3" w14:textId="0A4B94D1" w:rsidR="00D039D9" w:rsidRDefault="008C0222" w:rsidP="00CF703A">
      <w:pPr>
        <w:pStyle w:val="Heading1"/>
        <w:jc w:val="center"/>
        <w:rPr>
          <w:b/>
          <w:bCs/>
        </w:rPr>
      </w:pPr>
      <w:bookmarkStart w:id="1" w:name="_Toc217151503"/>
      <w:r w:rsidRPr="009D4E4D">
        <w:rPr>
          <w:b/>
          <w:bCs/>
        </w:rPr>
        <w:t>ELEMENT</w:t>
      </w:r>
      <w:r w:rsidR="00D074F9" w:rsidRPr="009D4E4D">
        <w:rPr>
          <w:b/>
          <w:bCs/>
        </w:rPr>
        <w:t xml:space="preserve"> ONE</w:t>
      </w:r>
      <w:r w:rsidR="00E41BC2">
        <w:rPr>
          <w:b/>
          <w:bCs/>
        </w:rPr>
        <w:t>:</w:t>
      </w:r>
      <w:r w:rsidR="00232506" w:rsidRPr="009D4E4D">
        <w:rPr>
          <w:b/>
          <w:bCs/>
        </w:rPr>
        <w:t xml:space="preserve"> </w:t>
      </w:r>
      <w:r w:rsidR="00953D54" w:rsidRPr="009D4E4D">
        <w:rPr>
          <w:b/>
          <w:bCs/>
        </w:rPr>
        <w:t>REFLECTIVE ESSAY</w:t>
      </w:r>
      <w:bookmarkEnd w:id="1"/>
    </w:p>
    <w:p w14:paraId="3CE21792" w14:textId="1D214103" w:rsidR="00A83790" w:rsidRPr="00F83A56" w:rsidRDefault="004F7FFD" w:rsidP="00F83A56">
      <w:pPr>
        <w:spacing w:line="360" w:lineRule="auto"/>
        <w:jc w:val="both"/>
        <w:rPr>
          <w:rFonts w:ascii="Arial" w:hAnsi="Arial" w:cs="Arial"/>
        </w:rPr>
      </w:pPr>
      <w:r w:rsidRPr="00F83A56">
        <w:rPr>
          <w:rFonts w:ascii="Arial" w:hAnsi="Arial" w:cs="Arial"/>
        </w:rPr>
        <w:t>This essay will explore my cultural identity background in depth, with particular emphasis on the role of education, religion, values, beliefs, family traditions, and social norms that have contributed to shaping my sense of identity. It will examine how early life experiences, schooling environments, and community influences have reinforced particular cultural practices and ways of thinking. In addition, the essay will analyse key historical, geographical, and social factors that have impacted my cultural background, including migration patterns, societal expectations, and generational influences. The essay will also discuss my experiences interacting and engaging with individuals from diverse ethnic and cultural backgrounds, both within educational settings and in wider social contexts, and how these interactions have broadened my understanding of cultural diversity and inclusivity. Finally, this essay will provide a reflective evaluation of how my cultural identity has developed and evolved over time, demonstrating increased self-awareness and personal growth, while critically examining specific aspects of my worldview that I may seek to challenge, refine, or change as I continue to navigate an increasingly interconnected and multicultural society.</w:t>
      </w:r>
    </w:p>
    <w:p w14:paraId="24B41B28" w14:textId="36C66F96" w:rsidR="004164B9" w:rsidRPr="007C1C45" w:rsidRDefault="00600A68" w:rsidP="007C1C45">
      <w:pPr>
        <w:spacing w:line="360" w:lineRule="auto"/>
        <w:jc w:val="both"/>
        <w:rPr>
          <w:rFonts w:ascii="Arial" w:eastAsia="Times New Roman" w:hAnsi="Arial" w:cs="Arial"/>
          <w:kern w:val="0"/>
          <w:lang w:eastAsia="en-GB"/>
          <w14:ligatures w14:val="none"/>
        </w:rPr>
      </w:pPr>
      <w:r w:rsidRPr="007C1C45">
        <w:rPr>
          <w:rFonts w:ascii="Arial" w:hAnsi="Arial" w:cs="Arial"/>
        </w:rPr>
        <w:t>Hi, my name is Salvado</w:t>
      </w:r>
      <w:r w:rsidR="00B44D72" w:rsidRPr="007C1C45">
        <w:rPr>
          <w:rFonts w:ascii="Arial" w:hAnsi="Arial" w:cs="Arial"/>
        </w:rPr>
        <w:t xml:space="preserve">r, </w:t>
      </w:r>
      <w:r w:rsidR="006B7E55" w:rsidRPr="007C1C45">
        <w:rPr>
          <w:rFonts w:ascii="Arial" w:hAnsi="Arial" w:cs="Arial"/>
        </w:rPr>
        <w:t xml:space="preserve">and </w:t>
      </w:r>
      <w:r w:rsidR="00B44D72" w:rsidRPr="007C1C45">
        <w:rPr>
          <w:rFonts w:ascii="Arial" w:hAnsi="Arial" w:cs="Arial"/>
        </w:rPr>
        <w:t>to me</w:t>
      </w:r>
      <w:r w:rsidR="009F16DE" w:rsidRPr="007C1C45">
        <w:rPr>
          <w:rFonts w:ascii="Arial" w:hAnsi="Arial" w:cs="Arial"/>
        </w:rPr>
        <w:t>,</w:t>
      </w:r>
      <w:r w:rsidR="00057ECB" w:rsidRPr="007C1C45">
        <w:rPr>
          <w:rFonts w:ascii="Arial" w:hAnsi="Arial" w:cs="Arial"/>
        </w:rPr>
        <w:t xml:space="preserve"> </w:t>
      </w:r>
      <w:r w:rsidR="00352101" w:rsidRPr="007C1C45">
        <w:rPr>
          <w:rFonts w:ascii="Arial" w:eastAsia="Times New Roman" w:hAnsi="Arial" w:cs="Arial"/>
          <w:kern w:val="0"/>
          <w:lang w:eastAsia="en-GB"/>
          <w14:ligatures w14:val="none"/>
        </w:rPr>
        <w:t xml:space="preserve">culture is the essential thread that </w:t>
      </w:r>
      <w:r w:rsidR="000859A7" w:rsidRPr="007C1C45">
        <w:rPr>
          <w:rFonts w:ascii="Arial" w:eastAsia="Times New Roman" w:hAnsi="Arial" w:cs="Arial"/>
          <w:kern w:val="0"/>
          <w:lang w:eastAsia="en-GB"/>
          <w14:ligatures w14:val="none"/>
        </w:rPr>
        <w:t>connects</w:t>
      </w:r>
      <w:r w:rsidR="00057ECB" w:rsidRPr="007C1C45">
        <w:rPr>
          <w:rFonts w:ascii="Arial" w:eastAsia="Times New Roman" w:hAnsi="Arial" w:cs="Arial"/>
          <w:kern w:val="0"/>
          <w:lang w:eastAsia="en-GB"/>
          <w14:ligatures w14:val="none"/>
        </w:rPr>
        <w:t xml:space="preserve"> </w:t>
      </w:r>
      <w:r w:rsidR="00B12F83" w:rsidRPr="007C1C45">
        <w:rPr>
          <w:rFonts w:ascii="Arial" w:eastAsia="Times New Roman" w:hAnsi="Arial" w:cs="Arial"/>
          <w:kern w:val="0"/>
          <w:lang w:eastAsia="en-GB"/>
          <w14:ligatures w14:val="none"/>
        </w:rPr>
        <w:t xml:space="preserve">individuals into a </w:t>
      </w:r>
      <w:r w:rsidR="00F8450E" w:rsidRPr="007C1C45">
        <w:rPr>
          <w:rFonts w:ascii="Arial" w:hAnsi="Arial" w:cs="Arial"/>
        </w:rPr>
        <w:t xml:space="preserve">unified community </w:t>
      </w:r>
      <w:r w:rsidR="006576CC" w:rsidRPr="007C1C45">
        <w:rPr>
          <w:rFonts w:ascii="Arial" w:hAnsi="Arial" w:cs="Arial"/>
        </w:rPr>
        <w:t>characterised</w:t>
      </w:r>
      <w:r w:rsidR="00F8450E" w:rsidRPr="007C1C45">
        <w:rPr>
          <w:rFonts w:ascii="Arial" w:hAnsi="Arial" w:cs="Arial"/>
        </w:rPr>
        <w:t xml:space="preserve"> by a common sense of meaning</w:t>
      </w:r>
      <w:r w:rsidR="00B12F83" w:rsidRPr="007C1C45">
        <w:rPr>
          <w:rFonts w:ascii="Arial" w:eastAsia="Times New Roman" w:hAnsi="Arial" w:cs="Arial"/>
          <w:kern w:val="0"/>
          <w:lang w:eastAsia="en-GB"/>
          <w14:ligatures w14:val="none"/>
        </w:rPr>
        <w:t xml:space="preserve">, </w:t>
      </w:r>
      <w:r w:rsidR="00B408CE" w:rsidRPr="007C1C45">
        <w:rPr>
          <w:rFonts w:ascii="Arial" w:eastAsia="Times New Roman" w:hAnsi="Arial" w:cs="Arial"/>
          <w:kern w:val="0"/>
          <w:lang w:eastAsia="en-GB"/>
          <w14:ligatures w14:val="none"/>
        </w:rPr>
        <w:t>behaviour</w:t>
      </w:r>
      <w:r w:rsidR="00B12F83" w:rsidRPr="007C1C45">
        <w:rPr>
          <w:rFonts w:ascii="Arial" w:eastAsia="Times New Roman" w:hAnsi="Arial" w:cs="Arial"/>
          <w:kern w:val="0"/>
          <w:lang w:eastAsia="en-GB"/>
          <w14:ligatures w14:val="none"/>
        </w:rPr>
        <w:t>, and beliefs</w:t>
      </w:r>
      <w:r w:rsidR="004C7371" w:rsidRPr="007C1C45">
        <w:rPr>
          <w:rFonts w:ascii="Arial" w:eastAsia="Times New Roman" w:hAnsi="Arial" w:cs="Arial"/>
          <w:kern w:val="0"/>
          <w:lang w:eastAsia="en-GB"/>
          <w14:ligatures w14:val="none"/>
        </w:rPr>
        <w:t>.</w:t>
      </w:r>
      <w:r w:rsidR="00B44F4A" w:rsidRPr="007C1C45">
        <w:rPr>
          <w:rFonts w:ascii="Arial" w:eastAsia="Times New Roman" w:hAnsi="Arial" w:cs="Arial"/>
          <w:kern w:val="0"/>
          <w:lang w:eastAsia="en-GB"/>
          <w14:ligatures w14:val="none"/>
        </w:rPr>
        <w:t xml:space="preserve"> </w:t>
      </w:r>
      <w:r w:rsidR="009452C3" w:rsidRPr="007C1C45">
        <w:rPr>
          <w:rFonts w:ascii="Arial" w:eastAsia="Times New Roman" w:hAnsi="Arial" w:cs="Arial"/>
          <w:kern w:val="0"/>
          <w:lang w:eastAsia="en-GB"/>
          <w14:ligatures w14:val="none"/>
        </w:rPr>
        <w:t xml:space="preserve">I see culture as a lively mix of values, traditions, and practices that </w:t>
      </w:r>
      <w:r w:rsidR="00606FD5" w:rsidRPr="007C1C45">
        <w:rPr>
          <w:rFonts w:ascii="Arial" w:eastAsia="Times New Roman" w:hAnsi="Arial" w:cs="Arial"/>
          <w:kern w:val="0"/>
          <w:lang w:eastAsia="en-GB"/>
          <w14:ligatures w14:val="none"/>
        </w:rPr>
        <w:t>shape</w:t>
      </w:r>
      <w:r w:rsidR="009452C3" w:rsidRPr="007C1C45">
        <w:rPr>
          <w:rFonts w:ascii="Arial" w:eastAsia="Times New Roman" w:hAnsi="Arial" w:cs="Arial"/>
          <w:kern w:val="0"/>
          <w:lang w:eastAsia="en-GB"/>
          <w14:ligatures w14:val="none"/>
        </w:rPr>
        <w:t xml:space="preserve"> how people see themselves and each other</w:t>
      </w:r>
      <w:r w:rsidR="00A520B0">
        <w:rPr>
          <w:rFonts w:ascii="Arial" w:eastAsia="Times New Roman" w:hAnsi="Arial" w:cs="Arial"/>
          <w:kern w:val="0"/>
          <w:lang w:eastAsia="en-GB"/>
          <w14:ligatures w14:val="none"/>
        </w:rPr>
        <w:t xml:space="preserve"> </w:t>
      </w:r>
      <w:r w:rsidR="00B00882">
        <w:rPr>
          <w:rFonts w:ascii="Arial" w:eastAsia="Times New Roman" w:hAnsi="Arial" w:cs="Arial"/>
          <w:kern w:val="0"/>
          <w:lang w:eastAsia="en-GB"/>
          <w14:ligatures w14:val="none"/>
        </w:rPr>
        <w:t>(</w:t>
      </w:r>
      <w:r w:rsidR="00A520B0">
        <w:rPr>
          <w:rFonts w:ascii="Arial" w:eastAsia="Times New Roman" w:hAnsi="Arial" w:cs="Arial"/>
          <w:kern w:val="0"/>
          <w:lang w:eastAsia="en-GB"/>
          <w14:ligatures w14:val="none"/>
        </w:rPr>
        <w:t>G</w:t>
      </w:r>
      <w:r w:rsidR="00B00882">
        <w:rPr>
          <w:rFonts w:ascii="Arial" w:eastAsia="Times New Roman" w:hAnsi="Arial" w:cs="Arial"/>
          <w:kern w:val="0"/>
          <w:lang w:eastAsia="en-GB"/>
          <w14:ligatures w14:val="none"/>
        </w:rPr>
        <w:t>ee</w:t>
      </w:r>
      <w:r w:rsidR="00025164">
        <w:rPr>
          <w:rFonts w:ascii="Arial" w:eastAsia="Times New Roman" w:hAnsi="Arial" w:cs="Arial"/>
          <w:kern w:val="0"/>
          <w:lang w:eastAsia="en-GB"/>
          <w14:ligatures w14:val="none"/>
        </w:rPr>
        <w:t>r</w:t>
      </w:r>
      <w:r w:rsidR="00B00882">
        <w:rPr>
          <w:rFonts w:ascii="Arial" w:eastAsia="Times New Roman" w:hAnsi="Arial" w:cs="Arial"/>
          <w:kern w:val="0"/>
          <w:lang w:eastAsia="en-GB"/>
          <w14:ligatures w14:val="none"/>
        </w:rPr>
        <w:t>tz</w:t>
      </w:r>
      <w:r w:rsidR="00E15AC4">
        <w:rPr>
          <w:rFonts w:ascii="Arial" w:eastAsia="Times New Roman" w:hAnsi="Arial" w:cs="Arial"/>
          <w:kern w:val="0"/>
          <w:lang w:eastAsia="en-GB"/>
          <w14:ligatures w14:val="none"/>
        </w:rPr>
        <w:t>,</w:t>
      </w:r>
      <w:r w:rsidR="00A520B0">
        <w:rPr>
          <w:rFonts w:ascii="Arial" w:eastAsia="Times New Roman" w:hAnsi="Arial" w:cs="Arial"/>
          <w:kern w:val="0"/>
          <w:lang w:eastAsia="en-GB"/>
          <w14:ligatures w14:val="none"/>
        </w:rPr>
        <w:t>1973</w:t>
      </w:r>
      <w:r w:rsidR="00606FD5">
        <w:rPr>
          <w:rFonts w:ascii="Arial" w:eastAsia="Times New Roman" w:hAnsi="Arial" w:cs="Arial"/>
          <w:kern w:val="0"/>
          <w:lang w:eastAsia="en-GB"/>
          <w14:ligatures w14:val="none"/>
        </w:rPr>
        <w:t>)</w:t>
      </w:r>
      <w:r w:rsidR="00606FD5" w:rsidRPr="007C1C45">
        <w:rPr>
          <w:rFonts w:ascii="Arial" w:eastAsia="Times New Roman" w:hAnsi="Arial" w:cs="Arial"/>
          <w:kern w:val="0"/>
          <w:lang w:eastAsia="en-GB"/>
          <w14:ligatures w14:val="none"/>
        </w:rPr>
        <w:t>. It</w:t>
      </w:r>
      <w:r w:rsidR="009452C3" w:rsidRPr="007C1C45">
        <w:rPr>
          <w:rFonts w:ascii="Arial" w:eastAsia="Times New Roman" w:hAnsi="Arial" w:cs="Arial"/>
          <w:kern w:val="0"/>
          <w:lang w:eastAsia="en-GB"/>
          <w14:ligatures w14:val="none"/>
        </w:rPr>
        <w:t xml:space="preserve"> includes language, customs, and rituals that help create a sense of belonging and guide us </w:t>
      </w:r>
      <w:r w:rsidR="005D50B6" w:rsidRPr="007C1C45">
        <w:rPr>
          <w:rFonts w:ascii="Arial" w:eastAsia="Times New Roman" w:hAnsi="Arial" w:cs="Arial"/>
          <w:kern w:val="0"/>
          <w:lang w:eastAsia="en-GB"/>
          <w14:ligatures w14:val="none"/>
        </w:rPr>
        <w:t xml:space="preserve">through </w:t>
      </w:r>
      <w:r w:rsidR="009452C3" w:rsidRPr="007C1C45">
        <w:rPr>
          <w:rFonts w:ascii="Arial" w:eastAsia="Times New Roman" w:hAnsi="Arial" w:cs="Arial"/>
          <w:kern w:val="0"/>
          <w:lang w:eastAsia="en-GB"/>
          <w14:ligatures w14:val="none"/>
        </w:rPr>
        <w:t>life. Cultural identity is how we express this shared heritage</w:t>
      </w:r>
      <w:r w:rsidR="002D11C9" w:rsidRPr="007C1C45">
        <w:rPr>
          <w:rFonts w:ascii="Arial" w:eastAsia="Times New Roman" w:hAnsi="Arial" w:cs="Arial"/>
          <w:kern w:val="0"/>
          <w:lang w:eastAsia="en-GB"/>
          <w14:ligatures w14:val="none"/>
        </w:rPr>
        <w:t>. What</w:t>
      </w:r>
      <w:r w:rsidR="00052ED6" w:rsidRPr="007C1C45">
        <w:rPr>
          <w:rFonts w:ascii="Arial" w:eastAsia="Times New Roman" w:hAnsi="Arial" w:cs="Arial"/>
          <w:kern w:val="0"/>
          <w:lang w:eastAsia="en-GB"/>
          <w14:ligatures w14:val="none"/>
        </w:rPr>
        <w:t xml:space="preserve"> I am trying to say</w:t>
      </w:r>
      <w:r w:rsidR="005D50B6" w:rsidRPr="007C1C45">
        <w:rPr>
          <w:rFonts w:ascii="Arial" w:eastAsia="Times New Roman" w:hAnsi="Arial" w:cs="Arial"/>
          <w:kern w:val="0"/>
          <w:lang w:eastAsia="en-GB"/>
          <w14:ligatures w14:val="none"/>
        </w:rPr>
        <w:t xml:space="preserve"> is </w:t>
      </w:r>
      <w:r w:rsidR="009452C3" w:rsidRPr="007C1C45">
        <w:rPr>
          <w:rFonts w:ascii="Arial" w:eastAsia="Times New Roman" w:hAnsi="Arial" w:cs="Arial"/>
          <w:kern w:val="0"/>
          <w:lang w:eastAsia="en-GB"/>
          <w14:ligatures w14:val="none"/>
        </w:rPr>
        <w:t>how we take the cultural norms we grew up with</w:t>
      </w:r>
      <w:r w:rsidR="002D11C9" w:rsidRPr="007C1C45">
        <w:rPr>
          <w:rFonts w:ascii="Arial" w:eastAsia="Times New Roman" w:hAnsi="Arial" w:cs="Arial"/>
          <w:kern w:val="0"/>
          <w:lang w:eastAsia="en-GB"/>
          <w14:ligatures w14:val="none"/>
        </w:rPr>
        <w:t xml:space="preserve"> and </w:t>
      </w:r>
      <w:r w:rsidR="009452C3" w:rsidRPr="007C1C45">
        <w:rPr>
          <w:rFonts w:ascii="Arial" w:eastAsia="Times New Roman" w:hAnsi="Arial" w:cs="Arial"/>
          <w:kern w:val="0"/>
          <w:lang w:eastAsia="en-GB"/>
          <w14:ligatures w14:val="none"/>
        </w:rPr>
        <w:t xml:space="preserve">make them our </w:t>
      </w:r>
      <w:r w:rsidR="002B76FC" w:rsidRPr="007C1C45">
        <w:rPr>
          <w:rFonts w:ascii="Arial" w:eastAsia="Times New Roman" w:hAnsi="Arial" w:cs="Arial"/>
          <w:kern w:val="0"/>
          <w:lang w:eastAsia="en-GB"/>
          <w14:ligatures w14:val="none"/>
        </w:rPr>
        <w:t>own or</w:t>
      </w:r>
      <w:r w:rsidR="009452C3" w:rsidRPr="007C1C45">
        <w:rPr>
          <w:rFonts w:ascii="Arial" w:eastAsia="Times New Roman" w:hAnsi="Arial" w:cs="Arial"/>
          <w:kern w:val="0"/>
          <w:lang w:eastAsia="en-GB"/>
          <w14:ligatures w14:val="none"/>
        </w:rPr>
        <w:t xml:space="preserve"> interpret them in our own way. I</w:t>
      </w:r>
      <w:r w:rsidR="008D7133">
        <w:rPr>
          <w:rFonts w:ascii="Arial" w:eastAsia="Times New Roman" w:hAnsi="Arial" w:cs="Arial"/>
          <w:kern w:val="0"/>
          <w:lang w:eastAsia="en-GB"/>
          <w14:ligatures w14:val="none"/>
        </w:rPr>
        <w:t>t is</w:t>
      </w:r>
      <w:r w:rsidR="009452C3" w:rsidRPr="007C1C45">
        <w:rPr>
          <w:rFonts w:ascii="Arial" w:eastAsia="Times New Roman" w:hAnsi="Arial" w:cs="Arial"/>
          <w:kern w:val="0"/>
          <w:lang w:eastAsia="en-GB"/>
          <w14:ligatures w14:val="none"/>
        </w:rPr>
        <w:t xml:space="preserve"> </w:t>
      </w:r>
      <w:r w:rsidR="00F348A2" w:rsidRPr="007C1C45">
        <w:rPr>
          <w:rFonts w:ascii="Arial" w:eastAsia="Times New Roman" w:hAnsi="Arial" w:cs="Arial"/>
          <w:kern w:val="0"/>
          <w:lang w:eastAsia="en-GB"/>
          <w14:ligatures w14:val="none"/>
        </w:rPr>
        <w:t>not</w:t>
      </w:r>
      <w:r w:rsidR="009452C3" w:rsidRPr="007C1C45">
        <w:rPr>
          <w:rFonts w:ascii="Arial" w:eastAsia="Times New Roman" w:hAnsi="Arial" w:cs="Arial"/>
          <w:kern w:val="0"/>
          <w:lang w:eastAsia="en-GB"/>
          <w14:ligatures w14:val="none"/>
        </w:rPr>
        <w:t xml:space="preserve"> just a label</w:t>
      </w:r>
      <w:r w:rsidR="008D7133">
        <w:rPr>
          <w:rFonts w:ascii="Arial" w:eastAsia="Times New Roman" w:hAnsi="Arial" w:cs="Arial"/>
          <w:kern w:val="0"/>
          <w:lang w:eastAsia="en-GB"/>
          <w14:ligatures w14:val="none"/>
        </w:rPr>
        <w:t xml:space="preserve"> It is</w:t>
      </w:r>
      <w:r w:rsidR="009452C3" w:rsidRPr="007C1C45">
        <w:rPr>
          <w:rFonts w:ascii="Arial" w:eastAsia="Times New Roman" w:hAnsi="Arial" w:cs="Arial"/>
          <w:kern w:val="0"/>
          <w:lang w:eastAsia="en-GB"/>
          <w14:ligatures w14:val="none"/>
        </w:rPr>
        <w:t xml:space="preserve"> a changing and growing part of who we are, shaped by our experiences and interactions</w:t>
      </w:r>
      <w:r w:rsidR="00C01FD4">
        <w:rPr>
          <w:rFonts w:ascii="Arial" w:eastAsia="Times New Roman" w:hAnsi="Arial" w:cs="Arial"/>
          <w:kern w:val="0"/>
          <w:lang w:eastAsia="en-GB"/>
          <w14:ligatures w14:val="none"/>
        </w:rPr>
        <w:t xml:space="preserve"> (Hall</w:t>
      </w:r>
      <w:r w:rsidR="0087054E">
        <w:rPr>
          <w:rFonts w:ascii="Arial" w:eastAsia="Times New Roman" w:hAnsi="Arial" w:cs="Arial"/>
          <w:kern w:val="0"/>
          <w:lang w:eastAsia="en-GB"/>
          <w14:ligatures w14:val="none"/>
        </w:rPr>
        <w:t>,1997)</w:t>
      </w:r>
      <w:r w:rsidR="009452C3" w:rsidRPr="007C1C45">
        <w:rPr>
          <w:rFonts w:ascii="Arial" w:eastAsia="Times New Roman" w:hAnsi="Arial" w:cs="Arial"/>
          <w:kern w:val="0"/>
          <w:lang w:eastAsia="en-GB"/>
          <w14:ligatures w14:val="none"/>
        </w:rPr>
        <w:t xml:space="preserve">. My cultural identity combines </w:t>
      </w:r>
      <w:r w:rsidR="004C7371" w:rsidRPr="007C1C45">
        <w:rPr>
          <w:rFonts w:ascii="Arial" w:eastAsia="Times New Roman" w:hAnsi="Arial" w:cs="Arial"/>
          <w:kern w:val="0"/>
          <w:lang w:eastAsia="en-GB"/>
          <w14:ligatures w14:val="none"/>
        </w:rPr>
        <w:t>my inherited traditions with my</w:t>
      </w:r>
      <w:r w:rsidR="009452C3" w:rsidRPr="007C1C45">
        <w:rPr>
          <w:rFonts w:ascii="Arial" w:eastAsia="Times New Roman" w:hAnsi="Arial" w:cs="Arial"/>
          <w:kern w:val="0"/>
          <w:lang w:eastAsia="en-GB"/>
          <w14:ligatures w14:val="none"/>
        </w:rPr>
        <w:t xml:space="preserve"> unique perspective, showing the ongoing journey between where I come from and who I’m becoming.</w:t>
      </w:r>
    </w:p>
    <w:p w14:paraId="27290C48" w14:textId="5BEED8E8" w:rsidR="000A7C73" w:rsidRDefault="00D30202" w:rsidP="007C1C45">
      <w:pPr>
        <w:spacing w:line="360" w:lineRule="auto"/>
        <w:jc w:val="both"/>
        <w:rPr>
          <w:rFonts w:ascii="Arial" w:hAnsi="Arial" w:cs="Arial"/>
        </w:rPr>
      </w:pPr>
      <w:r w:rsidRPr="007C1C45">
        <w:rPr>
          <w:rFonts w:ascii="Arial" w:hAnsi="Arial" w:cs="Arial"/>
        </w:rPr>
        <w:t>My Italian heritage has significantly shaped my identity through family traditions, values, and community connections passed down through generations.</w:t>
      </w:r>
      <w:r w:rsidR="003E482E" w:rsidRPr="007C1C45">
        <w:rPr>
          <w:rFonts w:ascii="Arial" w:hAnsi="Arial" w:cs="Arial"/>
        </w:rPr>
        <w:t xml:space="preserve"> </w:t>
      </w:r>
      <w:r w:rsidRPr="007C1C45">
        <w:rPr>
          <w:rFonts w:ascii="Arial" w:hAnsi="Arial" w:cs="Arial"/>
        </w:rPr>
        <w:t xml:space="preserve">Family is central to who I am. Our gatherings were more than meals; they were celebrations of </w:t>
      </w:r>
      <w:r w:rsidRPr="007C1C45">
        <w:rPr>
          <w:rFonts w:ascii="Arial" w:hAnsi="Arial" w:cs="Arial"/>
        </w:rPr>
        <w:lastRenderedPageBreak/>
        <w:t>togetherness. These moments taught me that relationships and shared experiences are what truly matter</w:t>
      </w:r>
      <w:r w:rsidR="00B91FAC">
        <w:rPr>
          <w:rFonts w:ascii="Arial" w:hAnsi="Arial" w:cs="Arial"/>
        </w:rPr>
        <w:t xml:space="preserve"> </w:t>
      </w:r>
      <w:r w:rsidR="000B30A1">
        <w:rPr>
          <w:rFonts w:ascii="Arial" w:hAnsi="Arial" w:cs="Arial"/>
        </w:rPr>
        <w:t>(</w:t>
      </w:r>
      <w:r w:rsidR="00B91FAC">
        <w:rPr>
          <w:rFonts w:ascii="Arial" w:hAnsi="Arial" w:cs="Arial"/>
        </w:rPr>
        <w:t>Triandis</w:t>
      </w:r>
      <w:r w:rsidR="004D6F62">
        <w:rPr>
          <w:rFonts w:ascii="Arial" w:hAnsi="Arial" w:cs="Arial"/>
        </w:rPr>
        <w:t>,</w:t>
      </w:r>
      <w:r w:rsidR="00AC0EB0">
        <w:rPr>
          <w:rFonts w:ascii="Arial" w:hAnsi="Arial" w:cs="Arial"/>
        </w:rPr>
        <w:t>1</w:t>
      </w:r>
      <w:r w:rsidR="004D6F62">
        <w:rPr>
          <w:rFonts w:ascii="Arial" w:hAnsi="Arial" w:cs="Arial"/>
        </w:rPr>
        <w:t>995)</w:t>
      </w:r>
      <w:r w:rsidR="003E482E" w:rsidRPr="007C1C45">
        <w:rPr>
          <w:rFonts w:ascii="Arial" w:hAnsi="Arial" w:cs="Arial"/>
        </w:rPr>
        <w:t xml:space="preserve"> </w:t>
      </w:r>
      <w:r w:rsidRPr="007C1C45">
        <w:rPr>
          <w:rFonts w:ascii="Arial" w:hAnsi="Arial" w:cs="Arial"/>
        </w:rPr>
        <w:t>My sense of community stems from Italian culture, where I’ve learned that we are part of something larger</w:t>
      </w:r>
      <w:r w:rsidR="007D63ED" w:rsidRPr="007C1C45">
        <w:rPr>
          <w:rFonts w:ascii="Arial" w:hAnsi="Arial" w:cs="Arial"/>
        </w:rPr>
        <w:t xml:space="preserve">, </w:t>
      </w:r>
      <w:r w:rsidRPr="007C1C45">
        <w:rPr>
          <w:rFonts w:ascii="Arial" w:hAnsi="Arial" w:cs="Arial"/>
        </w:rPr>
        <w:t xml:space="preserve">a family or </w:t>
      </w:r>
      <w:r w:rsidR="00A83C13" w:rsidRPr="007C1C45">
        <w:rPr>
          <w:rFonts w:ascii="Arial" w:hAnsi="Arial" w:cs="Arial"/>
        </w:rPr>
        <w:t>neighbourhood</w:t>
      </w:r>
      <w:r w:rsidRPr="007C1C45">
        <w:rPr>
          <w:rFonts w:ascii="Arial" w:hAnsi="Arial" w:cs="Arial"/>
        </w:rPr>
        <w:t>. This belonging fosters values like loyalty, hospitality, and generosity</w:t>
      </w:r>
      <w:r w:rsidR="00800344">
        <w:rPr>
          <w:rFonts w:ascii="Arial" w:hAnsi="Arial" w:cs="Arial"/>
        </w:rPr>
        <w:t xml:space="preserve"> (Putnam</w:t>
      </w:r>
      <w:r w:rsidR="00E15AC4">
        <w:rPr>
          <w:rFonts w:ascii="Arial" w:hAnsi="Arial" w:cs="Arial"/>
        </w:rPr>
        <w:t xml:space="preserve">, </w:t>
      </w:r>
      <w:r w:rsidR="00800344">
        <w:rPr>
          <w:rFonts w:ascii="Arial" w:hAnsi="Arial" w:cs="Arial"/>
        </w:rPr>
        <w:t>2003).</w:t>
      </w:r>
      <w:r w:rsidR="003E482E" w:rsidRPr="007C1C45">
        <w:rPr>
          <w:rFonts w:ascii="Arial" w:hAnsi="Arial" w:cs="Arial"/>
        </w:rPr>
        <w:t xml:space="preserve"> </w:t>
      </w:r>
      <w:r w:rsidRPr="007C1C45">
        <w:rPr>
          <w:rFonts w:ascii="Arial" w:hAnsi="Arial" w:cs="Arial"/>
        </w:rPr>
        <w:t xml:space="preserve">Cooking, </w:t>
      </w:r>
      <w:r w:rsidR="00814F69" w:rsidRPr="007C1C45">
        <w:rPr>
          <w:rFonts w:ascii="Arial" w:hAnsi="Arial" w:cs="Arial"/>
        </w:rPr>
        <w:t>specially</w:t>
      </w:r>
      <w:r w:rsidRPr="007C1C45">
        <w:rPr>
          <w:rFonts w:ascii="Arial" w:hAnsi="Arial" w:cs="Arial"/>
        </w:rPr>
        <w:t xml:space="preserve"> making pasta from scratch, connects me to my roots and highlights the importance of patience and pride in our work</w:t>
      </w:r>
      <w:r w:rsidR="002B52EF">
        <w:rPr>
          <w:rFonts w:ascii="Arial" w:hAnsi="Arial" w:cs="Arial"/>
        </w:rPr>
        <w:t xml:space="preserve"> (Capat</w:t>
      </w:r>
      <w:r w:rsidR="00DB57F8">
        <w:rPr>
          <w:rFonts w:ascii="Arial" w:hAnsi="Arial" w:cs="Arial"/>
        </w:rPr>
        <w:t>ti and Montanari,</w:t>
      </w:r>
      <w:r w:rsidR="007E4C95">
        <w:rPr>
          <w:rFonts w:ascii="Arial" w:hAnsi="Arial" w:cs="Arial"/>
        </w:rPr>
        <w:t xml:space="preserve"> </w:t>
      </w:r>
      <w:r w:rsidR="00DB57F8">
        <w:rPr>
          <w:rFonts w:ascii="Arial" w:hAnsi="Arial" w:cs="Arial"/>
        </w:rPr>
        <w:t>2003)</w:t>
      </w:r>
      <w:r w:rsidR="00AC5028">
        <w:rPr>
          <w:rFonts w:ascii="Arial" w:hAnsi="Arial" w:cs="Arial"/>
        </w:rPr>
        <w:t>.</w:t>
      </w:r>
      <w:r w:rsidRPr="007C1C45">
        <w:rPr>
          <w:rFonts w:ascii="Arial" w:hAnsi="Arial" w:cs="Arial"/>
        </w:rPr>
        <w:t xml:space="preserve"> Finally, the Italian appreciation for art and expression influences my worldview, from music to fashion.</w:t>
      </w:r>
      <w:r w:rsidR="00132821" w:rsidRPr="007C1C45">
        <w:rPr>
          <w:rFonts w:ascii="Arial" w:hAnsi="Arial" w:cs="Arial"/>
        </w:rPr>
        <w:t xml:space="preserve"> All in all</w:t>
      </w:r>
      <w:r w:rsidRPr="007C1C45">
        <w:rPr>
          <w:rFonts w:ascii="Arial" w:hAnsi="Arial" w:cs="Arial"/>
        </w:rPr>
        <w:t xml:space="preserve">, my </w:t>
      </w:r>
      <w:r w:rsidR="008D426D" w:rsidRPr="007C1C45">
        <w:rPr>
          <w:rFonts w:ascii="Arial" w:hAnsi="Arial" w:cs="Arial"/>
        </w:rPr>
        <w:t>background places</w:t>
      </w:r>
      <w:r w:rsidRPr="007C1C45">
        <w:rPr>
          <w:rFonts w:ascii="Arial" w:hAnsi="Arial" w:cs="Arial"/>
        </w:rPr>
        <w:t xml:space="preserve"> a strong sense of family, community, and pride that guides how I live and connect with others.</w:t>
      </w:r>
    </w:p>
    <w:p w14:paraId="396B54B4" w14:textId="13C3E150" w:rsidR="009D2C06" w:rsidRPr="007C1C45" w:rsidRDefault="009D2C06" w:rsidP="00F86970">
      <w:pPr>
        <w:pStyle w:val="NormalWeb"/>
        <w:spacing w:line="360" w:lineRule="auto"/>
        <w:jc w:val="both"/>
        <w:rPr>
          <w:rFonts w:ascii="Arial" w:hAnsi="Arial" w:cs="Arial"/>
        </w:rPr>
      </w:pPr>
      <w:r w:rsidRPr="009D2C06">
        <w:rPr>
          <w:rFonts w:ascii="Arial" w:hAnsi="Arial" w:cs="Arial"/>
        </w:rPr>
        <w:t>My cultural identity has been shaped by the historical and geographical conditions of my upbringing, influenced by migration, colonial legacies, and intercultural interaction. These experiences have fostered an appreciation for cultural diversity and hybrid identities (Bhabha, 1994). Education has played a central role in this development by encouraging critical thinking and raising awareness of cultural bias (Freire,1970). As a result, I understand culture as dynamic, formed through ongoing dialogue and reflection.</w:t>
      </w:r>
      <w:r>
        <w:rPr>
          <w:rFonts w:ascii="Arial" w:hAnsi="Arial" w:cs="Arial"/>
        </w:rPr>
        <w:t xml:space="preserve"> </w:t>
      </w:r>
      <w:r w:rsidRPr="009D2C06">
        <w:rPr>
          <w:rFonts w:ascii="Arial" w:hAnsi="Arial" w:cs="Arial"/>
        </w:rPr>
        <w:t>Language and religion are also integral to my identity. Language extends beyond communication, carrying cultural meaning and emotional significance (Kramsch, 1998), and being multilingual has enhanced my engagement with different cultures. Religion has provided ethical guidance and a sense of belonging, reflecting its collective social function (Durkheim, 1912).</w:t>
      </w:r>
      <w:r>
        <w:rPr>
          <w:rFonts w:ascii="Arial" w:hAnsi="Arial" w:cs="Arial"/>
        </w:rPr>
        <w:t xml:space="preserve"> </w:t>
      </w:r>
      <w:r w:rsidRPr="009D2C06">
        <w:rPr>
          <w:rFonts w:ascii="Arial" w:hAnsi="Arial" w:cs="Arial"/>
        </w:rPr>
        <w:t>Migration has further shaped my self-perception. Living in Peru and Italy highlighted collectivist values such as strong family ties and shared responsibility, while my experience in the United States emphasised individual autonomy and personal achievement (Hofstede, 2001). These contrasts reinforce the idea that cultural identity is fluid and continually evolving within a hybrid “third space” where new meanings emerge (Bhabha, 1994)</w:t>
      </w:r>
    </w:p>
    <w:p w14:paraId="4C78FB45" w14:textId="522AB6B7" w:rsidR="009B1ED1" w:rsidRPr="007C1C45" w:rsidRDefault="00ED52DA" w:rsidP="007C1C45">
      <w:pPr>
        <w:spacing w:line="360" w:lineRule="auto"/>
        <w:jc w:val="both"/>
        <w:rPr>
          <w:rFonts w:ascii="Arial" w:eastAsia="Times New Roman" w:hAnsi="Arial" w:cs="Arial"/>
          <w:kern w:val="0"/>
          <w:lang w:eastAsia="en-GB"/>
          <w14:ligatures w14:val="none"/>
        </w:rPr>
      </w:pPr>
      <w:r w:rsidRPr="007C1C45">
        <w:rPr>
          <w:rFonts w:ascii="Arial" w:eastAsia="Times New Roman" w:hAnsi="Arial" w:cs="Arial"/>
          <w:kern w:val="0"/>
          <w:lang w:eastAsia="en-GB"/>
          <w14:ligatures w14:val="none"/>
        </w:rPr>
        <w:t xml:space="preserve">My cultural identity significantly influences my interactions with people from diverse backgrounds. Growing up in a culture that values harmony and community, I </w:t>
      </w:r>
      <w:r w:rsidR="00DD61E1">
        <w:rPr>
          <w:rFonts w:ascii="Arial" w:eastAsia="Times New Roman" w:hAnsi="Arial" w:cs="Arial"/>
          <w:kern w:val="0"/>
          <w:lang w:eastAsia="en-GB"/>
          <w14:ligatures w14:val="none"/>
        </w:rPr>
        <w:t>prioritise</w:t>
      </w:r>
      <w:r w:rsidRPr="007C1C45">
        <w:rPr>
          <w:rFonts w:ascii="Arial" w:eastAsia="Times New Roman" w:hAnsi="Arial" w:cs="Arial"/>
          <w:kern w:val="0"/>
          <w:lang w:eastAsia="en-GB"/>
          <w14:ligatures w14:val="none"/>
        </w:rPr>
        <w:t xml:space="preserve"> empathy in cross</w:t>
      </w:r>
      <w:r w:rsidR="001F684B">
        <w:rPr>
          <w:rFonts w:ascii="Arial" w:eastAsia="Times New Roman" w:hAnsi="Arial" w:cs="Arial"/>
          <w:kern w:val="0"/>
          <w:lang w:eastAsia="en-GB"/>
          <w14:ligatures w14:val="none"/>
        </w:rPr>
        <w:t xml:space="preserve"> </w:t>
      </w:r>
      <w:r w:rsidRPr="007C1C45">
        <w:rPr>
          <w:rFonts w:ascii="Arial" w:eastAsia="Times New Roman" w:hAnsi="Arial" w:cs="Arial"/>
          <w:kern w:val="0"/>
          <w:lang w:eastAsia="en-GB"/>
          <w14:ligatures w14:val="none"/>
        </w:rPr>
        <w:t>cultural dialogues</w:t>
      </w:r>
      <w:r w:rsidR="000B5022">
        <w:rPr>
          <w:rFonts w:ascii="Arial" w:eastAsia="Times New Roman" w:hAnsi="Arial" w:cs="Arial"/>
          <w:kern w:val="0"/>
          <w:lang w:eastAsia="en-GB"/>
          <w14:ligatures w14:val="none"/>
        </w:rPr>
        <w:t xml:space="preserve"> (Ting Too</w:t>
      </w:r>
      <w:r w:rsidR="00F312D8">
        <w:rPr>
          <w:rFonts w:ascii="Arial" w:eastAsia="Times New Roman" w:hAnsi="Arial" w:cs="Arial"/>
          <w:kern w:val="0"/>
          <w:lang w:eastAsia="en-GB"/>
          <w14:ligatures w14:val="none"/>
        </w:rPr>
        <w:t>m</w:t>
      </w:r>
      <w:r w:rsidR="000B5022">
        <w:rPr>
          <w:rFonts w:ascii="Arial" w:eastAsia="Times New Roman" w:hAnsi="Arial" w:cs="Arial"/>
          <w:kern w:val="0"/>
          <w:lang w:eastAsia="en-GB"/>
          <w14:ligatures w14:val="none"/>
        </w:rPr>
        <w:t>ey, 1999</w:t>
      </w:r>
      <w:r w:rsidR="00F312D8">
        <w:rPr>
          <w:rFonts w:ascii="Arial" w:eastAsia="Times New Roman" w:hAnsi="Arial" w:cs="Arial"/>
          <w:kern w:val="0"/>
          <w:lang w:eastAsia="en-GB"/>
          <w14:ligatures w14:val="none"/>
        </w:rPr>
        <w:t>).</w:t>
      </w:r>
      <w:r w:rsidRPr="007C1C45">
        <w:rPr>
          <w:rFonts w:ascii="Arial" w:eastAsia="Times New Roman" w:hAnsi="Arial" w:cs="Arial"/>
          <w:kern w:val="0"/>
          <w:lang w:eastAsia="en-GB"/>
          <w14:ligatures w14:val="none"/>
        </w:rPr>
        <w:t xml:space="preserve"> I view silence as a sign of respect and see collaborative decision-making as a strength. However, I’ve learned that interpretations of these values can differ across cultures. </w:t>
      </w:r>
      <w:r w:rsidR="00BE1CB5">
        <w:rPr>
          <w:rFonts w:ascii="Arial" w:eastAsia="Times New Roman" w:hAnsi="Arial" w:cs="Arial"/>
          <w:kern w:val="0"/>
          <w:lang w:eastAsia="en-GB"/>
          <w14:ligatures w14:val="none"/>
        </w:rPr>
        <w:t>(</w:t>
      </w:r>
      <w:r w:rsidRPr="007C1C45">
        <w:rPr>
          <w:rFonts w:ascii="Arial" w:eastAsia="Times New Roman" w:hAnsi="Arial" w:cs="Arial"/>
          <w:kern w:val="0"/>
          <w:lang w:eastAsia="en-GB"/>
          <w14:ligatures w14:val="none"/>
        </w:rPr>
        <w:t>Hall</w:t>
      </w:r>
      <w:r w:rsidR="00BE1CB5">
        <w:rPr>
          <w:rFonts w:ascii="Arial" w:eastAsia="Times New Roman" w:hAnsi="Arial" w:cs="Arial"/>
          <w:kern w:val="0"/>
          <w:lang w:eastAsia="en-GB"/>
          <w14:ligatures w14:val="none"/>
        </w:rPr>
        <w:t>,</w:t>
      </w:r>
      <w:r w:rsidRPr="007C1C45">
        <w:rPr>
          <w:rFonts w:ascii="Arial" w:eastAsia="Times New Roman" w:hAnsi="Arial" w:cs="Arial"/>
          <w:kern w:val="0"/>
          <w:lang w:eastAsia="en-GB"/>
          <w14:ligatures w14:val="none"/>
        </w:rPr>
        <w:t>1976)</w:t>
      </w:r>
      <w:r w:rsidR="0018723D">
        <w:rPr>
          <w:rFonts w:ascii="Arial" w:eastAsia="Times New Roman" w:hAnsi="Arial" w:cs="Arial"/>
          <w:kern w:val="0"/>
          <w:lang w:eastAsia="en-GB"/>
          <w14:ligatures w14:val="none"/>
        </w:rPr>
        <w:t xml:space="preserve">. </w:t>
      </w:r>
      <w:r w:rsidR="00152A5D">
        <w:rPr>
          <w:rFonts w:ascii="Arial" w:eastAsia="Times New Roman" w:hAnsi="Arial" w:cs="Arial"/>
          <w:kern w:val="0"/>
          <w:lang w:eastAsia="en-GB"/>
          <w14:ligatures w14:val="none"/>
        </w:rPr>
        <w:t xml:space="preserve">The </w:t>
      </w:r>
      <w:r w:rsidRPr="007C1C45">
        <w:rPr>
          <w:rFonts w:ascii="Arial" w:eastAsia="Times New Roman" w:hAnsi="Arial" w:cs="Arial"/>
          <w:kern w:val="0"/>
          <w:lang w:eastAsia="en-GB"/>
          <w14:ligatures w14:val="none"/>
        </w:rPr>
        <w:t>framework of high</w:t>
      </w:r>
      <w:r w:rsidR="00BE1CB5">
        <w:rPr>
          <w:rFonts w:ascii="Arial" w:eastAsia="Times New Roman" w:hAnsi="Arial" w:cs="Arial"/>
          <w:kern w:val="0"/>
          <w:lang w:eastAsia="en-GB"/>
          <w14:ligatures w14:val="none"/>
        </w:rPr>
        <w:t xml:space="preserve"> </w:t>
      </w:r>
      <w:r w:rsidRPr="007C1C45">
        <w:rPr>
          <w:rFonts w:ascii="Arial" w:eastAsia="Times New Roman" w:hAnsi="Arial" w:cs="Arial"/>
          <w:kern w:val="0"/>
          <w:lang w:eastAsia="en-GB"/>
          <w14:ligatures w14:val="none"/>
        </w:rPr>
        <w:t>context and low</w:t>
      </w:r>
      <w:r w:rsidR="00EF3D05">
        <w:rPr>
          <w:rFonts w:ascii="Arial" w:eastAsia="Times New Roman" w:hAnsi="Arial" w:cs="Arial"/>
          <w:kern w:val="0"/>
          <w:lang w:eastAsia="en-GB"/>
          <w14:ligatures w14:val="none"/>
        </w:rPr>
        <w:t xml:space="preserve"> </w:t>
      </w:r>
      <w:r w:rsidRPr="007C1C45">
        <w:rPr>
          <w:rFonts w:ascii="Arial" w:eastAsia="Times New Roman" w:hAnsi="Arial" w:cs="Arial"/>
          <w:kern w:val="0"/>
          <w:lang w:eastAsia="en-GB"/>
          <w14:ligatures w14:val="none"/>
        </w:rPr>
        <w:t xml:space="preserve">context communication has helped me adapt my style to meet others' expectations. While </w:t>
      </w:r>
      <w:r w:rsidR="00915BE3" w:rsidRPr="007C1C45">
        <w:rPr>
          <w:rFonts w:ascii="Arial" w:eastAsia="Times New Roman" w:hAnsi="Arial" w:cs="Arial"/>
          <w:kern w:val="0"/>
          <w:lang w:eastAsia="en-GB"/>
          <w14:ligatures w14:val="none"/>
        </w:rPr>
        <w:t>I have</w:t>
      </w:r>
      <w:r w:rsidRPr="007C1C45">
        <w:rPr>
          <w:rFonts w:ascii="Arial" w:eastAsia="Times New Roman" w:hAnsi="Arial" w:cs="Arial"/>
          <w:kern w:val="0"/>
          <w:lang w:eastAsia="en-GB"/>
          <w14:ligatures w14:val="none"/>
        </w:rPr>
        <w:t xml:space="preserve"> faced cultural misunderstandings, </w:t>
      </w:r>
      <w:r w:rsidRPr="007C1C45">
        <w:rPr>
          <w:rFonts w:ascii="Arial" w:eastAsia="Times New Roman" w:hAnsi="Arial" w:cs="Arial"/>
          <w:kern w:val="0"/>
          <w:lang w:eastAsia="en-GB"/>
          <w14:ligatures w14:val="none"/>
        </w:rPr>
        <w:lastRenderedPageBreak/>
        <w:t xml:space="preserve">particularly in assertive environments, I have found balance in expressing my thoughts while valuing humility. This journey has enhanced my appreciation for diversity as a catalyst for innovation. According to </w:t>
      </w:r>
      <w:r w:rsidR="00237F64">
        <w:rPr>
          <w:rFonts w:ascii="Arial" w:eastAsia="Times New Roman" w:hAnsi="Arial" w:cs="Arial"/>
          <w:kern w:val="0"/>
          <w:lang w:eastAsia="en-GB"/>
          <w14:ligatures w14:val="none"/>
        </w:rPr>
        <w:t>(</w:t>
      </w:r>
      <w:r w:rsidRPr="007C1C45">
        <w:rPr>
          <w:rFonts w:ascii="Arial" w:eastAsia="Times New Roman" w:hAnsi="Arial" w:cs="Arial"/>
          <w:kern w:val="0"/>
          <w:lang w:eastAsia="en-GB"/>
          <w14:ligatures w14:val="none"/>
        </w:rPr>
        <w:t>Bennett’s</w:t>
      </w:r>
      <w:r w:rsidR="00152A5D">
        <w:rPr>
          <w:rFonts w:ascii="Arial" w:eastAsia="Times New Roman" w:hAnsi="Arial" w:cs="Arial"/>
          <w:kern w:val="0"/>
          <w:lang w:eastAsia="en-GB"/>
          <w14:ligatures w14:val="none"/>
        </w:rPr>
        <w:t>,</w:t>
      </w:r>
      <w:r w:rsidRPr="007C1C45">
        <w:rPr>
          <w:rFonts w:ascii="Arial" w:eastAsia="Times New Roman" w:hAnsi="Arial" w:cs="Arial"/>
          <w:kern w:val="0"/>
          <w:lang w:eastAsia="en-GB"/>
          <w14:ligatures w14:val="none"/>
        </w:rPr>
        <w:t xml:space="preserve">1993) Model of Intercultural Sensitivity, moving from an ethnocentric to an </w:t>
      </w:r>
      <w:r w:rsidR="005B1C40" w:rsidRPr="007C1C45">
        <w:rPr>
          <w:rFonts w:ascii="Arial" w:eastAsia="Times New Roman" w:hAnsi="Arial" w:cs="Arial"/>
          <w:kern w:val="0"/>
          <w:lang w:eastAsia="en-GB"/>
          <w14:ligatures w14:val="none"/>
        </w:rPr>
        <w:t>Ethnorelativism</w:t>
      </w:r>
      <w:r w:rsidRPr="007C1C45">
        <w:rPr>
          <w:rFonts w:ascii="Arial" w:eastAsia="Times New Roman" w:hAnsi="Arial" w:cs="Arial"/>
          <w:kern w:val="0"/>
          <w:lang w:eastAsia="en-GB"/>
          <w14:ligatures w14:val="none"/>
        </w:rPr>
        <w:t xml:space="preserve"> perspective allows one to see cultural differences as opportunities for growth, transforming my cultural identity into a source of empathy and adaptability.</w:t>
      </w:r>
      <w:r w:rsidR="001B3361" w:rsidRPr="007C1C45">
        <w:rPr>
          <w:rFonts w:ascii="Arial" w:eastAsia="Times New Roman" w:hAnsi="Arial" w:cs="Arial"/>
          <w:kern w:val="0"/>
          <w:lang w:eastAsia="en-GB"/>
          <w14:ligatures w14:val="none"/>
        </w:rPr>
        <w:t xml:space="preserve"> </w:t>
      </w:r>
      <w:r w:rsidR="002D2271" w:rsidRPr="007C1C45">
        <w:rPr>
          <w:rFonts w:ascii="Arial" w:hAnsi="Arial" w:cs="Arial"/>
        </w:rPr>
        <w:t xml:space="preserve">My understanding of cultural identity has significantly evolved. As a child, I saw culture as a fixed legacy of customs and traditions. However, I now </w:t>
      </w:r>
      <w:r w:rsidR="001B3361" w:rsidRPr="007C1C45">
        <w:rPr>
          <w:rFonts w:ascii="Arial" w:hAnsi="Arial" w:cs="Arial"/>
        </w:rPr>
        <w:t>recognise</w:t>
      </w:r>
      <w:r w:rsidR="002D2271" w:rsidRPr="007C1C45">
        <w:rPr>
          <w:rFonts w:ascii="Arial" w:hAnsi="Arial" w:cs="Arial"/>
        </w:rPr>
        <w:t xml:space="preserve"> it as something dynamic, shaped by social changes and personal experiences</w:t>
      </w:r>
      <w:r w:rsidR="001D74B1">
        <w:rPr>
          <w:rFonts w:ascii="Arial" w:hAnsi="Arial" w:cs="Arial"/>
        </w:rPr>
        <w:t xml:space="preserve"> (Hall,1997</w:t>
      </w:r>
      <w:r w:rsidR="00D13166">
        <w:rPr>
          <w:rFonts w:ascii="Arial" w:hAnsi="Arial" w:cs="Arial"/>
        </w:rPr>
        <w:t>)</w:t>
      </w:r>
      <w:r w:rsidR="002D2271" w:rsidRPr="007C1C45">
        <w:rPr>
          <w:rFonts w:ascii="Arial" w:hAnsi="Arial" w:cs="Arial"/>
        </w:rPr>
        <w:t>. This perspective aligns with Stuart Hall’s idea that cultural identity is an ongoing process rather than a static entity. Exposure to diverse environments has taught me that identity is about connections between individuals, not just origins</w:t>
      </w:r>
      <w:r w:rsidR="000B478A">
        <w:rPr>
          <w:rFonts w:ascii="Arial" w:hAnsi="Arial" w:cs="Arial"/>
        </w:rPr>
        <w:t xml:space="preserve"> (Jenkins</w:t>
      </w:r>
      <w:r w:rsidR="00AD62C0">
        <w:rPr>
          <w:rFonts w:ascii="Arial" w:hAnsi="Arial" w:cs="Arial"/>
        </w:rPr>
        <w:t>,</w:t>
      </w:r>
      <w:r w:rsidR="008743D6">
        <w:rPr>
          <w:rFonts w:ascii="Arial" w:hAnsi="Arial" w:cs="Arial"/>
        </w:rPr>
        <w:t xml:space="preserve"> </w:t>
      </w:r>
      <w:r w:rsidR="00AD62C0">
        <w:rPr>
          <w:rFonts w:ascii="Arial" w:hAnsi="Arial" w:cs="Arial"/>
        </w:rPr>
        <w:t>2008).</w:t>
      </w:r>
      <w:r w:rsidR="002D2271" w:rsidRPr="007C1C45">
        <w:rPr>
          <w:rFonts w:ascii="Arial" w:hAnsi="Arial" w:cs="Arial"/>
        </w:rPr>
        <w:t xml:space="preserve"> Self-reflection has made me aware of how history, power, and privilege affect cultural interactions</w:t>
      </w:r>
      <w:r w:rsidR="00AA196E">
        <w:rPr>
          <w:rFonts w:ascii="Arial" w:hAnsi="Arial" w:cs="Arial"/>
        </w:rPr>
        <w:t xml:space="preserve"> (</w:t>
      </w:r>
      <w:r w:rsidR="000F2274">
        <w:rPr>
          <w:rFonts w:ascii="Arial" w:hAnsi="Arial" w:cs="Arial"/>
        </w:rPr>
        <w:t>Said,1978)</w:t>
      </w:r>
      <w:r w:rsidR="002D2271" w:rsidRPr="007C1C45">
        <w:rPr>
          <w:rFonts w:ascii="Arial" w:hAnsi="Arial" w:cs="Arial"/>
        </w:rPr>
        <w:t xml:space="preserve">. Insights from postcolonial theory have influenced my views on how dominant cultures shape perceptions and maintain subtle </w:t>
      </w:r>
      <w:r w:rsidR="007C1C45" w:rsidRPr="007C1C45">
        <w:rPr>
          <w:rFonts w:ascii="Arial" w:hAnsi="Arial" w:cs="Arial"/>
        </w:rPr>
        <w:t xml:space="preserve">hierarchies. </w:t>
      </w:r>
      <w:r w:rsidR="00735E98" w:rsidRPr="007C1C45">
        <w:rPr>
          <w:rFonts w:ascii="Arial" w:hAnsi="Arial" w:cs="Arial"/>
        </w:rPr>
        <w:t>I am</w:t>
      </w:r>
      <w:r w:rsidR="002D2271" w:rsidRPr="007C1C45">
        <w:rPr>
          <w:rFonts w:ascii="Arial" w:hAnsi="Arial" w:cs="Arial"/>
        </w:rPr>
        <w:t xml:space="preserve"> continually examining my beliefs about authority, gender roles, and success while striving to </w:t>
      </w:r>
      <w:r w:rsidR="007C1C45" w:rsidRPr="007C1C45">
        <w:rPr>
          <w:rFonts w:ascii="Arial" w:hAnsi="Arial" w:cs="Arial"/>
        </w:rPr>
        <w:t>honour</w:t>
      </w:r>
      <w:r w:rsidR="002D2271" w:rsidRPr="007C1C45">
        <w:rPr>
          <w:rFonts w:ascii="Arial" w:hAnsi="Arial" w:cs="Arial"/>
        </w:rPr>
        <w:t xml:space="preserve"> traditions and stay open to change</w:t>
      </w:r>
      <w:r w:rsidR="009E3AAA">
        <w:rPr>
          <w:rFonts w:ascii="Arial" w:hAnsi="Arial" w:cs="Arial"/>
        </w:rPr>
        <w:t xml:space="preserve"> (</w:t>
      </w:r>
      <w:r w:rsidR="00992A89">
        <w:rPr>
          <w:rFonts w:ascii="Arial" w:hAnsi="Arial" w:cs="Arial"/>
        </w:rPr>
        <w:t>Mezirow</w:t>
      </w:r>
      <w:r w:rsidR="008B77A3">
        <w:rPr>
          <w:rFonts w:ascii="Arial" w:hAnsi="Arial" w:cs="Arial"/>
        </w:rPr>
        <w:t>,</w:t>
      </w:r>
      <w:r w:rsidR="008743D6">
        <w:rPr>
          <w:rFonts w:ascii="Arial" w:hAnsi="Arial" w:cs="Arial"/>
        </w:rPr>
        <w:t xml:space="preserve"> </w:t>
      </w:r>
      <w:r w:rsidR="008B77A3">
        <w:rPr>
          <w:rFonts w:ascii="Arial" w:hAnsi="Arial" w:cs="Arial"/>
        </w:rPr>
        <w:t>1991</w:t>
      </w:r>
      <w:r w:rsidR="00214BFD">
        <w:rPr>
          <w:rFonts w:ascii="Arial" w:hAnsi="Arial" w:cs="Arial"/>
        </w:rPr>
        <w:t>).</w:t>
      </w:r>
      <w:r w:rsidR="002D2271" w:rsidRPr="007C1C45">
        <w:rPr>
          <w:rFonts w:ascii="Arial" w:hAnsi="Arial" w:cs="Arial"/>
        </w:rPr>
        <w:t xml:space="preserve"> This aligns with Mezirow's notion of transformative learning, </w:t>
      </w:r>
      <w:r w:rsidR="005B1C40" w:rsidRPr="007C1C45">
        <w:rPr>
          <w:rFonts w:ascii="Arial" w:hAnsi="Arial" w:cs="Arial"/>
        </w:rPr>
        <w:t>were</w:t>
      </w:r>
      <w:r w:rsidR="002D2271" w:rsidRPr="007C1C45">
        <w:rPr>
          <w:rFonts w:ascii="Arial" w:hAnsi="Arial" w:cs="Arial"/>
        </w:rPr>
        <w:t xml:space="preserve"> experiences prompt </w:t>
      </w:r>
      <w:r w:rsidR="00915BE3" w:rsidRPr="007C1C45">
        <w:rPr>
          <w:rFonts w:ascii="Arial" w:hAnsi="Arial" w:cs="Arial"/>
        </w:rPr>
        <w:t>re-evaluation</w:t>
      </w:r>
      <w:r w:rsidR="002D2271" w:rsidRPr="007C1C45">
        <w:rPr>
          <w:rFonts w:ascii="Arial" w:hAnsi="Arial" w:cs="Arial"/>
        </w:rPr>
        <w:t xml:space="preserve"> of </w:t>
      </w:r>
      <w:r w:rsidR="007C1C45" w:rsidRPr="007C1C45">
        <w:rPr>
          <w:rFonts w:ascii="Arial" w:hAnsi="Arial" w:cs="Arial"/>
        </w:rPr>
        <w:t xml:space="preserve">beliefs. </w:t>
      </w:r>
      <w:r w:rsidR="00735E98" w:rsidRPr="007C1C45">
        <w:rPr>
          <w:rFonts w:ascii="Arial" w:hAnsi="Arial" w:cs="Arial"/>
        </w:rPr>
        <w:t>Contemplating</w:t>
      </w:r>
      <w:r w:rsidR="002D2271" w:rsidRPr="007C1C45">
        <w:rPr>
          <w:rFonts w:ascii="Arial" w:hAnsi="Arial" w:cs="Arial"/>
        </w:rPr>
        <w:t xml:space="preserve"> my cultural identity has enriched my appreciation of my heritage and diversity overall. I now see culture as a valuable, evolving narrative that unfolds through dialogue and </w:t>
      </w:r>
      <w:r w:rsidR="00915BE3" w:rsidRPr="007C1C45">
        <w:rPr>
          <w:rFonts w:ascii="Arial" w:hAnsi="Arial" w:cs="Arial"/>
        </w:rPr>
        <w:t>self</w:t>
      </w:r>
      <w:r w:rsidR="00915BE3">
        <w:rPr>
          <w:rFonts w:ascii="Arial" w:hAnsi="Arial" w:cs="Arial"/>
        </w:rPr>
        <w:t>-</w:t>
      </w:r>
      <w:r w:rsidR="00915BE3" w:rsidRPr="007C1C45">
        <w:rPr>
          <w:rFonts w:ascii="Arial" w:hAnsi="Arial" w:cs="Arial"/>
        </w:rPr>
        <w:t>awareness</w:t>
      </w:r>
      <w:r w:rsidR="002D2271" w:rsidRPr="007C1C45">
        <w:rPr>
          <w:rFonts w:ascii="Arial" w:hAnsi="Arial" w:cs="Arial"/>
        </w:rPr>
        <w:t>. This recognition allows me to engage with the world in a more empathetic and authentic way.</w:t>
      </w:r>
      <w:r w:rsidR="00C72909">
        <w:rPr>
          <w:rFonts w:ascii="Arial" w:hAnsi="Arial" w:cs="Arial"/>
        </w:rPr>
        <w:t xml:space="preserve"> </w:t>
      </w:r>
    </w:p>
    <w:p w14:paraId="116B34B8" w14:textId="77777777" w:rsidR="009B1ED1" w:rsidRPr="007C1C45" w:rsidRDefault="009B1ED1" w:rsidP="007C1C45">
      <w:pPr>
        <w:spacing w:line="360" w:lineRule="auto"/>
        <w:jc w:val="both"/>
      </w:pPr>
    </w:p>
    <w:p w14:paraId="521CCA97" w14:textId="77777777" w:rsidR="00246B7A" w:rsidRPr="0042468A" w:rsidRDefault="00246B7A" w:rsidP="0042468A">
      <w:pPr>
        <w:jc w:val="both"/>
      </w:pPr>
    </w:p>
    <w:p w14:paraId="2B1A07E1" w14:textId="77777777" w:rsidR="00246B7A" w:rsidRPr="0042468A" w:rsidRDefault="00246B7A" w:rsidP="0042468A">
      <w:pPr>
        <w:jc w:val="both"/>
      </w:pPr>
    </w:p>
    <w:p w14:paraId="2BE08EEE" w14:textId="77777777" w:rsidR="00246B7A" w:rsidRPr="0042468A" w:rsidRDefault="00246B7A" w:rsidP="0042468A">
      <w:pPr>
        <w:jc w:val="both"/>
      </w:pPr>
    </w:p>
    <w:p w14:paraId="5CD1F504" w14:textId="6E1CBDA5" w:rsidR="00D472A6" w:rsidRPr="0042468A" w:rsidRDefault="00D472A6" w:rsidP="0042468A">
      <w:pPr>
        <w:jc w:val="both"/>
      </w:pPr>
      <w:r w:rsidRPr="0042468A">
        <w:br w:type="page"/>
      </w:r>
    </w:p>
    <w:p w14:paraId="5157C4A0" w14:textId="583FDED0" w:rsidR="00246B7A" w:rsidRPr="00D02BF9" w:rsidRDefault="00D472A6" w:rsidP="00D472A6">
      <w:pPr>
        <w:pStyle w:val="Heading1"/>
        <w:jc w:val="center"/>
        <w:rPr>
          <w:b/>
          <w:bCs/>
        </w:rPr>
      </w:pPr>
      <w:bookmarkStart w:id="2" w:name="_Toc217151504"/>
      <w:r w:rsidRPr="00D02BF9">
        <w:rPr>
          <w:b/>
          <w:bCs/>
        </w:rPr>
        <w:lastRenderedPageBreak/>
        <w:t>ELEMENT TWO:</w:t>
      </w:r>
      <w:r w:rsidR="002574EA">
        <w:rPr>
          <w:b/>
          <w:bCs/>
        </w:rPr>
        <w:t xml:space="preserve"> REPORT</w:t>
      </w:r>
      <w:bookmarkEnd w:id="2"/>
    </w:p>
    <w:p w14:paraId="2FD7AABF" w14:textId="25A22D91" w:rsidR="006272DD" w:rsidRPr="00D5219D" w:rsidRDefault="002C46D2" w:rsidP="00F46735">
      <w:pPr>
        <w:pStyle w:val="Heading3"/>
        <w:jc w:val="center"/>
        <w:rPr>
          <w:rFonts w:asciiTheme="majorHAnsi" w:eastAsia="Times New Roman" w:hAnsiTheme="majorHAnsi"/>
          <w:b/>
          <w:bCs/>
          <w:sz w:val="32"/>
          <w:szCs w:val="32"/>
          <w:lang w:eastAsia="en-GB"/>
        </w:rPr>
      </w:pPr>
      <w:bookmarkStart w:id="3" w:name="_Toc217151505"/>
      <w:r w:rsidRPr="00D5219D">
        <w:rPr>
          <w:rFonts w:asciiTheme="majorHAnsi" w:eastAsia="Times New Roman" w:hAnsiTheme="majorHAnsi"/>
          <w:b/>
          <w:bCs/>
          <w:sz w:val="32"/>
          <w:szCs w:val="32"/>
          <w:lang w:eastAsia="en-GB"/>
        </w:rPr>
        <w:t>I</w:t>
      </w:r>
      <w:r w:rsidR="0028118F">
        <w:rPr>
          <w:rFonts w:asciiTheme="majorHAnsi" w:eastAsia="Times New Roman" w:hAnsiTheme="majorHAnsi"/>
          <w:b/>
          <w:bCs/>
          <w:sz w:val="32"/>
          <w:szCs w:val="32"/>
          <w:lang w:eastAsia="en-GB"/>
        </w:rPr>
        <w:t>NTRODUCTION</w:t>
      </w:r>
      <w:bookmarkEnd w:id="3"/>
    </w:p>
    <w:p w14:paraId="66D2D149" w14:textId="67C2A501" w:rsidR="002C46D2" w:rsidRDefault="00296820"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In today's interconnected world, the hotel industry functions within a highly diverse cultural landscape, where guests come from various countries with different languages, values, and expectations, while the workforce also reflects this diversity. In such an environment, effective communication and cultural sensitivity become essential for providing excellent guest service and sustaining a competitive </w:t>
      </w:r>
      <w:r w:rsidR="00C365BB">
        <w:rPr>
          <w:rFonts w:ascii="Arial" w:eastAsia="Times New Roman" w:hAnsi="Arial" w:cs="Arial"/>
          <w:color w:val="000000" w:themeColor="text1"/>
          <w:kern w:val="0"/>
          <w:lang w:eastAsia="en-GB"/>
          <w14:ligatures w14:val="none"/>
        </w:rPr>
        <w:t>edge (</w:t>
      </w:r>
      <w:r w:rsidR="00E279B4">
        <w:rPr>
          <w:rFonts w:ascii="Arial" w:eastAsia="Times New Roman" w:hAnsi="Arial" w:cs="Arial"/>
          <w:color w:val="000000" w:themeColor="text1"/>
          <w:kern w:val="0"/>
          <w:lang w:eastAsia="en-GB"/>
          <w14:ligatures w14:val="none"/>
        </w:rPr>
        <w:t>Harri Insider Team 2024)</w:t>
      </w:r>
      <w:r>
        <w:rPr>
          <w:rFonts w:ascii="Arial" w:eastAsia="Times New Roman" w:hAnsi="Arial" w:cs="Arial"/>
          <w:color w:val="000000" w:themeColor="text1"/>
          <w:kern w:val="0"/>
          <w:lang w:eastAsia="en-GB"/>
          <w14:ligatures w14:val="none"/>
        </w:rPr>
        <w:t>. As highlighted by one article, cultural competence in hospitality requires the</w:t>
      </w:r>
      <w:r w:rsidR="00B847B0">
        <w:rPr>
          <w:rFonts w:ascii="Arial" w:eastAsia="Times New Roman" w:hAnsi="Arial" w:cs="Arial"/>
          <w:color w:val="000000" w:themeColor="text1"/>
          <w:kern w:val="0"/>
          <w:lang w:eastAsia="en-GB"/>
          <w14:ligatures w14:val="none"/>
        </w:rPr>
        <w:t xml:space="preserve"> means</w:t>
      </w:r>
      <w:r>
        <w:rPr>
          <w:rFonts w:ascii="Arial" w:eastAsia="Times New Roman" w:hAnsi="Arial" w:cs="Arial"/>
          <w:color w:val="000000" w:themeColor="text1"/>
          <w:kern w:val="0"/>
          <w:lang w:eastAsia="en-GB"/>
          <w14:ligatures w14:val="none"/>
        </w:rPr>
        <w:t xml:space="preserve"> to</w:t>
      </w:r>
      <w:r w:rsidR="00B847B0">
        <w:rPr>
          <w:rFonts w:ascii="Arial" w:eastAsia="Times New Roman" w:hAnsi="Arial" w:cs="Arial"/>
          <w:color w:val="000000" w:themeColor="text1"/>
          <w:kern w:val="0"/>
          <w:lang w:eastAsia="en-GB"/>
          <w14:ligatures w14:val="none"/>
        </w:rPr>
        <w:t xml:space="preserve"> recognise</w:t>
      </w:r>
      <w:r>
        <w:rPr>
          <w:rFonts w:ascii="Arial" w:eastAsia="Times New Roman" w:hAnsi="Arial" w:cs="Arial"/>
          <w:color w:val="000000" w:themeColor="text1"/>
          <w:kern w:val="0"/>
          <w:lang w:eastAsia="en-GB"/>
          <w14:ligatures w14:val="none"/>
        </w:rPr>
        <w:t xml:space="preserve">, value, and </w:t>
      </w:r>
      <w:r w:rsidR="0056556A">
        <w:rPr>
          <w:rFonts w:ascii="Arial" w:eastAsia="Times New Roman" w:hAnsi="Arial" w:cs="Arial"/>
          <w:color w:val="000000" w:themeColor="text1"/>
          <w:kern w:val="0"/>
          <w:lang w:eastAsia="en-GB"/>
          <w14:ligatures w14:val="none"/>
        </w:rPr>
        <w:t xml:space="preserve">link </w:t>
      </w:r>
      <w:r>
        <w:rPr>
          <w:rFonts w:ascii="Arial" w:eastAsia="Times New Roman" w:hAnsi="Arial" w:cs="Arial"/>
          <w:color w:val="000000" w:themeColor="text1"/>
          <w:kern w:val="0"/>
          <w:lang w:eastAsia="en-GB"/>
          <w14:ligatures w14:val="none"/>
        </w:rPr>
        <w:t>successfully with individuals from various cultural backgrounds</w:t>
      </w:r>
      <w:r w:rsidR="002E7741">
        <w:rPr>
          <w:rFonts w:ascii="Arial" w:eastAsia="Times New Roman" w:hAnsi="Arial" w:cs="Arial"/>
          <w:color w:val="000000" w:themeColor="text1"/>
          <w:kern w:val="0"/>
          <w:lang w:eastAsia="en-GB"/>
          <w14:ligatures w14:val="none"/>
        </w:rPr>
        <w:t>.</w:t>
      </w:r>
      <w:r>
        <w:rPr>
          <w:rFonts w:ascii="Arial" w:eastAsia="Times New Roman" w:hAnsi="Arial" w:cs="Arial"/>
          <w:color w:val="000000" w:themeColor="text1"/>
          <w:kern w:val="0"/>
          <w:lang w:eastAsia="en-GB"/>
          <w14:ligatures w14:val="none"/>
        </w:rPr>
        <w:t xml:space="preserve"> This report examines the relationship between communication and cultural awareness in hotels, identifies major challenges and obstacles, and offers recommendations for best practices.</w:t>
      </w:r>
    </w:p>
    <w:p w14:paraId="13260ADD"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390DAAD4"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3B3B6010"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63ED564F"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4D14B12D"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027F711D"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64C00F9E"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2B42F4F0"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5B9513AC"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4B2326BF"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1F50C695" w14:textId="77777777" w:rsidR="00FD262E" w:rsidRDefault="00FD262E" w:rsidP="00AE1260">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0592F0AA" w14:textId="4FFA5337" w:rsidR="007213AB" w:rsidRDefault="007213AB" w:rsidP="00980279">
      <w:pPr>
        <w:pStyle w:val="Heading1"/>
        <w:jc w:val="center"/>
        <w:rPr>
          <w:rFonts w:eastAsia="Times New Roman"/>
          <w:b/>
          <w:bCs/>
          <w:lang w:eastAsia="en-GB"/>
        </w:rPr>
      </w:pPr>
      <w:bookmarkStart w:id="4" w:name="_Toc217151506"/>
      <w:r w:rsidRPr="0028118F">
        <w:rPr>
          <w:rFonts w:eastAsia="Times New Roman"/>
          <w:b/>
          <w:bCs/>
          <w:lang w:eastAsia="en-GB"/>
        </w:rPr>
        <w:lastRenderedPageBreak/>
        <w:t>M</w:t>
      </w:r>
      <w:r w:rsidR="0028118F" w:rsidRPr="0028118F">
        <w:rPr>
          <w:rFonts w:eastAsia="Times New Roman"/>
          <w:b/>
          <w:bCs/>
          <w:lang w:eastAsia="en-GB"/>
        </w:rPr>
        <w:t>AIN BODY</w:t>
      </w:r>
      <w:bookmarkEnd w:id="4"/>
    </w:p>
    <w:p w14:paraId="628F92B9" w14:textId="5C6736A2" w:rsidR="00BA6CC8" w:rsidRDefault="00B804CD" w:rsidP="00BA6CC8">
      <w:pPr>
        <w:pStyle w:val="Heading3"/>
        <w:rPr>
          <w:b/>
          <w:bCs/>
          <w:sz w:val="32"/>
          <w:szCs w:val="32"/>
          <w:lang w:eastAsia="en-GB"/>
        </w:rPr>
      </w:pPr>
      <w:r w:rsidRPr="00230C49">
        <w:rPr>
          <w:b/>
          <w:bCs/>
          <w:sz w:val="32"/>
          <w:szCs w:val="32"/>
          <w:lang w:eastAsia="en-GB"/>
        </w:rPr>
        <w:t xml:space="preserve"> </w:t>
      </w:r>
      <w:bookmarkStart w:id="5" w:name="_Toc217151507"/>
      <w:r w:rsidRPr="00230C49">
        <w:rPr>
          <w:b/>
          <w:bCs/>
          <w:sz w:val="32"/>
          <w:szCs w:val="32"/>
          <w:lang w:eastAsia="en-GB"/>
        </w:rPr>
        <w:t>Communication and Cultural Awareness</w:t>
      </w:r>
      <w:r w:rsidR="00506566">
        <w:rPr>
          <w:b/>
          <w:bCs/>
          <w:sz w:val="32"/>
          <w:szCs w:val="32"/>
          <w:lang w:eastAsia="en-GB"/>
        </w:rPr>
        <w:t>.</w:t>
      </w:r>
      <w:bookmarkEnd w:id="5"/>
      <w:r w:rsidRPr="00230C49">
        <w:rPr>
          <w:b/>
          <w:bCs/>
          <w:sz w:val="32"/>
          <w:szCs w:val="32"/>
          <w:lang w:eastAsia="en-GB"/>
        </w:rPr>
        <w:t xml:space="preserve"> </w:t>
      </w:r>
    </w:p>
    <w:p w14:paraId="54EA0956" w14:textId="79D1C9B1" w:rsidR="00B1670A" w:rsidRPr="002A11B9" w:rsidRDefault="002A11B9" w:rsidP="002A11B9">
      <w:pPr>
        <w:spacing w:line="360" w:lineRule="auto"/>
        <w:jc w:val="both"/>
        <w:rPr>
          <w:rFonts w:ascii="Arial" w:hAnsi="Arial" w:cs="Arial"/>
          <w:lang w:eastAsia="en-GB"/>
        </w:rPr>
      </w:pPr>
      <w:r w:rsidRPr="002A11B9">
        <w:rPr>
          <w:rFonts w:ascii="Arial" w:hAnsi="Arial" w:cs="Arial"/>
        </w:rPr>
        <w:t>Communication in the hotel industry involves sharing information, both spoken and unspoken, among staff and guests to deliver service, manage expectations, and ensure satisfaction. Cultural awareness is recognising different values, beliefs, norms, and behaviours, and understanding how these affect communication and interactions (</w:t>
      </w:r>
      <w:r w:rsidR="004F6CF6">
        <w:rPr>
          <w:rFonts w:ascii="Arial" w:hAnsi="Arial" w:cs="Arial"/>
        </w:rPr>
        <w:t>Sash</w:t>
      </w:r>
      <w:r w:rsidRPr="002A11B9">
        <w:rPr>
          <w:rFonts w:ascii="Arial" w:hAnsi="Arial" w:cs="Arial"/>
        </w:rPr>
        <w:t>,</w:t>
      </w:r>
      <w:r w:rsidR="004F6CF6">
        <w:rPr>
          <w:rFonts w:ascii="Arial" w:hAnsi="Arial" w:cs="Arial"/>
        </w:rPr>
        <w:t xml:space="preserve"> </w:t>
      </w:r>
      <w:r w:rsidRPr="002A11B9">
        <w:rPr>
          <w:rFonts w:ascii="Arial" w:hAnsi="Arial" w:cs="Arial"/>
        </w:rPr>
        <w:t>202</w:t>
      </w:r>
      <w:r w:rsidR="004F6CF6">
        <w:rPr>
          <w:rFonts w:ascii="Arial" w:hAnsi="Arial" w:cs="Arial"/>
        </w:rPr>
        <w:t>5</w:t>
      </w:r>
      <w:r w:rsidRPr="002A11B9">
        <w:rPr>
          <w:rFonts w:ascii="Arial" w:hAnsi="Arial" w:cs="Arial"/>
        </w:rPr>
        <w:t>). In hotels, it means acknowledging that guests may have varying expectations regarding service, body language, greetings, and etiquette shaped by their cultural backgrounds. Hospitality professionals must adapt to language differences as well as norms around personal space, formality, and nonverbal cues. Key elements of cultural awareness include knowledge of diverse cultures and understanding differences in communication styles, customs, beliefs, and values (Gudyknust and Kim, 2003). Thus, effective hotel communication goes beyond conveying information; it requires adjusting styles, content, and interactions to suit diverse guests and staff (Hofstede, 2010).</w:t>
      </w:r>
    </w:p>
    <w:p w14:paraId="5D3A49FF" w14:textId="77777777" w:rsidR="00C143E2" w:rsidRDefault="00C17A06" w:rsidP="00BA6CC8">
      <w:pPr>
        <w:pStyle w:val="Heading3"/>
        <w:rPr>
          <w:rFonts w:eastAsia="Times New Roman"/>
          <w:b/>
          <w:bCs/>
          <w:sz w:val="32"/>
          <w:szCs w:val="32"/>
          <w:lang w:eastAsia="en-GB"/>
        </w:rPr>
      </w:pPr>
      <w:bookmarkStart w:id="6" w:name="_Toc217151508"/>
      <w:r w:rsidRPr="00230C49">
        <w:rPr>
          <w:rFonts w:eastAsia="Times New Roman"/>
          <w:b/>
          <w:bCs/>
          <w:sz w:val="32"/>
          <w:szCs w:val="32"/>
          <w:lang w:eastAsia="en-GB"/>
        </w:rPr>
        <w:t>Effective Communication</w:t>
      </w:r>
      <w:r w:rsidR="00506566">
        <w:rPr>
          <w:rFonts w:eastAsia="Times New Roman"/>
          <w:b/>
          <w:bCs/>
          <w:sz w:val="32"/>
          <w:szCs w:val="32"/>
          <w:lang w:eastAsia="en-GB"/>
        </w:rPr>
        <w:t>.</w:t>
      </w:r>
      <w:bookmarkEnd w:id="6"/>
    </w:p>
    <w:p w14:paraId="225B8E8C" w14:textId="7DC4B1C7" w:rsidR="00C318B3" w:rsidRDefault="00CE123C" w:rsidP="00CE123C">
      <w:pPr>
        <w:spacing w:line="360" w:lineRule="auto"/>
        <w:jc w:val="both"/>
        <w:rPr>
          <w:rFonts w:ascii="Arial" w:hAnsi="Arial" w:cs="Arial"/>
        </w:rPr>
      </w:pPr>
      <w:r w:rsidRPr="00CE123C">
        <w:rPr>
          <w:rFonts w:ascii="Arial" w:hAnsi="Arial" w:cs="Arial"/>
        </w:rPr>
        <w:t>Effective communication is essential for guest satisfaction and service excellence, particularly in culturally diverse hospitality settings. Guests have varying expectations shaped by culture, and misunderstandings can lead to dissatisfaction, requiring continuous evaluation of service performance (Mohsin, 2014). Communication builds trust, emotional engagement, and respect, while recognising cultural identity enhances guest experiences (Godfrey, 2024). When guests feel understood, they are more likely to return and recommend the hotel (Chen &amp; Starosta, 2000). Additionally, multicultural teams require clear internal communication to ensure consistency, reduce errors, and deliver seamless service.</w:t>
      </w:r>
      <w:r w:rsidR="005D1B56" w:rsidRPr="005D1B56">
        <w:rPr>
          <w:rFonts w:ascii="Open Sans" w:hAnsi="Open Sans" w:cs="Open Sans"/>
          <w:color w:val="000000"/>
          <w:sz w:val="23"/>
          <w:szCs w:val="23"/>
        </w:rPr>
        <w:t xml:space="preserve"> </w:t>
      </w:r>
      <w:r w:rsidR="005D1B56" w:rsidRPr="005D1B56">
        <w:rPr>
          <w:rFonts w:ascii="Arial" w:hAnsi="Arial" w:cs="Arial"/>
        </w:rPr>
        <w:t>According to EHL Insights, (2024).  Culturally diverse teams can provide a higher level of service to guests, whether</w:t>
      </w:r>
      <w:r w:rsidR="008D7133">
        <w:rPr>
          <w:rFonts w:ascii="Arial" w:hAnsi="Arial" w:cs="Arial"/>
        </w:rPr>
        <w:t xml:space="preserve"> it is </w:t>
      </w:r>
      <w:r w:rsidR="005D1B56" w:rsidRPr="005D1B56">
        <w:rPr>
          <w:rFonts w:ascii="Arial" w:hAnsi="Arial" w:cs="Arial"/>
        </w:rPr>
        <w:t>by speaking different languages, adapting your services and products to meet specific needs, or understanding cultural sensitivities.</w:t>
      </w:r>
      <w:r w:rsidR="005D1B56">
        <w:rPr>
          <w:rFonts w:ascii="Open Sans" w:hAnsi="Open Sans" w:cs="Open Sans"/>
          <w:color w:val="000000"/>
          <w:sz w:val="23"/>
          <w:szCs w:val="23"/>
        </w:rPr>
        <w:t xml:space="preserve"> </w:t>
      </w:r>
      <w:r w:rsidRPr="00CE123C">
        <w:rPr>
          <w:rFonts w:ascii="Arial" w:hAnsi="Arial" w:cs="Arial"/>
        </w:rPr>
        <w:t>Overall, effective communication and cultural awareness are key strategic assets in today’s global hospitality industry.</w:t>
      </w:r>
    </w:p>
    <w:p w14:paraId="7ABD1C97" w14:textId="77777777" w:rsidR="0039677C" w:rsidRPr="00CE123C" w:rsidRDefault="0039677C" w:rsidP="00CE123C">
      <w:pPr>
        <w:spacing w:line="360" w:lineRule="auto"/>
        <w:jc w:val="both"/>
        <w:rPr>
          <w:rFonts w:ascii="Arial" w:hAnsi="Arial" w:cs="Arial"/>
          <w:lang w:eastAsia="en-GB"/>
        </w:rPr>
      </w:pPr>
    </w:p>
    <w:p w14:paraId="754F1A05" w14:textId="5182E7E3" w:rsidR="00867FAD" w:rsidRDefault="006D1C6E" w:rsidP="00506566">
      <w:pPr>
        <w:pStyle w:val="Heading3"/>
        <w:rPr>
          <w:rFonts w:eastAsia="Times New Roman"/>
          <w:b/>
          <w:bCs/>
          <w:sz w:val="32"/>
          <w:szCs w:val="32"/>
          <w:lang w:eastAsia="en-GB"/>
        </w:rPr>
      </w:pPr>
      <w:bookmarkStart w:id="7" w:name="_Toc217151509"/>
      <w:r w:rsidRPr="00230C49">
        <w:rPr>
          <w:rFonts w:eastAsia="Times New Roman"/>
          <w:b/>
          <w:bCs/>
          <w:sz w:val="32"/>
          <w:szCs w:val="32"/>
          <w:lang w:eastAsia="en-GB"/>
        </w:rPr>
        <w:lastRenderedPageBreak/>
        <w:t>Foreign Language</w:t>
      </w:r>
      <w:r w:rsidR="00506566">
        <w:rPr>
          <w:rFonts w:eastAsia="Times New Roman"/>
          <w:b/>
          <w:bCs/>
          <w:sz w:val="32"/>
          <w:szCs w:val="32"/>
          <w:lang w:eastAsia="en-GB"/>
        </w:rPr>
        <w:t>.</w:t>
      </w:r>
      <w:bookmarkEnd w:id="7"/>
    </w:p>
    <w:p w14:paraId="6327929C" w14:textId="2DC2A645" w:rsidR="00545055" w:rsidRPr="00C41B6E" w:rsidRDefault="00C41B6E" w:rsidP="00C41B6E">
      <w:pPr>
        <w:spacing w:line="360" w:lineRule="auto"/>
        <w:jc w:val="both"/>
        <w:rPr>
          <w:rFonts w:ascii="Arial" w:hAnsi="Arial" w:cs="Arial"/>
          <w:lang w:eastAsia="en-GB"/>
        </w:rPr>
      </w:pPr>
      <w:r w:rsidRPr="00C41B6E">
        <w:rPr>
          <w:rFonts w:ascii="Arial" w:hAnsi="Arial" w:cs="Arial"/>
        </w:rPr>
        <w:t>Proficiency in a foreign language enhances interactions with international guests. When staff greet visitors in their native language, address inquiries directly, and connect without translation barriers, it builds stronger rapport. This demonstrates respect and attentiveness, increasing perceived guest value (CHT News, 2023). Additionally, language skills reduce misunderstandings and enable more personalised service, as staff can grasp nuances of meaning, tone, and context that translation may miss. Schlosser’s research in Brazil found that language training and cultural sensitivity programs improved service quality and personalised experiences in diverse hospitality settings (ResearchGate. Net). Thus, foreign language knowledge is more than practical; it bridges cultural divides, facilitating clearer communication, smoother service, and more positive guest experiences.</w:t>
      </w:r>
    </w:p>
    <w:p w14:paraId="27EA2FD2" w14:textId="5188C5A4" w:rsidR="00230C49" w:rsidRDefault="00230C49" w:rsidP="00230C49">
      <w:pPr>
        <w:pStyle w:val="Heading3"/>
        <w:rPr>
          <w:rFonts w:eastAsia="Times New Roman"/>
          <w:b/>
          <w:bCs/>
          <w:sz w:val="32"/>
          <w:szCs w:val="32"/>
          <w:lang w:eastAsia="en-GB"/>
        </w:rPr>
      </w:pPr>
      <w:r w:rsidRPr="00230C49">
        <w:rPr>
          <w:rFonts w:eastAsia="Times New Roman"/>
          <w:b/>
          <w:bCs/>
          <w:sz w:val="32"/>
          <w:szCs w:val="32"/>
          <w:lang w:eastAsia="en-GB"/>
        </w:rPr>
        <w:t xml:space="preserve"> </w:t>
      </w:r>
      <w:bookmarkStart w:id="8" w:name="_Toc217151510"/>
      <w:r w:rsidRPr="00230C49">
        <w:rPr>
          <w:rFonts w:eastAsia="Times New Roman"/>
          <w:b/>
          <w:bCs/>
          <w:sz w:val="32"/>
          <w:szCs w:val="32"/>
          <w:lang w:eastAsia="en-GB"/>
        </w:rPr>
        <w:t>Verbal and Non</w:t>
      </w:r>
      <w:r w:rsidR="006339AE">
        <w:rPr>
          <w:rFonts w:eastAsia="Times New Roman"/>
          <w:b/>
          <w:bCs/>
          <w:sz w:val="32"/>
          <w:szCs w:val="32"/>
          <w:lang w:eastAsia="en-GB"/>
        </w:rPr>
        <w:t xml:space="preserve"> </w:t>
      </w:r>
      <w:r w:rsidRPr="00230C49">
        <w:rPr>
          <w:rFonts w:eastAsia="Times New Roman"/>
          <w:b/>
          <w:bCs/>
          <w:sz w:val="32"/>
          <w:szCs w:val="32"/>
          <w:lang w:eastAsia="en-GB"/>
        </w:rPr>
        <w:t>Verbal Communication</w:t>
      </w:r>
      <w:r w:rsidR="00EB7CE2">
        <w:rPr>
          <w:rFonts w:eastAsia="Times New Roman"/>
          <w:b/>
          <w:bCs/>
          <w:sz w:val="32"/>
          <w:szCs w:val="32"/>
          <w:lang w:eastAsia="en-GB"/>
        </w:rPr>
        <w:t>.</w:t>
      </w:r>
      <w:bookmarkEnd w:id="8"/>
    </w:p>
    <w:p w14:paraId="73EC0AE6" w14:textId="77777777" w:rsidR="00D34C45" w:rsidRDefault="00D34C45" w:rsidP="00D34C45">
      <w:pPr>
        <w:pStyle w:val="NormalWeb"/>
        <w:spacing w:line="360" w:lineRule="auto"/>
        <w:jc w:val="both"/>
        <w:rPr>
          <w:rFonts w:ascii="Arial" w:hAnsi="Arial" w:cs="Arial"/>
        </w:rPr>
      </w:pPr>
      <w:r w:rsidRPr="00D34C45">
        <w:rPr>
          <w:rFonts w:ascii="Arial" w:hAnsi="Arial" w:cs="Arial"/>
        </w:rPr>
        <w:t xml:space="preserve">Misalignment in verbal and nonverbal communication can create challenges in multicultural hospitality settings. Cultures differ in preferred communication styles; high-context cultures, like many Latin American societies, rely on implied meaning and nonverbal cues, while low-context cultures, such as North American societies, favour explicit communication (Hall, 1976). Nonverbal cues, including eye contact, personal space, and silence, carry different meanings, affecting guest interactions (Matsumoto, 2013). Idiomatic expressions, such as </w:t>
      </w:r>
      <w:r w:rsidRPr="00D34C45">
        <w:rPr>
          <w:rStyle w:val="Emphasis"/>
          <w:rFonts w:ascii="Arial" w:eastAsiaTheme="majorEastAsia" w:hAnsi="Arial" w:cs="Arial"/>
        </w:rPr>
        <w:t>hit the ground running</w:t>
      </w:r>
      <w:r w:rsidRPr="00D34C45">
        <w:rPr>
          <w:rFonts w:ascii="Arial" w:hAnsi="Arial" w:cs="Arial"/>
        </w:rPr>
        <w:t>, may confuse non-English-speaking guests, causing misunderstandings (Gudykunst, 2003). Service expectations also vary, with some guests preferring formal, hierarchical interactions and others favouring casual, self-service approaches. These differences underscore the need for staff training on cultural norms, idioms, and guest expectations to improve the hospitality experience.</w:t>
      </w:r>
    </w:p>
    <w:p w14:paraId="508B9732" w14:textId="77777777" w:rsidR="004663F7" w:rsidRDefault="004663F7" w:rsidP="00D34C45">
      <w:pPr>
        <w:pStyle w:val="NormalWeb"/>
        <w:spacing w:line="360" w:lineRule="auto"/>
        <w:jc w:val="both"/>
        <w:rPr>
          <w:rFonts w:ascii="Arial" w:hAnsi="Arial" w:cs="Arial"/>
        </w:rPr>
      </w:pPr>
    </w:p>
    <w:p w14:paraId="6EABFB78" w14:textId="77777777" w:rsidR="004663F7" w:rsidRDefault="004663F7" w:rsidP="00D34C45">
      <w:pPr>
        <w:pStyle w:val="NormalWeb"/>
        <w:spacing w:line="360" w:lineRule="auto"/>
        <w:jc w:val="both"/>
        <w:rPr>
          <w:rFonts w:ascii="Arial" w:hAnsi="Arial" w:cs="Arial"/>
        </w:rPr>
      </w:pPr>
    </w:p>
    <w:p w14:paraId="261D866B" w14:textId="77777777" w:rsidR="0039677C" w:rsidRDefault="0039677C" w:rsidP="00D34C45">
      <w:pPr>
        <w:pStyle w:val="NormalWeb"/>
        <w:spacing w:line="360" w:lineRule="auto"/>
        <w:jc w:val="both"/>
        <w:rPr>
          <w:rFonts w:ascii="Arial" w:hAnsi="Arial" w:cs="Arial"/>
        </w:rPr>
      </w:pPr>
    </w:p>
    <w:p w14:paraId="33CB7AE7" w14:textId="77777777" w:rsidR="004663F7" w:rsidRDefault="004663F7" w:rsidP="00D34C45">
      <w:pPr>
        <w:pStyle w:val="NormalWeb"/>
        <w:spacing w:line="360" w:lineRule="auto"/>
        <w:jc w:val="both"/>
        <w:rPr>
          <w:rFonts w:ascii="Arial" w:hAnsi="Arial" w:cs="Arial"/>
        </w:rPr>
      </w:pPr>
    </w:p>
    <w:p w14:paraId="735DFDFC" w14:textId="15C43390" w:rsidR="00390F13" w:rsidRDefault="00BE654D" w:rsidP="00390F13">
      <w:pPr>
        <w:pStyle w:val="Heading3"/>
        <w:rPr>
          <w:rFonts w:eastAsia="Times New Roman"/>
          <w:b/>
          <w:bCs/>
          <w:sz w:val="32"/>
          <w:szCs w:val="32"/>
          <w:lang w:eastAsia="en-GB"/>
        </w:rPr>
      </w:pPr>
      <w:bookmarkStart w:id="9" w:name="_Toc217151511"/>
      <w:r w:rsidRPr="00BE654D">
        <w:rPr>
          <w:rFonts w:eastAsia="Times New Roman"/>
          <w:b/>
          <w:bCs/>
          <w:sz w:val="32"/>
          <w:szCs w:val="32"/>
          <w:lang w:eastAsia="en-GB"/>
        </w:rPr>
        <w:lastRenderedPageBreak/>
        <w:t xml:space="preserve">Cross-Cultural </w:t>
      </w:r>
      <w:r w:rsidR="00390F13" w:rsidRPr="00BE654D">
        <w:rPr>
          <w:rFonts w:eastAsia="Times New Roman"/>
          <w:b/>
          <w:bCs/>
          <w:sz w:val="32"/>
          <w:szCs w:val="32"/>
          <w:lang w:eastAsia="en-GB"/>
        </w:rPr>
        <w:t>Communication</w:t>
      </w:r>
      <w:r w:rsidRPr="00BE654D">
        <w:rPr>
          <w:rFonts w:eastAsia="Times New Roman"/>
          <w:b/>
          <w:bCs/>
          <w:sz w:val="32"/>
          <w:szCs w:val="32"/>
          <w:lang w:eastAsia="en-GB"/>
        </w:rPr>
        <w:t xml:space="preserve"> </w:t>
      </w:r>
      <w:r w:rsidR="00390F13" w:rsidRPr="00BE654D">
        <w:rPr>
          <w:rFonts w:eastAsia="Times New Roman"/>
          <w:b/>
          <w:bCs/>
          <w:sz w:val="32"/>
          <w:szCs w:val="32"/>
          <w:lang w:eastAsia="en-GB"/>
        </w:rPr>
        <w:t>Challenges</w:t>
      </w:r>
      <w:bookmarkEnd w:id="9"/>
      <w:r w:rsidR="00390F13">
        <w:rPr>
          <w:rFonts w:eastAsia="Times New Roman"/>
          <w:b/>
          <w:bCs/>
          <w:sz w:val="32"/>
          <w:szCs w:val="32"/>
          <w:lang w:eastAsia="en-GB"/>
        </w:rPr>
        <w:t xml:space="preserve"> </w:t>
      </w:r>
    </w:p>
    <w:p w14:paraId="193D5F02" w14:textId="77777777" w:rsidR="00191812" w:rsidRPr="004663F7" w:rsidRDefault="00191812" w:rsidP="004663F7">
      <w:pPr>
        <w:spacing w:line="360" w:lineRule="auto"/>
        <w:jc w:val="both"/>
        <w:rPr>
          <w:rFonts w:ascii="Arial" w:hAnsi="Arial" w:cs="Arial"/>
        </w:rPr>
      </w:pPr>
      <w:r w:rsidRPr="0039677C">
        <w:rPr>
          <w:rFonts w:ascii="Arial" w:hAnsi="Arial" w:cs="Arial"/>
        </w:rPr>
        <w:t xml:space="preserve">Cross-cultural communication in hotels faces several challenges. Language barriers can cause misinterpretation between guests and staff. Stereotyping and ethnocentrism may lead staff to assume guest preferences based on culture, resulting </w:t>
      </w:r>
      <w:r w:rsidRPr="004663F7">
        <w:rPr>
          <w:rFonts w:ascii="Arial" w:hAnsi="Arial" w:cs="Arial"/>
        </w:rPr>
        <w:t>in misunderstandings (Ting-Toomey and Chung, 2012). Guests’ service expectations differ, as views on staff roles and formality vary. Nonverbal cues like body language and tone of voice may also be misinterpreted. Cultural differences can further cause misinterpretation of corporate instructions, creating inconsistent service (Meyer, 2014). Training to address these communication issues is crucial. Diverse teams may also face internal misunderstandings regarding hierarchy and communication styles, impacting teamwork and service quality.</w:t>
      </w:r>
    </w:p>
    <w:p w14:paraId="54EC13A7" w14:textId="77777777" w:rsidR="00230C4F" w:rsidRDefault="00191812" w:rsidP="004663F7">
      <w:pPr>
        <w:spacing w:line="360" w:lineRule="auto"/>
        <w:jc w:val="both"/>
        <w:rPr>
          <w:rFonts w:ascii="Arial" w:hAnsi="Arial" w:cs="Arial"/>
        </w:rPr>
      </w:pPr>
      <w:r w:rsidRPr="004663F7">
        <w:rPr>
          <w:rFonts w:ascii="Arial" w:hAnsi="Arial" w:cs="Arial"/>
        </w:rPr>
        <w:t>Staff from different cultures bring assumptions about authority, communication, roles, and guest interaction. For instance, some cultures expect supervisors to give explicit instructions, while others encourage questioning and debate. Service protocols that ignore these expectations can cause misunderstandings. Staff norms around self-promotion, guest engagement, eye contact, smiling, personal space, and body language also vary; training in one norm may inadvertently offend guests from another culture. Research shows culturally diverse teams can solve problems faster and challenge assumptions, but only if diversity is effectively managed (EHL Hospitality Insights, 2024).</w:t>
      </w:r>
    </w:p>
    <w:p w14:paraId="225AFB32" w14:textId="77777777" w:rsidR="0039677C" w:rsidRDefault="0039677C" w:rsidP="004663F7">
      <w:pPr>
        <w:spacing w:line="360" w:lineRule="auto"/>
        <w:jc w:val="both"/>
        <w:rPr>
          <w:rFonts w:ascii="Arial" w:hAnsi="Arial" w:cs="Arial"/>
        </w:rPr>
      </w:pPr>
    </w:p>
    <w:p w14:paraId="5E92B64E" w14:textId="77777777" w:rsidR="0039677C" w:rsidRDefault="0039677C" w:rsidP="004663F7">
      <w:pPr>
        <w:spacing w:line="360" w:lineRule="auto"/>
        <w:jc w:val="both"/>
        <w:rPr>
          <w:rFonts w:ascii="Arial" w:hAnsi="Arial" w:cs="Arial"/>
        </w:rPr>
      </w:pPr>
    </w:p>
    <w:p w14:paraId="038B57DA" w14:textId="77777777" w:rsidR="0039677C" w:rsidRDefault="0039677C" w:rsidP="004663F7">
      <w:pPr>
        <w:spacing w:line="360" w:lineRule="auto"/>
        <w:jc w:val="both"/>
        <w:rPr>
          <w:rFonts w:ascii="Arial" w:hAnsi="Arial" w:cs="Arial"/>
        </w:rPr>
      </w:pPr>
    </w:p>
    <w:p w14:paraId="4699F445" w14:textId="77777777" w:rsidR="0039677C" w:rsidRDefault="0039677C" w:rsidP="004663F7">
      <w:pPr>
        <w:spacing w:line="360" w:lineRule="auto"/>
        <w:jc w:val="both"/>
        <w:rPr>
          <w:rFonts w:ascii="Arial" w:hAnsi="Arial" w:cs="Arial"/>
        </w:rPr>
      </w:pPr>
    </w:p>
    <w:p w14:paraId="072840D0" w14:textId="77777777" w:rsidR="0039677C" w:rsidRDefault="0039677C" w:rsidP="004663F7">
      <w:pPr>
        <w:spacing w:line="360" w:lineRule="auto"/>
        <w:jc w:val="both"/>
        <w:rPr>
          <w:rFonts w:ascii="Arial" w:hAnsi="Arial" w:cs="Arial"/>
        </w:rPr>
      </w:pPr>
    </w:p>
    <w:p w14:paraId="111E0963" w14:textId="77777777" w:rsidR="0039677C" w:rsidRDefault="0039677C" w:rsidP="004663F7">
      <w:pPr>
        <w:spacing w:line="360" w:lineRule="auto"/>
        <w:jc w:val="both"/>
        <w:rPr>
          <w:rFonts w:ascii="Arial" w:hAnsi="Arial" w:cs="Arial"/>
        </w:rPr>
      </w:pPr>
    </w:p>
    <w:p w14:paraId="618B95BE" w14:textId="77777777" w:rsidR="0039677C" w:rsidRDefault="0039677C" w:rsidP="004663F7">
      <w:pPr>
        <w:spacing w:line="360" w:lineRule="auto"/>
        <w:jc w:val="both"/>
        <w:rPr>
          <w:rFonts w:ascii="Arial" w:hAnsi="Arial" w:cs="Arial"/>
        </w:rPr>
      </w:pPr>
    </w:p>
    <w:p w14:paraId="6D626F83" w14:textId="77777777" w:rsidR="0039677C" w:rsidRDefault="0039677C" w:rsidP="004663F7">
      <w:pPr>
        <w:spacing w:line="360" w:lineRule="auto"/>
        <w:jc w:val="both"/>
        <w:rPr>
          <w:rFonts w:ascii="Arial" w:hAnsi="Arial" w:cs="Arial"/>
          <w:lang w:eastAsia="en-GB"/>
        </w:rPr>
      </w:pPr>
    </w:p>
    <w:p w14:paraId="5C5AB33B" w14:textId="77777777" w:rsidR="0098427F" w:rsidRPr="004663F7" w:rsidRDefault="0098427F" w:rsidP="004663F7">
      <w:pPr>
        <w:spacing w:line="360" w:lineRule="auto"/>
        <w:jc w:val="both"/>
        <w:rPr>
          <w:rFonts w:ascii="Arial" w:hAnsi="Arial" w:cs="Arial"/>
          <w:lang w:eastAsia="en-GB"/>
        </w:rPr>
      </w:pPr>
    </w:p>
    <w:p w14:paraId="0FD4420C" w14:textId="77777777" w:rsidR="0098427F" w:rsidRPr="003B4897" w:rsidRDefault="00015606" w:rsidP="0098427F">
      <w:pPr>
        <w:pStyle w:val="Heading2"/>
        <w:rPr>
          <w:rFonts w:asciiTheme="minorHAnsi" w:eastAsia="Times New Roman" w:hAnsiTheme="minorHAnsi"/>
          <w:b/>
          <w:bCs/>
          <w:lang w:eastAsia="en-GB"/>
        </w:rPr>
      </w:pPr>
      <w:bookmarkStart w:id="10" w:name="_Toc217151512"/>
      <w:r w:rsidRPr="003B4897">
        <w:rPr>
          <w:rFonts w:asciiTheme="minorHAnsi" w:eastAsia="Times New Roman" w:hAnsiTheme="minorHAnsi"/>
          <w:b/>
          <w:bCs/>
          <w:lang w:eastAsia="en-GB"/>
        </w:rPr>
        <w:lastRenderedPageBreak/>
        <w:t>P</w:t>
      </w:r>
      <w:r w:rsidR="00BF1CF4" w:rsidRPr="003B4897">
        <w:rPr>
          <w:rFonts w:asciiTheme="minorHAnsi" w:eastAsia="Times New Roman" w:hAnsiTheme="minorHAnsi"/>
          <w:b/>
          <w:bCs/>
          <w:lang w:eastAsia="en-GB"/>
        </w:rPr>
        <w:t>ractice and recommendations.</w:t>
      </w:r>
      <w:bookmarkEnd w:id="10"/>
    </w:p>
    <w:p w14:paraId="504505FE" w14:textId="57F5E80E" w:rsidR="00524BD8" w:rsidRPr="0098427F" w:rsidRDefault="00524BD8" w:rsidP="00230C4F">
      <w:pPr>
        <w:spacing w:line="360" w:lineRule="auto"/>
        <w:jc w:val="both"/>
        <w:rPr>
          <w:rFonts w:eastAsia="Times New Roman" w:cstheme="majorBidi"/>
          <w:b/>
          <w:bCs/>
          <w:color w:val="0F4761" w:themeColor="accent1" w:themeShade="BF"/>
          <w:sz w:val="32"/>
          <w:szCs w:val="32"/>
          <w:lang w:eastAsia="en-GB"/>
        </w:rPr>
      </w:pPr>
      <w:r w:rsidRPr="00FD5660">
        <w:rPr>
          <w:rFonts w:ascii="Arial" w:hAnsi="Arial" w:cs="Arial"/>
        </w:rPr>
        <w:t>Hospitality organisations must recognise that workplace norms are culturally shaped and should be supported through clear policies and training. To address communication challenges, strategies include cultural sensitivity training, language support, multilingual staff, and cross-cultural teams, alongside clear communication practices such as avoiding idioms and slang. Training in nonverbal cues and role-playing helps staff build confidence in intercultural interactions, while ongoing education strengthens cultural intelligence. Evidence shows that culturally diverse hotel teams deliver better service to international guests through language skills and cultural awareness (EHL Hospitality Insights, 2024). Research from Brazil similarly links cultural diversity and effective intercultural communication to improved service quality and customer satisfaction when supported by training (ResearchGate, 2024). Some organisations also introduce culture ambassador roles to promote awareness and knowledge sharing, benefiting both guests and staff (Godfrey, 2024).</w:t>
      </w:r>
    </w:p>
    <w:p w14:paraId="6FD60CDB" w14:textId="77777777" w:rsidR="0028179A" w:rsidRDefault="00582FAD" w:rsidP="00582FAD">
      <w:pPr>
        <w:pStyle w:val="Heading3"/>
        <w:jc w:val="center"/>
        <w:rPr>
          <w:rFonts w:eastAsia="Times New Roman"/>
          <w:b/>
          <w:bCs/>
          <w:sz w:val="32"/>
          <w:szCs w:val="32"/>
          <w:lang w:eastAsia="en-GB"/>
        </w:rPr>
      </w:pPr>
      <w:bookmarkStart w:id="11" w:name="_Toc217151513"/>
      <w:r w:rsidRPr="00582FAD">
        <w:rPr>
          <w:rFonts w:eastAsia="Times New Roman"/>
          <w:b/>
          <w:bCs/>
          <w:sz w:val="32"/>
          <w:szCs w:val="32"/>
          <w:lang w:eastAsia="en-GB"/>
        </w:rPr>
        <w:t>Conclusion</w:t>
      </w:r>
      <w:bookmarkEnd w:id="11"/>
    </w:p>
    <w:p w14:paraId="38766335" w14:textId="4B45050D" w:rsidR="0062063C" w:rsidRDefault="00B303C5" w:rsidP="00B303C5">
      <w:pPr>
        <w:spacing w:line="360" w:lineRule="auto"/>
        <w:jc w:val="both"/>
        <w:rPr>
          <w:rFonts w:ascii="Arial" w:hAnsi="Arial" w:cs="Arial"/>
        </w:rPr>
      </w:pPr>
      <w:r w:rsidRPr="00B303C5">
        <w:rPr>
          <w:rFonts w:ascii="Arial" w:hAnsi="Arial" w:cs="Arial"/>
        </w:rPr>
        <w:t>In the hotel sector, effective communication and cultural sensitivity are essential for delivering excellent service in diverse settings. This report highlights the role of verbal and non-verbal communication, cultural expectations, and the challenges of language differences, stereotypes, and team diversity in ensuring guest satisfaction. Hotels have made progress through cultural training, hiring multilingual staff, and inclusive policies, but ongoing globalisation requires continuous adaptation. By focusing on training, policy development, guest engagement, and strong internal teamwork, hotels can turn diversity into a strategic advantage, enhancing guest experiences and fostering a positive, inclusive workplace culture.</w:t>
      </w:r>
    </w:p>
    <w:p w14:paraId="160F13B7" w14:textId="77777777" w:rsidR="0039677C" w:rsidRDefault="0039677C" w:rsidP="00B303C5">
      <w:pPr>
        <w:spacing w:line="360" w:lineRule="auto"/>
        <w:jc w:val="both"/>
        <w:rPr>
          <w:rFonts w:ascii="Arial" w:hAnsi="Arial" w:cs="Arial"/>
        </w:rPr>
      </w:pPr>
    </w:p>
    <w:p w14:paraId="11046B19" w14:textId="77777777" w:rsidR="0039677C" w:rsidRDefault="0039677C" w:rsidP="00B303C5">
      <w:pPr>
        <w:spacing w:line="360" w:lineRule="auto"/>
        <w:jc w:val="both"/>
        <w:rPr>
          <w:rFonts w:ascii="Arial" w:hAnsi="Arial" w:cs="Arial"/>
        </w:rPr>
      </w:pPr>
    </w:p>
    <w:p w14:paraId="36330B51" w14:textId="77777777" w:rsidR="0039677C" w:rsidRDefault="0039677C" w:rsidP="00B303C5">
      <w:pPr>
        <w:spacing w:line="360" w:lineRule="auto"/>
        <w:jc w:val="both"/>
        <w:rPr>
          <w:rFonts w:ascii="Arial" w:hAnsi="Arial" w:cs="Arial"/>
          <w:lang w:eastAsia="en-GB"/>
        </w:rPr>
      </w:pPr>
    </w:p>
    <w:p w14:paraId="5E9D237E" w14:textId="77777777" w:rsidR="0098427F" w:rsidRPr="00B303C5" w:rsidRDefault="0098427F" w:rsidP="00B303C5">
      <w:pPr>
        <w:spacing w:line="360" w:lineRule="auto"/>
        <w:jc w:val="both"/>
        <w:rPr>
          <w:rFonts w:ascii="Arial" w:hAnsi="Arial" w:cs="Arial"/>
          <w:lang w:eastAsia="en-GB"/>
        </w:rPr>
      </w:pPr>
    </w:p>
    <w:p w14:paraId="0BF44E18" w14:textId="5EC6D862" w:rsidR="00B22121" w:rsidRPr="00DA6B19" w:rsidRDefault="00B22121" w:rsidP="00DA6B19">
      <w:pPr>
        <w:pStyle w:val="Heading3"/>
        <w:jc w:val="center"/>
        <w:rPr>
          <w:rFonts w:eastAsia="Times New Roman"/>
          <w:b/>
          <w:bCs/>
          <w:sz w:val="32"/>
          <w:szCs w:val="32"/>
          <w:lang w:eastAsia="en-GB"/>
        </w:rPr>
      </w:pPr>
      <w:bookmarkStart w:id="12" w:name="_Toc217151514"/>
      <w:r w:rsidRPr="00B22121">
        <w:rPr>
          <w:rFonts w:eastAsia="Times New Roman"/>
          <w:b/>
          <w:bCs/>
          <w:sz w:val="32"/>
          <w:szCs w:val="32"/>
          <w:lang w:eastAsia="en-GB"/>
        </w:rPr>
        <w:lastRenderedPageBreak/>
        <w:t>Recommendations</w:t>
      </w:r>
      <w:bookmarkEnd w:id="12"/>
    </w:p>
    <w:p w14:paraId="6BED70D6" w14:textId="38E1D92A" w:rsidR="00B004AB" w:rsidRPr="00490BA4" w:rsidRDefault="00490BA4" w:rsidP="00540961">
      <w:pPr>
        <w:spacing w:line="360" w:lineRule="auto"/>
        <w:jc w:val="both"/>
        <w:rPr>
          <w:rFonts w:ascii="Arial" w:hAnsi="Arial" w:cs="Arial"/>
        </w:rPr>
      </w:pPr>
      <w:r w:rsidRPr="00490BA4">
        <w:rPr>
          <w:rFonts w:ascii="Arial" w:hAnsi="Arial" w:cs="Arial"/>
        </w:rPr>
        <w:t>Hospitality organisations should prioritise ongoing intercultural communication training for all employees. This training should cover cultural norms, communication styles, and guest expectations, using practical activities such as role-playing to build understanding. Teaching staff basic phrases in common guest languages and hiring bilingual employees can enhance service quality and show cultural respect. Adaptable service protocols should be introduced to accommodate preferences related to formality, personal space, and communication styles. Encouraging staff to ask respectful questions about guest preferences can strengthen interactions. Creating an inclusive environment and regularly reviewing guest feedback will help refine communication practices and improve overall guest satisfaction.</w:t>
      </w:r>
    </w:p>
    <w:p w14:paraId="4241E3A8" w14:textId="38E1D92A" w:rsidR="00C41D22" w:rsidRDefault="00B31F4D" w:rsidP="00B101ED">
      <w:pPr>
        <w:pStyle w:val="Heading1"/>
        <w:rPr>
          <w:b/>
          <w:bCs/>
        </w:rPr>
      </w:pPr>
      <w:bookmarkStart w:id="13" w:name="_Toc217151515"/>
      <w:r w:rsidRPr="00E63AB1">
        <w:rPr>
          <w:b/>
          <w:bCs/>
        </w:rPr>
        <w:lastRenderedPageBreak/>
        <w:t>ELEME</w:t>
      </w:r>
      <w:r w:rsidR="00E63AB1" w:rsidRPr="00E63AB1">
        <w:rPr>
          <w:b/>
          <w:bCs/>
        </w:rPr>
        <w:t>NT THREE</w:t>
      </w:r>
      <w:r w:rsidR="00E63AB1">
        <w:rPr>
          <w:b/>
          <w:bCs/>
        </w:rPr>
        <w:t>:</w:t>
      </w:r>
      <w:bookmarkEnd w:id="13"/>
    </w:p>
    <w:p w14:paraId="49080832" w14:textId="391FFE6D" w:rsidR="00B004AB" w:rsidRPr="003B4897" w:rsidRDefault="00124C11" w:rsidP="00170917">
      <w:pPr>
        <w:pStyle w:val="Heading2"/>
        <w:rPr>
          <w:rFonts w:asciiTheme="minorHAnsi" w:hAnsiTheme="minorHAnsi"/>
          <w:b/>
          <w:bCs/>
        </w:rPr>
      </w:pPr>
      <w:bookmarkStart w:id="14" w:name="_Toc217151516"/>
      <w:r w:rsidRPr="003B4897">
        <w:rPr>
          <w:rFonts w:asciiTheme="minorHAnsi" w:hAnsiTheme="minorHAnsi"/>
          <w:b/>
          <w:bCs/>
        </w:rPr>
        <w:t>TRAINING</w:t>
      </w:r>
      <w:r w:rsidR="00E63AB1" w:rsidRPr="003B4897">
        <w:rPr>
          <w:rFonts w:asciiTheme="minorHAnsi" w:hAnsiTheme="minorHAnsi"/>
          <w:b/>
          <w:bCs/>
        </w:rPr>
        <w:t xml:space="preserve"> </w:t>
      </w:r>
      <w:r w:rsidRPr="003B4897">
        <w:rPr>
          <w:rFonts w:asciiTheme="minorHAnsi" w:hAnsiTheme="minorHAnsi"/>
          <w:b/>
          <w:bCs/>
        </w:rPr>
        <w:t>POSTER</w:t>
      </w:r>
      <w:r w:rsidR="00104FF6" w:rsidRPr="003B4897">
        <w:rPr>
          <w:rFonts w:asciiTheme="minorHAnsi" w:hAnsiTheme="minorHAnsi"/>
          <w:b/>
          <w:bCs/>
        </w:rPr>
        <w:t xml:space="preserve"> FRONT</w:t>
      </w:r>
      <w:bookmarkEnd w:id="14"/>
    </w:p>
    <w:p w14:paraId="52E2D14E" w14:textId="49B910E5" w:rsidR="00B004AB" w:rsidRDefault="000D4AB7" w:rsidP="00B004AB">
      <w:r>
        <w:rPr>
          <w:noProof/>
        </w:rPr>
        <w:drawing>
          <wp:inline distT="0" distB="0" distL="0" distR="0" wp14:anchorId="5BC9F82F" wp14:editId="449B4DE0">
            <wp:extent cx="4475327" cy="6330950"/>
            <wp:effectExtent l="0" t="0" r="1905" b="0"/>
            <wp:docPr id="19262685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83961" cy="6343164"/>
                    </a:xfrm>
                    <a:prstGeom prst="rect">
                      <a:avLst/>
                    </a:prstGeom>
                    <a:noFill/>
                    <a:ln>
                      <a:noFill/>
                    </a:ln>
                  </pic:spPr>
                </pic:pic>
              </a:graphicData>
            </a:graphic>
          </wp:inline>
        </w:drawing>
      </w:r>
    </w:p>
    <w:p w14:paraId="1007BD93" w14:textId="269FF393" w:rsidR="00B004AB" w:rsidRPr="00B004AB" w:rsidRDefault="00B004AB" w:rsidP="00B004AB"/>
    <w:p w14:paraId="306B01E1" w14:textId="77777777" w:rsidR="00D50969" w:rsidRPr="00D50969" w:rsidRDefault="00D50969" w:rsidP="00D50969"/>
    <w:p w14:paraId="223AF789" w14:textId="58813F43" w:rsidR="00104FF6" w:rsidRDefault="00104FF6" w:rsidP="00104FF6">
      <w:pPr>
        <w:pStyle w:val="NormalWeb"/>
      </w:pPr>
    </w:p>
    <w:p w14:paraId="1A1837F4" w14:textId="071CC1B4" w:rsidR="00104FF6" w:rsidRPr="003B4897" w:rsidRDefault="00C7721F" w:rsidP="009F3A61">
      <w:pPr>
        <w:pStyle w:val="Heading2"/>
        <w:rPr>
          <w:rFonts w:asciiTheme="minorHAnsi" w:hAnsiTheme="minorHAnsi"/>
          <w:b/>
          <w:bCs/>
        </w:rPr>
      </w:pPr>
      <w:bookmarkStart w:id="15" w:name="_Toc217151517"/>
      <w:r w:rsidRPr="003B4897">
        <w:rPr>
          <w:rFonts w:asciiTheme="minorHAnsi" w:hAnsiTheme="minorHAnsi"/>
          <w:b/>
          <w:bCs/>
        </w:rPr>
        <w:lastRenderedPageBreak/>
        <w:t>TRAINING POSTER BACK</w:t>
      </w:r>
      <w:bookmarkEnd w:id="15"/>
    </w:p>
    <w:p w14:paraId="382AD926" w14:textId="2F7291CD" w:rsidR="00E6517C" w:rsidRPr="00E6517C" w:rsidRDefault="001E25B6" w:rsidP="00E6517C">
      <w:r>
        <w:rPr>
          <w:noProof/>
        </w:rPr>
        <w:drawing>
          <wp:inline distT="0" distB="0" distL="0" distR="0" wp14:anchorId="4AF1CCCD" wp14:editId="10739A6D">
            <wp:extent cx="4951029" cy="7003896"/>
            <wp:effectExtent l="0" t="0" r="2540" b="6985"/>
            <wp:docPr id="20879838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61906" cy="7019283"/>
                    </a:xfrm>
                    <a:prstGeom prst="rect">
                      <a:avLst/>
                    </a:prstGeom>
                    <a:noFill/>
                    <a:ln>
                      <a:noFill/>
                    </a:ln>
                  </pic:spPr>
                </pic:pic>
              </a:graphicData>
            </a:graphic>
          </wp:inline>
        </w:drawing>
      </w:r>
    </w:p>
    <w:p w14:paraId="24D0AFF6" w14:textId="77777777" w:rsidR="002F4BC6" w:rsidRPr="002F4BC6" w:rsidRDefault="002F4BC6" w:rsidP="002F4BC6"/>
    <w:p w14:paraId="45AD6061" w14:textId="7FD09D45" w:rsidR="00E63AB1" w:rsidRDefault="001B07CD" w:rsidP="001B07CD">
      <w:pPr>
        <w:pStyle w:val="Heading1"/>
        <w:jc w:val="center"/>
        <w:rPr>
          <w:b/>
          <w:bCs/>
        </w:rPr>
      </w:pPr>
      <w:bookmarkStart w:id="16" w:name="_Toc217151518"/>
      <w:r w:rsidRPr="001B07CD">
        <w:rPr>
          <w:b/>
          <w:bCs/>
        </w:rPr>
        <w:lastRenderedPageBreak/>
        <w:t>ELEMENT FOUR:</w:t>
      </w:r>
      <w:bookmarkEnd w:id="16"/>
    </w:p>
    <w:p w14:paraId="56FAFDD6" w14:textId="77777777" w:rsidR="00B915D4" w:rsidRPr="003B4897" w:rsidRDefault="00D26130" w:rsidP="0007398F">
      <w:pPr>
        <w:pStyle w:val="Heading3"/>
        <w:rPr>
          <w:rFonts w:eastAsia="Times New Roman"/>
          <w:b/>
          <w:bCs/>
          <w:sz w:val="32"/>
          <w:szCs w:val="32"/>
          <w:lang w:eastAsia="en-GB"/>
        </w:rPr>
      </w:pPr>
      <w:bookmarkStart w:id="17" w:name="_Toc217151519"/>
      <w:r w:rsidRPr="003B4897">
        <w:rPr>
          <w:rFonts w:eastAsia="Times New Roman"/>
          <w:b/>
          <w:bCs/>
          <w:sz w:val="32"/>
          <w:szCs w:val="32"/>
          <w:lang w:eastAsia="en-GB"/>
        </w:rPr>
        <w:t>Cultural Misunderstanding in a Hotel Workplace: An ERA Reflectio</w:t>
      </w:r>
      <w:r w:rsidR="0007398F" w:rsidRPr="003B4897">
        <w:rPr>
          <w:rFonts w:eastAsia="Times New Roman"/>
          <w:b/>
          <w:bCs/>
          <w:sz w:val="32"/>
          <w:szCs w:val="32"/>
          <w:lang w:eastAsia="en-GB"/>
        </w:rPr>
        <w:t>n</w:t>
      </w:r>
      <w:r w:rsidR="00B915D4" w:rsidRPr="003B4897">
        <w:rPr>
          <w:rFonts w:eastAsia="Times New Roman"/>
          <w:b/>
          <w:bCs/>
          <w:sz w:val="32"/>
          <w:szCs w:val="32"/>
          <w:lang w:eastAsia="en-GB"/>
        </w:rPr>
        <w:t>.</w:t>
      </w:r>
      <w:bookmarkEnd w:id="17"/>
    </w:p>
    <w:p w14:paraId="39DB9501" w14:textId="1BDFF093" w:rsidR="00B915D4" w:rsidRPr="003B4897" w:rsidRDefault="00E3285D" w:rsidP="00B915D4">
      <w:pPr>
        <w:keepNext/>
        <w:keepLines/>
        <w:spacing w:before="160" w:after="80"/>
        <w:outlineLvl w:val="1"/>
        <w:rPr>
          <w:rFonts w:eastAsiaTheme="majorEastAsia" w:cstheme="majorBidi"/>
          <w:b/>
          <w:bCs/>
          <w:color w:val="0F4761" w:themeColor="accent1" w:themeShade="BF"/>
          <w:sz w:val="32"/>
          <w:szCs w:val="32"/>
        </w:rPr>
      </w:pPr>
      <w:bookmarkStart w:id="18" w:name="_Toc217151520"/>
      <w:r w:rsidRPr="003B4897">
        <w:rPr>
          <w:rFonts w:eastAsiaTheme="majorEastAsia" w:cstheme="majorBidi"/>
          <w:b/>
          <w:bCs/>
          <w:color w:val="0F4761" w:themeColor="accent1" w:themeShade="BF"/>
          <w:sz w:val="32"/>
          <w:szCs w:val="32"/>
        </w:rPr>
        <w:t>EXPERIENCE</w:t>
      </w:r>
      <w:r w:rsidR="0055270E" w:rsidRPr="003B4897">
        <w:rPr>
          <w:rFonts w:eastAsiaTheme="majorEastAsia" w:cstheme="majorBidi"/>
          <w:b/>
          <w:bCs/>
          <w:color w:val="0F4761" w:themeColor="accent1" w:themeShade="BF"/>
          <w:sz w:val="32"/>
          <w:szCs w:val="32"/>
        </w:rPr>
        <w:t xml:space="preserve"> </w:t>
      </w:r>
      <w:r w:rsidR="00B915D4" w:rsidRPr="003B4897">
        <w:rPr>
          <w:rFonts w:eastAsiaTheme="majorEastAsia" w:cstheme="majorBidi"/>
          <w:b/>
          <w:bCs/>
          <w:color w:val="0F4761" w:themeColor="accent1" w:themeShade="BF"/>
          <w:sz w:val="32"/>
          <w:szCs w:val="32"/>
        </w:rPr>
        <w:t>WORKPLACE SCENARIO</w:t>
      </w:r>
      <w:r w:rsidR="00DB36AE" w:rsidRPr="003B4897">
        <w:rPr>
          <w:rFonts w:eastAsiaTheme="majorEastAsia" w:cstheme="majorBidi"/>
          <w:b/>
          <w:bCs/>
          <w:color w:val="0F4761" w:themeColor="accent1" w:themeShade="BF"/>
          <w:sz w:val="32"/>
          <w:szCs w:val="32"/>
        </w:rPr>
        <w:t>.</w:t>
      </w:r>
      <w:bookmarkEnd w:id="18"/>
    </w:p>
    <w:p w14:paraId="57E1711E" w14:textId="27EAE0AE" w:rsidR="00616AA0" w:rsidRPr="009F3F06" w:rsidRDefault="00616AA0" w:rsidP="00616AA0">
      <w:pPr>
        <w:spacing w:before="100" w:beforeAutospacing="1" w:after="100" w:afterAutospacing="1" w:line="360" w:lineRule="auto"/>
        <w:jc w:val="both"/>
        <w:rPr>
          <w:rFonts w:ascii="Arial" w:eastAsia="Times New Roman" w:hAnsi="Arial" w:cs="Arial"/>
          <w:kern w:val="0"/>
          <w:lang w:eastAsia="en-GB"/>
          <w14:ligatures w14:val="none"/>
        </w:rPr>
      </w:pPr>
      <w:r w:rsidRPr="009F3F06">
        <w:rPr>
          <w:rFonts w:ascii="Arial" w:eastAsia="Times New Roman" w:hAnsi="Arial" w:cs="Arial"/>
          <w:lang w:eastAsia="en-GB"/>
        </w:rPr>
        <w:t>At the</w:t>
      </w:r>
      <w:r w:rsidR="00AA5830" w:rsidRPr="009F3F06">
        <w:rPr>
          <w:rFonts w:ascii="Arial" w:eastAsia="Times New Roman" w:hAnsi="Arial" w:cs="Arial"/>
          <w:lang w:eastAsia="en-GB"/>
        </w:rPr>
        <w:t xml:space="preserve"> catering department</w:t>
      </w:r>
      <w:r w:rsidRPr="009F3F06">
        <w:rPr>
          <w:rFonts w:ascii="Arial" w:eastAsia="Times New Roman" w:hAnsi="Arial" w:cs="Arial"/>
          <w:lang w:eastAsia="en-GB"/>
        </w:rPr>
        <w:t xml:space="preserve"> </w:t>
      </w:r>
      <w:r w:rsidR="008D7201" w:rsidRPr="009F3F06">
        <w:rPr>
          <w:rFonts w:ascii="Arial" w:eastAsia="Times New Roman" w:hAnsi="Arial" w:cs="Arial"/>
          <w:lang w:eastAsia="en-GB"/>
        </w:rPr>
        <w:t>of</w:t>
      </w:r>
      <w:r w:rsidR="001E27C9" w:rsidRPr="009F3F06">
        <w:rPr>
          <w:rFonts w:ascii="Arial" w:eastAsia="Times New Roman" w:hAnsi="Arial" w:cs="Arial"/>
          <w:lang w:eastAsia="en-GB"/>
        </w:rPr>
        <w:t xml:space="preserve"> a</w:t>
      </w:r>
      <w:r w:rsidR="00D34F87" w:rsidRPr="009F3F06">
        <w:rPr>
          <w:rFonts w:ascii="Arial" w:eastAsia="Times New Roman" w:hAnsi="Arial" w:cs="Arial"/>
          <w:lang w:eastAsia="en-GB"/>
        </w:rPr>
        <w:t xml:space="preserve"> hotel</w:t>
      </w:r>
      <w:r w:rsidR="002A4E61" w:rsidRPr="009F3F06">
        <w:rPr>
          <w:rFonts w:ascii="Arial" w:eastAsia="Times New Roman" w:hAnsi="Arial" w:cs="Arial"/>
          <w:lang w:eastAsia="en-GB"/>
        </w:rPr>
        <w:t xml:space="preserve"> in</w:t>
      </w:r>
      <w:r w:rsidR="00D32D5E" w:rsidRPr="009F3F06">
        <w:rPr>
          <w:rFonts w:ascii="Arial" w:eastAsia="Times New Roman" w:hAnsi="Arial" w:cs="Arial"/>
          <w:lang w:eastAsia="en-GB"/>
        </w:rPr>
        <w:t xml:space="preserve"> Florida</w:t>
      </w:r>
      <w:r w:rsidR="002A4E61" w:rsidRPr="009F3F06">
        <w:rPr>
          <w:rFonts w:ascii="Arial" w:eastAsia="Times New Roman" w:hAnsi="Arial" w:cs="Arial"/>
          <w:lang w:eastAsia="en-GB"/>
        </w:rPr>
        <w:t xml:space="preserve">, </w:t>
      </w:r>
      <w:r w:rsidRPr="009F3F06">
        <w:rPr>
          <w:rFonts w:ascii="Arial" w:eastAsia="Times New Roman" w:hAnsi="Arial" w:cs="Arial"/>
          <w:lang w:eastAsia="en-GB"/>
        </w:rPr>
        <w:t>a misunderstanding arose between</w:t>
      </w:r>
      <w:r w:rsidR="00F61A2C" w:rsidRPr="009F3F06">
        <w:rPr>
          <w:rFonts w:ascii="Arial" w:eastAsia="Times New Roman" w:hAnsi="Arial" w:cs="Arial"/>
          <w:lang w:eastAsia="en-GB"/>
        </w:rPr>
        <w:t xml:space="preserve"> Miguel</w:t>
      </w:r>
      <w:r w:rsidR="00FF5349" w:rsidRPr="009F3F06">
        <w:rPr>
          <w:rFonts w:ascii="Arial" w:eastAsia="Times New Roman" w:hAnsi="Arial" w:cs="Arial"/>
          <w:lang w:eastAsia="en-GB"/>
        </w:rPr>
        <w:t>,</w:t>
      </w:r>
      <w:r w:rsidR="00F61A2C" w:rsidRPr="009F3F06">
        <w:rPr>
          <w:rFonts w:ascii="Arial" w:eastAsia="Times New Roman" w:hAnsi="Arial" w:cs="Arial"/>
          <w:lang w:eastAsia="en-GB"/>
        </w:rPr>
        <w:t xml:space="preserve"> </w:t>
      </w:r>
      <w:r w:rsidRPr="009F3F06">
        <w:rPr>
          <w:rFonts w:ascii="Arial" w:eastAsia="Times New Roman" w:hAnsi="Arial" w:cs="Arial"/>
          <w:lang w:eastAsia="en-GB"/>
        </w:rPr>
        <w:t>a</w:t>
      </w:r>
      <w:r w:rsidR="00F16772" w:rsidRPr="009F3F06">
        <w:rPr>
          <w:rFonts w:ascii="Arial" w:eastAsia="Times New Roman" w:hAnsi="Arial" w:cs="Arial"/>
          <w:lang w:eastAsia="en-GB"/>
        </w:rPr>
        <w:t xml:space="preserve"> sous chef from</w:t>
      </w:r>
      <w:r w:rsidRPr="009F3F06">
        <w:rPr>
          <w:rFonts w:ascii="Arial" w:eastAsia="Times New Roman" w:hAnsi="Arial" w:cs="Arial"/>
          <w:lang w:eastAsia="en-GB"/>
        </w:rPr>
        <w:t xml:space="preserve"> </w:t>
      </w:r>
      <w:r w:rsidR="00FF5349" w:rsidRPr="009F3F06">
        <w:rPr>
          <w:rFonts w:ascii="Arial" w:eastAsia="Times New Roman" w:hAnsi="Arial" w:cs="Arial"/>
          <w:lang w:eastAsia="en-GB"/>
        </w:rPr>
        <w:t>Spain</w:t>
      </w:r>
      <w:r w:rsidRPr="009F3F06">
        <w:rPr>
          <w:rFonts w:ascii="Arial" w:eastAsia="Times New Roman" w:hAnsi="Arial" w:cs="Arial"/>
          <w:lang w:eastAsia="en-GB"/>
        </w:rPr>
        <w:t xml:space="preserve">, and </w:t>
      </w:r>
      <w:r w:rsidR="00987AB3" w:rsidRPr="009F3F06">
        <w:rPr>
          <w:rFonts w:ascii="Arial" w:eastAsia="Times New Roman" w:hAnsi="Arial" w:cs="Arial"/>
          <w:lang w:eastAsia="en-GB"/>
        </w:rPr>
        <w:t>David</w:t>
      </w:r>
      <w:r w:rsidR="00FF5349" w:rsidRPr="009F3F06">
        <w:rPr>
          <w:rFonts w:ascii="Arial" w:eastAsia="Times New Roman" w:hAnsi="Arial" w:cs="Arial"/>
          <w:lang w:eastAsia="en-GB"/>
        </w:rPr>
        <w:t>,</w:t>
      </w:r>
      <w:r w:rsidR="00987AB3" w:rsidRPr="009F3F06">
        <w:rPr>
          <w:rFonts w:ascii="Arial" w:eastAsia="Times New Roman" w:hAnsi="Arial" w:cs="Arial"/>
          <w:lang w:eastAsia="en-GB"/>
        </w:rPr>
        <w:t xml:space="preserve"> also a sous chef from </w:t>
      </w:r>
      <w:r w:rsidR="001E48B8" w:rsidRPr="009F3F06">
        <w:rPr>
          <w:rFonts w:ascii="Arial" w:eastAsia="Times New Roman" w:hAnsi="Arial" w:cs="Arial"/>
          <w:lang w:eastAsia="en-GB"/>
        </w:rPr>
        <w:t>Florida</w:t>
      </w:r>
      <w:r w:rsidRPr="009F3F06">
        <w:rPr>
          <w:rFonts w:ascii="Arial" w:eastAsia="Times New Roman" w:hAnsi="Arial" w:cs="Arial"/>
          <w:lang w:eastAsia="en-GB"/>
        </w:rPr>
        <w:t>,</w:t>
      </w:r>
      <w:r w:rsidR="00E929F5" w:rsidRPr="009F3F06">
        <w:rPr>
          <w:rFonts w:ascii="Arial" w:eastAsia="Times New Roman" w:hAnsi="Arial" w:cs="Arial"/>
          <w:lang w:eastAsia="en-GB"/>
        </w:rPr>
        <w:t xml:space="preserve"> both</w:t>
      </w:r>
      <w:r w:rsidR="00AD644F" w:rsidRPr="009F3F06">
        <w:rPr>
          <w:rFonts w:ascii="Arial" w:eastAsia="Times New Roman" w:hAnsi="Arial" w:cs="Arial"/>
          <w:lang w:eastAsia="en-GB"/>
        </w:rPr>
        <w:t xml:space="preserve"> with</w:t>
      </w:r>
      <w:r w:rsidR="00F57318" w:rsidRPr="009F3F06">
        <w:rPr>
          <w:rFonts w:ascii="Arial" w:eastAsia="Times New Roman" w:hAnsi="Arial" w:cs="Arial"/>
          <w:lang w:eastAsia="en-GB"/>
        </w:rPr>
        <w:t xml:space="preserve"> different chef certifications</w:t>
      </w:r>
      <w:r w:rsidR="008038BC" w:rsidRPr="009F3F06">
        <w:rPr>
          <w:rFonts w:ascii="Arial" w:eastAsia="Times New Roman" w:hAnsi="Arial" w:cs="Arial"/>
          <w:lang w:eastAsia="en-GB"/>
        </w:rPr>
        <w:t xml:space="preserve"> from different countries</w:t>
      </w:r>
      <w:r w:rsidR="00F57318" w:rsidRPr="009F3F06">
        <w:rPr>
          <w:rFonts w:ascii="Arial" w:eastAsia="Times New Roman" w:hAnsi="Arial" w:cs="Arial"/>
          <w:lang w:eastAsia="en-GB"/>
        </w:rPr>
        <w:t>.</w:t>
      </w:r>
      <w:r w:rsidR="0081250C" w:rsidRPr="009F3F06">
        <w:rPr>
          <w:rFonts w:ascii="Arial" w:eastAsia="Times New Roman" w:hAnsi="Arial" w:cs="Arial"/>
          <w:lang w:eastAsia="en-GB"/>
        </w:rPr>
        <w:t xml:space="preserve"> </w:t>
      </w:r>
      <w:r w:rsidRPr="009F3F06">
        <w:rPr>
          <w:rFonts w:ascii="Arial" w:eastAsia="Times New Roman" w:hAnsi="Arial" w:cs="Arial"/>
          <w:lang w:eastAsia="en-GB"/>
        </w:rPr>
        <w:t>During</w:t>
      </w:r>
      <w:r w:rsidR="00CF5E5C" w:rsidRPr="009F3F06">
        <w:rPr>
          <w:rFonts w:ascii="Arial" w:eastAsia="Times New Roman" w:hAnsi="Arial" w:cs="Arial"/>
          <w:lang w:eastAsia="en-GB"/>
        </w:rPr>
        <w:t xml:space="preserve"> </w:t>
      </w:r>
      <w:r w:rsidR="00474241" w:rsidRPr="009F3F06">
        <w:rPr>
          <w:rFonts w:ascii="Arial" w:eastAsia="Times New Roman" w:hAnsi="Arial" w:cs="Arial"/>
          <w:lang w:eastAsia="en-GB"/>
        </w:rPr>
        <w:t>preparation</w:t>
      </w:r>
      <w:r w:rsidR="00DE7207" w:rsidRPr="009F3F06">
        <w:rPr>
          <w:rFonts w:ascii="Arial" w:eastAsia="Times New Roman" w:hAnsi="Arial" w:cs="Arial"/>
          <w:lang w:eastAsia="en-GB"/>
        </w:rPr>
        <w:t xml:space="preserve"> for</w:t>
      </w:r>
      <w:r w:rsidR="00691726" w:rsidRPr="009F3F06">
        <w:rPr>
          <w:rFonts w:ascii="Arial" w:eastAsia="Times New Roman" w:hAnsi="Arial" w:cs="Arial"/>
          <w:lang w:eastAsia="en-GB"/>
        </w:rPr>
        <w:t xml:space="preserve"> a </w:t>
      </w:r>
      <w:r w:rsidR="004A0A37" w:rsidRPr="009F3F06">
        <w:rPr>
          <w:rFonts w:ascii="Arial" w:eastAsia="Times New Roman" w:hAnsi="Arial" w:cs="Arial"/>
          <w:lang w:eastAsia="en-GB"/>
        </w:rPr>
        <w:t>busy event</w:t>
      </w:r>
      <w:r w:rsidR="00EB3303" w:rsidRPr="009F3F06">
        <w:rPr>
          <w:rFonts w:ascii="Arial" w:eastAsia="Times New Roman" w:hAnsi="Arial" w:cs="Arial"/>
          <w:lang w:eastAsia="en-GB"/>
        </w:rPr>
        <w:t xml:space="preserve">, David </w:t>
      </w:r>
      <w:r w:rsidRPr="009F3F06">
        <w:rPr>
          <w:rFonts w:ascii="Arial" w:eastAsia="Times New Roman" w:hAnsi="Arial" w:cs="Arial"/>
          <w:lang w:eastAsia="en-GB"/>
        </w:rPr>
        <w:t>noticed</w:t>
      </w:r>
      <w:r w:rsidR="00B079B0" w:rsidRPr="009F3F06">
        <w:rPr>
          <w:rFonts w:ascii="Arial" w:eastAsia="Times New Roman" w:hAnsi="Arial" w:cs="Arial"/>
          <w:lang w:eastAsia="en-GB"/>
        </w:rPr>
        <w:t xml:space="preserve"> Miguel</w:t>
      </w:r>
      <w:r w:rsidR="0059528B" w:rsidRPr="009F3F06">
        <w:rPr>
          <w:rFonts w:ascii="Arial" w:eastAsia="Times New Roman" w:hAnsi="Arial" w:cs="Arial"/>
          <w:lang w:eastAsia="en-GB"/>
        </w:rPr>
        <w:t xml:space="preserve"> cutting corner</w:t>
      </w:r>
      <w:r w:rsidR="00817BF0" w:rsidRPr="009F3F06">
        <w:rPr>
          <w:rFonts w:ascii="Arial" w:eastAsia="Times New Roman" w:hAnsi="Arial" w:cs="Arial"/>
          <w:lang w:eastAsia="en-GB"/>
        </w:rPr>
        <w:t>s and taking shortcuts</w:t>
      </w:r>
      <w:r w:rsidR="001D2B6E" w:rsidRPr="009F3F06">
        <w:rPr>
          <w:rFonts w:ascii="Arial" w:eastAsia="Times New Roman" w:hAnsi="Arial" w:cs="Arial"/>
          <w:lang w:eastAsia="en-GB"/>
        </w:rPr>
        <w:t xml:space="preserve"> to </w:t>
      </w:r>
      <w:r w:rsidR="001061A0" w:rsidRPr="009F3F06">
        <w:rPr>
          <w:rFonts w:ascii="Arial" w:eastAsia="Times New Roman" w:hAnsi="Arial" w:cs="Arial"/>
          <w:lang w:eastAsia="en-GB"/>
        </w:rPr>
        <w:t>expedite the work</w:t>
      </w:r>
      <w:r w:rsidR="00FF5349" w:rsidRPr="009F3F06">
        <w:rPr>
          <w:rFonts w:ascii="Arial" w:eastAsia="Times New Roman" w:hAnsi="Arial" w:cs="Arial"/>
          <w:lang w:eastAsia="en-GB"/>
        </w:rPr>
        <w:t>.</w:t>
      </w:r>
      <w:r w:rsidR="008D6654" w:rsidRPr="009F3F06">
        <w:rPr>
          <w:rFonts w:ascii="Arial" w:eastAsia="Times New Roman" w:hAnsi="Arial" w:cs="Arial"/>
          <w:lang w:eastAsia="en-GB"/>
        </w:rPr>
        <w:t xml:space="preserve"> David </w:t>
      </w:r>
      <w:r w:rsidRPr="009F3F06">
        <w:rPr>
          <w:rFonts w:ascii="Arial" w:eastAsia="Times New Roman" w:hAnsi="Arial" w:cs="Arial"/>
          <w:lang w:eastAsia="en-GB"/>
        </w:rPr>
        <w:t>interpreted this behaviour as</w:t>
      </w:r>
      <w:r w:rsidR="00770208" w:rsidRPr="009F3F06">
        <w:rPr>
          <w:rFonts w:ascii="Arial" w:eastAsia="Times New Roman" w:hAnsi="Arial" w:cs="Arial"/>
          <w:lang w:eastAsia="en-GB"/>
        </w:rPr>
        <w:t xml:space="preserve"> unprofessional</w:t>
      </w:r>
      <w:r w:rsidR="000D3510" w:rsidRPr="009F3F06">
        <w:rPr>
          <w:rFonts w:ascii="Arial" w:eastAsia="Times New Roman" w:hAnsi="Arial" w:cs="Arial"/>
          <w:lang w:eastAsia="en-GB"/>
        </w:rPr>
        <w:t>,</w:t>
      </w:r>
      <w:r w:rsidR="00770208" w:rsidRPr="009F3F06">
        <w:rPr>
          <w:rFonts w:ascii="Arial" w:eastAsia="Times New Roman" w:hAnsi="Arial" w:cs="Arial"/>
          <w:lang w:eastAsia="en-GB"/>
        </w:rPr>
        <w:t xml:space="preserve"> </w:t>
      </w:r>
      <w:r w:rsidR="00FF5349" w:rsidRPr="009F3F06">
        <w:rPr>
          <w:rFonts w:ascii="Arial" w:eastAsia="Times New Roman" w:hAnsi="Arial" w:cs="Arial"/>
          <w:lang w:eastAsia="en-GB"/>
        </w:rPr>
        <w:t xml:space="preserve">a </w:t>
      </w:r>
      <w:r w:rsidRPr="009F3F06">
        <w:rPr>
          <w:rFonts w:ascii="Arial" w:eastAsia="Times New Roman" w:hAnsi="Arial" w:cs="Arial"/>
          <w:lang w:eastAsia="en-GB"/>
        </w:rPr>
        <w:t>lack of confidence and poor</w:t>
      </w:r>
      <w:r w:rsidR="00A503AA" w:rsidRPr="009F3F06">
        <w:rPr>
          <w:rFonts w:ascii="Arial" w:eastAsia="Times New Roman" w:hAnsi="Arial" w:cs="Arial"/>
          <w:lang w:eastAsia="en-GB"/>
        </w:rPr>
        <w:t xml:space="preserve"> work performance.</w:t>
      </w:r>
      <w:r w:rsidR="00F33290" w:rsidRPr="009F3F06">
        <w:rPr>
          <w:rFonts w:ascii="Arial" w:eastAsia="Times New Roman" w:hAnsi="Arial" w:cs="Arial"/>
          <w:lang w:eastAsia="en-GB"/>
        </w:rPr>
        <w:t xml:space="preserve"> </w:t>
      </w:r>
      <w:r w:rsidRPr="009F3F06">
        <w:rPr>
          <w:rFonts w:ascii="Arial" w:eastAsia="Times New Roman" w:hAnsi="Arial" w:cs="Arial"/>
          <w:lang w:eastAsia="en-GB"/>
        </w:rPr>
        <w:t>Concerned that guest satisfaction,</w:t>
      </w:r>
      <w:r w:rsidR="004E275E" w:rsidRPr="009F3F06">
        <w:rPr>
          <w:rFonts w:ascii="Arial" w:eastAsia="Times New Roman" w:hAnsi="Arial" w:cs="Arial"/>
          <w:lang w:eastAsia="en-GB"/>
        </w:rPr>
        <w:t xml:space="preserve"> quality and </w:t>
      </w:r>
      <w:r w:rsidR="00433B5D" w:rsidRPr="009F3F06">
        <w:rPr>
          <w:rFonts w:ascii="Arial" w:eastAsia="Times New Roman" w:hAnsi="Arial" w:cs="Arial"/>
          <w:lang w:eastAsia="en-GB"/>
        </w:rPr>
        <w:t xml:space="preserve">integrity </w:t>
      </w:r>
      <w:r w:rsidR="0F92D333" w:rsidRPr="009F3F06">
        <w:rPr>
          <w:rFonts w:ascii="Arial" w:eastAsia="Times New Roman" w:hAnsi="Arial" w:cs="Arial"/>
          <w:lang w:eastAsia="en-GB"/>
        </w:rPr>
        <w:t>would be</w:t>
      </w:r>
      <w:r w:rsidR="00433B5D" w:rsidRPr="009F3F06">
        <w:rPr>
          <w:rFonts w:ascii="Arial" w:eastAsia="Times New Roman" w:hAnsi="Arial" w:cs="Arial"/>
          <w:lang w:eastAsia="en-GB"/>
        </w:rPr>
        <w:t xml:space="preserve"> </w:t>
      </w:r>
      <w:r w:rsidR="0028743F" w:rsidRPr="009F3F06">
        <w:rPr>
          <w:rFonts w:ascii="Arial" w:eastAsia="Times New Roman" w:hAnsi="Arial" w:cs="Arial"/>
          <w:lang w:eastAsia="en-GB"/>
        </w:rPr>
        <w:t>maintained,</w:t>
      </w:r>
      <w:r w:rsidR="004E275E" w:rsidRPr="009F3F06">
        <w:rPr>
          <w:rFonts w:ascii="Arial" w:eastAsia="Times New Roman" w:hAnsi="Arial" w:cs="Arial"/>
          <w:lang w:eastAsia="en-GB"/>
        </w:rPr>
        <w:t xml:space="preserve"> </w:t>
      </w:r>
      <w:r w:rsidR="0028743F" w:rsidRPr="009F3F06">
        <w:rPr>
          <w:rFonts w:ascii="Arial" w:eastAsia="Times New Roman" w:hAnsi="Arial" w:cs="Arial"/>
          <w:lang w:eastAsia="en-GB"/>
        </w:rPr>
        <w:t xml:space="preserve">he </w:t>
      </w:r>
      <w:r w:rsidRPr="009F3F06">
        <w:rPr>
          <w:rFonts w:ascii="Arial" w:eastAsia="Times New Roman" w:hAnsi="Arial" w:cs="Arial"/>
          <w:lang w:eastAsia="en-GB"/>
        </w:rPr>
        <w:t>publicly reminded</w:t>
      </w:r>
      <w:r w:rsidR="0038642F" w:rsidRPr="009F3F06">
        <w:rPr>
          <w:rFonts w:ascii="Arial" w:eastAsia="Times New Roman" w:hAnsi="Arial" w:cs="Arial"/>
          <w:lang w:eastAsia="en-GB"/>
        </w:rPr>
        <w:t xml:space="preserve"> Miguel</w:t>
      </w:r>
      <w:r w:rsidR="00046570" w:rsidRPr="009F3F06">
        <w:rPr>
          <w:rFonts w:ascii="Arial" w:eastAsia="Times New Roman" w:hAnsi="Arial" w:cs="Arial"/>
          <w:lang w:eastAsia="en-GB"/>
        </w:rPr>
        <w:t xml:space="preserve"> about </w:t>
      </w:r>
      <w:r w:rsidR="006C0BE7" w:rsidRPr="009F3F06">
        <w:rPr>
          <w:rFonts w:ascii="Arial" w:eastAsia="Times New Roman" w:hAnsi="Arial" w:cs="Arial"/>
          <w:lang w:eastAsia="en-GB"/>
        </w:rPr>
        <w:t>potential consequences</w:t>
      </w:r>
      <w:r w:rsidR="009A7FDB" w:rsidRPr="009F3F06">
        <w:rPr>
          <w:rFonts w:ascii="Arial" w:eastAsia="Times New Roman" w:hAnsi="Arial" w:cs="Arial"/>
          <w:lang w:eastAsia="en-GB"/>
        </w:rPr>
        <w:t xml:space="preserve"> and negative </w:t>
      </w:r>
      <w:r w:rsidR="00114896" w:rsidRPr="009F3F06">
        <w:rPr>
          <w:rFonts w:ascii="Arial" w:eastAsia="Times New Roman" w:hAnsi="Arial" w:cs="Arial"/>
          <w:lang w:eastAsia="en-GB"/>
        </w:rPr>
        <w:t>outcomes</w:t>
      </w:r>
      <w:r w:rsidR="00CA3128" w:rsidRPr="009F3F06">
        <w:rPr>
          <w:rFonts w:ascii="Arial" w:eastAsia="Times New Roman" w:hAnsi="Arial" w:cs="Arial"/>
          <w:lang w:eastAsia="en-GB"/>
        </w:rPr>
        <w:t xml:space="preserve"> </w:t>
      </w:r>
      <w:r w:rsidR="00BD4B39" w:rsidRPr="009F3F06">
        <w:rPr>
          <w:rFonts w:ascii="Arial" w:eastAsia="Times New Roman" w:hAnsi="Arial" w:cs="Arial"/>
          <w:lang w:eastAsia="en-GB"/>
        </w:rPr>
        <w:t xml:space="preserve">of </w:t>
      </w:r>
      <w:r w:rsidR="00CA3128" w:rsidRPr="009F3F06">
        <w:rPr>
          <w:rFonts w:ascii="Arial" w:eastAsia="Times New Roman" w:hAnsi="Arial" w:cs="Arial"/>
          <w:lang w:eastAsia="en-GB"/>
        </w:rPr>
        <w:t xml:space="preserve">his </w:t>
      </w:r>
      <w:r w:rsidR="00BD4B39" w:rsidRPr="009F3F06">
        <w:rPr>
          <w:rFonts w:ascii="Arial" w:eastAsia="Times New Roman" w:hAnsi="Arial" w:cs="Arial"/>
          <w:lang w:eastAsia="en-GB"/>
        </w:rPr>
        <w:t>actions</w:t>
      </w:r>
      <w:r w:rsidR="00CA3128" w:rsidRPr="009F3F06">
        <w:rPr>
          <w:rFonts w:ascii="Arial" w:eastAsia="Times New Roman" w:hAnsi="Arial" w:cs="Arial"/>
          <w:lang w:eastAsia="en-GB"/>
        </w:rPr>
        <w:t>.</w:t>
      </w:r>
      <w:r w:rsidRPr="009F3F06">
        <w:rPr>
          <w:rFonts w:ascii="Arial" w:eastAsia="Times New Roman" w:hAnsi="Arial" w:cs="Arial"/>
          <w:lang w:eastAsia="en-GB"/>
        </w:rPr>
        <w:t xml:space="preserve"> </w:t>
      </w:r>
      <w:r w:rsidR="00CA3128" w:rsidRPr="009F3F06">
        <w:rPr>
          <w:rFonts w:ascii="Arial" w:eastAsia="Times New Roman" w:hAnsi="Arial" w:cs="Arial"/>
          <w:lang w:eastAsia="en-GB"/>
        </w:rPr>
        <w:t>Miguel</w:t>
      </w:r>
      <w:r w:rsidRPr="009F3F06">
        <w:rPr>
          <w:rFonts w:ascii="Arial" w:eastAsia="Times New Roman" w:hAnsi="Arial" w:cs="Arial"/>
          <w:lang w:eastAsia="en-GB"/>
        </w:rPr>
        <w:t xml:space="preserve"> felt embarrassed and disrespected, perceiving</w:t>
      </w:r>
      <w:r w:rsidR="00AA39E6" w:rsidRPr="009F3F06">
        <w:rPr>
          <w:rFonts w:ascii="Arial" w:eastAsia="Times New Roman" w:hAnsi="Arial" w:cs="Arial"/>
          <w:lang w:eastAsia="en-GB"/>
        </w:rPr>
        <w:t xml:space="preserve"> </w:t>
      </w:r>
      <w:r w:rsidR="00591418" w:rsidRPr="009F3F06">
        <w:rPr>
          <w:rFonts w:ascii="Arial" w:eastAsia="Times New Roman" w:hAnsi="Arial" w:cs="Arial"/>
          <w:lang w:eastAsia="en-GB"/>
        </w:rPr>
        <w:t>Davi</w:t>
      </w:r>
      <w:r w:rsidR="00EB40C7" w:rsidRPr="009F3F06">
        <w:rPr>
          <w:rFonts w:ascii="Arial" w:eastAsia="Times New Roman" w:hAnsi="Arial" w:cs="Arial"/>
          <w:lang w:eastAsia="en-GB"/>
        </w:rPr>
        <w:t>d’s</w:t>
      </w:r>
      <w:r w:rsidRPr="009F3F06">
        <w:rPr>
          <w:rFonts w:ascii="Arial" w:eastAsia="Times New Roman" w:hAnsi="Arial" w:cs="Arial"/>
          <w:lang w:eastAsia="en-GB"/>
        </w:rPr>
        <w:t xml:space="preserve"> feedback as overly confrontational and inappropriate in front of others. He became withdrawn for the rest of the shift.</w:t>
      </w:r>
    </w:p>
    <w:p w14:paraId="7EBD607D" w14:textId="5B22C4C6" w:rsidR="00616AA0" w:rsidRPr="009F3F06" w:rsidRDefault="00616AA0" w:rsidP="00616AA0">
      <w:pPr>
        <w:spacing w:before="100" w:beforeAutospacing="1" w:after="100" w:afterAutospacing="1" w:line="360" w:lineRule="auto"/>
        <w:jc w:val="both"/>
        <w:rPr>
          <w:rFonts w:ascii="Arial" w:eastAsia="Times New Roman" w:hAnsi="Arial" w:cs="Arial"/>
          <w:kern w:val="0"/>
          <w:lang w:eastAsia="en-GB"/>
          <w14:ligatures w14:val="none"/>
        </w:rPr>
      </w:pPr>
      <w:r w:rsidRPr="009F3F06">
        <w:rPr>
          <w:rFonts w:ascii="Arial" w:eastAsia="Times New Roman" w:hAnsi="Arial" w:cs="Arial"/>
          <w:kern w:val="0"/>
          <w:lang w:eastAsia="en-GB"/>
          <w14:ligatures w14:val="none"/>
        </w:rPr>
        <w:t>From</w:t>
      </w:r>
      <w:r w:rsidR="00443780" w:rsidRPr="009F3F06">
        <w:rPr>
          <w:rFonts w:ascii="Arial" w:eastAsia="Times New Roman" w:hAnsi="Arial" w:cs="Arial"/>
          <w:kern w:val="0"/>
          <w:lang w:eastAsia="en-GB"/>
          <w14:ligatures w14:val="none"/>
        </w:rPr>
        <w:t xml:space="preserve"> David’s</w:t>
      </w:r>
      <w:r w:rsidR="00F62113" w:rsidRPr="009F3F06">
        <w:rPr>
          <w:rFonts w:ascii="Arial" w:eastAsia="Times New Roman" w:hAnsi="Arial" w:cs="Arial"/>
          <w:kern w:val="0"/>
          <w:lang w:eastAsia="en-GB"/>
          <w14:ligatures w14:val="none"/>
        </w:rPr>
        <w:t xml:space="preserve"> </w:t>
      </w:r>
      <w:r w:rsidR="00F62113" w:rsidRPr="009F3F06">
        <w:rPr>
          <w:rFonts w:ascii="Arial" w:hAnsi="Arial" w:cs="Arial"/>
        </w:rPr>
        <w:t>shaped by cultural norms common in the United States directness and assertiveness are typically seen as supportive behaviours within a team (Moran</w:t>
      </w:r>
      <w:r w:rsidR="0033585C">
        <w:rPr>
          <w:rFonts w:ascii="Arial" w:hAnsi="Arial" w:cs="Arial"/>
        </w:rPr>
        <w:t xml:space="preserve">, </w:t>
      </w:r>
      <w:r w:rsidR="00F62113" w:rsidRPr="009F3F06">
        <w:rPr>
          <w:rFonts w:ascii="Arial" w:hAnsi="Arial" w:cs="Arial"/>
        </w:rPr>
        <w:t>Abramson</w:t>
      </w:r>
      <w:r w:rsidR="004F3D76">
        <w:rPr>
          <w:rFonts w:ascii="Arial" w:hAnsi="Arial" w:cs="Arial"/>
        </w:rPr>
        <w:t xml:space="preserve"> and </w:t>
      </w:r>
      <w:r w:rsidR="00F62113" w:rsidRPr="009F3F06">
        <w:rPr>
          <w:rFonts w:ascii="Arial" w:hAnsi="Arial" w:cs="Arial"/>
        </w:rPr>
        <w:t>Moran</w:t>
      </w:r>
      <w:r w:rsidR="004F3D76">
        <w:rPr>
          <w:rFonts w:ascii="Arial" w:hAnsi="Arial" w:cs="Arial"/>
        </w:rPr>
        <w:t xml:space="preserve">, </w:t>
      </w:r>
      <w:r w:rsidR="00F62113" w:rsidRPr="009F3F06">
        <w:rPr>
          <w:rFonts w:ascii="Arial" w:hAnsi="Arial" w:cs="Arial"/>
        </w:rPr>
        <w:t>2014).</w:t>
      </w:r>
      <w:r w:rsidRPr="009F3F06">
        <w:rPr>
          <w:rFonts w:ascii="Arial" w:eastAsia="Times New Roman" w:hAnsi="Arial" w:cs="Arial"/>
          <w:kern w:val="0"/>
          <w:lang w:eastAsia="en-GB"/>
          <w14:ligatures w14:val="none"/>
        </w:rPr>
        <w:t xml:space="preserve"> </w:t>
      </w:r>
      <w:r w:rsidR="00990D4A" w:rsidRPr="009F3F06">
        <w:rPr>
          <w:rFonts w:ascii="Arial" w:hAnsi="Arial" w:cs="Arial"/>
        </w:rPr>
        <w:t>Meanwhile, Miguel came from a cultural context in which harmony, respect for hierarchy, and indirect communication are more strongly emphasised (Trompenaars</w:t>
      </w:r>
      <w:r w:rsidR="00773A0C">
        <w:rPr>
          <w:rFonts w:ascii="Arial" w:hAnsi="Arial" w:cs="Arial"/>
        </w:rPr>
        <w:t xml:space="preserve"> </w:t>
      </w:r>
      <w:r w:rsidR="00F77FE1">
        <w:rPr>
          <w:rFonts w:ascii="Arial" w:hAnsi="Arial" w:cs="Arial"/>
        </w:rPr>
        <w:t>and</w:t>
      </w:r>
      <w:r w:rsidR="00773A0C">
        <w:rPr>
          <w:rFonts w:ascii="Arial" w:hAnsi="Arial" w:cs="Arial"/>
        </w:rPr>
        <w:t xml:space="preserve"> </w:t>
      </w:r>
      <w:r w:rsidR="00990D4A" w:rsidRPr="009F3F06">
        <w:rPr>
          <w:rFonts w:ascii="Arial" w:hAnsi="Arial" w:cs="Arial"/>
        </w:rPr>
        <w:t>Turner</w:t>
      </w:r>
      <w:r w:rsidR="00773A0C">
        <w:rPr>
          <w:rFonts w:ascii="Arial" w:hAnsi="Arial" w:cs="Arial"/>
        </w:rPr>
        <w:t>,</w:t>
      </w:r>
      <w:r w:rsidR="00F77FE1">
        <w:rPr>
          <w:rFonts w:ascii="Arial" w:hAnsi="Arial" w:cs="Arial"/>
        </w:rPr>
        <w:t xml:space="preserve"> </w:t>
      </w:r>
      <w:r w:rsidR="00990D4A" w:rsidRPr="009F3F06">
        <w:rPr>
          <w:rFonts w:ascii="Arial" w:hAnsi="Arial" w:cs="Arial"/>
        </w:rPr>
        <w:t>2012).</w:t>
      </w:r>
      <w:r w:rsidR="00AC0EB0">
        <w:rPr>
          <w:rFonts w:ascii="Arial" w:hAnsi="Arial" w:cs="Arial"/>
        </w:rPr>
        <w:t xml:space="preserve"> </w:t>
      </w:r>
      <w:r w:rsidRPr="009F3F06">
        <w:rPr>
          <w:rFonts w:ascii="Arial" w:eastAsia="Times New Roman" w:hAnsi="Arial" w:cs="Arial"/>
          <w:lang w:eastAsia="en-GB"/>
        </w:rPr>
        <w:t xml:space="preserve">This clash of communication norms caused a temporary breakdown in collaboration and created tension within the </w:t>
      </w:r>
      <w:r w:rsidR="00E1546E" w:rsidRPr="009F3F06">
        <w:rPr>
          <w:rFonts w:ascii="Arial" w:eastAsia="Times New Roman" w:hAnsi="Arial" w:cs="Arial"/>
          <w:lang w:eastAsia="en-GB"/>
        </w:rPr>
        <w:t xml:space="preserve">catering department </w:t>
      </w:r>
      <w:r w:rsidR="00737FCE" w:rsidRPr="009F3F06">
        <w:rPr>
          <w:rFonts w:ascii="Arial" w:eastAsia="Times New Roman" w:hAnsi="Arial" w:cs="Arial"/>
          <w:lang w:eastAsia="en-GB"/>
        </w:rPr>
        <w:t>team.</w:t>
      </w:r>
    </w:p>
    <w:p w14:paraId="52BC6F81" w14:textId="63FA24C0" w:rsidR="002417FA" w:rsidRPr="00674851" w:rsidRDefault="002417FA" w:rsidP="002417FA">
      <w:pPr>
        <w:pStyle w:val="Heading3"/>
        <w:rPr>
          <w:rFonts w:eastAsia="Times New Roman"/>
          <w:b/>
          <w:bCs/>
          <w:sz w:val="32"/>
          <w:szCs w:val="32"/>
          <w:lang w:eastAsia="en-GB"/>
        </w:rPr>
      </w:pPr>
      <w:bookmarkStart w:id="19" w:name="_Toc217151521"/>
      <w:r w:rsidRPr="00674851">
        <w:rPr>
          <w:rFonts w:eastAsia="Times New Roman"/>
          <w:b/>
          <w:bCs/>
          <w:sz w:val="32"/>
          <w:szCs w:val="32"/>
          <w:lang w:eastAsia="en-GB"/>
        </w:rPr>
        <w:t>Hofstede’s Cultural Dimensions</w:t>
      </w:r>
      <w:bookmarkEnd w:id="19"/>
      <w:r w:rsidRPr="00674851">
        <w:rPr>
          <w:rFonts w:eastAsia="Times New Roman"/>
          <w:b/>
          <w:bCs/>
          <w:sz w:val="32"/>
          <w:szCs w:val="32"/>
          <w:lang w:eastAsia="en-GB"/>
        </w:rPr>
        <w:t xml:space="preserve"> </w:t>
      </w:r>
    </w:p>
    <w:p w14:paraId="1AFD03EE" w14:textId="4EE93AEE" w:rsidR="00D21EE6" w:rsidRPr="009F3F06" w:rsidRDefault="003B6E54" w:rsidP="002417FA">
      <w:pPr>
        <w:spacing w:line="360" w:lineRule="auto"/>
        <w:jc w:val="both"/>
        <w:rPr>
          <w:rFonts w:ascii="Arial" w:hAnsi="Arial" w:cs="Arial"/>
          <w:lang w:eastAsia="en-GB"/>
        </w:rPr>
      </w:pPr>
      <w:r w:rsidRPr="009F3F06">
        <w:rPr>
          <w:rFonts w:ascii="Arial" w:hAnsi="Arial" w:cs="Arial"/>
          <w:lang w:eastAsia="en-GB"/>
        </w:rPr>
        <w:t xml:space="preserve">Hofstede’s cultural dimensions offer a </w:t>
      </w:r>
      <w:r w:rsidR="001C4D31">
        <w:rPr>
          <w:rFonts w:ascii="Arial" w:hAnsi="Arial" w:cs="Arial"/>
          <w:lang w:eastAsia="en-GB"/>
        </w:rPr>
        <w:t>treasury</w:t>
      </w:r>
      <w:r w:rsidR="001C4D31" w:rsidRPr="009F3F06">
        <w:rPr>
          <w:rFonts w:ascii="Arial" w:hAnsi="Arial" w:cs="Arial"/>
          <w:lang w:eastAsia="en-GB"/>
        </w:rPr>
        <w:t xml:space="preserve"> framework</w:t>
      </w:r>
      <w:r w:rsidRPr="009F3F06">
        <w:rPr>
          <w:rFonts w:ascii="Arial" w:hAnsi="Arial" w:cs="Arial"/>
          <w:lang w:eastAsia="en-GB"/>
        </w:rPr>
        <w:t xml:space="preserve"> for understanding miscommunication. The primary factors involved were power distance and the distinction between individualism and collectivism (Hofstede,</w:t>
      </w:r>
      <w:r w:rsidR="001245F8">
        <w:rPr>
          <w:rFonts w:ascii="Arial" w:hAnsi="Arial" w:cs="Arial"/>
          <w:lang w:eastAsia="en-GB"/>
        </w:rPr>
        <w:t xml:space="preserve"> </w:t>
      </w:r>
      <w:r w:rsidRPr="009F3F06">
        <w:rPr>
          <w:rFonts w:ascii="Arial" w:hAnsi="Arial" w:cs="Arial"/>
          <w:lang w:eastAsia="en-GB"/>
        </w:rPr>
        <w:t>2011). In the United States, the score for power distance is typically lower, indicating that employees feel at ease challenging authority and expressing their thoughts openly</w:t>
      </w:r>
      <w:r w:rsidR="002C0DAB" w:rsidRPr="009F3F06">
        <w:rPr>
          <w:rFonts w:ascii="Arial" w:hAnsi="Arial" w:cs="Arial"/>
          <w:lang w:eastAsia="en-GB"/>
        </w:rPr>
        <w:t xml:space="preserve"> (Hofstede Insights, 2024).</w:t>
      </w:r>
      <w:r w:rsidRPr="009F3F06">
        <w:rPr>
          <w:rFonts w:ascii="Arial" w:hAnsi="Arial" w:cs="Arial"/>
          <w:lang w:eastAsia="en-GB"/>
        </w:rPr>
        <w:t xml:space="preserve">  David's straightforward feedback aligns with this norm. In contrast, Spain's higher power</w:t>
      </w:r>
      <w:r w:rsidR="00845E24" w:rsidRPr="009F3F06">
        <w:rPr>
          <w:rFonts w:ascii="Arial" w:hAnsi="Arial" w:cs="Arial"/>
          <w:lang w:eastAsia="en-GB"/>
        </w:rPr>
        <w:t xml:space="preserve"> </w:t>
      </w:r>
      <w:r w:rsidRPr="009F3F06">
        <w:rPr>
          <w:rFonts w:ascii="Arial" w:hAnsi="Arial" w:cs="Arial"/>
          <w:lang w:eastAsia="en-GB"/>
        </w:rPr>
        <w:t xml:space="preserve">distance orientation fosters a culture of respect for hierarchy and </w:t>
      </w:r>
      <w:r w:rsidR="00747F3E" w:rsidRPr="009F3F06">
        <w:rPr>
          <w:rFonts w:ascii="Arial" w:hAnsi="Arial" w:cs="Arial"/>
          <w:lang w:eastAsia="en-GB"/>
        </w:rPr>
        <w:t>favours</w:t>
      </w:r>
      <w:r w:rsidRPr="009F3F06">
        <w:rPr>
          <w:rFonts w:ascii="Arial" w:hAnsi="Arial" w:cs="Arial"/>
          <w:lang w:eastAsia="en-GB"/>
        </w:rPr>
        <w:t xml:space="preserve"> indirect communication to maintain harmony (</w:t>
      </w:r>
      <w:r w:rsidR="00E929A5" w:rsidRPr="009540DD">
        <w:rPr>
          <w:rFonts w:ascii="Arial" w:hAnsi="Arial" w:cs="Arial"/>
        </w:rPr>
        <w:t>Hofstede,</w:t>
      </w:r>
      <w:r w:rsidR="004F6CF6">
        <w:rPr>
          <w:rFonts w:ascii="Arial" w:hAnsi="Arial" w:cs="Arial"/>
        </w:rPr>
        <w:t xml:space="preserve"> Hofstede</w:t>
      </w:r>
      <w:r w:rsidR="00E929A5" w:rsidRPr="009540DD">
        <w:rPr>
          <w:rFonts w:ascii="Arial" w:hAnsi="Arial" w:cs="Arial"/>
        </w:rPr>
        <w:t xml:space="preserve"> </w:t>
      </w:r>
      <w:r w:rsidR="004F6CF6" w:rsidRPr="009540DD">
        <w:rPr>
          <w:rFonts w:ascii="Arial" w:hAnsi="Arial" w:cs="Arial"/>
        </w:rPr>
        <w:t xml:space="preserve">Minkov, and </w:t>
      </w:r>
      <w:r w:rsidRPr="009F3F06">
        <w:rPr>
          <w:rFonts w:ascii="Arial" w:hAnsi="Arial" w:cs="Arial"/>
          <w:lang w:eastAsia="en-GB"/>
        </w:rPr>
        <w:t>2012).</w:t>
      </w:r>
    </w:p>
    <w:p w14:paraId="0809243F" w14:textId="6D2D7DCD" w:rsidR="002417FA" w:rsidRPr="009F3F06" w:rsidRDefault="003B6E54" w:rsidP="002417FA">
      <w:pPr>
        <w:spacing w:line="360" w:lineRule="auto"/>
        <w:jc w:val="both"/>
        <w:rPr>
          <w:rFonts w:ascii="Arial" w:hAnsi="Arial" w:cs="Arial"/>
          <w:lang w:eastAsia="en-GB"/>
        </w:rPr>
      </w:pPr>
      <w:r w:rsidRPr="009F3F06">
        <w:rPr>
          <w:rFonts w:ascii="Arial" w:hAnsi="Arial" w:cs="Arial"/>
          <w:lang w:eastAsia="en-GB"/>
        </w:rPr>
        <w:lastRenderedPageBreak/>
        <w:t xml:space="preserve">David's candid criticism, although meant to be constructive, led to Miguel experiencing public embarrassment, which conflicted with his cultural expectation for respectful communication. </w:t>
      </w:r>
      <w:r w:rsidR="00643D3E" w:rsidRPr="009F3F06">
        <w:rPr>
          <w:rFonts w:ascii="Arial" w:hAnsi="Arial" w:cs="Arial"/>
        </w:rPr>
        <w:t>his tension illustrates the importance of cultural awareness in hospitality contexts. Misinterpretations often arise not from incompetence but from differing cultural assumptions about communication, authority and teamwork (Reisinger,</w:t>
      </w:r>
      <w:r w:rsidR="00302B38">
        <w:rPr>
          <w:rFonts w:ascii="Arial" w:hAnsi="Arial" w:cs="Arial"/>
        </w:rPr>
        <w:t xml:space="preserve"> </w:t>
      </w:r>
      <w:r w:rsidR="00643D3E" w:rsidRPr="009F3F06">
        <w:rPr>
          <w:rFonts w:ascii="Arial" w:hAnsi="Arial" w:cs="Arial"/>
        </w:rPr>
        <w:t xml:space="preserve">2015). </w:t>
      </w:r>
      <w:r w:rsidRPr="009F3F06">
        <w:rPr>
          <w:rFonts w:ascii="Arial" w:hAnsi="Arial" w:cs="Arial"/>
          <w:lang w:eastAsia="en-GB"/>
        </w:rPr>
        <w:t xml:space="preserve">By </w:t>
      </w:r>
      <w:r w:rsidR="0027182E" w:rsidRPr="009F3F06">
        <w:rPr>
          <w:rFonts w:ascii="Arial" w:hAnsi="Arial" w:cs="Arial"/>
          <w:lang w:eastAsia="en-GB"/>
        </w:rPr>
        <w:t>recognising</w:t>
      </w:r>
      <w:r w:rsidRPr="009F3F06">
        <w:rPr>
          <w:rFonts w:ascii="Arial" w:hAnsi="Arial" w:cs="Arial"/>
          <w:lang w:eastAsia="en-GB"/>
        </w:rPr>
        <w:t xml:space="preserve"> these dimensions, managers can better understand that communication styles are influenced by cultural contexts</w:t>
      </w:r>
      <w:r w:rsidR="14DEDB03" w:rsidRPr="009F3F06">
        <w:rPr>
          <w:rFonts w:ascii="Arial" w:hAnsi="Arial" w:cs="Arial"/>
          <w:lang w:eastAsia="en-GB"/>
        </w:rPr>
        <w:t>,</w:t>
      </w:r>
      <w:r w:rsidRPr="009F3F06">
        <w:rPr>
          <w:rFonts w:ascii="Arial" w:hAnsi="Arial" w:cs="Arial"/>
          <w:lang w:eastAsia="en-GB"/>
        </w:rPr>
        <w:t xml:space="preserve"> rather than simply being a matter of personal skill.</w:t>
      </w:r>
    </w:p>
    <w:p w14:paraId="353CA4C9" w14:textId="5D1652B4" w:rsidR="00941CBA" w:rsidRDefault="00F7763A" w:rsidP="00941CBA">
      <w:pPr>
        <w:pStyle w:val="Heading3"/>
        <w:rPr>
          <w:rFonts w:eastAsia="Times New Roman"/>
          <w:b/>
          <w:bCs/>
          <w:sz w:val="32"/>
          <w:szCs w:val="32"/>
          <w:lang w:eastAsia="en-GB"/>
        </w:rPr>
      </w:pPr>
      <w:r w:rsidRPr="003025E9">
        <w:rPr>
          <w:rFonts w:eastAsia="Times New Roman"/>
          <w:b/>
          <w:bCs/>
          <w:sz w:val="32"/>
          <w:szCs w:val="32"/>
          <w:lang w:eastAsia="en-GB"/>
        </w:rPr>
        <w:t xml:space="preserve"> </w:t>
      </w:r>
      <w:bookmarkStart w:id="20" w:name="_Toc217151522"/>
      <w:r w:rsidRPr="003025E9">
        <w:rPr>
          <w:rFonts w:eastAsia="Times New Roman"/>
          <w:b/>
          <w:bCs/>
          <w:sz w:val="32"/>
          <w:szCs w:val="32"/>
          <w:lang w:eastAsia="en-GB"/>
        </w:rPr>
        <w:t>Resolution</w:t>
      </w:r>
      <w:r w:rsidR="00995C3A">
        <w:rPr>
          <w:rFonts w:eastAsia="Times New Roman"/>
          <w:b/>
          <w:bCs/>
          <w:sz w:val="32"/>
          <w:szCs w:val="32"/>
          <w:lang w:eastAsia="en-GB"/>
        </w:rPr>
        <w:t xml:space="preserve"> Proposal</w:t>
      </w:r>
      <w:bookmarkEnd w:id="20"/>
    </w:p>
    <w:p w14:paraId="2208464A" w14:textId="79E1B22A" w:rsidR="00002F41" w:rsidRPr="009F3F06" w:rsidRDefault="00002F41" w:rsidP="009F3F06">
      <w:pPr>
        <w:spacing w:line="360" w:lineRule="auto"/>
        <w:jc w:val="both"/>
        <w:rPr>
          <w:rFonts w:ascii="Arial" w:hAnsi="Arial" w:cs="Arial"/>
        </w:rPr>
      </w:pPr>
      <w:r w:rsidRPr="009F3F06">
        <w:rPr>
          <w:rFonts w:ascii="Arial" w:hAnsi="Arial" w:cs="Arial"/>
        </w:rPr>
        <w:t>To resolve the issue, the catering manager facilitated a mediation meeting where both parties could express their perspectives respectfully. David apologised for the manner in which he delivered the feedback, and Miguel clarified that private discussions would feel more respectful within his cultural framework. As a result, the team agreed to implement a clearer feedback protocol that prioritises confidentiality and empathy.</w:t>
      </w:r>
      <w:r w:rsidR="00A968F7" w:rsidRPr="009F3F06">
        <w:rPr>
          <w:rFonts w:ascii="Arial" w:hAnsi="Arial" w:cs="Arial"/>
        </w:rPr>
        <w:t xml:space="preserve"> </w:t>
      </w:r>
      <w:r w:rsidRPr="009F3F06">
        <w:rPr>
          <w:rFonts w:ascii="Arial" w:hAnsi="Arial" w:cs="Arial"/>
        </w:rPr>
        <w:t>The hotel also introduced a cross</w:t>
      </w:r>
      <w:r w:rsidR="005B42F9" w:rsidRPr="009F3F06">
        <w:rPr>
          <w:rFonts w:ascii="Arial" w:hAnsi="Arial" w:cs="Arial"/>
        </w:rPr>
        <w:t xml:space="preserve"> </w:t>
      </w:r>
      <w:r w:rsidRPr="009F3F06">
        <w:rPr>
          <w:rFonts w:ascii="Arial" w:hAnsi="Arial" w:cs="Arial"/>
        </w:rPr>
        <w:t>cultural communication workshop to strengthen intercultural competence among staff. Techniques such as active listening, cultural empathy, and reflective practice help enhance collaboration across diverse cultural backgrounds (Livermore,</w:t>
      </w:r>
      <w:r w:rsidR="00302B38">
        <w:rPr>
          <w:rFonts w:ascii="Arial" w:hAnsi="Arial" w:cs="Arial"/>
        </w:rPr>
        <w:t xml:space="preserve"> </w:t>
      </w:r>
      <w:r w:rsidRPr="009F3F06">
        <w:rPr>
          <w:rFonts w:ascii="Arial" w:hAnsi="Arial" w:cs="Arial"/>
        </w:rPr>
        <w:t>2015). Managers play an essential role in fostering cultural intelligence within hospitality teams, ensuring conflicts become learning opportunities rather than sources of division (Ward,</w:t>
      </w:r>
      <w:r w:rsidR="00302B38">
        <w:rPr>
          <w:rFonts w:ascii="Arial" w:hAnsi="Arial" w:cs="Arial"/>
        </w:rPr>
        <w:t xml:space="preserve"> </w:t>
      </w:r>
      <w:r w:rsidRPr="009F3F06">
        <w:rPr>
          <w:rFonts w:ascii="Arial" w:hAnsi="Arial" w:cs="Arial"/>
        </w:rPr>
        <w:t>2022). Through continuous professional development and supportive leadership, organisations can cultivate more inclusive, respectful and high</w:t>
      </w:r>
      <w:r w:rsidR="005B42F9" w:rsidRPr="009F3F06">
        <w:rPr>
          <w:rFonts w:ascii="Arial" w:hAnsi="Arial" w:cs="Arial"/>
        </w:rPr>
        <w:t xml:space="preserve"> </w:t>
      </w:r>
      <w:r w:rsidRPr="009F3F06">
        <w:rPr>
          <w:rFonts w:ascii="Arial" w:hAnsi="Arial" w:cs="Arial"/>
        </w:rPr>
        <w:t>performing environments.</w:t>
      </w:r>
    </w:p>
    <w:p w14:paraId="5341F47B" w14:textId="77777777" w:rsidR="00F7763A" w:rsidRPr="009E3DF8" w:rsidRDefault="00F7763A" w:rsidP="00EA4CB2">
      <w:pPr>
        <w:rPr>
          <w:lang w:eastAsia="en-GB"/>
        </w:rPr>
      </w:pPr>
    </w:p>
    <w:p w14:paraId="58EB377C" w14:textId="77777777" w:rsidR="002417FA" w:rsidRPr="004E627C" w:rsidRDefault="002417FA" w:rsidP="00616AA0">
      <w:pPr>
        <w:spacing w:before="100" w:beforeAutospacing="1" w:after="100" w:afterAutospacing="1" w:line="360" w:lineRule="auto"/>
        <w:jc w:val="both"/>
        <w:rPr>
          <w:rFonts w:ascii="Arial" w:eastAsia="Times New Roman" w:hAnsi="Arial" w:cs="Arial"/>
          <w:kern w:val="0"/>
          <w:lang w:eastAsia="en-GB"/>
          <w14:ligatures w14:val="none"/>
        </w:rPr>
      </w:pPr>
    </w:p>
    <w:p w14:paraId="4D8F1BA8" w14:textId="77777777" w:rsidR="00C8689C" w:rsidRPr="00834867" w:rsidRDefault="00C8689C" w:rsidP="00834867"/>
    <w:p w14:paraId="6278F7B2" w14:textId="77777777" w:rsidR="00DB36AE" w:rsidRPr="00834867" w:rsidRDefault="00DB36AE" w:rsidP="00DB36AE"/>
    <w:p w14:paraId="215DF1CE" w14:textId="4C93A3AD" w:rsidR="00A9732B" w:rsidRPr="00834867" w:rsidRDefault="00A9732B" w:rsidP="00DB36AE">
      <w:pPr>
        <w:rPr>
          <w:rFonts w:eastAsiaTheme="majorEastAsia" w:cstheme="majorBidi"/>
        </w:rPr>
      </w:pPr>
      <w:r w:rsidRPr="00834867">
        <w:br w:type="page"/>
      </w:r>
    </w:p>
    <w:p w14:paraId="1E7DB1B3" w14:textId="24F28B72" w:rsidR="00267293" w:rsidRDefault="00A9732B" w:rsidP="00E225B7">
      <w:pPr>
        <w:pStyle w:val="Heading1"/>
        <w:jc w:val="center"/>
        <w:rPr>
          <w:b/>
          <w:bCs/>
        </w:rPr>
      </w:pPr>
      <w:bookmarkStart w:id="21" w:name="_Toc217151523"/>
      <w:r w:rsidRPr="00E225B7">
        <w:rPr>
          <w:b/>
          <w:bCs/>
        </w:rPr>
        <w:lastRenderedPageBreak/>
        <w:t xml:space="preserve">ELEMENT </w:t>
      </w:r>
      <w:r w:rsidR="00E225B7" w:rsidRPr="00E225B7">
        <w:rPr>
          <w:b/>
          <w:bCs/>
        </w:rPr>
        <w:t>FIVE:</w:t>
      </w:r>
      <w:bookmarkEnd w:id="21"/>
    </w:p>
    <w:p w14:paraId="2A513565" w14:textId="6E7C43F6" w:rsidR="00E225B7" w:rsidRDefault="00E225B7" w:rsidP="00E225B7">
      <w:pPr>
        <w:pStyle w:val="Heading2"/>
        <w:rPr>
          <w:b/>
          <w:bCs/>
        </w:rPr>
      </w:pPr>
      <w:bookmarkStart w:id="22" w:name="_Toc217151524"/>
      <w:r w:rsidRPr="00E225B7">
        <w:rPr>
          <w:b/>
          <w:bCs/>
        </w:rPr>
        <w:t>PRESENTATION</w:t>
      </w:r>
      <w:r w:rsidR="00516983">
        <w:rPr>
          <w:b/>
          <w:bCs/>
        </w:rPr>
        <w:t xml:space="preserve"> SLIDES</w:t>
      </w:r>
      <w:r w:rsidR="00EA452D">
        <w:rPr>
          <w:b/>
          <w:bCs/>
        </w:rPr>
        <w:t>:</w:t>
      </w:r>
      <w:bookmarkEnd w:id="22"/>
    </w:p>
    <w:p w14:paraId="1CB6E1FF" w14:textId="3A8A1D0A" w:rsidR="00D32FF8" w:rsidRDefault="00D32FF8" w:rsidP="00D32FF8">
      <w:r>
        <w:rPr>
          <w:noProof/>
        </w:rPr>
        <w:drawing>
          <wp:inline distT="0" distB="0" distL="0" distR="0" wp14:anchorId="4DCC1701" wp14:editId="7CCC4A9D">
            <wp:extent cx="5725160" cy="3220720"/>
            <wp:effectExtent l="0" t="0" r="8890" b="0"/>
            <wp:docPr id="11858853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1DECD598" w14:textId="01036C81" w:rsidR="00D32FF8" w:rsidRDefault="00D32FF8" w:rsidP="00D32FF8">
      <w:r>
        <w:rPr>
          <w:noProof/>
        </w:rPr>
        <w:drawing>
          <wp:inline distT="0" distB="0" distL="0" distR="0" wp14:anchorId="6653A198" wp14:editId="3D9AF596">
            <wp:extent cx="5725160" cy="3220720"/>
            <wp:effectExtent l="0" t="0" r="8890" b="0"/>
            <wp:docPr id="4495893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1B3C2798" w14:textId="489DFE0A" w:rsidR="00D32FF8" w:rsidRPr="00D32FF8" w:rsidRDefault="00725BFD" w:rsidP="00D32FF8">
      <w:r>
        <w:rPr>
          <w:noProof/>
        </w:rPr>
        <w:lastRenderedPageBreak/>
        <w:drawing>
          <wp:inline distT="0" distB="0" distL="0" distR="0" wp14:anchorId="7FCC1FBE" wp14:editId="6441710D">
            <wp:extent cx="5725160" cy="3220720"/>
            <wp:effectExtent l="0" t="0" r="8890" b="0"/>
            <wp:docPr id="3265129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567C47FA" w14:textId="0B535BBA" w:rsidR="006E6479" w:rsidRPr="006E6479" w:rsidRDefault="00725BFD" w:rsidP="006E6479">
      <w:r>
        <w:rPr>
          <w:noProof/>
        </w:rPr>
        <w:drawing>
          <wp:inline distT="0" distB="0" distL="0" distR="0" wp14:anchorId="00CD154D" wp14:editId="3675E791">
            <wp:extent cx="5725160" cy="3220720"/>
            <wp:effectExtent l="0" t="0" r="8890" b="0"/>
            <wp:docPr id="20398147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20F326A2" w14:textId="1FCD53D5" w:rsidR="006E6479" w:rsidRDefault="006E6479" w:rsidP="006E6479">
      <w:pPr>
        <w:pStyle w:val="NormalWeb"/>
      </w:pPr>
    </w:p>
    <w:p w14:paraId="5306F952" w14:textId="11823C29" w:rsidR="000100E2" w:rsidRPr="000100E2" w:rsidRDefault="000100E2" w:rsidP="000100E2"/>
    <w:p w14:paraId="7CDE1841" w14:textId="77777777" w:rsidR="009C5382" w:rsidRDefault="00634B04" w:rsidP="00E15439">
      <w:pPr>
        <w:pStyle w:val="NormalWeb"/>
      </w:pPr>
      <w:r>
        <w:rPr>
          <w:noProof/>
        </w:rPr>
        <w:lastRenderedPageBreak/>
        <w:drawing>
          <wp:inline distT="0" distB="0" distL="0" distR="0" wp14:anchorId="511A5304" wp14:editId="411AA698">
            <wp:extent cx="5725160" cy="3220720"/>
            <wp:effectExtent l="0" t="0" r="8890" b="0"/>
            <wp:docPr id="5087223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4DB8E672" w14:textId="77777777" w:rsidR="009C5382" w:rsidRDefault="009C5382" w:rsidP="00E15439">
      <w:pPr>
        <w:pStyle w:val="NormalWeb"/>
      </w:pPr>
      <w:r>
        <w:rPr>
          <w:noProof/>
        </w:rPr>
        <w:drawing>
          <wp:inline distT="0" distB="0" distL="0" distR="0" wp14:anchorId="2182A99D" wp14:editId="76E8192C">
            <wp:extent cx="5725160" cy="3220720"/>
            <wp:effectExtent l="0" t="0" r="8890" b="0"/>
            <wp:docPr id="10456710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37594AD8" w14:textId="77777777" w:rsidR="009C5382" w:rsidRDefault="009C5382" w:rsidP="00E15439">
      <w:pPr>
        <w:pStyle w:val="NormalWeb"/>
      </w:pPr>
      <w:r>
        <w:rPr>
          <w:noProof/>
        </w:rPr>
        <w:lastRenderedPageBreak/>
        <w:drawing>
          <wp:inline distT="0" distB="0" distL="0" distR="0" wp14:anchorId="1A4052C3" wp14:editId="7A5DADF9">
            <wp:extent cx="5725160" cy="3220720"/>
            <wp:effectExtent l="0" t="0" r="8890" b="0"/>
            <wp:docPr id="76216410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2736950C" w14:textId="77777777" w:rsidR="009C5382" w:rsidRDefault="009C5382" w:rsidP="00E15439">
      <w:pPr>
        <w:pStyle w:val="NormalWeb"/>
      </w:pPr>
      <w:r>
        <w:rPr>
          <w:noProof/>
        </w:rPr>
        <w:drawing>
          <wp:inline distT="0" distB="0" distL="0" distR="0" wp14:anchorId="10DDF941" wp14:editId="0C10C4E1">
            <wp:extent cx="5725160" cy="3220720"/>
            <wp:effectExtent l="0" t="0" r="8890" b="0"/>
            <wp:docPr id="4336155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512F81F3" w14:textId="77777777" w:rsidR="00EA743F" w:rsidRDefault="00EA743F" w:rsidP="00E15439">
      <w:pPr>
        <w:pStyle w:val="NormalWeb"/>
      </w:pPr>
      <w:r>
        <w:rPr>
          <w:noProof/>
        </w:rPr>
        <w:lastRenderedPageBreak/>
        <w:drawing>
          <wp:inline distT="0" distB="0" distL="0" distR="0" wp14:anchorId="6E76A42D" wp14:editId="10B1B245">
            <wp:extent cx="5725160" cy="3220720"/>
            <wp:effectExtent l="0" t="0" r="8890" b="0"/>
            <wp:docPr id="6713315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144D8467" w14:textId="77777777" w:rsidR="00EA743F" w:rsidRDefault="00EA743F" w:rsidP="00E15439">
      <w:pPr>
        <w:pStyle w:val="NormalWeb"/>
      </w:pPr>
      <w:r>
        <w:rPr>
          <w:noProof/>
        </w:rPr>
        <w:drawing>
          <wp:inline distT="0" distB="0" distL="0" distR="0" wp14:anchorId="4C7CD134" wp14:editId="5EF8FA93">
            <wp:extent cx="5725160" cy="3220720"/>
            <wp:effectExtent l="0" t="0" r="8890" b="0"/>
            <wp:docPr id="1339788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7CD52DB5" w14:textId="77777777" w:rsidR="00EA743F" w:rsidRDefault="00EA743F" w:rsidP="00E15439">
      <w:pPr>
        <w:pStyle w:val="NormalWeb"/>
      </w:pPr>
      <w:r>
        <w:rPr>
          <w:noProof/>
        </w:rPr>
        <w:lastRenderedPageBreak/>
        <w:drawing>
          <wp:inline distT="0" distB="0" distL="0" distR="0" wp14:anchorId="2E14DCB8" wp14:editId="4233F98A">
            <wp:extent cx="5725160" cy="3220720"/>
            <wp:effectExtent l="0" t="0" r="8890" b="0"/>
            <wp:docPr id="176088732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p>
    <w:p w14:paraId="133F82AF" w14:textId="15DE54AC" w:rsidR="006D1BAD" w:rsidRPr="005B7355" w:rsidRDefault="00017DF4" w:rsidP="00E15439">
      <w:pPr>
        <w:pStyle w:val="NormalWeb"/>
      </w:pPr>
      <w:r>
        <w:rPr>
          <w:noProof/>
        </w:rPr>
        <w:drawing>
          <wp:inline distT="0" distB="0" distL="0" distR="0" wp14:anchorId="13ACCA74" wp14:editId="716B7352">
            <wp:extent cx="5725160" cy="3220720"/>
            <wp:effectExtent l="0" t="0" r="8890" b="0"/>
            <wp:docPr id="20804224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5160" cy="3220720"/>
                    </a:xfrm>
                    <a:prstGeom prst="rect">
                      <a:avLst/>
                    </a:prstGeom>
                    <a:noFill/>
                    <a:ln>
                      <a:noFill/>
                    </a:ln>
                  </pic:spPr>
                </pic:pic>
              </a:graphicData>
            </a:graphic>
          </wp:inline>
        </w:drawing>
      </w:r>
      <w:r w:rsidR="00C4361E">
        <w:br w:type="page"/>
      </w:r>
    </w:p>
    <w:p w14:paraId="4C4FF96E" w14:textId="06E07F57" w:rsidR="00EA63F2" w:rsidRDefault="00EF0C2B" w:rsidP="006E4CD0">
      <w:pPr>
        <w:pStyle w:val="Heading1"/>
        <w:jc w:val="center"/>
        <w:rPr>
          <w:b/>
          <w:bCs/>
        </w:rPr>
      </w:pPr>
      <w:bookmarkStart w:id="23" w:name="_Toc217151525"/>
      <w:r w:rsidRPr="00DB62C7">
        <w:rPr>
          <w:b/>
          <w:bCs/>
        </w:rPr>
        <w:lastRenderedPageBreak/>
        <w:t>LEMENT</w:t>
      </w:r>
      <w:r w:rsidR="00DB62C7" w:rsidRPr="00DB62C7">
        <w:rPr>
          <w:b/>
          <w:bCs/>
        </w:rPr>
        <w:t xml:space="preserve"> SIX:</w:t>
      </w:r>
      <w:r w:rsidR="00EB464E">
        <w:rPr>
          <w:b/>
          <w:bCs/>
        </w:rPr>
        <w:t xml:space="preserve"> </w:t>
      </w:r>
      <w:r w:rsidR="002D037A" w:rsidRPr="00EB464E">
        <w:rPr>
          <w:b/>
          <w:bCs/>
        </w:rPr>
        <w:t>REFLECTIVE ESSAY</w:t>
      </w:r>
      <w:bookmarkEnd w:id="23"/>
    </w:p>
    <w:p w14:paraId="0FE14CF5" w14:textId="7CE7D406" w:rsidR="004D2CE0" w:rsidRDefault="00951254" w:rsidP="00733F70">
      <w:pPr>
        <w:pStyle w:val="NormalWeb"/>
        <w:spacing w:line="360" w:lineRule="auto"/>
        <w:jc w:val="both"/>
        <w:rPr>
          <w:rFonts w:ascii="Arial" w:hAnsi="Arial" w:cs="Arial"/>
        </w:rPr>
      </w:pPr>
      <w:r w:rsidRPr="00951254">
        <w:rPr>
          <w:rFonts w:ascii="Arial" w:hAnsi="Arial" w:cs="Arial"/>
        </w:rPr>
        <w:t>In this reflection, I'm looking back at how my experiences in this module have shaped my understanding of cultural awareness, language skills, and communication in the hospitality industry. Using Gibbs’ Reflective Cycle as a guide, which I learned about during this module (Gibbs,1988), I’ll explore how engaging with different cultural groups, learning various skills, gaining theoretical knowledge, and participating in classroom discussions have contributed to my growth both personally and professionally. Gibbs’ Reflective Cycle encourages a structured approach to reflection by focusing on description, feelings, evaluation, analysis, conclusion, and action planning. This reflection will also highlight the steps I plan to take to improve my abilities in these areas. Throughout the module, I became more aware of how culture influences communication styles and customer expectations, which is especially important in hospitality settings. These experiences have helped me identify my strengths while also recognising areas where further development is needed.</w:t>
      </w:r>
    </w:p>
    <w:p w14:paraId="45284112" w14:textId="1FE0D893" w:rsidR="00733F70" w:rsidRDefault="00733F70" w:rsidP="00733F70">
      <w:pPr>
        <w:pStyle w:val="NormalWeb"/>
        <w:spacing w:line="360" w:lineRule="auto"/>
        <w:jc w:val="both"/>
        <w:rPr>
          <w:rFonts w:ascii="Arial" w:hAnsi="Arial" w:cs="Arial"/>
        </w:rPr>
      </w:pPr>
      <w:r w:rsidRPr="00733F70">
        <w:rPr>
          <w:rFonts w:ascii="Arial" w:hAnsi="Arial" w:cs="Arial"/>
        </w:rPr>
        <w:t>One of the most memorable parts of this module was focusing on the unique cultural habits from around the world and sharing these experiences with classmates from different backgrounds. Listening to personal examples helped bring theoretical ideas to life and encouraged open discussions where multiple perspectives were respected. Another key learning point came from studying models like Hofstede’s cultural dimensions (Hofstede, Hofstede, and Minkov, 2010) and Hall’s communication theories (Hall,1976). These frameworks helped me understand the different ways people communicate and equipped me to navigate the challenges that arose during class discussions. They also encouraged me to reflect on my own communication style and assumptions. By engaging in these experiences, I gained a foundational knowledge of intercultural interactions and learned how crucial cultural sensitivity is in the hospitality field, where guest satisfaction often depends on how well staff members can communicate across cultural boundaries (Zhang, and Wu, 2004).</w:t>
      </w:r>
    </w:p>
    <w:p w14:paraId="18A14AEC" w14:textId="59585454" w:rsidR="00777450" w:rsidRDefault="008C4949" w:rsidP="008C4949">
      <w:pPr>
        <w:pStyle w:val="NormalWeb"/>
        <w:spacing w:line="360" w:lineRule="auto"/>
        <w:jc w:val="both"/>
        <w:rPr>
          <w:rFonts w:ascii="Arial" w:hAnsi="Arial" w:cs="Arial"/>
        </w:rPr>
      </w:pPr>
      <w:r w:rsidRPr="008C4949">
        <w:rPr>
          <w:rFonts w:ascii="Arial" w:hAnsi="Arial" w:cs="Arial"/>
        </w:rPr>
        <w:t xml:space="preserve">At the beginning of the module, I felt a mix of curiosity and anxiety about learning foreign languages and improving my intercultural awareness. I knew these skills were important in hospitality, but I worried about my ability to communicate confidently in languages other than the three I already knew. This anxiety held me back at first, </w:t>
      </w:r>
      <w:r w:rsidRPr="008C4949">
        <w:rPr>
          <w:rFonts w:ascii="Arial" w:hAnsi="Arial" w:cs="Arial"/>
        </w:rPr>
        <w:lastRenderedPageBreak/>
        <w:t>making me less eager to participate in language practice activities for fear of making mistakes or looking incompetent. Research shows that such anxiety is common among learners trying to communicate in a second language (Horwitz, and Horwitz, and Cope 1986). I also initially thought that navigating cultural differences was a matter of common sense and politeness; however, as I progressed, I came to realise that truly understanding another culture requires deeper knowledge and effort than I had anticipated (Ting-Toomey, and Chung, 2012). This insight highlighted my limitations, especially when trying to communicate with classmates from very different backgrounds. Over time, I began to recognise how my assumptions and communication style could unintentionally create misunderstandings. The module encouraged me to reflect on my own cultural habits and to listen more carefully to others’ perspectives. Although this process was sometimes uncomfortable, it helped me become more aware of the importance of empathy and adaptability in intercultural interactions. As a result, I slowly gained more confidence and became more open to learning through trial and error.</w:t>
      </w:r>
    </w:p>
    <w:p w14:paraId="3D171C55" w14:textId="49AA7A4F" w:rsidR="00E771CF" w:rsidRPr="00B22C37" w:rsidRDefault="00B22C37" w:rsidP="008C4949">
      <w:pPr>
        <w:pStyle w:val="NormalWeb"/>
        <w:spacing w:line="360" w:lineRule="auto"/>
        <w:jc w:val="both"/>
        <w:rPr>
          <w:rFonts w:ascii="Arial" w:hAnsi="Arial" w:cs="Arial"/>
        </w:rPr>
      </w:pPr>
      <w:r w:rsidRPr="00B22C37">
        <w:rPr>
          <w:rFonts w:ascii="Arial" w:hAnsi="Arial" w:cs="Arial"/>
        </w:rPr>
        <w:t>Despite my initial uncertainty, I was motivated to learn. My upbringing, which emphasised community, respect, and hospitality, gave me a personal connection to the course material. I began to feel curious about how cultural norms impact communication styles, which pushed me to be open during group discussions, even when I faced doubts. This curiosity often led me to ask questions and seek examples from my own experiences, helping me relate theory to real-life situations. Looking back, these early feelings played a significant role in my learning experience. My anxiety drove me to work harder, while my interests kept me engaged throughout the module, in line with theories that highlight the importance of motivation in language learning (Dörnyei, 2005). Moreover, engaging with peers and hearing diverse perspectives reinforced my understanding and encouraged me to reflect critically on my assumptions, showing how both personal and social factors shape the learning process.</w:t>
      </w:r>
    </w:p>
    <w:p w14:paraId="13FB4A75" w14:textId="660CA667" w:rsidR="00FF599A" w:rsidRPr="00FF599A" w:rsidRDefault="00FF599A" w:rsidP="00FF599A">
      <w:pPr>
        <w:pStyle w:val="NormalWeb"/>
        <w:spacing w:line="360" w:lineRule="auto"/>
        <w:jc w:val="both"/>
        <w:rPr>
          <w:rFonts w:ascii="Arial" w:hAnsi="Arial" w:cs="Arial"/>
        </w:rPr>
      </w:pPr>
      <w:r w:rsidRPr="00FF599A">
        <w:rPr>
          <w:rFonts w:ascii="Arial" w:hAnsi="Arial" w:cs="Arial"/>
        </w:rPr>
        <w:t xml:space="preserve">Several positive aspects defined my learning journey. Meeting classmates from various cultures enriched my experience. Listening to my peers share their cultural traditions offered valuable insights into different communication styles, power dynamics, and expectations regarding personal space. Such interpersonal encounters </w:t>
      </w:r>
      <w:r w:rsidRPr="00FF599A">
        <w:rPr>
          <w:rFonts w:ascii="Arial" w:hAnsi="Arial" w:cs="Arial"/>
        </w:rPr>
        <w:lastRenderedPageBreak/>
        <w:t>are crucial for building intercultural sensitivity (Chen,</w:t>
      </w:r>
      <w:r w:rsidR="0045190D">
        <w:rPr>
          <w:rFonts w:ascii="Arial" w:hAnsi="Arial" w:cs="Arial"/>
        </w:rPr>
        <w:t xml:space="preserve"> </w:t>
      </w:r>
      <w:r w:rsidR="00731FE3">
        <w:rPr>
          <w:rFonts w:ascii="Arial" w:hAnsi="Arial" w:cs="Arial"/>
        </w:rPr>
        <w:t xml:space="preserve">and </w:t>
      </w:r>
      <w:r w:rsidR="00731FE3" w:rsidRPr="00FF599A">
        <w:rPr>
          <w:rFonts w:ascii="Arial" w:hAnsi="Arial" w:cs="Arial"/>
        </w:rPr>
        <w:t>Starosta</w:t>
      </w:r>
      <w:r w:rsidRPr="00FF599A">
        <w:rPr>
          <w:rFonts w:ascii="Arial" w:hAnsi="Arial" w:cs="Arial"/>
        </w:rPr>
        <w:t>,</w:t>
      </w:r>
      <w:r w:rsidR="0045190D">
        <w:rPr>
          <w:rFonts w:ascii="Arial" w:hAnsi="Arial" w:cs="Arial"/>
        </w:rPr>
        <w:t xml:space="preserve"> </w:t>
      </w:r>
      <w:r w:rsidRPr="00FF599A">
        <w:rPr>
          <w:rFonts w:ascii="Arial" w:hAnsi="Arial" w:cs="Arial"/>
        </w:rPr>
        <w:t xml:space="preserve">2000). This hands-on learning helped me better understand and apply theoretical concepts. Immersing myself in these interactions allowed me to develop practical skills beyond what I could learn from textbooks. I found that the foreign language and cultural awareness sessions exceeded my expectations. Though interacting in another culture or language was challenging, the module’s structure and my lecturer's support helped boost my confidence and ease my fear of making mistakes. According to Krashen, </w:t>
      </w:r>
      <w:r w:rsidR="00D65BEE">
        <w:rPr>
          <w:rFonts w:ascii="Arial" w:hAnsi="Arial" w:cs="Arial"/>
        </w:rPr>
        <w:t>(</w:t>
      </w:r>
      <w:r w:rsidRPr="00FF599A">
        <w:rPr>
          <w:rFonts w:ascii="Arial" w:hAnsi="Arial" w:cs="Arial"/>
        </w:rPr>
        <w:t>1982), reducing anxiety is essential for language acquisition, and I experienced this firsthand. By practising simple vocabulary linked to hospitality, I realised that it would be directly useful in my future career aspirations.</w:t>
      </w:r>
    </w:p>
    <w:p w14:paraId="30A13FB0" w14:textId="45DD72F4" w:rsidR="00B736D5" w:rsidRPr="00FE2D7E" w:rsidRDefault="00FF599A" w:rsidP="00FF599A">
      <w:pPr>
        <w:pStyle w:val="NormalWeb"/>
        <w:spacing w:line="360" w:lineRule="auto"/>
        <w:jc w:val="both"/>
        <w:rPr>
          <w:rFonts w:ascii="Arial" w:hAnsi="Arial" w:cs="Arial"/>
        </w:rPr>
      </w:pPr>
      <w:r w:rsidRPr="00FF599A">
        <w:rPr>
          <w:rFonts w:ascii="Arial" w:hAnsi="Arial" w:cs="Arial"/>
        </w:rPr>
        <w:t>Additionally, working in group activities encouraged me to step outside my comfort zone and engage more actively with others. These collaborative tasks highlighted the importance of patience, adaptability, and clear communication when working with people from different backgrounds. I became more aware of my own cultural assumptions and learned how these could influence interactions if left unexamined. Over time, I noticed an improvement in my ability to listen attentively and respond thoughtfully, even when misunderstandings occurred. This experience reinforced the idea that learning is not only about gaining knowledge but also about personal growth. Overall, the supportive learning environment allowed me to build confidence, cultural awareness, and transferable skills that will be valuable both academically and professionally.</w:t>
      </w:r>
    </w:p>
    <w:p w14:paraId="26F49C0B" w14:textId="11CE1F96" w:rsidR="00801A90" w:rsidRPr="00FE2D7E" w:rsidRDefault="00801A90" w:rsidP="006F36F0">
      <w:pPr>
        <w:spacing w:line="360" w:lineRule="auto"/>
        <w:jc w:val="both"/>
        <w:rPr>
          <w:rFonts w:ascii="Arial" w:hAnsi="Arial" w:cs="Arial"/>
        </w:rPr>
      </w:pPr>
      <w:r w:rsidRPr="00FE2D7E">
        <w:rPr>
          <w:rFonts w:ascii="Arial" w:hAnsi="Arial" w:cs="Arial"/>
        </w:rPr>
        <w:t xml:space="preserve">Of course, I encountered challenges along the way. A significant hurdle was adapting to the different communication styles of guests and colleagues. Some preferred direct communication, while others valued subtlety and harmony; this sometimes led to misunderstandings or slowed decision-making. </w:t>
      </w:r>
      <w:r w:rsidR="00116AB6">
        <w:rPr>
          <w:rFonts w:ascii="Arial" w:hAnsi="Arial" w:cs="Arial"/>
        </w:rPr>
        <w:t>(</w:t>
      </w:r>
      <w:r w:rsidRPr="00FE2D7E">
        <w:rPr>
          <w:rFonts w:ascii="Arial" w:hAnsi="Arial" w:cs="Arial"/>
        </w:rPr>
        <w:t>Hall</w:t>
      </w:r>
      <w:r w:rsidR="00116AB6">
        <w:rPr>
          <w:rFonts w:ascii="Arial" w:hAnsi="Arial" w:cs="Arial"/>
        </w:rPr>
        <w:t>,</w:t>
      </w:r>
      <w:r w:rsidR="00A162DF">
        <w:rPr>
          <w:rFonts w:ascii="Arial" w:hAnsi="Arial" w:cs="Arial"/>
        </w:rPr>
        <w:t xml:space="preserve"> </w:t>
      </w:r>
      <w:r w:rsidRPr="00FE2D7E">
        <w:rPr>
          <w:rFonts w:ascii="Arial" w:hAnsi="Arial" w:cs="Arial"/>
        </w:rPr>
        <w:t>1976) distinction between high-context and low-context communication was especially relevant here. Additionally, managing my assumptions proved to be another challenge. I learned to be conscious that viewing behaviours through my cultural lens could be misleading, and that I ought to consider alternative interpretations (Gudykunst</w:t>
      </w:r>
      <w:r w:rsidR="00444756">
        <w:rPr>
          <w:rFonts w:ascii="Arial" w:hAnsi="Arial" w:cs="Arial"/>
        </w:rPr>
        <w:t>,</w:t>
      </w:r>
      <w:r w:rsidR="003A34E0">
        <w:rPr>
          <w:rFonts w:ascii="Arial" w:hAnsi="Arial" w:cs="Arial"/>
        </w:rPr>
        <w:t xml:space="preserve"> </w:t>
      </w:r>
      <w:r w:rsidRPr="00FE2D7E">
        <w:rPr>
          <w:rFonts w:ascii="Arial" w:hAnsi="Arial" w:cs="Arial"/>
        </w:rPr>
        <w:t>2004). Moreover, grappling with academic theories at the beginning felt overwhelming. Concepts like Hofstede’s cultural dimensions and Hall’s communication models were initially daunting. However, as I began to engage more with them, I gradually gained clarity and insight.</w:t>
      </w:r>
    </w:p>
    <w:p w14:paraId="111328C4" w14:textId="5138D443" w:rsidR="00801A90" w:rsidRDefault="00801A90" w:rsidP="006F36F0">
      <w:pPr>
        <w:spacing w:line="360" w:lineRule="auto"/>
        <w:jc w:val="both"/>
        <w:rPr>
          <w:rFonts w:ascii="Arial" w:hAnsi="Arial" w:cs="Arial"/>
        </w:rPr>
      </w:pPr>
      <w:r w:rsidRPr="00FE2D7E">
        <w:rPr>
          <w:rFonts w:ascii="Arial" w:hAnsi="Arial" w:cs="Arial"/>
        </w:rPr>
        <w:lastRenderedPageBreak/>
        <w:t>One of the key takeaways for me has been the importance of actively listening and being open to different perspectives. I learned to appreciate the richness that diversity brings to communication, as supported by intercultural competence literature (Spitzberg</w:t>
      </w:r>
      <w:r w:rsidR="000B59CD">
        <w:rPr>
          <w:rFonts w:ascii="Arial" w:hAnsi="Arial" w:cs="Arial"/>
        </w:rPr>
        <w:t>,</w:t>
      </w:r>
      <w:r w:rsidR="000B4326">
        <w:rPr>
          <w:rFonts w:ascii="Arial" w:hAnsi="Arial" w:cs="Arial"/>
        </w:rPr>
        <w:t xml:space="preserve"> and</w:t>
      </w:r>
      <w:r w:rsidRPr="00FE2D7E">
        <w:rPr>
          <w:rFonts w:ascii="Arial" w:hAnsi="Arial" w:cs="Arial"/>
        </w:rPr>
        <w:t xml:space="preserve"> Changno</w:t>
      </w:r>
      <w:r w:rsidR="00FB1269">
        <w:rPr>
          <w:rFonts w:ascii="Arial" w:hAnsi="Arial" w:cs="Arial"/>
        </w:rPr>
        <w:t>n</w:t>
      </w:r>
      <w:r w:rsidR="000B4326">
        <w:rPr>
          <w:rFonts w:ascii="Arial" w:hAnsi="Arial" w:cs="Arial"/>
        </w:rPr>
        <w:t xml:space="preserve">, </w:t>
      </w:r>
      <w:r w:rsidRPr="00FE2D7E">
        <w:rPr>
          <w:rFonts w:ascii="Arial" w:hAnsi="Arial" w:cs="Arial"/>
        </w:rPr>
        <w:t>2009). When I actively listen to my classmates’ experiences and insights, I gain a deeper understanding of cultural nuances that would otherwise go unnoticed. Furthermore, I discovered the value of stepping outside my comfort zone. Participating in group discussions and role-playing situations challenged me to use new vocabulary and engage in conversations that I would have previously avoided. While it was intimidating at first, I found that practice led to improvement, echoing reflective learning theories (Moon</w:t>
      </w:r>
      <w:r w:rsidR="00EC2B00">
        <w:rPr>
          <w:rFonts w:ascii="Arial" w:hAnsi="Arial" w:cs="Arial"/>
        </w:rPr>
        <w:t>,</w:t>
      </w:r>
      <w:r w:rsidR="007F67AB">
        <w:rPr>
          <w:rFonts w:ascii="Arial" w:hAnsi="Arial" w:cs="Arial"/>
        </w:rPr>
        <w:t xml:space="preserve"> </w:t>
      </w:r>
      <w:r w:rsidRPr="00FE2D7E">
        <w:rPr>
          <w:rFonts w:ascii="Arial" w:hAnsi="Arial" w:cs="Arial"/>
        </w:rPr>
        <w:t>2004). The more I tried, the more comfortable I became with communicating in different cultural contexts.</w:t>
      </w:r>
    </w:p>
    <w:p w14:paraId="28F36E9A" w14:textId="35458AE7" w:rsidR="000B5ECE" w:rsidRPr="00B70F93" w:rsidRDefault="005C0C15" w:rsidP="006F36F0">
      <w:pPr>
        <w:spacing w:line="360" w:lineRule="auto"/>
        <w:jc w:val="both"/>
        <w:rPr>
          <w:rFonts w:ascii="Arial" w:hAnsi="Arial" w:cs="Arial"/>
        </w:rPr>
      </w:pPr>
      <w:r w:rsidRPr="00B70F93">
        <w:rPr>
          <w:rFonts w:ascii="Arial" w:hAnsi="Arial" w:cs="Arial"/>
        </w:rPr>
        <w:t>Reflecting on this journey, I’ve realised that cultural awareness is not just about recognising differences;</w:t>
      </w:r>
      <w:r w:rsidR="008D7133">
        <w:rPr>
          <w:rFonts w:ascii="Arial" w:hAnsi="Arial" w:cs="Arial"/>
        </w:rPr>
        <w:t xml:space="preserve"> It is </w:t>
      </w:r>
      <w:r w:rsidRPr="00B70F93">
        <w:rPr>
          <w:rFonts w:ascii="Arial" w:hAnsi="Arial" w:cs="Arial"/>
        </w:rPr>
        <w:t>about embracing them.</w:t>
      </w:r>
      <w:r w:rsidR="008D7133">
        <w:rPr>
          <w:rFonts w:ascii="Arial" w:hAnsi="Arial" w:cs="Arial"/>
        </w:rPr>
        <w:t xml:space="preserve"> It is</w:t>
      </w:r>
      <w:r w:rsidRPr="00B70F93">
        <w:rPr>
          <w:rFonts w:ascii="Arial" w:hAnsi="Arial" w:cs="Arial"/>
        </w:rPr>
        <w:t xml:space="preserve"> about understanding that everyone has a unique perspective shaped by their background and experiences. In the hospitality industry, where interactions with guests from all walks of life are the norm, this understanding is vital (Lashley and Morrison, 2011). As I look ahead, I plan to continue expanding my language skills and cultural knowledge. I want to practise speaking with native speakers, whether through language exchange programs or online conversations. Additionally, I’m committed to furthering my understanding of cultural theories and applying them in practical settings. Reflection will remain central to my development, as it supports ongoing professional growth (Schön, 1983). I also recognise the importance of staying curious and open-minded, seeking out experiences that challenge my assumptions and broaden my worldview. Engaging with diverse communities and observing different customs firsthand will help me better connect with people and provide more meaningful hospitality experiences. I hope to incorporate these lessons into daily interactions, being mindful of small gestures and communication styles that show respect and understanding. Over time, these efforts will contribute not only to my professional competence but also to creating more inclusive and welcoming environments for everyone I meet.</w:t>
      </w:r>
    </w:p>
    <w:p w14:paraId="7BC33739" w14:textId="2D93A5C2" w:rsidR="00773B5F" w:rsidRDefault="002B1457" w:rsidP="00773B5F">
      <w:pPr>
        <w:spacing w:line="360" w:lineRule="auto"/>
        <w:jc w:val="both"/>
        <w:rPr>
          <w:rFonts w:ascii="Arial" w:hAnsi="Arial" w:cs="Arial"/>
        </w:rPr>
      </w:pPr>
      <w:r w:rsidRPr="002B1457">
        <w:rPr>
          <w:rFonts w:ascii="Arial" w:hAnsi="Arial" w:cs="Arial"/>
        </w:rPr>
        <w:t xml:space="preserve">In conclusion, my experiences in this module have significantly influenced my understanding of cultural awareness, language skills, and effective communication within the hospitality industry. Throughout the module, I encountered a range of challenges that encouraged me to step outside my comfort zone and reflect on both </w:t>
      </w:r>
      <w:r w:rsidRPr="002B1457">
        <w:rPr>
          <w:rFonts w:ascii="Arial" w:hAnsi="Arial" w:cs="Arial"/>
        </w:rPr>
        <w:lastRenderedPageBreak/>
        <w:t>my strengths and areas that require further development. These experiences have helped me build confidence when communicating with individuals from diverse cultural and linguistic backgrounds, as well as improve my ability to listen, adapt, and respond appropriately in different situations. I am genuinely excited about the journey ahead and eager to apply the knowledge and skills I have gained in real professional environments. Embracing cultural differences is an ongoing learning process, and I am committed to continuing my personal and professional growth to become a more culturally aware, adaptable, and effective communicator in the hospitality industry.</w:t>
      </w:r>
    </w:p>
    <w:p w14:paraId="101B813E" w14:textId="77777777" w:rsidR="00E01495" w:rsidRDefault="00E01495" w:rsidP="00773B5F">
      <w:pPr>
        <w:spacing w:line="360" w:lineRule="auto"/>
        <w:jc w:val="both"/>
        <w:rPr>
          <w:rFonts w:ascii="Arial" w:hAnsi="Arial" w:cs="Arial"/>
        </w:rPr>
      </w:pPr>
    </w:p>
    <w:p w14:paraId="6B8D1E66" w14:textId="77777777" w:rsidR="00E01495" w:rsidRDefault="00E01495" w:rsidP="00773B5F">
      <w:pPr>
        <w:spacing w:line="360" w:lineRule="auto"/>
        <w:jc w:val="both"/>
        <w:rPr>
          <w:rFonts w:ascii="Arial" w:hAnsi="Arial" w:cs="Arial"/>
        </w:rPr>
      </w:pPr>
    </w:p>
    <w:p w14:paraId="35A92810" w14:textId="77777777" w:rsidR="00E01495" w:rsidRDefault="00E01495" w:rsidP="00773B5F">
      <w:pPr>
        <w:spacing w:line="360" w:lineRule="auto"/>
        <w:jc w:val="both"/>
        <w:rPr>
          <w:rFonts w:ascii="Arial" w:hAnsi="Arial" w:cs="Arial"/>
        </w:rPr>
      </w:pPr>
    </w:p>
    <w:p w14:paraId="034CE7F6" w14:textId="77777777" w:rsidR="00E01495" w:rsidRDefault="00E01495" w:rsidP="00773B5F">
      <w:pPr>
        <w:spacing w:line="360" w:lineRule="auto"/>
        <w:jc w:val="both"/>
        <w:rPr>
          <w:rFonts w:ascii="Arial" w:hAnsi="Arial" w:cs="Arial"/>
        </w:rPr>
      </w:pPr>
    </w:p>
    <w:p w14:paraId="5E90D7F1" w14:textId="77777777" w:rsidR="00E01495" w:rsidRDefault="00E01495" w:rsidP="00773B5F">
      <w:pPr>
        <w:spacing w:line="360" w:lineRule="auto"/>
        <w:jc w:val="both"/>
        <w:rPr>
          <w:rFonts w:ascii="Arial" w:hAnsi="Arial" w:cs="Arial"/>
        </w:rPr>
      </w:pPr>
    </w:p>
    <w:p w14:paraId="1C6B37D3" w14:textId="77777777" w:rsidR="00E01495" w:rsidRDefault="00E01495" w:rsidP="00773B5F">
      <w:pPr>
        <w:spacing w:line="360" w:lineRule="auto"/>
        <w:jc w:val="both"/>
        <w:rPr>
          <w:rFonts w:ascii="Arial" w:hAnsi="Arial" w:cs="Arial"/>
        </w:rPr>
      </w:pPr>
    </w:p>
    <w:p w14:paraId="5B505D09" w14:textId="77777777" w:rsidR="00E01495" w:rsidRDefault="00E01495" w:rsidP="00773B5F">
      <w:pPr>
        <w:spacing w:line="360" w:lineRule="auto"/>
        <w:jc w:val="both"/>
        <w:rPr>
          <w:rFonts w:ascii="Arial" w:hAnsi="Arial" w:cs="Arial"/>
        </w:rPr>
      </w:pPr>
    </w:p>
    <w:p w14:paraId="6594FB3C" w14:textId="77777777" w:rsidR="00E01495" w:rsidRDefault="00E01495" w:rsidP="00773B5F">
      <w:pPr>
        <w:spacing w:line="360" w:lineRule="auto"/>
        <w:jc w:val="both"/>
        <w:rPr>
          <w:rFonts w:ascii="Arial" w:hAnsi="Arial" w:cs="Arial"/>
        </w:rPr>
      </w:pPr>
    </w:p>
    <w:p w14:paraId="29074D2D" w14:textId="77777777" w:rsidR="00E01495" w:rsidRDefault="00E01495" w:rsidP="00773B5F">
      <w:pPr>
        <w:spacing w:line="360" w:lineRule="auto"/>
        <w:jc w:val="both"/>
        <w:rPr>
          <w:rFonts w:ascii="Arial" w:hAnsi="Arial" w:cs="Arial"/>
        </w:rPr>
      </w:pPr>
    </w:p>
    <w:p w14:paraId="165A7E57" w14:textId="77777777" w:rsidR="00E01495" w:rsidRDefault="00E01495" w:rsidP="00773B5F">
      <w:pPr>
        <w:spacing w:line="360" w:lineRule="auto"/>
        <w:jc w:val="both"/>
        <w:rPr>
          <w:rFonts w:ascii="Arial" w:hAnsi="Arial" w:cs="Arial"/>
        </w:rPr>
      </w:pPr>
    </w:p>
    <w:p w14:paraId="6846BADC" w14:textId="77777777" w:rsidR="00E01495" w:rsidRDefault="00E01495" w:rsidP="00773B5F">
      <w:pPr>
        <w:spacing w:line="360" w:lineRule="auto"/>
        <w:jc w:val="both"/>
        <w:rPr>
          <w:rFonts w:ascii="Arial" w:hAnsi="Arial" w:cs="Arial"/>
        </w:rPr>
      </w:pPr>
    </w:p>
    <w:p w14:paraId="0D74998C" w14:textId="77777777" w:rsidR="00E01495" w:rsidRDefault="00E01495" w:rsidP="00773B5F">
      <w:pPr>
        <w:spacing w:line="360" w:lineRule="auto"/>
        <w:jc w:val="both"/>
        <w:rPr>
          <w:rFonts w:ascii="Arial" w:hAnsi="Arial" w:cs="Arial"/>
        </w:rPr>
      </w:pPr>
    </w:p>
    <w:p w14:paraId="125EF6B1" w14:textId="77777777" w:rsidR="00E01495" w:rsidRDefault="00E01495" w:rsidP="00773B5F">
      <w:pPr>
        <w:spacing w:line="360" w:lineRule="auto"/>
        <w:jc w:val="both"/>
        <w:rPr>
          <w:rFonts w:ascii="Arial" w:hAnsi="Arial" w:cs="Arial"/>
        </w:rPr>
      </w:pPr>
    </w:p>
    <w:p w14:paraId="167C261E" w14:textId="77777777" w:rsidR="00E01495" w:rsidRDefault="00E01495" w:rsidP="00773B5F">
      <w:pPr>
        <w:spacing w:line="360" w:lineRule="auto"/>
        <w:jc w:val="both"/>
        <w:rPr>
          <w:rFonts w:ascii="Arial" w:hAnsi="Arial" w:cs="Arial"/>
        </w:rPr>
      </w:pPr>
    </w:p>
    <w:p w14:paraId="7E5274C3" w14:textId="77777777" w:rsidR="00E01495" w:rsidRDefault="00E01495" w:rsidP="00773B5F">
      <w:pPr>
        <w:spacing w:line="360" w:lineRule="auto"/>
        <w:jc w:val="both"/>
        <w:rPr>
          <w:rFonts w:ascii="Arial" w:hAnsi="Arial" w:cs="Arial"/>
        </w:rPr>
      </w:pPr>
    </w:p>
    <w:p w14:paraId="54D87761" w14:textId="77777777" w:rsidR="00E01495" w:rsidRDefault="00E01495" w:rsidP="00773B5F">
      <w:pPr>
        <w:spacing w:line="360" w:lineRule="auto"/>
        <w:jc w:val="both"/>
        <w:rPr>
          <w:rFonts w:ascii="Arial" w:hAnsi="Arial" w:cs="Arial"/>
        </w:rPr>
      </w:pPr>
    </w:p>
    <w:p w14:paraId="431E4A47" w14:textId="77777777" w:rsidR="00E01495" w:rsidRDefault="00E01495" w:rsidP="00773B5F">
      <w:pPr>
        <w:spacing w:line="360" w:lineRule="auto"/>
        <w:jc w:val="both"/>
        <w:rPr>
          <w:rFonts w:ascii="Arial" w:hAnsi="Arial" w:cs="Arial"/>
        </w:rPr>
      </w:pPr>
    </w:p>
    <w:p w14:paraId="4A813C42" w14:textId="77777777" w:rsidR="00E01495" w:rsidRPr="00773B5F" w:rsidRDefault="00E01495" w:rsidP="00773B5F">
      <w:pPr>
        <w:spacing w:line="360" w:lineRule="auto"/>
        <w:jc w:val="both"/>
        <w:rPr>
          <w:rFonts w:ascii="Arial" w:hAnsi="Arial" w:cs="Arial"/>
        </w:rPr>
      </w:pPr>
    </w:p>
    <w:p w14:paraId="3DDCAFA4" w14:textId="6640B7FD" w:rsidR="00BC5B96" w:rsidRPr="00BC5B96" w:rsidRDefault="009A0F4F" w:rsidP="00BC5B96">
      <w:pPr>
        <w:pStyle w:val="Heading1"/>
        <w:jc w:val="center"/>
        <w:rPr>
          <w:rFonts w:ascii="Times New Roman" w:hAnsi="Times New Roman" w:cs="Times New Roman"/>
          <w:b/>
          <w:bCs/>
          <w:sz w:val="24"/>
          <w:szCs w:val="24"/>
        </w:rPr>
      </w:pPr>
      <w:bookmarkStart w:id="24" w:name="_Toc217151526"/>
      <w:r w:rsidRPr="006F36F0">
        <w:rPr>
          <w:b/>
          <w:bCs/>
        </w:rPr>
        <w:lastRenderedPageBreak/>
        <w:t>REFERENCE</w:t>
      </w:r>
      <w:r w:rsidR="00046EB2" w:rsidRPr="006F36F0">
        <w:rPr>
          <w:b/>
          <w:bCs/>
        </w:rPr>
        <w:t>S</w:t>
      </w:r>
      <w:bookmarkEnd w:id="24"/>
    </w:p>
    <w:p w14:paraId="564B0DC1"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Bennett, M. J.  (1993) </w:t>
      </w:r>
      <w:r w:rsidRPr="00BC5B96">
        <w:rPr>
          <w:rFonts w:ascii="Arial" w:hAnsi="Arial" w:cs="Arial"/>
          <w:i/>
          <w:iCs/>
          <w:color w:val="000000" w:themeColor="text1"/>
        </w:rPr>
        <w:t>Towards Ethnorelativism: A Developmental Model of Intercultural Sensitivity.</w:t>
      </w:r>
    </w:p>
    <w:p w14:paraId="185B8387"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Bhabha, H. K. (1994) </w:t>
      </w:r>
      <w:r w:rsidRPr="00BC5B96">
        <w:rPr>
          <w:rFonts w:ascii="Arial" w:hAnsi="Arial" w:cs="Arial"/>
          <w:i/>
          <w:iCs/>
          <w:color w:val="000000" w:themeColor="text1"/>
        </w:rPr>
        <w:t>The location of culture</w:t>
      </w:r>
      <w:r w:rsidRPr="00BC5B96">
        <w:rPr>
          <w:rFonts w:ascii="Arial" w:hAnsi="Arial" w:cs="Arial"/>
          <w:color w:val="000000" w:themeColor="text1"/>
        </w:rPr>
        <w:t xml:space="preserve">. </w:t>
      </w:r>
    </w:p>
    <w:p w14:paraId="09D1806D"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Capatti, A. and Montanari, M. (2003) </w:t>
      </w:r>
      <w:r w:rsidRPr="00BC5B96">
        <w:rPr>
          <w:rFonts w:ascii="Arial" w:hAnsi="Arial" w:cs="Arial"/>
          <w:i/>
          <w:iCs/>
          <w:color w:val="000000" w:themeColor="text1"/>
        </w:rPr>
        <w:t>Italian Cuisine: A Cultural History.</w:t>
      </w:r>
      <w:r w:rsidRPr="00BC5B96">
        <w:rPr>
          <w:rFonts w:ascii="Arial" w:hAnsi="Arial" w:cs="Arial"/>
          <w:color w:val="000000" w:themeColor="text1"/>
        </w:rPr>
        <w:t xml:space="preserve"> New York.</w:t>
      </w:r>
    </w:p>
    <w:p w14:paraId="453899C8"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Chen, G.M. &amp; Starosta, W.J. (2000) </w:t>
      </w:r>
      <w:r w:rsidRPr="00BC5B96">
        <w:rPr>
          <w:rFonts w:ascii="Arial" w:hAnsi="Arial" w:cs="Arial"/>
          <w:i/>
          <w:iCs/>
          <w:color w:val="000000" w:themeColor="text1"/>
        </w:rPr>
        <w:t xml:space="preserve">The development and validation of the Intercultural Sensitivity Scale, </w:t>
      </w:r>
      <w:r w:rsidRPr="00BC5B96">
        <w:rPr>
          <w:rStyle w:val="Emphasis"/>
          <w:rFonts w:ascii="Arial" w:hAnsi="Arial" w:cs="Arial"/>
          <w:color w:val="000000" w:themeColor="text1"/>
        </w:rPr>
        <w:t>Human Communication</w:t>
      </w:r>
      <w:r w:rsidRPr="00BC5B96">
        <w:rPr>
          <w:rFonts w:ascii="Arial" w:hAnsi="Arial" w:cs="Arial"/>
          <w:color w:val="000000" w:themeColor="text1"/>
        </w:rPr>
        <w:t>, 3(1), pp. 1–15.</w:t>
      </w:r>
    </w:p>
    <w:p w14:paraId="277072BD" w14:textId="77777777" w:rsidR="00BC5B96" w:rsidRPr="00BC5B96" w:rsidRDefault="00BC5B96" w:rsidP="00BC5B96">
      <w:pPr>
        <w:ind w:left="360"/>
        <w:rPr>
          <w:rFonts w:ascii="Arial" w:hAnsi="Arial" w:cs="Arial"/>
          <w:color w:val="000000" w:themeColor="text1"/>
        </w:rPr>
      </w:pPr>
      <w:r w:rsidRPr="00BC5B96">
        <w:rPr>
          <w:rFonts w:ascii="Arial" w:hAnsi="Arial" w:cs="Arial"/>
          <w:color w:val="000000" w:themeColor="text1"/>
        </w:rPr>
        <w:t xml:space="preserve">Dörnyei, Z. (2005) </w:t>
      </w:r>
      <w:r w:rsidRPr="00BC5B96">
        <w:rPr>
          <w:rStyle w:val="Emphasis"/>
          <w:rFonts w:ascii="Arial" w:hAnsi="Arial" w:cs="Arial"/>
          <w:color w:val="000000" w:themeColor="text1"/>
        </w:rPr>
        <w:t>The Psychology of the Language Learner: Individual Differences in Second Language Acquisition</w:t>
      </w:r>
      <w:r w:rsidRPr="00BC5B96">
        <w:rPr>
          <w:rFonts w:ascii="Arial" w:hAnsi="Arial" w:cs="Arial"/>
          <w:color w:val="000000" w:themeColor="text1"/>
        </w:rPr>
        <w:t>. Mahwah, NJ: Lawrence Erlbaum Associates.</w:t>
      </w:r>
    </w:p>
    <w:p w14:paraId="1FEE7169"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Durkheim, E. (1912) </w:t>
      </w:r>
      <w:r w:rsidRPr="00BC5B96">
        <w:rPr>
          <w:rFonts w:ascii="Arial" w:hAnsi="Arial" w:cs="Arial"/>
          <w:i/>
          <w:iCs/>
          <w:color w:val="000000" w:themeColor="text1"/>
        </w:rPr>
        <w:t>The Elementary Forms of Religious Life</w:t>
      </w:r>
      <w:r w:rsidRPr="00BC5B96">
        <w:rPr>
          <w:rFonts w:ascii="Arial" w:hAnsi="Arial" w:cs="Arial"/>
          <w:color w:val="000000" w:themeColor="text1"/>
        </w:rPr>
        <w:t>. New York.</w:t>
      </w:r>
    </w:p>
    <w:p w14:paraId="19819E31"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rPr>
        <w:t>EHL Insights, (2024) what</w:t>
      </w:r>
      <w:r w:rsidRPr="00BC5B96">
        <w:rPr>
          <w:rFonts w:ascii="Arial" w:hAnsi="Arial" w:cs="Arial"/>
          <w:lang w:eastAsia="en-GB"/>
        </w:rPr>
        <w:t xml:space="preserve"> are the benefits of cultural diversity in hospitality? </w:t>
      </w:r>
      <w:r w:rsidRPr="00BC5B96">
        <w:rPr>
          <w:rFonts w:ascii="Arial" w:hAnsi="Arial" w:cs="Arial"/>
          <w:color w:val="000000" w:themeColor="text1"/>
        </w:rPr>
        <w:t xml:space="preserve">Available at: </w:t>
      </w:r>
      <w:hyperlink r:id="rId30" w:anchor=":~:text=Culturally%20diverse%20teams%20can%20provide,a%20way%20homogeneous%20teams%20cannot" w:history="1">
        <w:r w:rsidRPr="00BC5B96">
          <w:rPr>
            <w:rStyle w:val="Hyperlink"/>
            <w:rFonts w:ascii="Arial" w:hAnsi="Arial" w:cs="Arial"/>
            <w:color w:val="0070C0"/>
          </w:rPr>
          <w:t>https://hospitalityinsights.ehl.edu/manage-cultural-diversity-hospitality#:~:text=Culturally%20diverse%20teams%20can%20provide,a%20way%20homogeneous%20teams%20cannot</w:t>
        </w:r>
      </w:hyperlink>
      <w:r w:rsidRPr="00BC5B96">
        <w:rPr>
          <w:rFonts w:ascii="Arial" w:hAnsi="Arial" w:cs="Arial"/>
          <w:color w:val="0070C0"/>
        </w:rPr>
        <w:t xml:space="preserve">. </w:t>
      </w:r>
      <w:r w:rsidRPr="00BC5B96">
        <w:rPr>
          <w:rFonts w:ascii="Arial" w:hAnsi="Arial" w:cs="Arial"/>
          <w:color w:val="000000" w:themeColor="text1"/>
        </w:rPr>
        <w:t>(Accessed: 16 December 2025).</w:t>
      </w:r>
    </w:p>
    <w:p w14:paraId="1C9E7780"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Freire, P. (1970) </w:t>
      </w:r>
      <w:r w:rsidRPr="00BC5B96">
        <w:rPr>
          <w:rFonts w:ascii="Arial" w:hAnsi="Arial" w:cs="Arial"/>
          <w:i/>
          <w:iCs/>
          <w:color w:val="000000" w:themeColor="text1"/>
        </w:rPr>
        <w:t>Pedagogy of the Oppressed</w:t>
      </w:r>
      <w:r w:rsidRPr="00BC5B96">
        <w:rPr>
          <w:rFonts w:ascii="Arial" w:hAnsi="Arial" w:cs="Arial"/>
          <w:color w:val="000000" w:themeColor="text1"/>
        </w:rPr>
        <w:t xml:space="preserve">. New York: </w:t>
      </w:r>
    </w:p>
    <w:p w14:paraId="065B17BC"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Geertz, C. (1973) </w:t>
      </w:r>
      <w:r w:rsidRPr="00BC5B96">
        <w:rPr>
          <w:rFonts w:ascii="Arial" w:hAnsi="Arial" w:cs="Arial"/>
          <w:i/>
          <w:iCs/>
          <w:color w:val="000000" w:themeColor="text1"/>
        </w:rPr>
        <w:t>The Interpretation of Cultures: Selected Essays</w:t>
      </w:r>
      <w:r w:rsidRPr="00BC5B96">
        <w:rPr>
          <w:rFonts w:ascii="Arial" w:hAnsi="Arial" w:cs="Arial"/>
          <w:color w:val="000000" w:themeColor="text1"/>
        </w:rPr>
        <w:t>. New York: Basic Books.</w:t>
      </w:r>
    </w:p>
    <w:p w14:paraId="6FAA3D8B"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Gibbs, G. (1988) </w:t>
      </w:r>
      <w:r w:rsidRPr="00BC5B96">
        <w:rPr>
          <w:rFonts w:ascii="Arial" w:hAnsi="Arial" w:cs="Arial"/>
          <w:i/>
          <w:iCs/>
          <w:color w:val="000000" w:themeColor="text1"/>
        </w:rPr>
        <w:t>Learning by Doing: A Guide to Teaching and Learning Methods.</w:t>
      </w:r>
      <w:r w:rsidRPr="00BC5B96">
        <w:rPr>
          <w:rFonts w:ascii="Arial" w:hAnsi="Arial" w:cs="Arial"/>
          <w:color w:val="000000" w:themeColor="text1"/>
        </w:rPr>
        <w:t xml:space="preserve"> Oxford.</w:t>
      </w:r>
    </w:p>
    <w:p w14:paraId="7107EAD0"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Gudykunst, W.B. (2004) </w:t>
      </w:r>
      <w:r w:rsidRPr="00BC5B96">
        <w:rPr>
          <w:rFonts w:ascii="Arial" w:hAnsi="Arial" w:cs="Arial"/>
          <w:i/>
          <w:iCs/>
          <w:color w:val="000000" w:themeColor="text1"/>
        </w:rPr>
        <w:t>Bridging Differences: Effective Intergroup Communication.</w:t>
      </w:r>
      <w:r w:rsidRPr="00BC5B96">
        <w:rPr>
          <w:rFonts w:ascii="Arial" w:hAnsi="Arial" w:cs="Arial"/>
          <w:color w:val="000000" w:themeColor="text1"/>
        </w:rPr>
        <w:t xml:space="preserve"> 4th ed. </w:t>
      </w:r>
    </w:p>
    <w:p w14:paraId="57C82E5D"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Hall, E.T. (1976) </w:t>
      </w:r>
      <w:r w:rsidRPr="00BC5B96">
        <w:rPr>
          <w:rFonts w:ascii="Arial" w:hAnsi="Arial" w:cs="Arial"/>
          <w:i/>
          <w:iCs/>
          <w:color w:val="000000" w:themeColor="text1"/>
        </w:rPr>
        <w:t>Beyond culture</w:t>
      </w:r>
      <w:r w:rsidRPr="00BC5B96">
        <w:rPr>
          <w:rFonts w:ascii="Arial" w:hAnsi="Arial" w:cs="Arial"/>
          <w:color w:val="000000" w:themeColor="text1"/>
        </w:rPr>
        <w:t>. New York: Anchor Books.</w:t>
      </w:r>
    </w:p>
    <w:p w14:paraId="35A788EB"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Hall, S. (1997) </w:t>
      </w:r>
      <w:r w:rsidRPr="00BC5B96">
        <w:rPr>
          <w:rFonts w:ascii="Arial" w:hAnsi="Arial" w:cs="Arial"/>
          <w:i/>
          <w:iCs/>
          <w:color w:val="000000" w:themeColor="text1"/>
        </w:rPr>
        <w:t>Representation: Cultural Representations and Signifying Practices.</w:t>
      </w:r>
      <w:r w:rsidRPr="00BC5B96">
        <w:rPr>
          <w:rFonts w:ascii="Arial" w:hAnsi="Arial" w:cs="Arial"/>
          <w:color w:val="000000" w:themeColor="text1"/>
        </w:rPr>
        <w:t xml:space="preserve"> London.</w:t>
      </w:r>
    </w:p>
    <w:p w14:paraId="773C5EC2"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Harri Insider Team (2024) </w:t>
      </w:r>
      <w:r w:rsidRPr="00BC5B96">
        <w:rPr>
          <w:rFonts w:ascii="Arial" w:hAnsi="Arial" w:cs="Arial"/>
          <w:i/>
          <w:iCs/>
          <w:color w:val="000000" w:themeColor="text1"/>
        </w:rPr>
        <w:t>The role of cultural competency in hospitality.</w:t>
      </w:r>
      <w:r w:rsidRPr="00BC5B96">
        <w:rPr>
          <w:rFonts w:ascii="Arial" w:hAnsi="Arial" w:cs="Arial"/>
          <w:color w:val="000000" w:themeColor="text1"/>
        </w:rPr>
        <w:t xml:space="preserve"> Available at: </w:t>
      </w:r>
      <w:hyperlink r:id="rId31" w:history="1">
        <w:r w:rsidRPr="00BC5B96">
          <w:rPr>
            <w:rStyle w:val="Hyperlink"/>
            <w:rFonts w:ascii="Arial" w:hAnsi="Arial" w:cs="Arial"/>
            <w:color w:val="0070C0"/>
          </w:rPr>
          <w:t>https://resources.harri.com/blog/cultural-competence-hospitality-</w:t>
        </w:r>
      </w:hyperlink>
      <w:r w:rsidRPr="00BC5B96">
        <w:rPr>
          <w:rFonts w:ascii="Arial" w:hAnsi="Arial" w:cs="Arial"/>
          <w:color w:val="0F9ED5" w:themeColor="accent4"/>
        </w:rPr>
        <w:t xml:space="preserve"> </w:t>
      </w:r>
      <w:r w:rsidRPr="00BC5B96">
        <w:rPr>
          <w:rFonts w:ascii="Arial" w:hAnsi="Arial" w:cs="Arial"/>
          <w:color w:val="000000" w:themeColor="text1"/>
        </w:rPr>
        <w:t>management. (Accessed: 17 November 2025).</w:t>
      </w:r>
    </w:p>
    <w:p w14:paraId="620C2BF0"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lastRenderedPageBreak/>
        <w:t xml:space="preserve">Hofstede Insights (2024) </w:t>
      </w:r>
      <w:r w:rsidRPr="00BC5B96">
        <w:rPr>
          <w:rFonts w:ascii="Arial" w:hAnsi="Arial" w:cs="Arial"/>
          <w:i/>
          <w:iCs/>
          <w:color w:val="000000" w:themeColor="text1"/>
        </w:rPr>
        <w:t>Country comparison: Power distance index</w:t>
      </w:r>
      <w:r w:rsidRPr="00BC5B96">
        <w:rPr>
          <w:rFonts w:ascii="Arial" w:hAnsi="Arial" w:cs="Arial"/>
          <w:color w:val="000000" w:themeColor="text1"/>
        </w:rPr>
        <w:t xml:space="preserve">. Available at: </w:t>
      </w:r>
      <w:hyperlink r:id="rId32" w:history="1">
        <w:r w:rsidRPr="00BC5B96">
          <w:rPr>
            <w:rStyle w:val="Hyperlink"/>
            <w:rFonts w:ascii="Arial" w:hAnsi="Arial" w:cs="Arial"/>
            <w:color w:val="0070C0"/>
          </w:rPr>
          <w:t>https://www.hofstede-insights.com/country-comparison/](https://www.hofstede-insights.com/country-comparison/</w:t>
        </w:r>
      </w:hyperlink>
      <w:r w:rsidRPr="00BC5B96">
        <w:rPr>
          <w:rFonts w:ascii="Arial" w:hAnsi="Arial" w:cs="Arial"/>
          <w:color w:val="000000" w:themeColor="text1"/>
        </w:rPr>
        <w:t xml:space="preserve"> (Accessed: 20 November 2025).</w:t>
      </w:r>
    </w:p>
    <w:p w14:paraId="07FE92F2"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Hofstede, G. (2011) </w:t>
      </w:r>
      <w:r w:rsidRPr="00BC5B96">
        <w:rPr>
          <w:rFonts w:ascii="Arial" w:hAnsi="Arial" w:cs="Arial"/>
          <w:i/>
          <w:iCs/>
          <w:color w:val="000000" w:themeColor="text1"/>
        </w:rPr>
        <w:t>Cultural dimensions theory</w:t>
      </w:r>
      <w:r w:rsidRPr="00BC5B96">
        <w:rPr>
          <w:rFonts w:ascii="Arial" w:hAnsi="Arial" w:cs="Arial"/>
          <w:color w:val="000000" w:themeColor="text1"/>
        </w:rPr>
        <w:t xml:space="preserve">. Available at: </w:t>
      </w:r>
      <w:hyperlink r:id="rId33" w:history="1">
        <w:r w:rsidRPr="00BC5B96">
          <w:rPr>
            <w:rStyle w:val="Hyperlink"/>
            <w:rFonts w:ascii="Arial" w:hAnsi="Arial" w:cs="Arial"/>
            <w:color w:val="0070C0"/>
          </w:rPr>
          <w:t>https://www.hofstede-insights.com/models/national-culture/</w:t>
        </w:r>
      </w:hyperlink>
      <w:r w:rsidRPr="00BC5B96">
        <w:rPr>
          <w:rFonts w:ascii="Arial" w:hAnsi="Arial" w:cs="Arial"/>
          <w:color w:val="0070C0"/>
        </w:rPr>
        <w:t xml:space="preserve"> </w:t>
      </w:r>
      <w:r w:rsidRPr="00BC5B96">
        <w:rPr>
          <w:rFonts w:ascii="Arial" w:hAnsi="Arial" w:cs="Arial"/>
          <w:color w:val="000000" w:themeColor="text1"/>
        </w:rPr>
        <w:t>(Accessed: 19 November 2025).</w:t>
      </w:r>
    </w:p>
    <w:p w14:paraId="4C5811F3" w14:textId="77777777" w:rsidR="00BC5B96" w:rsidRPr="00BC5B96" w:rsidRDefault="00BC5B96" w:rsidP="00BC5B96">
      <w:pPr>
        <w:spacing w:line="360" w:lineRule="auto"/>
        <w:ind w:left="360"/>
        <w:rPr>
          <w:rFonts w:ascii="Arial" w:hAnsi="Arial" w:cs="Arial"/>
          <w:color w:val="000000" w:themeColor="text1"/>
        </w:rPr>
      </w:pPr>
      <w:bookmarkStart w:id="25" w:name="_Hlk215090564"/>
      <w:r w:rsidRPr="00BC5B96">
        <w:rPr>
          <w:rFonts w:ascii="Arial" w:hAnsi="Arial" w:cs="Arial"/>
          <w:color w:val="000000" w:themeColor="text1"/>
        </w:rPr>
        <w:t xml:space="preserve">Hofstede, G., Hofstede, G.J. &amp; Minkov, M. </w:t>
      </w:r>
      <w:bookmarkEnd w:id="25"/>
      <w:r w:rsidRPr="00BC5B96">
        <w:rPr>
          <w:rFonts w:ascii="Arial" w:hAnsi="Arial" w:cs="Arial"/>
          <w:color w:val="000000" w:themeColor="text1"/>
        </w:rPr>
        <w:t xml:space="preserve">(2010) </w:t>
      </w:r>
      <w:r w:rsidRPr="00BC5B96">
        <w:rPr>
          <w:rStyle w:val="Emphasis"/>
          <w:rFonts w:ascii="Arial" w:hAnsi="Arial" w:cs="Arial"/>
          <w:color w:val="000000" w:themeColor="text1"/>
        </w:rPr>
        <w:t>Cultures and Organizations: Software of the Mind</w:t>
      </w:r>
      <w:r w:rsidRPr="00BC5B96">
        <w:rPr>
          <w:rFonts w:ascii="Arial" w:hAnsi="Arial" w:cs="Arial"/>
          <w:color w:val="000000" w:themeColor="text1"/>
        </w:rPr>
        <w:t>. 3rd ed. New York.</w:t>
      </w:r>
    </w:p>
    <w:p w14:paraId="69B56E6B"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Horwitz, E.K., Horwitz, M.B. &amp; Cope, J. (1986</w:t>
      </w:r>
      <w:r w:rsidRPr="00BC5B96">
        <w:rPr>
          <w:rFonts w:ascii="Arial" w:hAnsi="Arial" w:cs="Arial"/>
          <w:i/>
          <w:iCs/>
          <w:color w:val="000000" w:themeColor="text1"/>
        </w:rPr>
        <w:t xml:space="preserve">) Foreign language classroom anxiety, </w:t>
      </w:r>
      <w:r w:rsidRPr="00BC5B96">
        <w:rPr>
          <w:rStyle w:val="Emphasis"/>
          <w:rFonts w:ascii="Arial" w:hAnsi="Arial" w:cs="Arial"/>
          <w:i w:val="0"/>
          <w:iCs w:val="0"/>
          <w:color w:val="000000" w:themeColor="text1"/>
        </w:rPr>
        <w:t>The Modern Language Journal</w:t>
      </w:r>
      <w:r w:rsidRPr="00BC5B96">
        <w:rPr>
          <w:rFonts w:ascii="Arial" w:hAnsi="Arial" w:cs="Arial"/>
          <w:i/>
          <w:iCs/>
          <w:color w:val="000000" w:themeColor="text1"/>
        </w:rPr>
        <w:t>,</w:t>
      </w:r>
      <w:r w:rsidRPr="00BC5B96">
        <w:rPr>
          <w:rFonts w:ascii="Arial" w:hAnsi="Arial" w:cs="Arial"/>
          <w:color w:val="000000" w:themeColor="text1"/>
        </w:rPr>
        <w:t xml:space="preserve"> 70(2), pp. 125–132.</w:t>
      </w:r>
    </w:p>
    <w:p w14:paraId="7059E239" w14:textId="77777777" w:rsidR="00BC5B96" w:rsidRPr="00BC5B96" w:rsidRDefault="00BC5B96" w:rsidP="00BC5B96">
      <w:pPr>
        <w:pStyle w:val="NormalWeb"/>
        <w:spacing w:line="360" w:lineRule="auto"/>
        <w:ind w:left="360"/>
        <w:rPr>
          <w:rFonts w:ascii="Arial" w:hAnsi="Arial" w:cs="Arial"/>
          <w:color w:val="000000" w:themeColor="text1"/>
        </w:rPr>
      </w:pPr>
      <w:r w:rsidRPr="00BC5B96">
        <w:rPr>
          <w:rFonts w:ascii="Arial" w:hAnsi="Arial" w:cs="Arial"/>
          <w:color w:val="000000" w:themeColor="text1"/>
        </w:rPr>
        <w:t xml:space="preserve">Jenkins, R. (2008). </w:t>
      </w:r>
      <w:r w:rsidRPr="00BC5B96">
        <w:rPr>
          <w:rFonts w:ascii="Arial" w:hAnsi="Arial" w:cs="Arial"/>
          <w:i/>
          <w:iCs/>
          <w:color w:val="000000" w:themeColor="text1"/>
        </w:rPr>
        <w:t>Social Identity</w:t>
      </w:r>
      <w:r w:rsidRPr="00BC5B96">
        <w:rPr>
          <w:rFonts w:ascii="Arial" w:hAnsi="Arial" w:cs="Arial"/>
          <w:color w:val="000000" w:themeColor="text1"/>
        </w:rPr>
        <w:t>. 3rd edn. London.</w:t>
      </w:r>
    </w:p>
    <w:p w14:paraId="43489F5D"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Kramsch, C. (1998) </w:t>
      </w:r>
      <w:r w:rsidRPr="00BC5B96">
        <w:rPr>
          <w:rFonts w:ascii="Arial" w:hAnsi="Arial" w:cs="Arial"/>
          <w:i/>
          <w:iCs/>
          <w:color w:val="000000" w:themeColor="text1"/>
        </w:rPr>
        <w:t>Language and Culture</w:t>
      </w:r>
      <w:r w:rsidRPr="00BC5B96">
        <w:rPr>
          <w:rFonts w:ascii="Arial" w:hAnsi="Arial" w:cs="Arial"/>
          <w:color w:val="000000" w:themeColor="text1"/>
        </w:rPr>
        <w:t>. Oxford: Oxford University Press.</w:t>
      </w:r>
    </w:p>
    <w:p w14:paraId="541699F6"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Krashen, S.D. (1982) </w:t>
      </w:r>
      <w:r w:rsidRPr="00BC5B96">
        <w:rPr>
          <w:rStyle w:val="Emphasis"/>
          <w:rFonts w:ascii="Arial" w:hAnsi="Arial" w:cs="Arial"/>
          <w:color w:val="000000" w:themeColor="text1"/>
        </w:rPr>
        <w:t>Principles and Practice in Second Language Acquisition</w:t>
      </w:r>
      <w:r w:rsidRPr="00BC5B96">
        <w:rPr>
          <w:rFonts w:ascii="Arial" w:hAnsi="Arial" w:cs="Arial"/>
          <w:color w:val="000000" w:themeColor="text1"/>
        </w:rPr>
        <w:t>. Oxford: Pergamon Press.</w:t>
      </w:r>
    </w:p>
    <w:p w14:paraId="021D50C8"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Lashley, C. &amp; Morrison, A. (2011) </w:t>
      </w:r>
      <w:r w:rsidRPr="00BC5B96">
        <w:rPr>
          <w:rStyle w:val="Emphasis"/>
          <w:rFonts w:ascii="Arial" w:hAnsi="Arial" w:cs="Arial"/>
          <w:color w:val="000000" w:themeColor="text1"/>
        </w:rPr>
        <w:t>In Search of Hospitality: Theoretical Perspectives and Debates</w:t>
      </w:r>
      <w:r w:rsidRPr="00BC5B96">
        <w:rPr>
          <w:rFonts w:ascii="Arial" w:hAnsi="Arial" w:cs="Arial"/>
          <w:color w:val="000000" w:themeColor="text1"/>
        </w:rPr>
        <w:t xml:space="preserve">. London: </w:t>
      </w:r>
    </w:p>
    <w:p w14:paraId="39B0B70A"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Livermore, D. (2015) </w:t>
      </w:r>
      <w:r w:rsidRPr="00BC5B96">
        <w:rPr>
          <w:rFonts w:ascii="Arial" w:hAnsi="Arial" w:cs="Arial"/>
          <w:i/>
          <w:iCs/>
          <w:color w:val="000000" w:themeColor="text1"/>
        </w:rPr>
        <w:t>Leading with cultural intelligence</w:t>
      </w:r>
      <w:r w:rsidRPr="00BC5B96">
        <w:rPr>
          <w:rFonts w:ascii="Arial" w:hAnsi="Arial" w:cs="Arial"/>
          <w:color w:val="000000" w:themeColor="text1"/>
        </w:rPr>
        <w:t xml:space="preserve">: </w:t>
      </w:r>
      <w:r w:rsidRPr="00BC5B96">
        <w:rPr>
          <w:rFonts w:ascii="Arial" w:hAnsi="Arial" w:cs="Arial"/>
          <w:i/>
          <w:iCs/>
          <w:color w:val="000000" w:themeColor="text1"/>
        </w:rPr>
        <w:t>The real secret to success.</w:t>
      </w:r>
      <w:r w:rsidRPr="00BC5B96">
        <w:rPr>
          <w:rFonts w:ascii="Arial" w:hAnsi="Arial" w:cs="Arial"/>
          <w:color w:val="000000" w:themeColor="text1"/>
        </w:rPr>
        <w:t xml:space="preserve"> New York.</w:t>
      </w:r>
    </w:p>
    <w:p w14:paraId="4B6ABED2"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Mezirow, J. (1991) </w:t>
      </w:r>
      <w:r w:rsidRPr="00BC5B96">
        <w:rPr>
          <w:rFonts w:ascii="Arial" w:hAnsi="Arial" w:cs="Arial"/>
          <w:i/>
          <w:iCs/>
          <w:color w:val="000000" w:themeColor="text1"/>
        </w:rPr>
        <w:t>Transformative dimensions of adult learning</w:t>
      </w:r>
      <w:r w:rsidRPr="00BC5B96">
        <w:rPr>
          <w:rFonts w:ascii="Arial" w:hAnsi="Arial" w:cs="Arial"/>
          <w:color w:val="000000" w:themeColor="text1"/>
        </w:rPr>
        <w:t>. San Francisco: Jossey-Bass.</w:t>
      </w:r>
    </w:p>
    <w:p w14:paraId="59275401"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Minkov, M. and Hofstede, G. (2012) </w:t>
      </w:r>
      <w:r w:rsidRPr="00BC5B96">
        <w:rPr>
          <w:rFonts w:ascii="Arial" w:hAnsi="Arial" w:cs="Arial"/>
          <w:i/>
          <w:iCs/>
          <w:color w:val="000000" w:themeColor="text1"/>
        </w:rPr>
        <w:t>Hofstede’s cultural dimensions</w:t>
      </w:r>
      <w:r w:rsidRPr="00BC5B96">
        <w:rPr>
          <w:rFonts w:ascii="Arial" w:hAnsi="Arial" w:cs="Arial"/>
          <w:color w:val="000000" w:themeColor="text1"/>
        </w:rPr>
        <w:t xml:space="preserve">: </w:t>
      </w:r>
      <w:r w:rsidRPr="00BC5B96">
        <w:rPr>
          <w:rFonts w:ascii="Arial" w:hAnsi="Arial" w:cs="Arial"/>
          <w:i/>
          <w:iCs/>
          <w:color w:val="000000" w:themeColor="text1"/>
        </w:rPr>
        <w:t>An explanation</w:t>
      </w:r>
      <w:r w:rsidRPr="00BC5B96">
        <w:rPr>
          <w:rFonts w:ascii="Arial" w:hAnsi="Arial" w:cs="Arial"/>
          <w:color w:val="000000" w:themeColor="text1"/>
        </w:rPr>
        <w:t>. Available at:</w:t>
      </w:r>
      <w:r w:rsidRPr="00BC5B96">
        <w:rPr>
          <w:rFonts w:ascii="Arial" w:hAnsi="Arial" w:cs="Arial"/>
          <w:color w:val="0070C0"/>
        </w:rPr>
        <w:t xml:space="preserve"> </w:t>
      </w:r>
      <w:hyperlink r:id="rId34" w:history="1">
        <w:r w:rsidRPr="00BC5B96">
          <w:rPr>
            <w:rStyle w:val="Hyperlink"/>
            <w:rFonts w:ascii="Arial" w:hAnsi="Arial" w:cs="Arial"/>
            <w:color w:val="0070C0"/>
          </w:rPr>
          <w:t>https://www.geert-hofstede.com/</w:t>
        </w:r>
      </w:hyperlink>
      <w:r w:rsidRPr="00BC5B96">
        <w:rPr>
          <w:rFonts w:ascii="Arial" w:hAnsi="Arial" w:cs="Arial"/>
          <w:color w:val="000000" w:themeColor="text1"/>
        </w:rPr>
        <w:t xml:space="preserve"> (Accessed: 15 November 2025)</w:t>
      </w:r>
    </w:p>
    <w:p w14:paraId="54CEA2C6"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Moon, J.A. (2004) </w:t>
      </w:r>
      <w:r w:rsidRPr="00BC5B96">
        <w:rPr>
          <w:rStyle w:val="Emphasis"/>
          <w:rFonts w:ascii="Arial" w:hAnsi="Arial" w:cs="Arial"/>
          <w:color w:val="000000" w:themeColor="text1"/>
        </w:rPr>
        <w:t>A Handbook of Reflective and Experiential Learning</w:t>
      </w:r>
      <w:r w:rsidRPr="00BC5B96">
        <w:rPr>
          <w:rFonts w:ascii="Arial" w:hAnsi="Arial" w:cs="Arial"/>
          <w:color w:val="000000" w:themeColor="text1"/>
        </w:rPr>
        <w:t>. London.</w:t>
      </w:r>
    </w:p>
    <w:p w14:paraId="16475BCD"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Moran, R. T., Abramson, N. R. and Moran, S. V. (2014) </w:t>
      </w:r>
      <w:r w:rsidRPr="00BC5B96">
        <w:rPr>
          <w:rFonts w:ascii="Arial" w:hAnsi="Arial" w:cs="Arial"/>
          <w:i/>
          <w:iCs/>
          <w:color w:val="000000" w:themeColor="text1"/>
        </w:rPr>
        <w:t>Managing cultural differences</w:t>
      </w:r>
      <w:r w:rsidRPr="00BC5B96">
        <w:rPr>
          <w:rFonts w:ascii="Arial" w:hAnsi="Arial" w:cs="Arial"/>
          <w:color w:val="000000" w:themeColor="text1"/>
        </w:rPr>
        <w:t>. 8th edn. Oxford.</w:t>
      </w:r>
    </w:p>
    <w:p w14:paraId="4A998118"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Putnam, R.D. (2003) </w:t>
      </w:r>
      <w:r w:rsidRPr="00BC5B96">
        <w:rPr>
          <w:rFonts w:ascii="Arial" w:hAnsi="Arial" w:cs="Arial"/>
          <w:i/>
          <w:iCs/>
          <w:color w:val="000000" w:themeColor="text1"/>
        </w:rPr>
        <w:t>Bowling Alone</w:t>
      </w:r>
      <w:r w:rsidRPr="00BC5B96">
        <w:rPr>
          <w:rFonts w:ascii="Arial" w:hAnsi="Arial" w:cs="Arial"/>
          <w:color w:val="000000" w:themeColor="text1"/>
        </w:rPr>
        <w:t xml:space="preserve">: </w:t>
      </w:r>
      <w:r w:rsidRPr="00BC5B96">
        <w:rPr>
          <w:rFonts w:ascii="Arial" w:hAnsi="Arial" w:cs="Arial"/>
          <w:i/>
          <w:iCs/>
          <w:color w:val="000000" w:themeColor="text1"/>
        </w:rPr>
        <w:t>The Collapse and Revival of American Community.</w:t>
      </w:r>
      <w:r w:rsidRPr="00BC5B96">
        <w:rPr>
          <w:rFonts w:ascii="Arial" w:hAnsi="Arial" w:cs="Arial"/>
          <w:color w:val="000000" w:themeColor="text1"/>
        </w:rPr>
        <w:t xml:space="preserve"> New York.</w:t>
      </w:r>
    </w:p>
    <w:p w14:paraId="7DFA4357" w14:textId="6601A161"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lastRenderedPageBreak/>
        <w:t xml:space="preserve">Reisinger, Y. &amp; Turner, L. (2003) </w:t>
      </w:r>
      <w:r w:rsidRPr="00BC5B96">
        <w:rPr>
          <w:rStyle w:val="Emphasis"/>
          <w:rFonts w:ascii="Arial" w:hAnsi="Arial" w:cs="Arial"/>
          <w:color w:val="000000" w:themeColor="text1"/>
        </w:rPr>
        <w:t>Cross-Cultural Behaviour in Tourism: Concepts and Analysis</w:t>
      </w:r>
      <w:r w:rsidRPr="00BC5B96">
        <w:rPr>
          <w:rFonts w:ascii="Arial" w:hAnsi="Arial" w:cs="Arial"/>
          <w:color w:val="000000" w:themeColor="text1"/>
        </w:rPr>
        <w:t>.</w:t>
      </w:r>
      <w:r w:rsidR="00B65C45">
        <w:rPr>
          <w:rFonts w:ascii="Arial" w:hAnsi="Arial" w:cs="Arial"/>
          <w:color w:val="000000" w:themeColor="text1"/>
        </w:rPr>
        <w:t xml:space="preserve"> </w:t>
      </w:r>
      <w:r w:rsidR="00B65C45" w:rsidRPr="00B65C45">
        <w:rPr>
          <w:rFonts w:ascii="Arial" w:hAnsi="Arial" w:cs="Arial"/>
          <w:i/>
          <w:iCs/>
          <w:color w:val="000000" w:themeColor="text1"/>
        </w:rPr>
        <w:t>Butterworth-Heinemann</w:t>
      </w:r>
    </w:p>
    <w:p w14:paraId="04F667B5"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Reisinger, Y. (2015) </w:t>
      </w:r>
      <w:r w:rsidRPr="00BC5B96">
        <w:rPr>
          <w:rFonts w:ascii="Arial" w:hAnsi="Arial" w:cs="Arial"/>
          <w:i/>
          <w:iCs/>
          <w:color w:val="000000" w:themeColor="text1"/>
        </w:rPr>
        <w:t xml:space="preserve">Cross-Cultural Behaviour in Tourism: Concepts </w:t>
      </w:r>
      <w:r w:rsidRPr="00BC5B96">
        <w:rPr>
          <w:rFonts w:ascii="Arial" w:hAnsi="Arial" w:cs="Arial"/>
          <w:color w:val="000000" w:themeColor="text1"/>
        </w:rPr>
        <w:t>and Analysis. 2nd edn. London.</w:t>
      </w:r>
    </w:p>
    <w:p w14:paraId="7BF52B0B"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Said, E.W. (1978) </w:t>
      </w:r>
      <w:r w:rsidRPr="00BC5B96">
        <w:rPr>
          <w:rFonts w:ascii="Arial" w:hAnsi="Arial" w:cs="Arial"/>
          <w:i/>
          <w:iCs/>
          <w:color w:val="000000" w:themeColor="text1"/>
        </w:rPr>
        <w:t>Orientalism. New York</w:t>
      </w:r>
      <w:r w:rsidRPr="00BC5B96">
        <w:rPr>
          <w:rFonts w:ascii="Arial" w:hAnsi="Arial" w:cs="Arial"/>
          <w:color w:val="000000" w:themeColor="text1"/>
        </w:rPr>
        <w:t>: Pantheon Books.</w:t>
      </w:r>
    </w:p>
    <w:p w14:paraId="07815037"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Sash (2025) </w:t>
      </w:r>
      <w:r w:rsidRPr="00BC5B96">
        <w:rPr>
          <w:rFonts w:ascii="Arial" w:hAnsi="Arial" w:cs="Arial"/>
          <w:i/>
          <w:iCs/>
          <w:color w:val="000000" w:themeColor="text1"/>
        </w:rPr>
        <w:t>Why understanding cultural awareness is important</w:t>
      </w:r>
      <w:r w:rsidRPr="00BC5B96">
        <w:rPr>
          <w:rFonts w:ascii="Arial" w:hAnsi="Arial" w:cs="Arial"/>
          <w:color w:val="000000" w:themeColor="text1"/>
        </w:rPr>
        <w:t xml:space="preserve">. Available at: </w:t>
      </w:r>
      <w:hyperlink r:id="rId35" w:history="1">
        <w:r w:rsidRPr="00BC5B96">
          <w:rPr>
            <w:rStyle w:val="Hyperlink"/>
            <w:rFonts w:ascii="Arial" w:hAnsi="Arial" w:cs="Arial"/>
            <w:color w:val="0070C0"/>
          </w:rPr>
          <w:t>https://www.sashlondon.org/discover/importance-of-cultural-awareness</w:t>
        </w:r>
      </w:hyperlink>
      <w:r w:rsidRPr="00BC5B96">
        <w:rPr>
          <w:rFonts w:ascii="Arial" w:hAnsi="Arial" w:cs="Arial"/>
          <w:color w:val="0070C0"/>
        </w:rPr>
        <w:t xml:space="preserve">  </w:t>
      </w:r>
      <w:bookmarkStart w:id="26" w:name="_Hlk217209169"/>
      <w:r w:rsidRPr="00BC5B96">
        <w:rPr>
          <w:rFonts w:ascii="Arial" w:hAnsi="Arial" w:cs="Arial"/>
          <w:color w:val="000000" w:themeColor="text1"/>
        </w:rPr>
        <w:t>(Accessed: 16 December 2025).</w:t>
      </w:r>
    </w:p>
    <w:bookmarkEnd w:id="26"/>
    <w:p w14:paraId="06EF1458"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Sch</w:t>
      </w:r>
      <w:bookmarkStart w:id="27" w:name="_Hlk215083513"/>
      <w:r w:rsidRPr="00BC5B96">
        <w:rPr>
          <w:rFonts w:ascii="Arial" w:hAnsi="Arial" w:cs="Arial"/>
          <w:color w:val="000000" w:themeColor="text1"/>
        </w:rPr>
        <w:t>ö</w:t>
      </w:r>
      <w:bookmarkEnd w:id="27"/>
      <w:r w:rsidRPr="00BC5B96">
        <w:rPr>
          <w:rFonts w:ascii="Arial" w:hAnsi="Arial" w:cs="Arial"/>
          <w:color w:val="000000" w:themeColor="text1"/>
        </w:rPr>
        <w:t xml:space="preserve">n, D.A. (1983) </w:t>
      </w:r>
      <w:r w:rsidRPr="00BC5B96">
        <w:rPr>
          <w:rStyle w:val="Emphasis"/>
          <w:rFonts w:ascii="Arial" w:hAnsi="Arial" w:cs="Arial"/>
          <w:color w:val="000000" w:themeColor="text1"/>
        </w:rPr>
        <w:t>The Reflective Practitioner: How Professionals Think in Action</w:t>
      </w:r>
      <w:r w:rsidRPr="00BC5B96">
        <w:rPr>
          <w:rFonts w:ascii="Arial" w:hAnsi="Arial" w:cs="Arial"/>
          <w:color w:val="000000" w:themeColor="text1"/>
        </w:rPr>
        <w:t>. New York: Basic Books.</w:t>
      </w:r>
    </w:p>
    <w:p w14:paraId="1CEC1697" w14:textId="77777777" w:rsidR="00BC5B96" w:rsidRPr="00BC5B96" w:rsidRDefault="00BC5B96" w:rsidP="00BC5B96">
      <w:pPr>
        <w:spacing w:line="360" w:lineRule="auto"/>
        <w:ind w:left="360"/>
        <w:rPr>
          <w:rFonts w:ascii="Arial" w:hAnsi="Arial" w:cs="Arial"/>
          <w:i/>
          <w:iCs/>
          <w:color w:val="000000" w:themeColor="text1"/>
        </w:rPr>
      </w:pPr>
      <w:r w:rsidRPr="00BC5B96">
        <w:rPr>
          <w:rFonts w:ascii="Arial" w:hAnsi="Arial" w:cs="Arial"/>
          <w:color w:val="000000" w:themeColor="text1"/>
        </w:rPr>
        <w:t xml:space="preserve">Spitzberg, B.H. &amp; Changnon, G. (2009) </w:t>
      </w:r>
      <w:r w:rsidRPr="00BC5B96">
        <w:rPr>
          <w:rFonts w:ascii="Arial" w:hAnsi="Arial" w:cs="Arial"/>
          <w:i/>
          <w:iCs/>
          <w:color w:val="000000" w:themeColor="text1"/>
        </w:rPr>
        <w:t>Conceptualizing intercultural competence,</w:t>
      </w:r>
      <w:r w:rsidRPr="00BC5B96">
        <w:rPr>
          <w:rFonts w:ascii="Arial" w:hAnsi="Arial" w:cs="Arial"/>
          <w:color w:val="000000" w:themeColor="text1"/>
        </w:rPr>
        <w:t xml:space="preserve"> in D.K. Deardorff (ed.) </w:t>
      </w:r>
      <w:r w:rsidRPr="00BC5B96">
        <w:rPr>
          <w:rStyle w:val="Emphasis"/>
          <w:rFonts w:ascii="Arial" w:hAnsi="Arial" w:cs="Arial"/>
          <w:color w:val="000000" w:themeColor="text1"/>
        </w:rPr>
        <w:t>The SAGE Handbook of Intercultural Competence</w:t>
      </w:r>
      <w:r w:rsidRPr="00BC5B96">
        <w:rPr>
          <w:rFonts w:ascii="Arial" w:hAnsi="Arial" w:cs="Arial"/>
          <w:color w:val="000000" w:themeColor="text1"/>
        </w:rPr>
        <w:t>. Thousand Oaks, pp. 2–52.</w:t>
      </w:r>
    </w:p>
    <w:p w14:paraId="282B4F30" w14:textId="77777777" w:rsidR="00BC5B96" w:rsidRPr="00BC5B96" w:rsidRDefault="00BC5B96" w:rsidP="00BC5B96">
      <w:pPr>
        <w:pStyle w:val="NormalWeb"/>
        <w:spacing w:line="360" w:lineRule="auto"/>
        <w:ind w:left="360"/>
        <w:rPr>
          <w:rFonts w:ascii="Arial" w:hAnsi="Arial" w:cs="Arial"/>
          <w:color w:val="000000" w:themeColor="text1"/>
        </w:rPr>
      </w:pPr>
      <w:r w:rsidRPr="00BC5B96">
        <w:rPr>
          <w:rFonts w:ascii="Arial" w:hAnsi="Arial" w:cs="Arial"/>
          <w:color w:val="000000" w:themeColor="text1"/>
        </w:rPr>
        <w:t xml:space="preserve">Ting-Toomey, S. &amp; Chung, L.C. (2012) </w:t>
      </w:r>
      <w:r w:rsidRPr="00BC5B96">
        <w:rPr>
          <w:rStyle w:val="Emphasis"/>
          <w:rFonts w:ascii="Arial" w:eastAsiaTheme="majorEastAsia" w:hAnsi="Arial" w:cs="Arial"/>
          <w:color w:val="000000" w:themeColor="text1"/>
        </w:rPr>
        <w:t>Understanding Intercultural Communication</w:t>
      </w:r>
      <w:r w:rsidRPr="00BC5B96">
        <w:rPr>
          <w:rFonts w:ascii="Arial" w:hAnsi="Arial" w:cs="Arial"/>
          <w:color w:val="000000" w:themeColor="text1"/>
        </w:rPr>
        <w:t>. 2nd ed. New York: Oxford University Press.</w:t>
      </w:r>
    </w:p>
    <w:p w14:paraId="20899DFC"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Triandis, H.C. (1995) </w:t>
      </w:r>
      <w:r w:rsidRPr="00BC5B96">
        <w:rPr>
          <w:rFonts w:ascii="Arial" w:hAnsi="Arial" w:cs="Arial"/>
          <w:i/>
          <w:iCs/>
          <w:color w:val="000000" w:themeColor="text1"/>
        </w:rPr>
        <w:t>Individualism and Collectivism.</w:t>
      </w:r>
      <w:r w:rsidRPr="00BC5B96">
        <w:rPr>
          <w:rFonts w:ascii="Arial" w:hAnsi="Arial" w:cs="Arial"/>
          <w:color w:val="000000" w:themeColor="text1"/>
        </w:rPr>
        <w:t xml:space="preserve"> </w:t>
      </w:r>
      <w:r w:rsidRPr="00BC5B96">
        <w:rPr>
          <w:rFonts w:ascii="Arial" w:hAnsi="Arial" w:cs="Arial"/>
          <w:i/>
          <w:iCs/>
          <w:color w:val="000000" w:themeColor="text1"/>
        </w:rPr>
        <w:t>Boulder, CO</w:t>
      </w:r>
      <w:r w:rsidRPr="00BC5B96">
        <w:rPr>
          <w:rFonts w:ascii="Arial" w:hAnsi="Arial" w:cs="Arial"/>
          <w:color w:val="000000" w:themeColor="text1"/>
        </w:rPr>
        <w:t>: Westview Press.</w:t>
      </w:r>
    </w:p>
    <w:p w14:paraId="5A7E9334"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Trompenaars, F. and Hampden-Turner, C. (2012) </w:t>
      </w:r>
      <w:r w:rsidRPr="00BC5B96">
        <w:rPr>
          <w:rFonts w:ascii="Arial" w:hAnsi="Arial" w:cs="Arial"/>
          <w:i/>
          <w:iCs/>
          <w:color w:val="000000" w:themeColor="text1"/>
        </w:rPr>
        <w:t>Riding the waves of culture: Understanding diversity in global business</w:t>
      </w:r>
      <w:r w:rsidRPr="00BC5B96">
        <w:rPr>
          <w:rFonts w:ascii="Arial" w:hAnsi="Arial" w:cs="Arial"/>
          <w:color w:val="000000" w:themeColor="text1"/>
        </w:rPr>
        <w:t>. 3rd edn. London.</w:t>
      </w:r>
    </w:p>
    <w:p w14:paraId="44E216BE" w14:textId="77777777" w:rsidR="00BC5B96" w:rsidRPr="00BC5B96" w:rsidRDefault="00BC5B96" w:rsidP="00BC5B96">
      <w:pPr>
        <w:spacing w:line="360" w:lineRule="auto"/>
        <w:ind w:left="360"/>
        <w:rPr>
          <w:rFonts w:ascii="Arial" w:hAnsi="Arial" w:cs="Arial"/>
          <w:color w:val="000000" w:themeColor="text1"/>
        </w:rPr>
      </w:pPr>
      <w:r w:rsidRPr="00BC5B96">
        <w:rPr>
          <w:rFonts w:ascii="Arial" w:hAnsi="Arial" w:cs="Arial"/>
          <w:color w:val="000000" w:themeColor="text1"/>
        </w:rPr>
        <w:t xml:space="preserve">Ward, S. (2022) </w:t>
      </w:r>
      <w:r w:rsidRPr="00BC5B96">
        <w:rPr>
          <w:rFonts w:ascii="Arial" w:hAnsi="Arial" w:cs="Arial"/>
          <w:i/>
          <w:iCs/>
          <w:color w:val="000000" w:themeColor="text1"/>
        </w:rPr>
        <w:t>Intercultural Competence in Organisations</w:t>
      </w:r>
      <w:r w:rsidRPr="00BC5B96">
        <w:rPr>
          <w:rFonts w:ascii="Arial" w:hAnsi="Arial" w:cs="Arial"/>
          <w:color w:val="000000" w:themeColor="text1"/>
        </w:rPr>
        <w:t>. London.</w:t>
      </w:r>
    </w:p>
    <w:p w14:paraId="308F6399" w14:textId="77777777" w:rsidR="00BC5B96" w:rsidRPr="00BC5B96" w:rsidRDefault="00BC5B96" w:rsidP="00BC5B96">
      <w:pPr>
        <w:ind w:left="360"/>
        <w:rPr>
          <w:rFonts w:ascii="Arial" w:hAnsi="Arial" w:cs="Arial"/>
          <w:color w:val="000000" w:themeColor="text1"/>
        </w:rPr>
      </w:pPr>
      <w:r w:rsidRPr="00BC5B96">
        <w:rPr>
          <w:rFonts w:ascii="Arial" w:hAnsi="Arial" w:cs="Arial"/>
          <w:color w:val="000000" w:themeColor="text1"/>
        </w:rPr>
        <w:t xml:space="preserve">Zhang, H.Q. &amp; Wu, E. (2004) </w:t>
      </w:r>
      <w:r w:rsidRPr="00BC5B96">
        <w:rPr>
          <w:rFonts w:ascii="Arial" w:hAnsi="Arial" w:cs="Arial"/>
          <w:i/>
          <w:iCs/>
          <w:color w:val="000000" w:themeColor="text1"/>
        </w:rPr>
        <w:t>The significance of cultural awareness and intercultural communication for hospitality management,</w:t>
      </w:r>
      <w:r w:rsidRPr="00BC5B96">
        <w:rPr>
          <w:rFonts w:ascii="Arial" w:hAnsi="Arial" w:cs="Arial"/>
          <w:color w:val="000000" w:themeColor="text1"/>
        </w:rPr>
        <w:t xml:space="preserve"> </w:t>
      </w:r>
      <w:r w:rsidRPr="00BC5B96">
        <w:rPr>
          <w:rStyle w:val="Emphasis"/>
          <w:rFonts w:ascii="Arial" w:hAnsi="Arial" w:cs="Arial"/>
          <w:i w:val="0"/>
          <w:iCs w:val="0"/>
          <w:color w:val="000000" w:themeColor="text1"/>
        </w:rPr>
        <w:t>International Journal of Contemporary Hospitality Management</w:t>
      </w:r>
      <w:r w:rsidRPr="00BC5B96">
        <w:rPr>
          <w:rFonts w:ascii="Arial" w:hAnsi="Arial" w:cs="Arial"/>
          <w:color w:val="000000" w:themeColor="text1"/>
        </w:rPr>
        <w:t>, 16(6), pp. 494–503.</w:t>
      </w:r>
    </w:p>
    <w:sectPr w:rsidR="00BC5B96" w:rsidRPr="00BC5B96" w:rsidSect="004B5FB4">
      <w:footerReference w:type="default" r:id="rId36"/>
      <w:footerReference w:type="first" r:id="rId37"/>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BBE3D" w14:textId="77777777" w:rsidR="00620ACB" w:rsidRDefault="00620ACB" w:rsidP="00E30784">
      <w:pPr>
        <w:spacing w:after="0" w:line="240" w:lineRule="auto"/>
      </w:pPr>
      <w:r>
        <w:separator/>
      </w:r>
    </w:p>
  </w:endnote>
  <w:endnote w:type="continuationSeparator" w:id="0">
    <w:p w14:paraId="4B3C60A1" w14:textId="77777777" w:rsidR="00620ACB" w:rsidRDefault="00620ACB" w:rsidP="00E30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90ACA9" w14:textId="77777777" w:rsidR="00722E43" w:rsidRDefault="00722E43">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PAGE  \* Arabic</w:instrText>
    </w:r>
    <w:r>
      <w:rPr>
        <w:color w:val="156082" w:themeColor="accent1"/>
        <w:sz w:val="20"/>
        <w:szCs w:val="20"/>
      </w:rPr>
      <w:fldChar w:fldCharType="separate"/>
    </w:r>
    <w:r>
      <w:rPr>
        <w:color w:val="156082" w:themeColor="accent1"/>
        <w:sz w:val="20"/>
        <w:szCs w:val="20"/>
      </w:rPr>
      <w:t>1</w:t>
    </w:r>
    <w:r>
      <w:rPr>
        <w:color w:val="156082" w:themeColor="accent1"/>
        <w:sz w:val="20"/>
        <w:szCs w:val="20"/>
      </w:rPr>
      <w:fldChar w:fldCharType="end"/>
    </w:r>
  </w:p>
  <w:p w14:paraId="443CB346" w14:textId="77777777" w:rsidR="00722E43" w:rsidRDefault="00722E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EB98E2" w14:textId="77777777" w:rsidR="00C81789" w:rsidRDefault="00C81789">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PAGE  \* Arabic</w:instrText>
    </w:r>
    <w:r>
      <w:rPr>
        <w:color w:val="156082" w:themeColor="accent1"/>
        <w:sz w:val="20"/>
        <w:szCs w:val="20"/>
      </w:rPr>
      <w:fldChar w:fldCharType="separate"/>
    </w:r>
    <w:r>
      <w:rPr>
        <w:color w:val="156082" w:themeColor="accent1"/>
        <w:sz w:val="20"/>
        <w:szCs w:val="20"/>
      </w:rPr>
      <w:t>1</w:t>
    </w:r>
    <w:r>
      <w:rPr>
        <w:color w:val="156082" w:themeColor="accent1"/>
        <w:sz w:val="20"/>
        <w:szCs w:val="20"/>
      </w:rPr>
      <w:fldChar w:fldCharType="end"/>
    </w:r>
  </w:p>
  <w:p w14:paraId="1603C2A2" w14:textId="77777777" w:rsidR="00C81789" w:rsidRDefault="00C817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676EF" w14:textId="77777777" w:rsidR="00620ACB" w:rsidRDefault="00620ACB" w:rsidP="00E30784">
      <w:pPr>
        <w:spacing w:after="0" w:line="240" w:lineRule="auto"/>
      </w:pPr>
      <w:r>
        <w:separator/>
      </w:r>
    </w:p>
  </w:footnote>
  <w:footnote w:type="continuationSeparator" w:id="0">
    <w:p w14:paraId="090B4490" w14:textId="77777777" w:rsidR="00620ACB" w:rsidRDefault="00620ACB" w:rsidP="00E307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37D46"/>
    <w:multiLevelType w:val="hybridMultilevel"/>
    <w:tmpl w:val="DEF2633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872386"/>
    <w:multiLevelType w:val="multilevel"/>
    <w:tmpl w:val="EF6A6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3D42AC"/>
    <w:multiLevelType w:val="hybridMultilevel"/>
    <w:tmpl w:val="21CC0E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6410EB"/>
    <w:multiLevelType w:val="multilevel"/>
    <w:tmpl w:val="63BA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312E40"/>
    <w:multiLevelType w:val="multilevel"/>
    <w:tmpl w:val="251E66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7136714">
    <w:abstractNumId w:val="3"/>
  </w:num>
  <w:num w:numId="2" w16cid:durableId="2059234594">
    <w:abstractNumId w:val="1"/>
  </w:num>
  <w:num w:numId="3" w16cid:durableId="2050762163">
    <w:abstractNumId w:val="4"/>
  </w:num>
  <w:num w:numId="4" w16cid:durableId="59989426">
    <w:abstractNumId w:val="2"/>
  </w:num>
  <w:num w:numId="5" w16cid:durableId="1090154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A55"/>
    <w:rsid w:val="000006E6"/>
    <w:rsid w:val="0000287E"/>
    <w:rsid w:val="00002F41"/>
    <w:rsid w:val="000070B1"/>
    <w:rsid w:val="000100E2"/>
    <w:rsid w:val="00010469"/>
    <w:rsid w:val="00011CD3"/>
    <w:rsid w:val="000139BB"/>
    <w:rsid w:val="00014C67"/>
    <w:rsid w:val="00014CCA"/>
    <w:rsid w:val="00015606"/>
    <w:rsid w:val="00016A0F"/>
    <w:rsid w:val="00017281"/>
    <w:rsid w:val="00017DF4"/>
    <w:rsid w:val="00020DB8"/>
    <w:rsid w:val="00024A4C"/>
    <w:rsid w:val="00025164"/>
    <w:rsid w:val="0002661D"/>
    <w:rsid w:val="00026C41"/>
    <w:rsid w:val="000277C2"/>
    <w:rsid w:val="00027C49"/>
    <w:rsid w:val="00033EDC"/>
    <w:rsid w:val="00034740"/>
    <w:rsid w:val="000351B6"/>
    <w:rsid w:val="00036E28"/>
    <w:rsid w:val="0004226B"/>
    <w:rsid w:val="00042599"/>
    <w:rsid w:val="0004289B"/>
    <w:rsid w:val="00042F92"/>
    <w:rsid w:val="0004400E"/>
    <w:rsid w:val="000445C4"/>
    <w:rsid w:val="000457B9"/>
    <w:rsid w:val="00046250"/>
    <w:rsid w:val="00046570"/>
    <w:rsid w:val="00046A6F"/>
    <w:rsid w:val="00046EB2"/>
    <w:rsid w:val="00047CC1"/>
    <w:rsid w:val="000504D3"/>
    <w:rsid w:val="0005057D"/>
    <w:rsid w:val="00052EA4"/>
    <w:rsid w:val="00052ED6"/>
    <w:rsid w:val="0005625A"/>
    <w:rsid w:val="00056553"/>
    <w:rsid w:val="00057A39"/>
    <w:rsid w:val="00057ECB"/>
    <w:rsid w:val="000609BD"/>
    <w:rsid w:val="0006269F"/>
    <w:rsid w:val="00063C05"/>
    <w:rsid w:val="000646D4"/>
    <w:rsid w:val="000706AE"/>
    <w:rsid w:val="00070C6E"/>
    <w:rsid w:val="00072DAC"/>
    <w:rsid w:val="000738F3"/>
    <w:rsid w:val="0007398F"/>
    <w:rsid w:val="00073C42"/>
    <w:rsid w:val="00073C94"/>
    <w:rsid w:val="0007547D"/>
    <w:rsid w:val="00075FE0"/>
    <w:rsid w:val="00080C1D"/>
    <w:rsid w:val="00081F63"/>
    <w:rsid w:val="000824EB"/>
    <w:rsid w:val="000828A7"/>
    <w:rsid w:val="00083312"/>
    <w:rsid w:val="000859A7"/>
    <w:rsid w:val="000906F0"/>
    <w:rsid w:val="00090C48"/>
    <w:rsid w:val="0009230C"/>
    <w:rsid w:val="00092421"/>
    <w:rsid w:val="000930A7"/>
    <w:rsid w:val="00093886"/>
    <w:rsid w:val="000938F1"/>
    <w:rsid w:val="00096EA1"/>
    <w:rsid w:val="00097B6B"/>
    <w:rsid w:val="000A100E"/>
    <w:rsid w:val="000A3970"/>
    <w:rsid w:val="000A3C0D"/>
    <w:rsid w:val="000A43CD"/>
    <w:rsid w:val="000A4E40"/>
    <w:rsid w:val="000A7C21"/>
    <w:rsid w:val="000A7C73"/>
    <w:rsid w:val="000B0C7E"/>
    <w:rsid w:val="000B15A1"/>
    <w:rsid w:val="000B1703"/>
    <w:rsid w:val="000B30A1"/>
    <w:rsid w:val="000B30F3"/>
    <w:rsid w:val="000B332D"/>
    <w:rsid w:val="000B4326"/>
    <w:rsid w:val="000B478A"/>
    <w:rsid w:val="000B5022"/>
    <w:rsid w:val="000B50CF"/>
    <w:rsid w:val="000B59CD"/>
    <w:rsid w:val="000B5ECE"/>
    <w:rsid w:val="000C1AF5"/>
    <w:rsid w:val="000C1C1A"/>
    <w:rsid w:val="000C1E5E"/>
    <w:rsid w:val="000C257C"/>
    <w:rsid w:val="000C318C"/>
    <w:rsid w:val="000C31FD"/>
    <w:rsid w:val="000C36AC"/>
    <w:rsid w:val="000C3F0F"/>
    <w:rsid w:val="000C6AD6"/>
    <w:rsid w:val="000C6ECC"/>
    <w:rsid w:val="000C7AEC"/>
    <w:rsid w:val="000D206E"/>
    <w:rsid w:val="000D3510"/>
    <w:rsid w:val="000D4626"/>
    <w:rsid w:val="000D4AB7"/>
    <w:rsid w:val="000D645B"/>
    <w:rsid w:val="000D72DA"/>
    <w:rsid w:val="000E08E5"/>
    <w:rsid w:val="000E1123"/>
    <w:rsid w:val="000E1531"/>
    <w:rsid w:val="000E210E"/>
    <w:rsid w:val="000E24CC"/>
    <w:rsid w:val="000E3FE6"/>
    <w:rsid w:val="000E53C0"/>
    <w:rsid w:val="000E5DFC"/>
    <w:rsid w:val="000E5EE1"/>
    <w:rsid w:val="000E73F0"/>
    <w:rsid w:val="000E7557"/>
    <w:rsid w:val="000E7F27"/>
    <w:rsid w:val="000F0D77"/>
    <w:rsid w:val="000F1F93"/>
    <w:rsid w:val="000F2274"/>
    <w:rsid w:val="000F2D6A"/>
    <w:rsid w:val="000F6416"/>
    <w:rsid w:val="000F7912"/>
    <w:rsid w:val="0010024B"/>
    <w:rsid w:val="001007AD"/>
    <w:rsid w:val="00101306"/>
    <w:rsid w:val="0010419D"/>
    <w:rsid w:val="00104FF6"/>
    <w:rsid w:val="001061A0"/>
    <w:rsid w:val="00106C1F"/>
    <w:rsid w:val="0011010C"/>
    <w:rsid w:val="00114543"/>
    <w:rsid w:val="00114896"/>
    <w:rsid w:val="00115C40"/>
    <w:rsid w:val="00116AB6"/>
    <w:rsid w:val="0011724A"/>
    <w:rsid w:val="0012047F"/>
    <w:rsid w:val="00121F7D"/>
    <w:rsid w:val="00123BA0"/>
    <w:rsid w:val="00123F87"/>
    <w:rsid w:val="001245F8"/>
    <w:rsid w:val="00124C11"/>
    <w:rsid w:val="00125726"/>
    <w:rsid w:val="00132821"/>
    <w:rsid w:val="00134419"/>
    <w:rsid w:val="00134784"/>
    <w:rsid w:val="001356E8"/>
    <w:rsid w:val="00137670"/>
    <w:rsid w:val="001378FB"/>
    <w:rsid w:val="001423E0"/>
    <w:rsid w:val="00142430"/>
    <w:rsid w:val="00145A5F"/>
    <w:rsid w:val="00145DBA"/>
    <w:rsid w:val="00146B33"/>
    <w:rsid w:val="001506B7"/>
    <w:rsid w:val="00152A5D"/>
    <w:rsid w:val="001540BE"/>
    <w:rsid w:val="001558C1"/>
    <w:rsid w:val="00155A3F"/>
    <w:rsid w:val="001560E8"/>
    <w:rsid w:val="0015738D"/>
    <w:rsid w:val="001573FB"/>
    <w:rsid w:val="00157538"/>
    <w:rsid w:val="001610C9"/>
    <w:rsid w:val="001629F2"/>
    <w:rsid w:val="001630CE"/>
    <w:rsid w:val="001655D3"/>
    <w:rsid w:val="0016612F"/>
    <w:rsid w:val="00166E6A"/>
    <w:rsid w:val="001671F7"/>
    <w:rsid w:val="0016756C"/>
    <w:rsid w:val="00170917"/>
    <w:rsid w:val="0017198C"/>
    <w:rsid w:val="00171DAE"/>
    <w:rsid w:val="00174106"/>
    <w:rsid w:val="0017673C"/>
    <w:rsid w:val="001826B8"/>
    <w:rsid w:val="00183DB3"/>
    <w:rsid w:val="001853E2"/>
    <w:rsid w:val="001863D4"/>
    <w:rsid w:val="00187008"/>
    <w:rsid w:val="0018723D"/>
    <w:rsid w:val="00187610"/>
    <w:rsid w:val="001876C8"/>
    <w:rsid w:val="00190574"/>
    <w:rsid w:val="00190B47"/>
    <w:rsid w:val="0019168F"/>
    <w:rsid w:val="001917A2"/>
    <w:rsid w:val="00191812"/>
    <w:rsid w:val="00192481"/>
    <w:rsid w:val="001939F7"/>
    <w:rsid w:val="001942E3"/>
    <w:rsid w:val="00195F18"/>
    <w:rsid w:val="001978A8"/>
    <w:rsid w:val="001A076C"/>
    <w:rsid w:val="001A094A"/>
    <w:rsid w:val="001A354F"/>
    <w:rsid w:val="001A36EC"/>
    <w:rsid w:val="001A5103"/>
    <w:rsid w:val="001A5B80"/>
    <w:rsid w:val="001A5C1C"/>
    <w:rsid w:val="001B07CD"/>
    <w:rsid w:val="001B13E2"/>
    <w:rsid w:val="001B3036"/>
    <w:rsid w:val="001B3361"/>
    <w:rsid w:val="001B534B"/>
    <w:rsid w:val="001B5DBA"/>
    <w:rsid w:val="001B6405"/>
    <w:rsid w:val="001B7209"/>
    <w:rsid w:val="001B7956"/>
    <w:rsid w:val="001C09AA"/>
    <w:rsid w:val="001C4D31"/>
    <w:rsid w:val="001C71C2"/>
    <w:rsid w:val="001D296D"/>
    <w:rsid w:val="001D2B6E"/>
    <w:rsid w:val="001D3560"/>
    <w:rsid w:val="001D53D8"/>
    <w:rsid w:val="001D5FBF"/>
    <w:rsid w:val="001D7105"/>
    <w:rsid w:val="001D74B1"/>
    <w:rsid w:val="001D789B"/>
    <w:rsid w:val="001E0B2A"/>
    <w:rsid w:val="001E2452"/>
    <w:rsid w:val="001E25B6"/>
    <w:rsid w:val="001E27C9"/>
    <w:rsid w:val="001E2BF9"/>
    <w:rsid w:val="001E48B8"/>
    <w:rsid w:val="001E5E7D"/>
    <w:rsid w:val="001E6EED"/>
    <w:rsid w:val="001E745B"/>
    <w:rsid w:val="001E78C2"/>
    <w:rsid w:val="001F14F7"/>
    <w:rsid w:val="001F1DA0"/>
    <w:rsid w:val="001F24AF"/>
    <w:rsid w:val="001F33DF"/>
    <w:rsid w:val="001F434E"/>
    <w:rsid w:val="001F599B"/>
    <w:rsid w:val="001F684B"/>
    <w:rsid w:val="00203952"/>
    <w:rsid w:val="002066A5"/>
    <w:rsid w:val="00206A7E"/>
    <w:rsid w:val="00207EF5"/>
    <w:rsid w:val="00210770"/>
    <w:rsid w:val="00210C72"/>
    <w:rsid w:val="00214BFD"/>
    <w:rsid w:val="00214CDA"/>
    <w:rsid w:val="0021509B"/>
    <w:rsid w:val="002228B2"/>
    <w:rsid w:val="00222940"/>
    <w:rsid w:val="00223028"/>
    <w:rsid w:val="0022425D"/>
    <w:rsid w:val="00224294"/>
    <w:rsid w:val="00225003"/>
    <w:rsid w:val="00227DDA"/>
    <w:rsid w:val="00230C49"/>
    <w:rsid w:val="00230C4F"/>
    <w:rsid w:val="00230D90"/>
    <w:rsid w:val="00231617"/>
    <w:rsid w:val="00232506"/>
    <w:rsid w:val="002331FF"/>
    <w:rsid w:val="00233AA3"/>
    <w:rsid w:val="0023550A"/>
    <w:rsid w:val="00235FE9"/>
    <w:rsid w:val="00237A8E"/>
    <w:rsid w:val="00237F64"/>
    <w:rsid w:val="00241246"/>
    <w:rsid w:val="002417FA"/>
    <w:rsid w:val="0024319E"/>
    <w:rsid w:val="00243242"/>
    <w:rsid w:val="00243D05"/>
    <w:rsid w:val="002468E1"/>
    <w:rsid w:val="00246B7A"/>
    <w:rsid w:val="002477DE"/>
    <w:rsid w:val="00250565"/>
    <w:rsid w:val="00251744"/>
    <w:rsid w:val="00252147"/>
    <w:rsid w:val="00252874"/>
    <w:rsid w:val="00254312"/>
    <w:rsid w:val="00255B2D"/>
    <w:rsid w:val="0025606C"/>
    <w:rsid w:val="002574EA"/>
    <w:rsid w:val="00257812"/>
    <w:rsid w:val="002609AB"/>
    <w:rsid w:val="00261A29"/>
    <w:rsid w:val="0026250E"/>
    <w:rsid w:val="002637D1"/>
    <w:rsid w:val="00263BB6"/>
    <w:rsid w:val="00264357"/>
    <w:rsid w:val="0026452E"/>
    <w:rsid w:val="0026473E"/>
    <w:rsid w:val="00265BB3"/>
    <w:rsid w:val="0026679A"/>
    <w:rsid w:val="00267293"/>
    <w:rsid w:val="00267B69"/>
    <w:rsid w:val="0027182E"/>
    <w:rsid w:val="002728AB"/>
    <w:rsid w:val="00272B3A"/>
    <w:rsid w:val="00272BBE"/>
    <w:rsid w:val="00274CEE"/>
    <w:rsid w:val="002754B0"/>
    <w:rsid w:val="0028118F"/>
    <w:rsid w:val="0028179A"/>
    <w:rsid w:val="002845E1"/>
    <w:rsid w:val="00284F23"/>
    <w:rsid w:val="0028743F"/>
    <w:rsid w:val="00291877"/>
    <w:rsid w:val="00292387"/>
    <w:rsid w:val="00294485"/>
    <w:rsid w:val="0029619D"/>
    <w:rsid w:val="00296820"/>
    <w:rsid w:val="002971F4"/>
    <w:rsid w:val="002A11B9"/>
    <w:rsid w:val="002A16E3"/>
    <w:rsid w:val="002A259B"/>
    <w:rsid w:val="002A3CDC"/>
    <w:rsid w:val="002A4E08"/>
    <w:rsid w:val="002A4E61"/>
    <w:rsid w:val="002B0CDC"/>
    <w:rsid w:val="002B13A7"/>
    <w:rsid w:val="002B1457"/>
    <w:rsid w:val="002B2D7C"/>
    <w:rsid w:val="002B52EF"/>
    <w:rsid w:val="002B560F"/>
    <w:rsid w:val="002B705C"/>
    <w:rsid w:val="002B76FC"/>
    <w:rsid w:val="002C0BD5"/>
    <w:rsid w:val="002C0DAB"/>
    <w:rsid w:val="002C0F9D"/>
    <w:rsid w:val="002C435E"/>
    <w:rsid w:val="002C46D2"/>
    <w:rsid w:val="002C52D2"/>
    <w:rsid w:val="002C5D97"/>
    <w:rsid w:val="002C7CE9"/>
    <w:rsid w:val="002D037A"/>
    <w:rsid w:val="002D0A3C"/>
    <w:rsid w:val="002D11C9"/>
    <w:rsid w:val="002D1FFC"/>
    <w:rsid w:val="002D2271"/>
    <w:rsid w:val="002D27A9"/>
    <w:rsid w:val="002D35CD"/>
    <w:rsid w:val="002D5235"/>
    <w:rsid w:val="002D7AD9"/>
    <w:rsid w:val="002E2F91"/>
    <w:rsid w:val="002E3D65"/>
    <w:rsid w:val="002E3F38"/>
    <w:rsid w:val="002E6E29"/>
    <w:rsid w:val="002E75D0"/>
    <w:rsid w:val="002E7741"/>
    <w:rsid w:val="002E7B96"/>
    <w:rsid w:val="002E7BB0"/>
    <w:rsid w:val="002E7DA1"/>
    <w:rsid w:val="002F35A1"/>
    <w:rsid w:val="002F4367"/>
    <w:rsid w:val="002F4BC6"/>
    <w:rsid w:val="002F709F"/>
    <w:rsid w:val="002F7436"/>
    <w:rsid w:val="003025E9"/>
    <w:rsid w:val="00302B38"/>
    <w:rsid w:val="00302E75"/>
    <w:rsid w:val="00303D86"/>
    <w:rsid w:val="00303F09"/>
    <w:rsid w:val="003051D4"/>
    <w:rsid w:val="003053BF"/>
    <w:rsid w:val="00306E72"/>
    <w:rsid w:val="00306EB7"/>
    <w:rsid w:val="003110E7"/>
    <w:rsid w:val="00312EB8"/>
    <w:rsid w:val="00315578"/>
    <w:rsid w:val="00315FBB"/>
    <w:rsid w:val="00316CB0"/>
    <w:rsid w:val="00316E7A"/>
    <w:rsid w:val="003175A6"/>
    <w:rsid w:val="00317A93"/>
    <w:rsid w:val="00322871"/>
    <w:rsid w:val="00323748"/>
    <w:rsid w:val="00323B35"/>
    <w:rsid w:val="00325751"/>
    <w:rsid w:val="00326617"/>
    <w:rsid w:val="00331AB0"/>
    <w:rsid w:val="00332DBF"/>
    <w:rsid w:val="0033527D"/>
    <w:rsid w:val="0033585C"/>
    <w:rsid w:val="003400A8"/>
    <w:rsid w:val="00340AD0"/>
    <w:rsid w:val="0034655E"/>
    <w:rsid w:val="0034679C"/>
    <w:rsid w:val="00347299"/>
    <w:rsid w:val="00351DD4"/>
    <w:rsid w:val="00352101"/>
    <w:rsid w:val="003526E6"/>
    <w:rsid w:val="00363369"/>
    <w:rsid w:val="00363705"/>
    <w:rsid w:val="0036493A"/>
    <w:rsid w:val="00365FAC"/>
    <w:rsid w:val="0037197B"/>
    <w:rsid w:val="00373945"/>
    <w:rsid w:val="003767A6"/>
    <w:rsid w:val="0037722C"/>
    <w:rsid w:val="0037734D"/>
    <w:rsid w:val="00377BE8"/>
    <w:rsid w:val="00380D96"/>
    <w:rsid w:val="00382804"/>
    <w:rsid w:val="00382D0F"/>
    <w:rsid w:val="003835EB"/>
    <w:rsid w:val="0038642F"/>
    <w:rsid w:val="00387742"/>
    <w:rsid w:val="00387B80"/>
    <w:rsid w:val="00387BFD"/>
    <w:rsid w:val="00390F13"/>
    <w:rsid w:val="0039538D"/>
    <w:rsid w:val="00396749"/>
    <w:rsid w:val="0039677C"/>
    <w:rsid w:val="003A1216"/>
    <w:rsid w:val="003A25BD"/>
    <w:rsid w:val="003A33A2"/>
    <w:rsid w:val="003A34E0"/>
    <w:rsid w:val="003A3E02"/>
    <w:rsid w:val="003A538F"/>
    <w:rsid w:val="003A5614"/>
    <w:rsid w:val="003A6C6B"/>
    <w:rsid w:val="003B01ED"/>
    <w:rsid w:val="003B06B9"/>
    <w:rsid w:val="003B3FD4"/>
    <w:rsid w:val="003B4897"/>
    <w:rsid w:val="003B6637"/>
    <w:rsid w:val="003B669A"/>
    <w:rsid w:val="003B6E12"/>
    <w:rsid w:val="003B6E54"/>
    <w:rsid w:val="003C0744"/>
    <w:rsid w:val="003C0B96"/>
    <w:rsid w:val="003C0CAE"/>
    <w:rsid w:val="003C20E9"/>
    <w:rsid w:val="003C46DF"/>
    <w:rsid w:val="003C5102"/>
    <w:rsid w:val="003C6D51"/>
    <w:rsid w:val="003C7936"/>
    <w:rsid w:val="003D0CD5"/>
    <w:rsid w:val="003D2630"/>
    <w:rsid w:val="003D303B"/>
    <w:rsid w:val="003D3F96"/>
    <w:rsid w:val="003D5728"/>
    <w:rsid w:val="003D5EFF"/>
    <w:rsid w:val="003E0883"/>
    <w:rsid w:val="003E1601"/>
    <w:rsid w:val="003E43B7"/>
    <w:rsid w:val="003E482E"/>
    <w:rsid w:val="003E79EA"/>
    <w:rsid w:val="003F0142"/>
    <w:rsid w:val="003F0637"/>
    <w:rsid w:val="003F132E"/>
    <w:rsid w:val="003F150B"/>
    <w:rsid w:val="003F266A"/>
    <w:rsid w:val="003F27C7"/>
    <w:rsid w:val="003F555F"/>
    <w:rsid w:val="003F6C32"/>
    <w:rsid w:val="0040157B"/>
    <w:rsid w:val="00406576"/>
    <w:rsid w:val="004124C6"/>
    <w:rsid w:val="004132ED"/>
    <w:rsid w:val="00413A4D"/>
    <w:rsid w:val="00415268"/>
    <w:rsid w:val="004156DA"/>
    <w:rsid w:val="004164B9"/>
    <w:rsid w:val="004207AD"/>
    <w:rsid w:val="004225DB"/>
    <w:rsid w:val="00422B6A"/>
    <w:rsid w:val="00423D31"/>
    <w:rsid w:val="00424170"/>
    <w:rsid w:val="0042468A"/>
    <w:rsid w:val="004263D4"/>
    <w:rsid w:val="00426DDC"/>
    <w:rsid w:val="00426FD0"/>
    <w:rsid w:val="004274EC"/>
    <w:rsid w:val="00430933"/>
    <w:rsid w:val="00431D9A"/>
    <w:rsid w:val="00433B5D"/>
    <w:rsid w:val="00434FF5"/>
    <w:rsid w:val="00435B65"/>
    <w:rsid w:val="00436243"/>
    <w:rsid w:val="00443394"/>
    <w:rsid w:val="00443780"/>
    <w:rsid w:val="00444756"/>
    <w:rsid w:val="00445D15"/>
    <w:rsid w:val="0045190D"/>
    <w:rsid w:val="00451EAC"/>
    <w:rsid w:val="00452409"/>
    <w:rsid w:val="004532E6"/>
    <w:rsid w:val="00456B97"/>
    <w:rsid w:val="00456DBB"/>
    <w:rsid w:val="004578B1"/>
    <w:rsid w:val="00462055"/>
    <w:rsid w:val="0046597E"/>
    <w:rsid w:val="004663F7"/>
    <w:rsid w:val="004671AC"/>
    <w:rsid w:val="0046791A"/>
    <w:rsid w:val="00467959"/>
    <w:rsid w:val="004718E2"/>
    <w:rsid w:val="0047214F"/>
    <w:rsid w:val="0047356D"/>
    <w:rsid w:val="00474157"/>
    <w:rsid w:val="00474241"/>
    <w:rsid w:val="004747B4"/>
    <w:rsid w:val="00481659"/>
    <w:rsid w:val="004851FD"/>
    <w:rsid w:val="00486AC7"/>
    <w:rsid w:val="00487462"/>
    <w:rsid w:val="00487DBF"/>
    <w:rsid w:val="00490BA4"/>
    <w:rsid w:val="00491519"/>
    <w:rsid w:val="00492A00"/>
    <w:rsid w:val="00492CF9"/>
    <w:rsid w:val="00494617"/>
    <w:rsid w:val="00494635"/>
    <w:rsid w:val="00496CF9"/>
    <w:rsid w:val="00497A61"/>
    <w:rsid w:val="00497AFE"/>
    <w:rsid w:val="004A0A37"/>
    <w:rsid w:val="004A1889"/>
    <w:rsid w:val="004A211F"/>
    <w:rsid w:val="004A3D70"/>
    <w:rsid w:val="004A4934"/>
    <w:rsid w:val="004A4F49"/>
    <w:rsid w:val="004A6038"/>
    <w:rsid w:val="004A6EF3"/>
    <w:rsid w:val="004A71EF"/>
    <w:rsid w:val="004A7579"/>
    <w:rsid w:val="004A75FE"/>
    <w:rsid w:val="004B14A3"/>
    <w:rsid w:val="004B2F59"/>
    <w:rsid w:val="004B322D"/>
    <w:rsid w:val="004B3FBC"/>
    <w:rsid w:val="004B5818"/>
    <w:rsid w:val="004B5FB4"/>
    <w:rsid w:val="004B6FED"/>
    <w:rsid w:val="004B753D"/>
    <w:rsid w:val="004B7570"/>
    <w:rsid w:val="004B75FB"/>
    <w:rsid w:val="004C00A4"/>
    <w:rsid w:val="004C2268"/>
    <w:rsid w:val="004C31F3"/>
    <w:rsid w:val="004C3D04"/>
    <w:rsid w:val="004C3EF8"/>
    <w:rsid w:val="004C639B"/>
    <w:rsid w:val="004C6C10"/>
    <w:rsid w:val="004C708D"/>
    <w:rsid w:val="004C7371"/>
    <w:rsid w:val="004C7400"/>
    <w:rsid w:val="004C785D"/>
    <w:rsid w:val="004D04E3"/>
    <w:rsid w:val="004D0DF3"/>
    <w:rsid w:val="004D18F0"/>
    <w:rsid w:val="004D1F7C"/>
    <w:rsid w:val="004D234D"/>
    <w:rsid w:val="004D2CE0"/>
    <w:rsid w:val="004D6851"/>
    <w:rsid w:val="004D6F62"/>
    <w:rsid w:val="004E09AE"/>
    <w:rsid w:val="004E21FB"/>
    <w:rsid w:val="004E275E"/>
    <w:rsid w:val="004E37E0"/>
    <w:rsid w:val="004E5510"/>
    <w:rsid w:val="004E6015"/>
    <w:rsid w:val="004E63AB"/>
    <w:rsid w:val="004E7F74"/>
    <w:rsid w:val="004F0129"/>
    <w:rsid w:val="004F27B9"/>
    <w:rsid w:val="004F291F"/>
    <w:rsid w:val="004F31B4"/>
    <w:rsid w:val="004F3C58"/>
    <w:rsid w:val="004F3D76"/>
    <w:rsid w:val="004F6CF6"/>
    <w:rsid w:val="004F7FFD"/>
    <w:rsid w:val="00500DB8"/>
    <w:rsid w:val="00501A87"/>
    <w:rsid w:val="00502822"/>
    <w:rsid w:val="00503843"/>
    <w:rsid w:val="00506566"/>
    <w:rsid w:val="00506B0D"/>
    <w:rsid w:val="00511428"/>
    <w:rsid w:val="005115C9"/>
    <w:rsid w:val="00512856"/>
    <w:rsid w:val="005135FC"/>
    <w:rsid w:val="00514485"/>
    <w:rsid w:val="00514E7E"/>
    <w:rsid w:val="00516983"/>
    <w:rsid w:val="00517ED3"/>
    <w:rsid w:val="00522200"/>
    <w:rsid w:val="00522982"/>
    <w:rsid w:val="00524BD8"/>
    <w:rsid w:val="00524C59"/>
    <w:rsid w:val="00525648"/>
    <w:rsid w:val="005259B9"/>
    <w:rsid w:val="00526343"/>
    <w:rsid w:val="0052744C"/>
    <w:rsid w:val="00532EF1"/>
    <w:rsid w:val="00532F2F"/>
    <w:rsid w:val="00533B3B"/>
    <w:rsid w:val="005371C8"/>
    <w:rsid w:val="00540961"/>
    <w:rsid w:val="00544EE7"/>
    <w:rsid w:val="00545055"/>
    <w:rsid w:val="005451AD"/>
    <w:rsid w:val="00546607"/>
    <w:rsid w:val="005507A7"/>
    <w:rsid w:val="0055136F"/>
    <w:rsid w:val="0055270E"/>
    <w:rsid w:val="00554D19"/>
    <w:rsid w:val="00555AE3"/>
    <w:rsid w:val="00560EBD"/>
    <w:rsid w:val="0056182F"/>
    <w:rsid w:val="0056371D"/>
    <w:rsid w:val="00564D0E"/>
    <w:rsid w:val="0056556A"/>
    <w:rsid w:val="00566045"/>
    <w:rsid w:val="00567274"/>
    <w:rsid w:val="00567788"/>
    <w:rsid w:val="00567F30"/>
    <w:rsid w:val="005702BD"/>
    <w:rsid w:val="00571131"/>
    <w:rsid w:val="005713F5"/>
    <w:rsid w:val="005721C0"/>
    <w:rsid w:val="00572ADD"/>
    <w:rsid w:val="00572D8D"/>
    <w:rsid w:val="00573706"/>
    <w:rsid w:val="00573F7F"/>
    <w:rsid w:val="005774C3"/>
    <w:rsid w:val="00577ECD"/>
    <w:rsid w:val="005805A8"/>
    <w:rsid w:val="00581B4E"/>
    <w:rsid w:val="00582FAD"/>
    <w:rsid w:val="005844CD"/>
    <w:rsid w:val="0058493D"/>
    <w:rsid w:val="005875B2"/>
    <w:rsid w:val="00590CB6"/>
    <w:rsid w:val="00591418"/>
    <w:rsid w:val="0059528B"/>
    <w:rsid w:val="0059537F"/>
    <w:rsid w:val="0059666B"/>
    <w:rsid w:val="00596BE0"/>
    <w:rsid w:val="00597D3D"/>
    <w:rsid w:val="005A0095"/>
    <w:rsid w:val="005A27E4"/>
    <w:rsid w:val="005A5961"/>
    <w:rsid w:val="005A6FC0"/>
    <w:rsid w:val="005A70D6"/>
    <w:rsid w:val="005B17E3"/>
    <w:rsid w:val="005B1A6C"/>
    <w:rsid w:val="005B1C40"/>
    <w:rsid w:val="005B2AC8"/>
    <w:rsid w:val="005B2F53"/>
    <w:rsid w:val="005B3907"/>
    <w:rsid w:val="005B42F9"/>
    <w:rsid w:val="005B7355"/>
    <w:rsid w:val="005C0C15"/>
    <w:rsid w:val="005C1BF9"/>
    <w:rsid w:val="005C23FB"/>
    <w:rsid w:val="005C363F"/>
    <w:rsid w:val="005C3CDE"/>
    <w:rsid w:val="005C3E2C"/>
    <w:rsid w:val="005C4E7E"/>
    <w:rsid w:val="005C50F7"/>
    <w:rsid w:val="005C7F01"/>
    <w:rsid w:val="005D1B56"/>
    <w:rsid w:val="005D2D57"/>
    <w:rsid w:val="005D367B"/>
    <w:rsid w:val="005D3B69"/>
    <w:rsid w:val="005D4E59"/>
    <w:rsid w:val="005D50B6"/>
    <w:rsid w:val="005D5E1F"/>
    <w:rsid w:val="005D7B50"/>
    <w:rsid w:val="005E0CFC"/>
    <w:rsid w:val="005E18FE"/>
    <w:rsid w:val="005E191B"/>
    <w:rsid w:val="005E5829"/>
    <w:rsid w:val="005E6089"/>
    <w:rsid w:val="005E7EB0"/>
    <w:rsid w:val="005F0FFE"/>
    <w:rsid w:val="005F1AB4"/>
    <w:rsid w:val="005F310F"/>
    <w:rsid w:val="005F76B6"/>
    <w:rsid w:val="00600A68"/>
    <w:rsid w:val="0060160C"/>
    <w:rsid w:val="0060181B"/>
    <w:rsid w:val="00602A12"/>
    <w:rsid w:val="0060491C"/>
    <w:rsid w:val="00606FD5"/>
    <w:rsid w:val="00607341"/>
    <w:rsid w:val="00610214"/>
    <w:rsid w:val="00613CA8"/>
    <w:rsid w:val="00615400"/>
    <w:rsid w:val="006154B2"/>
    <w:rsid w:val="00616AA0"/>
    <w:rsid w:val="0062015E"/>
    <w:rsid w:val="0062048F"/>
    <w:rsid w:val="0062063C"/>
    <w:rsid w:val="00620ACB"/>
    <w:rsid w:val="00621982"/>
    <w:rsid w:val="00623CF7"/>
    <w:rsid w:val="0062406F"/>
    <w:rsid w:val="00624E49"/>
    <w:rsid w:val="00625573"/>
    <w:rsid w:val="00626AEC"/>
    <w:rsid w:val="006272DD"/>
    <w:rsid w:val="0063014A"/>
    <w:rsid w:val="006308A8"/>
    <w:rsid w:val="00630E94"/>
    <w:rsid w:val="00631CC9"/>
    <w:rsid w:val="006330E0"/>
    <w:rsid w:val="006339AE"/>
    <w:rsid w:val="00633C70"/>
    <w:rsid w:val="00633FE0"/>
    <w:rsid w:val="00634B04"/>
    <w:rsid w:val="006363C0"/>
    <w:rsid w:val="0063786D"/>
    <w:rsid w:val="00641E90"/>
    <w:rsid w:val="00643D3E"/>
    <w:rsid w:val="00643DAD"/>
    <w:rsid w:val="00647091"/>
    <w:rsid w:val="006509BB"/>
    <w:rsid w:val="00650D90"/>
    <w:rsid w:val="00650FE7"/>
    <w:rsid w:val="0065353E"/>
    <w:rsid w:val="00654615"/>
    <w:rsid w:val="0065749B"/>
    <w:rsid w:val="006576CC"/>
    <w:rsid w:val="00657D09"/>
    <w:rsid w:val="006631EE"/>
    <w:rsid w:val="00665579"/>
    <w:rsid w:val="0066674C"/>
    <w:rsid w:val="00667EB7"/>
    <w:rsid w:val="0067372A"/>
    <w:rsid w:val="0067398D"/>
    <w:rsid w:val="00673A39"/>
    <w:rsid w:val="00674851"/>
    <w:rsid w:val="00674E93"/>
    <w:rsid w:val="00675F40"/>
    <w:rsid w:val="00676EEF"/>
    <w:rsid w:val="00677AC7"/>
    <w:rsid w:val="00680B30"/>
    <w:rsid w:val="006858A4"/>
    <w:rsid w:val="00687CC3"/>
    <w:rsid w:val="00690420"/>
    <w:rsid w:val="006912CD"/>
    <w:rsid w:val="00691726"/>
    <w:rsid w:val="00691AEA"/>
    <w:rsid w:val="0069233A"/>
    <w:rsid w:val="0069260A"/>
    <w:rsid w:val="006930CF"/>
    <w:rsid w:val="00697E86"/>
    <w:rsid w:val="006A0F4C"/>
    <w:rsid w:val="006A1DB4"/>
    <w:rsid w:val="006A3342"/>
    <w:rsid w:val="006A49D5"/>
    <w:rsid w:val="006A6399"/>
    <w:rsid w:val="006B09D6"/>
    <w:rsid w:val="006B1829"/>
    <w:rsid w:val="006B2113"/>
    <w:rsid w:val="006B30ED"/>
    <w:rsid w:val="006B400E"/>
    <w:rsid w:val="006B6DC5"/>
    <w:rsid w:val="006B7E55"/>
    <w:rsid w:val="006B7F33"/>
    <w:rsid w:val="006C0BE7"/>
    <w:rsid w:val="006C1AC0"/>
    <w:rsid w:val="006C23A8"/>
    <w:rsid w:val="006C29F4"/>
    <w:rsid w:val="006C46CF"/>
    <w:rsid w:val="006C56C7"/>
    <w:rsid w:val="006C7545"/>
    <w:rsid w:val="006D009A"/>
    <w:rsid w:val="006D041D"/>
    <w:rsid w:val="006D1BAD"/>
    <w:rsid w:val="006D1C6E"/>
    <w:rsid w:val="006D1FE3"/>
    <w:rsid w:val="006D46FA"/>
    <w:rsid w:val="006D5348"/>
    <w:rsid w:val="006D5B39"/>
    <w:rsid w:val="006D7424"/>
    <w:rsid w:val="006E1BE1"/>
    <w:rsid w:val="006E2231"/>
    <w:rsid w:val="006E49AB"/>
    <w:rsid w:val="006E4CD0"/>
    <w:rsid w:val="006E591E"/>
    <w:rsid w:val="006E5DEE"/>
    <w:rsid w:val="006E6479"/>
    <w:rsid w:val="006E68DC"/>
    <w:rsid w:val="006F01CD"/>
    <w:rsid w:val="006F2396"/>
    <w:rsid w:val="006F36F0"/>
    <w:rsid w:val="006F7C19"/>
    <w:rsid w:val="00701C86"/>
    <w:rsid w:val="007042B5"/>
    <w:rsid w:val="00704CDC"/>
    <w:rsid w:val="00706045"/>
    <w:rsid w:val="00707709"/>
    <w:rsid w:val="00710E3E"/>
    <w:rsid w:val="00712C0B"/>
    <w:rsid w:val="00714C8D"/>
    <w:rsid w:val="0071614C"/>
    <w:rsid w:val="007170BC"/>
    <w:rsid w:val="007213AB"/>
    <w:rsid w:val="00722E43"/>
    <w:rsid w:val="0072338E"/>
    <w:rsid w:val="00725AA6"/>
    <w:rsid w:val="00725BFD"/>
    <w:rsid w:val="0072684C"/>
    <w:rsid w:val="00727A07"/>
    <w:rsid w:val="00727ACF"/>
    <w:rsid w:val="007305C7"/>
    <w:rsid w:val="00731FE3"/>
    <w:rsid w:val="00733A22"/>
    <w:rsid w:val="00733F70"/>
    <w:rsid w:val="0073400B"/>
    <w:rsid w:val="0073562E"/>
    <w:rsid w:val="00735E98"/>
    <w:rsid w:val="00736938"/>
    <w:rsid w:val="00737FCE"/>
    <w:rsid w:val="00740A08"/>
    <w:rsid w:val="00743C34"/>
    <w:rsid w:val="00743FDF"/>
    <w:rsid w:val="007441BD"/>
    <w:rsid w:val="0074546B"/>
    <w:rsid w:val="00745DF5"/>
    <w:rsid w:val="00747DBA"/>
    <w:rsid w:val="00747F3E"/>
    <w:rsid w:val="00751045"/>
    <w:rsid w:val="00756853"/>
    <w:rsid w:val="007620C9"/>
    <w:rsid w:val="00762A3A"/>
    <w:rsid w:val="00762B88"/>
    <w:rsid w:val="0076341F"/>
    <w:rsid w:val="00765A55"/>
    <w:rsid w:val="00767554"/>
    <w:rsid w:val="00770208"/>
    <w:rsid w:val="00771F12"/>
    <w:rsid w:val="00773A0C"/>
    <w:rsid w:val="00773B5F"/>
    <w:rsid w:val="007748E8"/>
    <w:rsid w:val="00777450"/>
    <w:rsid w:val="00781811"/>
    <w:rsid w:val="007870FF"/>
    <w:rsid w:val="0079019F"/>
    <w:rsid w:val="0079101D"/>
    <w:rsid w:val="0079211B"/>
    <w:rsid w:val="00793CC1"/>
    <w:rsid w:val="0079705C"/>
    <w:rsid w:val="0079793D"/>
    <w:rsid w:val="007A0F36"/>
    <w:rsid w:val="007A0FD6"/>
    <w:rsid w:val="007A1508"/>
    <w:rsid w:val="007A557F"/>
    <w:rsid w:val="007A6474"/>
    <w:rsid w:val="007A6575"/>
    <w:rsid w:val="007A7E21"/>
    <w:rsid w:val="007B09D3"/>
    <w:rsid w:val="007B0C08"/>
    <w:rsid w:val="007B3119"/>
    <w:rsid w:val="007B3385"/>
    <w:rsid w:val="007B5079"/>
    <w:rsid w:val="007B5AE6"/>
    <w:rsid w:val="007C0724"/>
    <w:rsid w:val="007C0D23"/>
    <w:rsid w:val="007C1C45"/>
    <w:rsid w:val="007C4227"/>
    <w:rsid w:val="007C4324"/>
    <w:rsid w:val="007C6795"/>
    <w:rsid w:val="007D0221"/>
    <w:rsid w:val="007D07D8"/>
    <w:rsid w:val="007D0B33"/>
    <w:rsid w:val="007D1169"/>
    <w:rsid w:val="007D570D"/>
    <w:rsid w:val="007D5BA4"/>
    <w:rsid w:val="007D63ED"/>
    <w:rsid w:val="007D6883"/>
    <w:rsid w:val="007D732F"/>
    <w:rsid w:val="007E2E70"/>
    <w:rsid w:val="007E4C95"/>
    <w:rsid w:val="007E7A23"/>
    <w:rsid w:val="007F1D22"/>
    <w:rsid w:val="007F5EB4"/>
    <w:rsid w:val="007F67AB"/>
    <w:rsid w:val="007F7DF7"/>
    <w:rsid w:val="00800344"/>
    <w:rsid w:val="00801A90"/>
    <w:rsid w:val="00802712"/>
    <w:rsid w:val="008038BC"/>
    <w:rsid w:val="00806A51"/>
    <w:rsid w:val="00807C36"/>
    <w:rsid w:val="00810F9A"/>
    <w:rsid w:val="00811F61"/>
    <w:rsid w:val="0081250C"/>
    <w:rsid w:val="00813105"/>
    <w:rsid w:val="008134FC"/>
    <w:rsid w:val="00814F69"/>
    <w:rsid w:val="008172E5"/>
    <w:rsid w:val="00817BF0"/>
    <w:rsid w:val="00817E38"/>
    <w:rsid w:val="008255C6"/>
    <w:rsid w:val="00825784"/>
    <w:rsid w:val="00826585"/>
    <w:rsid w:val="00827F4A"/>
    <w:rsid w:val="00834867"/>
    <w:rsid w:val="00834CBE"/>
    <w:rsid w:val="0083689C"/>
    <w:rsid w:val="00836A11"/>
    <w:rsid w:val="008425BC"/>
    <w:rsid w:val="008447EF"/>
    <w:rsid w:val="00845E24"/>
    <w:rsid w:val="00846B2A"/>
    <w:rsid w:val="008476B0"/>
    <w:rsid w:val="00850438"/>
    <w:rsid w:val="008507C9"/>
    <w:rsid w:val="0085082A"/>
    <w:rsid w:val="00851991"/>
    <w:rsid w:val="008543A5"/>
    <w:rsid w:val="00855280"/>
    <w:rsid w:val="008619F2"/>
    <w:rsid w:val="00862459"/>
    <w:rsid w:val="00862F5B"/>
    <w:rsid w:val="0086330D"/>
    <w:rsid w:val="0086387C"/>
    <w:rsid w:val="00863E9C"/>
    <w:rsid w:val="008661CB"/>
    <w:rsid w:val="00867EEE"/>
    <w:rsid w:val="00867FAD"/>
    <w:rsid w:val="0087054E"/>
    <w:rsid w:val="00873AA6"/>
    <w:rsid w:val="00873CBB"/>
    <w:rsid w:val="00874111"/>
    <w:rsid w:val="008743D6"/>
    <w:rsid w:val="00874DB4"/>
    <w:rsid w:val="00874E46"/>
    <w:rsid w:val="00876244"/>
    <w:rsid w:val="00877467"/>
    <w:rsid w:val="00880B62"/>
    <w:rsid w:val="008815AB"/>
    <w:rsid w:val="00881686"/>
    <w:rsid w:val="0088748D"/>
    <w:rsid w:val="008877F3"/>
    <w:rsid w:val="00893635"/>
    <w:rsid w:val="00894755"/>
    <w:rsid w:val="0089676F"/>
    <w:rsid w:val="0089680C"/>
    <w:rsid w:val="008A0CC0"/>
    <w:rsid w:val="008A103E"/>
    <w:rsid w:val="008A1169"/>
    <w:rsid w:val="008A13EF"/>
    <w:rsid w:val="008A160F"/>
    <w:rsid w:val="008A1F7E"/>
    <w:rsid w:val="008A3C51"/>
    <w:rsid w:val="008A571B"/>
    <w:rsid w:val="008A5A92"/>
    <w:rsid w:val="008A6839"/>
    <w:rsid w:val="008A691E"/>
    <w:rsid w:val="008A6D8E"/>
    <w:rsid w:val="008A7507"/>
    <w:rsid w:val="008A782B"/>
    <w:rsid w:val="008A7B5C"/>
    <w:rsid w:val="008B28C3"/>
    <w:rsid w:val="008B2BAE"/>
    <w:rsid w:val="008B5B83"/>
    <w:rsid w:val="008B77A3"/>
    <w:rsid w:val="008C0222"/>
    <w:rsid w:val="008C1109"/>
    <w:rsid w:val="008C14B9"/>
    <w:rsid w:val="008C1562"/>
    <w:rsid w:val="008C4949"/>
    <w:rsid w:val="008C7E70"/>
    <w:rsid w:val="008D1A78"/>
    <w:rsid w:val="008D29E8"/>
    <w:rsid w:val="008D2DA1"/>
    <w:rsid w:val="008D426D"/>
    <w:rsid w:val="008D565B"/>
    <w:rsid w:val="008D5F1F"/>
    <w:rsid w:val="008D6654"/>
    <w:rsid w:val="008D7121"/>
    <w:rsid w:val="008D7133"/>
    <w:rsid w:val="008D7201"/>
    <w:rsid w:val="008D73AD"/>
    <w:rsid w:val="008E37C4"/>
    <w:rsid w:val="008E45C8"/>
    <w:rsid w:val="008E5149"/>
    <w:rsid w:val="008E55B6"/>
    <w:rsid w:val="008E59EF"/>
    <w:rsid w:val="008F0447"/>
    <w:rsid w:val="008F0FD5"/>
    <w:rsid w:val="008F1BD5"/>
    <w:rsid w:val="008F2D52"/>
    <w:rsid w:val="008F2DF2"/>
    <w:rsid w:val="008F5EC0"/>
    <w:rsid w:val="008F640D"/>
    <w:rsid w:val="008F6820"/>
    <w:rsid w:val="008F6DCB"/>
    <w:rsid w:val="009004A6"/>
    <w:rsid w:val="0090155A"/>
    <w:rsid w:val="00902572"/>
    <w:rsid w:val="00903C79"/>
    <w:rsid w:val="00905530"/>
    <w:rsid w:val="00906806"/>
    <w:rsid w:val="00906F68"/>
    <w:rsid w:val="009072DB"/>
    <w:rsid w:val="00907D1F"/>
    <w:rsid w:val="00910F28"/>
    <w:rsid w:val="00913F3B"/>
    <w:rsid w:val="00914F28"/>
    <w:rsid w:val="00915BE3"/>
    <w:rsid w:val="009165CF"/>
    <w:rsid w:val="00920F49"/>
    <w:rsid w:val="00921399"/>
    <w:rsid w:val="00921B52"/>
    <w:rsid w:val="00921D7B"/>
    <w:rsid w:val="0092604F"/>
    <w:rsid w:val="0092669A"/>
    <w:rsid w:val="00926B34"/>
    <w:rsid w:val="0092761B"/>
    <w:rsid w:val="00927FD4"/>
    <w:rsid w:val="009300BF"/>
    <w:rsid w:val="00935EA5"/>
    <w:rsid w:val="00936FC6"/>
    <w:rsid w:val="009401C9"/>
    <w:rsid w:val="009402B2"/>
    <w:rsid w:val="0094037E"/>
    <w:rsid w:val="00941CBA"/>
    <w:rsid w:val="00942268"/>
    <w:rsid w:val="009452C3"/>
    <w:rsid w:val="0094673A"/>
    <w:rsid w:val="00947538"/>
    <w:rsid w:val="0094755D"/>
    <w:rsid w:val="00951254"/>
    <w:rsid w:val="009514F0"/>
    <w:rsid w:val="00952212"/>
    <w:rsid w:val="0095288E"/>
    <w:rsid w:val="00952C3A"/>
    <w:rsid w:val="009531BF"/>
    <w:rsid w:val="00953D54"/>
    <w:rsid w:val="009540DD"/>
    <w:rsid w:val="009544D4"/>
    <w:rsid w:val="00954702"/>
    <w:rsid w:val="00960525"/>
    <w:rsid w:val="009617BB"/>
    <w:rsid w:val="009618A3"/>
    <w:rsid w:val="009618DB"/>
    <w:rsid w:val="00961A52"/>
    <w:rsid w:val="00963B91"/>
    <w:rsid w:val="00964743"/>
    <w:rsid w:val="0096704E"/>
    <w:rsid w:val="00970B9C"/>
    <w:rsid w:val="00971904"/>
    <w:rsid w:val="00974C82"/>
    <w:rsid w:val="00974FF6"/>
    <w:rsid w:val="009751AA"/>
    <w:rsid w:val="00975CE6"/>
    <w:rsid w:val="00980279"/>
    <w:rsid w:val="009838C3"/>
    <w:rsid w:val="00983B9E"/>
    <w:rsid w:val="0098427F"/>
    <w:rsid w:val="009850F4"/>
    <w:rsid w:val="00985B57"/>
    <w:rsid w:val="00987AB3"/>
    <w:rsid w:val="00990B95"/>
    <w:rsid w:val="00990D4A"/>
    <w:rsid w:val="00991749"/>
    <w:rsid w:val="0099277A"/>
    <w:rsid w:val="009929AB"/>
    <w:rsid w:val="00992A89"/>
    <w:rsid w:val="00994821"/>
    <w:rsid w:val="00995B6D"/>
    <w:rsid w:val="00995C3A"/>
    <w:rsid w:val="00997FCD"/>
    <w:rsid w:val="009A0B9E"/>
    <w:rsid w:val="009A0F4F"/>
    <w:rsid w:val="009A38E6"/>
    <w:rsid w:val="009A5B36"/>
    <w:rsid w:val="009A7FDB"/>
    <w:rsid w:val="009B00A3"/>
    <w:rsid w:val="009B0FBA"/>
    <w:rsid w:val="009B1ED1"/>
    <w:rsid w:val="009B3286"/>
    <w:rsid w:val="009B6478"/>
    <w:rsid w:val="009B6BFF"/>
    <w:rsid w:val="009C0162"/>
    <w:rsid w:val="009C09FE"/>
    <w:rsid w:val="009C1ABB"/>
    <w:rsid w:val="009C5382"/>
    <w:rsid w:val="009C667E"/>
    <w:rsid w:val="009D1218"/>
    <w:rsid w:val="009D14AE"/>
    <w:rsid w:val="009D2AE1"/>
    <w:rsid w:val="009D2C06"/>
    <w:rsid w:val="009D4E4D"/>
    <w:rsid w:val="009D50C0"/>
    <w:rsid w:val="009D648C"/>
    <w:rsid w:val="009D7EA8"/>
    <w:rsid w:val="009E2C1D"/>
    <w:rsid w:val="009E3AAA"/>
    <w:rsid w:val="009E3DF8"/>
    <w:rsid w:val="009E48C9"/>
    <w:rsid w:val="009E54D8"/>
    <w:rsid w:val="009E5C94"/>
    <w:rsid w:val="009E5D1F"/>
    <w:rsid w:val="009E6249"/>
    <w:rsid w:val="009E6538"/>
    <w:rsid w:val="009E6866"/>
    <w:rsid w:val="009E6FCF"/>
    <w:rsid w:val="009F0019"/>
    <w:rsid w:val="009F1102"/>
    <w:rsid w:val="009F16DE"/>
    <w:rsid w:val="009F1B66"/>
    <w:rsid w:val="009F3A61"/>
    <w:rsid w:val="009F3B85"/>
    <w:rsid w:val="009F3F06"/>
    <w:rsid w:val="009F49B6"/>
    <w:rsid w:val="009F704B"/>
    <w:rsid w:val="009F7C5E"/>
    <w:rsid w:val="00A00041"/>
    <w:rsid w:val="00A00914"/>
    <w:rsid w:val="00A01672"/>
    <w:rsid w:val="00A02B62"/>
    <w:rsid w:val="00A03B64"/>
    <w:rsid w:val="00A04F26"/>
    <w:rsid w:val="00A06888"/>
    <w:rsid w:val="00A11175"/>
    <w:rsid w:val="00A126EE"/>
    <w:rsid w:val="00A131AF"/>
    <w:rsid w:val="00A13EB3"/>
    <w:rsid w:val="00A15312"/>
    <w:rsid w:val="00A15CE6"/>
    <w:rsid w:val="00A162DF"/>
    <w:rsid w:val="00A21487"/>
    <w:rsid w:val="00A227EF"/>
    <w:rsid w:val="00A229F0"/>
    <w:rsid w:val="00A22AAA"/>
    <w:rsid w:val="00A23B5E"/>
    <w:rsid w:val="00A2585C"/>
    <w:rsid w:val="00A25B4D"/>
    <w:rsid w:val="00A25BFF"/>
    <w:rsid w:val="00A31510"/>
    <w:rsid w:val="00A316A8"/>
    <w:rsid w:val="00A32A96"/>
    <w:rsid w:val="00A34BDB"/>
    <w:rsid w:val="00A35E07"/>
    <w:rsid w:val="00A3690C"/>
    <w:rsid w:val="00A3784F"/>
    <w:rsid w:val="00A410B6"/>
    <w:rsid w:val="00A435A7"/>
    <w:rsid w:val="00A43DDC"/>
    <w:rsid w:val="00A4555F"/>
    <w:rsid w:val="00A45A4F"/>
    <w:rsid w:val="00A473F1"/>
    <w:rsid w:val="00A477D7"/>
    <w:rsid w:val="00A503AA"/>
    <w:rsid w:val="00A504C2"/>
    <w:rsid w:val="00A505E4"/>
    <w:rsid w:val="00A506E4"/>
    <w:rsid w:val="00A51343"/>
    <w:rsid w:val="00A5187E"/>
    <w:rsid w:val="00A520B0"/>
    <w:rsid w:val="00A538AB"/>
    <w:rsid w:val="00A53C9B"/>
    <w:rsid w:val="00A541D0"/>
    <w:rsid w:val="00A54DA6"/>
    <w:rsid w:val="00A54DE9"/>
    <w:rsid w:val="00A56199"/>
    <w:rsid w:val="00A57311"/>
    <w:rsid w:val="00A5744D"/>
    <w:rsid w:val="00A6371C"/>
    <w:rsid w:val="00A63AC8"/>
    <w:rsid w:val="00A63B55"/>
    <w:rsid w:val="00A64304"/>
    <w:rsid w:val="00A67970"/>
    <w:rsid w:val="00A708BA"/>
    <w:rsid w:val="00A722B4"/>
    <w:rsid w:val="00A73295"/>
    <w:rsid w:val="00A7535E"/>
    <w:rsid w:val="00A7638B"/>
    <w:rsid w:val="00A765C8"/>
    <w:rsid w:val="00A7667B"/>
    <w:rsid w:val="00A80264"/>
    <w:rsid w:val="00A80B32"/>
    <w:rsid w:val="00A82352"/>
    <w:rsid w:val="00A83640"/>
    <w:rsid w:val="00A83790"/>
    <w:rsid w:val="00A83854"/>
    <w:rsid w:val="00A83A5D"/>
    <w:rsid w:val="00A83C13"/>
    <w:rsid w:val="00A842CF"/>
    <w:rsid w:val="00A8603C"/>
    <w:rsid w:val="00A90786"/>
    <w:rsid w:val="00A95009"/>
    <w:rsid w:val="00A96363"/>
    <w:rsid w:val="00A968F7"/>
    <w:rsid w:val="00A9732B"/>
    <w:rsid w:val="00AA0B85"/>
    <w:rsid w:val="00AA196E"/>
    <w:rsid w:val="00AA2007"/>
    <w:rsid w:val="00AA2486"/>
    <w:rsid w:val="00AA2D7F"/>
    <w:rsid w:val="00AA39E6"/>
    <w:rsid w:val="00AA5830"/>
    <w:rsid w:val="00AA5DE6"/>
    <w:rsid w:val="00AB0752"/>
    <w:rsid w:val="00AB16E8"/>
    <w:rsid w:val="00AB19B2"/>
    <w:rsid w:val="00AB1E30"/>
    <w:rsid w:val="00AB29DA"/>
    <w:rsid w:val="00AB4F69"/>
    <w:rsid w:val="00AB6676"/>
    <w:rsid w:val="00AB690A"/>
    <w:rsid w:val="00AB77EE"/>
    <w:rsid w:val="00AC0EB0"/>
    <w:rsid w:val="00AC1CF1"/>
    <w:rsid w:val="00AC224D"/>
    <w:rsid w:val="00AC2E3B"/>
    <w:rsid w:val="00AC36D6"/>
    <w:rsid w:val="00AC4129"/>
    <w:rsid w:val="00AC46EF"/>
    <w:rsid w:val="00AC5028"/>
    <w:rsid w:val="00AC525A"/>
    <w:rsid w:val="00AC5AB0"/>
    <w:rsid w:val="00AD13FA"/>
    <w:rsid w:val="00AD19FC"/>
    <w:rsid w:val="00AD32F6"/>
    <w:rsid w:val="00AD44E2"/>
    <w:rsid w:val="00AD62C0"/>
    <w:rsid w:val="00AD644F"/>
    <w:rsid w:val="00AE009B"/>
    <w:rsid w:val="00AE035B"/>
    <w:rsid w:val="00AE041F"/>
    <w:rsid w:val="00AE1260"/>
    <w:rsid w:val="00AE367F"/>
    <w:rsid w:val="00AE5C3E"/>
    <w:rsid w:val="00AE76AA"/>
    <w:rsid w:val="00AF1DE0"/>
    <w:rsid w:val="00AF44B2"/>
    <w:rsid w:val="00AF4C29"/>
    <w:rsid w:val="00AF6A56"/>
    <w:rsid w:val="00AF6DD9"/>
    <w:rsid w:val="00B004AB"/>
    <w:rsid w:val="00B00882"/>
    <w:rsid w:val="00B036D4"/>
    <w:rsid w:val="00B079B0"/>
    <w:rsid w:val="00B101ED"/>
    <w:rsid w:val="00B1045F"/>
    <w:rsid w:val="00B12F83"/>
    <w:rsid w:val="00B131DC"/>
    <w:rsid w:val="00B153E0"/>
    <w:rsid w:val="00B1670A"/>
    <w:rsid w:val="00B17CC7"/>
    <w:rsid w:val="00B20B2C"/>
    <w:rsid w:val="00B20B3D"/>
    <w:rsid w:val="00B20FD5"/>
    <w:rsid w:val="00B22121"/>
    <w:rsid w:val="00B22C37"/>
    <w:rsid w:val="00B23B03"/>
    <w:rsid w:val="00B24EAE"/>
    <w:rsid w:val="00B303C5"/>
    <w:rsid w:val="00B305AC"/>
    <w:rsid w:val="00B31F4D"/>
    <w:rsid w:val="00B320FD"/>
    <w:rsid w:val="00B35B61"/>
    <w:rsid w:val="00B3720E"/>
    <w:rsid w:val="00B37C31"/>
    <w:rsid w:val="00B405F1"/>
    <w:rsid w:val="00B408CE"/>
    <w:rsid w:val="00B40B53"/>
    <w:rsid w:val="00B41715"/>
    <w:rsid w:val="00B44D72"/>
    <w:rsid w:val="00B44F4A"/>
    <w:rsid w:val="00B469F3"/>
    <w:rsid w:val="00B50D1A"/>
    <w:rsid w:val="00B51332"/>
    <w:rsid w:val="00B534B9"/>
    <w:rsid w:val="00B54EF2"/>
    <w:rsid w:val="00B570F6"/>
    <w:rsid w:val="00B57F26"/>
    <w:rsid w:val="00B60BF9"/>
    <w:rsid w:val="00B625A4"/>
    <w:rsid w:val="00B65C45"/>
    <w:rsid w:val="00B65CCD"/>
    <w:rsid w:val="00B66EBF"/>
    <w:rsid w:val="00B67C41"/>
    <w:rsid w:val="00B70F93"/>
    <w:rsid w:val="00B736D5"/>
    <w:rsid w:val="00B74481"/>
    <w:rsid w:val="00B7545B"/>
    <w:rsid w:val="00B77AE8"/>
    <w:rsid w:val="00B804CD"/>
    <w:rsid w:val="00B81C74"/>
    <w:rsid w:val="00B847B0"/>
    <w:rsid w:val="00B8500C"/>
    <w:rsid w:val="00B87E04"/>
    <w:rsid w:val="00B90DB9"/>
    <w:rsid w:val="00B915D4"/>
    <w:rsid w:val="00B91BD2"/>
    <w:rsid w:val="00B91DAC"/>
    <w:rsid w:val="00B91FAC"/>
    <w:rsid w:val="00B92E3B"/>
    <w:rsid w:val="00B96248"/>
    <w:rsid w:val="00BA2793"/>
    <w:rsid w:val="00BA3A22"/>
    <w:rsid w:val="00BA6338"/>
    <w:rsid w:val="00BA6CC8"/>
    <w:rsid w:val="00BB23B2"/>
    <w:rsid w:val="00BB5A12"/>
    <w:rsid w:val="00BB7391"/>
    <w:rsid w:val="00BC02EF"/>
    <w:rsid w:val="00BC1964"/>
    <w:rsid w:val="00BC197C"/>
    <w:rsid w:val="00BC3046"/>
    <w:rsid w:val="00BC3129"/>
    <w:rsid w:val="00BC4024"/>
    <w:rsid w:val="00BC46EF"/>
    <w:rsid w:val="00BC4949"/>
    <w:rsid w:val="00BC5B96"/>
    <w:rsid w:val="00BD029E"/>
    <w:rsid w:val="00BD0629"/>
    <w:rsid w:val="00BD090B"/>
    <w:rsid w:val="00BD1149"/>
    <w:rsid w:val="00BD12B2"/>
    <w:rsid w:val="00BD1593"/>
    <w:rsid w:val="00BD23D2"/>
    <w:rsid w:val="00BD387C"/>
    <w:rsid w:val="00BD3E31"/>
    <w:rsid w:val="00BD4900"/>
    <w:rsid w:val="00BD4B39"/>
    <w:rsid w:val="00BD6A9E"/>
    <w:rsid w:val="00BD7750"/>
    <w:rsid w:val="00BE1CB5"/>
    <w:rsid w:val="00BE225E"/>
    <w:rsid w:val="00BE319A"/>
    <w:rsid w:val="00BE5B12"/>
    <w:rsid w:val="00BE654D"/>
    <w:rsid w:val="00BE7782"/>
    <w:rsid w:val="00BE7B48"/>
    <w:rsid w:val="00BF002C"/>
    <w:rsid w:val="00BF17C1"/>
    <w:rsid w:val="00BF1CF4"/>
    <w:rsid w:val="00BF3FBB"/>
    <w:rsid w:val="00BF5622"/>
    <w:rsid w:val="00BF6EF8"/>
    <w:rsid w:val="00C005C8"/>
    <w:rsid w:val="00C01FD4"/>
    <w:rsid w:val="00C02E6B"/>
    <w:rsid w:val="00C04D75"/>
    <w:rsid w:val="00C0620F"/>
    <w:rsid w:val="00C11ED2"/>
    <w:rsid w:val="00C12601"/>
    <w:rsid w:val="00C12843"/>
    <w:rsid w:val="00C140EF"/>
    <w:rsid w:val="00C143E2"/>
    <w:rsid w:val="00C1458F"/>
    <w:rsid w:val="00C14C54"/>
    <w:rsid w:val="00C169BD"/>
    <w:rsid w:val="00C16CEA"/>
    <w:rsid w:val="00C17A06"/>
    <w:rsid w:val="00C20964"/>
    <w:rsid w:val="00C20A54"/>
    <w:rsid w:val="00C248CD"/>
    <w:rsid w:val="00C318B3"/>
    <w:rsid w:val="00C332EE"/>
    <w:rsid w:val="00C365BB"/>
    <w:rsid w:val="00C40669"/>
    <w:rsid w:val="00C413E7"/>
    <w:rsid w:val="00C41B6E"/>
    <w:rsid w:val="00C41D22"/>
    <w:rsid w:val="00C42846"/>
    <w:rsid w:val="00C4361E"/>
    <w:rsid w:val="00C43C85"/>
    <w:rsid w:val="00C45EA0"/>
    <w:rsid w:val="00C5116A"/>
    <w:rsid w:val="00C51266"/>
    <w:rsid w:val="00C519EF"/>
    <w:rsid w:val="00C57D2D"/>
    <w:rsid w:val="00C623D7"/>
    <w:rsid w:val="00C62A10"/>
    <w:rsid w:val="00C630A6"/>
    <w:rsid w:val="00C63BFE"/>
    <w:rsid w:val="00C716C5"/>
    <w:rsid w:val="00C71E59"/>
    <w:rsid w:val="00C7264E"/>
    <w:rsid w:val="00C72909"/>
    <w:rsid w:val="00C74152"/>
    <w:rsid w:val="00C741AB"/>
    <w:rsid w:val="00C750B8"/>
    <w:rsid w:val="00C753F1"/>
    <w:rsid w:val="00C7544B"/>
    <w:rsid w:val="00C770E1"/>
    <w:rsid w:val="00C7721F"/>
    <w:rsid w:val="00C8039A"/>
    <w:rsid w:val="00C81789"/>
    <w:rsid w:val="00C82917"/>
    <w:rsid w:val="00C86058"/>
    <w:rsid w:val="00C8689C"/>
    <w:rsid w:val="00C873EE"/>
    <w:rsid w:val="00C8799F"/>
    <w:rsid w:val="00C90639"/>
    <w:rsid w:val="00C912AA"/>
    <w:rsid w:val="00CA07C6"/>
    <w:rsid w:val="00CA193A"/>
    <w:rsid w:val="00CA2016"/>
    <w:rsid w:val="00CA3128"/>
    <w:rsid w:val="00CA41CA"/>
    <w:rsid w:val="00CA7073"/>
    <w:rsid w:val="00CA744E"/>
    <w:rsid w:val="00CA7FBE"/>
    <w:rsid w:val="00CB1C71"/>
    <w:rsid w:val="00CB5247"/>
    <w:rsid w:val="00CB6B80"/>
    <w:rsid w:val="00CC0645"/>
    <w:rsid w:val="00CC1184"/>
    <w:rsid w:val="00CC51A2"/>
    <w:rsid w:val="00CC5FFD"/>
    <w:rsid w:val="00CC7C27"/>
    <w:rsid w:val="00CD1D39"/>
    <w:rsid w:val="00CE09F6"/>
    <w:rsid w:val="00CE0C94"/>
    <w:rsid w:val="00CE123C"/>
    <w:rsid w:val="00CE1562"/>
    <w:rsid w:val="00CE1F7F"/>
    <w:rsid w:val="00CE2393"/>
    <w:rsid w:val="00CE257A"/>
    <w:rsid w:val="00CE5208"/>
    <w:rsid w:val="00CE7191"/>
    <w:rsid w:val="00CF089F"/>
    <w:rsid w:val="00CF0C5A"/>
    <w:rsid w:val="00CF464D"/>
    <w:rsid w:val="00CF5327"/>
    <w:rsid w:val="00CF53C8"/>
    <w:rsid w:val="00CF5880"/>
    <w:rsid w:val="00CF5E5C"/>
    <w:rsid w:val="00CF6173"/>
    <w:rsid w:val="00CF68DB"/>
    <w:rsid w:val="00CF703A"/>
    <w:rsid w:val="00D00254"/>
    <w:rsid w:val="00D0115E"/>
    <w:rsid w:val="00D0138B"/>
    <w:rsid w:val="00D01A1B"/>
    <w:rsid w:val="00D02965"/>
    <w:rsid w:val="00D02BF9"/>
    <w:rsid w:val="00D033FC"/>
    <w:rsid w:val="00D039D9"/>
    <w:rsid w:val="00D0507E"/>
    <w:rsid w:val="00D052CE"/>
    <w:rsid w:val="00D06428"/>
    <w:rsid w:val="00D074F9"/>
    <w:rsid w:val="00D1252A"/>
    <w:rsid w:val="00D12FAE"/>
    <w:rsid w:val="00D13166"/>
    <w:rsid w:val="00D13293"/>
    <w:rsid w:val="00D14AC1"/>
    <w:rsid w:val="00D150E8"/>
    <w:rsid w:val="00D1723A"/>
    <w:rsid w:val="00D175DD"/>
    <w:rsid w:val="00D21C9A"/>
    <w:rsid w:val="00D21EE6"/>
    <w:rsid w:val="00D22194"/>
    <w:rsid w:val="00D25C4F"/>
    <w:rsid w:val="00D26130"/>
    <w:rsid w:val="00D30202"/>
    <w:rsid w:val="00D32D5E"/>
    <w:rsid w:val="00D32FF8"/>
    <w:rsid w:val="00D34C45"/>
    <w:rsid w:val="00D34F87"/>
    <w:rsid w:val="00D4067E"/>
    <w:rsid w:val="00D4236D"/>
    <w:rsid w:val="00D43FC0"/>
    <w:rsid w:val="00D4547E"/>
    <w:rsid w:val="00D472A6"/>
    <w:rsid w:val="00D504A9"/>
    <w:rsid w:val="00D50969"/>
    <w:rsid w:val="00D5219D"/>
    <w:rsid w:val="00D53C78"/>
    <w:rsid w:val="00D5786A"/>
    <w:rsid w:val="00D57DAD"/>
    <w:rsid w:val="00D617B1"/>
    <w:rsid w:val="00D62721"/>
    <w:rsid w:val="00D6448B"/>
    <w:rsid w:val="00D64574"/>
    <w:rsid w:val="00D65A98"/>
    <w:rsid w:val="00D65B40"/>
    <w:rsid w:val="00D65BEE"/>
    <w:rsid w:val="00D667AC"/>
    <w:rsid w:val="00D67A20"/>
    <w:rsid w:val="00D703CC"/>
    <w:rsid w:val="00D7500F"/>
    <w:rsid w:val="00D75AC6"/>
    <w:rsid w:val="00D763F5"/>
    <w:rsid w:val="00D7753E"/>
    <w:rsid w:val="00D8027E"/>
    <w:rsid w:val="00D8081E"/>
    <w:rsid w:val="00D80AD9"/>
    <w:rsid w:val="00D80FF8"/>
    <w:rsid w:val="00D82B57"/>
    <w:rsid w:val="00D848A1"/>
    <w:rsid w:val="00D84CEA"/>
    <w:rsid w:val="00D87A8E"/>
    <w:rsid w:val="00D87B22"/>
    <w:rsid w:val="00D9340D"/>
    <w:rsid w:val="00D94C19"/>
    <w:rsid w:val="00D94D8B"/>
    <w:rsid w:val="00DA190B"/>
    <w:rsid w:val="00DA6A46"/>
    <w:rsid w:val="00DA6B19"/>
    <w:rsid w:val="00DA74DE"/>
    <w:rsid w:val="00DB0C7E"/>
    <w:rsid w:val="00DB36AE"/>
    <w:rsid w:val="00DB479D"/>
    <w:rsid w:val="00DB47C0"/>
    <w:rsid w:val="00DB4F46"/>
    <w:rsid w:val="00DB57F8"/>
    <w:rsid w:val="00DB62C7"/>
    <w:rsid w:val="00DB76D4"/>
    <w:rsid w:val="00DC0982"/>
    <w:rsid w:val="00DC6034"/>
    <w:rsid w:val="00DC62AC"/>
    <w:rsid w:val="00DC6CEB"/>
    <w:rsid w:val="00DC7E60"/>
    <w:rsid w:val="00DD0D16"/>
    <w:rsid w:val="00DD1580"/>
    <w:rsid w:val="00DD48B0"/>
    <w:rsid w:val="00DD61E1"/>
    <w:rsid w:val="00DD7DE3"/>
    <w:rsid w:val="00DE0306"/>
    <w:rsid w:val="00DE61F7"/>
    <w:rsid w:val="00DE681B"/>
    <w:rsid w:val="00DE6B83"/>
    <w:rsid w:val="00DE7207"/>
    <w:rsid w:val="00DF0573"/>
    <w:rsid w:val="00DF06B6"/>
    <w:rsid w:val="00DF0800"/>
    <w:rsid w:val="00DF252E"/>
    <w:rsid w:val="00DF2731"/>
    <w:rsid w:val="00DF3A57"/>
    <w:rsid w:val="00DF41E1"/>
    <w:rsid w:val="00DF5ACF"/>
    <w:rsid w:val="00DF5B3A"/>
    <w:rsid w:val="00DF614A"/>
    <w:rsid w:val="00E01495"/>
    <w:rsid w:val="00E027EA"/>
    <w:rsid w:val="00E0435F"/>
    <w:rsid w:val="00E04E4F"/>
    <w:rsid w:val="00E05A2B"/>
    <w:rsid w:val="00E1093E"/>
    <w:rsid w:val="00E112A8"/>
    <w:rsid w:val="00E11573"/>
    <w:rsid w:val="00E11F70"/>
    <w:rsid w:val="00E14E6A"/>
    <w:rsid w:val="00E15439"/>
    <w:rsid w:val="00E1546E"/>
    <w:rsid w:val="00E15AC4"/>
    <w:rsid w:val="00E16DE8"/>
    <w:rsid w:val="00E17727"/>
    <w:rsid w:val="00E21064"/>
    <w:rsid w:val="00E2256D"/>
    <w:rsid w:val="00E225B7"/>
    <w:rsid w:val="00E227A4"/>
    <w:rsid w:val="00E25442"/>
    <w:rsid w:val="00E26938"/>
    <w:rsid w:val="00E279B4"/>
    <w:rsid w:val="00E30784"/>
    <w:rsid w:val="00E31C57"/>
    <w:rsid w:val="00E3285D"/>
    <w:rsid w:val="00E3704A"/>
    <w:rsid w:val="00E41BC2"/>
    <w:rsid w:val="00E42750"/>
    <w:rsid w:val="00E4377C"/>
    <w:rsid w:val="00E4385F"/>
    <w:rsid w:val="00E46D55"/>
    <w:rsid w:val="00E47C8E"/>
    <w:rsid w:val="00E50860"/>
    <w:rsid w:val="00E50D5F"/>
    <w:rsid w:val="00E5127B"/>
    <w:rsid w:val="00E53759"/>
    <w:rsid w:val="00E53B8D"/>
    <w:rsid w:val="00E54AA1"/>
    <w:rsid w:val="00E60023"/>
    <w:rsid w:val="00E63AB1"/>
    <w:rsid w:val="00E63BE6"/>
    <w:rsid w:val="00E64A09"/>
    <w:rsid w:val="00E6517C"/>
    <w:rsid w:val="00E65E4C"/>
    <w:rsid w:val="00E65F51"/>
    <w:rsid w:val="00E679EF"/>
    <w:rsid w:val="00E67C41"/>
    <w:rsid w:val="00E71384"/>
    <w:rsid w:val="00E7186B"/>
    <w:rsid w:val="00E729A5"/>
    <w:rsid w:val="00E72EEC"/>
    <w:rsid w:val="00E7528C"/>
    <w:rsid w:val="00E771CF"/>
    <w:rsid w:val="00E77235"/>
    <w:rsid w:val="00E77545"/>
    <w:rsid w:val="00E800F1"/>
    <w:rsid w:val="00E81AA1"/>
    <w:rsid w:val="00E81C5B"/>
    <w:rsid w:val="00E84DF3"/>
    <w:rsid w:val="00E84DF5"/>
    <w:rsid w:val="00E869C9"/>
    <w:rsid w:val="00E904A1"/>
    <w:rsid w:val="00E90AFC"/>
    <w:rsid w:val="00E929A5"/>
    <w:rsid w:val="00E929F5"/>
    <w:rsid w:val="00E9328E"/>
    <w:rsid w:val="00E93D23"/>
    <w:rsid w:val="00E94EC8"/>
    <w:rsid w:val="00E94FA1"/>
    <w:rsid w:val="00E96264"/>
    <w:rsid w:val="00E97C82"/>
    <w:rsid w:val="00EA00F7"/>
    <w:rsid w:val="00EA17D7"/>
    <w:rsid w:val="00EA2C20"/>
    <w:rsid w:val="00EA452D"/>
    <w:rsid w:val="00EA4547"/>
    <w:rsid w:val="00EA4CB2"/>
    <w:rsid w:val="00EA63F2"/>
    <w:rsid w:val="00EA743F"/>
    <w:rsid w:val="00EA7F43"/>
    <w:rsid w:val="00EB0686"/>
    <w:rsid w:val="00EB0B75"/>
    <w:rsid w:val="00EB18D7"/>
    <w:rsid w:val="00EB2294"/>
    <w:rsid w:val="00EB2885"/>
    <w:rsid w:val="00EB3303"/>
    <w:rsid w:val="00EB40C7"/>
    <w:rsid w:val="00EB464E"/>
    <w:rsid w:val="00EB54C4"/>
    <w:rsid w:val="00EB7ACB"/>
    <w:rsid w:val="00EB7CE2"/>
    <w:rsid w:val="00EC05AD"/>
    <w:rsid w:val="00EC253B"/>
    <w:rsid w:val="00EC2B00"/>
    <w:rsid w:val="00EC427C"/>
    <w:rsid w:val="00EC43B5"/>
    <w:rsid w:val="00EC5B8F"/>
    <w:rsid w:val="00EC65D9"/>
    <w:rsid w:val="00ED1212"/>
    <w:rsid w:val="00ED30B5"/>
    <w:rsid w:val="00ED3DFA"/>
    <w:rsid w:val="00ED52DA"/>
    <w:rsid w:val="00ED7B67"/>
    <w:rsid w:val="00EE159F"/>
    <w:rsid w:val="00EE21A5"/>
    <w:rsid w:val="00EE3045"/>
    <w:rsid w:val="00EE3A39"/>
    <w:rsid w:val="00EE3E35"/>
    <w:rsid w:val="00EE5F91"/>
    <w:rsid w:val="00EE6396"/>
    <w:rsid w:val="00EE6444"/>
    <w:rsid w:val="00EE7A2E"/>
    <w:rsid w:val="00EF0C2B"/>
    <w:rsid w:val="00EF1C20"/>
    <w:rsid w:val="00EF366A"/>
    <w:rsid w:val="00EF3D05"/>
    <w:rsid w:val="00EF581A"/>
    <w:rsid w:val="00EF5EAA"/>
    <w:rsid w:val="00EF6495"/>
    <w:rsid w:val="00F02DB6"/>
    <w:rsid w:val="00F03F0C"/>
    <w:rsid w:val="00F04815"/>
    <w:rsid w:val="00F0687C"/>
    <w:rsid w:val="00F07444"/>
    <w:rsid w:val="00F075D1"/>
    <w:rsid w:val="00F076B1"/>
    <w:rsid w:val="00F12B05"/>
    <w:rsid w:val="00F139B2"/>
    <w:rsid w:val="00F16772"/>
    <w:rsid w:val="00F203BA"/>
    <w:rsid w:val="00F22ABB"/>
    <w:rsid w:val="00F24B84"/>
    <w:rsid w:val="00F24C06"/>
    <w:rsid w:val="00F256C4"/>
    <w:rsid w:val="00F25B58"/>
    <w:rsid w:val="00F25B73"/>
    <w:rsid w:val="00F312D8"/>
    <w:rsid w:val="00F321D0"/>
    <w:rsid w:val="00F32ABC"/>
    <w:rsid w:val="00F33290"/>
    <w:rsid w:val="00F348A2"/>
    <w:rsid w:val="00F4176C"/>
    <w:rsid w:val="00F419F2"/>
    <w:rsid w:val="00F42013"/>
    <w:rsid w:val="00F43056"/>
    <w:rsid w:val="00F43BDC"/>
    <w:rsid w:val="00F44A58"/>
    <w:rsid w:val="00F453F7"/>
    <w:rsid w:val="00F45D23"/>
    <w:rsid w:val="00F466B3"/>
    <w:rsid w:val="00F46735"/>
    <w:rsid w:val="00F51AF5"/>
    <w:rsid w:val="00F540AB"/>
    <w:rsid w:val="00F546CD"/>
    <w:rsid w:val="00F54FFC"/>
    <w:rsid w:val="00F5564B"/>
    <w:rsid w:val="00F55F73"/>
    <w:rsid w:val="00F57318"/>
    <w:rsid w:val="00F6143E"/>
    <w:rsid w:val="00F61A2C"/>
    <w:rsid w:val="00F62113"/>
    <w:rsid w:val="00F631B4"/>
    <w:rsid w:val="00F65698"/>
    <w:rsid w:val="00F65BDD"/>
    <w:rsid w:val="00F7097F"/>
    <w:rsid w:val="00F714FB"/>
    <w:rsid w:val="00F72AFA"/>
    <w:rsid w:val="00F731E7"/>
    <w:rsid w:val="00F7323C"/>
    <w:rsid w:val="00F73F33"/>
    <w:rsid w:val="00F7472B"/>
    <w:rsid w:val="00F7763A"/>
    <w:rsid w:val="00F77FE1"/>
    <w:rsid w:val="00F80D9B"/>
    <w:rsid w:val="00F8107B"/>
    <w:rsid w:val="00F81D5D"/>
    <w:rsid w:val="00F83A56"/>
    <w:rsid w:val="00F8450E"/>
    <w:rsid w:val="00F8597A"/>
    <w:rsid w:val="00F86970"/>
    <w:rsid w:val="00F86F80"/>
    <w:rsid w:val="00F95947"/>
    <w:rsid w:val="00F95CCC"/>
    <w:rsid w:val="00F961F5"/>
    <w:rsid w:val="00F97166"/>
    <w:rsid w:val="00F97657"/>
    <w:rsid w:val="00F97FBB"/>
    <w:rsid w:val="00FA0D17"/>
    <w:rsid w:val="00FA0E2E"/>
    <w:rsid w:val="00FA1A64"/>
    <w:rsid w:val="00FA5395"/>
    <w:rsid w:val="00FA6364"/>
    <w:rsid w:val="00FA6B46"/>
    <w:rsid w:val="00FA7485"/>
    <w:rsid w:val="00FA7810"/>
    <w:rsid w:val="00FB0D03"/>
    <w:rsid w:val="00FB0DF2"/>
    <w:rsid w:val="00FB124A"/>
    <w:rsid w:val="00FB1269"/>
    <w:rsid w:val="00FB5F2B"/>
    <w:rsid w:val="00FB6A7B"/>
    <w:rsid w:val="00FB7738"/>
    <w:rsid w:val="00FC013E"/>
    <w:rsid w:val="00FC57DB"/>
    <w:rsid w:val="00FC7964"/>
    <w:rsid w:val="00FC79B4"/>
    <w:rsid w:val="00FD0771"/>
    <w:rsid w:val="00FD0B98"/>
    <w:rsid w:val="00FD1859"/>
    <w:rsid w:val="00FD262E"/>
    <w:rsid w:val="00FD3125"/>
    <w:rsid w:val="00FD4030"/>
    <w:rsid w:val="00FD5660"/>
    <w:rsid w:val="00FD5B15"/>
    <w:rsid w:val="00FD6AF7"/>
    <w:rsid w:val="00FE0125"/>
    <w:rsid w:val="00FE2D7E"/>
    <w:rsid w:val="00FE49AC"/>
    <w:rsid w:val="00FF0829"/>
    <w:rsid w:val="00FF2E19"/>
    <w:rsid w:val="00FF2FAE"/>
    <w:rsid w:val="00FF355C"/>
    <w:rsid w:val="00FF5349"/>
    <w:rsid w:val="00FF599A"/>
    <w:rsid w:val="00FF7F58"/>
    <w:rsid w:val="01C7F5C1"/>
    <w:rsid w:val="05A3B490"/>
    <w:rsid w:val="09F27FBF"/>
    <w:rsid w:val="0D42D736"/>
    <w:rsid w:val="0F3A255B"/>
    <w:rsid w:val="0F92D333"/>
    <w:rsid w:val="105E3D8A"/>
    <w:rsid w:val="117BD175"/>
    <w:rsid w:val="14DEDB03"/>
    <w:rsid w:val="1B7D50B7"/>
    <w:rsid w:val="208D273D"/>
    <w:rsid w:val="26D10D25"/>
    <w:rsid w:val="3223F9B2"/>
    <w:rsid w:val="343DC392"/>
    <w:rsid w:val="3B88E9D3"/>
    <w:rsid w:val="3EE43E1E"/>
    <w:rsid w:val="3F38E5BB"/>
    <w:rsid w:val="409C899F"/>
    <w:rsid w:val="40B9106B"/>
    <w:rsid w:val="448A1B9E"/>
    <w:rsid w:val="4536E5E4"/>
    <w:rsid w:val="460C079A"/>
    <w:rsid w:val="469C124E"/>
    <w:rsid w:val="4A54E521"/>
    <w:rsid w:val="4E352AE1"/>
    <w:rsid w:val="5558F115"/>
    <w:rsid w:val="5D194AA9"/>
    <w:rsid w:val="60456D26"/>
    <w:rsid w:val="6254ECE9"/>
    <w:rsid w:val="68274629"/>
    <w:rsid w:val="6B7AF676"/>
    <w:rsid w:val="7062930E"/>
    <w:rsid w:val="71B3A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B3D6BC"/>
  <w15:chartTrackingRefBased/>
  <w15:docId w15:val="{E47DC5FE-C9B7-4134-AB55-163961EA7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98C"/>
  </w:style>
  <w:style w:type="paragraph" w:styleId="Heading1">
    <w:name w:val="heading 1"/>
    <w:basedOn w:val="Normal"/>
    <w:next w:val="Normal"/>
    <w:link w:val="Heading1Char"/>
    <w:uiPriority w:val="9"/>
    <w:qFormat/>
    <w:rsid w:val="00765A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5A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65A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5A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5A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5A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5A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5A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5A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A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5A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5A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5A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5A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5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5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5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5A55"/>
    <w:rPr>
      <w:rFonts w:eastAsiaTheme="majorEastAsia" w:cstheme="majorBidi"/>
      <w:color w:val="272727" w:themeColor="text1" w:themeTint="D8"/>
    </w:rPr>
  </w:style>
  <w:style w:type="paragraph" w:styleId="Title">
    <w:name w:val="Title"/>
    <w:basedOn w:val="Normal"/>
    <w:next w:val="Normal"/>
    <w:link w:val="TitleChar"/>
    <w:uiPriority w:val="10"/>
    <w:qFormat/>
    <w:rsid w:val="00765A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5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5A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5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5A55"/>
    <w:pPr>
      <w:spacing w:before="160"/>
      <w:jc w:val="center"/>
    </w:pPr>
    <w:rPr>
      <w:i/>
      <w:iCs/>
      <w:color w:val="404040" w:themeColor="text1" w:themeTint="BF"/>
    </w:rPr>
  </w:style>
  <w:style w:type="character" w:customStyle="1" w:styleId="QuoteChar">
    <w:name w:val="Quote Char"/>
    <w:basedOn w:val="DefaultParagraphFont"/>
    <w:link w:val="Quote"/>
    <w:uiPriority w:val="29"/>
    <w:rsid w:val="00765A55"/>
    <w:rPr>
      <w:i/>
      <w:iCs/>
      <w:color w:val="404040" w:themeColor="text1" w:themeTint="BF"/>
    </w:rPr>
  </w:style>
  <w:style w:type="paragraph" w:styleId="ListParagraph">
    <w:name w:val="List Paragraph"/>
    <w:basedOn w:val="Normal"/>
    <w:uiPriority w:val="34"/>
    <w:qFormat/>
    <w:rsid w:val="00765A55"/>
    <w:pPr>
      <w:ind w:left="720"/>
      <w:contextualSpacing/>
    </w:pPr>
  </w:style>
  <w:style w:type="character" w:styleId="IntenseEmphasis">
    <w:name w:val="Intense Emphasis"/>
    <w:basedOn w:val="DefaultParagraphFont"/>
    <w:uiPriority w:val="21"/>
    <w:qFormat/>
    <w:rsid w:val="00765A55"/>
    <w:rPr>
      <w:i/>
      <w:iCs/>
      <w:color w:val="0F4761" w:themeColor="accent1" w:themeShade="BF"/>
    </w:rPr>
  </w:style>
  <w:style w:type="paragraph" w:styleId="IntenseQuote">
    <w:name w:val="Intense Quote"/>
    <w:basedOn w:val="Normal"/>
    <w:next w:val="Normal"/>
    <w:link w:val="IntenseQuoteChar"/>
    <w:uiPriority w:val="30"/>
    <w:qFormat/>
    <w:rsid w:val="00765A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5A55"/>
    <w:rPr>
      <w:i/>
      <w:iCs/>
      <w:color w:val="0F4761" w:themeColor="accent1" w:themeShade="BF"/>
    </w:rPr>
  </w:style>
  <w:style w:type="character" w:styleId="IntenseReference">
    <w:name w:val="Intense Reference"/>
    <w:basedOn w:val="DefaultParagraphFont"/>
    <w:uiPriority w:val="32"/>
    <w:qFormat/>
    <w:rsid w:val="00765A55"/>
    <w:rPr>
      <w:b/>
      <w:bCs/>
      <w:smallCaps/>
      <w:color w:val="0F4761" w:themeColor="accent1" w:themeShade="BF"/>
      <w:spacing w:val="5"/>
    </w:rPr>
  </w:style>
  <w:style w:type="paragraph" w:styleId="NoSpacing">
    <w:name w:val="No Spacing"/>
    <w:link w:val="NoSpacingChar"/>
    <w:uiPriority w:val="1"/>
    <w:qFormat/>
    <w:rsid w:val="00765A5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65A5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A1A6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277C2"/>
    <w:pPr>
      <w:tabs>
        <w:tab w:val="right" w:leader="dot" w:pos="9016"/>
      </w:tabs>
      <w:spacing w:after="100"/>
    </w:pPr>
    <w:rPr>
      <w:b/>
      <w:bCs/>
      <w:noProof/>
      <w:color w:val="0F4761" w:themeColor="accent1" w:themeShade="BF"/>
    </w:rPr>
  </w:style>
  <w:style w:type="paragraph" w:styleId="TOC2">
    <w:name w:val="toc 2"/>
    <w:basedOn w:val="Normal"/>
    <w:next w:val="Normal"/>
    <w:autoRedefine/>
    <w:uiPriority w:val="39"/>
    <w:unhideWhenUsed/>
    <w:rsid w:val="00E1093E"/>
    <w:pPr>
      <w:spacing w:after="100"/>
      <w:ind w:left="240"/>
    </w:pPr>
  </w:style>
  <w:style w:type="character" w:styleId="Hyperlink">
    <w:name w:val="Hyperlink"/>
    <w:basedOn w:val="DefaultParagraphFont"/>
    <w:uiPriority w:val="99"/>
    <w:unhideWhenUsed/>
    <w:rsid w:val="00E1093E"/>
    <w:rPr>
      <w:color w:val="467886" w:themeColor="hyperlink"/>
      <w:u w:val="single"/>
    </w:rPr>
  </w:style>
  <w:style w:type="paragraph" w:styleId="NormalWeb">
    <w:name w:val="Normal (Web)"/>
    <w:basedOn w:val="Normal"/>
    <w:uiPriority w:val="99"/>
    <w:unhideWhenUsed/>
    <w:rsid w:val="00104F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30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784"/>
  </w:style>
  <w:style w:type="paragraph" w:styleId="Footer">
    <w:name w:val="footer"/>
    <w:basedOn w:val="Normal"/>
    <w:link w:val="FooterChar"/>
    <w:uiPriority w:val="99"/>
    <w:unhideWhenUsed/>
    <w:rsid w:val="00E30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784"/>
  </w:style>
  <w:style w:type="paragraph" w:styleId="TOC3">
    <w:name w:val="toc 3"/>
    <w:basedOn w:val="Normal"/>
    <w:next w:val="Normal"/>
    <w:autoRedefine/>
    <w:uiPriority w:val="39"/>
    <w:unhideWhenUsed/>
    <w:rsid w:val="00BC3129"/>
    <w:pPr>
      <w:spacing w:after="100"/>
      <w:ind w:left="480"/>
    </w:pPr>
  </w:style>
  <w:style w:type="character" w:styleId="CommentReference">
    <w:name w:val="annotation reference"/>
    <w:basedOn w:val="DefaultParagraphFont"/>
    <w:uiPriority w:val="99"/>
    <w:semiHidden/>
    <w:unhideWhenUsed/>
    <w:rsid w:val="00B7545B"/>
    <w:rPr>
      <w:sz w:val="16"/>
      <w:szCs w:val="16"/>
    </w:rPr>
  </w:style>
  <w:style w:type="paragraph" w:styleId="CommentText">
    <w:name w:val="annotation text"/>
    <w:basedOn w:val="Normal"/>
    <w:link w:val="CommentTextChar"/>
    <w:uiPriority w:val="99"/>
    <w:semiHidden/>
    <w:unhideWhenUsed/>
    <w:rsid w:val="00B7545B"/>
    <w:pPr>
      <w:spacing w:line="240" w:lineRule="auto"/>
    </w:pPr>
    <w:rPr>
      <w:sz w:val="20"/>
      <w:szCs w:val="20"/>
    </w:rPr>
  </w:style>
  <w:style w:type="character" w:customStyle="1" w:styleId="CommentTextChar">
    <w:name w:val="Comment Text Char"/>
    <w:basedOn w:val="DefaultParagraphFont"/>
    <w:link w:val="CommentText"/>
    <w:uiPriority w:val="99"/>
    <w:semiHidden/>
    <w:rsid w:val="00B7545B"/>
    <w:rPr>
      <w:sz w:val="20"/>
      <w:szCs w:val="20"/>
    </w:rPr>
  </w:style>
  <w:style w:type="paragraph" w:styleId="CommentSubject">
    <w:name w:val="annotation subject"/>
    <w:basedOn w:val="CommentText"/>
    <w:next w:val="CommentText"/>
    <w:link w:val="CommentSubjectChar"/>
    <w:uiPriority w:val="99"/>
    <w:semiHidden/>
    <w:unhideWhenUsed/>
    <w:rsid w:val="00B7545B"/>
    <w:rPr>
      <w:b/>
      <w:bCs/>
    </w:rPr>
  </w:style>
  <w:style w:type="character" w:customStyle="1" w:styleId="CommentSubjectChar">
    <w:name w:val="Comment Subject Char"/>
    <w:basedOn w:val="CommentTextChar"/>
    <w:link w:val="CommentSubject"/>
    <w:uiPriority w:val="99"/>
    <w:semiHidden/>
    <w:rsid w:val="00B7545B"/>
    <w:rPr>
      <w:b/>
      <w:bCs/>
      <w:sz w:val="20"/>
      <w:szCs w:val="20"/>
    </w:rPr>
  </w:style>
  <w:style w:type="character" w:styleId="Emphasis">
    <w:name w:val="Emphasis"/>
    <w:basedOn w:val="DefaultParagraphFont"/>
    <w:uiPriority w:val="20"/>
    <w:qFormat/>
    <w:rsid w:val="00AB6676"/>
    <w:rPr>
      <w:i/>
      <w:iCs/>
    </w:rPr>
  </w:style>
  <w:style w:type="character" w:styleId="UnresolvedMention">
    <w:name w:val="Unresolved Mention"/>
    <w:basedOn w:val="DefaultParagraphFont"/>
    <w:uiPriority w:val="99"/>
    <w:semiHidden/>
    <w:unhideWhenUsed/>
    <w:rsid w:val="00D57DAD"/>
    <w:rPr>
      <w:color w:val="605E5C"/>
      <w:shd w:val="clear" w:color="auto" w:fill="E1DFDD"/>
    </w:rPr>
  </w:style>
  <w:style w:type="character" w:styleId="FollowedHyperlink">
    <w:name w:val="FollowedHyperlink"/>
    <w:basedOn w:val="DefaultParagraphFont"/>
    <w:uiPriority w:val="99"/>
    <w:semiHidden/>
    <w:unhideWhenUsed/>
    <w:rsid w:val="00B20B2C"/>
    <w:rPr>
      <w:color w:val="96607D" w:themeColor="followedHyperlink"/>
      <w:u w:val="single"/>
    </w:rPr>
  </w:style>
  <w:style w:type="character" w:styleId="Strong">
    <w:name w:val="Strong"/>
    <w:basedOn w:val="DefaultParagraphFont"/>
    <w:uiPriority w:val="22"/>
    <w:qFormat/>
    <w:rsid w:val="005D3B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jpeg"/><Relationship Id="rId26" Type="http://schemas.openxmlformats.org/officeDocument/2006/relationships/image" Target="media/image13.jpeg"/><Relationship Id="rId39" Type="http://schemas.openxmlformats.org/officeDocument/2006/relationships/theme" Target="theme/theme1.xml"/><Relationship Id="rId21" Type="http://schemas.openxmlformats.org/officeDocument/2006/relationships/image" Target="media/image8.jpeg"/><Relationship Id="rId34" Type="http://schemas.openxmlformats.org/officeDocument/2006/relationships/hyperlink" Target="https://www.geert-hofstede.co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hyperlink" Target="https://www.hofstede-insights.com/models/national-culture/"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jpeg"/><Relationship Id="rId32" Type="http://schemas.openxmlformats.org/officeDocument/2006/relationships/hyperlink" Target="https://www.hofstede-insights.com/country-comparison/%5d(https://www.hofstede-insights.com/country-comparison/" TargetMode="External"/><Relationship Id="rId37" Type="http://schemas.openxmlformats.org/officeDocument/2006/relationships/footer" Target="footer2.xml"/><Relationship Id="rId40"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hyperlink" Target="https://www.canva.com/templates" TargetMode="External"/><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6.jpeg"/><Relationship Id="rId31" Type="http://schemas.openxmlformats.org/officeDocument/2006/relationships/hyperlink" Target="https://resources.harri.com/blog/cultural-competence-hospitality-"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grammarly.com" TargetMode="External"/><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hyperlink" Target="https://hospitalityinsights.ehl.edu/manage-cultural-diversity-hospitality" TargetMode="External"/><Relationship Id="rId35" Type="http://schemas.openxmlformats.org/officeDocument/2006/relationships/hyperlink" Target="https://www.sashlondon.org/discover/importance-of-cultural-awareness" TargetMode="Externa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Lisa Bassler
Foreign Languages and
Cultural Awareness
(BMIH5009) </Abstract>
  <CompanyAddress/>
  <CompanyPhone/>
  <CompanyFax/>
  <CompanyEmail>Student ID 2414865</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8f9a56d2977ed25d69e94c97c73f97a">
  <xsd:schema xmlns:xsd="http://www.w3.org/2001/XMLSchema" xmlns:xs="http://www.w3.org/2001/XMLSchema" xmlns:p="http://schemas.microsoft.com/office/2006/metadata/properties" xmlns:ns3="0085e1a2-9cbf-4b92-866b-21f3c89040b6" targetNamespace="http://schemas.microsoft.com/office/2006/metadata/properties" ma:root="true" ma:fieldsID="0ffcd2d8b927d97fd9f8f41f3fc8a4c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3B304B-A5AB-448E-9D45-B4E9BD979C21}">
  <ds:schemaRefs>
    <ds:schemaRef ds:uri="http://schemas.microsoft.com/sharepoint/v3/contenttype/forms"/>
  </ds:schemaRefs>
</ds:datastoreItem>
</file>

<file path=customXml/itemProps3.xml><?xml version="1.0" encoding="utf-8"?>
<ds:datastoreItem xmlns:ds="http://schemas.openxmlformats.org/officeDocument/2006/customXml" ds:itemID="{181B9510-D7EC-46F3-B31D-873E6249B808}">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FACE496D-5B5C-4758-8DBF-9F45944A4E58}">
  <ds:schemaRefs>
    <ds:schemaRef ds:uri="http://schemas.openxmlformats.org/officeDocument/2006/bibliography"/>
  </ds:schemaRefs>
</ds:datastoreItem>
</file>

<file path=customXml/itemProps5.xml><?xml version="1.0" encoding="utf-8"?>
<ds:datastoreItem xmlns:ds="http://schemas.openxmlformats.org/officeDocument/2006/customXml" ds:itemID="{581BE3E3-E436-4BE8-9FC1-7E3E7B2BBF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5782</Words>
  <Characters>32961</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Portofolio</vt:lpstr>
    </vt:vector>
  </TitlesOfParts>
  <Company/>
  <LinksUpToDate>false</LinksUpToDate>
  <CharactersWithSpaces>38666</CharactersWithSpaces>
  <SharedDoc>false</SharedDoc>
  <HLinks>
    <vt:vector size="180" baseType="variant">
      <vt:variant>
        <vt:i4>5242974</vt:i4>
      </vt:variant>
      <vt:variant>
        <vt:i4>162</vt:i4>
      </vt:variant>
      <vt:variant>
        <vt:i4>0</vt:i4>
      </vt:variant>
      <vt:variant>
        <vt:i4>5</vt:i4>
      </vt:variant>
      <vt:variant>
        <vt:lpwstr>https://link.springer.com/book/10.1007/978-3-030-90381-2</vt:lpwstr>
      </vt:variant>
      <vt:variant>
        <vt:lpwstr/>
      </vt:variant>
      <vt:variant>
        <vt:i4>6094933</vt:i4>
      </vt:variant>
      <vt:variant>
        <vt:i4>159</vt:i4>
      </vt:variant>
      <vt:variant>
        <vt:i4>0</vt:i4>
      </vt:variant>
      <vt:variant>
        <vt:i4>5</vt:i4>
      </vt:variant>
      <vt:variant>
        <vt:lpwstr>https://www.routledge.com/Cross-Cultural-Behaviour-in-Tourism-2nd-Edition/Reisinger/p/book/9781138897844</vt:lpwstr>
      </vt:variant>
      <vt:variant>
        <vt:lpwstr/>
      </vt:variant>
      <vt:variant>
        <vt:i4>6291561</vt:i4>
      </vt:variant>
      <vt:variant>
        <vt:i4>156</vt:i4>
      </vt:variant>
      <vt:variant>
        <vt:i4>0</vt:i4>
      </vt:variant>
      <vt:variant>
        <vt:i4>5</vt:i4>
      </vt:variant>
      <vt:variant>
        <vt:lpwstr>https://www.geert-hofstede.com/</vt:lpwstr>
      </vt:variant>
      <vt:variant>
        <vt:lpwstr/>
      </vt:variant>
      <vt:variant>
        <vt:i4>6291516</vt:i4>
      </vt:variant>
      <vt:variant>
        <vt:i4>153</vt:i4>
      </vt:variant>
      <vt:variant>
        <vt:i4>0</vt:i4>
      </vt:variant>
      <vt:variant>
        <vt:i4>5</vt:i4>
      </vt:variant>
      <vt:variant>
        <vt:lpwstr>https://www.hofstede-insights.com/country-comparison/%5d(https://www.hofstede-insights.com/country-comparison/</vt:lpwstr>
      </vt:variant>
      <vt:variant>
        <vt:lpwstr/>
      </vt:variant>
      <vt:variant>
        <vt:i4>3080254</vt:i4>
      </vt:variant>
      <vt:variant>
        <vt:i4>150</vt:i4>
      </vt:variant>
      <vt:variant>
        <vt:i4>0</vt:i4>
      </vt:variant>
      <vt:variant>
        <vt:i4>5</vt:i4>
      </vt:variant>
      <vt:variant>
        <vt:lpwstr>https://www.hofstede-insights.com/models/national-culture/</vt:lpwstr>
      </vt:variant>
      <vt:variant>
        <vt:lpwstr/>
      </vt:variant>
      <vt:variant>
        <vt:i4>65623</vt:i4>
      </vt:variant>
      <vt:variant>
        <vt:i4>147</vt:i4>
      </vt:variant>
      <vt:variant>
        <vt:i4>0</vt:i4>
      </vt:variant>
      <vt:variant>
        <vt:i4>5</vt:i4>
      </vt:variant>
      <vt:variant>
        <vt:lpwstr>https://resources.harri.com/blog/cultural-competence-hospitality-</vt:lpwstr>
      </vt:variant>
      <vt:variant>
        <vt:lpwstr/>
      </vt:variant>
      <vt:variant>
        <vt:i4>1835062</vt:i4>
      </vt:variant>
      <vt:variant>
        <vt:i4>140</vt:i4>
      </vt:variant>
      <vt:variant>
        <vt:i4>0</vt:i4>
      </vt:variant>
      <vt:variant>
        <vt:i4>5</vt:i4>
      </vt:variant>
      <vt:variant>
        <vt:lpwstr/>
      </vt:variant>
      <vt:variant>
        <vt:lpwstr>_Toc215072684</vt:lpwstr>
      </vt:variant>
      <vt:variant>
        <vt:i4>1835062</vt:i4>
      </vt:variant>
      <vt:variant>
        <vt:i4>134</vt:i4>
      </vt:variant>
      <vt:variant>
        <vt:i4>0</vt:i4>
      </vt:variant>
      <vt:variant>
        <vt:i4>5</vt:i4>
      </vt:variant>
      <vt:variant>
        <vt:lpwstr/>
      </vt:variant>
      <vt:variant>
        <vt:lpwstr>_Toc215072683</vt:lpwstr>
      </vt:variant>
      <vt:variant>
        <vt:i4>1835062</vt:i4>
      </vt:variant>
      <vt:variant>
        <vt:i4>128</vt:i4>
      </vt:variant>
      <vt:variant>
        <vt:i4>0</vt:i4>
      </vt:variant>
      <vt:variant>
        <vt:i4>5</vt:i4>
      </vt:variant>
      <vt:variant>
        <vt:lpwstr/>
      </vt:variant>
      <vt:variant>
        <vt:lpwstr>_Toc215072682</vt:lpwstr>
      </vt:variant>
      <vt:variant>
        <vt:i4>1835062</vt:i4>
      </vt:variant>
      <vt:variant>
        <vt:i4>122</vt:i4>
      </vt:variant>
      <vt:variant>
        <vt:i4>0</vt:i4>
      </vt:variant>
      <vt:variant>
        <vt:i4>5</vt:i4>
      </vt:variant>
      <vt:variant>
        <vt:lpwstr/>
      </vt:variant>
      <vt:variant>
        <vt:lpwstr>_Toc215072681</vt:lpwstr>
      </vt:variant>
      <vt:variant>
        <vt:i4>1835062</vt:i4>
      </vt:variant>
      <vt:variant>
        <vt:i4>116</vt:i4>
      </vt:variant>
      <vt:variant>
        <vt:i4>0</vt:i4>
      </vt:variant>
      <vt:variant>
        <vt:i4>5</vt:i4>
      </vt:variant>
      <vt:variant>
        <vt:lpwstr/>
      </vt:variant>
      <vt:variant>
        <vt:lpwstr>_Toc215072680</vt:lpwstr>
      </vt:variant>
      <vt:variant>
        <vt:i4>1245238</vt:i4>
      </vt:variant>
      <vt:variant>
        <vt:i4>110</vt:i4>
      </vt:variant>
      <vt:variant>
        <vt:i4>0</vt:i4>
      </vt:variant>
      <vt:variant>
        <vt:i4>5</vt:i4>
      </vt:variant>
      <vt:variant>
        <vt:lpwstr/>
      </vt:variant>
      <vt:variant>
        <vt:lpwstr>_Toc215072679</vt:lpwstr>
      </vt:variant>
      <vt:variant>
        <vt:i4>1245238</vt:i4>
      </vt:variant>
      <vt:variant>
        <vt:i4>104</vt:i4>
      </vt:variant>
      <vt:variant>
        <vt:i4>0</vt:i4>
      </vt:variant>
      <vt:variant>
        <vt:i4>5</vt:i4>
      </vt:variant>
      <vt:variant>
        <vt:lpwstr/>
      </vt:variant>
      <vt:variant>
        <vt:lpwstr>_Toc215072678</vt:lpwstr>
      </vt:variant>
      <vt:variant>
        <vt:i4>1245238</vt:i4>
      </vt:variant>
      <vt:variant>
        <vt:i4>98</vt:i4>
      </vt:variant>
      <vt:variant>
        <vt:i4>0</vt:i4>
      </vt:variant>
      <vt:variant>
        <vt:i4>5</vt:i4>
      </vt:variant>
      <vt:variant>
        <vt:lpwstr/>
      </vt:variant>
      <vt:variant>
        <vt:lpwstr>_Toc215072677</vt:lpwstr>
      </vt:variant>
      <vt:variant>
        <vt:i4>1245238</vt:i4>
      </vt:variant>
      <vt:variant>
        <vt:i4>92</vt:i4>
      </vt:variant>
      <vt:variant>
        <vt:i4>0</vt:i4>
      </vt:variant>
      <vt:variant>
        <vt:i4>5</vt:i4>
      </vt:variant>
      <vt:variant>
        <vt:lpwstr/>
      </vt:variant>
      <vt:variant>
        <vt:lpwstr>_Toc215072676</vt:lpwstr>
      </vt:variant>
      <vt:variant>
        <vt:i4>1245238</vt:i4>
      </vt:variant>
      <vt:variant>
        <vt:i4>86</vt:i4>
      </vt:variant>
      <vt:variant>
        <vt:i4>0</vt:i4>
      </vt:variant>
      <vt:variant>
        <vt:i4>5</vt:i4>
      </vt:variant>
      <vt:variant>
        <vt:lpwstr/>
      </vt:variant>
      <vt:variant>
        <vt:lpwstr>_Toc215072675</vt:lpwstr>
      </vt:variant>
      <vt:variant>
        <vt:i4>1245238</vt:i4>
      </vt:variant>
      <vt:variant>
        <vt:i4>80</vt:i4>
      </vt:variant>
      <vt:variant>
        <vt:i4>0</vt:i4>
      </vt:variant>
      <vt:variant>
        <vt:i4>5</vt:i4>
      </vt:variant>
      <vt:variant>
        <vt:lpwstr/>
      </vt:variant>
      <vt:variant>
        <vt:lpwstr>_Toc215072674</vt:lpwstr>
      </vt:variant>
      <vt:variant>
        <vt:i4>1245238</vt:i4>
      </vt:variant>
      <vt:variant>
        <vt:i4>74</vt:i4>
      </vt:variant>
      <vt:variant>
        <vt:i4>0</vt:i4>
      </vt:variant>
      <vt:variant>
        <vt:i4>5</vt:i4>
      </vt:variant>
      <vt:variant>
        <vt:lpwstr/>
      </vt:variant>
      <vt:variant>
        <vt:lpwstr>_Toc215072673</vt:lpwstr>
      </vt:variant>
      <vt:variant>
        <vt:i4>1245238</vt:i4>
      </vt:variant>
      <vt:variant>
        <vt:i4>68</vt:i4>
      </vt:variant>
      <vt:variant>
        <vt:i4>0</vt:i4>
      </vt:variant>
      <vt:variant>
        <vt:i4>5</vt:i4>
      </vt:variant>
      <vt:variant>
        <vt:lpwstr/>
      </vt:variant>
      <vt:variant>
        <vt:lpwstr>_Toc215072672</vt:lpwstr>
      </vt:variant>
      <vt:variant>
        <vt:i4>1245238</vt:i4>
      </vt:variant>
      <vt:variant>
        <vt:i4>62</vt:i4>
      </vt:variant>
      <vt:variant>
        <vt:i4>0</vt:i4>
      </vt:variant>
      <vt:variant>
        <vt:i4>5</vt:i4>
      </vt:variant>
      <vt:variant>
        <vt:lpwstr/>
      </vt:variant>
      <vt:variant>
        <vt:lpwstr>_Toc215072671</vt:lpwstr>
      </vt:variant>
      <vt:variant>
        <vt:i4>1245238</vt:i4>
      </vt:variant>
      <vt:variant>
        <vt:i4>56</vt:i4>
      </vt:variant>
      <vt:variant>
        <vt:i4>0</vt:i4>
      </vt:variant>
      <vt:variant>
        <vt:i4>5</vt:i4>
      </vt:variant>
      <vt:variant>
        <vt:lpwstr/>
      </vt:variant>
      <vt:variant>
        <vt:lpwstr>_Toc215072670</vt:lpwstr>
      </vt:variant>
      <vt:variant>
        <vt:i4>1179702</vt:i4>
      </vt:variant>
      <vt:variant>
        <vt:i4>50</vt:i4>
      </vt:variant>
      <vt:variant>
        <vt:i4>0</vt:i4>
      </vt:variant>
      <vt:variant>
        <vt:i4>5</vt:i4>
      </vt:variant>
      <vt:variant>
        <vt:lpwstr/>
      </vt:variant>
      <vt:variant>
        <vt:lpwstr>_Toc215072669</vt:lpwstr>
      </vt:variant>
      <vt:variant>
        <vt:i4>1179702</vt:i4>
      </vt:variant>
      <vt:variant>
        <vt:i4>44</vt:i4>
      </vt:variant>
      <vt:variant>
        <vt:i4>0</vt:i4>
      </vt:variant>
      <vt:variant>
        <vt:i4>5</vt:i4>
      </vt:variant>
      <vt:variant>
        <vt:lpwstr/>
      </vt:variant>
      <vt:variant>
        <vt:lpwstr>_Toc215072668</vt:lpwstr>
      </vt:variant>
      <vt:variant>
        <vt:i4>1179702</vt:i4>
      </vt:variant>
      <vt:variant>
        <vt:i4>38</vt:i4>
      </vt:variant>
      <vt:variant>
        <vt:i4>0</vt:i4>
      </vt:variant>
      <vt:variant>
        <vt:i4>5</vt:i4>
      </vt:variant>
      <vt:variant>
        <vt:lpwstr/>
      </vt:variant>
      <vt:variant>
        <vt:lpwstr>_Toc215072667</vt:lpwstr>
      </vt:variant>
      <vt:variant>
        <vt:i4>1179702</vt:i4>
      </vt:variant>
      <vt:variant>
        <vt:i4>32</vt:i4>
      </vt:variant>
      <vt:variant>
        <vt:i4>0</vt:i4>
      </vt:variant>
      <vt:variant>
        <vt:i4>5</vt:i4>
      </vt:variant>
      <vt:variant>
        <vt:lpwstr/>
      </vt:variant>
      <vt:variant>
        <vt:lpwstr>_Toc215072666</vt:lpwstr>
      </vt:variant>
      <vt:variant>
        <vt:i4>1179702</vt:i4>
      </vt:variant>
      <vt:variant>
        <vt:i4>26</vt:i4>
      </vt:variant>
      <vt:variant>
        <vt:i4>0</vt:i4>
      </vt:variant>
      <vt:variant>
        <vt:i4>5</vt:i4>
      </vt:variant>
      <vt:variant>
        <vt:lpwstr/>
      </vt:variant>
      <vt:variant>
        <vt:lpwstr>_Toc215072665</vt:lpwstr>
      </vt:variant>
      <vt:variant>
        <vt:i4>1179702</vt:i4>
      </vt:variant>
      <vt:variant>
        <vt:i4>20</vt:i4>
      </vt:variant>
      <vt:variant>
        <vt:i4>0</vt:i4>
      </vt:variant>
      <vt:variant>
        <vt:i4>5</vt:i4>
      </vt:variant>
      <vt:variant>
        <vt:lpwstr/>
      </vt:variant>
      <vt:variant>
        <vt:lpwstr>_Toc215072664</vt:lpwstr>
      </vt:variant>
      <vt:variant>
        <vt:i4>1179702</vt:i4>
      </vt:variant>
      <vt:variant>
        <vt:i4>14</vt:i4>
      </vt:variant>
      <vt:variant>
        <vt:i4>0</vt:i4>
      </vt:variant>
      <vt:variant>
        <vt:i4>5</vt:i4>
      </vt:variant>
      <vt:variant>
        <vt:lpwstr/>
      </vt:variant>
      <vt:variant>
        <vt:lpwstr>_Toc215072663</vt:lpwstr>
      </vt:variant>
      <vt:variant>
        <vt:i4>1179702</vt:i4>
      </vt:variant>
      <vt:variant>
        <vt:i4>8</vt:i4>
      </vt:variant>
      <vt:variant>
        <vt:i4>0</vt:i4>
      </vt:variant>
      <vt:variant>
        <vt:i4>5</vt:i4>
      </vt:variant>
      <vt:variant>
        <vt:lpwstr/>
      </vt:variant>
      <vt:variant>
        <vt:lpwstr>_Toc215072662</vt:lpwstr>
      </vt:variant>
      <vt:variant>
        <vt:i4>1179702</vt:i4>
      </vt:variant>
      <vt:variant>
        <vt:i4>2</vt:i4>
      </vt:variant>
      <vt:variant>
        <vt:i4>0</vt:i4>
      </vt:variant>
      <vt:variant>
        <vt:i4>5</vt:i4>
      </vt:variant>
      <vt:variant>
        <vt:lpwstr/>
      </vt:variant>
      <vt:variant>
        <vt:lpwstr>_Toc215072661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Portofolio</dc:title>
  <dc:subject>Six Elements</dc:subject>
  <dc:creator>Salvador Puma</dc:creator>
  <cp:keywords/>
  <dc:description/>
  <cp:lastModifiedBy>Salvador Puma</cp:lastModifiedBy>
  <cp:revision>2</cp:revision>
  <dcterms:created xsi:type="dcterms:W3CDTF">2025-12-21T12:02:00Z</dcterms:created>
  <dcterms:modified xsi:type="dcterms:W3CDTF">2025-12-21T12:02:00Z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ee206937-04e8-4862-bc40-1512ad12a496</vt:lpwstr>
  </property>
  <property fmtid="{D5CDD505-2E9C-101B-9397-08002B2CF9AE}" pid="3" name="ContentTypeId">
    <vt:lpwstr>0x01010086E4C94D3791F742BF2CEB284273B86F</vt:lpwstr>
  </property>
</Properties>
</file>