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3D24A" w14:textId="664BC0A9" w:rsidR="00D12652" w:rsidRPr="003B194F" w:rsidRDefault="00345C96" w:rsidP="00A9657E">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Aversive Racism</w:t>
      </w:r>
    </w:p>
    <w:p w14:paraId="7CB09C6E" w14:textId="4110776F" w:rsidR="0061462C" w:rsidRDefault="003B194F" w:rsidP="00B62B84">
      <w:pPr>
        <w:spacing w:line="480" w:lineRule="auto"/>
        <w:rPr>
          <w:rFonts w:ascii="Times New Roman" w:hAnsi="Times New Roman" w:cs="Times New Roman"/>
          <w:sz w:val="24"/>
          <w:szCs w:val="24"/>
        </w:rPr>
      </w:pPr>
      <w:r>
        <w:rPr>
          <w:rFonts w:ascii="Times New Roman" w:hAnsi="Times New Roman" w:cs="Times New Roman"/>
          <w:sz w:val="24"/>
          <w:szCs w:val="24"/>
        </w:rPr>
        <w:tab/>
      </w:r>
      <w:r w:rsidR="00B62B84">
        <w:rPr>
          <w:rFonts w:ascii="Times New Roman" w:hAnsi="Times New Roman" w:cs="Times New Roman"/>
          <w:sz w:val="24"/>
          <w:szCs w:val="24"/>
        </w:rPr>
        <w:t>Traditionally, racism has always been expressed in an overt way, with direct actions to accompany the attitudes (Hodson et al., 2002). However, contemporary racism has changed to be expressed in</w:t>
      </w:r>
      <w:r w:rsidR="00A17A77">
        <w:rPr>
          <w:rFonts w:ascii="Times New Roman" w:hAnsi="Times New Roman" w:cs="Times New Roman"/>
          <w:sz w:val="24"/>
          <w:szCs w:val="24"/>
        </w:rPr>
        <w:t xml:space="preserve"> multiple ways, with different categories of racism such as political principled conservative racists, modern racists, traditional racists, and the</w:t>
      </w:r>
      <w:r w:rsidR="00B62B84">
        <w:rPr>
          <w:rFonts w:ascii="Times New Roman" w:hAnsi="Times New Roman" w:cs="Times New Roman"/>
          <w:sz w:val="24"/>
          <w:szCs w:val="24"/>
        </w:rPr>
        <w:t xml:space="preserve"> more subtle and indirect </w:t>
      </w:r>
      <w:r w:rsidR="00A17A77">
        <w:rPr>
          <w:rFonts w:ascii="Times New Roman" w:hAnsi="Times New Roman" w:cs="Times New Roman"/>
          <w:sz w:val="24"/>
          <w:szCs w:val="24"/>
        </w:rPr>
        <w:t>form</w:t>
      </w:r>
      <w:r w:rsidR="00B62B84">
        <w:rPr>
          <w:rFonts w:ascii="Times New Roman" w:hAnsi="Times New Roman" w:cs="Times New Roman"/>
          <w:sz w:val="24"/>
          <w:szCs w:val="24"/>
        </w:rPr>
        <w:t xml:space="preserve"> mainly utilized by individuals who hold egalitarian values and consider themselves to treat everyone equally</w:t>
      </w:r>
      <w:r w:rsidR="00A17A77">
        <w:rPr>
          <w:rFonts w:ascii="Times New Roman" w:hAnsi="Times New Roman" w:cs="Times New Roman"/>
          <w:sz w:val="24"/>
          <w:szCs w:val="24"/>
        </w:rPr>
        <w:t>, the aversive racists</w:t>
      </w:r>
      <w:r w:rsidR="00B62B84">
        <w:rPr>
          <w:rFonts w:ascii="Times New Roman" w:hAnsi="Times New Roman" w:cs="Times New Roman"/>
          <w:sz w:val="24"/>
          <w:szCs w:val="24"/>
        </w:rPr>
        <w:t xml:space="preserve"> (Hodson et al., 2002). Despite </w:t>
      </w:r>
      <w:r w:rsidR="00A17A77">
        <w:rPr>
          <w:rFonts w:ascii="Times New Roman" w:hAnsi="Times New Roman" w:cs="Times New Roman"/>
          <w:sz w:val="24"/>
          <w:szCs w:val="24"/>
        </w:rPr>
        <w:t>holding values of equality for all people</w:t>
      </w:r>
      <w:r w:rsidR="00B62B84">
        <w:rPr>
          <w:rFonts w:ascii="Times New Roman" w:hAnsi="Times New Roman" w:cs="Times New Roman"/>
          <w:sz w:val="24"/>
          <w:szCs w:val="24"/>
        </w:rPr>
        <w:t>, the people</w:t>
      </w:r>
      <w:r w:rsidR="00A17A77">
        <w:rPr>
          <w:rFonts w:ascii="Times New Roman" w:hAnsi="Times New Roman" w:cs="Times New Roman"/>
          <w:sz w:val="24"/>
          <w:szCs w:val="24"/>
        </w:rPr>
        <w:t xml:space="preserve"> who hold these beliefs</w:t>
      </w:r>
      <w:r w:rsidR="00B62B84">
        <w:rPr>
          <w:rFonts w:ascii="Times New Roman" w:hAnsi="Times New Roman" w:cs="Times New Roman"/>
          <w:sz w:val="24"/>
          <w:szCs w:val="24"/>
        </w:rPr>
        <w:t xml:space="preserve"> may yet still discriminate unknowingly through expressing </w:t>
      </w:r>
      <w:r w:rsidR="00A17A77">
        <w:rPr>
          <w:rFonts w:ascii="Times New Roman" w:hAnsi="Times New Roman" w:cs="Times New Roman"/>
          <w:sz w:val="24"/>
          <w:szCs w:val="24"/>
        </w:rPr>
        <w:t xml:space="preserve">automatic </w:t>
      </w:r>
      <w:r w:rsidR="00B62B84">
        <w:rPr>
          <w:rFonts w:ascii="Times New Roman" w:hAnsi="Times New Roman" w:cs="Times New Roman"/>
          <w:sz w:val="24"/>
          <w:szCs w:val="24"/>
        </w:rPr>
        <w:t xml:space="preserve">aversive emotions such as fear or discomfort and try to escape the situation </w:t>
      </w:r>
      <w:r w:rsidR="006312EE">
        <w:rPr>
          <w:rFonts w:ascii="Times New Roman" w:hAnsi="Times New Roman" w:cs="Times New Roman"/>
          <w:sz w:val="24"/>
          <w:szCs w:val="24"/>
        </w:rPr>
        <w:t>swiftly and</w:t>
      </w:r>
      <w:r w:rsidR="00B62B84">
        <w:rPr>
          <w:rFonts w:ascii="Times New Roman" w:hAnsi="Times New Roman" w:cs="Times New Roman"/>
          <w:sz w:val="24"/>
          <w:szCs w:val="24"/>
        </w:rPr>
        <w:t xml:space="preserve"> attempt to rationalize their behaviour (Dovidio &amp; Gaertner, 1986).</w:t>
      </w:r>
    </w:p>
    <w:p w14:paraId="0B8AA500" w14:textId="2708AD6C" w:rsidR="00A41F04" w:rsidRDefault="003B194F"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first research to bring forth the theory of aversive racism w</w:t>
      </w:r>
      <w:r w:rsidR="000B097E">
        <w:rPr>
          <w:rFonts w:ascii="Times New Roman" w:hAnsi="Times New Roman" w:cs="Times New Roman"/>
          <w:sz w:val="24"/>
          <w:szCs w:val="24"/>
        </w:rPr>
        <w:t xml:space="preserve">as </w:t>
      </w:r>
      <w:r w:rsidR="00315917">
        <w:rPr>
          <w:rFonts w:ascii="Times New Roman" w:hAnsi="Times New Roman" w:cs="Times New Roman"/>
          <w:sz w:val="24"/>
          <w:szCs w:val="24"/>
        </w:rPr>
        <w:t>Gaertner</w:t>
      </w:r>
      <w:r w:rsidR="000B097E">
        <w:rPr>
          <w:rFonts w:ascii="Times New Roman" w:hAnsi="Times New Roman" w:cs="Times New Roman"/>
          <w:sz w:val="24"/>
          <w:szCs w:val="24"/>
        </w:rPr>
        <w:t xml:space="preserve"> and </w:t>
      </w:r>
      <w:r w:rsidR="00315917">
        <w:rPr>
          <w:rFonts w:ascii="Times New Roman" w:hAnsi="Times New Roman" w:cs="Times New Roman"/>
          <w:sz w:val="24"/>
          <w:szCs w:val="24"/>
        </w:rPr>
        <w:t>Dovidio</w:t>
      </w:r>
      <w:r w:rsidR="000B097E">
        <w:rPr>
          <w:rFonts w:ascii="Times New Roman" w:hAnsi="Times New Roman" w:cs="Times New Roman"/>
          <w:sz w:val="24"/>
          <w:szCs w:val="24"/>
        </w:rPr>
        <w:t xml:space="preserve"> (1986), wherein they hypothesized </w:t>
      </w:r>
      <w:r w:rsidR="00FE6588">
        <w:rPr>
          <w:rFonts w:ascii="Times New Roman" w:hAnsi="Times New Roman" w:cs="Times New Roman"/>
          <w:sz w:val="24"/>
          <w:szCs w:val="24"/>
        </w:rPr>
        <w:t xml:space="preserve">that </w:t>
      </w:r>
      <w:r w:rsidR="00FD30E8">
        <w:rPr>
          <w:rFonts w:ascii="Times New Roman" w:hAnsi="Times New Roman" w:cs="Times New Roman"/>
          <w:sz w:val="24"/>
          <w:szCs w:val="24"/>
        </w:rPr>
        <w:t>aversive racism is different to overt racism, as aversive racism is expressed more subtly and indirectly as</w:t>
      </w:r>
      <w:r w:rsidR="00A41F04">
        <w:rPr>
          <w:rFonts w:ascii="Times New Roman" w:hAnsi="Times New Roman" w:cs="Times New Roman"/>
          <w:sz w:val="24"/>
          <w:szCs w:val="24"/>
        </w:rPr>
        <w:t xml:space="preserve"> compared to</w:t>
      </w:r>
      <w:r w:rsidR="00FD30E8">
        <w:rPr>
          <w:rFonts w:ascii="Times New Roman" w:hAnsi="Times New Roman" w:cs="Times New Roman"/>
          <w:sz w:val="24"/>
          <w:szCs w:val="24"/>
        </w:rPr>
        <w:t xml:space="preserve"> traditional racism. </w:t>
      </w:r>
    </w:p>
    <w:p w14:paraId="7E2DB50D" w14:textId="6872AF1A" w:rsidR="004878F8" w:rsidRDefault="00B56EA9" w:rsidP="00C25873">
      <w:pPr>
        <w:spacing w:line="480" w:lineRule="auto"/>
        <w:ind w:firstLine="720"/>
        <w:rPr>
          <w:rFonts w:ascii="Times New Roman" w:hAnsi="Times New Roman" w:cs="Times New Roman"/>
          <w:sz w:val="24"/>
          <w:szCs w:val="24"/>
        </w:rPr>
      </w:pPr>
      <w:r>
        <w:rPr>
          <w:rFonts w:ascii="Times New Roman" w:hAnsi="Times New Roman" w:cs="Times New Roman"/>
          <w:sz w:val="24"/>
          <w:szCs w:val="24"/>
        </w:rPr>
        <w:t>Continuing further from their research in 1986, Dovidio and Gaertner (200</w:t>
      </w:r>
      <w:r w:rsidR="00A41F04">
        <w:rPr>
          <w:rFonts w:ascii="Times New Roman" w:hAnsi="Times New Roman" w:cs="Times New Roman"/>
          <w:sz w:val="24"/>
          <w:szCs w:val="24"/>
        </w:rPr>
        <w:t>4</w:t>
      </w:r>
      <w:r>
        <w:rPr>
          <w:rFonts w:ascii="Times New Roman" w:hAnsi="Times New Roman" w:cs="Times New Roman"/>
          <w:sz w:val="24"/>
          <w:szCs w:val="24"/>
        </w:rPr>
        <w:t xml:space="preserve">) conducted research to investigate </w:t>
      </w:r>
      <w:r w:rsidR="00A41F04">
        <w:rPr>
          <w:rFonts w:ascii="Times New Roman" w:hAnsi="Times New Roman" w:cs="Times New Roman"/>
          <w:sz w:val="24"/>
          <w:szCs w:val="24"/>
        </w:rPr>
        <w:t xml:space="preserve">aversive racism in more detail. </w:t>
      </w:r>
      <w:r w:rsidR="004878F8">
        <w:rPr>
          <w:rFonts w:ascii="Times New Roman" w:hAnsi="Times New Roman" w:cs="Times New Roman"/>
          <w:sz w:val="24"/>
          <w:szCs w:val="24"/>
        </w:rPr>
        <w:t xml:space="preserve">The article firstly described the nature of aversive racism, while using the example of whites’ prejudice against blacks in the United States. Dovidio and Gaertner (2004) explained how white people deny their existing prejudice and unconscious feelings and beliefs regarding black people, due to the fact that society in </w:t>
      </w:r>
      <w:r w:rsidR="00F07CF4">
        <w:rPr>
          <w:rFonts w:ascii="Times New Roman" w:hAnsi="Times New Roman" w:cs="Times New Roman"/>
          <w:sz w:val="24"/>
          <w:szCs w:val="24"/>
        </w:rPr>
        <w:t>its</w:t>
      </w:r>
      <w:r w:rsidR="004878F8">
        <w:rPr>
          <w:rFonts w:ascii="Times New Roman" w:hAnsi="Times New Roman" w:cs="Times New Roman"/>
          <w:sz w:val="24"/>
          <w:szCs w:val="24"/>
        </w:rPr>
        <w:t xml:space="preserve"> current form promotes justice, fairness, and racial equality, which causes white people to suppress any negative preconceptions they may have. </w:t>
      </w:r>
    </w:p>
    <w:p w14:paraId="27649A44" w14:textId="5D701836" w:rsidR="00B62B84" w:rsidRDefault="004878F8" w:rsidP="00950EE3">
      <w:pPr>
        <w:spacing w:line="480" w:lineRule="auto"/>
        <w:ind w:firstLine="720"/>
        <w:rPr>
          <w:rFonts w:ascii="Times New Roman" w:hAnsi="Times New Roman" w:cs="Times New Roman"/>
          <w:sz w:val="24"/>
          <w:szCs w:val="24"/>
        </w:rPr>
      </w:pPr>
      <w:r>
        <w:rPr>
          <w:rFonts w:ascii="Times New Roman" w:hAnsi="Times New Roman" w:cs="Times New Roman"/>
          <w:sz w:val="24"/>
          <w:szCs w:val="24"/>
        </w:rPr>
        <w:t>Dovidio and Gaertner (2004) argue that due to factors such as cognition as well as motivational and sociocultural processes which create intergroup bias</w:t>
      </w:r>
      <w:r w:rsidR="005F16B7">
        <w:rPr>
          <w:rFonts w:ascii="Times New Roman" w:hAnsi="Times New Roman" w:cs="Times New Roman"/>
          <w:sz w:val="24"/>
          <w:szCs w:val="24"/>
        </w:rPr>
        <w:t xml:space="preserve"> cause</w:t>
      </w:r>
      <w:r>
        <w:rPr>
          <w:rFonts w:ascii="Times New Roman" w:hAnsi="Times New Roman" w:cs="Times New Roman"/>
          <w:sz w:val="24"/>
          <w:szCs w:val="24"/>
        </w:rPr>
        <w:t xml:space="preserve"> white people</w:t>
      </w:r>
      <w:r w:rsidR="005F16B7">
        <w:rPr>
          <w:rFonts w:ascii="Times New Roman" w:hAnsi="Times New Roman" w:cs="Times New Roman"/>
          <w:sz w:val="24"/>
          <w:szCs w:val="24"/>
        </w:rPr>
        <w:t xml:space="preserve"> to</w:t>
      </w:r>
      <w:r>
        <w:rPr>
          <w:rFonts w:ascii="Times New Roman" w:hAnsi="Times New Roman" w:cs="Times New Roman"/>
          <w:sz w:val="24"/>
          <w:szCs w:val="24"/>
        </w:rPr>
        <w:t xml:space="preserve"> unconsciously develop negative feelings and beliefs regarding black people, essentially </w:t>
      </w:r>
      <w:r>
        <w:rPr>
          <w:rFonts w:ascii="Times New Roman" w:hAnsi="Times New Roman" w:cs="Times New Roman"/>
          <w:sz w:val="24"/>
          <w:szCs w:val="24"/>
        </w:rPr>
        <w:lastRenderedPageBreak/>
        <w:t xml:space="preserve">suggesting that it is inevitable to have a form of negative bias towards a group different than </w:t>
      </w:r>
      <w:proofErr w:type="gramStart"/>
      <w:r>
        <w:rPr>
          <w:rFonts w:ascii="Times New Roman" w:hAnsi="Times New Roman" w:cs="Times New Roman"/>
          <w:sz w:val="24"/>
          <w:szCs w:val="24"/>
        </w:rPr>
        <w:t>ourselves</w:t>
      </w:r>
      <w:proofErr w:type="gramEnd"/>
      <w:r>
        <w:rPr>
          <w:rFonts w:ascii="Times New Roman" w:hAnsi="Times New Roman" w:cs="Times New Roman"/>
          <w:sz w:val="24"/>
          <w:szCs w:val="24"/>
        </w:rPr>
        <w:t xml:space="preserve"> at any given moment. </w:t>
      </w:r>
      <w:r w:rsidR="005F16B7">
        <w:rPr>
          <w:rFonts w:ascii="Times New Roman" w:hAnsi="Times New Roman" w:cs="Times New Roman"/>
          <w:sz w:val="24"/>
          <w:szCs w:val="24"/>
        </w:rPr>
        <w:t xml:space="preserve">These feelings can manifest in the form of multiple emotions such as discomfort, disgust, fear, uneasiness, or in other words, aversiveness (Dovidio &amp; Gaertner, 2004). </w:t>
      </w:r>
      <w:r w:rsidR="00345C96">
        <w:rPr>
          <w:rFonts w:ascii="Times New Roman" w:hAnsi="Times New Roman" w:cs="Times New Roman"/>
          <w:sz w:val="24"/>
          <w:szCs w:val="24"/>
        </w:rPr>
        <w:t xml:space="preserve">This also may suggest that aversive racism could involve a bias in the reactions towards in-groups and out-groups, where white people would react more positively to other white people as opposed to black people in a subtle way, thus avoiding the label of a bigot and maintaining a self-image free of prejudice (Dovidio &amp; Gaertner, 2004). </w:t>
      </w:r>
    </w:p>
    <w:p w14:paraId="68DE9C63" w14:textId="305DC70E" w:rsidR="00B62B84" w:rsidRDefault="00B62B84" w:rsidP="00950E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could be argued that implicit and explicit bias plays a role in aversive racism, considering that aversive racism is described as unconscious beliefs, or beliefs which an individual attempts to suppress or disconnect from their self-image (Dovidio &amp; Gaertner, 2004). </w:t>
      </w:r>
      <w:r w:rsidR="00DF3DDF">
        <w:rPr>
          <w:rFonts w:ascii="Times New Roman" w:hAnsi="Times New Roman" w:cs="Times New Roman"/>
          <w:sz w:val="24"/>
          <w:szCs w:val="24"/>
        </w:rPr>
        <w:t>Specifically, explicit prejudice was a focal point of research for early psychological research regarding racism which focused on direct, self-report measures, which in time developed into the study and measurement of unconscious, implicit prejudice (</w:t>
      </w:r>
      <w:r w:rsidR="00097E43">
        <w:rPr>
          <w:rFonts w:ascii="Times New Roman" w:hAnsi="Times New Roman" w:cs="Times New Roman"/>
          <w:sz w:val="24"/>
          <w:szCs w:val="24"/>
        </w:rPr>
        <w:t xml:space="preserve">Son Hing et al., 2008). Psychological measures which attempt to measure implicit prejudice indirectly, such as response-latency tasks, which can trigger a negative response is one example of </w:t>
      </w:r>
      <w:r w:rsidR="00A03B42">
        <w:rPr>
          <w:rFonts w:ascii="Times New Roman" w:hAnsi="Times New Roman" w:cs="Times New Roman"/>
          <w:sz w:val="24"/>
          <w:szCs w:val="24"/>
        </w:rPr>
        <w:t>an</w:t>
      </w:r>
      <w:r w:rsidR="00097E43">
        <w:rPr>
          <w:rFonts w:ascii="Times New Roman" w:hAnsi="Times New Roman" w:cs="Times New Roman"/>
          <w:sz w:val="24"/>
          <w:szCs w:val="24"/>
        </w:rPr>
        <w:t xml:space="preserve"> implicit prejudice measure (Son Hing et al., 2008). </w:t>
      </w:r>
    </w:p>
    <w:p w14:paraId="463F049E" w14:textId="6A3340A6" w:rsidR="00B20868" w:rsidRDefault="00E41413" w:rsidP="00344F9C">
      <w:pPr>
        <w:spacing w:line="480" w:lineRule="auto"/>
        <w:ind w:firstLine="720"/>
        <w:rPr>
          <w:rFonts w:ascii="Times New Roman" w:hAnsi="Times New Roman" w:cs="Times New Roman"/>
          <w:sz w:val="24"/>
          <w:szCs w:val="24"/>
        </w:rPr>
      </w:pPr>
      <w:r>
        <w:rPr>
          <w:rFonts w:ascii="Times New Roman" w:hAnsi="Times New Roman" w:cs="Times New Roman"/>
          <w:sz w:val="24"/>
          <w:szCs w:val="24"/>
        </w:rPr>
        <w:t>Son Hing et al. (2008) attempted to create a two-dimensional model measure which could identify and group participants into different categories of racism. The different groups of racism included truly low prejudiced, principled conservatives, modern racists</w:t>
      </w:r>
      <w:r w:rsidR="00825705">
        <w:rPr>
          <w:rFonts w:ascii="Times New Roman" w:hAnsi="Times New Roman" w:cs="Times New Roman"/>
          <w:sz w:val="24"/>
          <w:szCs w:val="24"/>
        </w:rPr>
        <w:t>,</w:t>
      </w:r>
      <w:r>
        <w:rPr>
          <w:rFonts w:ascii="Times New Roman" w:hAnsi="Times New Roman" w:cs="Times New Roman"/>
          <w:sz w:val="24"/>
          <w:szCs w:val="24"/>
        </w:rPr>
        <w:t xml:space="preserve"> and aversive racists. </w:t>
      </w:r>
      <w:r w:rsidR="005117A6">
        <w:rPr>
          <w:rFonts w:ascii="Times New Roman" w:hAnsi="Times New Roman" w:cs="Times New Roman"/>
          <w:sz w:val="24"/>
          <w:szCs w:val="24"/>
        </w:rPr>
        <w:t>The results of the research showcased a strong operationalization for aversive racism</w:t>
      </w:r>
      <w:r w:rsidR="00ED1A82">
        <w:rPr>
          <w:rFonts w:ascii="Times New Roman" w:hAnsi="Times New Roman" w:cs="Times New Roman"/>
          <w:sz w:val="24"/>
          <w:szCs w:val="24"/>
        </w:rPr>
        <w:t xml:space="preserve"> (Son Hing et al., 2008)</w:t>
      </w:r>
      <w:r w:rsidR="005117A6">
        <w:rPr>
          <w:rFonts w:ascii="Times New Roman" w:hAnsi="Times New Roman" w:cs="Times New Roman"/>
          <w:sz w:val="24"/>
          <w:szCs w:val="24"/>
        </w:rPr>
        <w:t xml:space="preserve">, </w:t>
      </w:r>
      <w:r w:rsidR="00825705">
        <w:rPr>
          <w:rFonts w:ascii="Times New Roman" w:hAnsi="Times New Roman" w:cs="Times New Roman"/>
          <w:sz w:val="24"/>
          <w:szCs w:val="24"/>
        </w:rPr>
        <w:t>presenting</w:t>
      </w:r>
      <w:r w:rsidR="005117A6">
        <w:rPr>
          <w:rFonts w:ascii="Times New Roman" w:hAnsi="Times New Roman" w:cs="Times New Roman"/>
          <w:sz w:val="24"/>
          <w:szCs w:val="24"/>
        </w:rPr>
        <w:t xml:space="preserve"> how participants who fit the criteria for aversive racis</w:t>
      </w:r>
      <w:r w:rsidR="00825705">
        <w:rPr>
          <w:rFonts w:ascii="Times New Roman" w:hAnsi="Times New Roman" w:cs="Times New Roman"/>
          <w:sz w:val="24"/>
          <w:szCs w:val="24"/>
        </w:rPr>
        <w:t>m</w:t>
      </w:r>
      <w:r w:rsidR="005117A6">
        <w:rPr>
          <w:rFonts w:ascii="Times New Roman" w:hAnsi="Times New Roman" w:cs="Times New Roman"/>
          <w:sz w:val="24"/>
          <w:szCs w:val="24"/>
        </w:rPr>
        <w:t xml:space="preserve"> </w:t>
      </w:r>
      <w:r w:rsidR="00825705">
        <w:rPr>
          <w:rFonts w:ascii="Times New Roman" w:hAnsi="Times New Roman" w:cs="Times New Roman"/>
          <w:sz w:val="24"/>
          <w:szCs w:val="24"/>
        </w:rPr>
        <w:t>showcased</w:t>
      </w:r>
      <w:r w:rsidR="00B51EE3">
        <w:rPr>
          <w:rFonts w:ascii="Times New Roman" w:hAnsi="Times New Roman" w:cs="Times New Roman"/>
          <w:sz w:val="24"/>
          <w:szCs w:val="24"/>
        </w:rPr>
        <w:t xml:space="preserve"> the</w:t>
      </w:r>
      <w:r w:rsidR="005117A6">
        <w:rPr>
          <w:rFonts w:ascii="Times New Roman" w:hAnsi="Times New Roman" w:cs="Times New Roman"/>
          <w:sz w:val="24"/>
          <w:szCs w:val="24"/>
        </w:rPr>
        <w:t xml:space="preserve"> attributional</w:t>
      </w:r>
      <w:r w:rsidR="004808D2">
        <w:rPr>
          <w:rFonts w:ascii="Times New Roman" w:hAnsi="Times New Roman" w:cs="Times New Roman"/>
          <w:sz w:val="24"/>
          <w:szCs w:val="24"/>
        </w:rPr>
        <w:t>-</w:t>
      </w:r>
      <w:r w:rsidR="005117A6">
        <w:rPr>
          <w:rFonts w:ascii="Times New Roman" w:hAnsi="Times New Roman" w:cs="Times New Roman"/>
          <w:sz w:val="24"/>
          <w:szCs w:val="24"/>
        </w:rPr>
        <w:t>ambiguity effect</w:t>
      </w:r>
      <w:r w:rsidR="004808D2">
        <w:rPr>
          <w:rFonts w:ascii="Times New Roman" w:hAnsi="Times New Roman" w:cs="Times New Roman"/>
          <w:sz w:val="24"/>
          <w:szCs w:val="24"/>
        </w:rPr>
        <w:t xml:space="preserve"> (Dovidio et al., 2002). </w:t>
      </w:r>
      <w:r w:rsidR="007378BA">
        <w:rPr>
          <w:rFonts w:ascii="Times New Roman" w:hAnsi="Times New Roman" w:cs="Times New Roman"/>
          <w:sz w:val="24"/>
          <w:szCs w:val="24"/>
        </w:rPr>
        <w:t>The Implicit Association Test (</w:t>
      </w:r>
      <w:r w:rsidR="007378BA">
        <w:rPr>
          <w:rFonts w:ascii="Times New Roman" w:hAnsi="Times New Roman" w:cs="Times New Roman"/>
          <w:sz w:val="24"/>
          <w:szCs w:val="24"/>
        </w:rPr>
        <w:t>IAT</w:t>
      </w:r>
      <w:r w:rsidR="007378BA">
        <w:rPr>
          <w:rFonts w:ascii="Times New Roman" w:hAnsi="Times New Roman" w:cs="Times New Roman"/>
          <w:sz w:val="24"/>
          <w:szCs w:val="24"/>
        </w:rPr>
        <w:t>)</w:t>
      </w:r>
      <w:r w:rsidR="007378BA">
        <w:rPr>
          <w:rFonts w:ascii="Times New Roman" w:hAnsi="Times New Roman" w:cs="Times New Roman"/>
          <w:sz w:val="24"/>
          <w:szCs w:val="24"/>
        </w:rPr>
        <w:t xml:space="preserve"> is </w:t>
      </w:r>
      <w:r w:rsidR="007378BA">
        <w:rPr>
          <w:rFonts w:ascii="Times New Roman" w:hAnsi="Times New Roman" w:cs="Times New Roman"/>
          <w:sz w:val="24"/>
          <w:szCs w:val="24"/>
        </w:rPr>
        <w:t xml:space="preserve">another measure which has been vastly used throughout literature studying aversive racism, due to the fact that it measures implicit bias </w:t>
      </w:r>
      <w:r w:rsidR="00B15FC8">
        <w:rPr>
          <w:rFonts w:ascii="Times New Roman" w:hAnsi="Times New Roman" w:cs="Times New Roman"/>
          <w:sz w:val="24"/>
          <w:szCs w:val="24"/>
        </w:rPr>
        <w:t xml:space="preserve">based on </w:t>
      </w:r>
      <w:r w:rsidR="00B15FC8">
        <w:rPr>
          <w:rFonts w:ascii="Times New Roman" w:hAnsi="Times New Roman" w:cs="Times New Roman"/>
          <w:sz w:val="24"/>
          <w:szCs w:val="24"/>
        </w:rPr>
        <w:lastRenderedPageBreak/>
        <w:t xml:space="preserve">chosen variables, and measures the strength of association between concept, such as black bad, white good (Greenwald et al., 2009). </w:t>
      </w:r>
    </w:p>
    <w:p w14:paraId="128DC5DC" w14:textId="1F768291" w:rsidR="00B20868" w:rsidRDefault="00B20868"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Some theories suggest that aversive racism is a construct which develops during childhood, such as the research by </w:t>
      </w:r>
      <w:r w:rsidR="005952CF">
        <w:rPr>
          <w:rFonts w:ascii="Times New Roman" w:hAnsi="Times New Roman" w:cs="Times New Roman"/>
          <w:sz w:val="24"/>
          <w:szCs w:val="24"/>
        </w:rPr>
        <w:t xml:space="preserve">De Franca and Monteiro (2013), who conducted </w:t>
      </w:r>
      <w:r w:rsidR="00CA2296">
        <w:rPr>
          <w:rFonts w:ascii="Times New Roman" w:hAnsi="Times New Roman" w:cs="Times New Roman"/>
          <w:sz w:val="24"/>
          <w:szCs w:val="24"/>
        </w:rPr>
        <w:t>two studies to investigate whether white children would showcase racially biased attitudes towards black children. The hypotheses for this research were that the children may showcase subtle and indirect racism, and that the investigator being present, who serves as the social norm anti-racism salience factor, would reduce the expression of aversive racism</w:t>
      </w:r>
      <w:r w:rsidR="005306B1">
        <w:rPr>
          <w:rFonts w:ascii="Times New Roman" w:hAnsi="Times New Roman" w:cs="Times New Roman"/>
          <w:sz w:val="24"/>
          <w:szCs w:val="24"/>
        </w:rPr>
        <w:t xml:space="preserve"> significantly in older children particularly</w:t>
      </w:r>
      <w:r w:rsidR="0024798A">
        <w:rPr>
          <w:rFonts w:ascii="Times New Roman" w:hAnsi="Times New Roman" w:cs="Times New Roman"/>
          <w:sz w:val="24"/>
          <w:szCs w:val="24"/>
        </w:rPr>
        <w:t>, while children past seven years of age would showcase blatant or subtle racism depending on whether the investigator would be present</w:t>
      </w:r>
      <w:r w:rsidR="00A671DC">
        <w:rPr>
          <w:rFonts w:ascii="Times New Roman" w:hAnsi="Times New Roman" w:cs="Times New Roman"/>
          <w:sz w:val="24"/>
          <w:szCs w:val="24"/>
        </w:rPr>
        <w:t xml:space="preserve"> (De Franca &amp; Monteiro, 2013)</w:t>
      </w:r>
      <w:r w:rsidR="0024798A">
        <w:rPr>
          <w:rFonts w:ascii="Times New Roman" w:hAnsi="Times New Roman" w:cs="Times New Roman"/>
          <w:sz w:val="24"/>
          <w:szCs w:val="24"/>
        </w:rPr>
        <w:t xml:space="preserve">. </w:t>
      </w:r>
    </w:p>
    <w:p w14:paraId="43AE4CFB" w14:textId="570DD576" w:rsidR="00027FF8" w:rsidRDefault="0024798A"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w:t>
      </w:r>
      <w:r w:rsidR="00027FF8">
        <w:rPr>
          <w:rFonts w:ascii="Times New Roman" w:hAnsi="Times New Roman" w:cs="Times New Roman"/>
          <w:sz w:val="24"/>
          <w:szCs w:val="24"/>
        </w:rPr>
        <w:t xml:space="preserve"> aim for Study 1 was to investigate</w:t>
      </w:r>
      <w:r w:rsidR="00B34751">
        <w:rPr>
          <w:rFonts w:ascii="Times New Roman" w:hAnsi="Times New Roman" w:cs="Times New Roman"/>
          <w:sz w:val="24"/>
          <w:szCs w:val="24"/>
        </w:rPr>
        <w:t xml:space="preserve"> and test the main assumption of Gaertner and Dovidio (1986) regarding normative context and guidelines, and</w:t>
      </w:r>
      <w:r w:rsidR="00027FF8">
        <w:rPr>
          <w:rFonts w:ascii="Times New Roman" w:hAnsi="Times New Roman" w:cs="Times New Roman"/>
          <w:sz w:val="24"/>
          <w:szCs w:val="24"/>
        </w:rPr>
        <w:t xml:space="preserve"> how much influence the salience factor </w:t>
      </w:r>
      <w:r w:rsidR="00801CE2">
        <w:rPr>
          <w:rFonts w:ascii="Times New Roman" w:hAnsi="Times New Roman" w:cs="Times New Roman"/>
          <w:sz w:val="24"/>
          <w:szCs w:val="24"/>
        </w:rPr>
        <w:t xml:space="preserve">of justified/unjustified contexts would have on </w:t>
      </w:r>
      <w:r w:rsidR="00027FF8">
        <w:rPr>
          <w:rFonts w:ascii="Times New Roman" w:hAnsi="Times New Roman" w:cs="Times New Roman"/>
          <w:sz w:val="24"/>
          <w:szCs w:val="24"/>
        </w:rPr>
        <w:t>children’s aversive racism between two age groups, 5-7 years</w:t>
      </w:r>
      <w:r w:rsidR="00873EEE">
        <w:rPr>
          <w:rFonts w:ascii="Times New Roman" w:hAnsi="Times New Roman" w:cs="Times New Roman"/>
          <w:sz w:val="24"/>
          <w:szCs w:val="24"/>
        </w:rPr>
        <w:t>,</w:t>
      </w:r>
      <w:r w:rsidR="00027FF8">
        <w:rPr>
          <w:rFonts w:ascii="Times New Roman" w:hAnsi="Times New Roman" w:cs="Times New Roman"/>
          <w:sz w:val="24"/>
          <w:szCs w:val="24"/>
        </w:rPr>
        <w:t xml:space="preserve"> and 8-10 years (De Franca &amp; Monteiro, 2013).</w:t>
      </w:r>
      <w:r w:rsidR="00801CE2">
        <w:rPr>
          <w:rFonts w:ascii="Times New Roman" w:hAnsi="Times New Roman" w:cs="Times New Roman"/>
          <w:sz w:val="24"/>
          <w:szCs w:val="24"/>
        </w:rPr>
        <w:t xml:space="preserve"> The participants were told to imagine a scenario where they wished to build a playhouse or garage out of bricks, and two children have helped the participant carry the bricks. The participant then had to reward the children who helped with sweets (De Franca &amp; Monteiro, 2013).</w:t>
      </w:r>
      <w:r w:rsidR="00B30D4F">
        <w:rPr>
          <w:rFonts w:ascii="Times New Roman" w:hAnsi="Times New Roman" w:cs="Times New Roman"/>
          <w:sz w:val="24"/>
          <w:szCs w:val="24"/>
        </w:rPr>
        <w:t xml:space="preserve"> There were also two </w:t>
      </w:r>
      <w:r w:rsidR="00B34751">
        <w:rPr>
          <w:rFonts w:ascii="Times New Roman" w:hAnsi="Times New Roman" w:cs="Times New Roman"/>
          <w:sz w:val="24"/>
          <w:szCs w:val="24"/>
        </w:rPr>
        <w:t xml:space="preserve">normative context </w:t>
      </w:r>
      <w:r w:rsidR="00B30D4F">
        <w:rPr>
          <w:rFonts w:ascii="Times New Roman" w:hAnsi="Times New Roman" w:cs="Times New Roman"/>
          <w:sz w:val="24"/>
          <w:szCs w:val="24"/>
        </w:rPr>
        <w:t xml:space="preserve">conditions, the justified condition where the helper children had different performance, and the unjustified condition where the children had the same of similar performance (De Franca &amp; Monteiro, 2013). </w:t>
      </w:r>
      <w:r w:rsidR="00801CE2">
        <w:rPr>
          <w:rFonts w:ascii="Times New Roman" w:hAnsi="Times New Roman" w:cs="Times New Roman"/>
          <w:sz w:val="24"/>
          <w:szCs w:val="24"/>
        </w:rPr>
        <w:t xml:space="preserve">The specific hypotheses for this study were that white children would be rewarded with more sweets compared to the black children, and that in the unjustified context condition, children who are younger would give a higher </w:t>
      </w:r>
      <w:r w:rsidR="0093061E">
        <w:rPr>
          <w:rFonts w:ascii="Times New Roman" w:hAnsi="Times New Roman" w:cs="Times New Roman"/>
          <w:sz w:val="24"/>
          <w:szCs w:val="24"/>
        </w:rPr>
        <w:t>number</w:t>
      </w:r>
      <w:r w:rsidR="00801CE2">
        <w:rPr>
          <w:rFonts w:ascii="Times New Roman" w:hAnsi="Times New Roman" w:cs="Times New Roman"/>
          <w:sz w:val="24"/>
          <w:szCs w:val="24"/>
        </w:rPr>
        <w:t xml:space="preserve"> of sweets as a reward to white children compared to black children (De Franca &amp; Monteiro, 2013).</w:t>
      </w:r>
    </w:p>
    <w:p w14:paraId="178E600D" w14:textId="64CD3CD0" w:rsidR="00801CE2" w:rsidRDefault="00027FF8" w:rsidP="0063234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w:t>
      </w:r>
      <w:r w:rsidR="0024798A">
        <w:rPr>
          <w:rFonts w:ascii="Times New Roman" w:hAnsi="Times New Roman" w:cs="Times New Roman"/>
          <w:sz w:val="24"/>
          <w:szCs w:val="24"/>
        </w:rPr>
        <w:t xml:space="preserve"> results for Study 1, which consisted of </w:t>
      </w:r>
      <w:r>
        <w:rPr>
          <w:rFonts w:ascii="Times New Roman" w:hAnsi="Times New Roman" w:cs="Times New Roman"/>
          <w:sz w:val="24"/>
          <w:szCs w:val="24"/>
        </w:rPr>
        <w:t xml:space="preserve">82 white children, </w:t>
      </w:r>
      <w:r w:rsidR="00727B18">
        <w:rPr>
          <w:rFonts w:ascii="Times New Roman" w:hAnsi="Times New Roman" w:cs="Times New Roman"/>
          <w:sz w:val="24"/>
          <w:szCs w:val="24"/>
        </w:rPr>
        <w:t xml:space="preserve">showed that </w:t>
      </w:r>
      <w:r w:rsidR="0086685D">
        <w:rPr>
          <w:rFonts w:ascii="Times New Roman" w:hAnsi="Times New Roman" w:cs="Times New Roman"/>
          <w:sz w:val="24"/>
          <w:szCs w:val="24"/>
        </w:rPr>
        <w:t>overall,</w:t>
      </w:r>
      <w:r w:rsidR="00727B18">
        <w:rPr>
          <w:rFonts w:ascii="Times New Roman" w:hAnsi="Times New Roman" w:cs="Times New Roman"/>
          <w:sz w:val="24"/>
          <w:szCs w:val="24"/>
        </w:rPr>
        <w:t xml:space="preserve"> the participants showcased biased behaviour, although th</w:t>
      </w:r>
      <w:r w:rsidR="00B30D4F">
        <w:rPr>
          <w:rFonts w:ascii="Times New Roman" w:hAnsi="Times New Roman" w:cs="Times New Roman"/>
          <w:sz w:val="24"/>
          <w:szCs w:val="24"/>
        </w:rPr>
        <w:t xml:space="preserve">ese results </w:t>
      </w:r>
      <w:r w:rsidR="00727B18">
        <w:rPr>
          <w:rFonts w:ascii="Times New Roman" w:hAnsi="Times New Roman" w:cs="Times New Roman"/>
          <w:sz w:val="24"/>
          <w:szCs w:val="24"/>
        </w:rPr>
        <w:t xml:space="preserve">did depend on </w:t>
      </w:r>
      <w:r w:rsidR="00B30D4F">
        <w:rPr>
          <w:rFonts w:ascii="Times New Roman" w:hAnsi="Times New Roman" w:cs="Times New Roman"/>
          <w:sz w:val="24"/>
          <w:szCs w:val="24"/>
        </w:rPr>
        <w:t xml:space="preserve">both </w:t>
      </w:r>
      <w:r w:rsidR="00727B18">
        <w:rPr>
          <w:rFonts w:ascii="Times New Roman" w:hAnsi="Times New Roman" w:cs="Times New Roman"/>
          <w:sz w:val="24"/>
          <w:szCs w:val="24"/>
        </w:rPr>
        <w:t>the age group</w:t>
      </w:r>
      <w:r w:rsidR="00B30D4F">
        <w:rPr>
          <w:rFonts w:ascii="Times New Roman" w:hAnsi="Times New Roman" w:cs="Times New Roman"/>
          <w:sz w:val="24"/>
          <w:szCs w:val="24"/>
        </w:rPr>
        <w:t xml:space="preserve"> and context</w:t>
      </w:r>
      <w:r w:rsidR="00727B18">
        <w:rPr>
          <w:rFonts w:ascii="Times New Roman" w:hAnsi="Times New Roman" w:cs="Times New Roman"/>
          <w:sz w:val="24"/>
          <w:szCs w:val="24"/>
        </w:rPr>
        <w:t xml:space="preserve"> (De Franca &amp; Monteiro, 2013). </w:t>
      </w:r>
      <w:r w:rsidR="00B30D4F">
        <w:rPr>
          <w:rFonts w:ascii="Times New Roman" w:hAnsi="Times New Roman" w:cs="Times New Roman"/>
          <w:sz w:val="24"/>
          <w:szCs w:val="24"/>
        </w:rPr>
        <w:t xml:space="preserve">In line with the hypothesis, the white children from the younger age group 5-7 gave less rewards to black children compared to white children in the unjustified </w:t>
      </w:r>
      <w:r w:rsidR="00953CD1">
        <w:rPr>
          <w:rFonts w:ascii="Times New Roman" w:hAnsi="Times New Roman" w:cs="Times New Roman"/>
          <w:sz w:val="24"/>
          <w:szCs w:val="24"/>
        </w:rPr>
        <w:t>context</w:t>
      </w:r>
      <w:r w:rsidR="008B2B5B">
        <w:rPr>
          <w:rFonts w:ascii="Times New Roman" w:hAnsi="Times New Roman" w:cs="Times New Roman"/>
          <w:sz w:val="24"/>
          <w:szCs w:val="24"/>
        </w:rPr>
        <w:t xml:space="preserve">, whereas the justified context did not showcase aversion (De Franca &amp; Monteiro, 2013). </w:t>
      </w:r>
      <w:r w:rsidR="00632341">
        <w:rPr>
          <w:rFonts w:ascii="Times New Roman" w:hAnsi="Times New Roman" w:cs="Times New Roman"/>
          <w:sz w:val="24"/>
          <w:szCs w:val="24"/>
        </w:rPr>
        <w:t>Likewise, in line with the hypothesis, older children gave similar rewards in both conditions, although did reward the white children more in the justified condition due to better performance (De Franca &amp; Monteiro, 2013).</w:t>
      </w:r>
    </w:p>
    <w:p w14:paraId="5B82985B" w14:textId="78326A9C" w:rsidR="00801CE2" w:rsidRDefault="00801CE2"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aim for Study 2 was to investigate how much </w:t>
      </w:r>
      <w:r w:rsidR="00F25EDC">
        <w:rPr>
          <w:rFonts w:ascii="Times New Roman" w:hAnsi="Times New Roman" w:cs="Times New Roman"/>
          <w:sz w:val="24"/>
          <w:szCs w:val="24"/>
        </w:rPr>
        <w:t xml:space="preserve">influence </w:t>
      </w:r>
      <w:r>
        <w:rPr>
          <w:rFonts w:ascii="Times New Roman" w:hAnsi="Times New Roman" w:cs="Times New Roman"/>
          <w:sz w:val="24"/>
          <w:szCs w:val="24"/>
        </w:rPr>
        <w:t>the</w:t>
      </w:r>
      <w:r w:rsidR="00F25EDC">
        <w:rPr>
          <w:rFonts w:ascii="Times New Roman" w:hAnsi="Times New Roman" w:cs="Times New Roman"/>
          <w:sz w:val="24"/>
          <w:szCs w:val="24"/>
        </w:rPr>
        <w:t xml:space="preserve"> presence or absence of a black </w:t>
      </w:r>
      <w:r>
        <w:rPr>
          <w:rFonts w:ascii="Times New Roman" w:hAnsi="Times New Roman" w:cs="Times New Roman"/>
          <w:sz w:val="24"/>
          <w:szCs w:val="24"/>
        </w:rPr>
        <w:t>investigator would have on white children’s aversive racism between two age groups, 5-7 years, and 8-10 years</w:t>
      </w:r>
      <w:r w:rsidR="00F25EDC">
        <w:rPr>
          <w:rFonts w:ascii="Times New Roman" w:hAnsi="Times New Roman" w:cs="Times New Roman"/>
          <w:sz w:val="24"/>
          <w:szCs w:val="24"/>
        </w:rPr>
        <w:t>. The procedure for this experiment included the investigator telling the participants about helping</w:t>
      </w:r>
      <w:r w:rsidR="00BD4AED">
        <w:rPr>
          <w:rFonts w:ascii="Times New Roman" w:hAnsi="Times New Roman" w:cs="Times New Roman"/>
          <w:sz w:val="24"/>
          <w:szCs w:val="24"/>
        </w:rPr>
        <w:t xml:space="preserve"> two boys,</w:t>
      </w:r>
      <w:r w:rsidR="00F25EDC">
        <w:rPr>
          <w:rFonts w:ascii="Times New Roman" w:hAnsi="Times New Roman" w:cs="Times New Roman"/>
          <w:sz w:val="24"/>
          <w:szCs w:val="24"/>
        </w:rPr>
        <w:t xml:space="preserve"> a</w:t>
      </w:r>
      <w:r w:rsidR="00BD4AED">
        <w:rPr>
          <w:rFonts w:ascii="Times New Roman" w:hAnsi="Times New Roman" w:cs="Times New Roman"/>
          <w:sz w:val="24"/>
          <w:szCs w:val="24"/>
        </w:rPr>
        <w:t xml:space="preserve"> white and black boy</w:t>
      </w:r>
      <w:r w:rsidR="00F25EDC">
        <w:rPr>
          <w:rFonts w:ascii="Times New Roman" w:hAnsi="Times New Roman" w:cs="Times New Roman"/>
          <w:sz w:val="24"/>
          <w:szCs w:val="24"/>
        </w:rPr>
        <w:t xml:space="preserve"> with raising money for buying a bicycle.</w:t>
      </w:r>
      <w:r w:rsidR="00BD4AED">
        <w:rPr>
          <w:rFonts w:ascii="Times New Roman" w:hAnsi="Times New Roman" w:cs="Times New Roman"/>
          <w:sz w:val="24"/>
          <w:szCs w:val="24"/>
        </w:rPr>
        <w:t xml:space="preserve"> Two boxes were present, with each having a picture of the black and white boy, and the participants were told to give as much money as they wanted to either child.</w:t>
      </w:r>
      <w:r w:rsidR="00F25EDC">
        <w:rPr>
          <w:rFonts w:ascii="Times New Roman" w:hAnsi="Times New Roman" w:cs="Times New Roman"/>
          <w:sz w:val="24"/>
          <w:szCs w:val="24"/>
        </w:rPr>
        <w:t xml:space="preserve"> The hypotheses for this study were that the white child</w:t>
      </w:r>
      <w:r w:rsidR="00BD4AED">
        <w:rPr>
          <w:rFonts w:ascii="Times New Roman" w:hAnsi="Times New Roman" w:cs="Times New Roman"/>
          <w:sz w:val="24"/>
          <w:szCs w:val="24"/>
        </w:rPr>
        <w:t>ren</w:t>
      </w:r>
      <w:r w:rsidR="00F25EDC">
        <w:rPr>
          <w:rFonts w:ascii="Times New Roman" w:hAnsi="Times New Roman" w:cs="Times New Roman"/>
          <w:sz w:val="24"/>
          <w:szCs w:val="24"/>
        </w:rPr>
        <w:t xml:space="preserve"> would still receive more </w:t>
      </w:r>
      <w:r w:rsidR="00BD4AED">
        <w:rPr>
          <w:rFonts w:ascii="Times New Roman" w:hAnsi="Times New Roman" w:cs="Times New Roman"/>
          <w:sz w:val="24"/>
          <w:szCs w:val="24"/>
        </w:rPr>
        <w:t>help than the black children regardless of the investigators presence, and also that younger children would help the white children more than the black children regardless of the investigators presence</w:t>
      </w:r>
      <w:r w:rsidR="00603BE5">
        <w:rPr>
          <w:rFonts w:ascii="Times New Roman" w:hAnsi="Times New Roman" w:cs="Times New Roman"/>
          <w:sz w:val="24"/>
          <w:szCs w:val="24"/>
        </w:rPr>
        <w:t xml:space="preserve">, whereas older children would help white children more in the absence of the investigator, and equally with the investigator present </w:t>
      </w:r>
      <w:r w:rsidR="00BD4AED">
        <w:rPr>
          <w:rFonts w:ascii="Times New Roman" w:hAnsi="Times New Roman" w:cs="Times New Roman"/>
          <w:sz w:val="24"/>
          <w:szCs w:val="24"/>
        </w:rPr>
        <w:t xml:space="preserve">(De Franca &amp; Monteiro, 2013). </w:t>
      </w:r>
    </w:p>
    <w:p w14:paraId="7E235130" w14:textId="3D7E0809" w:rsidR="0024798A" w:rsidRDefault="001864C4" w:rsidP="00153B97">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results for Study 2, which had a participant pool of 71 white children aged five to ten years, show</w:t>
      </w:r>
      <w:r w:rsidR="00853B7D">
        <w:rPr>
          <w:rFonts w:ascii="Times New Roman" w:hAnsi="Times New Roman" w:cs="Times New Roman"/>
          <w:sz w:val="24"/>
          <w:szCs w:val="24"/>
        </w:rPr>
        <w:t xml:space="preserve">cased that the presence of a black investigator made the anti-racist social norms salient, whereas the absence made it more likely for the children to showcase prejudiced behaviour, although this only applied to the older sample (De Franca &amp; Monteiro, 2013). </w:t>
      </w:r>
    </w:p>
    <w:p w14:paraId="78EA721F" w14:textId="3EF5C1C7" w:rsidR="0024798A" w:rsidRDefault="0024798A"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Although this study looks at white children’s prejudice and aversive racism,</w:t>
      </w:r>
      <w:r w:rsidR="00C5385B">
        <w:rPr>
          <w:rFonts w:ascii="Times New Roman" w:hAnsi="Times New Roman" w:cs="Times New Roman"/>
          <w:sz w:val="24"/>
          <w:szCs w:val="24"/>
        </w:rPr>
        <w:t xml:space="preserve"> </w:t>
      </w:r>
      <w:r>
        <w:rPr>
          <w:rFonts w:ascii="Times New Roman" w:hAnsi="Times New Roman" w:cs="Times New Roman"/>
          <w:sz w:val="24"/>
          <w:szCs w:val="24"/>
        </w:rPr>
        <w:t xml:space="preserve">this research was </w:t>
      </w:r>
      <w:r w:rsidR="0081590D">
        <w:rPr>
          <w:rFonts w:ascii="Times New Roman" w:hAnsi="Times New Roman" w:cs="Times New Roman"/>
          <w:sz w:val="24"/>
          <w:szCs w:val="24"/>
        </w:rPr>
        <w:t>carried out</w:t>
      </w:r>
      <w:r>
        <w:rPr>
          <w:rFonts w:ascii="Times New Roman" w:hAnsi="Times New Roman" w:cs="Times New Roman"/>
          <w:sz w:val="24"/>
          <w:szCs w:val="24"/>
        </w:rPr>
        <w:t xml:space="preserve"> in Brazil, which historically has undergone a significant amount of racial integration, with people of multiple races living together and sharing the same culture, thus it would stand to reason that there would be positive relations between different races (De Franca &amp; Monteiro, 2013). Despite this, research by </w:t>
      </w:r>
      <w:proofErr w:type="spellStart"/>
      <w:r>
        <w:rPr>
          <w:rFonts w:ascii="Times New Roman" w:hAnsi="Times New Roman" w:cs="Times New Roman"/>
          <w:sz w:val="24"/>
          <w:szCs w:val="24"/>
        </w:rPr>
        <w:t>Turra</w:t>
      </w:r>
      <w:proofErr w:type="spellEnd"/>
      <w:r>
        <w:rPr>
          <w:rFonts w:ascii="Times New Roman" w:hAnsi="Times New Roman" w:cs="Times New Roman"/>
          <w:sz w:val="24"/>
          <w:szCs w:val="24"/>
        </w:rPr>
        <w:t xml:space="preserve"> and Venturi (1995) showcased that with a culturally representative population sample from Brazil, 90% of the sample considered themselves to not be prejudiced, even though the same 90% of the sample thought that racism does still exist in Brazil</w:t>
      </w:r>
      <w:r w:rsidR="00960004">
        <w:rPr>
          <w:rFonts w:ascii="Times New Roman" w:hAnsi="Times New Roman" w:cs="Times New Roman"/>
          <w:sz w:val="24"/>
          <w:szCs w:val="24"/>
        </w:rPr>
        <w:t xml:space="preserve"> (De Franca &amp; Monteiro, 2013).</w:t>
      </w:r>
      <w:r w:rsidR="0069133D">
        <w:rPr>
          <w:rFonts w:ascii="Times New Roman" w:hAnsi="Times New Roman" w:cs="Times New Roman"/>
          <w:sz w:val="24"/>
          <w:szCs w:val="24"/>
        </w:rPr>
        <w:t xml:space="preserve"> This research also showcases clearly that age can have a significant effect upon how each person behaves towards other groups, as depending on the age at which an individual is exposed to societal norms can have a significant effect on how they treat and perceive others. </w:t>
      </w:r>
    </w:p>
    <w:p w14:paraId="7517D711" w14:textId="5831E8B1" w:rsidR="00F97A39" w:rsidRDefault="00AD53AC"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More recent research by </w:t>
      </w:r>
      <w:proofErr w:type="spellStart"/>
      <w:r w:rsidR="00077148">
        <w:rPr>
          <w:rFonts w:ascii="Times New Roman" w:hAnsi="Times New Roman" w:cs="Times New Roman"/>
          <w:sz w:val="24"/>
          <w:szCs w:val="24"/>
        </w:rPr>
        <w:t>Pirchio</w:t>
      </w:r>
      <w:proofErr w:type="spellEnd"/>
      <w:r w:rsidR="00077148">
        <w:rPr>
          <w:rFonts w:ascii="Times New Roman" w:hAnsi="Times New Roman" w:cs="Times New Roman"/>
          <w:sz w:val="24"/>
          <w:szCs w:val="24"/>
        </w:rPr>
        <w:t xml:space="preserve"> et al. (2018) further supports the theory that aversive racism develops during childhood. This research was conducted to investigate ethnic prejudice in three to nine year old children, and how these attitudes related to parenting styles. Parents explicit and implicit prejudice was measured using the Italian version of the Pettigrew and </w:t>
      </w:r>
      <w:proofErr w:type="spellStart"/>
      <w:r w:rsidR="00077148">
        <w:rPr>
          <w:rFonts w:ascii="Times New Roman" w:hAnsi="Times New Roman" w:cs="Times New Roman"/>
          <w:sz w:val="24"/>
          <w:szCs w:val="24"/>
        </w:rPr>
        <w:t>Meertens</w:t>
      </w:r>
      <w:proofErr w:type="spellEnd"/>
      <w:r w:rsidR="00077148">
        <w:rPr>
          <w:rFonts w:ascii="Times New Roman" w:hAnsi="Times New Roman" w:cs="Times New Roman"/>
          <w:sz w:val="24"/>
          <w:szCs w:val="24"/>
        </w:rPr>
        <w:t xml:space="preserve"> (1995) scale, </w:t>
      </w:r>
      <w:r w:rsidR="00003AC3">
        <w:rPr>
          <w:rFonts w:ascii="Times New Roman" w:hAnsi="Times New Roman" w:cs="Times New Roman"/>
          <w:sz w:val="24"/>
          <w:szCs w:val="24"/>
        </w:rPr>
        <w:t xml:space="preserve">whereas the parenting style was measured using the Parent Style and Dimension Questionnaire (Robinson et al., 2001). </w:t>
      </w:r>
      <w:r w:rsidR="00837FB8">
        <w:rPr>
          <w:rFonts w:ascii="Times New Roman" w:hAnsi="Times New Roman" w:cs="Times New Roman"/>
          <w:sz w:val="24"/>
          <w:szCs w:val="24"/>
        </w:rPr>
        <w:t>As for the children, the explicit prejudice was measured using responses to images of children of different ethnicities, while the implicit prejudice was measured using the child version of the IAT (</w:t>
      </w:r>
      <w:proofErr w:type="spellStart"/>
      <w:r w:rsidR="00837FB8">
        <w:rPr>
          <w:rFonts w:ascii="Times New Roman" w:hAnsi="Times New Roman" w:cs="Times New Roman"/>
          <w:sz w:val="24"/>
          <w:szCs w:val="24"/>
        </w:rPr>
        <w:t>Pirchio</w:t>
      </w:r>
      <w:proofErr w:type="spellEnd"/>
      <w:r w:rsidR="00837FB8">
        <w:rPr>
          <w:rFonts w:ascii="Times New Roman" w:hAnsi="Times New Roman" w:cs="Times New Roman"/>
          <w:sz w:val="24"/>
          <w:szCs w:val="24"/>
        </w:rPr>
        <w:t xml:space="preserve"> et al., 2018). </w:t>
      </w:r>
      <w:r w:rsidR="00232D10">
        <w:rPr>
          <w:rFonts w:ascii="Times New Roman" w:hAnsi="Times New Roman" w:cs="Times New Roman"/>
          <w:sz w:val="24"/>
          <w:szCs w:val="24"/>
        </w:rPr>
        <w:t>The results of the study showcased that parents’ subtle ethnic prejudice was positively correlated with children’s implicit ethnic prejudice regardless of the parenting style, suggesting that children can pick up these implicit behaviours through imitation of their parents automatic behaviour, educational actions, or cognition (</w:t>
      </w:r>
      <w:proofErr w:type="spellStart"/>
      <w:r w:rsidR="00232D10">
        <w:rPr>
          <w:rFonts w:ascii="Times New Roman" w:hAnsi="Times New Roman" w:cs="Times New Roman"/>
          <w:sz w:val="24"/>
          <w:szCs w:val="24"/>
        </w:rPr>
        <w:t>Pirchio</w:t>
      </w:r>
      <w:proofErr w:type="spellEnd"/>
      <w:r w:rsidR="00232D10">
        <w:rPr>
          <w:rFonts w:ascii="Times New Roman" w:hAnsi="Times New Roman" w:cs="Times New Roman"/>
          <w:sz w:val="24"/>
          <w:szCs w:val="24"/>
        </w:rPr>
        <w:t xml:space="preserve"> et al., 2018). </w:t>
      </w:r>
    </w:p>
    <w:p w14:paraId="0C82A875" w14:textId="77777777" w:rsidR="00B20868" w:rsidRDefault="00B20868" w:rsidP="00A41F04">
      <w:pPr>
        <w:spacing w:line="480" w:lineRule="auto"/>
        <w:ind w:firstLine="720"/>
        <w:rPr>
          <w:rFonts w:ascii="Times New Roman" w:hAnsi="Times New Roman" w:cs="Times New Roman"/>
          <w:sz w:val="24"/>
          <w:szCs w:val="24"/>
        </w:rPr>
      </w:pPr>
    </w:p>
    <w:p w14:paraId="12C92286" w14:textId="3E51801F" w:rsidR="00D3606B" w:rsidRDefault="002711AC"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Recent empirical research from the </w:t>
      </w:r>
      <w:r w:rsidR="00F97A39">
        <w:rPr>
          <w:rFonts w:ascii="Times New Roman" w:hAnsi="Times New Roman" w:cs="Times New Roman"/>
          <w:sz w:val="24"/>
          <w:szCs w:val="24"/>
        </w:rPr>
        <w:t>past three</w:t>
      </w:r>
      <w:r>
        <w:rPr>
          <w:rFonts w:ascii="Times New Roman" w:hAnsi="Times New Roman" w:cs="Times New Roman"/>
          <w:sz w:val="24"/>
          <w:szCs w:val="24"/>
        </w:rPr>
        <w:t xml:space="preserve"> years </w:t>
      </w:r>
      <w:r w:rsidR="00936745">
        <w:rPr>
          <w:rFonts w:ascii="Times New Roman" w:hAnsi="Times New Roman" w:cs="Times New Roman"/>
          <w:sz w:val="24"/>
          <w:szCs w:val="24"/>
        </w:rPr>
        <w:t xml:space="preserve">further suggest that aversive racism exists, and some research showcases the real-world impact of aversive racism. Research by Phan et al. (2022) </w:t>
      </w:r>
      <w:r w:rsidR="003121F1">
        <w:rPr>
          <w:rFonts w:ascii="Times New Roman" w:hAnsi="Times New Roman" w:cs="Times New Roman"/>
          <w:sz w:val="24"/>
          <w:szCs w:val="24"/>
        </w:rPr>
        <w:t>points out how aversive racism has been used as an explanation for the unfair treatment of Black American, Latin</w:t>
      </w:r>
      <w:r w:rsidR="001032B0">
        <w:rPr>
          <w:rFonts w:ascii="Times New Roman" w:hAnsi="Times New Roman" w:cs="Times New Roman"/>
          <w:sz w:val="24"/>
          <w:szCs w:val="24"/>
        </w:rPr>
        <w:t>x</w:t>
      </w:r>
      <w:r w:rsidR="003121F1">
        <w:rPr>
          <w:rFonts w:ascii="Times New Roman" w:hAnsi="Times New Roman" w:cs="Times New Roman"/>
          <w:sz w:val="24"/>
          <w:szCs w:val="24"/>
        </w:rPr>
        <w:t xml:space="preserve"> American,</w:t>
      </w:r>
      <w:r w:rsidR="001032B0">
        <w:rPr>
          <w:rFonts w:ascii="Times New Roman" w:hAnsi="Times New Roman" w:cs="Times New Roman"/>
          <w:sz w:val="24"/>
          <w:szCs w:val="24"/>
        </w:rPr>
        <w:t xml:space="preserve"> and other ethnicity defendants by jurors. </w:t>
      </w:r>
      <w:r w:rsidR="008A44BF">
        <w:rPr>
          <w:rFonts w:ascii="Times New Roman" w:hAnsi="Times New Roman" w:cs="Times New Roman"/>
          <w:sz w:val="24"/>
          <w:szCs w:val="24"/>
        </w:rPr>
        <w:t xml:space="preserve">The research aimed to investigate mock jurors’ aversive racism of </w:t>
      </w:r>
      <w:r w:rsidR="00FB2A8D">
        <w:rPr>
          <w:rFonts w:ascii="Times New Roman" w:hAnsi="Times New Roman" w:cs="Times New Roman"/>
          <w:sz w:val="24"/>
          <w:szCs w:val="24"/>
        </w:rPr>
        <w:t xml:space="preserve">East </w:t>
      </w:r>
      <w:r w:rsidR="008A44BF">
        <w:rPr>
          <w:rFonts w:ascii="Times New Roman" w:hAnsi="Times New Roman" w:cs="Times New Roman"/>
          <w:sz w:val="24"/>
          <w:szCs w:val="24"/>
        </w:rPr>
        <w:t xml:space="preserve">Asian American defendants in the United States (Phan et al., 2022). The </w:t>
      </w:r>
      <w:r w:rsidR="00FA19FB">
        <w:rPr>
          <w:rFonts w:ascii="Times New Roman" w:hAnsi="Times New Roman" w:cs="Times New Roman"/>
          <w:sz w:val="24"/>
          <w:szCs w:val="24"/>
        </w:rPr>
        <w:t xml:space="preserve">mock jurors were instructed to read a trial example which described a crime that a defendant had committed. Based on the vignettes, the mock jurors had to determine a verdict, suggest a sentence, as well as rate the defendant on multiple traits </w:t>
      </w:r>
      <w:r w:rsidR="00FA19FB">
        <w:rPr>
          <w:rFonts w:ascii="Times New Roman" w:hAnsi="Times New Roman" w:cs="Times New Roman"/>
          <w:sz w:val="24"/>
          <w:szCs w:val="24"/>
        </w:rPr>
        <w:t>(Phan et al., 2022).</w:t>
      </w:r>
      <w:r w:rsidR="00FA19FB">
        <w:rPr>
          <w:rFonts w:ascii="Times New Roman" w:hAnsi="Times New Roman" w:cs="Times New Roman"/>
          <w:sz w:val="24"/>
          <w:szCs w:val="24"/>
        </w:rPr>
        <w:t xml:space="preserve"> </w:t>
      </w:r>
    </w:p>
    <w:p w14:paraId="2FF9E470" w14:textId="7EDC42D4" w:rsidR="00FB2A8D" w:rsidRDefault="00FB2A8D"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t>Defendants could vary on multiple factors, such as race (White/East Asian)</w:t>
      </w:r>
      <w:r w:rsidR="009F74CA">
        <w:rPr>
          <w:rFonts w:ascii="Times New Roman" w:hAnsi="Times New Roman" w:cs="Times New Roman"/>
          <w:sz w:val="24"/>
          <w:szCs w:val="24"/>
        </w:rPr>
        <w:t xml:space="preserve">, socioeconomic status (low income/high income), and a common race stereotypical crime (computer hacking/embezzlement). Each vignette was randomized with these factors, and participant mock jurors were randomly assigned to a random vignette </w:t>
      </w:r>
      <w:r w:rsidR="009F74CA">
        <w:rPr>
          <w:rFonts w:ascii="Times New Roman" w:hAnsi="Times New Roman" w:cs="Times New Roman"/>
          <w:sz w:val="24"/>
          <w:szCs w:val="24"/>
        </w:rPr>
        <w:t>(Phan et al., 2022).</w:t>
      </w:r>
      <w:r w:rsidR="009F74CA">
        <w:rPr>
          <w:rFonts w:ascii="Times New Roman" w:hAnsi="Times New Roman" w:cs="Times New Roman"/>
          <w:sz w:val="24"/>
          <w:szCs w:val="24"/>
        </w:rPr>
        <w:t xml:space="preserve"> The results </w:t>
      </w:r>
      <w:r w:rsidR="00744CA9">
        <w:rPr>
          <w:rFonts w:ascii="Times New Roman" w:hAnsi="Times New Roman" w:cs="Times New Roman"/>
          <w:sz w:val="24"/>
          <w:szCs w:val="24"/>
        </w:rPr>
        <w:t xml:space="preserve">were consistent with the theory of aversive racism (Gaertner &amp; Dovidio, 2005), showing that </w:t>
      </w:r>
      <w:r w:rsidR="00DF7287">
        <w:rPr>
          <w:rFonts w:ascii="Times New Roman" w:hAnsi="Times New Roman" w:cs="Times New Roman"/>
          <w:sz w:val="24"/>
          <w:szCs w:val="24"/>
        </w:rPr>
        <w:t xml:space="preserve">when a race is perceived in conjunction with a negative variable such as low income, jurors would showcase prejudice (Phan et al., 2022). </w:t>
      </w:r>
      <w:r w:rsidR="00836A92">
        <w:rPr>
          <w:rFonts w:ascii="Times New Roman" w:hAnsi="Times New Roman" w:cs="Times New Roman"/>
          <w:sz w:val="24"/>
          <w:szCs w:val="24"/>
        </w:rPr>
        <w:t xml:space="preserve">Although the results did not showcase jurors to be more likely to find defendants guilty based on income, race or stereotypical crime, these variables did correlate positively with jurors giving harsher sentences and higher culpability, as well as rating the defendants more negatively (Phan et al., 2022). </w:t>
      </w:r>
    </w:p>
    <w:p w14:paraId="62FCCAFB" w14:textId="2CC39E8D" w:rsidR="00966929" w:rsidRDefault="00966929"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Although this piece of research does present possible real-world consequences of aversive racism, it must be interpreted with caution due to the fact that the participant sample were mostly female psychology students, which is not particularly representative of the wider population of real jurors in the judicial system. </w:t>
      </w:r>
      <w:r w:rsidR="0072690E">
        <w:rPr>
          <w:rFonts w:ascii="Times New Roman" w:hAnsi="Times New Roman" w:cs="Times New Roman"/>
          <w:sz w:val="24"/>
          <w:szCs w:val="24"/>
        </w:rPr>
        <w:t xml:space="preserve">Estrada-Reynolds et al. (2022) conducted a similar study, looking at mock jurors convictions of black defendants based on factors of race </w:t>
      </w:r>
      <w:r w:rsidR="0072690E">
        <w:rPr>
          <w:rFonts w:ascii="Times New Roman" w:hAnsi="Times New Roman" w:cs="Times New Roman"/>
          <w:sz w:val="24"/>
          <w:szCs w:val="24"/>
        </w:rPr>
        <w:lastRenderedPageBreak/>
        <w:t>(black/white), salience of race (present/absent) and evidence justification (strong/weak). The results showcased different findings to Phan et al. (2022), highlighting that participants who qualified as aversive racists convicted white defendants at higher rates than black defendants, suggesting that overcorrection</w:t>
      </w:r>
      <w:r w:rsidR="00A962F8">
        <w:rPr>
          <w:rFonts w:ascii="Times New Roman" w:hAnsi="Times New Roman" w:cs="Times New Roman"/>
          <w:sz w:val="24"/>
          <w:szCs w:val="24"/>
        </w:rPr>
        <w:t>, which refers to a behaviour to attempt and mask appearing prejudiced in their responses, thus consciously deciding to convict the white group more than the black group to appear less prejudiced,</w:t>
      </w:r>
      <w:r w:rsidR="0072690E">
        <w:rPr>
          <w:rFonts w:ascii="Times New Roman" w:hAnsi="Times New Roman" w:cs="Times New Roman"/>
          <w:sz w:val="24"/>
          <w:szCs w:val="24"/>
        </w:rPr>
        <w:t xml:space="preserve"> may have been a factor in their judgment</w:t>
      </w:r>
      <w:r w:rsidR="00A962F8">
        <w:rPr>
          <w:rFonts w:ascii="Times New Roman" w:hAnsi="Times New Roman" w:cs="Times New Roman"/>
          <w:sz w:val="24"/>
          <w:szCs w:val="24"/>
        </w:rPr>
        <w:t xml:space="preserve"> (</w:t>
      </w:r>
      <w:r w:rsidR="00353BE4">
        <w:rPr>
          <w:rFonts w:ascii="Times New Roman" w:hAnsi="Times New Roman" w:cs="Times New Roman"/>
          <w:sz w:val="24"/>
          <w:szCs w:val="24"/>
        </w:rPr>
        <w:t>Estrada-Reynolds</w:t>
      </w:r>
      <w:r w:rsidR="00A962F8">
        <w:rPr>
          <w:rFonts w:ascii="Times New Roman" w:hAnsi="Times New Roman" w:cs="Times New Roman"/>
          <w:sz w:val="24"/>
          <w:szCs w:val="24"/>
        </w:rPr>
        <w:t xml:space="preserve"> et al., 2022).</w:t>
      </w:r>
    </w:p>
    <w:p w14:paraId="2B44863E" w14:textId="12BCC069" w:rsidR="001032B0" w:rsidRDefault="006F700D" w:rsidP="00A8057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piece of research conducted by </w:t>
      </w:r>
      <w:r w:rsidR="00615EEC">
        <w:rPr>
          <w:rFonts w:ascii="Times New Roman" w:hAnsi="Times New Roman" w:cs="Times New Roman"/>
          <w:sz w:val="24"/>
          <w:szCs w:val="24"/>
        </w:rPr>
        <w:t>Murrell (202</w:t>
      </w:r>
      <w:r w:rsidR="00A80577">
        <w:rPr>
          <w:rFonts w:ascii="Times New Roman" w:hAnsi="Times New Roman" w:cs="Times New Roman"/>
          <w:sz w:val="24"/>
          <w:szCs w:val="24"/>
        </w:rPr>
        <w:t>0</w:t>
      </w:r>
      <w:r w:rsidR="00615EEC">
        <w:rPr>
          <w:rFonts w:ascii="Times New Roman" w:hAnsi="Times New Roman" w:cs="Times New Roman"/>
          <w:sz w:val="24"/>
          <w:szCs w:val="24"/>
        </w:rPr>
        <w:t>) looked at aversive racism in conjunction with the bystander effect, and how these two factors facilitate further racial violence in the wider population</w:t>
      </w:r>
      <w:r w:rsidR="00BE72FC">
        <w:rPr>
          <w:rFonts w:ascii="Times New Roman" w:hAnsi="Times New Roman" w:cs="Times New Roman"/>
          <w:sz w:val="24"/>
          <w:szCs w:val="24"/>
        </w:rPr>
        <w:t>. Murrell (202</w:t>
      </w:r>
      <w:r w:rsidR="00A80577">
        <w:rPr>
          <w:rFonts w:ascii="Times New Roman" w:hAnsi="Times New Roman" w:cs="Times New Roman"/>
          <w:sz w:val="24"/>
          <w:szCs w:val="24"/>
        </w:rPr>
        <w:t>0</w:t>
      </w:r>
      <w:r w:rsidR="00BE72FC">
        <w:rPr>
          <w:rFonts w:ascii="Times New Roman" w:hAnsi="Times New Roman" w:cs="Times New Roman"/>
          <w:sz w:val="24"/>
          <w:szCs w:val="24"/>
        </w:rPr>
        <w:t>) begins their research paper by describing the murder of George Floyd in 2020, wherein Floyd was choked by a police officer for nine minutes while the other police officers and a multitude of bystanders did not interject even while Floyd was being asphyxiated, which the author argues was due to the bystander effect and aversive racism</w:t>
      </w:r>
      <w:r w:rsidR="009249D6">
        <w:rPr>
          <w:rFonts w:ascii="Times New Roman" w:hAnsi="Times New Roman" w:cs="Times New Roman"/>
          <w:sz w:val="24"/>
          <w:szCs w:val="24"/>
        </w:rPr>
        <w:t>, which is still ingrained and reinforced by the US history and social ideologies (Murrell, 202</w:t>
      </w:r>
      <w:r w:rsidR="00A80577">
        <w:rPr>
          <w:rFonts w:ascii="Times New Roman" w:hAnsi="Times New Roman" w:cs="Times New Roman"/>
          <w:sz w:val="24"/>
          <w:szCs w:val="24"/>
        </w:rPr>
        <w:t>0</w:t>
      </w:r>
      <w:r w:rsidR="009249D6">
        <w:rPr>
          <w:rFonts w:ascii="Times New Roman" w:hAnsi="Times New Roman" w:cs="Times New Roman"/>
          <w:sz w:val="24"/>
          <w:szCs w:val="24"/>
        </w:rPr>
        <w:t xml:space="preserve">). </w:t>
      </w:r>
      <w:r w:rsidR="005F68F7">
        <w:rPr>
          <w:rFonts w:ascii="Times New Roman" w:hAnsi="Times New Roman" w:cs="Times New Roman"/>
          <w:sz w:val="24"/>
          <w:szCs w:val="24"/>
        </w:rPr>
        <w:t>The author suggests training the wider population in bystander training, which would help people use behavioural strategies to deescalate any racial aggressions or acts of violence, while also possibly building societal capacity to engage in socially responsible behaviours (Murrell, 202</w:t>
      </w:r>
      <w:r w:rsidR="00A80577">
        <w:rPr>
          <w:rFonts w:ascii="Times New Roman" w:hAnsi="Times New Roman" w:cs="Times New Roman"/>
          <w:sz w:val="24"/>
          <w:szCs w:val="24"/>
        </w:rPr>
        <w:t>0</w:t>
      </w:r>
      <w:r w:rsidR="005F68F7">
        <w:rPr>
          <w:rFonts w:ascii="Times New Roman" w:hAnsi="Times New Roman" w:cs="Times New Roman"/>
          <w:sz w:val="24"/>
          <w:szCs w:val="24"/>
        </w:rPr>
        <w:t xml:space="preserve">). </w:t>
      </w:r>
    </w:p>
    <w:p w14:paraId="4A0AF317" w14:textId="571617DF" w:rsidR="001032B0" w:rsidRDefault="001032B0" w:rsidP="00A41F0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the majority of the included literature supports the theory that aversive racism does indeed exist. In fact, the literature suggests that aversive racism is so ingrained in human behaviour that it is inevitable for people to not display forms of aversive racism in contexts or situations where </w:t>
      </w:r>
      <w:r w:rsidR="0021798E">
        <w:rPr>
          <w:rFonts w:ascii="Times New Roman" w:hAnsi="Times New Roman" w:cs="Times New Roman"/>
          <w:sz w:val="24"/>
          <w:szCs w:val="24"/>
        </w:rPr>
        <w:t xml:space="preserve">groups of people can be labelled as out-groups different from an </w:t>
      </w:r>
      <w:r w:rsidR="002919C3">
        <w:rPr>
          <w:rFonts w:ascii="Times New Roman" w:hAnsi="Times New Roman" w:cs="Times New Roman"/>
          <w:sz w:val="24"/>
          <w:szCs w:val="24"/>
        </w:rPr>
        <w:t>individual’s</w:t>
      </w:r>
      <w:r w:rsidR="0021798E">
        <w:rPr>
          <w:rFonts w:ascii="Times New Roman" w:hAnsi="Times New Roman" w:cs="Times New Roman"/>
          <w:sz w:val="24"/>
          <w:szCs w:val="24"/>
        </w:rPr>
        <w:t xml:space="preserve"> in-group</w:t>
      </w:r>
      <w:r w:rsidR="002919C3">
        <w:rPr>
          <w:rFonts w:ascii="Times New Roman" w:hAnsi="Times New Roman" w:cs="Times New Roman"/>
          <w:sz w:val="24"/>
          <w:szCs w:val="24"/>
        </w:rPr>
        <w:t>, even in racially diverse countries</w:t>
      </w:r>
      <w:r w:rsidR="0021798E">
        <w:rPr>
          <w:rFonts w:ascii="Times New Roman" w:hAnsi="Times New Roman" w:cs="Times New Roman"/>
          <w:sz w:val="24"/>
          <w:szCs w:val="24"/>
        </w:rPr>
        <w:t>.</w:t>
      </w:r>
      <w:r w:rsidR="002919C3">
        <w:rPr>
          <w:rFonts w:ascii="Times New Roman" w:hAnsi="Times New Roman" w:cs="Times New Roman"/>
          <w:sz w:val="24"/>
          <w:szCs w:val="24"/>
        </w:rPr>
        <w:t xml:space="preserve"> The literature also outlines the importance of childhood in the development of aversive racism, showcasing how easily these behaviours can get inherited by children whose parents showcase subtle racism</w:t>
      </w:r>
      <w:r w:rsidR="00BE72FC">
        <w:rPr>
          <w:rFonts w:ascii="Times New Roman" w:hAnsi="Times New Roman" w:cs="Times New Roman"/>
          <w:sz w:val="24"/>
          <w:szCs w:val="24"/>
        </w:rPr>
        <w:t xml:space="preserve">. Going </w:t>
      </w:r>
      <w:r w:rsidR="00BE72FC">
        <w:rPr>
          <w:rFonts w:ascii="Times New Roman" w:hAnsi="Times New Roman" w:cs="Times New Roman"/>
          <w:sz w:val="24"/>
          <w:szCs w:val="24"/>
        </w:rPr>
        <w:lastRenderedPageBreak/>
        <w:t>forward, future research on aversive racism should aim to</w:t>
      </w:r>
      <w:r w:rsidR="003330A5">
        <w:rPr>
          <w:rFonts w:ascii="Times New Roman" w:hAnsi="Times New Roman" w:cs="Times New Roman"/>
          <w:sz w:val="24"/>
          <w:szCs w:val="24"/>
        </w:rPr>
        <w:t xml:space="preserve"> expand the scope of study to look at specific rapidly expanding ethnic groups throughout the west, and how aversive racism affects basic necessities for these groups such as employment, </w:t>
      </w:r>
      <w:proofErr w:type="gramStart"/>
      <w:r w:rsidR="003330A5">
        <w:rPr>
          <w:rFonts w:ascii="Times New Roman" w:hAnsi="Times New Roman" w:cs="Times New Roman"/>
          <w:sz w:val="24"/>
          <w:szCs w:val="24"/>
        </w:rPr>
        <w:t>education</w:t>
      </w:r>
      <w:proofErr w:type="gramEnd"/>
      <w:r w:rsidR="003330A5">
        <w:rPr>
          <w:rFonts w:ascii="Times New Roman" w:hAnsi="Times New Roman" w:cs="Times New Roman"/>
          <w:sz w:val="24"/>
          <w:szCs w:val="24"/>
        </w:rPr>
        <w:t xml:space="preserve"> and healthcare in order to fully grasp the extent and influence of subtle prejudice on these groups. </w:t>
      </w:r>
    </w:p>
    <w:p w14:paraId="0E475946" w14:textId="62388C1F" w:rsidR="00A9657E" w:rsidRDefault="00A9657E" w:rsidP="00A9657E">
      <w:pPr>
        <w:spacing w:line="480" w:lineRule="auto"/>
        <w:rPr>
          <w:rFonts w:ascii="Times New Roman" w:hAnsi="Times New Roman" w:cs="Times New Roman"/>
          <w:sz w:val="24"/>
          <w:szCs w:val="24"/>
        </w:rPr>
      </w:pPr>
    </w:p>
    <w:p w14:paraId="2E647C38" w14:textId="5FFE4CF4" w:rsidR="00A9657E" w:rsidRDefault="00A9657E" w:rsidP="00A9657E">
      <w:pPr>
        <w:spacing w:line="480" w:lineRule="auto"/>
        <w:rPr>
          <w:rFonts w:ascii="Times New Roman" w:hAnsi="Times New Roman" w:cs="Times New Roman"/>
          <w:sz w:val="24"/>
          <w:szCs w:val="24"/>
        </w:rPr>
      </w:pPr>
    </w:p>
    <w:p w14:paraId="39DB19F6" w14:textId="257FCCBC" w:rsidR="00A9657E" w:rsidRDefault="00A9657E" w:rsidP="00A9657E">
      <w:pPr>
        <w:spacing w:line="480" w:lineRule="auto"/>
        <w:rPr>
          <w:rFonts w:ascii="Times New Roman" w:hAnsi="Times New Roman" w:cs="Times New Roman"/>
          <w:sz w:val="24"/>
          <w:szCs w:val="24"/>
        </w:rPr>
      </w:pPr>
    </w:p>
    <w:p w14:paraId="32DDFE06" w14:textId="031E7AF2" w:rsidR="00A9657E" w:rsidRDefault="00A9657E" w:rsidP="003B194F">
      <w:pPr>
        <w:spacing w:line="480" w:lineRule="auto"/>
        <w:rPr>
          <w:rFonts w:ascii="Times New Roman" w:hAnsi="Times New Roman" w:cs="Times New Roman"/>
          <w:sz w:val="24"/>
          <w:szCs w:val="24"/>
        </w:rPr>
      </w:pPr>
    </w:p>
    <w:p w14:paraId="435F4305" w14:textId="389AFDFF" w:rsidR="005B22BA" w:rsidRDefault="005B22BA" w:rsidP="003B194F">
      <w:pPr>
        <w:spacing w:line="480" w:lineRule="auto"/>
        <w:rPr>
          <w:rFonts w:ascii="Times New Roman" w:hAnsi="Times New Roman" w:cs="Times New Roman"/>
          <w:sz w:val="24"/>
          <w:szCs w:val="24"/>
        </w:rPr>
      </w:pPr>
    </w:p>
    <w:p w14:paraId="2D0EEEB0" w14:textId="30E7A19E" w:rsidR="005B22BA" w:rsidRDefault="005B22BA" w:rsidP="003B194F">
      <w:pPr>
        <w:spacing w:line="480" w:lineRule="auto"/>
        <w:rPr>
          <w:rFonts w:ascii="Times New Roman" w:hAnsi="Times New Roman" w:cs="Times New Roman"/>
          <w:sz w:val="24"/>
          <w:szCs w:val="24"/>
        </w:rPr>
      </w:pPr>
    </w:p>
    <w:p w14:paraId="412FEF68" w14:textId="67004DC8" w:rsidR="005B22BA" w:rsidRDefault="005B22BA" w:rsidP="003B194F">
      <w:pPr>
        <w:spacing w:line="480" w:lineRule="auto"/>
        <w:rPr>
          <w:rFonts w:ascii="Times New Roman" w:hAnsi="Times New Roman" w:cs="Times New Roman"/>
          <w:sz w:val="24"/>
          <w:szCs w:val="24"/>
        </w:rPr>
      </w:pPr>
    </w:p>
    <w:p w14:paraId="11B4EC2B" w14:textId="64D4E06C" w:rsidR="005B22BA" w:rsidRDefault="005B22BA" w:rsidP="003B194F">
      <w:pPr>
        <w:spacing w:line="480" w:lineRule="auto"/>
        <w:rPr>
          <w:rFonts w:ascii="Times New Roman" w:hAnsi="Times New Roman" w:cs="Times New Roman"/>
          <w:sz w:val="24"/>
          <w:szCs w:val="24"/>
        </w:rPr>
      </w:pPr>
    </w:p>
    <w:p w14:paraId="55B26EEB" w14:textId="3956057D" w:rsidR="005B22BA" w:rsidRDefault="005B22BA" w:rsidP="003B194F">
      <w:pPr>
        <w:spacing w:line="480" w:lineRule="auto"/>
        <w:rPr>
          <w:rFonts w:ascii="Times New Roman" w:hAnsi="Times New Roman" w:cs="Times New Roman"/>
          <w:sz w:val="24"/>
          <w:szCs w:val="24"/>
        </w:rPr>
      </w:pPr>
    </w:p>
    <w:p w14:paraId="341D5744" w14:textId="64A990C9" w:rsidR="005B22BA" w:rsidRDefault="005B22BA" w:rsidP="003B194F">
      <w:pPr>
        <w:spacing w:line="480" w:lineRule="auto"/>
        <w:rPr>
          <w:rFonts w:ascii="Times New Roman" w:hAnsi="Times New Roman" w:cs="Times New Roman"/>
          <w:sz w:val="24"/>
          <w:szCs w:val="24"/>
        </w:rPr>
      </w:pPr>
    </w:p>
    <w:p w14:paraId="58245AFD" w14:textId="05C3924D" w:rsidR="005B22BA" w:rsidRDefault="005B22BA" w:rsidP="003B194F">
      <w:pPr>
        <w:spacing w:line="480" w:lineRule="auto"/>
        <w:rPr>
          <w:rFonts w:ascii="Times New Roman" w:hAnsi="Times New Roman" w:cs="Times New Roman"/>
          <w:sz w:val="24"/>
          <w:szCs w:val="24"/>
        </w:rPr>
      </w:pPr>
    </w:p>
    <w:p w14:paraId="3AD04726" w14:textId="634658F7" w:rsidR="005B22BA" w:rsidRDefault="005B22BA" w:rsidP="003B194F">
      <w:pPr>
        <w:spacing w:line="480" w:lineRule="auto"/>
        <w:rPr>
          <w:rFonts w:ascii="Times New Roman" w:hAnsi="Times New Roman" w:cs="Times New Roman"/>
          <w:sz w:val="24"/>
          <w:szCs w:val="24"/>
        </w:rPr>
      </w:pPr>
    </w:p>
    <w:p w14:paraId="1CCFE59B" w14:textId="6EA83808" w:rsidR="005B22BA" w:rsidRDefault="005B22BA" w:rsidP="003B194F">
      <w:pPr>
        <w:spacing w:line="480" w:lineRule="auto"/>
        <w:rPr>
          <w:rFonts w:ascii="Times New Roman" w:hAnsi="Times New Roman" w:cs="Times New Roman"/>
          <w:sz w:val="24"/>
          <w:szCs w:val="24"/>
        </w:rPr>
      </w:pPr>
    </w:p>
    <w:p w14:paraId="467A8B1C" w14:textId="663782EB" w:rsidR="005B22BA" w:rsidRDefault="005B22BA" w:rsidP="003B194F">
      <w:pPr>
        <w:spacing w:line="480" w:lineRule="auto"/>
        <w:rPr>
          <w:rFonts w:ascii="Times New Roman" w:hAnsi="Times New Roman" w:cs="Times New Roman"/>
          <w:sz w:val="24"/>
          <w:szCs w:val="24"/>
        </w:rPr>
      </w:pPr>
    </w:p>
    <w:p w14:paraId="7AA651BA" w14:textId="599A3D09" w:rsidR="005B22BA" w:rsidRDefault="005B22BA" w:rsidP="003B194F">
      <w:pPr>
        <w:spacing w:line="480" w:lineRule="auto"/>
        <w:rPr>
          <w:rFonts w:ascii="Times New Roman" w:hAnsi="Times New Roman" w:cs="Times New Roman"/>
          <w:sz w:val="24"/>
          <w:szCs w:val="24"/>
        </w:rPr>
      </w:pPr>
    </w:p>
    <w:p w14:paraId="0D2474D7" w14:textId="77777777" w:rsidR="005B22BA" w:rsidRDefault="005B22BA" w:rsidP="003B194F">
      <w:pPr>
        <w:spacing w:line="480" w:lineRule="auto"/>
        <w:rPr>
          <w:rFonts w:ascii="Times New Roman" w:hAnsi="Times New Roman" w:cs="Times New Roman"/>
          <w:sz w:val="24"/>
          <w:szCs w:val="24"/>
        </w:rPr>
      </w:pPr>
    </w:p>
    <w:p w14:paraId="3345D6B4" w14:textId="49799BC2" w:rsidR="00B55193" w:rsidRPr="00B55193" w:rsidRDefault="00A9657E" w:rsidP="00B55193">
      <w:pPr>
        <w:spacing w:line="240" w:lineRule="auto"/>
        <w:rPr>
          <w:rFonts w:ascii="Times New Roman" w:hAnsi="Times New Roman" w:cs="Times New Roman"/>
          <w:b/>
          <w:bCs/>
          <w:sz w:val="28"/>
          <w:szCs w:val="28"/>
        </w:rPr>
      </w:pPr>
      <w:r w:rsidRPr="006B4D19">
        <w:rPr>
          <w:rFonts w:ascii="Times New Roman" w:hAnsi="Times New Roman" w:cs="Times New Roman"/>
          <w:b/>
          <w:bCs/>
          <w:sz w:val="28"/>
          <w:szCs w:val="28"/>
        </w:rPr>
        <w:lastRenderedPageBreak/>
        <w:t>References</w:t>
      </w:r>
    </w:p>
    <w:p w14:paraId="194A8A7D" w14:textId="510B8FAA" w:rsidR="00B55193" w:rsidRPr="00BB1C6D"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De Franca, D. X., &amp; Monteiro, M. B. (2013). Social norms and the expression of prejudice: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The development of aversive racism in childhood. </w:t>
      </w:r>
      <w:r w:rsidRPr="005B22BA">
        <w:rPr>
          <w:rFonts w:ascii="Times New Roman" w:hAnsi="Times New Roman" w:cs="Times New Roman"/>
          <w:i/>
          <w:iCs/>
          <w:color w:val="222222"/>
          <w:sz w:val="24"/>
          <w:szCs w:val="24"/>
          <w:shd w:val="clear" w:color="auto" w:fill="FFFFFF"/>
        </w:rPr>
        <w:t xml:space="preserve">European Journal of Social </w:t>
      </w:r>
      <w:r>
        <w:rPr>
          <w:rFonts w:ascii="Times New Roman" w:hAnsi="Times New Roman" w:cs="Times New Roman"/>
          <w:i/>
          <w:iCs/>
          <w:color w:val="222222"/>
          <w:sz w:val="24"/>
          <w:szCs w:val="24"/>
          <w:shd w:val="clear" w:color="auto" w:fill="FFFFFF"/>
        </w:rPr>
        <w:tab/>
      </w:r>
      <w:r w:rsidRPr="005B22BA">
        <w:rPr>
          <w:rFonts w:ascii="Times New Roman" w:hAnsi="Times New Roman" w:cs="Times New Roman"/>
          <w:i/>
          <w:iCs/>
          <w:color w:val="222222"/>
          <w:sz w:val="24"/>
          <w:szCs w:val="24"/>
          <w:shd w:val="clear" w:color="auto" w:fill="FFFFFF"/>
        </w:rPr>
        <w:t>Psychology</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43</w:t>
      </w:r>
      <w:r w:rsidRPr="005B22BA">
        <w:rPr>
          <w:rFonts w:ascii="Times New Roman" w:hAnsi="Times New Roman" w:cs="Times New Roman"/>
          <w:color w:val="222222"/>
          <w:sz w:val="24"/>
          <w:szCs w:val="24"/>
          <w:shd w:val="clear" w:color="auto" w:fill="FFFFFF"/>
        </w:rPr>
        <w:t>(4), 263-271.</w:t>
      </w:r>
    </w:p>
    <w:p w14:paraId="5BAFA1BE" w14:textId="041F2C39" w:rsidR="00B55193" w:rsidRPr="00BB1C6D"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Dovidio, J. F., Gaertner, S. E., Kawakami, K., &amp; Hodson, G. (2002). Why can't we just get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along? Interpersonal biases and interracial distrust. </w:t>
      </w:r>
      <w:r w:rsidRPr="005B22BA">
        <w:rPr>
          <w:rFonts w:ascii="Times New Roman" w:hAnsi="Times New Roman" w:cs="Times New Roman"/>
          <w:i/>
          <w:iCs/>
          <w:color w:val="222222"/>
          <w:sz w:val="24"/>
          <w:szCs w:val="24"/>
          <w:shd w:val="clear" w:color="auto" w:fill="FFFFFF"/>
        </w:rPr>
        <w:t xml:space="preserve">Cultural diversity and ethnic </w:t>
      </w:r>
      <w:r>
        <w:rPr>
          <w:rFonts w:ascii="Times New Roman" w:hAnsi="Times New Roman" w:cs="Times New Roman"/>
          <w:i/>
          <w:iCs/>
          <w:color w:val="222222"/>
          <w:sz w:val="24"/>
          <w:szCs w:val="24"/>
          <w:shd w:val="clear" w:color="auto" w:fill="FFFFFF"/>
        </w:rPr>
        <w:tab/>
      </w:r>
      <w:r w:rsidRPr="005B22BA">
        <w:rPr>
          <w:rFonts w:ascii="Times New Roman" w:hAnsi="Times New Roman" w:cs="Times New Roman"/>
          <w:i/>
          <w:iCs/>
          <w:color w:val="222222"/>
          <w:sz w:val="24"/>
          <w:szCs w:val="24"/>
          <w:shd w:val="clear" w:color="auto" w:fill="FFFFFF"/>
        </w:rPr>
        <w:t>minority psychology</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8</w:t>
      </w:r>
      <w:r w:rsidRPr="005B22BA">
        <w:rPr>
          <w:rFonts w:ascii="Times New Roman" w:hAnsi="Times New Roman" w:cs="Times New Roman"/>
          <w:color w:val="222222"/>
          <w:sz w:val="24"/>
          <w:szCs w:val="24"/>
          <w:shd w:val="clear" w:color="auto" w:fill="FFFFFF"/>
        </w:rPr>
        <w:t>(2), 88.</w:t>
      </w:r>
    </w:p>
    <w:p w14:paraId="7BDCE909" w14:textId="3AF03F21"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Dovidio, J. F., &amp; Gaertner, S. L. (2004). Aversive racism. </w:t>
      </w:r>
      <w:r w:rsidRPr="005B22BA">
        <w:rPr>
          <w:rFonts w:ascii="Times New Roman" w:hAnsi="Times New Roman" w:cs="Times New Roman"/>
          <w:i/>
          <w:iCs/>
          <w:color w:val="222222"/>
          <w:sz w:val="24"/>
          <w:szCs w:val="24"/>
          <w:shd w:val="clear" w:color="auto" w:fill="FFFFFF"/>
        </w:rPr>
        <w:t xml:space="preserve">Advances in Experimental Social </w:t>
      </w:r>
      <w:r>
        <w:rPr>
          <w:rFonts w:ascii="Times New Roman" w:hAnsi="Times New Roman" w:cs="Times New Roman"/>
          <w:i/>
          <w:iCs/>
          <w:color w:val="222222"/>
          <w:sz w:val="24"/>
          <w:szCs w:val="24"/>
          <w:shd w:val="clear" w:color="auto" w:fill="FFFFFF"/>
        </w:rPr>
        <w:tab/>
      </w:r>
      <w:r w:rsidRPr="005B22BA">
        <w:rPr>
          <w:rFonts w:ascii="Times New Roman" w:hAnsi="Times New Roman" w:cs="Times New Roman"/>
          <w:i/>
          <w:iCs/>
          <w:color w:val="222222"/>
          <w:sz w:val="24"/>
          <w:szCs w:val="24"/>
          <w:shd w:val="clear" w:color="auto" w:fill="FFFFFF"/>
        </w:rPr>
        <w:t>Psychology, (36),</w:t>
      </w:r>
      <w:r w:rsidRPr="005B22BA">
        <w:rPr>
          <w:rFonts w:ascii="Times New Roman" w:hAnsi="Times New Roman" w:cs="Times New Roman"/>
          <w:color w:val="222222"/>
          <w:sz w:val="24"/>
          <w:szCs w:val="24"/>
          <w:shd w:val="clear" w:color="auto" w:fill="FFFFFF"/>
        </w:rPr>
        <w:t xml:space="preserve"> 1-52.</w:t>
      </w:r>
    </w:p>
    <w:p w14:paraId="64E4F780" w14:textId="399F3B90"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Estrada-Reynolds, V., </w:t>
      </w:r>
      <w:proofErr w:type="spellStart"/>
      <w:r w:rsidRPr="005B22BA">
        <w:rPr>
          <w:rFonts w:ascii="Times New Roman" w:hAnsi="Times New Roman" w:cs="Times New Roman"/>
          <w:color w:val="222222"/>
          <w:sz w:val="24"/>
          <w:szCs w:val="24"/>
          <w:shd w:val="clear" w:color="auto" w:fill="FFFFFF"/>
        </w:rPr>
        <w:t>Freng</w:t>
      </w:r>
      <w:proofErr w:type="spellEnd"/>
      <w:r w:rsidRPr="005B22BA">
        <w:rPr>
          <w:rFonts w:ascii="Times New Roman" w:hAnsi="Times New Roman" w:cs="Times New Roman"/>
          <w:color w:val="222222"/>
          <w:sz w:val="24"/>
          <w:szCs w:val="24"/>
          <w:shd w:val="clear" w:color="auto" w:fill="FFFFFF"/>
        </w:rPr>
        <w:t xml:space="preserve">, S., Schweitzer, K., &amp; </w:t>
      </w:r>
      <w:proofErr w:type="spellStart"/>
      <w:r w:rsidRPr="005B22BA">
        <w:rPr>
          <w:rFonts w:ascii="Times New Roman" w:hAnsi="Times New Roman" w:cs="Times New Roman"/>
          <w:color w:val="222222"/>
          <w:sz w:val="24"/>
          <w:szCs w:val="24"/>
          <w:shd w:val="clear" w:color="auto" w:fill="FFFFFF"/>
        </w:rPr>
        <w:t>Leki</w:t>
      </w:r>
      <w:proofErr w:type="spellEnd"/>
      <w:r w:rsidRPr="005B22BA">
        <w:rPr>
          <w:rFonts w:ascii="Times New Roman" w:hAnsi="Times New Roman" w:cs="Times New Roman"/>
          <w:color w:val="222222"/>
          <w:sz w:val="24"/>
          <w:szCs w:val="24"/>
          <w:shd w:val="clear" w:color="auto" w:fill="FFFFFF"/>
        </w:rPr>
        <w:t xml:space="preserve">, E. L. (2022). Is all prejudice created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equal? The role of modern and aversive racism in mock juror decisions. </w:t>
      </w:r>
      <w:r w:rsidRPr="005B22BA">
        <w:rPr>
          <w:rFonts w:ascii="Times New Roman" w:hAnsi="Times New Roman" w:cs="Times New Roman"/>
          <w:i/>
          <w:iCs/>
          <w:color w:val="222222"/>
          <w:sz w:val="24"/>
          <w:szCs w:val="24"/>
          <w:shd w:val="clear" w:color="auto" w:fill="FFFFFF"/>
        </w:rPr>
        <w:t xml:space="preserve">Psychiatry, </w:t>
      </w:r>
      <w:r>
        <w:rPr>
          <w:rFonts w:ascii="Times New Roman" w:hAnsi="Times New Roman" w:cs="Times New Roman"/>
          <w:i/>
          <w:iCs/>
          <w:color w:val="222222"/>
          <w:sz w:val="24"/>
          <w:szCs w:val="24"/>
          <w:shd w:val="clear" w:color="auto" w:fill="FFFFFF"/>
        </w:rPr>
        <w:tab/>
      </w:r>
      <w:r w:rsidRPr="005B22BA">
        <w:rPr>
          <w:rFonts w:ascii="Times New Roman" w:hAnsi="Times New Roman" w:cs="Times New Roman"/>
          <w:i/>
          <w:iCs/>
          <w:color w:val="222222"/>
          <w:sz w:val="24"/>
          <w:szCs w:val="24"/>
          <w:shd w:val="clear" w:color="auto" w:fill="FFFFFF"/>
        </w:rPr>
        <w:t>Psychology and Law</w:t>
      </w:r>
      <w:r w:rsidRPr="005B22BA">
        <w:rPr>
          <w:rFonts w:ascii="Times New Roman" w:hAnsi="Times New Roman" w:cs="Times New Roman"/>
          <w:color w:val="222222"/>
          <w:sz w:val="24"/>
          <w:szCs w:val="24"/>
          <w:shd w:val="clear" w:color="auto" w:fill="FFFFFF"/>
        </w:rPr>
        <w:t>, 1-21.</w:t>
      </w:r>
    </w:p>
    <w:p w14:paraId="3EF7E5CE" w14:textId="2CBCC3E7"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Gaertner, S. L., &amp; Dovidio, J. F. (1986). The aversive form of racism. </w:t>
      </w:r>
      <w:r w:rsidRPr="005B22BA">
        <w:rPr>
          <w:rFonts w:ascii="Times New Roman" w:hAnsi="Times New Roman" w:cs="Times New Roman"/>
          <w:i/>
          <w:iCs/>
          <w:color w:val="222222"/>
          <w:sz w:val="24"/>
          <w:szCs w:val="24"/>
          <w:shd w:val="clear" w:color="auto" w:fill="FFFFFF"/>
        </w:rPr>
        <w:t xml:space="preserve">Prejudice, </w:t>
      </w:r>
      <w:r>
        <w:rPr>
          <w:rFonts w:ascii="Times New Roman" w:hAnsi="Times New Roman" w:cs="Times New Roman"/>
          <w:i/>
          <w:iCs/>
          <w:color w:val="222222"/>
          <w:sz w:val="24"/>
          <w:szCs w:val="24"/>
          <w:shd w:val="clear" w:color="auto" w:fill="FFFFFF"/>
        </w:rPr>
        <w:tab/>
      </w:r>
      <w:r w:rsidRPr="005B22BA">
        <w:rPr>
          <w:rFonts w:ascii="Times New Roman" w:hAnsi="Times New Roman" w:cs="Times New Roman"/>
          <w:i/>
          <w:iCs/>
          <w:color w:val="222222"/>
          <w:sz w:val="24"/>
          <w:szCs w:val="24"/>
          <w:shd w:val="clear" w:color="auto" w:fill="FFFFFF"/>
        </w:rPr>
        <w:t>discrimination, and racism</w:t>
      </w:r>
      <w:r w:rsidRPr="005B22BA">
        <w:rPr>
          <w:rFonts w:ascii="Times New Roman" w:hAnsi="Times New Roman" w:cs="Times New Roman"/>
          <w:color w:val="222222"/>
          <w:sz w:val="24"/>
          <w:szCs w:val="24"/>
          <w:shd w:val="clear" w:color="auto" w:fill="FFFFFF"/>
        </w:rPr>
        <w:t>, 61-89.</w:t>
      </w:r>
    </w:p>
    <w:p w14:paraId="4737F6CA" w14:textId="7DCB9657"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Gaertner, S. L., &amp; Dovidio, J. F. (2005). Understanding and addressing contemporary racism: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From aversive racism to the common ingroup identity model. </w:t>
      </w:r>
      <w:r w:rsidRPr="005B22BA">
        <w:rPr>
          <w:rFonts w:ascii="Times New Roman" w:hAnsi="Times New Roman" w:cs="Times New Roman"/>
          <w:i/>
          <w:iCs/>
          <w:color w:val="222222"/>
          <w:sz w:val="24"/>
          <w:szCs w:val="24"/>
          <w:shd w:val="clear" w:color="auto" w:fill="FFFFFF"/>
        </w:rPr>
        <w:t xml:space="preserve">Journal of Social </w:t>
      </w:r>
      <w:r>
        <w:rPr>
          <w:rFonts w:ascii="Times New Roman" w:hAnsi="Times New Roman" w:cs="Times New Roman"/>
          <w:i/>
          <w:iCs/>
          <w:color w:val="222222"/>
          <w:sz w:val="24"/>
          <w:szCs w:val="24"/>
          <w:shd w:val="clear" w:color="auto" w:fill="FFFFFF"/>
        </w:rPr>
        <w:tab/>
      </w:r>
      <w:r w:rsidRPr="005B22BA">
        <w:rPr>
          <w:rFonts w:ascii="Times New Roman" w:hAnsi="Times New Roman" w:cs="Times New Roman"/>
          <w:i/>
          <w:iCs/>
          <w:color w:val="222222"/>
          <w:sz w:val="24"/>
          <w:szCs w:val="24"/>
          <w:shd w:val="clear" w:color="auto" w:fill="FFFFFF"/>
        </w:rPr>
        <w:t>issues</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61</w:t>
      </w:r>
      <w:r w:rsidRPr="005B22BA">
        <w:rPr>
          <w:rFonts w:ascii="Times New Roman" w:hAnsi="Times New Roman" w:cs="Times New Roman"/>
          <w:color w:val="222222"/>
          <w:sz w:val="24"/>
          <w:szCs w:val="24"/>
          <w:shd w:val="clear" w:color="auto" w:fill="FFFFFF"/>
        </w:rPr>
        <w:t>(3), 615-639.</w:t>
      </w:r>
    </w:p>
    <w:p w14:paraId="49036CE3" w14:textId="4A240943"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Greenwald, A. G., </w:t>
      </w:r>
      <w:proofErr w:type="spellStart"/>
      <w:r w:rsidRPr="005B22BA">
        <w:rPr>
          <w:rFonts w:ascii="Times New Roman" w:hAnsi="Times New Roman" w:cs="Times New Roman"/>
          <w:color w:val="222222"/>
          <w:sz w:val="24"/>
          <w:szCs w:val="24"/>
          <w:shd w:val="clear" w:color="auto" w:fill="FFFFFF"/>
        </w:rPr>
        <w:t>Poehlman</w:t>
      </w:r>
      <w:proofErr w:type="spellEnd"/>
      <w:r w:rsidRPr="005B22BA">
        <w:rPr>
          <w:rFonts w:ascii="Times New Roman" w:hAnsi="Times New Roman" w:cs="Times New Roman"/>
          <w:color w:val="222222"/>
          <w:sz w:val="24"/>
          <w:szCs w:val="24"/>
          <w:shd w:val="clear" w:color="auto" w:fill="FFFFFF"/>
        </w:rPr>
        <w:t xml:space="preserve">, T. A., Uhlmann, E. L., &amp; Banaji, M. R. (2009). Understanding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 xml:space="preserve">and using the Implicit Association Test: III. Meta-analysis of predictive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validity. </w:t>
      </w:r>
      <w:r w:rsidRPr="005B22BA">
        <w:rPr>
          <w:rFonts w:ascii="Times New Roman" w:hAnsi="Times New Roman" w:cs="Times New Roman"/>
          <w:i/>
          <w:iCs/>
          <w:color w:val="222222"/>
          <w:sz w:val="24"/>
          <w:szCs w:val="24"/>
          <w:shd w:val="clear" w:color="auto" w:fill="FFFFFF"/>
        </w:rPr>
        <w:t>Journal of personality and social psychology</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97</w:t>
      </w:r>
      <w:r w:rsidRPr="005B22BA">
        <w:rPr>
          <w:rFonts w:ascii="Times New Roman" w:hAnsi="Times New Roman" w:cs="Times New Roman"/>
          <w:color w:val="222222"/>
          <w:sz w:val="24"/>
          <w:szCs w:val="24"/>
          <w:shd w:val="clear" w:color="auto" w:fill="FFFFFF"/>
        </w:rPr>
        <w:t>(1), 17.</w:t>
      </w:r>
    </w:p>
    <w:p w14:paraId="23752193" w14:textId="5F2CC6E4"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Hodson, G., Dovidio, J. F., &amp; Gaertner, S. L. (2002). Processes in racial discrimination: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Differential weighting of conflicting information. </w:t>
      </w:r>
      <w:r w:rsidRPr="005B22BA">
        <w:rPr>
          <w:rFonts w:ascii="Times New Roman" w:hAnsi="Times New Roman" w:cs="Times New Roman"/>
          <w:i/>
          <w:iCs/>
          <w:color w:val="222222"/>
          <w:sz w:val="24"/>
          <w:szCs w:val="24"/>
          <w:shd w:val="clear" w:color="auto" w:fill="FFFFFF"/>
        </w:rPr>
        <w:t xml:space="preserve">Personality and Social Psychology </w:t>
      </w:r>
      <w:r>
        <w:rPr>
          <w:rFonts w:ascii="Times New Roman" w:hAnsi="Times New Roman" w:cs="Times New Roman"/>
          <w:i/>
          <w:iCs/>
          <w:color w:val="222222"/>
          <w:sz w:val="24"/>
          <w:szCs w:val="24"/>
          <w:shd w:val="clear" w:color="auto" w:fill="FFFFFF"/>
        </w:rPr>
        <w:tab/>
      </w:r>
      <w:r w:rsidRPr="005B22BA">
        <w:rPr>
          <w:rFonts w:ascii="Times New Roman" w:hAnsi="Times New Roman" w:cs="Times New Roman"/>
          <w:i/>
          <w:iCs/>
          <w:color w:val="222222"/>
          <w:sz w:val="24"/>
          <w:szCs w:val="24"/>
          <w:shd w:val="clear" w:color="auto" w:fill="FFFFFF"/>
        </w:rPr>
        <w:t>Bulletin</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28</w:t>
      </w:r>
      <w:r w:rsidRPr="005B22BA">
        <w:rPr>
          <w:rFonts w:ascii="Times New Roman" w:hAnsi="Times New Roman" w:cs="Times New Roman"/>
          <w:color w:val="222222"/>
          <w:sz w:val="24"/>
          <w:szCs w:val="24"/>
          <w:shd w:val="clear" w:color="auto" w:fill="FFFFFF"/>
        </w:rPr>
        <w:t>(4), 460-471.</w:t>
      </w:r>
    </w:p>
    <w:p w14:paraId="5F95C776" w14:textId="783236C0" w:rsidR="00B55193" w:rsidRPr="005B22BA" w:rsidRDefault="00B55193" w:rsidP="00B55193">
      <w:pPr>
        <w:spacing w:line="240" w:lineRule="auto"/>
        <w:rPr>
          <w:rFonts w:ascii="Times New Roman" w:hAnsi="Times New Roman" w:cs="Times New Roman"/>
          <w:sz w:val="24"/>
          <w:szCs w:val="24"/>
        </w:rPr>
      </w:pPr>
      <w:r w:rsidRPr="005B22BA">
        <w:rPr>
          <w:rFonts w:ascii="Times New Roman" w:hAnsi="Times New Roman" w:cs="Times New Roman"/>
          <w:color w:val="222222"/>
          <w:sz w:val="24"/>
          <w:szCs w:val="24"/>
          <w:shd w:val="clear" w:color="auto" w:fill="FFFFFF"/>
        </w:rPr>
        <w:t xml:space="preserve">Murrell, A. J. (2020). Why </w:t>
      </w:r>
      <w:proofErr w:type="gramStart"/>
      <w:r w:rsidRPr="005B22BA">
        <w:rPr>
          <w:rFonts w:ascii="Times New Roman" w:hAnsi="Times New Roman" w:cs="Times New Roman"/>
          <w:color w:val="222222"/>
          <w:sz w:val="24"/>
          <w:szCs w:val="24"/>
          <w:shd w:val="clear" w:color="auto" w:fill="FFFFFF"/>
        </w:rPr>
        <w:t>someone did</w:t>
      </w:r>
      <w:proofErr w:type="gramEnd"/>
      <w:r w:rsidRPr="005B22BA">
        <w:rPr>
          <w:rFonts w:ascii="Times New Roman" w:hAnsi="Times New Roman" w:cs="Times New Roman"/>
          <w:color w:val="222222"/>
          <w:sz w:val="24"/>
          <w:szCs w:val="24"/>
          <w:shd w:val="clear" w:color="auto" w:fill="FFFFFF"/>
        </w:rPr>
        <w:t xml:space="preserve"> not stop them? Aversive racism and the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responsibility of bystanders. </w:t>
      </w:r>
      <w:r w:rsidRPr="005B22BA">
        <w:rPr>
          <w:rFonts w:ascii="Times New Roman" w:hAnsi="Times New Roman" w:cs="Times New Roman"/>
          <w:i/>
          <w:iCs/>
          <w:color w:val="222222"/>
          <w:sz w:val="24"/>
          <w:szCs w:val="24"/>
          <w:shd w:val="clear" w:color="auto" w:fill="FFFFFF"/>
        </w:rPr>
        <w:t xml:space="preserve">Equality, Diversity and Inclusion: An International </w:t>
      </w:r>
      <w:r>
        <w:rPr>
          <w:rFonts w:ascii="Times New Roman" w:hAnsi="Times New Roman" w:cs="Times New Roman"/>
          <w:i/>
          <w:iCs/>
          <w:color w:val="222222"/>
          <w:sz w:val="24"/>
          <w:szCs w:val="24"/>
          <w:shd w:val="clear" w:color="auto" w:fill="FFFFFF"/>
        </w:rPr>
        <w:tab/>
      </w:r>
      <w:r w:rsidRPr="005B22BA">
        <w:rPr>
          <w:rFonts w:ascii="Times New Roman" w:hAnsi="Times New Roman" w:cs="Times New Roman"/>
          <w:i/>
          <w:iCs/>
          <w:color w:val="222222"/>
          <w:sz w:val="24"/>
          <w:szCs w:val="24"/>
          <w:shd w:val="clear" w:color="auto" w:fill="FFFFFF"/>
        </w:rPr>
        <w:t>Journal</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40</w:t>
      </w:r>
      <w:r w:rsidRPr="005B22BA">
        <w:rPr>
          <w:rFonts w:ascii="Times New Roman" w:hAnsi="Times New Roman" w:cs="Times New Roman"/>
          <w:color w:val="222222"/>
          <w:sz w:val="24"/>
          <w:szCs w:val="24"/>
          <w:shd w:val="clear" w:color="auto" w:fill="FFFFFF"/>
        </w:rPr>
        <w:t>(1), 60-73.</w:t>
      </w:r>
    </w:p>
    <w:p w14:paraId="1011E983" w14:textId="396B5890"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Pettigrew, T. F., &amp; </w:t>
      </w:r>
      <w:proofErr w:type="spellStart"/>
      <w:r w:rsidRPr="005B22BA">
        <w:rPr>
          <w:rFonts w:ascii="Times New Roman" w:hAnsi="Times New Roman" w:cs="Times New Roman"/>
          <w:color w:val="222222"/>
          <w:sz w:val="24"/>
          <w:szCs w:val="24"/>
          <w:shd w:val="clear" w:color="auto" w:fill="FFFFFF"/>
        </w:rPr>
        <w:t>Meertens</w:t>
      </w:r>
      <w:proofErr w:type="spellEnd"/>
      <w:r w:rsidRPr="005B22BA">
        <w:rPr>
          <w:rFonts w:ascii="Times New Roman" w:hAnsi="Times New Roman" w:cs="Times New Roman"/>
          <w:color w:val="222222"/>
          <w:sz w:val="24"/>
          <w:szCs w:val="24"/>
          <w:shd w:val="clear" w:color="auto" w:fill="FFFFFF"/>
        </w:rPr>
        <w:t xml:space="preserve">, R. W. (1995). Subtle and blatant prejudice in Western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Europe. </w:t>
      </w:r>
      <w:r w:rsidRPr="005B22BA">
        <w:rPr>
          <w:rFonts w:ascii="Times New Roman" w:hAnsi="Times New Roman" w:cs="Times New Roman"/>
          <w:i/>
          <w:iCs/>
          <w:color w:val="222222"/>
          <w:sz w:val="24"/>
          <w:szCs w:val="24"/>
          <w:shd w:val="clear" w:color="auto" w:fill="FFFFFF"/>
        </w:rPr>
        <w:t>European journal of social psychology</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25</w:t>
      </w:r>
      <w:r w:rsidRPr="005B22BA">
        <w:rPr>
          <w:rFonts w:ascii="Times New Roman" w:hAnsi="Times New Roman" w:cs="Times New Roman"/>
          <w:color w:val="222222"/>
          <w:sz w:val="24"/>
          <w:szCs w:val="24"/>
          <w:shd w:val="clear" w:color="auto" w:fill="FFFFFF"/>
        </w:rPr>
        <w:t>(1), 57-75.</w:t>
      </w:r>
    </w:p>
    <w:p w14:paraId="1A3812CB" w14:textId="266F9A70"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Phan, D. K., Espinoza, R. K., &amp; Sy, S. R. (2022). An aversive racism explanation for the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 xml:space="preserve">influence of race, SES, and race-stereotypical crimes on jury decision biases against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East Asian American defendants. </w:t>
      </w:r>
      <w:r w:rsidRPr="005B22BA">
        <w:rPr>
          <w:rFonts w:ascii="Times New Roman" w:hAnsi="Times New Roman" w:cs="Times New Roman"/>
          <w:i/>
          <w:iCs/>
          <w:color w:val="222222"/>
          <w:sz w:val="24"/>
          <w:szCs w:val="24"/>
          <w:shd w:val="clear" w:color="auto" w:fill="FFFFFF"/>
        </w:rPr>
        <w:t xml:space="preserve">Journal of Ethnicity in criminal </w:t>
      </w:r>
      <w:proofErr w:type="spellStart"/>
      <w:r w:rsidRPr="005B22BA">
        <w:rPr>
          <w:rFonts w:ascii="Times New Roman" w:hAnsi="Times New Roman" w:cs="Times New Roman"/>
          <w:i/>
          <w:iCs/>
          <w:color w:val="222222"/>
          <w:sz w:val="24"/>
          <w:szCs w:val="24"/>
          <w:shd w:val="clear" w:color="auto" w:fill="FFFFFF"/>
        </w:rPr>
        <w:t>JusticE</w:t>
      </w:r>
      <w:proofErr w:type="spellEnd"/>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20</w:t>
      </w:r>
      <w:r w:rsidRPr="005B22BA">
        <w:rPr>
          <w:rFonts w:ascii="Times New Roman" w:hAnsi="Times New Roman" w:cs="Times New Roman"/>
          <w:color w:val="222222"/>
          <w:sz w:val="24"/>
          <w:szCs w:val="24"/>
          <w:shd w:val="clear" w:color="auto" w:fill="FFFFFF"/>
        </w:rPr>
        <w:t>(1), 73-</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95.</w:t>
      </w:r>
    </w:p>
    <w:p w14:paraId="7435C52B" w14:textId="50EFCB7C" w:rsidR="00B55193" w:rsidRPr="005B22BA" w:rsidRDefault="00B55193" w:rsidP="00B55193">
      <w:pPr>
        <w:spacing w:line="240" w:lineRule="auto"/>
        <w:rPr>
          <w:rFonts w:ascii="Times New Roman" w:hAnsi="Times New Roman" w:cs="Times New Roman"/>
          <w:color w:val="222222"/>
          <w:sz w:val="24"/>
          <w:szCs w:val="24"/>
          <w:shd w:val="clear" w:color="auto" w:fill="FFFFFF"/>
        </w:rPr>
      </w:pPr>
      <w:proofErr w:type="spellStart"/>
      <w:r w:rsidRPr="005B22BA">
        <w:rPr>
          <w:rFonts w:ascii="Times New Roman" w:hAnsi="Times New Roman" w:cs="Times New Roman"/>
          <w:color w:val="222222"/>
          <w:sz w:val="24"/>
          <w:szCs w:val="24"/>
          <w:shd w:val="clear" w:color="auto" w:fill="FFFFFF"/>
        </w:rPr>
        <w:t>Pirchio</w:t>
      </w:r>
      <w:proofErr w:type="spellEnd"/>
      <w:r w:rsidRPr="005B22BA">
        <w:rPr>
          <w:rFonts w:ascii="Times New Roman" w:hAnsi="Times New Roman" w:cs="Times New Roman"/>
          <w:color w:val="222222"/>
          <w:sz w:val="24"/>
          <w:szCs w:val="24"/>
          <w:shd w:val="clear" w:color="auto" w:fill="FFFFFF"/>
        </w:rPr>
        <w:t xml:space="preserve">, S., </w:t>
      </w:r>
      <w:proofErr w:type="spellStart"/>
      <w:r w:rsidRPr="005B22BA">
        <w:rPr>
          <w:rFonts w:ascii="Times New Roman" w:hAnsi="Times New Roman" w:cs="Times New Roman"/>
          <w:color w:val="222222"/>
          <w:sz w:val="24"/>
          <w:szCs w:val="24"/>
          <w:shd w:val="clear" w:color="auto" w:fill="FFFFFF"/>
        </w:rPr>
        <w:t>Passiatore</w:t>
      </w:r>
      <w:proofErr w:type="spellEnd"/>
      <w:r w:rsidRPr="005B22BA">
        <w:rPr>
          <w:rFonts w:ascii="Times New Roman" w:hAnsi="Times New Roman" w:cs="Times New Roman"/>
          <w:color w:val="222222"/>
          <w:sz w:val="24"/>
          <w:szCs w:val="24"/>
          <w:shd w:val="clear" w:color="auto" w:fill="FFFFFF"/>
        </w:rPr>
        <w:t xml:space="preserve">, Y., </w:t>
      </w:r>
      <w:proofErr w:type="spellStart"/>
      <w:r w:rsidRPr="005B22BA">
        <w:rPr>
          <w:rFonts w:ascii="Times New Roman" w:hAnsi="Times New Roman" w:cs="Times New Roman"/>
          <w:color w:val="222222"/>
          <w:sz w:val="24"/>
          <w:szCs w:val="24"/>
          <w:shd w:val="clear" w:color="auto" w:fill="FFFFFF"/>
        </w:rPr>
        <w:t>Panno</w:t>
      </w:r>
      <w:proofErr w:type="spellEnd"/>
      <w:r w:rsidRPr="005B22BA">
        <w:rPr>
          <w:rFonts w:ascii="Times New Roman" w:hAnsi="Times New Roman" w:cs="Times New Roman"/>
          <w:color w:val="222222"/>
          <w:sz w:val="24"/>
          <w:szCs w:val="24"/>
          <w:shd w:val="clear" w:color="auto" w:fill="FFFFFF"/>
        </w:rPr>
        <w:t xml:space="preserve">, A., </w:t>
      </w:r>
      <w:proofErr w:type="spellStart"/>
      <w:r w:rsidRPr="005B22BA">
        <w:rPr>
          <w:rFonts w:ascii="Times New Roman" w:hAnsi="Times New Roman" w:cs="Times New Roman"/>
          <w:color w:val="222222"/>
          <w:sz w:val="24"/>
          <w:szCs w:val="24"/>
          <w:shd w:val="clear" w:color="auto" w:fill="FFFFFF"/>
        </w:rPr>
        <w:t>Maricchiolo</w:t>
      </w:r>
      <w:proofErr w:type="spellEnd"/>
      <w:r w:rsidRPr="005B22BA">
        <w:rPr>
          <w:rFonts w:ascii="Times New Roman" w:hAnsi="Times New Roman" w:cs="Times New Roman"/>
          <w:color w:val="222222"/>
          <w:sz w:val="24"/>
          <w:szCs w:val="24"/>
          <w:shd w:val="clear" w:color="auto" w:fill="FFFFFF"/>
        </w:rPr>
        <w:t xml:space="preserve">, F., &amp; </w:t>
      </w:r>
      <w:proofErr w:type="spellStart"/>
      <w:r w:rsidRPr="005B22BA">
        <w:rPr>
          <w:rFonts w:ascii="Times New Roman" w:hAnsi="Times New Roman" w:cs="Times New Roman"/>
          <w:color w:val="222222"/>
          <w:sz w:val="24"/>
          <w:szCs w:val="24"/>
          <w:shd w:val="clear" w:color="auto" w:fill="FFFFFF"/>
        </w:rPr>
        <w:t>Carrus</w:t>
      </w:r>
      <w:proofErr w:type="spellEnd"/>
      <w:r w:rsidRPr="005B22BA">
        <w:rPr>
          <w:rFonts w:ascii="Times New Roman" w:hAnsi="Times New Roman" w:cs="Times New Roman"/>
          <w:color w:val="222222"/>
          <w:sz w:val="24"/>
          <w:szCs w:val="24"/>
          <w:shd w:val="clear" w:color="auto" w:fill="FFFFFF"/>
        </w:rPr>
        <w:t xml:space="preserve">, G. (2018). A chip off the old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block: Parents’ subtle ethnic prejudice predicts children’s implicit prejudice. </w:t>
      </w:r>
      <w:r w:rsidRPr="005B22BA">
        <w:rPr>
          <w:rFonts w:ascii="Times New Roman" w:hAnsi="Times New Roman" w:cs="Times New Roman"/>
          <w:i/>
          <w:iCs/>
          <w:color w:val="222222"/>
          <w:sz w:val="24"/>
          <w:szCs w:val="24"/>
          <w:shd w:val="clear" w:color="auto" w:fill="FFFFFF"/>
        </w:rPr>
        <w:t xml:space="preserve">Frontiers </w:t>
      </w:r>
      <w:r>
        <w:rPr>
          <w:rFonts w:ascii="Times New Roman" w:hAnsi="Times New Roman" w:cs="Times New Roman"/>
          <w:i/>
          <w:iCs/>
          <w:color w:val="222222"/>
          <w:sz w:val="24"/>
          <w:szCs w:val="24"/>
          <w:shd w:val="clear" w:color="auto" w:fill="FFFFFF"/>
        </w:rPr>
        <w:tab/>
      </w:r>
      <w:r w:rsidRPr="005B22BA">
        <w:rPr>
          <w:rFonts w:ascii="Times New Roman" w:hAnsi="Times New Roman" w:cs="Times New Roman"/>
          <w:i/>
          <w:iCs/>
          <w:color w:val="222222"/>
          <w:sz w:val="24"/>
          <w:szCs w:val="24"/>
          <w:shd w:val="clear" w:color="auto" w:fill="FFFFFF"/>
        </w:rPr>
        <w:t>in psychology</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9</w:t>
      </w:r>
      <w:r w:rsidRPr="005B22BA">
        <w:rPr>
          <w:rFonts w:ascii="Times New Roman" w:hAnsi="Times New Roman" w:cs="Times New Roman"/>
          <w:color w:val="222222"/>
          <w:sz w:val="24"/>
          <w:szCs w:val="24"/>
          <w:shd w:val="clear" w:color="auto" w:fill="FFFFFF"/>
        </w:rPr>
        <w:t>, 110.</w:t>
      </w:r>
    </w:p>
    <w:p w14:paraId="4DD9F124" w14:textId="2B5DC044"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 xml:space="preserve">Robinson, C. C., </w:t>
      </w:r>
      <w:proofErr w:type="spellStart"/>
      <w:r w:rsidRPr="005B22BA">
        <w:rPr>
          <w:rFonts w:ascii="Times New Roman" w:hAnsi="Times New Roman" w:cs="Times New Roman"/>
          <w:color w:val="222222"/>
          <w:sz w:val="24"/>
          <w:szCs w:val="24"/>
          <w:shd w:val="clear" w:color="auto" w:fill="FFFFFF"/>
        </w:rPr>
        <w:t>Mandleco</w:t>
      </w:r>
      <w:proofErr w:type="spellEnd"/>
      <w:r w:rsidRPr="005B22BA">
        <w:rPr>
          <w:rFonts w:ascii="Times New Roman" w:hAnsi="Times New Roman" w:cs="Times New Roman"/>
          <w:color w:val="222222"/>
          <w:sz w:val="24"/>
          <w:szCs w:val="24"/>
          <w:shd w:val="clear" w:color="auto" w:fill="FFFFFF"/>
        </w:rPr>
        <w:t xml:space="preserve">, B., Olsen, S. F., &amp; Hart, C. H. (2001). The parenting styles and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dimensions questionnaire (PSDQ). </w:t>
      </w:r>
      <w:r w:rsidRPr="005B22BA">
        <w:rPr>
          <w:rFonts w:ascii="Times New Roman" w:hAnsi="Times New Roman" w:cs="Times New Roman"/>
          <w:i/>
          <w:iCs/>
          <w:color w:val="222222"/>
          <w:sz w:val="24"/>
          <w:szCs w:val="24"/>
          <w:shd w:val="clear" w:color="auto" w:fill="FFFFFF"/>
        </w:rPr>
        <w:t>Handbook of family measurement techniques</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3</w:t>
      </w:r>
      <w:r w:rsidRPr="005B22B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319-321.</w:t>
      </w:r>
    </w:p>
    <w:p w14:paraId="3D04C8EC" w14:textId="5F3E805A" w:rsidR="00B55193" w:rsidRPr="005B22BA" w:rsidRDefault="00B55193" w:rsidP="00B55193">
      <w:pPr>
        <w:spacing w:line="240" w:lineRule="auto"/>
        <w:rPr>
          <w:rFonts w:ascii="Times New Roman" w:hAnsi="Times New Roman" w:cs="Times New Roman"/>
          <w:color w:val="222222"/>
          <w:sz w:val="24"/>
          <w:szCs w:val="24"/>
          <w:shd w:val="clear" w:color="auto" w:fill="FFFFFF"/>
        </w:rPr>
      </w:pPr>
      <w:r w:rsidRPr="005B22BA">
        <w:rPr>
          <w:rFonts w:ascii="Times New Roman" w:hAnsi="Times New Roman" w:cs="Times New Roman"/>
          <w:color w:val="222222"/>
          <w:sz w:val="24"/>
          <w:szCs w:val="24"/>
          <w:shd w:val="clear" w:color="auto" w:fill="FFFFFF"/>
        </w:rPr>
        <w:t>Son Hing, L. S., Chung-Yan, G. A., Hamilton, L. K., &amp; Zanna, M. P. (2008). A two-</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 xml:space="preserve">dimensional model that employs explicit and implicit attitudes to characterize </w:t>
      </w:r>
      <w:r>
        <w:rPr>
          <w:rFonts w:ascii="Times New Roman" w:hAnsi="Times New Roman" w:cs="Times New Roman"/>
          <w:color w:val="222222"/>
          <w:sz w:val="24"/>
          <w:szCs w:val="24"/>
          <w:shd w:val="clear" w:color="auto" w:fill="FFFFFF"/>
        </w:rPr>
        <w:tab/>
      </w:r>
      <w:r w:rsidRPr="005B22BA">
        <w:rPr>
          <w:rFonts w:ascii="Times New Roman" w:hAnsi="Times New Roman" w:cs="Times New Roman"/>
          <w:color w:val="222222"/>
          <w:sz w:val="24"/>
          <w:szCs w:val="24"/>
          <w:shd w:val="clear" w:color="auto" w:fill="FFFFFF"/>
        </w:rPr>
        <w:t>prejudice. </w:t>
      </w:r>
      <w:r w:rsidRPr="005B22BA">
        <w:rPr>
          <w:rFonts w:ascii="Times New Roman" w:hAnsi="Times New Roman" w:cs="Times New Roman"/>
          <w:i/>
          <w:iCs/>
          <w:color w:val="222222"/>
          <w:sz w:val="24"/>
          <w:szCs w:val="24"/>
          <w:shd w:val="clear" w:color="auto" w:fill="FFFFFF"/>
        </w:rPr>
        <w:t>Journal of Personality and Social Psychology</w:t>
      </w:r>
      <w:r w:rsidRPr="005B22BA">
        <w:rPr>
          <w:rFonts w:ascii="Times New Roman" w:hAnsi="Times New Roman" w:cs="Times New Roman"/>
          <w:color w:val="222222"/>
          <w:sz w:val="24"/>
          <w:szCs w:val="24"/>
          <w:shd w:val="clear" w:color="auto" w:fill="FFFFFF"/>
        </w:rPr>
        <w:t>, </w:t>
      </w:r>
      <w:r w:rsidRPr="005B22BA">
        <w:rPr>
          <w:rFonts w:ascii="Times New Roman" w:hAnsi="Times New Roman" w:cs="Times New Roman"/>
          <w:i/>
          <w:iCs/>
          <w:color w:val="222222"/>
          <w:sz w:val="24"/>
          <w:szCs w:val="24"/>
          <w:shd w:val="clear" w:color="auto" w:fill="FFFFFF"/>
        </w:rPr>
        <w:t>94</w:t>
      </w:r>
      <w:r w:rsidRPr="005B22BA">
        <w:rPr>
          <w:rFonts w:ascii="Times New Roman" w:hAnsi="Times New Roman" w:cs="Times New Roman"/>
          <w:color w:val="222222"/>
          <w:sz w:val="24"/>
          <w:szCs w:val="24"/>
          <w:shd w:val="clear" w:color="auto" w:fill="FFFFFF"/>
        </w:rPr>
        <w:t>(6), 971.</w:t>
      </w:r>
    </w:p>
    <w:p w14:paraId="7B9CCD36" w14:textId="49793266" w:rsidR="00B55193" w:rsidRPr="005B22BA" w:rsidRDefault="00B55193" w:rsidP="00B55193">
      <w:pPr>
        <w:spacing w:line="240" w:lineRule="auto"/>
        <w:rPr>
          <w:rFonts w:ascii="Times New Roman" w:hAnsi="Times New Roman" w:cs="Times New Roman"/>
          <w:color w:val="222222"/>
          <w:sz w:val="24"/>
          <w:szCs w:val="24"/>
          <w:shd w:val="clear" w:color="auto" w:fill="FFFFFF"/>
        </w:rPr>
      </w:pPr>
      <w:proofErr w:type="spellStart"/>
      <w:r w:rsidRPr="005B22BA">
        <w:rPr>
          <w:rFonts w:ascii="Times New Roman" w:hAnsi="Times New Roman" w:cs="Times New Roman"/>
          <w:color w:val="222222"/>
          <w:sz w:val="24"/>
          <w:szCs w:val="24"/>
          <w:shd w:val="clear" w:color="auto" w:fill="FFFFFF"/>
        </w:rPr>
        <w:lastRenderedPageBreak/>
        <w:t>Turra</w:t>
      </w:r>
      <w:proofErr w:type="spellEnd"/>
      <w:r w:rsidRPr="005B22BA">
        <w:rPr>
          <w:rFonts w:ascii="Times New Roman" w:hAnsi="Times New Roman" w:cs="Times New Roman"/>
          <w:color w:val="222222"/>
          <w:sz w:val="24"/>
          <w:szCs w:val="24"/>
          <w:shd w:val="clear" w:color="auto" w:fill="FFFFFF"/>
        </w:rPr>
        <w:t xml:space="preserve">, C., &amp; Venturi, G. (1995). </w:t>
      </w:r>
      <w:proofErr w:type="spellStart"/>
      <w:r w:rsidRPr="005B22BA">
        <w:rPr>
          <w:rFonts w:ascii="Times New Roman" w:hAnsi="Times New Roman" w:cs="Times New Roman"/>
          <w:sz w:val="24"/>
          <w:szCs w:val="24"/>
        </w:rPr>
        <w:t>Racismo</w:t>
      </w:r>
      <w:proofErr w:type="spellEnd"/>
      <w:r w:rsidRPr="005B22BA">
        <w:rPr>
          <w:rFonts w:ascii="Times New Roman" w:hAnsi="Times New Roman" w:cs="Times New Roman"/>
          <w:sz w:val="24"/>
          <w:szCs w:val="24"/>
        </w:rPr>
        <w:t xml:space="preserve"> cordial: A </w:t>
      </w:r>
      <w:proofErr w:type="spellStart"/>
      <w:r w:rsidRPr="005B22BA">
        <w:rPr>
          <w:rFonts w:ascii="Times New Roman" w:hAnsi="Times New Roman" w:cs="Times New Roman"/>
          <w:sz w:val="24"/>
          <w:szCs w:val="24"/>
        </w:rPr>
        <w:t>mais</w:t>
      </w:r>
      <w:proofErr w:type="spellEnd"/>
      <w:r w:rsidRPr="005B22BA">
        <w:rPr>
          <w:rFonts w:ascii="Times New Roman" w:hAnsi="Times New Roman" w:cs="Times New Roman"/>
          <w:sz w:val="24"/>
          <w:szCs w:val="24"/>
        </w:rPr>
        <w:t xml:space="preserve"> </w:t>
      </w:r>
      <w:proofErr w:type="spellStart"/>
      <w:r w:rsidRPr="005B22BA">
        <w:rPr>
          <w:rFonts w:ascii="Times New Roman" w:hAnsi="Times New Roman" w:cs="Times New Roman"/>
          <w:sz w:val="24"/>
          <w:szCs w:val="24"/>
        </w:rPr>
        <w:t>completa</w:t>
      </w:r>
      <w:proofErr w:type="spellEnd"/>
      <w:r w:rsidRPr="005B22BA">
        <w:rPr>
          <w:rFonts w:ascii="Times New Roman" w:hAnsi="Times New Roman" w:cs="Times New Roman"/>
          <w:sz w:val="24"/>
          <w:szCs w:val="24"/>
        </w:rPr>
        <w:t xml:space="preserve"> </w:t>
      </w:r>
      <w:proofErr w:type="spellStart"/>
      <w:r w:rsidRPr="005B22BA">
        <w:rPr>
          <w:rFonts w:ascii="Times New Roman" w:hAnsi="Times New Roman" w:cs="Times New Roman"/>
          <w:sz w:val="24"/>
          <w:szCs w:val="24"/>
        </w:rPr>
        <w:t>análise</w:t>
      </w:r>
      <w:proofErr w:type="spellEnd"/>
      <w:r w:rsidRPr="005B22BA">
        <w:rPr>
          <w:rFonts w:ascii="Times New Roman" w:hAnsi="Times New Roman" w:cs="Times New Roman"/>
          <w:sz w:val="24"/>
          <w:szCs w:val="24"/>
        </w:rPr>
        <w:t xml:space="preserve"> </w:t>
      </w:r>
      <w:proofErr w:type="spellStart"/>
      <w:r w:rsidRPr="005B22BA">
        <w:rPr>
          <w:rFonts w:ascii="Times New Roman" w:hAnsi="Times New Roman" w:cs="Times New Roman"/>
          <w:sz w:val="24"/>
          <w:szCs w:val="24"/>
        </w:rPr>
        <w:t>sobre</w:t>
      </w:r>
      <w:proofErr w:type="spellEnd"/>
      <w:r w:rsidRPr="005B22BA">
        <w:rPr>
          <w:rFonts w:ascii="Times New Roman" w:hAnsi="Times New Roman" w:cs="Times New Roman"/>
          <w:sz w:val="24"/>
          <w:szCs w:val="24"/>
        </w:rPr>
        <w:t xml:space="preserve"> </w:t>
      </w:r>
      <w:proofErr w:type="spellStart"/>
      <w:r w:rsidRPr="005B22BA">
        <w:rPr>
          <w:rFonts w:ascii="Times New Roman" w:hAnsi="Times New Roman" w:cs="Times New Roman"/>
          <w:sz w:val="24"/>
          <w:szCs w:val="24"/>
        </w:rPr>
        <w:t>preconceito</w:t>
      </w:r>
      <w:proofErr w:type="spellEnd"/>
      <w:r w:rsidRPr="005B22BA">
        <w:rPr>
          <w:rFonts w:ascii="Times New Roman" w:hAnsi="Times New Roman" w:cs="Times New Roman"/>
          <w:sz w:val="24"/>
          <w:szCs w:val="24"/>
        </w:rPr>
        <w:t xml:space="preserve"> </w:t>
      </w:r>
      <w:r>
        <w:rPr>
          <w:rFonts w:ascii="Times New Roman" w:hAnsi="Times New Roman" w:cs="Times New Roman"/>
          <w:sz w:val="24"/>
          <w:szCs w:val="24"/>
        </w:rPr>
        <w:tab/>
      </w:r>
      <w:r w:rsidRPr="005B22BA">
        <w:rPr>
          <w:rFonts w:ascii="Times New Roman" w:hAnsi="Times New Roman" w:cs="Times New Roman"/>
          <w:sz w:val="24"/>
          <w:szCs w:val="24"/>
        </w:rPr>
        <w:t xml:space="preserve">de </w:t>
      </w:r>
      <w:proofErr w:type="spellStart"/>
      <w:r w:rsidRPr="005B22BA">
        <w:rPr>
          <w:rFonts w:ascii="Times New Roman" w:hAnsi="Times New Roman" w:cs="Times New Roman"/>
          <w:sz w:val="24"/>
          <w:szCs w:val="24"/>
        </w:rPr>
        <w:t>cor</w:t>
      </w:r>
      <w:proofErr w:type="spellEnd"/>
      <w:r w:rsidRPr="005B22BA">
        <w:rPr>
          <w:rFonts w:ascii="Times New Roman" w:hAnsi="Times New Roman" w:cs="Times New Roman"/>
          <w:sz w:val="24"/>
          <w:szCs w:val="24"/>
        </w:rPr>
        <w:t xml:space="preserve"> no </w:t>
      </w:r>
      <w:proofErr w:type="spellStart"/>
      <w:r w:rsidRPr="005B22BA">
        <w:rPr>
          <w:rFonts w:ascii="Times New Roman" w:hAnsi="Times New Roman" w:cs="Times New Roman"/>
          <w:sz w:val="24"/>
          <w:szCs w:val="24"/>
        </w:rPr>
        <w:t>Brasil</w:t>
      </w:r>
      <w:proofErr w:type="spellEnd"/>
      <w:r w:rsidRPr="005B22BA">
        <w:rPr>
          <w:rFonts w:ascii="Times New Roman" w:hAnsi="Times New Roman" w:cs="Times New Roman"/>
          <w:sz w:val="24"/>
          <w:szCs w:val="24"/>
        </w:rPr>
        <w:t xml:space="preserve"> (Cordial racism: The more complete analysis of colour prejudice in </w:t>
      </w:r>
      <w:r>
        <w:rPr>
          <w:rFonts w:ascii="Times New Roman" w:hAnsi="Times New Roman" w:cs="Times New Roman"/>
          <w:sz w:val="24"/>
          <w:szCs w:val="24"/>
        </w:rPr>
        <w:tab/>
      </w:r>
      <w:r w:rsidRPr="005B22BA">
        <w:rPr>
          <w:rFonts w:ascii="Times New Roman" w:hAnsi="Times New Roman" w:cs="Times New Roman"/>
          <w:sz w:val="24"/>
          <w:szCs w:val="24"/>
        </w:rPr>
        <w:t xml:space="preserve">Brazil). São Paulo: </w:t>
      </w:r>
      <w:proofErr w:type="spellStart"/>
      <w:r w:rsidRPr="005B22BA">
        <w:rPr>
          <w:rFonts w:ascii="Times New Roman" w:hAnsi="Times New Roman" w:cs="Times New Roman"/>
          <w:sz w:val="24"/>
          <w:szCs w:val="24"/>
        </w:rPr>
        <w:t>Ática</w:t>
      </w:r>
      <w:proofErr w:type="spellEnd"/>
      <w:r w:rsidRPr="005B22BA">
        <w:rPr>
          <w:rFonts w:ascii="Times New Roman" w:hAnsi="Times New Roman" w:cs="Times New Roman"/>
          <w:sz w:val="24"/>
          <w:szCs w:val="24"/>
        </w:rPr>
        <w:t>.</w:t>
      </w:r>
      <w:r w:rsidRPr="005B22BA">
        <w:rPr>
          <w:rFonts w:ascii="Times New Roman" w:hAnsi="Times New Roman" w:cs="Times New Roman"/>
          <w:color w:val="222222"/>
          <w:sz w:val="24"/>
          <w:szCs w:val="24"/>
          <w:shd w:val="clear" w:color="auto" w:fill="FFFFFF"/>
        </w:rPr>
        <w:t xml:space="preserve"> </w:t>
      </w:r>
    </w:p>
    <w:p w14:paraId="7FA318E0" w14:textId="3287B030" w:rsidR="00A80577" w:rsidRPr="005B22BA" w:rsidRDefault="00A80577" w:rsidP="005B22BA">
      <w:pPr>
        <w:spacing w:line="240" w:lineRule="auto"/>
        <w:rPr>
          <w:rFonts w:ascii="Times New Roman" w:hAnsi="Times New Roman" w:cs="Times New Roman"/>
          <w:sz w:val="24"/>
          <w:szCs w:val="24"/>
        </w:rPr>
      </w:pPr>
    </w:p>
    <w:sectPr w:rsidR="00A80577" w:rsidRPr="005B2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16B"/>
    <w:rsid w:val="00003AC3"/>
    <w:rsid w:val="00027FF8"/>
    <w:rsid w:val="000332A5"/>
    <w:rsid w:val="00077148"/>
    <w:rsid w:val="00097E43"/>
    <w:rsid w:val="000B097E"/>
    <w:rsid w:val="001032B0"/>
    <w:rsid w:val="00115AEC"/>
    <w:rsid w:val="00153B97"/>
    <w:rsid w:val="00181693"/>
    <w:rsid w:val="00184A92"/>
    <w:rsid w:val="001864C4"/>
    <w:rsid w:val="00187BAF"/>
    <w:rsid w:val="001C4DD9"/>
    <w:rsid w:val="001F1B87"/>
    <w:rsid w:val="00206675"/>
    <w:rsid w:val="0021798E"/>
    <w:rsid w:val="0022162E"/>
    <w:rsid w:val="00232D10"/>
    <w:rsid w:val="002349B9"/>
    <w:rsid w:val="0024798A"/>
    <w:rsid w:val="002509F5"/>
    <w:rsid w:val="002642FC"/>
    <w:rsid w:val="002711AC"/>
    <w:rsid w:val="002919C3"/>
    <w:rsid w:val="002A2699"/>
    <w:rsid w:val="002C00CE"/>
    <w:rsid w:val="002F152A"/>
    <w:rsid w:val="002F2E26"/>
    <w:rsid w:val="003121F1"/>
    <w:rsid w:val="00315917"/>
    <w:rsid w:val="003330A5"/>
    <w:rsid w:val="00344F9C"/>
    <w:rsid w:val="00345894"/>
    <w:rsid w:val="00345C96"/>
    <w:rsid w:val="00353BE4"/>
    <w:rsid w:val="00381B03"/>
    <w:rsid w:val="003B194F"/>
    <w:rsid w:val="003B2C1E"/>
    <w:rsid w:val="003F3629"/>
    <w:rsid w:val="0046116B"/>
    <w:rsid w:val="004808D2"/>
    <w:rsid w:val="004878F8"/>
    <w:rsid w:val="004A0257"/>
    <w:rsid w:val="004A669F"/>
    <w:rsid w:val="00506C66"/>
    <w:rsid w:val="005117A6"/>
    <w:rsid w:val="00523DEC"/>
    <w:rsid w:val="005306B1"/>
    <w:rsid w:val="005740E6"/>
    <w:rsid w:val="005952CF"/>
    <w:rsid w:val="005B22BA"/>
    <w:rsid w:val="005F16B7"/>
    <w:rsid w:val="005F68F7"/>
    <w:rsid w:val="00603BE5"/>
    <w:rsid w:val="00612AAF"/>
    <w:rsid w:val="00614101"/>
    <w:rsid w:val="0061462C"/>
    <w:rsid w:val="00615EEC"/>
    <w:rsid w:val="00620ACE"/>
    <w:rsid w:val="006312EE"/>
    <w:rsid w:val="00632341"/>
    <w:rsid w:val="006458EB"/>
    <w:rsid w:val="006742F2"/>
    <w:rsid w:val="0069133D"/>
    <w:rsid w:val="006A2A7B"/>
    <w:rsid w:val="006B4D19"/>
    <w:rsid w:val="006E243D"/>
    <w:rsid w:val="006E24C6"/>
    <w:rsid w:val="006F700D"/>
    <w:rsid w:val="0072690E"/>
    <w:rsid w:val="00727B18"/>
    <w:rsid w:val="007378BA"/>
    <w:rsid w:val="00744CA9"/>
    <w:rsid w:val="00791B70"/>
    <w:rsid w:val="00792698"/>
    <w:rsid w:val="007B3B1E"/>
    <w:rsid w:val="007D1A28"/>
    <w:rsid w:val="007E69F7"/>
    <w:rsid w:val="007F0CF4"/>
    <w:rsid w:val="00801CE2"/>
    <w:rsid w:val="0081590D"/>
    <w:rsid w:val="00825705"/>
    <w:rsid w:val="00833845"/>
    <w:rsid w:val="00836A92"/>
    <w:rsid w:val="00837FB8"/>
    <w:rsid w:val="00841736"/>
    <w:rsid w:val="00853B7D"/>
    <w:rsid w:val="0086685D"/>
    <w:rsid w:val="00867D9C"/>
    <w:rsid w:val="008716D2"/>
    <w:rsid w:val="00873EEE"/>
    <w:rsid w:val="008A44BF"/>
    <w:rsid w:val="008B2B5B"/>
    <w:rsid w:val="008D64B1"/>
    <w:rsid w:val="009249D6"/>
    <w:rsid w:val="0093061E"/>
    <w:rsid w:val="00934826"/>
    <w:rsid w:val="00936745"/>
    <w:rsid w:val="00950EE3"/>
    <w:rsid w:val="0095272E"/>
    <w:rsid w:val="00953CD1"/>
    <w:rsid w:val="00960004"/>
    <w:rsid w:val="00966929"/>
    <w:rsid w:val="00993DFC"/>
    <w:rsid w:val="009F74CA"/>
    <w:rsid w:val="00A03B42"/>
    <w:rsid w:val="00A17A77"/>
    <w:rsid w:val="00A33FE3"/>
    <w:rsid w:val="00A36D9D"/>
    <w:rsid w:val="00A41F04"/>
    <w:rsid w:val="00A53652"/>
    <w:rsid w:val="00A5394D"/>
    <w:rsid w:val="00A671DC"/>
    <w:rsid w:val="00A70559"/>
    <w:rsid w:val="00A75CA1"/>
    <w:rsid w:val="00A75CAC"/>
    <w:rsid w:val="00A80577"/>
    <w:rsid w:val="00A962F8"/>
    <w:rsid w:val="00A9657E"/>
    <w:rsid w:val="00AB36C0"/>
    <w:rsid w:val="00AD53AC"/>
    <w:rsid w:val="00AF7AEC"/>
    <w:rsid w:val="00B15FC8"/>
    <w:rsid w:val="00B20868"/>
    <w:rsid w:val="00B30D4F"/>
    <w:rsid w:val="00B34751"/>
    <w:rsid w:val="00B51EE3"/>
    <w:rsid w:val="00B55193"/>
    <w:rsid w:val="00B56EA9"/>
    <w:rsid w:val="00B62B84"/>
    <w:rsid w:val="00BB7764"/>
    <w:rsid w:val="00BD4AED"/>
    <w:rsid w:val="00BE72FC"/>
    <w:rsid w:val="00C06EBB"/>
    <w:rsid w:val="00C25873"/>
    <w:rsid w:val="00C464AD"/>
    <w:rsid w:val="00C5385B"/>
    <w:rsid w:val="00C83539"/>
    <w:rsid w:val="00CA2296"/>
    <w:rsid w:val="00CE302C"/>
    <w:rsid w:val="00D12652"/>
    <w:rsid w:val="00D1651D"/>
    <w:rsid w:val="00D3606B"/>
    <w:rsid w:val="00DF3DDF"/>
    <w:rsid w:val="00DF7287"/>
    <w:rsid w:val="00E30CA7"/>
    <w:rsid w:val="00E41413"/>
    <w:rsid w:val="00ED1A82"/>
    <w:rsid w:val="00F047E8"/>
    <w:rsid w:val="00F078C5"/>
    <w:rsid w:val="00F07CF4"/>
    <w:rsid w:val="00F24506"/>
    <w:rsid w:val="00F25EDC"/>
    <w:rsid w:val="00F90154"/>
    <w:rsid w:val="00F97A39"/>
    <w:rsid w:val="00FA19FB"/>
    <w:rsid w:val="00FB2A8D"/>
    <w:rsid w:val="00FD30E8"/>
    <w:rsid w:val="00FE6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A5182"/>
  <w15:chartTrackingRefBased/>
  <w15:docId w15:val="{EC98396D-50D8-4810-BFE6-4464BBC06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1208</TotalTime>
  <Pages>10</Pages>
  <Words>2667</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Grunski (1901751)</dc:creator>
  <cp:keywords/>
  <dc:description/>
  <cp:lastModifiedBy>Dominik Grunski (1901751)</cp:lastModifiedBy>
  <cp:revision>702</cp:revision>
  <dcterms:created xsi:type="dcterms:W3CDTF">2023-03-11T16:44:00Z</dcterms:created>
  <dcterms:modified xsi:type="dcterms:W3CDTF">2023-03-14T18:33:00Z</dcterms:modified>
</cp:coreProperties>
</file>