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7F2767" w14:textId="77777777" w:rsidR="007A66F1" w:rsidRPr="00AA3E16" w:rsidRDefault="00720663" w:rsidP="00C62590">
      <w:pPr>
        <w:jc w:val="center"/>
        <w:rPr>
          <w:rFonts w:ascii="Arial" w:hAnsi="Arial" w:cs="Arial"/>
          <w:b/>
          <w:bCs/>
        </w:rPr>
      </w:pPr>
      <w:r w:rsidRPr="00AA3E16">
        <w:rPr>
          <w:rFonts w:ascii="Arial" w:hAnsi="Arial" w:cs="Arial"/>
        </w:rPr>
        <w:br/>
      </w:r>
    </w:p>
    <w:p w14:paraId="743B88D6" w14:textId="77777777" w:rsidR="00A659C5" w:rsidRDefault="00A659C5" w:rsidP="00C62590">
      <w:pPr>
        <w:jc w:val="center"/>
        <w:rPr>
          <w:rFonts w:ascii="Arial" w:hAnsi="Arial" w:cs="Arial"/>
          <w:b/>
          <w:bCs/>
        </w:rPr>
      </w:pPr>
    </w:p>
    <w:p w14:paraId="43573AAD" w14:textId="64D90256" w:rsidR="00126F16" w:rsidRPr="00AA3E16" w:rsidRDefault="00126F16" w:rsidP="00C62590">
      <w:pPr>
        <w:jc w:val="center"/>
        <w:rPr>
          <w:rFonts w:ascii="Arial" w:hAnsi="Arial" w:cs="Arial"/>
          <w:b/>
          <w:bCs/>
        </w:rPr>
      </w:pPr>
      <w:r w:rsidRPr="00AA3E16">
        <w:rPr>
          <w:rFonts w:ascii="Arial" w:hAnsi="Arial" w:cs="Arial"/>
          <w:b/>
          <w:bCs/>
          <w:noProof/>
        </w:rPr>
        <w:drawing>
          <wp:inline distT="0" distB="0" distL="0" distR="0" wp14:anchorId="7C824C79" wp14:editId="22EF679C">
            <wp:extent cx="1789155" cy="1985962"/>
            <wp:effectExtent l="0" t="0" r="1905" b="0"/>
            <wp:docPr id="14924269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2426949" name="Picture 1492426949"/>
                    <pic:cNvPicPr/>
                  </pic:nvPicPr>
                  <pic:blipFill>
                    <a:blip r:embed="rId8">
                      <a:extLst>
                        <a:ext uri="{28A0092B-C50C-407E-A947-70E740481C1C}">
                          <a14:useLocalDpi xmlns:a14="http://schemas.microsoft.com/office/drawing/2010/main" val="0"/>
                        </a:ext>
                      </a:extLst>
                    </a:blip>
                    <a:stretch>
                      <a:fillRect/>
                    </a:stretch>
                  </pic:blipFill>
                  <pic:spPr>
                    <a:xfrm>
                      <a:off x="0" y="0"/>
                      <a:ext cx="1795722" cy="1993252"/>
                    </a:xfrm>
                    <a:prstGeom prst="rect">
                      <a:avLst/>
                    </a:prstGeom>
                  </pic:spPr>
                </pic:pic>
              </a:graphicData>
            </a:graphic>
          </wp:inline>
        </w:drawing>
      </w:r>
    </w:p>
    <w:p w14:paraId="2AA7078A" w14:textId="77777777" w:rsidR="00A659C5" w:rsidRDefault="00A659C5" w:rsidP="00C62590">
      <w:pPr>
        <w:jc w:val="center"/>
        <w:rPr>
          <w:rFonts w:ascii="Arial" w:hAnsi="Arial" w:cs="Arial"/>
          <w:b/>
          <w:bCs/>
          <w:sz w:val="40"/>
          <w:szCs w:val="40"/>
        </w:rPr>
      </w:pPr>
    </w:p>
    <w:p w14:paraId="1A29211C" w14:textId="35D0E9D3" w:rsidR="000D5F51" w:rsidRPr="00E479D8" w:rsidRDefault="000D5F51" w:rsidP="00C62590">
      <w:pPr>
        <w:jc w:val="center"/>
        <w:rPr>
          <w:rFonts w:ascii="Arial" w:hAnsi="Arial" w:cs="Arial"/>
          <w:b/>
          <w:bCs/>
          <w:sz w:val="40"/>
          <w:szCs w:val="40"/>
        </w:rPr>
      </w:pPr>
      <w:r w:rsidRPr="00E479D8">
        <w:rPr>
          <w:rFonts w:ascii="Arial" w:hAnsi="Arial" w:cs="Arial"/>
          <w:b/>
          <w:bCs/>
          <w:sz w:val="40"/>
          <w:szCs w:val="40"/>
        </w:rPr>
        <w:t>BA Developing Leadership and Management</w:t>
      </w:r>
    </w:p>
    <w:p w14:paraId="36E7E845" w14:textId="77777777" w:rsidR="000D5F51" w:rsidRPr="00E479D8" w:rsidRDefault="000D5F51" w:rsidP="00C62590">
      <w:pPr>
        <w:jc w:val="center"/>
        <w:rPr>
          <w:rFonts w:ascii="Arial" w:hAnsi="Arial" w:cs="Arial"/>
          <w:b/>
          <w:bCs/>
          <w:sz w:val="40"/>
          <w:szCs w:val="40"/>
        </w:rPr>
      </w:pPr>
      <w:r w:rsidRPr="00E479D8">
        <w:rPr>
          <w:rFonts w:ascii="Arial" w:hAnsi="Arial" w:cs="Arial"/>
          <w:b/>
          <w:bCs/>
          <w:sz w:val="40"/>
          <w:szCs w:val="40"/>
        </w:rPr>
        <w:t>Module: Developing A Research Proposal</w:t>
      </w:r>
    </w:p>
    <w:p w14:paraId="79C66246" w14:textId="77777777" w:rsidR="000D5F51" w:rsidRPr="00E479D8" w:rsidRDefault="000D5F51" w:rsidP="00C62590">
      <w:pPr>
        <w:jc w:val="center"/>
        <w:rPr>
          <w:rFonts w:ascii="Arial" w:hAnsi="Arial" w:cs="Arial"/>
          <w:b/>
          <w:bCs/>
          <w:sz w:val="40"/>
          <w:szCs w:val="40"/>
        </w:rPr>
      </w:pPr>
      <w:r w:rsidRPr="00E479D8">
        <w:rPr>
          <w:rFonts w:ascii="Arial" w:hAnsi="Arial" w:cs="Arial"/>
          <w:b/>
          <w:bCs/>
          <w:sz w:val="40"/>
          <w:szCs w:val="40"/>
        </w:rPr>
        <w:t>Module code: BMWS5014</w:t>
      </w:r>
    </w:p>
    <w:p w14:paraId="4AB51502" w14:textId="77777777" w:rsidR="000D5F51" w:rsidRPr="00E479D8" w:rsidRDefault="000D5F51" w:rsidP="00C62590">
      <w:pPr>
        <w:jc w:val="center"/>
        <w:rPr>
          <w:rFonts w:ascii="Arial" w:hAnsi="Arial" w:cs="Arial"/>
          <w:b/>
          <w:bCs/>
          <w:sz w:val="40"/>
          <w:szCs w:val="40"/>
        </w:rPr>
      </w:pPr>
      <w:r w:rsidRPr="00E479D8">
        <w:rPr>
          <w:rFonts w:ascii="Arial" w:hAnsi="Arial" w:cs="Arial"/>
          <w:b/>
          <w:bCs/>
          <w:sz w:val="40"/>
          <w:szCs w:val="40"/>
        </w:rPr>
        <w:t>Lecturer: Jaliya De Silva</w:t>
      </w:r>
    </w:p>
    <w:p w14:paraId="3917B595" w14:textId="750973C1" w:rsidR="000D5F51" w:rsidRPr="00E479D8" w:rsidRDefault="000D5F51" w:rsidP="00C62590">
      <w:pPr>
        <w:jc w:val="center"/>
        <w:rPr>
          <w:rFonts w:ascii="Arial" w:hAnsi="Arial" w:cs="Arial"/>
          <w:b/>
          <w:bCs/>
          <w:sz w:val="40"/>
          <w:szCs w:val="40"/>
        </w:rPr>
      </w:pPr>
      <w:r w:rsidRPr="00E479D8">
        <w:rPr>
          <w:rFonts w:ascii="Arial" w:hAnsi="Arial" w:cs="Arial"/>
          <w:b/>
          <w:bCs/>
          <w:sz w:val="40"/>
          <w:szCs w:val="40"/>
        </w:rPr>
        <w:t xml:space="preserve">Student: </w:t>
      </w:r>
      <w:r w:rsidR="00072D52" w:rsidRPr="00E479D8">
        <w:rPr>
          <w:rFonts w:ascii="Arial" w:hAnsi="Arial" w:cs="Arial"/>
          <w:b/>
          <w:bCs/>
          <w:sz w:val="40"/>
          <w:szCs w:val="40"/>
        </w:rPr>
        <w:t>Florina</w:t>
      </w:r>
      <w:r w:rsidRPr="00E479D8">
        <w:rPr>
          <w:rFonts w:ascii="Arial" w:hAnsi="Arial" w:cs="Arial"/>
          <w:b/>
          <w:bCs/>
          <w:sz w:val="40"/>
          <w:szCs w:val="40"/>
        </w:rPr>
        <w:t xml:space="preserve"> </w:t>
      </w:r>
      <w:proofErr w:type="spellStart"/>
      <w:r w:rsidRPr="00E479D8">
        <w:rPr>
          <w:rFonts w:ascii="Arial" w:hAnsi="Arial" w:cs="Arial"/>
          <w:b/>
          <w:bCs/>
          <w:sz w:val="40"/>
          <w:szCs w:val="40"/>
        </w:rPr>
        <w:t>Țuțuiu</w:t>
      </w:r>
      <w:proofErr w:type="spellEnd"/>
      <w:r w:rsidRPr="00E479D8">
        <w:rPr>
          <w:rFonts w:ascii="Arial" w:hAnsi="Arial" w:cs="Arial"/>
          <w:b/>
          <w:bCs/>
          <w:sz w:val="40"/>
          <w:szCs w:val="40"/>
        </w:rPr>
        <w:t xml:space="preserve"> (2</w:t>
      </w:r>
      <w:r w:rsidR="00072D52" w:rsidRPr="00E479D8">
        <w:rPr>
          <w:rFonts w:ascii="Arial" w:hAnsi="Arial" w:cs="Arial"/>
          <w:b/>
          <w:bCs/>
          <w:sz w:val="40"/>
          <w:szCs w:val="40"/>
        </w:rPr>
        <w:t>409707</w:t>
      </w:r>
      <w:r w:rsidRPr="00E479D8">
        <w:rPr>
          <w:rFonts w:ascii="Arial" w:hAnsi="Arial" w:cs="Arial"/>
          <w:b/>
          <w:bCs/>
          <w:sz w:val="40"/>
          <w:szCs w:val="40"/>
        </w:rPr>
        <w:t>)</w:t>
      </w:r>
    </w:p>
    <w:p w14:paraId="0B7B9916" w14:textId="77777777" w:rsidR="000D5F51" w:rsidRPr="00AA3E16" w:rsidRDefault="000D5F51" w:rsidP="00C62590">
      <w:pPr>
        <w:jc w:val="center"/>
        <w:rPr>
          <w:rFonts w:ascii="Arial" w:hAnsi="Arial" w:cs="Arial"/>
          <w:b/>
          <w:bCs/>
        </w:rPr>
      </w:pPr>
    </w:p>
    <w:p w14:paraId="2055D587" w14:textId="77777777" w:rsidR="007A66F1" w:rsidRPr="00AA3E16" w:rsidRDefault="007A66F1" w:rsidP="00C62590">
      <w:pPr>
        <w:jc w:val="center"/>
        <w:rPr>
          <w:rFonts w:ascii="Arial" w:hAnsi="Arial" w:cs="Arial"/>
          <w:b/>
          <w:bCs/>
        </w:rPr>
      </w:pPr>
    </w:p>
    <w:p w14:paraId="05A617C7" w14:textId="77777777" w:rsidR="007A66F1" w:rsidRPr="00AA3E16" w:rsidRDefault="007A66F1" w:rsidP="00C62590">
      <w:pPr>
        <w:jc w:val="center"/>
        <w:rPr>
          <w:rFonts w:ascii="Arial" w:hAnsi="Arial" w:cs="Arial"/>
          <w:b/>
          <w:bCs/>
        </w:rPr>
      </w:pPr>
    </w:p>
    <w:p w14:paraId="0AC5A8E5" w14:textId="17ED4CC0" w:rsidR="00C62590" w:rsidRPr="00E479D8" w:rsidRDefault="00720663" w:rsidP="00C62590">
      <w:pPr>
        <w:jc w:val="center"/>
        <w:rPr>
          <w:rFonts w:ascii="Arial" w:hAnsi="Arial" w:cs="Arial"/>
          <w:b/>
          <w:bCs/>
          <w:color w:val="004E9A"/>
          <w:sz w:val="36"/>
          <w:szCs w:val="36"/>
        </w:rPr>
      </w:pPr>
      <w:r w:rsidRPr="00E479D8">
        <w:rPr>
          <w:rFonts w:ascii="Arial" w:hAnsi="Arial" w:cs="Arial"/>
          <w:b/>
          <w:bCs/>
          <w:color w:val="004E9A"/>
          <w:sz w:val="36"/>
          <w:szCs w:val="36"/>
        </w:rPr>
        <w:t>Exploring the Role of Flexible Working Arrangements in Supporting Nurse Retention:</w:t>
      </w:r>
    </w:p>
    <w:p w14:paraId="71826982" w14:textId="49AE233D" w:rsidR="00720663" w:rsidRPr="0094111E" w:rsidRDefault="00720663" w:rsidP="00031CF0">
      <w:pPr>
        <w:jc w:val="center"/>
        <w:rPr>
          <w:rFonts w:ascii="Arial" w:hAnsi="Arial" w:cs="Arial"/>
          <w:b/>
          <w:bCs/>
          <w:color w:val="FFFFFF" w:themeColor="background1"/>
          <w:sz w:val="28"/>
          <w:szCs w:val="28"/>
        </w:rPr>
      </w:pPr>
      <w:r w:rsidRPr="0094111E">
        <w:rPr>
          <w:rFonts w:ascii="Arial" w:hAnsi="Arial" w:cs="Arial"/>
          <w:b/>
          <w:bCs/>
          <w:color w:val="FFFFFF" w:themeColor="background1"/>
          <w:sz w:val="28"/>
          <w:szCs w:val="28"/>
          <w:highlight w:val="darkMagenta"/>
        </w:rPr>
        <w:t>A Qualitative Study within Cardiff and Vale University Health Board</w:t>
      </w:r>
    </w:p>
    <w:p w14:paraId="68824BC0" w14:textId="77777777" w:rsidR="00720663" w:rsidRPr="00AA3E16" w:rsidRDefault="00720663" w:rsidP="00C773D0">
      <w:pPr>
        <w:pStyle w:val="Heading1"/>
        <w:rPr>
          <w:rFonts w:ascii="Arial" w:hAnsi="Arial" w:cs="Arial"/>
          <w:sz w:val="24"/>
          <w:szCs w:val="24"/>
        </w:rPr>
      </w:pPr>
    </w:p>
    <w:p w14:paraId="762D4515" w14:textId="77777777" w:rsidR="002178BC" w:rsidRPr="00AA3E16" w:rsidRDefault="002178BC" w:rsidP="00720663">
      <w:pPr>
        <w:rPr>
          <w:rFonts w:ascii="Arial" w:hAnsi="Arial" w:cs="Arial"/>
          <w:b/>
          <w:bCs/>
        </w:rPr>
      </w:pPr>
    </w:p>
    <w:p w14:paraId="07578BDE" w14:textId="4B020601" w:rsidR="002B4A22" w:rsidRDefault="002B4A22">
      <w:pPr>
        <w:rPr>
          <w:rFonts w:ascii="Arial" w:hAnsi="Arial" w:cs="Arial"/>
          <w:b/>
          <w:bCs/>
        </w:rPr>
      </w:pPr>
      <w:r>
        <w:rPr>
          <w:rFonts w:ascii="Arial" w:hAnsi="Arial" w:cs="Arial"/>
          <w:b/>
          <w:bCs/>
        </w:rPr>
        <w:br w:type="page"/>
      </w:r>
    </w:p>
    <w:p w14:paraId="27AD3D1D" w14:textId="77777777" w:rsidR="002178BC" w:rsidRPr="00AA3E16" w:rsidRDefault="002178BC" w:rsidP="00720663">
      <w:pPr>
        <w:rPr>
          <w:rFonts w:ascii="Arial" w:hAnsi="Arial" w:cs="Arial"/>
          <w:b/>
          <w:bCs/>
        </w:rPr>
      </w:pPr>
    </w:p>
    <w:sdt>
      <w:sdtPr>
        <w:rPr>
          <w:rFonts w:ascii="Arial" w:eastAsiaTheme="minorHAnsi" w:hAnsi="Arial" w:cs="Arial"/>
          <w:color w:val="auto"/>
          <w:kern w:val="2"/>
          <w:sz w:val="24"/>
          <w:szCs w:val="24"/>
          <w:lang w:eastAsia="en-US"/>
          <w14:ligatures w14:val="standardContextual"/>
        </w:rPr>
        <w:id w:val="63461347"/>
        <w:docPartObj>
          <w:docPartGallery w:val="Table of Contents"/>
          <w:docPartUnique/>
        </w:docPartObj>
      </w:sdtPr>
      <w:sdtEndPr>
        <w:rPr>
          <w:b/>
          <w:bCs/>
        </w:rPr>
      </w:sdtEndPr>
      <w:sdtContent>
        <w:p w14:paraId="26F53711" w14:textId="249BA3B6" w:rsidR="000C66B0" w:rsidRPr="00B50546" w:rsidRDefault="000C66B0">
          <w:pPr>
            <w:pStyle w:val="TOCHeading"/>
            <w:rPr>
              <w:rFonts w:ascii="Arial" w:hAnsi="Arial" w:cs="Arial"/>
              <w:b/>
              <w:bCs/>
            </w:rPr>
          </w:pPr>
          <w:r w:rsidRPr="00B50546">
            <w:rPr>
              <w:rFonts w:ascii="Arial" w:hAnsi="Arial" w:cs="Arial"/>
              <w:b/>
              <w:bCs/>
            </w:rPr>
            <w:t>Table of Contents</w:t>
          </w:r>
        </w:p>
        <w:p w14:paraId="0D7287F3" w14:textId="77777777" w:rsidR="002B4A22" w:rsidRPr="002B4A22" w:rsidRDefault="002B4A22" w:rsidP="002B4A22">
          <w:pPr>
            <w:rPr>
              <w:lang w:eastAsia="en-GB"/>
            </w:rPr>
          </w:pPr>
        </w:p>
        <w:p w14:paraId="05E0D0C0" w14:textId="112B5A6C" w:rsidR="005825BA" w:rsidRDefault="000C66B0">
          <w:pPr>
            <w:pStyle w:val="TOC1"/>
            <w:tabs>
              <w:tab w:val="right" w:leader="dot" w:pos="9016"/>
            </w:tabs>
            <w:rPr>
              <w:rFonts w:eastAsiaTheme="minorEastAsia"/>
              <w:noProof/>
              <w:lang w:eastAsia="en-GB"/>
            </w:rPr>
          </w:pPr>
          <w:r w:rsidRPr="00AA3E16">
            <w:rPr>
              <w:rFonts w:ascii="Arial" w:hAnsi="Arial" w:cs="Arial"/>
            </w:rPr>
            <w:fldChar w:fldCharType="begin"/>
          </w:r>
          <w:r w:rsidRPr="00AA3E16">
            <w:rPr>
              <w:rFonts w:ascii="Arial" w:hAnsi="Arial" w:cs="Arial"/>
            </w:rPr>
            <w:instrText xml:space="preserve"> TOC \o "1-3" \h \z \u </w:instrText>
          </w:r>
          <w:r w:rsidRPr="00AA3E16">
            <w:rPr>
              <w:rFonts w:ascii="Arial" w:hAnsi="Arial" w:cs="Arial"/>
            </w:rPr>
            <w:fldChar w:fldCharType="separate"/>
          </w:r>
          <w:hyperlink w:anchor="_Toc233371183" w:history="1">
            <w:r w:rsidR="005825BA" w:rsidRPr="001F5A23">
              <w:rPr>
                <w:rStyle w:val="Hyperlink"/>
                <w:rFonts w:ascii="Arial" w:hAnsi="Arial" w:cs="Arial"/>
                <w:b/>
                <w:bCs/>
                <w:noProof/>
              </w:rPr>
              <w:t>1. Introduction</w:t>
            </w:r>
            <w:r w:rsidR="005825BA">
              <w:rPr>
                <w:noProof/>
                <w:webHidden/>
              </w:rPr>
              <w:tab/>
            </w:r>
            <w:r w:rsidR="005825BA">
              <w:rPr>
                <w:noProof/>
                <w:webHidden/>
              </w:rPr>
              <w:fldChar w:fldCharType="begin"/>
            </w:r>
            <w:r w:rsidR="005825BA">
              <w:rPr>
                <w:noProof/>
                <w:webHidden/>
              </w:rPr>
              <w:instrText xml:space="preserve"> PAGEREF _Toc233371183 \h </w:instrText>
            </w:r>
            <w:r w:rsidR="005825BA">
              <w:rPr>
                <w:noProof/>
                <w:webHidden/>
              </w:rPr>
            </w:r>
            <w:r w:rsidR="005825BA">
              <w:rPr>
                <w:noProof/>
                <w:webHidden/>
              </w:rPr>
              <w:fldChar w:fldCharType="separate"/>
            </w:r>
            <w:r w:rsidR="005825BA">
              <w:rPr>
                <w:noProof/>
                <w:webHidden/>
              </w:rPr>
              <w:t>3</w:t>
            </w:r>
            <w:r w:rsidR="005825BA">
              <w:rPr>
                <w:noProof/>
                <w:webHidden/>
              </w:rPr>
              <w:fldChar w:fldCharType="end"/>
            </w:r>
          </w:hyperlink>
        </w:p>
        <w:p w14:paraId="1CB501F6" w14:textId="641D7437" w:rsidR="005825BA" w:rsidRDefault="005825BA">
          <w:pPr>
            <w:pStyle w:val="TOC2"/>
            <w:tabs>
              <w:tab w:val="right" w:leader="dot" w:pos="9016"/>
            </w:tabs>
            <w:rPr>
              <w:rFonts w:eastAsiaTheme="minorEastAsia"/>
              <w:noProof/>
              <w:lang w:eastAsia="en-GB"/>
            </w:rPr>
          </w:pPr>
          <w:hyperlink w:anchor="_Toc233371184" w:history="1">
            <w:r w:rsidRPr="001F5A23">
              <w:rPr>
                <w:rStyle w:val="Hyperlink"/>
                <w:rFonts w:ascii="Arial" w:hAnsi="Arial" w:cs="Arial"/>
                <w:b/>
                <w:bCs/>
                <w:noProof/>
              </w:rPr>
              <w:t>1.1 Aim</w:t>
            </w:r>
            <w:r>
              <w:rPr>
                <w:noProof/>
                <w:webHidden/>
              </w:rPr>
              <w:tab/>
            </w:r>
            <w:r>
              <w:rPr>
                <w:noProof/>
                <w:webHidden/>
              </w:rPr>
              <w:fldChar w:fldCharType="begin"/>
            </w:r>
            <w:r>
              <w:rPr>
                <w:noProof/>
                <w:webHidden/>
              </w:rPr>
              <w:instrText xml:space="preserve"> PAGEREF _Toc233371184 \h </w:instrText>
            </w:r>
            <w:r>
              <w:rPr>
                <w:noProof/>
                <w:webHidden/>
              </w:rPr>
            </w:r>
            <w:r>
              <w:rPr>
                <w:noProof/>
                <w:webHidden/>
              </w:rPr>
              <w:fldChar w:fldCharType="separate"/>
            </w:r>
            <w:r>
              <w:rPr>
                <w:noProof/>
                <w:webHidden/>
              </w:rPr>
              <w:t>3</w:t>
            </w:r>
            <w:r>
              <w:rPr>
                <w:noProof/>
                <w:webHidden/>
              </w:rPr>
              <w:fldChar w:fldCharType="end"/>
            </w:r>
          </w:hyperlink>
        </w:p>
        <w:p w14:paraId="6718F449" w14:textId="79B03133" w:rsidR="005825BA" w:rsidRDefault="005825BA">
          <w:pPr>
            <w:pStyle w:val="TOC2"/>
            <w:tabs>
              <w:tab w:val="right" w:leader="dot" w:pos="9016"/>
            </w:tabs>
            <w:rPr>
              <w:rFonts w:eastAsiaTheme="minorEastAsia"/>
              <w:noProof/>
              <w:lang w:eastAsia="en-GB"/>
            </w:rPr>
          </w:pPr>
          <w:hyperlink w:anchor="_Toc233371185" w:history="1">
            <w:r w:rsidRPr="001F5A23">
              <w:rPr>
                <w:rStyle w:val="Hyperlink"/>
                <w:rFonts w:ascii="Arial" w:hAnsi="Arial" w:cs="Arial"/>
                <w:b/>
                <w:bCs/>
                <w:noProof/>
              </w:rPr>
              <w:t>1.2 Objectives</w:t>
            </w:r>
            <w:r>
              <w:rPr>
                <w:noProof/>
                <w:webHidden/>
              </w:rPr>
              <w:tab/>
            </w:r>
            <w:r>
              <w:rPr>
                <w:noProof/>
                <w:webHidden/>
              </w:rPr>
              <w:fldChar w:fldCharType="begin"/>
            </w:r>
            <w:r>
              <w:rPr>
                <w:noProof/>
                <w:webHidden/>
              </w:rPr>
              <w:instrText xml:space="preserve"> PAGEREF _Toc233371185 \h </w:instrText>
            </w:r>
            <w:r>
              <w:rPr>
                <w:noProof/>
                <w:webHidden/>
              </w:rPr>
            </w:r>
            <w:r>
              <w:rPr>
                <w:noProof/>
                <w:webHidden/>
              </w:rPr>
              <w:fldChar w:fldCharType="separate"/>
            </w:r>
            <w:r>
              <w:rPr>
                <w:noProof/>
                <w:webHidden/>
              </w:rPr>
              <w:t>3</w:t>
            </w:r>
            <w:r>
              <w:rPr>
                <w:noProof/>
                <w:webHidden/>
              </w:rPr>
              <w:fldChar w:fldCharType="end"/>
            </w:r>
          </w:hyperlink>
        </w:p>
        <w:p w14:paraId="43607E05" w14:textId="2DE342F2" w:rsidR="005825BA" w:rsidRDefault="005825BA">
          <w:pPr>
            <w:pStyle w:val="TOC2"/>
            <w:tabs>
              <w:tab w:val="right" w:leader="dot" w:pos="9016"/>
            </w:tabs>
            <w:rPr>
              <w:rFonts w:eastAsiaTheme="minorEastAsia"/>
              <w:noProof/>
              <w:lang w:eastAsia="en-GB"/>
            </w:rPr>
          </w:pPr>
          <w:hyperlink w:anchor="_Toc233371186" w:history="1">
            <w:r w:rsidRPr="001F5A23">
              <w:rPr>
                <w:rStyle w:val="Hyperlink"/>
                <w:rFonts w:ascii="Arial" w:hAnsi="Arial" w:cs="Arial"/>
                <w:b/>
                <w:bCs/>
                <w:noProof/>
              </w:rPr>
              <w:t>1.3 Research Questions</w:t>
            </w:r>
            <w:r>
              <w:rPr>
                <w:noProof/>
                <w:webHidden/>
              </w:rPr>
              <w:tab/>
            </w:r>
            <w:r>
              <w:rPr>
                <w:noProof/>
                <w:webHidden/>
              </w:rPr>
              <w:fldChar w:fldCharType="begin"/>
            </w:r>
            <w:r>
              <w:rPr>
                <w:noProof/>
                <w:webHidden/>
              </w:rPr>
              <w:instrText xml:space="preserve"> PAGEREF _Toc233371186 \h </w:instrText>
            </w:r>
            <w:r>
              <w:rPr>
                <w:noProof/>
                <w:webHidden/>
              </w:rPr>
            </w:r>
            <w:r>
              <w:rPr>
                <w:noProof/>
                <w:webHidden/>
              </w:rPr>
              <w:fldChar w:fldCharType="separate"/>
            </w:r>
            <w:r>
              <w:rPr>
                <w:noProof/>
                <w:webHidden/>
              </w:rPr>
              <w:t>4</w:t>
            </w:r>
            <w:r>
              <w:rPr>
                <w:noProof/>
                <w:webHidden/>
              </w:rPr>
              <w:fldChar w:fldCharType="end"/>
            </w:r>
          </w:hyperlink>
        </w:p>
        <w:p w14:paraId="67CF5610" w14:textId="4F7E8691" w:rsidR="005825BA" w:rsidRDefault="005825BA">
          <w:pPr>
            <w:pStyle w:val="TOC1"/>
            <w:tabs>
              <w:tab w:val="right" w:leader="dot" w:pos="9016"/>
            </w:tabs>
            <w:rPr>
              <w:rFonts w:eastAsiaTheme="minorEastAsia"/>
              <w:noProof/>
              <w:lang w:eastAsia="en-GB"/>
            </w:rPr>
          </w:pPr>
          <w:hyperlink w:anchor="_Toc233371187" w:history="1">
            <w:r w:rsidRPr="001F5A23">
              <w:rPr>
                <w:rStyle w:val="Hyperlink"/>
                <w:rFonts w:ascii="Arial" w:hAnsi="Arial" w:cs="Arial"/>
                <w:b/>
                <w:bCs/>
                <w:noProof/>
              </w:rPr>
              <w:t>2. Literature Review</w:t>
            </w:r>
            <w:r>
              <w:rPr>
                <w:noProof/>
                <w:webHidden/>
              </w:rPr>
              <w:tab/>
            </w:r>
            <w:r>
              <w:rPr>
                <w:noProof/>
                <w:webHidden/>
              </w:rPr>
              <w:fldChar w:fldCharType="begin"/>
            </w:r>
            <w:r>
              <w:rPr>
                <w:noProof/>
                <w:webHidden/>
              </w:rPr>
              <w:instrText xml:space="preserve"> PAGEREF _Toc233371187 \h </w:instrText>
            </w:r>
            <w:r>
              <w:rPr>
                <w:noProof/>
                <w:webHidden/>
              </w:rPr>
            </w:r>
            <w:r>
              <w:rPr>
                <w:noProof/>
                <w:webHidden/>
              </w:rPr>
              <w:fldChar w:fldCharType="separate"/>
            </w:r>
            <w:r>
              <w:rPr>
                <w:noProof/>
                <w:webHidden/>
              </w:rPr>
              <w:t>4</w:t>
            </w:r>
            <w:r>
              <w:rPr>
                <w:noProof/>
                <w:webHidden/>
              </w:rPr>
              <w:fldChar w:fldCharType="end"/>
            </w:r>
          </w:hyperlink>
        </w:p>
        <w:p w14:paraId="18259242" w14:textId="6604A997" w:rsidR="005825BA" w:rsidRDefault="005825BA">
          <w:pPr>
            <w:pStyle w:val="TOC1"/>
            <w:tabs>
              <w:tab w:val="right" w:leader="dot" w:pos="9016"/>
            </w:tabs>
            <w:rPr>
              <w:rFonts w:eastAsiaTheme="minorEastAsia"/>
              <w:noProof/>
              <w:lang w:eastAsia="en-GB"/>
            </w:rPr>
          </w:pPr>
          <w:hyperlink w:anchor="_Toc233371188" w:history="1">
            <w:r w:rsidRPr="001F5A23">
              <w:rPr>
                <w:rStyle w:val="Hyperlink"/>
                <w:rFonts w:ascii="Arial" w:hAnsi="Arial" w:cs="Arial"/>
                <w:b/>
                <w:bCs/>
                <w:noProof/>
              </w:rPr>
              <w:t>3. Research Methodology</w:t>
            </w:r>
            <w:r>
              <w:rPr>
                <w:noProof/>
                <w:webHidden/>
              </w:rPr>
              <w:tab/>
            </w:r>
            <w:r>
              <w:rPr>
                <w:noProof/>
                <w:webHidden/>
              </w:rPr>
              <w:fldChar w:fldCharType="begin"/>
            </w:r>
            <w:r>
              <w:rPr>
                <w:noProof/>
                <w:webHidden/>
              </w:rPr>
              <w:instrText xml:space="preserve"> PAGEREF _Toc233371188 \h </w:instrText>
            </w:r>
            <w:r>
              <w:rPr>
                <w:noProof/>
                <w:webHidden/>
              </w:rPr>
            </w:r>
            <w:r>
              <w:rPr>
                <w:noProof/>
                <w:webHidden/>
              </w:rPr>
              <w:fldChar w:fldCharType="separate"/>
            </w:r>
            <w:r>
              <w:rPr>
                <w:noProof/>
                <w:webHidden/>
              </w:rPr>
              <w:t>6</w:t>
            </w:r>
            <w:r>
              <w:rPr>
                <w:noProof/>
                <w:webHidden/>
              </w:rPr>
              <w:fldChar w:fldCharType="end"/>
            </w:r>
          </w:hyperlink>
        </w:p>
        <w:p w14:paraId="7468BDC6" w14:textId="61B6263B" w:rsidR="005825BA" w:rsidRDefault="005825BA">
          <w:pPr>
            <w:pStyle w:val="TOC2"/>
            <w:tabs>
              <w:tab w:val="right" w:leader="dot" w:pos="9016"/>
            </w:tabs>
            <w:rPr>
              <w:rFonts w:eastAsiaTheme="minorEastAsia"/>
              <w:noProof/>
              <w:lang w:eastAsia="en-GB"/>
            </w:rPr>
          </w:pPr>
          <w:hyperlink w:anchor="_Toc233371189" w:history="1">
            <w:r w:rsidRPr="001F5A23">
              <w:rPr>
                <w:rStyle w:val="Hyperlink"/>
                <w:rFonts w:ascii="Arial" w:hAnsi="Arial" w:cs="Arial"/>
                <w:b/>
                <w:bCs/>
                <w:noProof/>
              </w:rPr>
              <w:t>3.1 Research Philosophy</w:t>
            </w:r>
            <w:r>
              <w:rPr>
                <w:noProof/>
                <w:webHidden/>
              </w:rPr>
              <w:tab/>
            </w:r>
            <w:r>
              <w:rPr>
                <w:noProof/>
                <w:webHidden/>
              </w:rPr>
              <w:fldChar w:fldCharType="begin"/>
            </w:r>
            <w:r>
              <w:rPr>
                <w:noProof/>
                <w:webHidden/>
              </w:rPr>
              <w:instrText xml:space="preserve"> PAGEREF _Toc233371189 \h </w:instrText>
            </w:r>
            <w:r>
              <w:rPr>
                <w:noProof/>
                <w:webHidden/>
              </w:rPr>
            </w:r>
            <w:r>
              <w:rPr>
                <w:noProof/>
                <w:webHidden/>
              </w:rPr>
              <w:fldChar w:fldCharType="separate"/>
            </w:r>
            <w:r>
              <w:rPr>
                <w:noProof/>
                <w:webHidden/>
              </w:rPr>
              <w:t>6</w:t>
            </w:r>
            <w:r>
              <w:rPr>
                <w:noProof/>
                <w:webHidden/>
              </w:rPr>
              <w:fldChar w:fldCharType="end"/>
            </w:r>
          </w:hyperlink>
        </w:p>
        <w:p w14:paraId="71453FED" w14:textId="3B77D6BE" w:rsidR="005825BA" w:rsidRDefault="005825BA">
          <w:pPr>
            <w:pStyle w:val="TOC2"/>
            <w:tabs>
              <w:tab w:val="right" w:leader="dot" w:pos="9016"/>
            </w:tabs>
            <w:rPr>
              <w:rFonts w:eastAsiaTheme="minorEastAsia"/>
              <w:noProof/>
              <w:lang w:eastAsia="en-GB"/>
            </w:rPr>
          </w:pPr>
          <w:hyperlink w:anchor="_Toc233371190" w:history="1">
            <w:r w:rsidRPr="001F5A23">
              <w:rPr>
                <w:rStyle w:val="Hyperlink"/>
                <w:rFonts w:ascii="Arial" w:hAnsi="Arial" w:cs="Arial"/>
                <w:b/>
                <w:bCs/>
                <w:noProof/>
              </w:rPr>
              <w:t>3.2 Research Approach and Design</w:t>
            </w:r>
            <w:r>
              <w:rPr>
                <w:noProof/>
                <w:webHidden/>
              </w:rPr>
              <w:tab/>
            </w:r>
            <w:r>
              <w:rPr>
                <w:noProof/>
                <w:webHidden/>
              </w:rPr>
              <w:fldChar w:fldCharType="begin"/>
            </w:r>
            <w:r>
              <w:rPr>
                <w:noProof/>
                <w:webHidden/>
              </w:rPr>
              <w:instrText xml:space="preserve"> PAGEREF _Toc233371190 \h </w:instrText>
            </w:r>
            <w:r>
              <w:rPr>
                <w:noProof/>
                <w:webHidden/>
              </w:rPr>
            </w:r>
            <w:r>
              <w:rPr>
                <w:noProof/>
                <w:webHidden/>
              </w:rPr>
              <w:fldChar w:fldCharType="separate"/>
            </w:r>
            <w:r>
              <w:rPr>
                <w:noProof/>
                <w:webHidden/>
              </w:rPr>
              <w:t>6</w:t>
            </w:r>
            <w:r>
              <w:rPr>
                <w:noProof/>
                <w:webHidden/>
              </w:rPr>
              <w:fldChar w:fldCharType="end"/>
            </w:r>
          </w:hyperlink>
        </w:p>
        <w:p w14:paraId="08B24FA0" w14:textId="6D9D3509" w:rsidR="005825BA" w:rsidRDefault="005825BA">
          <w:pPr>
            <w:pStyle w:val="TOC2"/>
            <w:tabs>
              <w:tab w:val="right" w:leader="dot" w:pos="9016"/>
            </w:tabs>
            <w:rPr>
              <w:rFonts w:eastAsiaTheme="minorEastAsia"/>
              <w:noProof/>
              <w:lang w:eastAsia="en-GB"/>
            </w:rPr>
          </w:pPr>
          <w:hyperlink w:anchor="_Toc233371191" w:history="1">
            <w:r w:rsidRPr="001F5A23">
              <w:rPr>
                <w:rStyle w:val="Hyperlink"/>
                <w:rFonts w:ascii="Arial" w:hAnsi="Arial" w:cs="Arial"/>
                <w:b/>
                <w:bCs/>
                <w:noProof/>
              </w:rPr>
              <w:t>3.3 Population and Sampling</w:t>
            </w:r>
            <w:r>
              <w:rPr>
                <w:noProof/>
                <w:webHidden/>
              </w:rPr>
              <w:tab/>
            </w:r>
            <w:r>
              <w:rPr>
                <w:noProof/>
                <w:webHidden/>
              </w:rPr>
              <w:fldChar w:fldCharType="begin"/>
            </w:r>
            <w:r>
              <w:rPr>
                <w:noProof/>
                <w:webHidden/>
              </w:rPr>
              <w:instrText xml:space="preserve"> PAGEREF _Toc233371191 \h </w:instrText>
            </w:r>
            <w:r>
              <w:rPr>
                <w:noProof/>
                <w:webHidden/>
              </w:rPr>
            </w:r>
            <w:r>
              <w:rPr>
                <w:noProof/>
                <w:webHidden/>
              </w:rPr>
              <w:fldChar w:fldCharType="separate"/>
            </w:r>
            <w:r>
              <w:rPr>
                <w:noProof/>
                <w:webHidden/>
              </w:rPr>
              <w:t>6</w:t>
            </w:r>
            <w:r>
              <w:rPr>
                <w:noProof/>
                <w:webHidden/>
              </w:rPr>
              <w:fldChar w:fldCharType="end"/>
            </w:r>
          </w:hyperlink>
        </w:p>
        <w:p w14:paraId="3BA56F96" w14:textId="393B06D0" w:rsidR="005825BA" w:rsidRDefault="005825BA">
          <w:pPr>
            <w:pStyle w:val="TOC2"/>
            <w:tabs>
              <w:tab w:val="right" w:leader="dot" w:pos="9016"/>
            </w:tabs>
            <w:rPr>
              <w:rFonts w:eastAsiaTheme="minorEastAsia"/>
              <w:noProof/>
              <w:lang w:eastAsia="en-GB"/>
            </w:rPr>
          </w:pPr>
          <w:hyperlink w:anchor="_Toc233371192" w:history="1">
            <w:r w:rsidRPr="001F5A23">
              <w:rPr>
                <w:rStyle w:val="Hyperlink"/>
                <w:rFonts w:ascii="Arial" w:hAnsi="Arial" w:cs="Arial"/>
                <w:b/>
                <w:bCs/>
                <w:noProof/>
              </w:rPr>
              <w:t>3.4 Data Collection</w:t>
            </w:r>
            <w:r>
              <w:rPr>
                <w:noProof/>
                <w:webHidden/>
              </w:rPr>
              <w:tab/>
            </w:r>
            <w:r>
              <w:rPr>
                <w:noProof/>
                <w:webHidden/>
              </w:rPr>
              <w:fldChar w:fldCharType="begin"/>
            </w:r>
            <w:r>
              <w:rPr>
                <w:noProof/>
                <w:webHidden/>
              </w:rPr>
              <w:instrText xml:space="preserve"> PAGEREF _Toc233371192 \h </w:instrText>
            </w:r>
            <w:r>
              <w:rPr>
                <w:noProof/>
                <w:webHidden/>
              </w:rPr>
            </w:r>
            <w:r>
              <w:rPr>
                <w:noProof/>
                <w:webHidden/>
              </w:rPr>
              <w:fldChar w:fldCharType="separate"/>
            </w:r>
            <w:r>
              <w:rPr>
                <w:noProof/>
                <w:webHidden/>
              </w:rPr>
              <w:t>7</w:t>
            </w:r>
            <w:r>
              <w:rPr>
                <w:noProof/>
                <w:webHidden/>
              </w:rPr>
              <w:fldChar w:fldCharType="end"/>
            </w:r>
          </w:hyperlink>
        </w:p>
        <w:p w14:paraId="54B6ABC0" w14:textId="7DB7FDF1" w:rsidR="005825BA" w:rsidRDefault="005825BA">
          <w:pPr>
            <w:pStyle w:val="TOC2"/>
            <w:tabs>
              <w:tab w:val="right" w:leader="dot" w:pos="9016"/>
            </w:tabs>
            <w:rPr>
              <w:rFonts w:eastAsiaTheme="minorEastAsia"/>
              <w:noProof/>
              <w:lang w:eastAsia="en-GB"/>
            </w:rPr>
          </w:pPr>
          <w:hyperlink w:anchor="_Toc233371193" w:history="1">
            <w:r w:rsidRPr="001F5A23">
              <w:rPr>
                <w:rStyle w:val="Hyperlink"/>
                <w:rFonts w:ascii="Arial" w:hAnsi="Arial" w:cs="Arial"/>
                <w:b/>
                <w:bCs/>
                <w:noProof/>
              </w:rPr>
              <w:t>3.5 Data Analysis</w:t>
            </w:r>
            <w:r>
              <w:rPr>
                <w:noProof/>
                <w:webHidden/>
              </w:rPr>
              <w:tab/>
            </w:r>
            <w:r>
              <w:rPr>
                <w:noProof/>
                <w:webHidden/>
              </w:rPr>
              <w:fldChar w:fldCharType="begin"/>
            </w:r>
            <w:r>
              <w:rPr>
                <w:noProof/>
                <w:webHidden/>
              </w:rPr>
              <w:instrText xml:space="preserve"> PAGEREF _Toc233371193 \h </w:instrText>
            </w:r>
            <w:r>
              <w:rPr>
                <w:noProof/>
                <w:webHidden/>
              </w:rPr>
            </w:r>
            <w:r>
              <w:rPr>
                <w:noProof/>
                <w:webHidden/>
              </w:rPr>
              <w:fldChar w:fldCharType="separate"/>
            </w:r>
            <w:r>
              <w:rPr>
                <w:noProof/>
                <w:webHidden/>
              </w:rPr>
              <w:t>7</w:t>
            </w:r>
            <w:r>
              <w:rPr>
                <w:noProof/>
                <w:webHidden/>
              </w:rPr>
              <w:fldChar w:fldCharType="end"/>
            </w:r>
          </w:hyperlink>
        </w:p>
        <w:p w14:paraId="7EE7D1EB" w14:textId="155FC259" w:rsidR="005825BA" w:rsidRDefault="005825BA">
          <w:pPr>
            <w:pStyle w:val="TOC2"/>
            <w:tabs>
              <w:tab w:val="right" w:leader="dot" w:pos="9016"/>
            </w:tabs>
            <w:rPr>
              <w:rFonts w:eastAsiaTheme="minorEastAsia"/>
              <w:noProof/>
              <w:lang w:eastAsia="en-GB"/>
            </w:rPr>
          </w:pPr>
          <w:hyperlink w:anchor="_Toc233371194" w:history="1">
            <w:r w:rsidRPr="001F5A23">
              <w:rPr>
                <w:rStyle w:val="Hyperlink"/>
                <w:rFonts w:ascii="Arial" w:hAnsi="Arial" w:cs="Arial"/>
                <w:b/>
                <w:bCs/>
                <w:noProof/>
              </w:rPr>
              <w:t>3.6 Ethical Considerations</w:t>
            </w:r>
            <w:r>
              <w:rPr>
                <w:noProof/>
                <w:webHidden/>
              </w:rPr>
              <w:tab/>
            </w:r>
            <w:r>
              <w:rPr>
                <w:noProof/>
                <w:webHidden/>
              </w:rPr>
              <w:fldChar w:fldCharType="begin"/>
            </w:r>
            <w:r>
              <w:rPr>
                <w:noProof/>
                <w:webHidden/>
              </w:rPr>
              <w:instrText xml:space="preserve"> PAGEREF _Toc233371194 \h </w:instrText>
            </w:r>
            <w:r>
              <w:rPr>
                <w:noProof/>
                <w:webHidden/>
              </w:rPr>
            </w:r>
            <w:r>
              <w:rPr>
                <w:noProof/>
                <w:webHidden/>
              </w:rPr>
              <w:fldChar w:fldCharType="separate"/>
            </w:r>
            <w:r>
              <w:rPr>
                <w:noProof/>
                <w:webHidden/>
              </w:rPr>
              <w:t>8</w:t>
            </w:r>
            <w:r>
              <w:rPr>
                <w:noProof/>
                <w:webHidden/>
              </w:rPr>
              <w:fldChar w:fldCharType="end"/>
            </w:r>
          </w:hyperlink>
        </w:p>
        <w:p w14:paraId="1E6D172A" w14:textId="0A38042D" w:rsidR="005825BA" w:rsidRDefault="005825BA">
          <w:pPr>
            <w:pStyle w:val="TOC2"/>
            <w:tabs>
              <w:tab w:val="right" w:leader="dot" w:pos="9016"/>
            </w:tabs>
            <w:rPr>
              <w:rFonts w:eastAsiaTheme="minorEastAsia"/>
              <w:noProof/>
              <w:lang w:eastAsia="en-GB"/>
            </w:rPr>
          </w:pPr>
          <w:hyperlink w:anchor="_Toc233371195" w:history="1">
            <w:r w:rsidRPr="001F5A23">
              <w:rPr>
                <w:rStyle w:val="Hyperlink"/>
                <w:rFonts w:ascii="Arial" w:hAnsi="Arial" w:cs="Arial"/>
                <w:b/>
                <w:bCs/>
                <w:noProof/>
              </w:rPr>
              <w:t>3.7 Limitations and Research Considerations</w:t>
            </w:r>
            <w:r>
              <w:rPr>
                <w:noProof/>
                <w:webHidden/>
              </w:rPr>
              <w:tab/>
            </w:r>
            <w:r>
              <w:rPr>
                <w:noProof/>
                <w:webHidden/>
              </w:rPr>
              <w:fldChar w:fldCharType="begin"/>
            </w:r>
            <w:r>
              <w:rPr>
                <w:noProof/>
                <w:webHidden/>
              </w:rPr>
              <w:instrText xml:space="preserve"> PAGEREF _Toc233371195 \h </w:instrText>
            </w:r>
            <w:r>
              <w:rPr>
                <w:noProof/>
                <w:webHidden/>
              </w:rPr>
            </w:r>
            <w:r>
              <w:rPr>
                <w:noProof/>
                <w:webHidden/>
              </w:rPr>
              <w:fldChar w:fldCharType="separate"/>
            </w:r>
            <w:r>
              <w:rPr>
                <w:noProof/>
                <w:webHidden/>
              </w:rPr>
              <w:t>8</w:t>
            </w:r>
            <w:r>
              <w:rPr>
                <w:noProof/>
                <w:webHidden/>
              </w:rPr>
              <w:fldChar w:fldCharType="end"/>
            </w:r>
          </w:hyperlink>
        </w:p>
        <w:p w14:paraId="5A1E6439" w14:textId="308D05DA" w:rsidR="005825BA" w:rsidRDefault="005825BA">
          <w:pPr>
            <w:pStyle w:val="TOC1"/>
            <w:tabs>
              <w:tab w:val="right" w:leader="dot" w:pos="9016"/>
            </w:tabs>
            <w:rPr>
              <w:rFonts w:eastAsiaTheme="minorEastAsia"/>
              <w:noProof/>
              <w:lang w:eastAsia="en-GB"/>
            </w:rPr>
          </w:pPr>
          <w:hyperlink w:anchor="_Toc233371196" w:history="1">
            <w:r w:rsidRPr="001F5A23">
              <w:rPr>
                <w:rStyle w:val="Hyperlink"/>
                <w:rFonts w:ascii="Arial" w:hAnsi="Arial" w:cs="Arial"/>
                <w:b/>
                <w:bCs/>
                <w:noProof/>
              </w:rPr>
              <w:t>4. Project Plan and Timeline</w:t>
            </w:r>
            <w:r>
              <w:rPr>
                <w:noProof/>
                <w:webHidden/>
              </w:rPr>
              <w:tab/>
            </w:r>
            <w:r>
              <w:rPr>
                <w:noProof/>
                <w:webHidden/>
              </w:rPr>
              <w:fldChar w:fldCharType="begin"/>
            </w:r>
            <w:r>
              <w:rPr>
                <w:noProof/>
                <w:webHidden/>
              </w:rPr>
              <w:instrText xml:space="preserve"> PAGEREF _Toc233371196 \h </w:instrText>
            </w:r>
            <w:r>
              <w:rPr>
                <w:noProof/>
                <w:webHidden/>
              </w:rPr>
            </w:r>
            <w:r>
              <w:rPr>
                <w:noProof/>
                <w:webHidden/>
              </w:rPr>
              <w:fldChar w:fldCharType="separate"/>
            </w:r>
            <w:r>
              <w:rPr>
                <w:noProof/>
                <w:webHidden/>
              </w:rPr>
              <w:t>9</w:t>
            </w:r>
            <w:r>
              <w:rPr>
                <w:noProof/>
                <w:webHidden/>
              </w:rPr>
              <w:fldChar w:fldCharType="end"/>
            </w:r>
          </w:hyperlink>
        </w:p>
        <w:p w14:paraId="5AF7C0DD" w14:textId="314C99A0" w:rsidR="005825BA" w:rsidRDefault="005825BA">
          <w:pPr>
            <w:pStyle w:val="TOC1"/>
            <w:tabs>
              <w:tab w:val="right" w:leader="dot" w:pos="9016"/>
            </w:tabs>
            <w:rPr>
              <w:rFonts w:eastAsiaTheme="minorEastAsia"/>
              <w:noProof/>
              <w:lang w:eastAsia="en-GB"/>
            </w:rPr>
          </w:pPr>
          <w:hyperlink w:anchor="_Toc233371197" w:history="1">
            <w:r w:rsidRPr="001F5A23">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_Toc233371197 \h </w:instrText>
            </w:r>
            <w:r>
              <w:rPr>
                <w:noProof/>
                <w:webHidden/>
              </w:rPr>
            </w:r>
            <w:r>
              <w:rPr>
                <w:noProof/>
                <w:webHidden/>
              </w:rPr>
              <w:fldChar w:fldCharType="separate"/>
            </w:r>
            <w:r>
              <w:rPr>
                <w:noProof/>
                <w:webHidden/>
              </w:rPr>
              <w:t>10</w:t>
            </w:r>
            <w:r>
              <w:rPr>
                <w:noProof/>
                <w:webHidden/>
              </w:rPr>
              <w:fldChar w:fldCharType="end"/>
            </w:r>
          </w:hyperlink>
        </w:p>
        <w:p w14:paraId="6DAEB62C" w14:textId="571A879E" w:rsidR="005825BA" w:rsidRDefault="005825BA">
          <w:pPr>
            <w:pStyle w:val="TOC1"/>
            <w:tabs>
              <w:tab w:val="right" w:leader="dot" w:pos="9016"/>
            </w:tabs>
            <w:rPr>
              <w:rFonts w:eastAsiaTheme="minorEastAsia"/>
              <w:noProof/>
              <w:lang w:eastAsia="en-GB"/>
            </w:rPr>
          </w:pPr>
          <w:hyperlink w:anchor="_Toc233371198" w:history="1">
            <w:r w:rsidRPr="001F5A23">
              <w:rPr>
                <w:rStyle w:val="Hyperlink"/>
                <w:rFonts w:ascii="Arial" w:hAnsi="Arial" w:cs="Arial"/>
                <w:b/>
                <w:bCs/>
                <w:noProof/>
              </w:rPr>
              <w:t>Appendix A: Gantt Chart</w:t>
            </w:r>
            <w:r>
              <w:rPr>
                <w:noProof/>
                <w:webHidden/>
              </w:rPr>
              <w:tab/>
            </w:r>
            <w:r>
              <w:rPr>
                <w:noProof/>
                <w:webHidden/>
              </w:rPr>
              <w:fldChar w:fldCharType="begin"/>
            </w:r>
            <w:r>
              <w:rPr>
                <w:noProof/>
                <w:webHidden/>
              </w:rPr>
              <w:instrText xml:space="preserve"> PAGEREF _Toc233371198 \h </w:instrText>
            </w:r>
            <w:r>
              <w:rPr>
                <w:noProof/>
                <w:webHidden/>
              </w:rPr>
            </w:r>
            <w:r>
              <w:rPr>
                <w:noProof/>
                <w:webHidden/>
              </w:rPr>
              <w:fldChar w:fldCharType="separate"/>
            </w:r>
            <w:r>
              <w:rPr>
                <w:noProof/>
                <w:webHidden/>
              </w:rPr>
              <w:t>13</w:t>
            </w:r>
            <w:r>
              <w:rPr>
                <w:noProof/>
                <w:webHidden/>
              </w:rPr>
              <w:fldChar w:fldCharType="end"/>
            </w:r>
          </w:hyperlink>
        </w:p>
        <w:p w14:paraId="628FB8A8" w14:textId="189E8069" w:rsidR="005825BA" w:rsidRDefault="005825BA">
          <w:pPr>
            <w:pStyle w:val="TOC1"/>
            <w:tabs>
              <w:tab w:val="right" w:leader="dot" w:pos="9016"/>
            </w:tabs>
            <w:rPr>
              <w:rFonts w:eastAsiaTheme="minorEastAsia"/>
              <w:noProof/>
              <w:lang w:eastAsia="en-GB"/>
            </w:rPr>
          </w:pPr>
          <w:hyperlink w:anchor="_Toc233371199" w:history="1">
            <w:r w:rsidRPr="001F5A23">
              <w:rPr>
                <w:rStyle w:val="Hyperlink"/>
                <w:rFonts w:ascii="Arial" w:hAnsi="Arial" w:cs="Arial"/>
                <w:b/>
                <w:bCs/>
                <w:noProof/>
              </w:rPr>
              <w:t>Appendix B: Semi-Structured Interview Guide</w:t>
            </w:r>
            <w:r>
              <w:rPr>
                <w:noProof/>
                <w:webHidden/>
              </w:rPr>
              <w:tab/>
            </w:r>
            <w:r>
              <w:rPr>
                <w:noProof/>
                <w:webHidden/>
              </w:rPr>
              <w:fldChar w:fldCharType="begin"/>
            </w:r>
            <w:r>
              <w:rPr>
                <w:noProof/>
                <w:webHidden/>
              </w:rPr>
              <w:instrText xml:space="preserve"> PAGEREF _Toc233371199 \h </w:instrText>
            </w:r>
            <w:r>
              <w:rPr>
                <w:noProof/>
                <w:webHidden/>
              </w:rPr>
            </w:r>
            <w:r>
              <w:rPr>
                <w:noProof/>
                <w:webHidden/>
              </w:rPr>
              <w:fldChar w:fldCharType="separate"/>
            </w:r>
            <w:r>
              <w:rPr>
                <w:noProof/>
                <w:webHidden/>
              </w:rPr>
              <w:t>14</w:t>
            </w:r>
            <w:r>
              <w:rPr>
                <w:noProof/>
                <w:webHidden/>
              </w:rPr>
              <w:fldChar w:fldCharType="end"/>
            </w:r>
          </w:hyperlink>
        </w:p>
        <w:p w14:paraId="3EABFCD8" w14:textId="053BE011" w:rsidR="005825BA" w:rsidRDefault="005825BA">
          <w:pPr>
            <w:pStyle w:val="TOC2"/>
            <w:tabs>
              <w:tab w:val="right" w:leader="dot" w:pos="9016"/>
            </w:tabs>
            <w:rPr>
              <w:rFonts w:eastAsiaTheme="minorEastAsia"/>
              <w:noProof/>
              <w:lang w:eastAsia="en-GB"/>
            </w:rPr>
          </w:pPr>
          <w:hyperlink w:anchor="_Toc233371200" w:history="1">
            <w:r w:rsidRPr="001F5A23">
              <w:rPr>
                <w:rStyle w:val="Hyperlink"/>
                <w:rFonts w:ascii="Arial" w:hAnsi="Arial" w:cs="Arial"/>
                <w:b/>
                <w:bCs/>
                <w:noProof/>
              </w:rPr>
              <w:t>Study Title</w:t>
            </w:r>
            <w:r>
              <w:rPr>
                <w:noProof/>
                <w:webHidden/>
              </w:rPr>
              <w:tab/>
            </w:r>
            <w:r>
              <w:rPr>
                <w:noProof/>
                <w:webHidden/>
              </w:rPr>
              <w:fldChar w:fldCharType="begin"/>
            </w:r>
            <w:r>
              <w:rPr>
                <w:noProof/>
                <w:webHidden/>
              </w:rPr>
              <w:instrText xml:space="preserve"> PAGEREF _Toc233371200 \h </w:instrText>
            </w:r>
            <w:r>
              <w:rPr>
                <w:noProof/>
                <w:webHidden/>
              </w:rPr>
            </w:r>
            <w:r>
              <w:rPr>
                <w:noProof/>
                <w:webHidden/>
              </w:rPr>
              <w:fldChar w:fldCharType="separate"/>
            </w:r>
            <w:r>
              <w:rPr>
                <w:noProof/>
                <w:webHidden/>
              </w:rPr>
              <w:t>14</w:t>
            </w:r>
            <w:r>
              <w:rPr>
                <w:noProof/>
                <w:webHidden/>
              </w:rPr>
              <w:fldChar w:fldCharType="end"/>
            </w:r>
          </w:hyperlink>
        </w:p>
        <w:p w14:paraId="670FAEF3" w14:textId="254CA5BF" w:rsidR="005825BA" w:rsidRDefault="005825BA">
          <w:pPr>
            <w:pStyle w:val="TOC2"/>
            <w:tabs>
              <w:tab w:val="right" w:leader="dot" w:pos="9016"/>
            </w:tabs>
            <w:rPr>
              <w:rFonts w:eastAsiaTheme="minorEastAsia"/>
              <w:noProof/>
              <w:lang w:eastAsia="en-GB"/>
            </w:rPr>
          </w:pPr>
          <w:hyperlink w:anchor="_Toc233371201" w:history="1">
            <w:r w:rsidRPr="001F5A23">
              <w:rPr>
                <w:rStyle w:val="Hyperlink"/>
                <w:rFonts w:ascii="Arial" w:hAnsi="Arial" w:cs="Arial"/>
                <w:b/>
                <w:bCs/>
                <w:noProof/>
              </w:rPr>
              <w:t>Purpose of the Interview</w:t>
            </w:r>
            <w:r>
              <w:rPr>
                <w:noProof/>
                <w:webHidden/>
              </w:rPr>
              <w:tab/>
            </w:r>
            <w:r>
              <w:rPr>
                <w:noProof/>
                <w:webHidden/>
              </w:rPr>
              <w:fldChar w:fldCharType="begin"/>
            </w:r>
            <w:r>
              <w:rPr>
                <w:noProof/>
                <w:webHidden/>
              </w:rPr>
              <w:instrText xml:space="preserve"> PAGEREF _Toc233371201 \h </w:instrText>
            </w:r>
            <w:r>
              <w:rPr>
                <w:noProof/>
                <w:webHidden/>
              </w:rPr>
            </w:r>
            <w:r>
              <w:rPr>
                <w:noProof/>
                <w:webHidden/>
              </w:rPr>
              <w:fldChar w:fldCharType="separate"/>
            </w:r>
            <w:r>
              <w:rPr>
                <w:noProof/>
                <w:webHidden/>
              </w:rPr>
              <w:t>14</w:t>
            </w:r>
            <w:r>
              <w:rPr>
                <w:noProof/>
                <w:webHidden/>
              </w:rPr>
              <w:fldChar w:fldCharType="end"/>
            </w:r>
          </w:hyperlink>
        </w:p>
        <w:p w14:paraId="5FB7A13A" w14:textId="15A323BA" w:rsidR="005825BA" w:rsidRDefault="005825BA">
          <w:pPr>
            <w:pStyle w:val="TOC2"/>
            <w:tabs>
              <w:tab w:val="right" w:leader="dot" w:pos="9016"/>
            </w:tabs>
            <w:rPr>
              <w:rFonts w:eastAsiaTheme="minorEastAsia"/>
              <w:noProof/>
              <w:lang w:eastAsia="en-GB"/>
            </w:rPr>
          </w:pPr>
          <w:hyperlink w:anchor="_Toc233371202" w:history="1">
            <w:r w:rsidRPr="001F5A23">
              <w:rPr>
                <w:rStyle w:val="Hyperlink"/>
                <w:rFonts w:ascii="Arial" w:hAnsi="Arial" w:cs="Arial"/>
                <w:b/>
                <w:bCs/>
                <w:noProof/>
              </w:rPr>
              <w:t>Interview Questions</w:t>
            </w:r>
            <w:r>
              <w:rPr>
                <w:noProof/>
                <w:webHidden/>
              </w:rPr>
              <w:tab/>
            </w:r>
            <w:r>
              <w:rPr>
                <w:noProof/>
                <w:webHidden/>
              </w:rPr>
              <w:fldChar w:fldCharType="begin"/>
            </w:r>
            <w:r>
              <w:rPr>
                <w:noProof/>
                <w:webHidden/>
              </w:rPr>
              <w:instrText xml:space="preserve"> PAGEREF _Toc233371202 \h </w:instrText>
            </w:r>
            <w:r>
              <w:rPr>
                <w:noProof/>
                <w:webHidden/>
              </w:rPr>
            </w:r>
            <w:r>
              <w:rPr>
                <w:noProof/>
                <w:webHidden/>
              </w:rPr>
              <w:fldChar w:fldCharType="separate"/>
            </w:r>
            <w:r>
              <w:rPr>
                <w:noProof/>
                <w:webHidden/>
              </w:rPr>
              <w:t>14</w:t>
            </w:r>
            <w:r>
              <w:rPr>
                <w:noProof/>
                <w:webHidden/>
              </w:rPr>
              <w:fldChar w:fldCharType="end"/>
            </w:r>
          </w:hyperlink>
        </w:p>
        <w:p w14:paraId="284E5F12" w14:textId="22B11F10" w:rsidR="000C66B0" w:rsidRPr="00AA3E16" w:rsidRDefault="000C66B0">
          <w:pPr>
            <w:rPr>
              <w:rFonts w:ascii="Arial" w:hAnsi="Arial" w:cs="Arial"/>
            </w:rPr>
          </w:pPr>
          <w:r w:rsidRPr="00AA3E16">
            <w:rPr>
              <w:rFonts w:ascii="Arial" w:hAnsi="Arial" w:cs="Arial"/>
              <w:b/>
              <w:bCs/>
            </w:rPr>
            <w:fldChar w:fldCharType="end"/>
          </w:r>
        </w:p>
      </w:sdtContent>
    </w:sdt>
    <w:p w14:paraId="6AC71793" w14:textId="77777777" w:rsidR="002178BC" w:rsidRPr="00AA3E16" w:rsidRDefault="002178BC" w:rsidP="00720663">
      <w:pPr>
        <w:rPr>
          <w:rFonts w:ascii="Arial" w:hAnsi="Arial" w:cs="Arial"/>
          <w:b/>
          <w:bCs/>
        </w:rPr>
      </w:pPr>
    </w:p>
    <w:p w14:paraId="241CD2AD" w14:textId="77777777" w:rsidR="002178BC" w:rsidRPr="00AA3E16" w:rsidRDefault="002178BC" w:rsidP="00720663">
      <w:pPr>
        <w:rPr>
          <w:rFonts w:ascii="Arial" w:hAnsi="Arial" w:cs="Arial"/>
          <w:b/>
          <w:bCs/>
        </w:rPr>
      </w:pPr>
    </w:p>
    <w:p w14:paraId="42709A05" w14:textId="530F6908" w:rsidR="001A7121" w:rsidRPr="00AA3E16" w:rsidRDefault="001A7121">
      <w:pPr>
        <w:rPr>
          <w:rFonts w:ascii="Arial" w:eastAsiaTheme="majorEastAsia" w:hAnsi="Arial" w:cs="Arial"/>
          <w:color w:val="0F4761" w:themeColor="accent1" w:themeShade="BF"/>
        </w:rPr>
      </w:pPr>
      <w:r w:rsidRPr="00AA3E16">
        <w:rPr>
          <w:rFonts w:ascii="Arial" w:hAnsi="Arial" w:cs="Arial"/>
        </w:rPr>
        <w:br w:type="page"/>
      </w:r>
    </w:p>
    <w:p w14:paraId="18852404" w14:textId="530F6908" w:rsidR="000502DD" w:rsidRPr="00B50546" w:rsidRDefault="000502DD" w:rsidP="00D556C9">
      <w:pPr>
        <w:pStyle w:val="Heading1"/>
        <w:rPr>
          <w:rFonts w:ascii="Arial" w:hAnsi="Arial" w:cs="Arial"/>
          <w:b/>
          <w:bCs/>
          <w:sz w:val="32"/>
          <w:szCs w:val="32"/>
        </w:rPr>
      </w:pPr>
      <w:bookmarkStart w:id="0" w:name="_Toc233371183"/>
      <w:r w:rsidRPr="00B50546">
        <w:rPr>
          <w:rFonts w:ascii="Arial" w:hAnsi="Arial" w:cs="Arial"/>
          <w:b/>
          <w:bCs/>
          <w:sz w:val="32"/>
          <w:szCs w:val="32"/>
        </w:rPr>
        <w:lastRenderedPageBreak/>
        <w:t>1. Introduction</w:t>
      </w:r>
      <w:bookmarkEnd w:id="0"/>
    </w:p>
    <w:p w14:paraId="46C36F17" w14:textId="0BEBAAD0" w:rsidR="000502DD" w:rsidRPr="00AA3E16" w:rsidRDefault="000502DD" w:rsidP="00D7079F">
      <w:pPr>
        <w:ind w:firstLine="720"/>
        <w:jc w:val="both"/>
        <w:rPr>
          <w:rFonts w:ascii="Arial" w:hAnsi="Arial" w:cs="Arial"/>
        </w:rPr>
      </w:pPr>
      <w:r w:rsidRPr="00AA3E16">
        <w:rPr>
          <w:rFonts w:ascii="Arial" w:hAnsi="Arial" w:cs="Arial"/>
        </w:rPr>
        <w:t xml:space="preserve">Nurse retention is a major workforce management challenge within UK healthcare organisations. Workforce shortages, increasing service pressures and high staff turnover have made retaining experienced nurses a strategic priority for NHS employers </w:t>
      </w:r>
      <w:r w:rsidR="00E45DD5" w:rsidRPr="00AA3E16">
        <w:rPr>
          <w:rFonts w:ascii="Arial" w:hAnsi="Arial" w:cs="Arial"/>
        </w:rPr>
        <w:t>and wider NHS Wales workforce planning (NHS Wales, 2020; Alkan, Cushen-Brewster and Anyanwu, 2024; Leary et al., 2024).</w:t>
      </w:r>
      <w:r w:rsidRPr="00AA3E16">
        <w:rPr>
          <w:rFonts w:ascii="Arial" w:hAnsi="Arial" w:cs="Arial"/>
        </w:rPr>
        <w:t xml:space="preserve">Organisational factors, including workload, managerial support, working conditions and flexible working practices, influence nurses’ decisions to remain in or leave employment </w:t>
      </w:r>
      <w:r w:rsidR="003000F7" w:rsidRPr="00AA3E16">
        <w:rPr>
          <w:rFonts w:ascii="Arial" w:hAnsi="Arial" w:cs="Arial"/>
        </w:rPr>
        <w:t>(Weyman, Roy and Nolan, 2020; Halter et al., 2017; Leary et al., 2024)</w:t>
      </w:r>
    </w:p>
    <w:p w14:paraId="5289A3B0" w14:textId="727686E4" w:rsidR="000502DD" w:rsidRPr="00AA3E16" w:rsidRDefault="000502DD" w:rsidP="00D67FDB">
      <w:pPr>
        <w:ind w:firstLine="720"/>
        <w:jc w:val="both"/>
        <w:rPr>
          <w:rFonts w:ascii="Arial" w:hAnsi="Arial" w:cs="Arial"/>
        </w:rPr>
      </w:pPr>
      <w:r w:rsidRPr="00AA3E16">
        <w:rPr>
          <w:rFonts w:ascii="Arial" w:hAnsi="Arial" w:cs="Arial"/>
        </w:rPr>
        <w:t>Flexible working arrangements, including self-rostering, flexible shift patterns</w:t>
      </w:r>
      <w:r w:rsidR="00545A25" w:rsidRPr="00AA3E16">
        <w:rPr>
          <w:rFonts w:ascii="Arial" w:hAnsi="Arial" w:cs="Arial"/>
        </w:rPr>
        <w:t xml:space="preserve"> and</w:t>
      </w:r>
      <w:r w:rsidRPr="00AA3E16">
        <w:rPr>
          <w:rFonts w:ascii="Arial" w:hAnsi="Arial" w:cs="Arial"/>
        </w:rPr>
        <w:t xml:space="preserve"> part-time working, are recognised as strategies to improve work-life balance and workforce retention (</w:t>
      </w:r>
      <w:r w:rsidR="00C04653" w:rsidRPr="00AA3E16">
        <w:rPr>
          <w:rFonts w:ascii="Arial" w:hAnsi="Arial" w:cs="Arial"/>
        </w:rPr>
        <w:t>Harris et al., 2010;</w:t>
      </w:r>
      <w:r w:rsidR="00E15B39" w:rsidRPr="00AA3E16">
        <w:rPr>
          <w:rFonts w:ascii="Arial" w:hAnsi="Arial" w:cs="Arial"/>
        </w:rPr>
        <w:t xml:space="preserve"> </w:t>
      </w:r>
      <w:r w:rsidRPr="00AA3E16">
        <w:rPr>
          <w:rFonts w:ascii="Arial" w:hAnsi="Arial" w:cs="Arial"/>
        </w:rPr>
        <w:t xml:space="preserve">Emmanuel et al., 2024; O’Connell et al., 2024). However, existing research primarily measures organisational outcomes, with limited qualitative evidence exploring nurses’ experiences and how </w:t>
      </w:r>
      <w:r w:rsidR="00E15B39" w:rsidRPr="00AA3E16">
        <w:rPr>
          <w:rFonts w:ascii="Arial" w:hAnsi="Arial" w:cs="Arial"/>
        </w:rPr>
        <w:t>this influence retention</w:t>
      </w:r>
      <w:r w:rsidRPr="00AA3E16">
        <w:rPr>
          <w:rFonts w:ascii="Arial" w:hAnsi="Arial" w:cs="Arial"/>
        </w:rPr>
        <w:t xml:space="preserve"> within individual NHS organisations (Pressley and Garside, 2023; Barker, Griffiths and Dall’Ora, 2025). </w:t>
      </w:r>
      <w:r w:rsidR="00085E64" w:rsidRPr="00AA3E16">
        <w:rPr>
          <w:rFonts w:ascii="Arial" w:hAnsi="Arial" w:cs="Arial"/>
        </w:rPr>
        <w:t>This study addresses this gap within Cardiff and Vale University Health Board, where workforce wellbeing and staff retention are recognised as strategic priorities (Cardiff and Vale University Health Board, 2024).</w:t>
      </w:r>
    </w:p>
    <w:p w14:paraId="781EB6B3" w14:textId="77777777" w:rsidR="00A5028D" w:rsidRDefault="00A5028D">
      <w:pPr>
        <w:ind w:firstLine="720"/>
        <w:jc w:val="both"/>
        <w:rPr>
          <w:lang w:eastAsia="en-GB"/>
        </w:rPr>
      </w:pPr>
      <w:r>
        <w:rPr>
          <w:rFonts w:ascii="Arial" w:hAnsi="Arial" w:cs="Arial"/>
        </w:rPr>
        <w:t>Social Exchange Theory and the Job Demands-Resources (JD-R) model guide this study by helping to explain the ways in which perceived organisational support, autonomy and workplace resources may shape nurses’ commitment to remaining in employment (</w:t>
      </w:r>
      <w:proofErr w:type="spellStart"/>
      <w:r>
        <w:rPr>
          <w:rFonts w:ascii="Arial" w:hAnsi="Arial" w:cs="Arial"/>
        </w:rPr>
        <w:t>Cropanzano</w:t>
      </w:r>
      <w:proofErr w:type="spellEnd"/>
      <w:r>
        <w:rPr>
          <w:rFonts w:ascii="Arial" w:hAnsi="Arial" w:cs="Arial"/>
        </w:rPr>
        <w:t xml:space="preserve"> et al., 2017; Bakker and Demerouti, 2017; </w:t>
      </w:r>
      <w:proofErr w:type="spellStart"/>
      <w:r>
        <w:rPr>
          <w:rFonts w:ascii="Arial" w:hAnsi="Arial" w:cs="Arial"/>
        </w:rPr>
        <w:t>Ivziku</w:t>
      </w:r>
      <w:proofErr w:type="spellEnd"/>
      <w:r>
        <w:rPr>
          <w:rFonts w:ascii="Arial" w:hAnsi="Arial" w:cs="Arial"/>
        </w:rPr>
        <w:t xml:space="preserve"> et al., 2025).</w:t>
      </w:r>
    </w:p>
    <w:p w14:paraId="496AD472" w14:textId="77777777" w:rsidR="00D556C9" w:rsidRPr="00AA3E16" w:rsidRDefault="00D556C9" w:rsidP="00D556C9">
      <w:pPr>
        <w:pStyle w:val="Heading2"/>
        <w:rPr>
          <w:rFonts w:ascii="Arial" w:hAnsi="Arial" w:cs="Arial"/>
          <w:sz w:val="24"/>
          <w:szCs w:val="24"/>
        </w:rPr>
      </w:pPr>
    </w:p>
    <w:p w14:paraId="57394692" w14:textId="3598FE91" w:rsidR="000502DD" w:rsidRPr="00FA73DF" w:rsidRDefault="008D10DB" w:rsidP="00D556C9">
      <w:pPr>
        <w:pStyle w:val="Heading2"/>
        <w:rPr>
          <w:rFonts w:ascii="Arial" w:hAnsi="Arial" w:cs="Arial"/>
          <w:b/>
          <w:bCs/>
          <w:sz w:val="28"/>
          <w:szCs w:val="28"/>
        </w:rPr>
      </w:pPr>
      <w:bookmarkStart w:id="1" w:name="_Toc233371184"/>
      <w:r w:rsidRPr="00FA73DF">
        <w:rPr>
          <w:rFonts w:ascii="Arial" w:hAnsi="Arial" w:cs="Arial"/>
          <w:b/>
          <w:bCs/>
          <w:sz w:val="28"/>
          <w:szCs w:val="28"/>
        </w:rPr>
        <w:t xml:space="preserve">1.1 </w:t>
      </w:r>
      <w:r w:rsidR="000502DD" w:rsidRPr="00FA73DF">
        <w:rPr>
          <w:rFonts w:ascii="Arial" w:hAnsi="Arial" w:cs="Arial"/>
          <w:b/>
          <w:bCs/>
          <w:sz w:val="28"/>
          <w:szCs w:val="28"/>
        </w:rPr>
        <w:t>Aim</w:t>
      </w:r>
      <w:bookmarkEnd w:id="1"/>
    </w:p>
    <w:p w14:paraId="4B5533BE" w14:textId="77777777" w:rsidR="000502DD" w:rsidRPr="00AA3E16" w:rsidRDefault="000502DD" w:rsidP="00D7079F">
      <w:pPr>
        <w:ind w:firstLine="720"/>
        <w:jc w:val="both"/>
        <w:rPr>
          <w:rFonts w:ascii="Arial" w:hAnsi="Arial" w:cs="Arial"/>
        </w:rPr>
      </w:pPr>
      <w:r w:rsidRPr="00AA3E16">
        <w:rPr>
          <w:rFonts w:ascii="Arial" w:hAnsi="Arial" w:cs="Arial"/>
        </w:rPr>
        <w:t>To explore the role of flexible working arrangements in supporting nurse retention within Cardiff and Vale University Health Board.</w:t>
      </w:r>
    </w:p>
    <w:p w14:paraId="51E41225" w14:textId="77777777" w:rsidR="00D556C9" w:rsidRPr="00AA3E16" w:rsidRDefault="00D556C9" w:rsidP="00D556C9">
      <w:pPr>
        <w:pStyle w:val="Heading2"/>
        <w:rPr>
          <w:rFonts w:ascii="Arial" w:hAnsi="Arial" w:cs="Arial"/>
          <w:sz w:val="24"/>
          <w:szCs w:val="24"/>
        </w:rPr>
      </w:pPr>
    </w:p>
    <w:p w14:paraId="1EAEDEA9" w14:textId="0C69CCD7" w:rsidR="000502DD" w:rsidRPr="00FA73DF" w:rsidRDefault="00D556C9" w:rsidP="00D556C9">
      <w:pPr>
        <w:pStyle w:val="Heading2"/>
        <w:rPr>
          <w:rFonts w:ascii="Arial" w:hAnsi="Arial" w:cs="Arial"/>
          <w:b/>
          <w:bCs/>
          <w:sz w:val="28"/>
          <w:szCs w:val="28"/>
        </w:rPr>
      </w:pPr>
      <w:bookmarkStart w:id="2" w:name="_Toc233371185"/>
      <w:r w:rsidRPr="00FA73DF">
        <w:rPr>
          <w:rFonts w:ascii="Arial" w:hAnsi="Arial" w:cs="Arial"/>
          <w:b/>
          <w:bCs/>
          <w:sz w:val="28"/>
          <w:szCs w:val="28"/>
        </w:rPr>
        <w:t>1.2 Objectives</w:t>
      </w:r>
      <w:bookmarkEnd w:id="2"/>
    </w:p>
    <w:p w14:paraId="35A0BCAE" w14:textId="602F3B64" w:rsidR="000502DD" w:rsidRPr="00AA3E16" w:rsidRDefault="004A4937" w:rsidP="00F400D1">
      <w:pPr>
        <w:jc w:val="both"/>
        <w:rPr>
          <w:rFonts w:ascii="Arial" w:hAnsi="Arial" w:cs="Arial"/>
        </w:rPr>
      </w:pPr>
      <w:r>
        <w:rPr>
          <w:rFonts w:ascii="Arial" w:hAnsi="Arial" w:cs="Arial"/>
        </w:rPr>
        <w:t>1</w:t>
      </w:r>
      <w:r w:rsidR="006B44A0">
        <w:rPr>
          <w:rFonts w:ascii="Arial" w:hAnsi="Arial" w:cs="Arial"/>
        </w:rPr>
        <w:t>.</w:t>
      </w:r>
      <w:r>
        <w:rPr>
          <w:rFonts w:ascii="Arial" w:hAnsi="Arial" w:cs="Arial"/>
        </w:rPr>
        <w:t xml:space="preserve"> </w:t>
      </w:r>
      <w:r w:rsidR="000502DD" w:rsidRPr="00AA3E16">
        <w:rPr>
          <w:rFonts w:ascii="Arial" w:hAnsi="Arial" w:cs="Arial"/>
        </w:rPr>
        <w:t>Examine nurses’ experiences of flexible working arrangements.</w:t>
      </w:r>
    </w:p>
    <w:p w14:paraId="72733D65" w14:textId="0F0659A0" w:rsidR="000502DD" w:rsidRPr="00AA3E16" w:rsidRDefault="00FC78F3" w:rsidP="00F400D1">
      <w:pPr>
        <w:jc w:val="both"/>
        <w:rPr>
          <w:rFonts w:ascii="Arial" w:hAnsi="Arial" w:cs="Arial"/>
        </w:rPr>
      </w:pPr>
      <w:r>
        <w:rPr>
          <w:rFonts w:ascii="Arial" w:hAnsi="Arial" w:cs="Arial"/>
        </w:rPr>
        <w:t>2</w:t>
      </w:r>
      <w:r w:rsidR="006B44A0">
        <w:rPr>
          <w:rFonts w:ascii="Arial" w:hAnsi="Arial" w:cs="Arial"/>
        </w:rPr>
        <w:t>.</w:t>
      </w:r>
      <w:r>
        <w:rPr>
          <w:rFonts w:ascii="Arial" w:hAnsi="Arial" w:cs="Arial"/>
        </w:rPr>
        <w:t xml:space="preserve"> </w:t>
      </w:r>
      <w:r w:rsidR="000502DD" w:rsidRPr="00AA3E16">
        <w:rPr>
          <w:rFonts w:ascii="Arial" w:hAnsi="Arial" w:cs="Arial"/>
        </w:rPr>
        <w:t>Explore the perceived benefits and challenges of flexible working.</w:t>
      </w:r>
    </w:p>
    <w:p w14:paraId="4A0731E5" w14:textId="01A910FE" w:rsidR="000502DD" w:rsidRPr="00AA3E16" w:rsidRDefault="00FC78F3" w:rsidP="00FC78F3">
      <w:pPr>
        <w:rPr>
          <w:rFonts w:ascii="Arial" w:hAnsi="Arial" w:cs="Arial"/>
        </w:rPr>
      </w:pPr>
      <w:r>
        <w:rPr>
          <w:rFonts w:ascii="Arial" w:hAnsi="Arial" w:cs="Arial"/>
        </w:rPr>
        <w:t>3</w:t>
      </w:r>
      <w:r w:rsidR="006B44A0">
        <w:rPr>
          <w:rFonts w:ascii="Arial" w:hAnsi="Arial" w:cs="Arial"/>
        </w:rPr>
        <w:t>.</w:t>
      </w:r>
      <w:r>
        <w:rPr>
          <w:rFonts w:ascii="Arial" w:hAnsi="Arial" w:cs="Arial"/>
        </w:rPr>
        <w:t xml:space="preserve"> </w:t>
      </w:r>
      <w:r w:rsidR="000502DD" w:rsidRPr="00AA3E16">
        <w:rPr>
          <w:rFonts w:ascii="Arial" w:hAnsi="Arial" w:cs="Arial"/>
        </w:rPr>
        <w:t>Investigate how flexible working influences nurses’ decisions to remain in employment.</w:t>
      </w:r>
    </w:p>
    <w:p w14:paraId="0D7F998C" w14:textId="4DFD86C9" w:rsidR="00C144B8" w:rsidRPr="00AA3E16" w:rsidRDefault="00FC78F3" w:rsidP="004A4937">
      <w:pPr>
        <w:jc w:val="both"/>
        <w:rPr>
          <w:rFonts w:ascii="Arial" w:hAnsi="Arial" w:cs="Arial"/>
        </w:rPr>
      </w:pPr>
      <w:r>
        <w:rPr>
          <w:rFonts w:ascii="Arial" w:hAnsi="Arial" w:cs="Arial"/>
        </w:rPr>
        <w:t>4</w:t>
      </w:r>
      <w:r w:rsidR="006B44A0">
        <w:rPr>
          <w:rFonts w:ascii="Arial" w:hAnsi="Arial" w:cs="Arial"/>
        </w:rPr>
        <w:t>.</w:t>
      </w:r>
      <w:r>
        <w:rPr>
          <w:rFonts w:ascii="Arial" w:hAnsi="Arial" w:cs="Arial"/>
        </w:rPr>
        <w:t xml:space="preserve"> </w:t>
      </w:r>
      <w:r w:rsidR="000502DD" w:rsidRPr="00AA3E16">
        <w:rPr>
          <w:rFonts w:ascii="Arial" w:hAnsi="Arial" w:cs="Arial"/>
        </w:rPr>
        <w:t>Provide recommendations for workforce management practices to improve nurse retention.</w:t>
      </w:r>
    </w:p>
    <w:p w14:paraId="7B1C9618" w14:textId="77777777" w:rsidR="00FA73DF" w:rsidRDefault="008D10DB" w:rsidP="00C144B8">
      <w:pPr>
        <w:pStyle w:val="Heading2"/>
        <w:rPr>
          <w:rFonts w:ascii="Arial" w:hAnsi="Arial" w:cs="Arial"/>
          <w:sz w:val="24"/>
          <w:szCs w:val="24"/>
        </w:rPr>
      </w:pPr>
      <w:r w:rsidRPr="00AA3E16">
        <w:rPr>
          <w:rFonts w:ascii="Arial" w:hAnsi="Arial" w:cs="Arial"/>
          <w:sz w:val="24"/>
          <w:szCs w:val="24"/>
        </w:rPr>
        <w:t xml:space="preserve"> </w:t>
      </w:r>
    </w:p>
    <w:p w14:paraId="15B7C4E5" w14:textId="77777777" w:rsidR="00FA73DF" w:rsidRDefault="00FA73DF">
      <w:pPr>
        <w:rPr>
          <w:rFonts w:ascii="Arial" w:eastAsiaTheme="majorEastAsia" w:hAnsi="Arial" w:cs="Arial"/>
          <w:color w:val="0F4761" w:themeColor="accent1" w:themeShade="BF"/>
        </w:rPr>
      </w:pPr>
      <w:r>
        <w:rPr>
          <w:rFonts w:ascii="Arial" w:hAnsi="Arial" w:cs="Arial"/>
        </w:rPr>
        <w:br w:type="page"/>
      </w:r>
    </w:p>
    <w:p w14:paraId="7800AC9D" w14:textId="12B71BF2" w:rsidR="000502DD" w:rsidRPr="00FA73DF" w:rsidRDefault="00AC0F63" w:rsidP="00C144B8">
      <w:pPr>
        <w:pStyle w:val="Heading2"/>
        <w:rPr>
          <w:rFonts w:ascii="Arial" w:hAnsi="Arial" w:cs="Arial"/>
          <w:b/>
          <w:bCs/>
          <w:sz w:val="28"/>
          <w:szCs w:val="28"/>
        </w:rPr>
      </w:pPr>
      <w:bookmarkStart w:id="3" w:name="_Toc233371186"/>
      <w:r w:rsidRPr="00FA73DF">
        <w:rPr>
          <w:rFonts w:ascii="Arial" w:hAnsi="Arial" w:cs="Arial"/>
          <w:b/>
          <w:bCs/>
          <w:sz w:val="28"/>
          <w:szCs w:val="28"/>
        </w:rPr>
        <w:lastRenderedPageBreak/>
        <w:t xml:space="preserve">1.3 </w:t>
      </w:r>
      <w:r w:rsidR="000502DD" w:rsidRPr="00FA73DF">
        <w:rPr>
          <w:rFonts w:ascii="Arial" w:hAnsi="Arial" w:cs="Arial"/>
          <w:b/>
          <w:bCs/>
          <w:sz w:val="28"/>
          <w:szCs w:val="28"/>
        </w:rPr>
        <w:t>Research Questions</w:t>
      </w:r>
      <w:bookmarkEnd w:id="3"/>
    </w:p>
    <w:p w14:paraId="4CEAE8B6" w14:textId="000E88DF" w:rsidR="000502DD" w:rsidRPr="006B44A0" w:rsidRDefault="006B44A0" w:rsidP="00C156CE">
      <w:pPr>
        <w:rPr>
          <w:rFonts w:ascii="Arial" w:hAnsi="Arial" w:cs="Arial"/>
        </w:rPr>
      </w:pPr>
      <w:r>
        <w:rPr>
          <w:rFonts w:ascii="Arial" w:hAnsi="Arial" w:cs="Arial"/>
        </w:rPr>
        <w:t xml:space="preserve">1. </w:t>
      </w:r>
      <w:r w:rsidR="000502DD" w:rsidRPr="006B44A0">
        <w:rPr>
          <w:rFonts w:ascii="Arial" w:hAnsi="Arial" w:cs="Arial"/>
        </w:rPr>
        <w:t>How do nurses perceive flexible working arrangements within Cardiff and Vale University Health Board?</w:t>
      </w:r>
    </w:p>
    <w:p w14:paraId="6AEE7AB0" w14:textId="5A144045" w:rsidR="000502DD" w:rsidRPr="006B44A0" w:rsidRDefault="006B44A0" w:rsidP="00C156CE">
      <w:pPr>
        <w:rPr>
          <w:rFonts w:ascii="Arial" w:hAnsi="Arial" w:cs="Arial"/>
        </w:rPr>
      </w:pPr>
      <w:r>
        <w:rPr>
          <w:rFonts w:ascii="Arial" w:hAnsi="Arial" w:cs="Arial"/>
        </w:rPr>
        <w:t xml:space="preserve">2. </w:t>
      </w:r>
      <w:r w:rsidR="000502DD" w:rsidRPr="006B44A0">
        <w:rPr>
          <w:rFonts w:ascii="Arial" w:hAnsi="Arial" w:cs="Arial"/>
        </w:rPr>
        <w:t>What benefits and challenges do nurses associate with flexible working arrangements?</w:t>
      </w:r>
    </w:p>
    <w:p w14:paraId="59E59358" w14:textId="773E2F83" w:rsidR="000502DD" w:rsidRPr="006B44A0" w:rsidRDefault="00C156CE" w:rsidP="00C156CE">
      <w:pPr>
        <w:rPr>
          <w:rFonts w:ascii="Arial" w:hAnsi="Arial" w:cs="Arial"/>
        </w:rPr>
      </w:pPr>
      <w:r>
        <w:rPr>
          <w:rFonts w:ascii="Arial" w:hAnsi="Arial" w:cs="Arial"/>
        </w:rPr>
        <w:t xml:space="preserve">3. </w:t>
      </w:r>
      <w:r w:rsidR="000502DD" w:rsidRPr="006B44A0">
        <w:rPr>
          <w:rFonts w:ascii="Arial" w:hAnsi="Arial" w:cs="Arial"/>
        </w:rPr>
        <w:t>How do flexible working arrangements influence nurses’ decisions to remain employed within Cardiff and Vale University Health Board?</w:t>
      </w:r>
    </w:p>
    <w:p w14:paraId="1C9CDFDE" w14:textId="77777777" w:rsidR="00802F52" w:rsidRPr="00AA3E16" w:rsidRDefault="00802F52" w:rsidP="00761B06">
      <w:pPr>
        <w:jc w:val="both"/>
        <w:rPr>
          <w:rFonts w:ascii="Arial" w:hAnsi="Arial" w:cs="Arial"/>
        </w:rPr>
      </w:pPr>
    </w:p>
    <w:p w14:paraId="7C8C329B" w14:textId="77777777" w:rsidR="00AA582B" w:rsidRPr="00D7079F" w:rsidRDefault="00AA582B" w:rsidP="00D556C9">
      <w:pPr>
        <w:pStyle w:val="Heading1"/>
        <w:rPr>
          <w:rFonts w:ascii="Arial" w:hAnsi="Arial" w:cs="Arial"/>
          <w:b/>
          <w:bCs/>
          <w:sz w:val="32"/>
          <w:szCs w:val="32"/>
        </w:rPr>
      </w:pPr>
      <w:bookmarkStart w:id="4" w:name="_Toc233371187"/>
      <w:r w:rsidRPr="00D7079F">
        <w:rPr>
          <w:rFonts w:ascii="Arial" w:hAnsi="Arial" w:cs="Arial"/>
          <w:b/>
          <w:bCs/>
          <w:sz w:val="32"/>
          <w:szCs w:val="32"/>
        </w:rPr>
        <w:t>2. Literature Review</w:t>
      </w:r>
      <w:bookmarkEnd w:id="4"/>
    </w:p>
    <w:p w14:paraId="38F3D00B" w14:textId="77777777" w:rsidR="00BA655E" w:rsidRPr="00AA3E16" w:rsidRDefault="00AA582B" w:rsidP="00D7079F">
      <w:pPr>
        <w:ind w:firstLine="720"/>
        <w:jc w:val="both"/>
        <w:rPr>
          <w:rFonts w:ascii="Arial" w:hAnsi="Arial" w:cs="Arial"/>
        </w:rPr>
      </w:pPr>
      <w:r w:rsidRPr="00AA3E16">
        <w:rPr>
          <w:rFonts w:ascii="Arial" w:hAnsi="Arial" w:cs="Arial"/>
        </w:rPr>
        <w:t>Nurse retention has become a strategic workforce priority across UK healthcare organisations due to increasing workforce shortages, rising service demands and the financial implications of staff turnover</w:t>
      </w:r>
      <w:r w:rsidR="00BA655E" w:rsidRPr="00AA3E16">
        <w:rPr>
          <w:rFonts w:ascii="Arial" w:hAnsi="Arial" w:cs="Arial"/>
        </w:rPr>
        <w:t>, including increased recruitment costs, reduced continuity of care and workforce instability (Halter et al., 2017)."</w:t>
      </w:r>
    </w:p>
    <w:p w14:paraId="297E5899" w14:textId="1DDC4FA6" w:rsidR="00AA582B" w:rsidRPr="00AA3E16" w:rsidRDefault="00AA582B" w:rsidP="00D67FDB">
      <w:pPr>
        <w:ind w:firstLine="720"/>
        <w:jc w:val="both"/>
        <w:rPr>
          <w:rFonts w:ascii="Arial" w:hAnsi="Arial" w:cs="Arial"/>
        </w:rPr>
      </w:pPr>
      <w:r w:rsidRPr="00AA3E16">
        <w:rPr>
          <w:rFonts w:ascii="Arial" w:hAnsi="Arial" w:cs="Arial"/>
        </w:rPr>
        <w:t xml:space="preserve">Recent systematic reviews consistently identify organisational factors, including leadership, workload, career development and working conditions, as key determinants of retention (Alkan, Cushen-Brewster and Anyanwu, 2024; de Vries et al., 2023). Similarly, Al </w:t>
      </w:r>
      <w:proofErr w:type="spellStart"/>
      <w:r w:rsidRPr="00AA3E16">
        <w:rPr>
          <w:rFonts w:ascii="Arial" w:hAnsi="Arial" w:cs="Arial"/>
        </w:rPr>
        <w:t>Yahyaei</w:t>
      </w:r>
      <w:proofErr w:type="spellEnd"/>
      <w:r w:rsidRPr="00AA3E16">
        <w:rPr>
          <w:rFonts w:ascii="Arial" w:hAnsi="Arial" w:cs="Arial"/>
        </w:rPr>
        <w:t xml:space="preserve"> et al. (2022) </w:t>
      </w:r>
      <w:r w:rsidR="00A927E3">
        <w:rPr>
          <w:rFonts w:ascii="Arial" w:hAnsi="Arial" w:cs="Arial"/>
        </w:rPr>
        <w:t>explained</w:t>
      </w:r>
      <w:r w:rsidRPr="00AA3E16">
        <w:rPr>
          <w:rFonts w:ascii="Arial" w:hAnsi="Arial" w:cs="Arial"/>
        </w:rPr>
        <w:t xml:space="preserve"> that nurses' intention to remain in employment is </w:t>
      </w:r>
      <w:r w:rsidR="00A927E3" w:rsidRPr="00AA3E16">
        <w:rPr>
          <w:rFonts w:ascii="Arial" w:hAnsi="Arial" w:cs="Arial"/>
        </w:rPr>
        <w:t>clearly</w:t>
      </w:r>
      <w:r w:rsidRPr="00AA3E16">
        <w:rPr>
          <w:rFonts w:ascii="Arial" w:hAnsi="Arial" w:cs="Arial"/>
        </w:rPr>
        <w:t xml:space="preserve"> associated with supportive working environments, professional development opportunities and organisational commitment. While these studies provide comprehensive evidence of retention determinants, they largely synthesise existing quantitative research and offer limited insight into nurses' individual experiences within specific healthcare organisations</w:t>
      </w:r>
      <w:r w:rsidR="00752ADB" w:rsidRPr="00AA3E16">
        <w:rPr>
          <w:rFonts w:ascii="Arial" w:hAnsi="Arial" w:cs="Arial"/>
        </w:rPr>
        <w:t xml:space="preserve">. </w:t>
      </w:r>
      <w:r w:rsidR="004D5DA6" w:rsidRPr="00AA3E16">
        <w:rPr>
          <w:rFonts w:ascii="Arial" w:hAnsi="Arial" w:cs="Arial"/>
        </w:rPr>
        <w:t>Seller-Boersma et al. (2023) similarly reported that organisational culture, supportive leadership and flexible working opportunities influence nurses' intentions to remain employed.</w:t>
      </w:r>
    </w:p>
    <w:p w14:paraId="45A134F2" w14:textId="77777777" w:rsidR="009A3241" w:rsidRDefault="009A3241">
      <w:pPr>
        <w:ind w:firstLine="720"/>
        <w:jc w:val="both"/>
        <w:rPr>
          <w:lang w:eastAsia="en-GB"/>
        </w:rPr>
      </w:pPr>
      <w:r>
        <w:rPr>
          <w:rFonts w:ascii="Arial" w:hAnsi="Arial" w:cs="Arial"/>
        </w:rPr>
        <w:t xml:space="preserve">Flexible working has received increasing attention as a workforce strategy to improve employee wellbeing and encourage retention. Flexible working arrangements include self-rostering, flexible shift patterns, and part-time employment, enabling nurses to balance professional and personal responsibilities more effectively. Emmanuel et al. (2024) found that nurses value flexibility differently depending on their personal circumstances, suggesting that a standardised approach may not adequately address workforce needs. Likewise, O'Connell et al. (2024) noted that digital rostering and self-rostering approaches can enhance autonomy and job satisfaction when applied successfully. However, Barker, Griffiths and </w:t>
      </w:r>
      <w:proofErr w:type="spellStart"/>
      <w:r>
        <w:rPr>
          <w:rFonts w:ascii="Arial" w:hAnsi="Arial" w:cs="Arial"/>
        </w:rPr>
        <w:t>Dall'Ora</w:t>
      </w:r>
      <w:proofErr w:type="spellEnd"/>
      <w:r>
        <w:rPr>
          <w:rFonts w:ascii="Arial" w:hAnsi="Arial" w:cs="Arial"/>
        </w:rPr>
        <w:t xml:space="preserve"> (2025) argue that flexible scheduling requires balancing organisational requirements with individual staff preferences, emphasising that there is no universal model of flexible working suitable for all healthcare settings. These findings suggest that flexibility may support retention, but successful implementation depends on organisational context and management practices.</w:t>
      </w:r>
    </w:p>
    <w:p w14:paraId="574C5340" w14:textId="77777777" w:rsidR="00907A4B" w:rsidRDefault="00907A4B">
      <w:pPr>
        <w:ind w:firstLine="720"/>
        <w:jc w:val="both"/>
        <w:rPr>
          <w:lang w:eastAsia="en-GB"/>
        </w:rPr>
      </w:pPr>
      <w:r>
        <w:rPr>
          <w:rFonts w:ascii="Arial" w:hAnsi="Arial" w:cs="Arial"/>
        </w:rPr>
        <w:lastRenderedPageBreak/>
        <w:t>The link between flexible working and retention can be understood through Social Exchange Theory (SET) and the Job Demands-Resources (JD-R) model. Social Exchange Theory suggests that staff who experience organisational support are more likely to respond with greater commitment and a stronger desire to remain with their employer (</w:t>
      </w:r>
      <w:proofErr w:type="spellStart"/>
      <w:r>
        <w:rPr>
          <w:rFonts w:ascii="Arial" w:hAnsi="Arial" w:cs="Arial"/>
        </w:rPr>
        <w:t>Cropanzano</w:t>
      </w:r>
      <w:proofErr w:type="spellEnd"/>
      <w:r>
        <w:rPr>
          <w:rFonts w:ascii="Arial" w:hAnsi="Arial" w:cs="Arial"/>
        </w:rPr>
        <w:t xml:space="preserve"> et al., 2017). Within healthcare, flexible working can therefore be viewed as an organisational resource that strengthens reciprocal relationships between nurses and employers. Supporting this perspective, </w:t>
      </w:r>
      <w:proofErr w:type="spellStart"/>
      <w:r>
        <w:rPr>
          <w:rFonts w:ascii="Arial" w:hAnsi="Arial" w:cs="Arial"/>
        </w:rPr>
        <w:t>Xuecheng</w:t>
      </w:r>
      <w:proofErr w:type="spellEnd"/>
      <w:r>
        <w:rPr>
          <w:rFonts w:ascii="Arial" w:hAnsi="Arial" w:cs="Arial"/>
        </w:rPr>
        <w:t>, Iqbal and Saina (2022) demonstrate that organisational support positively influences employee retention through social exchange processes.</w:t>
      </w:r>
    </w:p>
    <w:p w14:paraId="5CB2F2C1" w14:textId="77777777" w:rsidR="0070293A" w:rsidRDefault="0070293A">
      <w:pPr>
        <w:ind w:firstLine="720"/>
        <w:jc w:val="both"/>
        <w:rPr>
          <w:lang w:eastAsia="en-GB"/>
        </w:rPr>
      </w:pPr>
      <w:r>
        <w:rPr>
          <w:rFonts w:ascii="Arial" w:hAnsi="Arial" w:cs="Arial"/>
        </w:rPr>
        <w:t xml:space="preserve">The JD-R model complements SET by explaining how workplace resources reduce the negative impact of high job demands. Bakker and Demerouti (2017) argue that resources such as autonomy, managerial support and flexible working improve employee wellbeing and work engagement while reducing burnout. Recent nursing research supports this relationship. Kao and Kao (2024) showed that workplace resources significantly influence nurses' job satisfaction and willingness to remain, while </w:t>
      </w:r>
      <w:proofErr w:type="spellStart"/>
      <w:r>
        <w:rPr>
          <w:rFonts w:ascii="Arial" w:hAnsi="Arial" w:cs="Arial"/>
        </w:rPr>
        <w:t>Ivziku</w:t>
      </w:r>
      <w:proofErr w:type="spellEnd"/>
      <w:r>
        <w:rPr>
          <w:rFonts w:ascii="Arial" w:hAnsi="Arial" w:cs="Arial"/>
        </w:rPr>
        <w:t xml:space="preserve"> et al. (2025) demonstrated that combining the JD-R model with Social Exchange Theory provides a stronger explanation of nurses' intentions to remain in employment than either theory alone.</w:t>
      </w:r>
    </w:p>
    <w:p w14:paraId="56F50EB8" w14:textId="471DED9D" w:rsidR="00AA582B" w:rsidRPr="00AA3E16" w:rsidRDefault="00AA582B" w:rsidP="00D67FDB">
      <w:pPr>
        <w:ind w:firstLine="720"/>
        <w:jc w:val="both"/>
        <w:rPr>
          <w:rFonts w:ascii="Arial" w:hAnsi="Arial" w:cs="Arial"/>
        </w:rPr>
      </w:pPr>
      <w:r w:rsidRPr="00AA3E16">
        <w:rPr>
          <w:rFonts w:ascii="Arial" w:hAnsi="Arial" w:cs="Arial"/>
        </w:rPr>
        <w:t>Although the existing literature consistently reports positive relationships between flexible working and nurse retention, important gaps remain. Much of the evidence is derived from systematic reviews, quantitative surveys or workforce datasets, with relatively few qualitative studies exploring</w:t>
      </w:r>
      <w:r w:rsidR="009744A4" w:rsidRPr="00AA3E16">
        <w:rPr>
          <w:rFonts w:ascii="Arial" w:hAnsi="Arial" w:cs="Arial"/>
        </w:rPr>
        <w:t xml:space="preserve"> </w:t>
      </w:r>
      <w:proofErr w:type="gramStart"/>
      <w:r w:rsidR="009744A4" w:rsidRPr="00AA3E16">
        <w:rPr>
          <w:rFonts w:ascii="Arial" w:hAnsi="Arial" w:cs="Arial"/>
        </w:rPr>
        <w:t>nurses’</w:t>
      </w:r>
      <w:proofErr w:type="gramEnd"/>
      <w:r w:rsidR="009744A4" w:rsidRPr="00AA3E16">
        <w:rPr>
          <w:rFonts w:ascii="Arial" w:hAnsi="Arial" w:cs="Arial"/>
        </w:rPr>
        <w:t xml:space="preserve"> lived</w:t>
      </w:r>
      <w:r w:rsidRPr="00AA3E16">
        <w:rPr>
          <w:rFonts w:ascii="Arial" w:hAnsi="Arial" w:cs="Arial"/>
        </w:rPr>
        <w:t xml:space="preserve"> experiences of flexible working (Pressley and Garside, 2023; Alkan, Cushen-Brewster and Anyanwu, 2024). Furthermore, there is limited evidence examining these experiences within individual NHS organisations, particularly within Welsh healthcare settings. Consequently, little is known about how nurses perceive flexible working arrangements and how these perceptions influence their decision to remain employed within Cardiff and Vale University Health Board. Addressing this gap will contribute context-specific evidence that may inform workforce management strategies aimed at improving nurse retention.</w:t>
      </w:r>
    </w:p>
    <w:p w14:paraId="70687AF0" w14:textId="77777777" w:rsidR="00AA582B" w:rsidRPr="00AA3E16" w:rsidRDefault="00AA582B" w:rsidP="00802F52">
      <w:pPr>
        <w:jc w:val="both"/>
        <w:rPr>
          <w:rFonts w:ascii="Arial" w:hAnsi="Arial" w:cs="Arial"/>
        </w:rPr>
      </w:pPr>
    </w:p>
    <w:p w14:paraId="2B3A5211" w14:textId="77777777" w:rsidR="000B62EB" w:rsidRDefault="000B62EB">
      <w:pPr>
        <w:rPr>
          <w:rFonts w:ascii="Arial" w:eastAsiaTheme="majorEastAsia" w:hAnsi="Arial" w:cs="Arial"/>
          <w:b/>
          <w:bCs/>
          <w:color w:val="0F4761" w:themeColor="accent1" w:themeShade="BF"/>
          <w:sz w:val="32"/>
          <w:szCs w:val="32"/>
        </w:rPr>
      </w:pPr>
      <w:r>
        <w:rPr>
          <w:rFonts w:ascii="Arial" w:hAnsi="Arial" w:cs="Arial"/>
          <w:b/>
          <w:bCs/>
          <w:sz w:val="32"/>
          <w:szCs w:val="32"/>
        </w:rPr>
        <w:br w:type="page"/>
      </w:r>
    </w:p>
    <w:p w14:paraId="43115AA9" w14:textId="24BE150D" w:rsidR="00BD16F7" w:rsidRPr="00D7079F" w:rsidRDefault="00BD16F7" w:rsidP="00D556C9">
      <w:pPr>
        <w:pStyle w:val="Heading1"/>
        <w:rPr>
          <w:rFonts w:ascii="Arial" w:hAnsi="Arial" w:cs="Arial"/>
          <w:b/>
          <w:bCs/>
          <w:sz w:val="32"/>
          <w:szCs w:val="32"/>
        </w:rPr>
      </w:pPr>
      <w:bookmarkStart w:id="5" w:name="_Toc233371188"/>
      <w:r w:rsidRPr="00D7079F">
        <w:rPr>
          <w:rFonts w:ascii="Arial" w:hAnsi="Arial" w:cs="Arial"/>
          <w:b/>
          <w:bCs/>
          <w:sz w:val="32"/>
          <w:szCs w:val="32"/>
        </w:rPr>
        <w:lastRenderedPageBreak/>
        <w:t>3. Research Methodology</w:t>
      </w:r>
      <w:bookmarkEnd w:id="5"/>
    </w:p>
    <w:p w14:paraId="46937D0D" w14:textId="77777777" w:rsidR="00D7079F" w:rsidRDefault="00D7079F" w:rsidP="00D556C9">
      <w:pPr>
        <w:pStyle w:val="Heading2"/>
        <w:rPr>
          <w:rFonts w:ascii="Arial" w:hAnsi="Arial" w:cs="Arial"/>
          <w:sz w:val="24"/>
          <w:szCs w:val="24"/>
        </w:rPr>
      </w:pPr>
    </w:p>
    <w:p w14:paraId="0BCFD054" w14:textId="17C047E9" w:rsidR="00BD16F7" w:rsidRPr="00D7079F" w:rsidRDefault="00AC0F63" w:rsidP="00D556C9">
      <w:pPr>
        <w:pStyle w:val="Heading2"/>
        <w:rPr>
          <w:rFonts w:ascii="Arial" w:hAnsi="Arial" w:cs="Arial"/>
          <w:b/>
          <w:bCs/>
          <w:sz w:val="28"/>
          <w:szCs w:val="28"/>
        </w:rPr>
      </w:pPr>
      <w:bookmarkStart w:id="6" w:name="_Toc233371189"/>
      <w:r w:rsidRPr="00D7079F">
        <w:rPr>
          <w:rFonts w:ascii="Arial" w:hAnsi="Arial" w:cs="Arial"/>
          <w:b/>
          <w:bCs/>
          <w:sz w:val="28"/>
          <w:szCs w:val="28"/>
        </w:rPr>
        <w:t xml:space="preserve">3.1 </w:t>
      </w:r>
      <w:r w:rsidR="00BD16F7" w:rsidRPr="00D7079F">
        <w:rPr>
          <w:rFonts w:ascii="Arial" w:hAnsi="Arial" w:cs="Arial"/>
          <w:b/>
          <w:bCs/>
          <w:sz w:val="28"/>
          <w:szCs w:val="28"/>
        </w:rPr>
        <w:t>Research Philosophy</w:t>
      </w:r>
      <w:bookmarkEnd w:id="6"/>
    </w:p>
    <w:p w14:paraId="5F389802" w14:textId="77777777" w:rsidR="00C64B27" w:rsidRDefault="00C64B27">
      <w:pPr>
        <w:ind w:firstLine="720"/>
        <w:jc w:val="both"/>
        <w:rPr>
          <w:lang w:eastAsia="en-GB"/>
        </w:rPr>
      </w:pPr>
      <w:r>
        <w:rPr>
          <w:rFonts w:ascii="Arial" w:hAnsi="Arial" w:cs="Arial"/>
        </w:rPr>
        <w:t xml:space="preserve">This study is guided by an interpretivist philosophy, which views reality as socially constructed and recognises that people give different meanings to their own experiences (Saunders, Lewis and Thornhill, 2023). As the study seeks to explore nurses' perceptions of flexible working arrangements and how these influence decisions to remain employed within Cardiff and Vale University Health Board, an interpretivist perspective is appropriate because it facilitates an in-depth understanding of participants' views rather than measuring predetermined variables (Bryman and Bell, 2023). This philosophical position aligns with qualitative research, where knowledge is generated through participants' experiences and interpretations of organisational practices (Creswell and </w:t>
      </w:r>
      <w:proofErr w:type="spellStart"/>
      <w:r>
        <w:rPr>
          <w:rFonts w:ascii="Arial" w:hAnsi="Arial" w:cs="Arial"/>
        </w:rPr>
        <w:t>Poth</w:t>
      </w:r>
      <w:proofErr w:type="spellEnd"/>
      <w:r>
        <w:rPr>
          <w:rFonts w:ascii="Arial" w:hAnsi="Arial" w:cs="Arial"/>
        </w:rPr>
        <w:t>, 2024).</w:t>
      </w:r>
    </w:p>
    <w:p w14:paraId="58FA6B1F" w14:textId="77777777" w:rsidR="0088160B" w:rsidRDefault="0088160B" w:rsidP="00761B06">
      <w:pPr>
        <w:pStyle w:val="Heading2"/>
        <w:rPr>
          <w:rFonts w:ascii="Arial" w:hAnsi="Arial" w:cs="Arial"/>
          <w:sz w:val="24"/>
          <w:szCs w:val="24"/>
        </w:rPr>
      </w:pPr>
    </w:p>
    <w:p w14:paraId="14E1CEBF" w14:textId="47EFE393" w:rsidR="00BD16F7" w:rsidRPr="0088160B" w:rsidRDefault="00011C3A" w:rsidP="00761B06">
      <w:pPr>
        <w:pStyle w:val="Heading2"/>
        <w:rPr>
          <w:rFonts w:ascii="Arial" w:hAnsi="Arial" w:cs="Arial"/>
          <w:b/>
          <w:bCs/>
          <w:sz w:val="28"/>
          <w:szCs w:val="28"/>
        </w:rPr>
      </w:pPr>
      <w:bookmarkStart w:id="7" w:name="_Toc233371190"/>
      <w:r w:rsidRPr="0088160B">
        <w:rPr>
          <w:rFonts w:ascii="Arial" w:hAnsi="Arial" w:cs="Arial"/>
          <w:b/>
          <w:bCs/>
          <w:sz w:val="28"/>
          <w:szCs w:val="28"/>
        </w:rPr>
        <w:t xml:space="preserve">3.2 </w:t>
      </w:r>
      <w:r w:rsidR="00BD16F7" w:rsidRPr="0088160B">
        <w:rPr>
          <w:rFonts w:ascii="Arial" w:hAnsi="Arial" w:cs="Arial"/>
          <w:b/>
          <w:bCs/>
          <w:sz w:val="28"/>
          <w:szCs w:val="28"/>
        </w:rPr>
        <w:t>Research Approach and Design</w:t>
      </w:r>
      <w:bookmarkEnd w:id="7"/>
    </w:p>
    <w:p w14:paraId="1C9DF8DC" w14:textId="77777777" w:rsidR="00D9128F" w:rsidRDefault="00D9128F">
      <w:pPr>
        <w:ind w:firstLine="720"/>
        <w:jc w:val="both"/>
        <w:rPr>
          <w:lang w:eastAsia="en-GB"/>
        </w:rPr>
      </w:pPr>
      <w:r>
        <w:rPr>
          <w:rFonts w:ascii="Arial" w:hAnsi="Arial" w:cs="Arial"/>
        </w:rPr>
        <w:t>An inductive approach will be applied so themes can arise from participants’ accounts rather than assessing pre-existing hypotheses (Saunders, Lewis and Thornhill, 2023). This approach is suitable because the study seeks to explore how nurses understand flexible working arrangements within their organisational setting.</w:t>
      </w:r>
    </w:p>
    <w:p w14:paraId="72EE4A35" w14:textId="1048DAC9" w:rsidR="004F5F51" w:rsidRDefault="004F5F51">
      <w:pPr>
        <w:ind w:firstLine="720"/>
        <w:jc w:val="both"/>
        <w:rPr>
          <w:lang w:eastAsia="en-GB"/>
        </w:rPr>
      </w:pPr>
      <w:r>
        <w:rPr>
          <w:rFonts w:ascii="Arial" w:hAnsi="Arial" w:cs="Arial"/>
        </w:rPr>
        <w:t xml:space="preserve">This study will adopt a qualitative research design through semi-structured interview </w:t>
      </w:r>
      <w:r w:rsidR="00D271B1">
        <w:rPr>
          <w:rFonts w:ascii="Arial" w:hAnsi="Arial" w:cs="Arial"/>
        </w:rPr>
        <w:t>practices</w:t>
      </w:r>
      <w:r w:rsidR="00BD1C05">
        <w:rPr>
          <w:rFonts w:ascii="Arial" w:hAnsi="Arial" w:cs="Arial"/>
        </w:rPr>
        <w:t>.</w:t>
      </w:r>
      <w:r>
        <w:rPr>
          <w:rFonts w:ascii="Arial" w:hAnsi="Arial" w:cs="Arial"/>
        </w:rPr>
        <w:t xml:space="preserve"> Qualitative methods are particularly suitable for exploring experiences, beliefs and behaviours in organisational settings, enabling participants to provide rich and detailed accounts of their perceptions (Flick, 2023; Silverman, 2024). This design is consistent with the study's aim of exploring the relationship between flexible working arrangements and nurse retention rather than establishing statistical relationships.</w:t>
      </w:r>
    </w:p>
    <w:p w14:paraId="57239CB7" w14:textId="77777777" w:rsidR="002010DB" w:rsidRDefault="002010DB" w:rsidP="00761B06">
      <w:pPr>
        <w:pStyle w:val="Heading2"/>
        <w:rPr>
          <w:rFonts w:ascii="Arial" w:hAnsi="Arial" w:cs="Arial"/>
          <w:sz w:val="24"/>
          <w:szCs w:val="24"/>
        </w:rPr>
      </w:pPr>
    </w:p>
    <w:p w14:paraId="2407AD2C" w14:textId="4F284674" w:rsidR="00BD16F7" w:rsidRPr="002010DB" w:rsidRDefault="00011C3A" w:rsidP="00761B06">
      <w:pPr>
        <w:pStyle w:val="Heading2"/>
        <w:rPr>
          <w:rFonts w:ascii="Arial" w:hAnsi="Arial" w:cs="Arial"/>
          <w:b/>
          <w:bCs/>
          <w:sz w:val="28"/>
          <w:szCs w:val="28"/>
        </w:rPr>
      </w:pPr>
      <w:bookmarkStart w:id="8" w:name="_Toc233371191"/>
      <w:r w:rsidRPr="002010DB">
        <w:rPr>
          <w:rFonts w:ascii="Arial" w:hAnsi="Arial" w:cs="Arial"/>
          <w:b/>
          <w:bCs/>
          <w:sz w:val="28"/>
          <w:szCs w:val="28"/>
        </w:rPr>
        <w:t xml:space="preserve">3.3 </w:t>
      </w:r>
      <w:r w:rsidR="00BD16F7" w:rsidRPr="002010DB">
        <w:rPr>
          <w:rFonts w:ascii="Arial" w:hAnsi="Arial" w:cs="Arial"/>
          <w:b/>
          <w:bCs/>
          <w:sz w:val="28"/>
          <w:szCs w:val="28"/>
        </w:rPr>
        <w:t>Population and Sampling</w:t>
      </w:r>
      <w:bookmarkEnd w:id="8"/>
    </w:p>
    <w:p w14:paraId="11A62F17" w14:textId="77777777" w:rsidR="00EA6813" w:rsidRDefault="00EA6813">
      <w:pPr>
        <w:ind w:firstLine="720"/>
        <w:jc w:val="both"/>
        <w:rPr>
          <w:lang w:eastAsia="en-GB"/>
        </w:rPr>
      </w:pPr>
      <w:r>
        <w:rPr>
          <w:rFonts w:ascii="Arial" w:hAnsi="Arial" w:cs="Arial"/>
        </w:rPr>
        <w:t xml:space="preserve">The target population will consist of registered nurses employed by Cardiff and Vale University Health Board who have experience of flexible working arrangements, including self-rostering, flexible shift patterns and part-time working. Participants will be recruited through purposive sampling, a non-probability method that allows the researcher to identify individuals with relevant experience of the issue being examined (Creswell and </w:t>
      </w:r>
      <w:proofErr w:type="spellStart"/>
      <w:r>
        <w:rPr>
          <w:rFonts w:ascii="Arial" w:hAnsi="Arial" w:cs="Arial"/>
        </w:rPr>
        <w:t>Poth</w:t>
      </w:r>
      <w:proofErr w:type="spellEnd"/>
      <w:r>
        <w:rPr>
          <w:rFonts w:ascii="Arial" w:hAnsi="Arial" w:cs="Arial"/>
        </w:rPr>
        <w:t>, 2024; Robson and McCartan, 2024)</w:t>
      </w:r>
    </w:p>
    <w:p w14:paraId="558B365E" w14:textId="0AE1C782" w:rsidR="00BD16F7" w:rsidRPr="00AA3E16" w:rsidRDefault="00BD16F7" w:rsidP="00BD16F7">
      <w:pPr>
        <w:jc w:val="both"/>
        <w:rPr>
          <w:rFonts w:ascii="Arial" w:hAnsi="Arial" w:cs="Arial"/>
        </w:rPr>
      </w:pPr>
    </w:p>
    <w:p w14:paraId="24762B62" w14:textId="77777777" w:rsidR="00761B06" w:rsidRPr="00AA3E16" w:rsidRDefault="00761B06" w:rsidP="00BD16F7">
      <w:pPr>
        <w:jc w:val="both"/>
        <w:rPr>
          <w:rFonts w:ascii="Arial" w:hAnsi="Arial" w:cs="Arial"/>
        </w:rPr>
      </w:pPr>
    </w:p>
    <w:p w14:paraId="58B195A1" w14:textId="66B30B67" w:rsidR="00BD16F7" w:rsidRPr="00AA3E16" w:rsidRDefault="00BD16F7" w:rsidP="002010DB">
      <w:pPr>
        <w:ind w:firstLine="720"/>
        <w:jc w:val="both"/>
        <w:rPr>
          <w:rFonts w:ascii="Arial" w:hAnsi="Arial" w:cs="Arial"/>
        </w:rPr>
      </w:pPr>
      <w:r w:rsidRPr="00AA3E16">
        <w:rPr>
          <w:rFonts w:ascii="Arial" w:hAnsi="Arial" w:cs="Arial"/>
        </w:rPr>
        <w:lastRenderedPageBreak/>
        <w:t>Approximately ten to twelve</w:t>
      </w:r>
      <w:r w:rsidR="00572098" w:rsidRPr="00AA3E16">
        <w:rPr>
          <w:rFonts w:ascii="Arial" w:hAnsi="Arial" w:cs="Arial"/>
        </w:rPr>
        <w:t xml:space="preserve"> </w:t>
      </w:r>
      <w:r w:rsidRPr="00AA3E16">
        <w:rPr>
          <w:rFonts w:ascii="Arial" w:hAnsi="Arial" w:cs="Arial"/>
        </w:rPr>
        <w:t xml:space="preserve">registered nurses from different clinical settings will be recruited. </w:t>
      </w:r>
      <w:r w:rsidR="00B025E6">
        <w:rPr>
          <w:rFonts w:ascii="Arial" w:hAnsi="Arial" w:cs="Arial"/>
        </w:rPr>
        <w:t xml:space="preserve">The participant sample </w:t>
      </w:r>
      <w:r w:rsidRPr="00AA3E16">
        <w:rPr>
          <w:rFonts w:ascii="Arial" w:hAnsi="Arial" w:cs="Arial"/>
        </w:rPr>
        <w:t>is considered appropriate for qualitative research because it enables detailed exploration of participants' experiences while generating sufficient data to identify recurring themes (Saunders, Lewis and Thornhill, 2023). Recruiting nurses from different departments may also enhance the diversity of perspectives regarding flexible working arrangements.</w:t>
      </w:r>
    </w:p>
    <w:p w14:paraId="00D200E5" w14:textId="77777777" w:rsidR="002010DB" w:rsidRDefault="002010DB" w:rsidP="00761B06">
      <w:pPr>
        <w:pStyle w:val="Heading2"/>
        <w:rPr>
          <w:rFonts w:ascii="Arial" w:hAnsi="Arial" w:cs="Arial"/>
          <w:sz w:val="24"/>
          <w:szCs w:val="24"/>
        </w:rPr>
      </w:pPr>
    </w:p>
    <w:p w14:paraId="2FC62764" w14:textId="3F782FE4" w:rsidR="00BD16F7" w:rsidRPr="002010DB" w:rsidRDefault="00011C3A" w:rsidP="00761B06">
      <w:pPr>
        <w:pStyle w:val="Heading2"/>
        <w:rPr>
          <w:rFonts w:ascii="Arial" w:hAnsi="Arial" w:cs="Arial"/>
          <w:b/>
          <w:bCs/>
          <w:sz w:val="28"/>
          <w:szCs w:val="28"/>
        </w:rPr>
      </w:pPr>
      <w:bookmarkStart w:id="9" w:name="_Toc233371192"/>
      <w:r w:rsidRPr="002010DB">
        <w:rPr>
          <w:rFonts w:ascii="Arial" w:hAnsi="Arial" w:cs="Arial"/>
          <w:b/>
          <w:bCs/>
          <w:sz w:val="28"/>
          <w:szCs w:val="28"/>
        </w:rPr>
        <w:t xml:space="preserve">3.4 </w:t>
      </w:r>
      <w:r w:rsidR="00BD16F7" w:rsidRPr="002010DB">
        <w:rPr>
          <w:rFonts w:ascii="Arial" w:hAnsi="Arial" w:cs="Arial"/>
          <w:b/>
          <w:bCs/>
          <w:sz w:val="28"/>
          <w:szCs w:val="28"/>
        </w:rPr>
        <w:t>Data Collection</w:t>
      </w:r>
      <w:bookmarkEnd w:id="9"/>
    </w:p>
    <w:p w14:paraId="5FE2025D" w14:textId="4F573E2D" w:rsidR="00BD16F7" w:rsidRPr="00AA3E16" w:rsidRDefault="00BD16F7" w:rsidP="002010DB">
      <w:pPr>
        <w:ind w:firstLine="720"/>
        <w:jc w:val="both"/>
        <w:rPr>
          <w:rFonts w:ascii="Arial" w:hAnsi="Arial" w:cs="Arial"/>
        </w:rPr>
      </w:pPr>
      <w:r w:rsidRPr="00AA3E16">
        <w:rPr>
          <w:rFonts w:ascii="Arial" w:hAnsi="Arial" w:cs="Arial"/>
        </w:rPr>
        <w:t xml:space="preserve">Data will be </w:t>
      </w:r>
      <w:r w:rsidR="002F3FFA">
        <w:rPr>
          <w:rFonts w:ascii="Arial" w:hAnsi="Arial" w:cs="Arial"/>
        </w:rPr>
        <w:t>gathered</w:t>
      </w:r>
      <w:r w:rsidRPr="00AA3E16">
        <w:rPr>
          <w:rFonts w:ascii="Arial" w:hAnsi="Arial" w:cs="Arial"/>
        </w:rPr>
        <w:t xml:space="preserve"> through semi-structured interviews, </w:t>
      </w:r>
      <w:r w:rsidR="001630BF">
        <w:rPr>
          <w:rFonts w:ascii="Arial" w:hAnsi="Arial" w:cs="Arial"/>
        </w:rPr>
        <w:t>enabling</w:t>
      </w:r>
      <w:r w:rsidRPr="00AA3E16">
        <w:rPr>
          <w:rFonts w:ascii="Arial" w:hAnsi="Arial" w:cs="Arial"/>
        </w:rPr>
        <w:t xml:space="preserve"> participants to </w:t>
      </w:r>
      <w:r w:rsidR="001630BF">
        <w:rPr>
          <w:rFonts w:ascii="Arial" w:hAnsi="Arial" w:cs="Arial"/>
        </w:rPr>
        <w:t>share</w:t>
      </w:r>
      <w:r w:rsidRPr="00AA3E16">
        <w:rPr>
          <w:rFonts w:ascii="Arial" w:hAnsi="Arial" w:cs="Arial"/>
        </w:rPr>
        <w:t xml:space="preserve"> their experiences while ensuring consistency across interviews </w:t>
      </w:r>
      <w:r w:rsidR="00EC2009" w:rsidRPr="00AA3E16">
        <w:rPr>
          <w:rFonts w:ascii="Arial" w:hAnsi="Arial" w:cs="Arial"/>
        </w:rPr>
        <w:t>using</w:t>
      </w:r>
      <w:r w:rsidRPr="00AA3E16">
        <w:rPr>
          <w:rFonts w:ascii="Arial" w:hAnsi="Arial" w:cs="Arial"/>
        </w:rPr>
        <w:t xml:space="preserve"> predetermined open-ended questions (Bryman and Bell, 2023). Interviews are considered appropriate because they provide flexibility to explore issues in greater depth through follow-up questions while encouraging participants to describe their experiences in their own words (Silverman, 2024).</w:t>
      </w:r>
    </w:p>
    <w:p w14:paraId="54E3ED6C" w14:textId="77777777" w:rsidR="000C0305" w:rsidRDefault="000C0305">
      <w:pPr>
        <w:ind w:firstLine="720"/>
        <w:jc w:val="both"/>
        <w:rPr>
          <w:lang w:eastAsia="en-GB"/>
        </w:rPr>
      </w:pPr>
      <w:r>
        <w:rPr>
          <w:rFonts w:ascii="Arial" w:hAnsi="Arial" w:cs="Arial"/>
        </w:rPr>
        <w:t>Interview questions will examine nurses’ experiences of flexible working, perceived organisational support, work-life balance, job satisfaction and how flexible working affects their intention to stay employed. Subject to participants’ consent, interviews will be audio-recorded and transcribed word-for-word to preserve the accuracy of responses. The interview guide will be provided in the appendix.</w:t>
      </w:r>
    </w:p>
    <w:p w14:paraId="72EABD05" w14:textId="77777777" w:rsidR="002010DB" w:rsidRDefault="002010DB" w:rsidP="00761B06">
      <w:pPr>
        <w:pStyle w:val="Heading2"/>
        <w:rPr>
          <w:rFonts w:ascii="Arial" w:hAnsi="Arial" w:cs="Arial"/>
          <w:sz w:val="24"/>
          <w:szCs w:val="24"/>
        </w:rPr>
      </w:pPr>
    </w:p>
    <w:p w14:paraId="139FD4E4" w14:textId="437B7956" w:rsidR="00BD16F7" w:rsidRPr="002010DB" w:rsidRDefault="00EF2D37" w:rsidP="00761B06">
      <w:pPr>
        <w:pStyle w:val="Heading2"/>
        <w:rPr>
          <w:rFonts w:ascii="Arial" w:hAnsi="Arial" w:cs="Arial"/>
          <w:b/>
          <w:bCs/>
          <w:sz w:val="28"/>
          <w:szCs w:val="28"/>
        </w:rPr>
      </w:pPr>
      <w:bookmarkStart w:id="10" w:name="_Toc233371193"/>
      <w:r w:rsidRPr="002010DB">
        <w:rPr>
          <w:rFonts w:ascii="Arial" w:hAnsi="Arial" w:cs="Arial"/>
          <w:b/>
          <w:bCs/>
          <w:sz w:val="28"/>
          <w:szCs w:val="28"/>
        </w:rPr>
        <w:t xml:space="preserve">3.5 </w:t>
      </w:r>
      <w:r w:rsidR="00BD16F7" w:rsidRPr="002010DB">
        <w:rPr>
          <w:rFonts w:ascii="Arial" w:hAnsi="Arial" w:cs="Arial"/>
          <w:b/>
          <w:bCs/>
          <w:sz w:val="28"/>
          <w:szCs w:val="28"/>
        </w:rPr>
        <w:t>Data Analysis</w:t>
      </w:r>
      <w:bookmarkEnd w:id="10"/>
    </w:p>
    <w:p w14:paraId="76B97EC7" w14:textId="77777777" w:rsidR="00933092" w:rsidRDefault="00933092">
      <w:pPr>
        <w:ind w:firstLine="720"/>
        <w:jc w:val="both"/>
        <w:rPr>
          <w:lang w:eastAsia="en-GB"/>
        </w:rPr>
      </w:pPr>
      <w:r>
        <w:rPr>
          <w:rFonts w:ascii="Arial" w:hAnsi="Arial" w:cs="Arial"/>
        </w:rPr>
        <w:t>Interview transcripts will be analysed thematically, following Braun and Clarke’s (2022) six-phase framework. This method offers a structured yet adaptable way to recognise, examine and explain recurring patterns across qualitative data in relation to varied research questions.</w:t>
      </w:r>
    </w:p>
    <w:p w14:paraId="2E830405" w14:textId="77777777" w:rsidR="001277BF" w:rsidRDefault="001277BF">
      <w:pPr>
        <w:ind w:firstLine="720"/>
        <w:jc w:val="both"/>
        <w:rPr>
          <w:lang w:eastAsia="en-GB"/>
        </w:rPr>
      </w:pPr>
      <w:r>
        <w:rPr>
          <w:rFonts w:ascii="Arial" w:hAnsi="Arial" w:cs="Arial"/>
        </w:rPr>
        <w:t>Analysis will include becoming familiar with the data, generating initial codes, developing themes, checking themes, refining and naming themes, and writing the final report (Braun and Clarke, 2022). Themes may include organisational support, work-life balance, workload, flexibility and retention decisions. Thematic analysis is suitable because it supports interpretation of participants' experiences through Social Exchange Theory and the Job Demands-Resources model while staying grounded in the data.</w:t>
      </w:r>
    </w:p>
    <w:p w14:paraId="1C88119B" w14:textId="77777777" w:rsidR="00343541" w:rsidRDefault="00343541" w:rsidP="00845A67">
      <w:pPr>
        <w:pStyle w:val="Heading2"/>
        <w:rPr>
          <w:rFonts w:ascii="Arial" w:hAnsi="Arial" w:cs="Arial"/>
          <w:sz w:val="24"/>
          <w:szCs w:val="24"/>
        </w:rPr>
      </w:pPr>
    </w:p>
    <w:p w14:paraId="5B23B083" w14:textId="77777777" w:rsidR="00343541" w:rsidRDefault="00343541">
      <w:pPr>
        <w:rPr>
          <w:rFonts w:ascii="Arial" w:eastAsiaTheme="majorEastAsia" w:hAnsi="Arial" w:cs="Arial"/>
          <w:color w:val="0F4761" w:themeColor="accent1" w:themeShade="BF"/>
        </w:rPr>
      </w:pPr>
      <w:r>
        <w:rPr>
          <w:rFonts w:ascii="Arial" w:hAnsi="Arial" w:cs="Arial"/>
        </w:rPr>
        <w:br w:type="page"/>
      </w:r>
    </w:p>
    <w:p w14:paraId="45573635" w14:textId="2B1837DC" w:rsidR="00BD16F7" w:rsidRPr="00343541" w:rsidRDefault="00EF2D37" w:rsidP="00845A67">
      <w:pPr>
        <w:pStyle w:val="Heading2"/>
        <w:rPr>
          <w:rFonts w:ascii="Arial" w:hAnsi="Arial" w:cs="Arial"/>
          <w:b/>
          <w:bCs/>
          <w:sz w:val="28"/>
          <w:szCs w:val="28"/>
        </w:rPr>
      </w:pPr>
      <w:bookmarkStart w:id="11" w:name="_Toc233371194"/>
      <w:r w:rsidRPr="00343541">
        <w:rPr>
          <w:rFonts w:ascii="Arial" w:hAnsi="Arial" w:cs="Arial"/>
          <w:b/>
          <w:bCs/>
          <w:sz w:val="28"/>
          <w:szCs w:val="28"/>
        </w:rPr>
        <w:lastRenderedPageBreak/>
        <w:t xml:space="preserve">3.6 </w:t>
      </w:r>
      <w:r w:rsidR="00BD16F7" w:rsidRPr="00343541">
        <w:rPr>
          <w:rFonts w:ascii="Arial" w:hAnsi="Arial" w:cs="Arial"/>
          <w:b/>
          <w:bCs/>
          <w:sz w:val="28"/>
          <w:szCs w:val="28"/>
        </w:rPr>
        <w:t>Ethical Considerations</w:t>
      </w:r>
      <w:bookmarkEnd w:id="11"/>
    </w:p>
    <w:p w14:paraId="4AEE5677" w14:textId="77777777" w:rsidR="00376C4D" w:rsidRDefault="00376C4D">
      <w:pPr>
        <w:ind w:firstLine="720"/>
        <w:jc w:val="both"/>
        <w:rPr>
          <w:lang w:eastAsia="en-GB"/>
        </w:rPr>
      </w:pPr>
      <w:r>
        <w:rPr>
          <w:rFonts w:ascii="Arial" w:hAnsi="Arial" w:cs="Arial"/>
        </w:rPr>
        <w:t>Ethical clearance will be secured from the University Health Board before any data collection begins. Participation will remain voluntary, with each participant receiving an information sheet outlining the study’s purpose before giving informed consent. Participants may withdraw from the study at any point without penalty.</w:t>
      </w:r>
    </w:p>
    <w:p w14:paraId="63BD6529" w14:textId="77777777" w:rsidR="00EC2677" w:rsidRDefault="00EC2677">
      <w:pPr>
        <w:ind w:firstLine="720"/>
        <w:jc w:val="both"/>
        <w:rPr>
          <w:lang w:eastAsia="en-GB"/>
        </w:rPr>
      </w:pPr>
      <w:r>
        <w:rPr>
          <w:rFonts w:ascii="Arial" w:hAnsi="Arial" w:cs="Arial"/>
        </w:rPr>
        <w:t xml:space="preserve">Participants’ confidentiality and anonymity will be protected by removing identifying details from transcripts and using pseudonyms. Audio files and transcripts will be kept securely on password-protected devices in line with university requirements and the UK General Data Protection Regulation (GDPR). These measures aim to safeguard participants’ privacy and support ethical handling of research data (Saunders, Lewis and Thornhill, 2023; Creswell and </w:t>
      </w:r>
      <w:proofErr w:type="spellStart"/>
      <w:r>
        <w:rPr>
          <w:rFonts w:ascii="Arial" w:hAnsi="Arial" w:cs="Arial"/>
        </w:rPr>
        <w:t>Poth</w:t>
      </w:r>
      <w:proofErr w:type="spellEnd"/>
      <w:r>
        <w:rPr>
          <w:rFonts w:ascii="Arial" w:hAnsi="Arial" w:cs="Arial"/>
        </w:rPr>
        <w:t>, 2024).</w:t>
      </w:r>
    </w:p>
    <w:p w14:paraId="52B7BFA9" w14:textId="77777777" w:rsidR="00343541" w:rsidRDefault="00343541" w:rsidP="00845A67">
      <w:pPr>
        <w:pStyle w:val="Heading2"/>
        <w:rPr>
          <w:rFonts w:ascii="Arial" w:hAnsi="Arial" w:cs="Arial"/>
          <w:sz w:val="24"/>
          <w:szCs w:val="24"/>
        </w:rPr>
      </w:pPr>
    </w:p>
    <w:p w14:paraId="05468C67" w14:textId="22E1FD1B" w:rsidR="002F16AE" w:rsidRPr="00343541" w:rsidRDefault="00EF2D37" w:rsidP="00845A67">
      <w:pPr>
        <w:pStyle w:val="Heading2"/>
        <w:rPr>
          <w:rFonts w:ascii="Arial" w:hAnsi="Arial" w:cs="Arial"/>
          <w:b/>
          <w:bCs/>
          <w:sz w:val="28"/>
          <w:szCs w:val="28"/>
        </w:rPr>
      </w:pPr>
      <w:bookmarkStart w:id="12" w:name="_Toc233371195"/>
      <w:r w:rsidRPr="00343541">
        <w:rPr>
          <w:rFonts w:ascii="Arial" w:hAnsi="Arial" w:cs="Arial"/>
          <w:b/>
          <w:bCs/>
          <w:sz w:val="28"/>
          <w:szCs w:val="28"/>
        </w:rPr>
        <w:t xml:space="preserve">3.7 </w:t>
      </w:r>
      <w:r w:rsidR="002F16AE" w:rsidRPr="00343541">
        <w:rPr>
          <w:rFonts w:ascii="Arial" w:hAnsi="Arial" w:cs="Arial"/>
          <w:b/>
          <w:bCs/>
          <w:sz w:val="28"/>
          <w:szCs w:val="28"/>
        </w:rPr>
        <w:t>Limitations and Research Considerations</w:t>
      </w:r>
      <w:bookmarkEnd w:id="12"/>
    </w:p>
    <w:p w14:paraId="43D5E582" w14:textId="77777777" w:rsidR="00C90D23" w:rsidRDefault="00C90D23">
      <w:pPr>
        <w:ind w:firstLine="720"/>
        <w:jc w:val="both"/>
        <w:rPr>
          <w:lang w:eastAsia="en-GB"/>
        </w:rPr>
      </w:pPr>
      <w:r>
        <w:rPr>
          <w:rFonts w:ascii="Arial" w:hAnsi="Arial" w:cs="Arial"/>
        </w:rPr>
        <w:t xml:space="preserve">This research presents several limitations that require acknowledgement. First, the relatively small sample of approximately ten to twelve participants is appropriate for qualitative inquiry because it enables an in-depth exploration of participants' experiences; however, the findings cannot be statistically generalised to the wider nursing workforce (Saunders, Lewis and Thornhill, 2023; Creswell and </w:t>
      </w:r>
      <w:proofErr w:type="spellStart"/>
      <w:r>
        <w:rPr>
          <w:rFonts w:ascii="Arial" w:hAnsi="Arial" w:cs="Arial"/>
        </w:rPr>
        <w:t>Poth</w:t>
      </w:r>
      <w:proofErr w:type="spellEnd"/>
      <w:r>
        <w:rPr>
          <w:rFonts w:ascii="Arial" w:hAnsi="Arial" w:cs="Arial"/>
        </w:rPr>
        <w:t>, 2024). Instead, this research seeks to produce detailed, locally grounded understanding of nurses' views on flexible working within Cardiff and Vale University Health Board.</w:t>
      </w:r>
    </w:p>
    <w:p w14:paraId="40FA1014" w14:textId="63A7A47A" w:rsidR="005300F3" w:rsidRDefault="005300F3">
      <w:pPr>
        <w:ind w:firstLine="720"/>
        <w:jc w:val="both"/>
        <w:rPr>
          <w:lang w:eastAsia="en-GB"/>
        </w:rPr>
      </w:pPr>
      <w:r>
        <w:rPr>
          <w:rFonts w:ascii="Arial" w:hAnsi="Arial" w:cs="Arial"/>
        </w:rPr>
        <w:t xml:space="preserve">Second, focusing on one NHS health board may reduce how far the results apply across other care environments with distinct workplace norms, staffing structures or flexible working arrangements. Nevertheless, </w:t>
      </w:r>
      <w:r w:rsidR="00905E71">
        <w:rPr>
          <w:rFonts w:ascii="Arial" w:hAnsi="Arial" w:cs="Arial"/>
        </w:rPr>
        <w:t xml:space="preserve">this </w:t>
      </w:r>
      <w:r>
        <w:rPr>
          <w:rFonts w:ascii="Arial" w:hAnsi="Arial" w:cs="Arial"/>
        </w:rPr>
        <w:t>allows a deeper understanding of organisational context, which is consistent with interpretivist qualitative research (Bryman and Bell, 2023). Previous research has highlighted that retention is influenced by local organisational factors and workforce cultures, supporting the value of context-specific investigation (Alkan, Cushen-Brewster and Anyanwu, 2024; Barker, Griffiths and Dall'Ora, 2025).</w:t>
      </w:r>
    </w:p>
    <w:p w14:paraId="377A8148" w14:textId="77777777" w:rsidR="00E9658F" w:rsidRDefault="00E9658F">
      <w:pPr>
        <w:ind w:firstLine="720"/>
        <w:jc w:val="both"/>
        <w:rPr>
          <w:lang w:eastAsia="en-GB"/>
        </w:rPr>
      </w:pPr>
      <w:r>
        <w:rPr>
          <w:rFonts w:ascii="Arial" w:hAnsi="Arial" w:cs="Arial"/>
        </w:rPr>
        <w:t>Third, information will be gathered through semi-structured interviews, so findings depend on nurses’ personal accounts, which may be affected by memory limitations or a wish to give socially acceptable responses (Silverman, 2024). In addition, recruiting nurses across different wards and shift patterns may prove challenging due to clinical workload and service pressures, which have been identified as barriers to staff participation in healthcare research (Leary et al., 2024). To minimise these challenges, interviews will be arranged at times convenient to participants, participation will remain entirely voluntary, and confidentiality will be maintained throughout the study.</w:t>
      </w:r>
    </w:p>
    <w:p w14:paraId="64E3F2CB" w14:textId="77777777" w:rsidR="00B77250" w:rsidRDefault="00B77250" w:rsidP="00343541">
      <w:pPr>
        <w:ind w:firstLine="720"/>
        <w:jc w:val="both"/>
        <w:rPr>
          <w:rFonts w:ascii="Arial" w:hAnsi="Arial" w:cs="Arial"/>
        </w:rPr>
      </w:pPr>
    </w:p>
    <w:p w14:paraId="1249BFAE" w14:textId="77777777" w:rsidR="00794361" w:rsidRDefault="00794361">
      <w:pPr>
        <w:ind w:firstLine="720"/>
        <w:jc w:val="both"/>
        <w:rPr>
          <w:lang w:eastAsia="en-GB"/>
        </w:rPr>
      </w:pPr>
      <w:bookmarkStart w:id="13" w:name="_Toc233371196"/>
      <w:r>
        <w:rPr>
          <w:rFonts w:ascii="Arial" w:hAnsi="Arial" w:cs="Arial"/>
        </w:rPr>
        <w:lastRenderedPageBreak/>
        <w:t xml:space="preserve">Despite these limitations, the proposed methodology is considered appropriate for generating credible and meaningful insights into nurses' experiences of flexible working arrangements. The results should broaden knowledge of workforce retention within Cardiff and Vale University Health Board and support future workforce management approaches designed to strengthen nurse retention (Pressley and Garside, 2023; Al </w:t>
      </w:r>
      <w:proofErr w:type="spellStart"/>
      <w:r>
        <w:rPr>
          <w:rFonts w:ascii="Arial" w:hAnsi="Arial" w:cs="Arial"/>
        </w:rPr>
        <w:t>Yahyaei</w:t>
      </w:r>
      <w:proofErr w:type="spellEnd"/>
      <w:r>
        <w:rPr>
          <w:rFonts w:ascii="Arial" w:hAnsi="Arial" w:cs="Arial"/>
        </w:rPr>
        <w:t xml:space="preserve"> et al., 2022; Alkan, Cushen-Brewster and Anyanwu, 2024).</w:t>
      </w:r>
    </w:p>
    <w:p w14:paraId="35976E88" w14:textId="77777777" w:rsidR="00AD255C" w:rsidRPr="00DA0A0A" w:rsidRDefault="00AD255C" w:rsidP="00C773D0">
      <w:pPr>
        <w:pStyle w:val="Heading1"/>
        <w:rPr>
          <w:rFonts w:ascii="Arial" w:hAnsi="Arial" w:cs="Arial"/>
          <w:b/>
          <w:bCs/>
          <w:sz w:val="32"/>
          <w:szCs w:val="32"/>
        </w:rPr>
      </w:pPr>
      <w:r w:rsidRPr="00DA0A0A">
        <w:rPr>
          <w:rFonts w:ascii="Arial" w:hAnsi="Arial" w:cs="Arial"/>
          <w:b/>
          <w:bCs/>
          <w:sz w:val="32"/>
          <w:szCs w:val="32"/>
        </w:rPr>
        <w:t>4. Project Plan and Timeline</w:t>
      </w:r>
      <w:bookmarkEnd w:id="13"/>
    </w:p>
    <w:p w14:paraId="0D781779" w14:textId="77777777" w:rsidR="00AD255C" w:rsidRPr="00AA3E16" w:rsidRDefault="00AD255C" w:rsidP="00343541">
      <w:pPr>
        <w:ind w:firstLine="720"/>
        <w:jc w:val="both"/>
        <w:rPr>
          <w:rFonts w:ascii="Arial" w:hAnsi="Arial" w:cs="Arial"/>
        </w:rPr>
      </w:pPr>
      <w:r w:rsidRPr="00AA3E16">
        <w:rPr>
          <w:rFonts w:ascii="Arial" w:hAnsi="Arial" w:cs="Arial"/>
        </w:rPr>
        <w:t xml:space="preserve">The proposed research will be undertaken over a </w:t>
      </w:r>
      <w:r w:rsidRPr="00795139">
        <w:rPr>
          <w:rFonts w:ascii="Arial" w:hAnsi="Arial" w:cs="Arial"/>
        </w:rPr>
        <w:t>12-week period</w:t>
      </w:r>
      <w:r w:rsidRPr="00AA3E16">
        <w:rPr>
          <w:rFonts w:ascii="Arial" w:hAnsi="Arial" w:cs="Arial"/>
        </w:rPr>
        <w:t>, following a structured project plan to ensure systematic completion within the allocated timeframe. Effective planning is essential for maintaining research quality, meeting ethical requirements and allocating sufficient time to each research stage (Saunders, Lewis and Thornhill, 2023; Robson and McCartan, 2024).</w:t>
      </w:r>
    </w:p>
    <w:p w14:paraId="53293C0C" w14:textId="77777777" w:rsidR="00AD255C" w:rsidRPr="00AA3E16" w:rsidRDefault="00AD255C" w:rsidP="00343541">
      <w:pPr>
        <w:ind w:firstLine="720"/>
        <w:jc w:val="both"/>
        <w:rPr>
          <w:rFonts w:ascii="Arial" w:hAnsi="Arial" w:cs="Arial"/>
        </w:rPr>
      </w:pPr>
      <w:r w:rsidRPr="00AA3E16">
        <w:rPr>
          <w:rFonts w:ascii="Arial" w:hAnsi="Arial" w:cs="Arial"/>
        </w:rPr>
        <w:t>The project will begin with a literature review and refinement of the research proposal. Following approval, ethical approval will be obtained from the University before participant recruitment begins, ensuring compliance with institutional ethical standards, informed consent and data protection requirements (Creswell and Creswell, 2023).</w:t>
      </w:r>
    </w:p>
    <w:p w14:paraId="42907F47" w14:textId="77777777" w:rsidR="00CA13BF" w:rsidRDefault="00CA13BF">
      <w:pPr>
        <w:ind w:firstLine="720"/>
        <w:jc w:val="both"/>
        <w:rPr>
          <w:lang w:eastAsia="en-GB"/>
        </w:rPr>
      </w:pPr>
      <w:r>
        <w:rPr>
          <w:rFonts w:ascii="Arial" w:hAnsi="Arial" w:cs="Arial"/>
        </w:rPr>
        <w:t>Registered nurses employed by Cardiff and Vale University Health Board will then be invited through a purposive recruitment approach. Interviews will be undertaken, recorded with consent, converted into written transcripts and reviewed using Braun and Clarke’s thematic analysis process to develop key themes on flexible working and nurse retention (Braun and Clarke, 2022; Flick, 2023). The results will then be considered in relation to existing literature and relevant theories before completing and submitting the final report.</w:t>
      </w:r>
    </w:p>
    <w:p w14:paraId="1C60A415" w14:textId="1D0331BC" w:rsidR="00AD255C" w:rsidRPr="00AA3E16" w:rsidRDefault="00AD255C" w:rsidP="00343541">
      <w:pPr>
        <w:ind w:firstLine="720"/>
        <w:jc w:val="both"/>
        <w:rPr>
          <w:rFonts w:ascii="Arial" w:hAnsi="Arial" w:cs="Arial"/>
        </w:rPr>
      </w:pPr>
      <w:r w:rsidRPr="00AA3E16">
        <w:rPr>
          <w:rFonts w:ascii="Arial" w:hAnsi="Arial" w:cs="Arial"/>
        </w:rPr>
        <w:t>A detailed Gantt chart will be included in the appendix, outlining key milestones</w:t>
      </w:r>
      <w:r w:rsidR="0054368F" w:rsidRPr="00AA3E16">
        <w:rPr>
          <w:rFonts w:ascii="Arial" w:hAnsi="Arial" w:cs="Arial"/>
        </w:rPr>
        <w:t xml:space="preserve"> of the project</w:t>
      </w:r>
      <w:r w:rsidRPr="00AA3E16">
        <w:rPr>
          <w:rFonts w:ascii="Arial" w:hAnsi="Arial" w:cs="Arial"/>
        </w:rPr>
        <w:t>. A structured timeline supports effective project management while allowing flexibility for unforeseen delays, ensuring the study remains achievable within the allocated timeframe (Bryman and Bell, 2023; Saunders, Lewis and Thornhill, 2023).</w:t>
      </w:r>
    </w:p>
    <w:p w14:paraId="320E0E57" w14:textId="77777777" w:rsidR="00017F0D" w:rsidRDefault="00017F0D">
      <w:pPr>
        <w:ind w:firstLine="720"/>
        <w:jc w:val="both"/>
        <w:rPr>
          <w:lang w:eastAsia="en-GB"/>
        </w:rPr>
      </w:pPr>
      <w:r>
        <w:rPr>
          <w:rFonts w:ascii="Arial" w:hAnsi="Arial" w:cs="Arial"/>
        </w:rPr>
        <w:t>Overall, the proposed project plan shows that the study can be completed within the allocated timeframe and offers a clear way to examine nurses' perceptions of flexible working arrangements and their influence on retention within Cardiff and Vale University Health Board.</w:t>
      </w:r>
    </w:p>
    <w:p w14:paraId="1029E1E6" w14:textId="77777777" w:rsidR="00B5171D" w:rsidRPr="00AA3E16" w:rsidRDefault="00B5171D" w:rsidP="00B5171D">
      <w:pPr>
        <w:jc w:val="both"/>
        <w:rPr>
          <w:rFonts w:ascii="Arial" w:hAnsi="Arial" w:cs="Arial"/>
          <w:b/>
          <w:bCs/>
        </w:rPr>
      </w:pPr>
    </w:p>
    <w:p w14:paraId="74ED9F75" w14:textId="77777777" w:rsidR="00B5171D" w:rsidRPr="00AA3E16" w:rsidRDefault="00B5171D" w:rsidP="00B5171D">
      <w:pPr>
        <w:jc w:val="both"/>
        <w:rPr>
          <w:rFonts w:ascii="Arial" w:hAnsi="Arial" w:cs="Arial"/>
          <w:b/>
          <w:bCs/>
        </w:rPr>
      </w:pPr>
    </w:p>
    <w:p w14:paraId="5981463A" w14:textId="77777777" w:rsidR="00B5171D" w:rsidRPr="00AA3E16" w:rsidRDefault="00B5171D" w:rsidP="00B5171D">
      <w:pPr>
        <w:jc w:val="both"/>
        <w:rPr>
          <w:rFonts w:ascii="Arial" w:hAnsi="Arial" w:cs="Arial"/>
          <w:b/>
          <w:bCs/>
        </w:rPr>
      </w:pPr>
    </w:p>
    <w:p w14:paraId="4438B8FE" w14:textId="4B3DBF94" w:rsidR="00B5171D" w:rsidRPr="00DA0A0A" w:rsidRDefault="00B5171D" w:rsidP="00C773D0">
      <w:pPr>
        <w:pStyle w:val="Heading1"/>
        <w:rPr>
          <w:rFonts w:ascii="Arial" w:hAnsi="Arial" w:cs="Arial"/>
          <w:b/>
          <w:bCs/>
          <w:sz w:val="32"/>
          <w:szCs w:val="32"/>
        </w:rPr>
      </w:pPr>
      <w:bookmarkStart w:id="14" w:name="_Toc233371197"/>
      <w:r w:rsidRPr="00DA0A0A">
        <w:rPr>
          <w:rFonts w:ascii="Arial" w:hAnsi="Arial" w:cs="Arial"/>
          <w:b/>
          <w:bCs/>
          <w:sz w:val="32"/>
          <w:szCs w:val="32"/>
        </w:rPr>
        <w:lastRenderedPageBreak/>
        <w:t>References</w:t>
      </w:r>
      <w:bookmarkEnd w:id="14"/>
    </w:p>
    <w:p w14:paraId="4F1DCEED" w14:textId="77777777" w:rsidR="00B5171D" w:rsidRPr="00AA3E16" w:rsidRDefault="00B5171D" w:rsidP="00B5171D">
      <w:pPr>
        <w:jc w:val="both"/>
        <w:rPr>
          <w:rFonts w:ascii="Arial" w:hAnsi="Arial" w:cs="Arial"/>
        </w:rPr>
      </w:pPr>
      <w:r w:rsidRPr="00AA3E16">
        <w:rPr>
          <w:rFonts w:ascii="Arial" w:hAnsi="Arial" w:cs="Arial"/>
        </w:rPr>
        <w:t xml:space="preserve">Al Yahyaei, A., Hewison, A., Efstathiou, N. and Carrick-Sen, D. (2022) ‘Nurses’ intention to stay in the work environment in acute healthcare: a systematic review’, </w:t>
      </w:r>
      <w:r w:rsidRPr="00AA3E16">
        <w:rPr>
          <w:rFonts w:ascii="Arial" w:hAnsi="Arial" w:cs="Arial"/>
          <w:i/>
          <w:iCs/>
        </w:rPr>
        <w:t>Journal of Research in Nursing</w:t>
      </w:r>
      <w:r w:rsidRPr="00AA3E16">
        <w:rPr>
          <w:rFonts w:ascii="Arial" w:hAnsi="Arial" w:cs="Arial"/>
        </w:rPr>
        <w:t xml:space="preserve">, 27(4), pp. 374–397. Available at: </w:t>
      </w:r>
      <w:hyperlink r:id="rId9" w:history="1">
        <w:r w:rsidRPr="00AA3E16">
          <w:rPr>
            <w:rStyle w:val="Hyperlink"/>
            <w:rFonts w:ascii="Arial" w:hAnsi="Arial" w:cs="Arial"/>
          </w:rPr>
          <w:t>https://doi.org/10.1177/17449871221080731</w:t>
        </w:r>
      </w:hyperlink>
      <w:r w:rsidRPr="00AA3E16">
        <w:rPr>
          <w:rFonts w:ascii="Arial" w:hAnsi="Arial" w:cs="Arial"/>
        </w:rPr>
        <w:t>.</w:t>
      </w:r>
    </w:p>
    <w:p w14:paraId="45984518" w14:textId="77777777" w:rsidR="00B5171D" w:rsidRPr="00AA3E16" w:rsidRDefault="00B5171D" w:rsidP="00B5171D">
      <w:pPr>
        <w:jc w:val="both"/>
        <w:rPr>
          <w:rFonts w:ascii="Arial" w:hAnsi="Arial" w:cs="Arial"/>
        </w:rPr>
      </w:pPr>
      <w:r w:rsidRPr="00AA3E16">
        <w:rPr>
          <w:rFonts w:ascii="Arial" w:hAnsi="Arial" w:cs="Arial"/>
        </w:rPr>
        <w:t xml:space="preserve">Alkan, E., Cushen-Brewster, N. and Anyanwu, P. (2024) ‘Organisational factors associated with healthcare workforce development, recruitment, and retention in the United Kingdom: a systematic review’, </w:t>
      </w:r>
      <w:r w:rsidRPr="00AA3E16">
        <w:rPr>
          <w:rFonts w:ascii="Arial" w:hAnsi="Arial" w:cs="Arial"/>
          <w:i/>
          <w:iCs/>
        </w:rPr>
        <w:t>BMC Nursing</w:t>
      </w:r>
      <w:r w:rsidRPr="00AA3E16">
        <w:rPr>
          <w:rFonts w:ascii="Arial" w:hAnsi="Arial" w:cs="Arial"/>
        </w:rPr>
        <w:t xml:space="preserve">, 23(1). Available at: </w:t>
      </w:r>
      <w:hyperlink r:id="rId10" w:history="1">
        <w:r w:rsidRPr="00AA3E16">
          <w:rPr>
            <w:rStyle w:val="Hyperlink"/>
            <w:rFonts w:ascii="Arial" w:hAnsi="Arial" w:cs="Arial"/>
          </w:rPr>
          <w:t>https://doi.org/10.1186/s12912-024-02216-0</w:t>
        </w:r>
      </w:hyperlink>
      <w:r w:rsidRPr="00AA3E16">
        <w:rPr>
          <w:rFonts w:ascii="Arial" w:hAnsi="Arial" w:cs="Arial"/>
        </w:rPr>
        <w:t>.</w:t>
      </w:r>
    </w:p>
    <w:p w14:paraId="7D9F923E" w14:textId="77777777" w:rsidR="00B5171D" w:rsidRPr="00AA3E16" w:rsidRDefault="00B5171D" w:rsidP="00B5171D">
      <w:pPr>
        <w:jc w:val="both"/>
        <w:rPr>
          <w:rFonts w:ascii="Arial" w:hAnsi="Arial" w:cs="Arial"/>
        </w:rPr>
      </w:pPr>
      <w:r w:rsidRPr="00AA3E16">
        <w:rPr>
          <w:rFonts w:ascii="Arial" w:hAnsi="Arial" w:cs="Arial"/>
        </w:rPr>
        <w:t xml:space="preserve">Bakker, A.B. and Demerouti, E. (2017) ‘Job Demands–Resources Theory: taking stock and looking forward’, </w:t>
      </w:r>
      <w:r w:rsidRPr="00AA3E16">
        <w:rPr>
          <w:rFonts w:ascii="Arial" w:hAnsi="Arial" w:cs="Arial"/>
          <w:i/>
          <w:iCs/>
        </w:rPr>
        <w:t>Journal of Occupational Health Psychology</w:t>
      </w:r>
      <w:r w:rsidRPr="00AA3E16">
        <w:rPr>
          <w:rFonts w:ascii="Arial" w:hAnsi="Arial" w:cs="Arial"/>
        </w:rPr>
        <w:t xml:space="preserve">, 22(3), pp. 273–285. Available at: </w:t>
      </w:r>
      <w:hyperlink r:id="rId11" w:history="1">
        <w:r w:rsidRPr="00AA3E16">
          <w:rPr>
            <w:rStyle w:val="Hyperlink"/>
            <w:rFonts w:ascii="Arial" w:hAnsi="Arial" w:cs="Arial"/>
          </w:rPr>
          <w:t>https://doi.org/10.1037/ocp0000056</w:t>
        </w:r>
      </w:hyperlink>
      <w:r w:rsidRPr="00AA3E16">
        <w:rPr>
          <w:rFonts w:ascii="Arial" w:hAnsi="Arial" w:cs="Arial"/>
        </w:rPr>
        <w:t>.</w:t>
      </w:r>
    </w:p>
    <w:p w14:paraId="6DBA3D45" w14:textId="77777777" w:rsidR="00B5171D" w:rsidRPr="00AA3E16" w:rsidRDefault="00B5171D" w:rsidP="00B5171D">
      <w:pPr>
        <w:jc w:val="both"/>
        <w:rPr>
          <w:rFonts w:ascii="Arial" w:hAnsi="Arial" w:cs="Arial"/>
        </w:rPr>
      </w:pPr>
      <w:r w:rsidRPr="00AA3E16">
        <w:rPr>
          <w:rFonts w:ascii="Arial" w:hAnsi="Arial" w:cs="Arial"/>
        </w:rPr>
        <w:t xml:space="preserve">Barker, H.R., Griffiths, P. and </w:t>
      </w:r>
      <w:proofErr w:type="spellStart"/>
      <w:r w:rsidRPr="00AA3E16">
        <w:rPr>
          <w:rFonts w:ascii="Arial" w:hAnsi="Arial" w:cs="Arial"/>
        </w:rPr>
        <w:t>Dall’Ora</w:t>
      </w:r>
      <w:proofErr w:type="spellEnd"/>
      <w:r w:rsidRPr="00AA3E16">
        <w:rPr>
          <w:rFonts w:ascii="Arial" w:hAnsi="Arial" w:cs="Arial"/>
        </w:rPr>
        <w:t xml:space="preserve">, C. (2025) ‘“I don’t think there’s necessarily a one size fits all”: negotiating competing priorities in nurse shift scheduling: a qualitative study’, </w:t>
      </w:r>
      <w:r w:rsidRPr="00AA3E16">
        <w:rPr>
          <w:rFonts w:ascii="Arial" w:hAnsi="Arial" w:cs="Arial"/>
          <w:i/>
          <w:iCs/>
        </w:rPr>
        <w:t>BMC Nursing</w:t>
      </w:r>
      <w:r w:rsidRPr="00AA3E16">
        <w:rPr>
          <w:rFonts w:ascii="Arial" w:hAnsi="Arial" w:cs="Arial"/>
        </w:rPr>
        <w:t xml:space="preserve">, 24(1). Available at: </w:t>
      </w:r>
      <w:hyperlink r:id="rId12" w:history="1">
        <w:r w:rsidRPr="00AA3E16">
          <w:rPr>
            <w:rStyle w:val="Hyperlink"/>
            <w:rFonts w:ascii="Arial" w:hAnsi="Arial" w:cs="Arial"/>
          </w:rPr>
          <w:t>https://doi.org/10.1186/s12912-025-03705-6</w:t>
        </w:r>
      </w:hyperlink>
      <w:r w:rsidRPr="00AA3E16">
        <w:rPr>
          <w:rFonts w:ascii="Arial" w:hAnsi="Arial" w:cs="Arial"/>
        </w:rPr>
        <w:t>.</w:t>
      </w:r>
    </w:p>
    <w:p w14:paraId="1CCD7DE0" w14:textId="77777777" w:rsidR="00B5171D" w:rsidRPr="00AA3E16" w:rsidRDefault="00B5171D" w:rsidP="00B5171D">
      <w:pPr>
        <w:jc w:val="both"/>
        <w:rPr>
          <w:rFonts w:ascii="Arial" w:hAnsi="Arial" w:cs="Arial"/>
        </w:rPr>
      </w:pPr>
      <w:r w:rsidRPr="00AA3E16">
        <w:rPr>
          <w:rFonts w:ascii="Arial" w:hAnsi="Arial" w:cs="Arial"/>
        </w:rPr>
        <w:t xml:space="preserve">Braun, V. and Clarke, V. (2022) </w:t>
      </w:r>
      <w:r w:rsidRPr="00AA3E16">
        <w:rPr>
          <w:rFonts w:ascii="Arial" w:hAnsi="Arial" w:cs="Arial"/>
          <w:i/>
          <w:iCs/>
        </w:rPr>
        <w:t>Thematic Analysis: A Practical Guide</w:t>
      </w:r>
      <w:r w:rsidRPr="00AA3E16">
        <w:rPr>
          <w:rFonts w:ascii="Arial" w:hAnsi="Arial" w:cs="Arial"/>
        </w:rPr>
        <w:t>. London: SAGE.</w:t>
      </w:r>
    </w:p>
    <w:p w14:paraId="1262ACF4" w14:textId="77777777" w:rsidR="00B5171D" w:rsidRPr="00AA3E16" w:rsidRDefault="00B5171D" w:rsidP="00B5171D">
      <w:pPr>
        <w:jc w:val="both"/>
        <w:rPr>
          <w:rFonts w:ascii="Arial" w:hAnsi="Arial" w:cs="Arial"/>
        </w:rPr>
      </w:pPr>
      <w:r w:rsidRPr="00AA3E16">
        <w:rPr>
          <w:rFonts w:ascii="Arial" w:hAnsi="Arial" w:cs="Arial"/>
        </w:rPr>
        <w:t xml:space="preserve">Bryman, A. and Bell, E. (2023) </w:t>
      </w:r>
      <w:r w:rsidRPr="00AA3E16">
        <w:rPr>
          <w:rFonts w:ascii="Arial" w:hAnsi="Arial" w:cs="Arial"/>
          <w:i/>
          <w:iCs/>
        </w:rPr>
        <w:t>Business Research Methods</w:t>
      </w:r>
      <w:r w:rsidRPr="00AA3E16">
        <w:rPr>
          <w:rFonts w:ascii="Arial" w:hAnsi="Arial" w:cs="Arial"/>
        </w:rPr>
        <w:t xml:space="preserve">. 5th </w:t>
      </w:r>
      <w:proofErr w:type="spellStart"/>
      <w:r w:rsidRPr="00AA3E16">
        <w:rPr>
          <w:rFonts w:ascii="Arial" w:hAnsi="Arial" w:cs="Arial"/>
        </w:rPr>
        <w:t>edn</w:t>
      </w:r>
      <w:proofErr w:type="spellEnd"/>
      <w:r w:rsidRPr="00AA3E16">
        <w:rPr>
          <w:rFonts w:ascii="Arial" w:hAnsi="Arial" w:cs="Arial"/>
        </w:rPr>
        <w:t>. Oxford: Oxford University Press.</w:t>
      </w:r>
    </w:p>
    <w:p w14:paraId="6E91D76B" w14:textId="77777777" w:rsidR="00B5171D" w:rsidRPr="00AA3E16" w:rsidRDefault="00B5171D" w:rsidP="00B5171D">
      <w:pPr>
        <w:jc w:val="both"/>
        <w:rPr>
          <w:rFonts w:ascii="Arial" w:hAnsi="Arial" w:cs="Arial"/>
        </w:rPr>
      </w:pPr>
      <w:r w:rsidRPr="00AA3E16">
        <w:rPr>
          <w:rFonts w:ascii="Arial" w:hAnsi="Arial" w:cs="Arial"/>
        </w:rPr>
        <w:t xml:space="preserve">Cardiff and Vale University Health Board (2024) </w:t>
      </w:r>
      <w:r w:rsidRPr="00AA3E16">
        <w:rPr>
          <w:rFonts w:ascii="Arial" w:hAnsi="Arial" w:cs="Arial"/>
          <w:i/>
          <w:iCs/>
        </w:rPr>
        <w:t>People and Culture Strategy 2024–2027</w:t>
      </w:r>
      <w:r w:rsidRPr="00AA3E16">
        <w:rPr>
          <w:rFonts w:ascii="Arial" w:hAnsi="Arial" w:cs="Arial"/>
        </w:rPr>
        <w:t>. Cardiff: Cardiff and Vale University Health Board.</w:t>
      </w:r>
    </w:p>
    <w:p w14:paraId="6C020859" w14:textId="77777777" w:rsidR="00B5171D" w:rsidRPr="00AA3E16" w:rsidRDefault="00B5171D" w:rsidP="00B5171D">
      <w:pPr>
        <w:jc w:val="both"/>
        <w:rPr>
          <w:rFonts w:ascii="Arial" w:hAnsi="Arial" w:cs="Arial"/>
        </w:rPr>
      </w:pPr>
      <w:r w:rsidRPr="00AA3E16">
        <w:rPr>
          <w:rFonts w:ascii="Arial" w:hAnsi="Arial" w:cs="Arial"/>
        </w:rPr>
        <w:t xml:space="preserve">Creswell, J.W. and Creswell, J.D. (2023) </w:t>
      </w:r>
      <w:r w:rsidRPr="00AA3E16">
        <w:rPr>
          <w:rFonts w:ascii="Arial" w:hAnsi="Arial" w:cs="Arial"/>
          <w:i/>
          <w:iCs/>
        </w:rPr>
        <w:t>Research Design: Qualitative, Quantitative and Mixed Methods Approaches</w:t>
      </w:r>
      <w:r w:rsidRPr="00AA3E16">
        <w:rPr>
          <w:rFonts w:ascii="Arial" w:hAnsi="Arial" w:cs="Arial"/>
        </w:rPr>
        <w:t xml:space="preserve">. 6th </w:t>
      </w:r>
      <w:proofErr w:type="spellStart"/>
      <w:r w:rsidRPr="00AA3E16">
        <w:rPr>
          <w:rFonts w:ascii="Arial" w:hAnsi="Arial" w:cs="Arial"/>
        </w:rPr>
        <w:t>edn</w:t>
      </w:r>
      <w:proofErr w:type="spellEnd"/>
      <w:r w:rsidRPr="00AA3E16">
        <w:rPr>
          <w:rFonts w:ascii="Arial" w:hAnsi="Arial" w:cs="Arial"/>
        </w:rPr>
        <w:t>. London: SAGE.</w:t>
      </w:r>
    </w:p>
    <w:p w14:paraId="25072E80" w14:textId="77777777" w:rsidR="00B5171D" w:rsidRPr="00AA3E16" w:rsidRDefault="00B5171D" w:rsidP="00B5171D">
      <w:pPr>
        <w:jc w:val="both"/>
        <w:rPr>
          <w:rFonts w:ascii="Arial" w:hAnsi="Arial" w:cs="Arial"/>
        </w:rPr>
      </w:pPr>
      <w:r w:rsidRPr="00AA3E16">
        <w:rPr>
          <w:rFonts w:ascii="Arial" w:hAnsi="Arial" w:cs="Arial"/>
        </w:rPr>
        <w:t xml:space="preserve">Creswell, J.W. and </w:t>
      </w:r>
      <w:proofErr w:type="spellStart"/>
      <w:r w:rsidRPr="00AA3E16">
        <w:rPr>
          <w:rFonts w:ascii="Arial" w:hAnsi="Arial" w:cs="Arial"/>
        </w:rPr>
        <w:t>Poth</w:t>
      </w:r>
      <w:proofErr w:type="spellEnd"/>
      <w:r w:rsidRPr="00AA3E16">
        <w:rPr>
          <w:rFonts w:ascii="Arial" w:hAnsi="Arial" w:cs="Arial"/>
        </w:rPr>
        <w:t xml:space="preserve">, C.N. (2024) </w:t>
      </w:r>
      <w:r w:rsidRPr="00AA3E16">
        <w:rPr>
          <w:rFonts w:ascii="Arial" w:hAnsi="Arial" w:cs="Arial"/>
          <w:i/>
          <w:iCs/>
        </w:rPr>
        <w:t>Qualitative Inquiry and Research Design: Choosing Among Five Approaches</w:t>
      </w:r>
      <w:r w:rsidRPr="00AA3E16">
        <w:rPr>
          <w:rFonts w:ascii="Arial" w:hAnsi="Arial" w:cs="Arial"/>
        </w:rPr>
        <w:t xml:space="preserve">. 5th </w:t>
      </w:r>
      <w:proofErr w:type="spellStart"/>
      <w:r w:rsidRPr="00AA3E16">
        <w:rPr>
          <w:rFonts w:ascii="Arial" w:hAnsi="Arial" w:cs="Arial"/>
        </w:rPr>
        <w:t>edn</w:t>
      </w:r>
      <w:proofErr w:type="spellEnd"/>
      <w:r w:rsidRPr="00AA3E16">
        <w:rPr>
          <w:rFonts w:ascii="Arial" w:hAnsi="Arial" w:cs="Arial"/>
        </w:rPr>
        <w:t>. London: SAGE.</w:t>
      </w:r>
    </w:p>
    <w:p w14:paraId="1F8FBB32" w14:textId="77777777" w:rsidR="00B5171D" w:rsidRPr="00AA3E16" w:rsidRDefault="00B5171D" w:rsidP="00B5171D">
      <w:pPr>
        <w:jc w:val="both"/>
        <w:rPr>
          <w:rFonts w:ascii="Arial" w:hAnsi="Arial" w:cs="Arial"/>
        </w:rPr>
      </w:pPr>
      <w:proofErr w:type="spellStart"/>
      <w:r w:rsidRPr="00AA3E16">
        <w:rPr>
          <w:rFonts w:ascii="Arial" w:hAnsi="Arial" w:cs="Arial"/>
        </w:rPr>
        <w:t>Cropanzano</w:t>
      </w:r>
      <w:proofErr w:type="spellEnd"/>
      <w:r w:rsidRPr="00AA3E16">
        <w:rPr>
          <w:rFonts w:ascii="Arial" w:hAnsi="Arial" w:cs="Arial"/>
        </w:rPr>
        <w:t xml:space="preserve">, R., Anthony, E.L., Daniels, S.R. and Hall, A.V. (2017) ‘Social Exchange Theory: a critical review with theoretical remedies’, </w:t>
      </w:r>
      <w:r w:rsidRPr="00AA3E16">
        <w:rPr>
          <w:rFonts w:ascii="Arial" w:hAnsi="Arial" w:cs="Arial"/>
          <w:i/>
          <w:iCs/>
        </w:rPr>
        <w:t>Academy of Management Annals</w:t>
      </w:r>
      <w:r w:rsidRPr="00AA3E16">
        <w:rPr>
          <w:rFonts w:ascii="Arial" w:hAnsi="Arial" w:cs="Arial"/>
        </w:rPr>
        <w:t xml:space="preserve">, 11(1), pp. 479–516. Available at: </w:t>
      </w:r>
      <w:hyperlink r:id="rId13" w:history="1">
        <w:r w:rsidRPr="00AA3E16">
          <w:rPr>
            <w:rStyle w:val="Hyperlink"/>
            <w:rFonts w:ascii="Arial" w:hAnsi="Arial" w:cs="Arial"/>
          </w:rPr>
          <w:t>https://doi.org/10.5465/annals.2015.0099</w:t>
        </w:r>
      </w:hyperlink>
      <w:r w:rsidRPr="00AA3E16">
        <w:rPr>
          <w:rFonts w:ascii="Arial" w:hAnsi="Arial" w:cs="Arial"/>
        </w:rPr>
        <w:t>.</w:t>
      </w:r>
    </w:p>
    <w:p w14:paraId="680D26B5" w14:textId="77777777" w:rsidR="00B5171D" w:rsidRPr="00AA3E16" w:rsidRDefault="00B5171D" w:rsidP="00B5171D">
      <w:pPr>
        <w:jc w:val="both"/>
        <w:rPr>
          <w:rFonts w:ascii="Arial" w:hAnsi="Arial" w:cs="Arial"/>
        </w:rPr>
      </w:pPr>
      <w:r w:rsidRPr="00AA3E16">
        <w:rPr>
          <w:rFonts w:ascii="Arial" w:hAnsi="Arial" w:cs="Arial"/>
        </w:rPr>
        <w:t xml:space="preserve">de Vries, N., Boone, A., </w:t>
      </w:r>
      <w:proofErr w:type="spellStart"/>
      <w:r w:rsidRPr="00AA3E16">
        <w:rPr>
          <w:rFonts w:ascii="Arial" w:hAnsi="Arial" w:cs="Arial"/>
        </w:rPr>
        <w:t>Godderis</w:t>
      </w:r>
      <w:proofErr w:type="spellEnd"/>
      <w:r w:rsidRPr="00AA3E16">
        <w:rPr>
          <w:rFonts w:ascii="Arial" w:hAnsi="Arial" w:cs="Arial"/>
        </w:rPr>
        <w:t xml:space="preserve">, L., Bouman, J., </w:t>
      </w:r>
      <w:proofErr w:type="spellStart"/>
      <w:r w:rsidRPr="00AA3E16">
        <w:rPr>
          <w:rFonts w:ascii="Arial" w:hAnsi="Arial" w:cs="Arial"/>
        </w:rPr>
        <w:t>Szemik</w:t>
      </w:r>
      <w:proofErr w:type="spellEnd"/>
      <w:r w:rsidRPr="00AA3E16">
        <w:rPr>
          <w:rFonts w:ascii="Arial" w:hAnsi="Arial" w:cs="Arial"/>
        </w:rPr>
        <w:t xml:space="preserve">, S., Matranga, D. and de Winter, P. (2023) ‘The race to retain healthcare workers: a systematic review on factors that impact retention of nurses and physicians in hospitals’, </w:t>
      </w:r>
      <w:r w:rsidRPr="00AA3E16">
        <w:rPr>
          <w:rFonts w:ascii="Arial" w:hAnsi="Arial" w:cs="Arial"/>
          <w:i/>
          <w:iCs/>
        </w:rPr>
        <w:t>INQUIRY: The Journal of Health Care Organization, Provision, and Financing</w:t>
      </w:r>
      <w:r w:rsidRPr="00AA3E16">
        <w:rPr>
          <w:rFonts w:ascii="Arial" w:hAnsi="Arial" w:cs="Arial"/>
        </w:rPr>
        <w:t xml:space="preserve">, 60. Available at: </w:t>
      </w:r>
      <w:hyperlink r:id="rId14" w:history="1">
        <w:r w:rsidRPr="00AA3E16">
          <w:rPr>
            <w:rStyle w:val="Hyperlink"/>
            <w:rFonts w:ascii="Arial" w:hAnsi="Arial" w:cs="Arial"/>
          </w:rPr>
          <w:t>https://doi.org/10.1177/00469580231159318</w:t>
        </w:r>
      </w:hyperlink>
      <w:r w:rsidRPr="00AA3E16">
        <w:rPr>
          <w:rFonts w:ascii="Arial" w:hAnsi="Arial" w:cs="Arial"/>
        </w:rPr>
        <w:t>.</w:t>
      </w:r>
    </w:p>
    <w:p w14:paraId="6A860CA3" w14:textId="77777777" w:rsidR="001969A3" w:rsidRPr="00AA3E16" w:rsidRDefault="001969A3" w:rsidP="00B5171D">
      <w:pPr>
        <w:jc w:val="both"/>
        <w:rPr>
          <w:rFonts w:ascii="Arial" w:hAnsi="Arial" w:cs="Arial"/>
        </w:rPr>
      </w:pPr>
    </w:p>
    <w:p w14:paraId="121ED525" w14:textId="77777777" w:rsidR="001969A3" w:rsidRPr="00AA3E16" w:rsidRDefault="001969A3" w:rsidP="00B5171D">
      <w:pPr>
        <w:jc w:val="both"/>
        <w:rPr>
          <w:rFonts w:ascii="Arial" w:hAnsi="Arial" w:cs="Arial"/>
        </w:rPr>
      </w:pPr>
    </w:p>
    <w:p w14:paraId="5B92DAC6" w14:textId="339FBCE8" w:rsidR="00B5171D" w:rsidRPr="00AA3E16" w:rsidRDefault="00B5171D" w:rsidP="00B5171D">
      <w:pPr>
        <w:jc w:val="both"/>
        <w:rPr>
          <w:rFonts w:ascii="Arial" w:hAnsi="Arial" w:cs="Arial"/>
        </w:rPr>
      </w:pPr>
      <w:r w:rsidRPr="00AA3E16">
        <w:rPr>
          <w:rFonts w:ascii="Arial" w:hAnsi="Arial" w:cs="Arial"/>
        </w:rPr>
        <w:lastRenderedPageBreak/>
        <w:t xml:space="preserve">Emmanuel, T., </w:t>
      </w:r>
      <w:proofErr w:type="spellStart"/>
      <w:r w:rsidRPr="00AA3E16">
        <w:rPr>
          <w:rFonts w:ascii="Arial" w:hAnsi="Arial" w:cs="Arial"/>
        </w:rPr>
        <w:t>Dall’Ora</w:t>
      </w:r>
      <w:proofErr w:type="spellEnd"/>
      <w:r w:rsidRPr="00AA3E16">
        <w:rPr>
          <w:rFonts w:ascii="Arial" w:hAnsi="Arial" w:cs="Arial"/>
        </w:rPr>
        <w:t xml:space="preserve">, C., Ewings, S., Griffiths, P. and Ball, J. (2024) ‘The important factors nurses consider when choosing shift patterns: a cross-sectional study’, </w:t>
      </w:r>
      <w:r w:rsidRPr="00AA3E16">
        <w:rPr>
          <w:rFonts w:ascii="Arial" w:hAnsi="Arial" w:cs="Arial"/>
          <w:i/>
          <w:iCs/>
        </w:rPr>
        <w:t>Journal of Clinical Nursing</w:t>
      </w:r>
      <w:r w:rsidRPr="00AA3E16">
        <w:rPr>
          <w:rFonts w:ascii="Arial" w:hAnsi="Arial" w:cs="Arial"/>
        </w:rPr>
        <w:t xml:space="preserve">, 33(3), pp. 998–1011. Available at: </w:t>
      </w:r>
      <w:hyperlink r:id="rId15" w:history="1">
        <w:r w:rsidRPr="00AA3E16">
          <w:rPr>
            <w:rStyle w:val="Hyperlink"/>
            <w:rFonts w:ascii="Arial" w:hAnsi="Arial" w:cs="Arial"/>
          </w:rPr>
          <w:t>https://doi.org/10.1111/jocn.16974</w:t>
        </w:r>
      </w:hyperlink>
      <w:r w:rsidRPr="00AA3E16">
        <w:rPr>
          <w:rFonts w:ascii="Arial" w:hAnsi="Arial" w:cs="Arial"/>
        </w:rPr>
        <w:t>.</w:t>
      </w:r>
    </w:p>
    <w:p w14:paraId="2BDFC2C9" w14:textId="77777777" w:rsidR="00B5171D" w:rsidRPr="00AA3E16" w:rsidRDefault="00B5171D" w:rsidP="00B5171D">
      <w:pPr>
        <w:jc w:val="both"/>
        <w:rPr>
          <w:rFonts w:ascii="Arial" w:hAnsi="Arial" w:cs="Arial"/>
        </w:rPr>
      </w:pPr>
      <w:r w:rsidRPr="00AA3E16">
        <w:rPr>
          <w:rFonts w:ascii="Arial" w:hAnsi="Arial" w:cs="Arial"/>
        </w:rPr>
        <w:t xml:space="preserve">Flick, U. (2023) </w:t>
      </w:r>
      <w:r w:rsidRPr="00AA3E16">
        <w:rPr>
          <w:rFonts w:ascii="Arial" w:hAnsi="Arial" w:cs="Arial"/>
          <w:i/>
          <w:iCs/>
        </w:rPr>
        <w:t>An Introduction to Qualitative Research</w:t>
      </w:r>
      <w:r w:rsidRPr="00AA3E16">
        <w:rPr>
          <w:rFonts w:ascii="Arial" w:hAnsi="Arial" w:cs="Arial"/>
        </w:rPr>
        <w:t xml:space="preserve">. 7th </w:t>
      </w:r>
      <w:proofErr w:type="spellStart"/>
      <w:r w:rsidRPr="00AA3E16">
        <w:rPr>
          <w:rFonts w:ascii="Arial" w:hAnsi="Arial" w:cs="Arial"/>
        </w:rPr>
        <w:t>edn</w:t>
      </w:r>
      <w:proofErr w:type="spellEnd"/>
      <w:r w:rsidRPr="00AA3E16">
        <w:rPr>
          <w:rFonts w:ascii="Arial" w:hAnsi="Arial" w:cs="Arial"/>
        </w:rPr>
        <w:t>. London: SAGE.</w:t>
      </w:r>
    </w:p>
    <w:p w14:paraId="42405F3A" w14:textId="77777777" w:rsidR="00B5171D" w:rsidRPr="00AA3E16" w:rsidRDefault="00B5171D" w:rsidP="00B5171D">
      <w:pPr>
        <w:jc w:val="both"/>
        <w:rPr>
          <w:rFonts w:ascii="Arial" w:hAnsi="Arial" w:cs="Arial"/>
        </w:rPr>
      </w:pPr>
      <w:r w:rsidRPr="00AA3E16">
        <w:rPr>
          <w:rFonts w:ascii="Arial" w:hAnsi="Arial" w:cs="Arial"/>
        </w:rPr>
        <w:t xml:space="preserve">Halter, M., Boiko, O., </w:t>
      </w:r>
      <w:proofErr w:type="spellStart"/>
      <w:r w:rsidRPr="00AA3E16">
        <w:rPr>
          <w:rFonts w:ascii="Arial" w:hAnsi="Arial" w:cs="Arial"/>
        </w:rPr>
        <w:t>Pelone</w:t>
      </w:r>
      <w:proofErr w:type="spellEnd"/>
      <w:r w:rsidRPr="00AA3E16">
        <w:rPr>
          <w:rFonts w:ascii="Arial" w:hAnsi="Arial" w:cs="Arial"/>
        </w:rPr>
        <w:t xml:space="preserve">, F., Beighton, C., Harris, R., Gale, J., Gourlay, S. and Drennan, V. (2017) ‘The determinants and consequences of adult nursing staff turnover: a systematic review of systematic reviews’, </w:t>
      </w:r>
      <w:r w:rsidRPr="00AA3E16">
        <w:rPr>
          <w:rFonts w:ascii="Arial" w:hAnsi="Arial" w:cs="Arial"/>
          <w:i/>
          <w:iCs/>
        </w:rPr>
        <w:t>BMC Health Services Research</w:t>
      </w:r>
      <w:r w:rsidRPr="00AA3E16">
        <w:rPr>
          <w:rFonts w:ascii="Arial" w:hAnsi="Arial" w:cs="Arial"/>
        </w:rPr>
        <w:t xml:space="preserve">, 17, 824. Available at: </w:t>
      </w:r>
      <w:hyperlink r:id="rId16" w:history="1">
        <w:r w:rsidRPr="00AA3E16">
          <w:rPr>
            <w:rStyle w:val="Hyperlink"/>
            <w:rFonts w:ascii="Arial" w:hAnsi="Arial" w:cs="Arial"/>
          </w:rPr>
          <w:t>https://doi.org/10.1186/s12913-017-2707-0</w:t>
        </w:r>
      </w:hyperlink>
      <w:r w:rsidRPr="00AA3E16">
        <w:rPr>
          <w:rFonts w:ascii="Arial" w:hAnsi="Arial" w:cs="Arial"/>
        </w:rPr>
        <w:t>.</w:t>
      </w:r>
    </w:p>
    <w:p w14:paraId="3A92157A" w14:textId="77777777" w:rsidR="00B5171D" w:rsidRPr="00AA3E16" w:rsidRDefault="00B5171D" w:rsidP="00B5171D">
      <w:pPr>
        <w:jc w:val="both"/>
        <w:rPr>
          <w:rFonts w:ascii="Arial" w:hAnsi="Arial" w:cs="Arial"/>
        </w:rPr>
      </w:pPr>
      <w:r w:rsidRPr="00AA3E16">
        <w:rPr>
          <w:rFonts w:ascii="Arial" w:hAnsi="Arial" w:cs="Arial"/>
        </w:rPr>
        <w:t xml:space="preserve">Harris, R., Bennett, J., Davey, B. and Ross, F. (2010) ‘Flexible working and the contribution of nurses in mid-life to the workforce: a qualitative study’, </w:t>
      </w:r>
      <w:r w:rsidRPr="00AA3E16">
        <w:rPr>
          <w:rFonts w:ascii="Arial" w:hAnsi="Arial" w:cs="Arial"/>
          <w:i/>
          <w:iCs/>
        </w:rPr>
        <w:t>International Journal of Nursing Studies</w:t>
      </w:r>
      <w:r w:rsidRPr="00AA3E16">
        <w:rPr>
          <w:rFonts w:ascii="Arial" w:hAnsi="Arial" w:cs="Arial"/>
        </w:rPr>
        <w:t xml:space="preserve">, 47(4), pp. 418–426. Available at: </w:t>
      </w:r>
      <w:hyperlink r:id="rId17" w:history="1">
        <w:r w:rsidRPr="00AA3E16">
          <w:rPr>
            <w:rStyle w:val="Hyperlink"/>
            <w:rFonts w:ascii="Arial" w:hAnsi="Arial" w:cs="Arial"/>
          </w:rPr>
          <w:t>https://doi.org/10.1016/j.ijnurstu.2009.08.009</w:t>
        </w:r>
      </w:hyperlink>
      <w:r w:rsidRPr="00AA3E16">
        <w:rPr>
          <w:rFonts w:ascii="Arial" w:hAnsi="Arial" w:cs="Arial"/>
        </w:rPr>
        <w:t>.</w:t>
      </w:r>
    </w:p>
    <w:p w14:paraId="114EC842" w14:textId="77777777" w:rsidR="00B5171D" w:rsidRPr="00AA3E16" w:rsidRDefault="00B5171D" w:rsidP="00B5171D">
      <w:pPr>
        <w:jc w:val="both"/>
        <w:rPr>
          <w:rFonts w:ascii="Arial" w:hAnsi="Arial" w:cs="Arial"/>
        </w:rPr>
      </w:pPr>
      <w:proofErr w:type="spellStart"/>
      <w:r w:rsidRPr="00AA3E16">
        <w:rPr>
          <w:rFonts w:ascii="Arial" w:hAnsi="Arial" w:cs="Arial"/>
        </w:rPr>
        <w:t>Ivziku</w:t>
      </w:r>
      <w:proofErr w:type="spellEnd"/>
      <w:r w:rsidRPr="00AA3E16">
        <w:rPr>
          <w:rFonts w:ascii="Arial" w:hAnsi="Arial" w:cs="Arial"/>
        </w:rPr>
        <w:t xml:space="preserve">, D. </w:t>
      </w:r>
      <w:r w:rsidRPr="00AA3E16">
        <w:rPr>
          <w:rFonts w:ascii="Arial" w:hAnsi="Arial" w:cs="Arial"/>
          <w:i/>
          <w:iCs/>
        </w:rPr>
        <w:t>et al.</w:t>
      </w:r>
      <w:r w:rsidRPr="00AA3E16">
        <w:rPr>
          <w:rFonts w:ascii="Arial" w:hAnsi="Arial" w:cs="Arial"/>
        </w:rPr>
        <w:t xml:space="preserve"> (2025) ‘Exploring nurses’ quit intentions: a structural equation modelling and mediation analysis based on the JD-R and Social Exchange Theories’, </w:t>
      </w:r>
      <w:r w:rsidRPr="00AA3E16">
        <w:rPr>
          <w:rFonts w:ascii="Arial" w:hAnsi="Arial" w:cs="Arial"/>
          <w:i/>
          <w:iCs/>
        </w:rPr>
        <w:t>Healthcare</w:t>
      </w:r>
      <w:r w:rsidRPr="00AA3E16">
        <w:rPr>
          <w:rFonts w:ascii="Arial" w:hAnsi="Arial" w:cs="Arial"/>
        </w:rPr>
        <w:t xml:space="preserve">, 13(7), 692. Available at: </w:t>
      </w:r>
      <w:hyperlink r:id="rId18" w:history="1">
        <w:r w:rsidRPr="00AA3E16">
          <w:rPr>
            <w:rStyle w:val="Hyperlink"/>
            <w:rFonts w:ascii="Arial" w:hAnsi="Arial" w:cs="Arial"/>
          </w:rPr>
          <w:t>https://doi.org/10.3390/healthcare13070692</w:t>
        </w:r>
      </w:hyperlink>
      <w:r w:rsidRPr="00AA3E16">
        <w:rPr>
          <w:rFonts w:ascii="Arial" w:hAnsi="Arial" w:cs="Arial"/>
        </w:rPr>
        <w:t>.</w:t>
      </w:r>
    </w:p>
    <w:p w14:paraId="166544C6" w14:textId="77777777" w:rsidR="00B5171D" w:rsidRPr="00AA3E16" w:rsidRDefault="00B5171D" w:rsidP="00B5171D">
      <w:pPr>
        <w:jc w:val="both"/>
        <w:rPr>
          <w:rFonts w:ascii="Arial" w:hAnsi="Arial" w:cs="Arial"/>
        </w:rPr>
      </w:pPr>
      <w:r w:rsidRPr="00AA3E16">
        <w:rPr>
          <w:rFonts w:ascii="Arial" w:hAnsi="Arial" w:cs="Arial"/>
        </w:rPr>
        <w:t xml:space="preserve">Kao, F.H. and Kao, C.C. (2024) ‘Why and how the interpersonal stressors influence nurses’ intention to stay and job satisfaction: the JD-R model perspective’, </w:t>
      </w:r>
      <w:r w:rsidRPr="00AA3E16">
        <w:rPr>
          <w:rFonts w:ascii="Arial" w:hAnsi="Arial" w:cs="Arial"/>
          <w:i/>
          <w:iCs/>
        </w:rPr>
        <w:t>Journal of Health Organization and Management</w:t>
      </w:r>
      <w:r w:rsidRPr="00AA3E16">
        <w:rPr>
          <w:rFonts w:ascii="Arial" w:hAnsi="Arial" w:cs="Arial"/>
        </w:rPr>
        <w:t xml:space="preserve">, 38(8), pp. 1280–1298. Available at: </w:t>
      </w:r>
      <w:hyperlink r:id="rId19" w:history="1">
        <w:r w:rsidRPr="00AA3E16">
          <w:rPr>
            <w:rStyle w:val="Hyperlink"/>
            <w:rFonts w:ascii="Arial" w:hAnsi="Arial" w:cs="Arial"/>
          </w:rPr>
          <w:t>https://doi.org/10.1108/JHOM-03-2024-0075</w:t>
        </w:r>
      </w:hyperlink>
      <w:r w:rsidRPr="00AA3E16">
        <w:rPr>
          <w:rFonts w:ascii="Arial" w:hAnsi="Arial" w:cs="Arial"/>
        </w:rPr>
        <w:t>.</w:t>
      </w:r>
    </w:p>
    <w:p w14:paraId="460C2DA1" w14:textId="77777777" w:rsidR="00B5171D" w:rsidRPr="00AA3E16" w:rsidRDefault="00B5171D" w:rsidP="00B5171D">
      <w:pPr>
        <w:jc w:val="both"/>
        <w:rPr>
          <w:rFonts w:ascii="Arial" w:hAnsi="Arial" w:cs="Arial"/>
        </w:rPr>
      </w:pPr>
      <w:r w:rsidRPr="00AA3E16">
        <w:rPr>
          <w:rFonts w:ascii="Arial" w:hAnsi="Arial" w:cs="Arial"/>
        </w:rPr>
        <w:t xml:space="preserve">Leary, A., Maxwell, E., Myers, R. and Peate, I. (2024) ‘Why are healthcare professionals leaving NHS roles? A secondary analysis of routinely collected data’, </w:t>
      </w:r>
      <w:r w:rsidRPr="00AA3E16">
        <w:rPr>
          <w:rFonts w:ascii="Arial" w:hAnsi="Arial" w:cs="Arial"/>
          <w:i/>
          <w:iCs/>
        </w:rPr>
        <w:t>Human Resources for Health</w:t>
      </w:r>
      <w:r w:rsidRPr="00AA3E16">
        <w:rPr>
          <w:rFonts w:ascii="Arial" w:hAnsi="Arial" w:cs="Arial"/>
        </w:rPr>
        <w:t xml:space="preserve">, 22(1). Available at: </w:t>
      </w:r>
      <w:hyperlink r:id="rId20" w:history="1">
        <w:r w:rsidRPr="00AA3E16">
          <w:rPr>
            <w:rStyle w:val="Hyperlink"/>
            <w:rFonts w:ascii="Arial" w:hAnsi="Arial" w:cs="Arial"/>
          </w:rPr>
          <w:t>https://doi.org/10.1186/s12960-024-00951-8</w:t>
        </w:r>
      </w:hyperlink>
      <w:r w:rsidRPr="00AA3E16">
        <w:rPr>
          <w:rFonts w:ascii="Arial" w:hAnsi="Arial" w:cs="Arial"/>
        </w:rPr>
        <w:t>.</w:t>
      </w:r>
    </w:p>
    <w:p w14:paraId="5C3F6130" w14:textId="77777777" w:rsidR="00B5171D" w:rsidRPr="00AA3E16" w:rsidRDefault="00B5171D" w:rsidP="00B5171D">
      <w:pPr>
        <w:jc w:val="both"/>
        <w:rPr>
          <w:rFonts w:ascii="Arial" w:hAnsi="Arial" w:cs="Arial"/>
        </w:rPr>
      </w:pPr>
      <w:r w:rsidRPr="00AA3E16">
        <w:rPr>
          <w:rFonts w:ascii="Arial" w:hAnsi="Arial" w:cs="Arial"/>
        </w:rPr>
        <w:t xml:space="preserve">NHS Wales (2020) </w:t>
      </w:r>
      <w:r w:rsidRPr="00AA3E16">
        <w:rPr>
          <w:rFonts w:ascii="Arial" w:hAnsi="Arial" w:cs="Arial"/>
          <w:i/>
          <w:iCs/>
        </w:rPr>
        <w:t>A Healthier Wales: Workforce Strategy for Health and Social Care</w:t>
      </w:r>
      <w:r w:rsidRPr="00AA3E16">
        <w:rPr>
          <w:rFonts w:ascii="Arial" w:hAnsi="Arial" w:cs="Arial"/>
        </w:rPr>
        <w:t>. Cardiff: NHS Wales.</w:t>
      </w:r>
    </w:p>
    <w:p w14:paraId="06805744" w14:textId="77777777" w:rsidR="00B5171D" w:rsidRPr="00AA3E16" w:rsidRDefault="00B5171D" w:rsidP="00B5171D">
      <w:pPr>
        <w:jc w:val="both"/>
        <w:rPr>
          <w:rFonts w:ascii="Arial" w:hAnsi="Arial" w:cs="Arial"/>
        </w:rPr>
      </w:pPr>
      <w:r w:rsidRPr="00AA3E16">
        <w:rPr>
          <w:rFonts w:ascii="Arial" w:hAnsi="Arial" w:cs="Arial"/>
        </w:rPr>
        <w:t xml:space="preserve">O’Connell, M., Crowley, C., O’Sullivan, M. and Coffey, A. (2024) ‘The impact of electronic and self-rostering systems on healthcare organisations and healthcare workers: a mixed-method systematic review’, </w:t>
      </w:r>
      <w:r w:rsidRPr="00AA3E16">
        <w:rPr>
          <w:rFonts w:ascii="Arial" w:hAnsi="Arial" w:cs="Arial"/>
          <w:i/>
          <w:iCs/>
        </w:rPr>
        <w:t>Journal of Clinical Nursing</w:t>
      </w:r>
      <w:r w:rsidRPr="00AA3E16">
        <w:rPr>
          <w:rFonts w:ascii="Arial" w:hAnsi="Arial" w:cs="Arial"/>
        </w:rPr>
        <w:t xml:space="preserve">. Available at: </w:t>
      </w:r>
      <w:hyperlink r:id="rId21" w:history="1">
        <w:r w:rsidRPr="00AA3E16">
          <w:rPr>
            <w:rStyle w:val="Hyperlink"/>
            <w:rFonts w:ascii="Arial" w:hAnsi="Arial" w:cs="Arial"/>
          </w:rPr>
          <w:t>https://doi.org/10.1111/jocn.17114</w:t>
        </w:r>
      </w:hyperlink>
      <w:r w:rsidRPr="00AA3E16">
        <w:rPr>
          <w:rFonts w:ascii="Arial" w:hAnsi="Arial" w:cs="Arial"/>
        </w:rPr>
        <w:t>.</w:t>
      </w:r>
    </w:p>
    <w:p w14:paraId="04A0839B" w14:textId="77777777" w:rsidR="00B5171D" w:rsidRPr="00AA3E16" w:rsidRDefault="00B5171D" w:rsidP="00B5171D">
      <w:pPr>
        <w:jc w:val="both"/>
        <w:rPr>
          <w:rFonts w:ascii="Arial" w:hAnsi="Arial" w:cs="Arial"/>
        </w:rPr>
      </w:pPr>
      <w:r w:rsidRPr="00AA3E16">
        <w:rPr>
          <w:rFonts w:ascii="Arial" w:hAnsi="Arial" w:cs="Arial"/>
        </w:rPr>
        <w:t xml:space="preserve">Pressley, C. and Garside, J. (2023) ‘Safeguarding the retention of nurses: a systematic review on determinants of nurses’ intentions to stay’, </w:t>
      </w:r>
      <w:r w:rsidRPr="00AA3E16">
        <w:rPr>
          <w:rFonts w:ascii="Arial" w:hAnsi="Arial" w:cs="Arial"/>
          <w:i/>
          <w:iCs/>
        </w:rPr>
        <w:t>Nursing Open</w:t>
      </w:r>
      <w:r w:rsidRPr="00AA3E16">
        <w:rPr>
          <w:rFonts w:ascii="Arial" w:hAnsi="Arial" w:cs="Arial"/>
        </w:rPr>
        <w:t xml:space="preserve">, 10(5), pp. 2842–2858. Available at: </w:t>
      </w:r>
      <w:hyperlink r:id="rId22" w:history="1">
        <w:r w:rsidRPr="00AA3E16">
          <w:rPr>
            <w:rStyle w:val="Hyperlink"/>
            <w:rFonts w:ascii="Arial" w:hAnsi="Arial" w:cs="Arial"/>
          </w:rPr>
          <w:t>https://doi.org/10.1002/nop2.1588</w:t>
        </w:r>
      </w:hyperlink>
      <w:r w:rsidRPr="00AA3E16">
        <w:rPr>
          <w:rFonts w:ascii="Arial" w:hAnsi="Arial" w:cs="Arial"/>
        </w:rPr>
        <w:t>.</w:t>
      </w:r>
    </w:p>
    <w:p w14:paraId="1CE571C1" w14:textId="77777777" w:rsidR="00B5171D" w:rsidRPr="00AA3E16" w:rsidRDefault="00B5171D" w:rsidP="00B5171D">
      <w:pPr>
        <w:jc w:val="both"/>
        <w:rPr>
          <w:rFonts w:ascii="Arial" w:hAnsi="Arial" w:cs="Arial"/>
        </w:rPr>
      </w:pPr>
      <w:r w:rsidRPr="00AA3E16">
        <w:rPr>
          <w:rFonts w:ascii="Arial" w:hAnsi="Arial" w:cs="Arial"/>
        </w:rPr>
        <w:t xml:space="preserve">Robson, C. and McCartan, K. (2024) </w:t>
      </w:r>
      <w:r w:rsidRPr="00AA3E16">
        <w:rPr>
          <w:rFonts w:ascii="Arial" w:hAnsi="Arial" w:cs="Arial"/>
          <w:i/>
          <w:iCs/>
        </w:rPr>
        <w:t>Real World Research</w:t>
      </w:r>
      <w:r w:rsidRPr="00AA3E16">
        <w:rPr>
          <w:rFonts w:ascii="Arial" w:hAnsi="Arial" w:cs="Arial"/>
        </w:rPr>
        <w:t xml:space="preserve">. 5th </w:t>
      </w:r>
      <w:proofErr w:type="spellStart"/>
      <w:r w:rsidRPr="00AA3E16">
        <w:rPr>
          <w:rFonts w:ascii="Arial" w:hAnsi="Arial" w:cs="Arial"/>
        </w:rPr>
        <w:t>edn</w:t>
      </w:r>
      <w:proofErr w:type="spellEnd"/>
      <w:r w:rsidRPr="00AA3E16">
        <w:rPr>
          <w:rFonts w:ascii="Arial" w:hAnsi="Arial" w:cs="Arial"/>
        </w:rPr>
        <w:t>. Chichester: Wiley.</w:t>
      </w:r>
    </w:p>
    <w:p w14:paraId="2949C58B" w14:textId="77777777" w:rsidR="00B5171D" w:rsidRPr="00AA3E16" w:rsidRDefault="00B5171D" w:rsidP="00B5171D">
      <w:pPr>
        <w:jc w:val="both"/>
        <w:rPr>
          <w:rFonts w:ascii="Arial" w:hAnsi="Arial" w:cs="Arial"/>
        </w:rPr>
      </w:pPr>
      <w:r w:rsidRPr="00AA3E16">
        <w:rPr>
          <w:rFonts w:ascii="Arial" w:hAnsi="Arial" w:cs="Arial"/>
        </w:rPr>
        <w:t xml:space="preserve">Saunders, M.N.K., Lewis, P. and Thornhill, A. (2023) </w:t>
      </w:r>
      <w:r w:rsidRPr="00AA3E16">
        <w:rPr>
          <w:rFonts w:ascii="Arial" w:hAnsi="Arial" w:cs="Arial"/>
          <w:i/>
          <w:iCs/>
        </w:rPr>
        <w:t>Research Methods for Business Students</w:t>
      </w:r>
      <w:r w:rsidRPr="00AA3E16">
        <w:rPr>
          <w:rFonts w:ascii="Arial" w:hAnsi="Arial" w:cs="Arial"/>
        </w:rPr>
        <w:t xml:space="preserve">. 9th </w:t>
      </w:r>
      <w:proofErr w:type="spellStart"/>
      <w:r w:rsidRPr="00AA3E16">
        <w:rPr>
          <w:rFonts w:ascii="Arial" w:hAnsi="Arial" w:cs="Arial"/>
        </w:rPr>
        <w:t>edn</w:t>
      </w:r>
      <w:proofErr w:type="spellEnd"/>
      <w:r w:rsidRPr="00AA3E16">
        <w:rPr>
          <w:rFonts w:ascii="Arial" w:hAnsi="Arial" w:cs="Arial"/>
        </w:rPr>
        <w:t>. Harlow: Pearson.</w:t>
      </w:r>
    </w:p>
    <w:p w14:paraId="0E2C2377" w14:textId="77777777" w:rsidR="00B5171D" w:rsidRPr="00AA3E16" w:rsidRDefault="00B5171D" w:rsidP="00B5171D">
      <w:pPr>
        <w:jc w:val="both"/>
        <w:rPr>
          <w:rFonts w:ascii="Arial" w:hAnsi="Arial" w:cs="Arial"/>
        </w:rPr>
      </w:pPr>
      <w:r w:rsidRPr="00AA3E16">
        <w:rPr>
          <w:rFonts w:ascii="Arial" w:hAnsi="Arial" w:cs="Arial"/>
        </w:rPr>
        <w:lastRenderedPageBreak/>
        <w:t xml:space="preserve">Seller-Boersma, A., Boot, C., van Oostveen, C., Jongerden, I. and van </w:t>
      </w:r>
      <w:proofErr w:type="spellStart"/>
      <w:r w:rsidRPr="00AA3E16">
        <w:rPr>
          <w:rFonts w:ascii="Arial" w:hAnsi="Arial" w:cs="Arial"/>
        </w:rPr>
        <w:t>Vugt</w:t>
      </w:r>
      <w:proofErr w:type="spellEnd"/>
      <w:r w:rsidRPr="00AA3E16">
        <w:rPr>
          <w:rFonts w:ascii="Arial" w:hAnsi="Arial" w:cs="Arial"/>
        </w:rPr>
        <w:t xml:space="preserve">, M. (2023) ‘Perspectives on nurse retention in hospitals in the Netherlands: a qualitative study’, </w:t>
      </w:r>
      <w:r w:rsidRPr="00AA3E16">
        <w:rPr>
          <w:rFonts w:ascii="Arial" w:hAnsi="Arial" w:cs="Arial"/>
          <w:i/>
          <w:iCs/>
        </w:rPr>
        <w:t>Journal of Nursing Management</w:t>
      </w:r>
      <w:r w:rsidRPr="00AA3E16">
        <w:rPr>
          <w:rFonts w:ascii="Arial" w:hAnsi="Arial" w:cs="Arial"/>
        </w:rPr>
        <w:t xml:space="preserve">, 2023, 1390591. Available at: </w:t>
      </w:r>
      <w:hyperlink r:id="rId23" w:history="1">
        <w:r w:rsidRPr="00AA3E16">
          <w:rPr>
            <w:rStyle w:val="Hyperlink"/>
            <w:rFonts w:ascii="Arial" w:hAnsi="Arial" w:cs="Arial"/>
          </w:rPr>
          <w:t>https://doi.org/10.1155/2023/1390591</w:t>
        </w:r>
      </w:hyperlink>
      <w:r w:rsidRPr="00AA3E16">
        <w:rPr>
          <w:rFonts w:ascii="Arial" w:hAnsi="Arial" w:cs="Arial"/>
        </w:rPr>
        <w:t>.</w:t>
      </w:r>
    </w:p>
    <w:p w14:paraId="4E594806" w14:textId="77777777" w:rsidR="00B5171D" w:rsidRPr="00AA3E16" w:rsidRDefault="00B5171D" w:rsidP="00B5171D">
      <w:pPr>
        <w:jc w:val="both"/>
        <w:rPr>
          <w:rFonts w:ascii="Arial" w:hAnsi="Arial" w:cs="Arial"/>
        </w:rPr>
      </w:pPr>
      <w:r w:rsidRPr="00AA3E16">
        <w:rPr>
          <w:rFonts w:ascii="Arial" w:hAnsi="Arial" w:cs="Arial"/>
        </w:rPr>
        <w:t xml:space="preserve">Silverman, D. (2024) </w:t>
      </w:r>
      <w:r w:rsidRPr="00AA3E16">
        <w:rPr>
          <w:rFonts w:ascii="Arial" w:hAnsi="Arial" w:cs="Arial"/>
          <w:i/>
          <w:iCs/>
        </w:rPr>
        <w:t>Doing Qualitative Research: A Practical Handbook</w:t>
      </w:r>
      <w:r w:rsidRPr="00AA3E16">
        <w:rPr>
          <w:rFonts w:ascii="Arial" w:hAnsi="Arial" w:cs="Arial"/>
        </w:rPr>
        <w:t xml:space="preserve">. 6th </w:t>
      </w:r>
      <w:proofErr w:type="spellStart"/>
      <w:r w:rsidRPr="00AA3E16">
        <w:rPr>
          <w:rFonts w:ascii="Arial" w:hAnsi="Arial" w:cs="Arial"/>
        </w:rPr>
        <w:t>edn</w:t>
      </w:r>
      <w:proofErr w:type="spellEnd"/>
      <w:r w:rsidRPr="00AA3E16">
        <w:rPr>
          <w:rFonts w:ascii="Arial" w:hAnsi="Arial" w:cs="Arial"/>
        </w:rPr>
        <w:t>. London: SAGE.</w:t>
      </w:r>
    </w:p>
    <w:p w14:paraId="522CE612" w14:textId="77777777" w:rsidR="00B5171D" w:rsidRPr="00AA3E16" w:rsidRDefault="00B5171D" w:rsidP="00B5171D">
      <w:pPr>
        <w:jc w:val="both"/>
        <w:rPr>
          <w:rFonts w:ascii="Arial" w:hAnsi="Arial" w:cs="Arial"/>
        </w:rPr>
      </w:pPr>
      <w:r w:rsidRPr="00AA3E16">
        <w:rPr>
          <w:rFonts w:ascii="Arial" w:hAnsi="Arial" w:cs="Arial"/>
        </w:rPr>
        <w:t xml:space="preserve">Weyman, A.K., Roy, D. and Nolan, P. (2020) ‘One-way pendulum? Staff retention in the NHS: determining the relative salience of recognised drivers of early exit’, </w:t>
      </w:r>
      <w:r w:rsidRPr="00AA3E16">
        <w:rPr>
          <w:rFonts w:ascii="Arial" w:hAnsi="Arial" w:cs="Arial"/>
          <w:i/>
          <w:iCs/>
        </w:rPr>
        <w:t>International Journal of Workplace Health Management</w:t>
      </w:r>
      <w:r w:rsidRPr="00AA3E16">
        <w:rPr>
          <w:rFonts w:ascii="Arial" w:hAnsi="Arial" w:cs="Arial"/>
        </w:rPr>
        <w:t xml:space="preserve">, 13(1), pp. 45–60. Available at: </w:t>
      </w:r>
      <w:hyperlink r:id="rId24" w:history="1">
        <w:r w:rsidRPr="00AA3E16">
          <w:rPr>
            <w:rStyle w:val="Hyperlink"/>
            <w:rFonts w:ascii="Arial" w:hAnsi="Arial" w:cs="Arial"/>
          </w:rPr>
          <w:t>https://doi.org/10.1108/IJWHM-06-2019-0084</w:t>
        </w:r>
      </w:hyperlink>
      <w:r w:rsidRPr="00AA3E16">
        <w:rPr>
          <w:rFonts w:ascii="Arial" w:hAnsi="Arial" w:cs="Arial"/>
        </w:rPr>
        <w:t>.</w:t>
      </w:r>
    </w:p>
    <w:p w14:paraId="1F831CDA" w14:textId="77777777" w:rsidR="00B5171D" w:rsidRPr="00AA3E16" w:rsidRDefault="00B5171D" w:rsidP="00B5171D">
      <w:pPr>
        <w:jc w:val="both"/>
        <w:rPr>
          <w:rFonts w:ascii="Arial" w:hAnsi="Arial" w:cs="Arial"/>
        </w:rPr>
      </w:pPr>
      <w:proofErr w:type="spellStart"/>
      <w:r w:rsidRPr="00AA3E16">
        <w:rPr>
          <w:rFonts w:ascii="Arial" w:hAnsi="Arial" w:cs="Arial"/>
        </w:rPr>
        <w:t>Xuecheng</w:t>
      </w:r>
      <w:proofErr w:type="spellEnd"/>
      <w:r w:rsidRPr="00AA3E16">
        <w:rPr>
          <w:rFonts w:ascii="Arial" w:hAnsi="Arial" w:cs="Arial"/>
        </w:rPr>
        <w:t xml:space="preserve">, W., Iqbal, Q. and Saina, B. (2022) ‘Factors affecting employee retention: integration of situational leadership with Social Exchange Theory’, </w:t>
      </w:r>
      <w:r w:rsidRPr="00AA3E16">
        <w:rPr>
          <w:rFonts w:ascii="Arial" w:hAnsi="Arial" w:cs="Arial"/>
          <w:i/>
          <w:iCs/>
        </w:rPr>
        <w:t>Frontiers in Psychology</w:t>
      </w:r>
      <w:r w:rsidRPr="00AA3E16">
        <w:rPr>
          <w:rFonts w:ascii="Arial" w:hAnsi="Arial" w:cs="Arial"/>
        </w:rPr>
        <w:t xml:space="preserve">, 13, 872105. Available at: </w:t>
      </w:r>
      <w:hyperlink r:id="rId25" w:history="1">
        <w:r w:rsidRPr="00AA3E16">
          <w:rPr>
            <w:rStyle w:val="Hyperlink"/>
            <w:rFonts w:ascii="Arial" w:hAnsi="Arial" w:cs="Arial"/>
          </w:rPr>
          <w:t>https://doi.org/10.3389/fpsyg.2022.872105</w:t>
        </w:r>
      </w:hyperlink>
      <w:r w:rsidRPr="00AA3E16">
        <w:rPr>
          <w:rFonts w:ascii="Arial" w:hAnsi="Arial" w:cs="Arial"/>
        </w:rPr>
        <w:t>.</w:t>
      </w:r>
    </w:p>
    <w:p w14:paraId="74741FC7" w14:textId="06A505FC" w:rsidR="00BD16F7" w:rsidRPr="00AA3E16" w:rsidRDefault="00BD16F7" w:rsidP="00802F52">
      <w:pPr>
        <w:jc w:val="both"/>
        <w:rPr>
          <w:rFonts w:ascii="Arial" w:hAnsi="Arial" w:cs="Arial"/>
        </w:rPr>
      </w:pPr>
    </w:p>
    <w:p w14:paraId="14B5BA67" w14:textId="77777777" w:rsidR="008D772F" w:rsidRPr="00AA3E16" w:rsidRDefault="008D772F" w:rsidP="00802F52">
      <w:pPr>
        <w:jc w:val="both"/>
        <w:rPr>
          <w:rFonts w:ascii="Arial" w:hAnsi="Arial" w:cs="Arial"/>
        </w:rPr>
      </w:pPr>
    </w:p>
    <w:p w14:paraId="54ED416E" w14:textId="77777777" w:rsidR="008D772F" w:rsidRPr="00AA3E16" w:rsidRDefault="008D772F" w:rsidP="00802F52">
      <w:pPr>
        <w:jc w:val="both"/>
        <w:rPr>
          <w:rFonts w:ascii="Arial" w:hAnsi="Arial" w:cs="Arial"/>
        </w:rPr>
      </w:pPr>
    </w:p>
    <w:p w14:paraId="2873D497" w14:textId="77777777" w:rsidR="008D772F" w:rsidRPr="00AA3E16" w:rsidRDefault="008D772F" w:rsidP="00802F52">
      <w:pPr>
        <w:jc w:val="both"/>
        <w:rPr>
          <w:rFonts w:ascii="Arial" w:hAnsi="Arial" w:cs="Arial"/>
        </w:rPr>
      </w:pPr>
    </w:p>
    <w:p w14:paraId="2C549315" w14:textId="77777777" w:rsidR="008D772F" w:rsidRPr="00AA3E16" w:rsidRDefault="008D772F" w:rsidP="00802F52">
      <w:pPr>
        <w:jc w:val="both"/>
        <w:rPr>
          <w:rFonts w:ascii="Arial" w:hAnsi="Arial" w:cs="Arial"/>
        </w:rPr>
      </w:pPr>
    </w:p>
    <w:p w14:paraId="37500DF6" w14:textId="77777777" w:rsidR="008D772F" w:rsidRPr="00AA3E16" w:rsidRDefault="008D772F" w:rsidP="00802F52">
      <w:pPr>
        <w:jc w:val="both"/>
        <w:rPr>
          <w:rFonts w:ascii="Arial" w:hAnsi="Arial" w:cs="Arial"/>
        </w:rPr>
      </w:pPr>
    </w:p>
    <w:p w14:paraId="18512C76" w14:textId="77777777" w:rsidR="008D772F" w:rsidRPr="00AA3E16" w:rsidRDefault="008D772F" w:rsidP="00802F52">
      <w:pPr>
        <w:jc w:val="both"/>
        <w:rPr>
          <w:rFonts w:ascii="Arial" w:hAnsi="Arial" w:cs="Arial"/>
        </w:rPr>
      </w:pPr>
    </w:p>
    <w:p w14:paraId="54737EC6" w14:textId="77777777" w:rsidR="008D772F" w:rsidRPr="00AA3E16" w:rsidRDefault="008D772F" w:rsidP="00802F52">
      <w:pPr>
        <w:jc w:val="both"/>
        <w:rPr>
          <w:rFonts w:ascii="Arial" w:hAnsi="Arial" w:cs="Arial"/>
        </w:rPr>
      </w:pPr>
    </w:p>
    <w:p w14:paraId="5E539322" w14:textId="77777777" w:rsidR="008D772F" w:rsidRPr="00AA3E16" w:rsidRDefault="008D772F" w:rsidP="00802F52">
      <w:pPr>
        <w:jc w:val="both"/>
        <w:rPr>
          <w:rFonts w:ascii="Arial" w:hAnsi="Arial" w:cs="Arial"/>
        </w:rPr>
      </w:pPr>
    </w:p>
    <w:p w14:paraId="0D0BE30F" w14:textId="77777777" w:rsidR="008D772F" w:rsidRPr="00AA3E16" w:rsidRDefault="008D772F" w:rsidP="00802F52">
      <w:pPr>
        <w:jc w:val="both"/>
        <w:rPr>
          <w:rFonts w:ascii="Arial" w:hAnsi="Arial" w:cs="Arial"/>
        </w:rPr>
      </w:pPr>
    </w:p>
    <w:p w14:paraId="0AB2AC8C" w14:textId="77777777" w:rsidR="008D772F" w:rsidRPr="00AA3E16" w:rsidRDefault="008D772F" w:rsidP="00802F52">
      <w:pPr>
        <w:jc w:val="both"/>
        <w:rPr>
          <w:rFonts w:ascii="Arial" w:hAnsi="Arial" w:cs="Arial"/>
        </w:rPr>
      </w:pPr>
    </w:p>
    <w:p w14:paraId="1A6BEB89" w14:textId="77777777" w:rsidR="008D772F" w:rsidRPr="00AA3E16" w:rsidRDefault="008D772F" w:rsidP="00802F52">
      <w:pPr>
        <w:jc w:val="both"/>
        <w:rPr>
          <w:rFonts w:ascii="Arial" w:hAnsi="Arial" w:cs="Arial"/>
        </w:rPr>
      </w:pPr>
    </w:p>
    <w:p w14:paraId="2838D120" w14:textId="77777777" w:rsidR="008D772F" w:rsidRPr="00AA3E16" w:rsidRDefault="008D772F" w:rsidP="00802F52">
      <w:pPr>
        <w:jc w:val="both"/>
        <w:rPr>
          <w:rFonts w:ascii="Arial" w:hAnsi="Arial" w:cs="Arial"/>
        </w:rPr>
      </w:pPr>
    </w:p>
    <w:p w14:paraId="025F4E65" w14:textId="77777777" w:rsidR="008D772F" w:rsidRPr="00AA3E16" w:rsidRDefault="008D772F" w:rsidP="00802F52">
      <w:pPr>
        <w:jc w:val="both"/>
        <w:rPr>
          <w:rFonts w:ascii="Arial" w:hAnsi="Arial" w:cs="Arial"/>
        </w:rPr>
      </w:pPr>
    </w:p>
    <w:p w14:paraId="7E61A1B1" w14:textId="77777777" w:rsidR="008D772F" w:rsidRPr="00AA3E16" w:rsidRDefault="008D772F" w:rsidP="00802F52">
      <w:pPr>
        <w:jc w:val="both"/>
        <w:rPr>
          <w:rFonts w:ascii="Arial" w:hAnsi="Arial" w:cs="Arial"/>
        </w:rPr>
      </w:pPr>
    </w:p>
    <w:p w14:paraId="44D2D2F3" w14:textId="77777777" w:rsidR="008D772F" w:rsidRPr="00AA3E16" w:rsidRDefault="008D772F" w:rsidP="00802F52">
      <w:pPr>
        <w:jc w:val="both"/>
        <w:rPr>
          <w:rFonts w:ascii="Arial" w:hAnsi="Arial" w:cs="Arial"/>
        </w:rPr>
      </w:pPr>
    </w:p>
    <w:p w14:paraId="2B2100BC" w14:textId="77777777" w:rsidR="008D772F" w:rsidRPr="00AA3E16" w:rsidRDefault="008D772F" w:rsidP="00802F52">
      <w:pPr>
        <w:jc w:val="both"/>
        <w:rPr>
          <w:rFonts w:ascii="Arial" w:hAnsi="Arial" w:cs="Arial"/>
        </w:rPr>
      </w:pPr>
    </w:p>
    <w:p w14:paraId="0DD839D0" w14:textId="77777777" w:rsidR="007E3AF0" w:rsidRPr="00DA0A0A" w:rsidRDefault="007E3AF0" w:rsidP="00D24B74">
      <w:pPr>
        <w:pStyle w:val="Heading1"/>
        <w:jc w:val="both"/>
        <w:rPr>
          <w:rFonts w:ascii="Arial" w:hAnsi="Arial" w:cs="Arial"/>
          <w:b/>
          <w:bCs/>
          <w:sz w:val="32"/>
          <w:szCs w:val="32"/>
        </w:rPr>
      </w:pPr>
      <w:bookmarkStart w:id="15" w:name="_Toc233371198"/>
      <w:r w:rsidRPr="00DA0A0A">
        <w:rPr>
          <w:rFonts w:ascii="Arial" w:hAnsi="Arial" w:cs="Arial"/>
          <w:b/>
          <w:bCs/>
          <w:sz w:val="32"/>
          <w:szCs w:val="32"/>
        </w:rPr>
        <w:lastRenderedPageBreak/>
        <w:t>Appendix A: Gantt Chart</w:t>
      </w:r>
      <w:bookmarkEnd w:id="15"/>
    </w:p>
    <w:p w14:paraId="3B2E97B6" w14:textId="77777777" w:rsidR="007E3AF0" w:rsidRDefault="007E3AF0" w:rsidP="00740AD7">
      <w:pPr>
        <w:ind w:firstLine="851"/>
        <w:jc w:val="both"/>
        <w:rPr>
          <w:rFonts w:ascii="Arial" w:hAnsi="Arial" w:cs="Arial"/>
        </w:rPr>
      </w:pPr>
      <w:r w:rsidRPr="00AA3E16">
        <w:rPr>
          <w:rFonts w:ascii="Arial" w:hAnsi="Arial" w:cs="Arial"/>
        </w:rPr>
        <w:t>The Gantt chart below presents the proposed 12-week schedule for completing the research project. It outlines the key stages of the study, including the literature review, ethical approval, participant recruitment, data collection, thematic analysis, report writing and final submission. The timeline demonstrates that the project is feasible within the allocated timeframe while allowing flexibility to accommodate unforeseen delays.</w:t>
      </w:r>
    </w:p>
    <w:p w14:paraId="45B96FFE" w14:textId="77777777" w:rsidR="00DA0A0A" w:rsidRPr="00AA3E16" w:rsidRDefault="00DA0A0A" w:rsidP="00DA0A0A">
      <w:pPr>
        <w:ind w:firstLine="720"/>
        <w:rPr>
          <w:rFonts w:ascii="Arial" w:hAnsi="Arial" w:cs="Arial"/>
        </w:rPr>
      </w:pPr>
    </w:p>
    <w:tbl>
      <w:tblPr>
        <w:tblStyle w:val="TableGrid"/>
        <w:tblW w:w="9209" w:type="dxa"/>
        <w:jc w:val="center"/>
        <w:tblLook w:val="04A0" w:firstRow="1" w:lastRow="0" w:firstColumn="1" w:lastColumn="0" w:noHBand="0" w:noVBand="1"/>
      </w:tblPr>
      <w:tblGrid>
        <w:gridCol w:w="1763"/>
        <w:gridCol w:w="576"/>
        <w:gridCol w:w="576"/>
        <w:gridCol w:w="576"/>
        <w:gridCol w:w="576"/>
        <w:gridCol w:w="576"/>
        <w:gridCol w:w="576"/>
        <w:gridCol w:w="576"/>
        <w:gridCol w:w="576"/>
        <w:gridCol w:w="576"/>
        <w:gridCol w:w="710"/>
        <w:gridCol w:w="710"/>
        <w:gridCol w:w="842"/>
      </w:tblGrid>
      <w:tr w:rsidR="007E3AF0" w:rsidRPr="00AA3E16" w14:paraId="7BE0FB3B" w14:textId="77777777" w:rsidTr="00FA694F">
        <w:trPr>
          <w:jc w:val="center"/>
        </w:trPr>
        <w:tc>
          <w:tcPr>
            <w:tcW w:w="1749" w:type="dxa"/>
            <w:shd w:val="clear" w:color="auto" w:fill="371484"/>
          </w:tcPr>
          <w:p w14:paraId="057EEEF9" w14:textId="77777777" w:rsidR="007E3AF0" w:rsidRPr="00AA3E16" w:rsidRDefault="007E3AF0" w:rsidP="00CE6611">
            <w:pPr>
              <w:jc w:val="center"/>
              <w:rPr>
                <w:rFonts w:ascii="Arial" w:hAnsi="Arial" w:cs="Arial"/>
                <w:sz w:val="24"/>
                <w:szCs w:val="24"/>
              </w:rPr>
            </w:pPr>
            <w:r w:rsidRPr="00AA3E16">
              <w:rPr>
                <w:rFonts w:ascii="Arial" w:hAnsi="Arial" w:cs="Arial"/>
                <w:b/>
                <w:color w:val="FFFFFF"/>
                <w:sz w:val="24"/>
                <w:szCs w:val="24"/>
              </w:rPr>
              <w:t>Activity</w:t>
            </w:r>
          </w:p>
        </w:tc>
        <w:tc>
          <w:tcPr>
            <w:tcW w:w="573" w:type="dxa"/>
            <w:shd w:val="clear" w:color="auto" w:fill="371484"/>
          </w:tcPr>
          <w:p w14:paraId="71A26F5D" w14:textId="77777777" w:rsidR="007E3AF0" w:rsidRPr="00AA3E16" w:rsidRDefault="007E3AF0" w:rsidP="00CE6611">
            <w:pPr>
              <w:jc w:val="center"/>
              <w:rPr>
                <w:rFonts w:ascii="Arial" w:hAnsi="Arial" w:cs="Arial"/>
                <w:sz w:val="24"/>
                <w:szCs w:val="24"/>
              </w:rPr>
            </w:pPr>
            <w:r w:rsidRPr="00AA3E16">
              <w:rPr>
                <w:rFonts w:ascii="Arial" w:hAnsi="Arial" w:cs="Arial"/>
                <w:b/>
                <w:color w:val="FFFFFF"/>
                <w:sz w:val="24"/>
                <w:szCs w:val="24"/>
              </w:rPr>
              <w:t>W1</w:t>
            </w:r>
          </w:p>
        </w:tc>
        <w:tc>
          <w:tcPr>
            <w:tcW w:w="573" w:type="dxa"/>
            <w:shd w:val="clear" w:color="auto" w:fill="371484"/>
          </w:tcPr>
          <w:p w14:paraId="7F9749BA" w14:textId="77777777" w:rsidR="007E3AF0" w:rsidRPr="00AA3E16" w:rsidRDefault="007E3AF0" w:rsidP="00CE6611">
            <w:pPr>
              <w:jc w:val="center"/>
              <w:rPr>
                <w:rFonts w:ascii="Arial" w:hAnsi="Arial" w:cs="Arial"/>
                <w:sz w:val="24"/>
                <w:szCs w:val="24"/>
              </w:rPr>
            </w:pPr>
            <w:r w:rsidRPr="00AA3E16">
              <w:rPr>
                <w:rFonts w:ascii="Arial" w:hAnsi="Arial" w:cs="Arial"/>
                <w:b/>
                <w:color w:val="FFFFFF"/>
                <w:sz w:val="24"/>
                <w:szCs w:val="24"/>
              </w:rPr>
              <w:t>W2</w:t>
            </w:r>
          </w:p>
        </w:tc>
        <w:tc>
          <w:tcPr>
            <w:tcW w:w="573" w:type="dxa"/>
            <w:shd w:val="clear" w:color="auto" w:fill="371484"/>
          </w:tcPr>
          <w:p w14:paraId="69F46A04" w14:textId="77777777" w:rsidR="007E3AF0" w:rsidRPr="00AA3E16" w:rsidRDefault="007E3AF0" w:rsidP="00CE6611">
            <w:pPr>
              <w:jc w:val="center"/>
              <w:rPr>
                <w:rFonts w:ascii="Arial" w:hAnsi="Arial" w:cs="Arial"/>
                <w:sz w:val="24"/>
                <w:szCs w:val="24"/>
              </w:rPr>
            </w:pPr>
            <w:r w:rsidRPr="00AA3E16">
              <w:rPr>
                <w:rFonts w:ascii="Arial" w:hAnsi="Arial" w:cs="Arial"/>
                <w:b/>
                <w:color w:val="FFFFFF"/>
                <w:sz w:val="24"/>
                <w:szCs w:val="24"/>
              </w:rPr>
              <w:t>W3</w:t>
            </w:r>
          </w:p>
        </w:tc>
        <w:tc>
          <w:tcPr>
            <w:tcW w:w="573" w:type="dxa"/>
            <w:shd w:val="clear" w:color="auto" w:fill="371484"/>
          </w:tcPr>
          <w:p w14:paraId="6094089F" w14:textId="77777777" w:rsidR="007E3AF0" w:rsidRPr="00AA3E16" w:rsidRDefault="007E3AF0" w:rsidP="00CE6611">
            <w:pPr>
              <w:jc w:val="center"/>
              <w:rPr>
                <w:rFonts w:ascii="Arial" w:hAnsi="Arial" w:cs="Arial"/>
                <w:sz w:val="24"/>
                <w:szCs w:val="24"/>
              </w:rPr>
            </w:pPr>
            <w:r w:rsidRPr="00AA3E16">
              <w:rPr>
                <w:rFonts w:ascii="Arial" w:hAnsi="Arial" w:cs="Arial"/>
                <w:b/>
                <w:color w:val="FFFFFF"/>
                <w:sz w:val="24"/>
                <w:szCs w:val="24"/>
              </w:rPr>
              <w:t>W4</w:t>
            </w:r>
          </w:p>
        </w:tc>
        <w:tc>
          <w:tcPr>
            <w:tcW w:w="572" w:type="dxa"/>
            <w:shd w:val="clear" w:color="auto" w:fill="371484"/>
          </w:tcPr>
          <w:p w14:paraId="2A1BAE8E" w14:textId="77777777" w:rsidR="007E3AF0" w:rsidRPr="00AA3E16" w:rsidRDefault="007E3AF0" w:rsidP="00CE6611">
            <w:pPr>
              <w:jc w:val="center"/>
              <w:rPr>
                <w:rFonts w:ascii="Arial" w:hAnsi="Arial" w:cs="Arial"/>
                <w:sz w:val="24"/>
                <w:szCs w:val="24"/>
              </w:rPr>
            </w:pPr>
            <w:r w:rsidRPr="00AA3E16">
              <w:rPr>
                <w:rFonts w:ascii="Arial" w:hAnsi="Arial" w:cs="Arial"/>
                <w:b/>
                <w:color w:val="FFFFFF"/>
                <w:sz w:val="24"/>
                <w:szCs w:val="24"/>
              </w:rPr>
              <w:t>W5</w:t>
            </w:r>
          </w:p>
        </w:tc>
        <w:tc>
          <w:tcPr>
            <w:tcW w:w="572" w:type="dxa"/>
            <w:shd w:val="clear" w:color="auto" w:fill="371484"/>
          </w:tcPr>
          <w:p w14:paraId="03043B8E" w14:textId="77777777" w:rsidR="007E3AF0" w:rsidRPr="00AA3E16" w:rsidRDefault="007E3AF0" w:rsidP="00CE6611">
            <w:pPr>
              <w:jc w:val="center"/>
              <w:rPr>
                <w:rFonts w:ascii="Arial" w:hAnsi="Arial" w:cs="Arial"/>
                <w:sz w:val="24"/>
                <w:szCs w:val="24"/>
              </w:rPr>
            </w:pPr>
            <w:r w:rsidRPr="00AA3E16">
              <w:rPr>
                <w:rFonts w:ascii="Arial" w:hAnsi="Arial" w:cs="Arial"/>
                <w:b/>
                <w:color w:val="FFFFFF"/>
                <w:sz w:val="24"/>
                <w:szCs w:val="24"/>
              </w:rPr>
              <w:t>W6</w:t>
            </w:r>
          </w:p>
        </w:tc>
        <w:tc>
          <w:tcPr>
            <w:tcW w:w="572" w:type="dxa"/>
            <w:shd w:val="clear" w:color="auto" w:fill="371484"/>
          </w:tcPr>
          <w:p w14:paraId="546D7261" w14:textId="77777777" w:rsidR="007E3AF0" w:rsidRPr="00AA3E16" w:rsidRDefault="007E3AF0" w:rsidP="00CE6611">
            <w:pPr>
              <w:jc w:val="center"/>
              <w:rPr>
                <w:rFonts w:ascii="Arial" w:hAnsi="Arial" w:cs="Arial"/>
                <w:sz w:val="24"/>
                <w:szCs w:val="24"/>
              </w:rPr>
            </w:pPr>
            <w:r w:rsidRPr="00AA3E16">
              <w:rPr>
                <w:rFonts w:ascii="Arial" w:hAnsi="Arial" w:cs="Arial"/>
                <w:b/>
                <w:color w:val="FFFFFF"/>
                <w:sz w:val="24"/>
                <w:szCs w:val="24"/>
              </w:rPr>
              <w:t>W7</w:t>
            </w:r>
          </w:p>
        </w:tc>
        <w:tc>
          <w:tcPr>
            <w:tcW w:w="572" w:type="dxa"/>
            <w:shd w:val="clear" w:color="auto" w:fill="371484"/>
          </w:tcPr>
          <w:p w14:paraId="05C9CB23" w14:textId="77777777" w:rsidR="007E3AF0" w:rsidRPr="00AA3E16" w:rsidRDefault="007E3AF0" w:rsidP="00CE6611">
            <w:pPr>
              <w:jc w:val="center"/>
              <w:rPr>
                <w:rFonts w:ascii="Arial" w:hAnsi="Arial" w:cs="Arial"/>
                <w:sz w:val="24"/>
                <w:szCs w:val="24"/>
              </w:rPr>
            </w:pPr>
            <w:r w:rsidRPr="00AA3E16">
              <w:rPr>
                <w:rFonts w:ascii="Arial" w:hAnsi="Arial" w:cs="Arial"/>
                <w:b/>
                <w:color w:val="FFFFFF"/>
                <w:sz w:val="24"/>
                <w:szCs w:val="24"/>
              </w:rPr>
              <w:t>W8</w:t>
            </w:r>
          </w:p>
        </w:tc>
        <w:tc>
          <w:tcPr>
            <w:tcW w:w="572" w:type="dxa"/>
            <w:shd w:val="clear" w:color="auto" w:fill="371484"/>
          </w:tcPr>
          <w:p w14:paraId="2982A44E" w14:textId="77777777" w:rsidR="007E3AF0" w:rsidRPr="00AA3E16" w:rsidRDefault="007E3AF0" w:rsidP="00CE6611">
            <w:pPr>
              <w:jc w:val="center"/>
              <w:rPr>
                <w:rFonts w:ascii="Arial" w:hAnsi="Arial" w:cs="Arial"/>
                <w:sz w:val="24"/>
                <w:szCs w:val="24"/>
              </w:rPr>
            </w:pPr>
            <w:r w:rsidRPr="00AA3E16">
              <w:rPr>
                <w:rFonts w:ascii="Arial" w:hAnsi="Arial" w:cs="Arial"/>
                <w:b/>
                <w:color w:val="FFFFFF"/>
                <w:sz w:val="24"/>
                <w:szCs w:val="24"/>
              </w:rPr>
              <w:t>W9</w:t>
            </w:r>
          </w:p>
        </w:tc>
        <w:tc>
          <w:tcPr>
            <w:tcW w:w="705" w:type="dxa"/>
            <w:shd w:val="clear" w:color="auto" w:fill="371484"/>
          </w:tcPr>
          <w:p w14:paraId="13E60CB8" w14:textId="77777777" w:rsidR="007E3AF0" w:rsidRPr="00AA3E16" w:rsidRDefault="007E3AF0" w:rsidP="00CE6611">
            <w:pPr>
              <w:jc w:val="center"/>
              <w:rPr>
                <w:rFonts w:ascii="Arial" w:hAnsi="Arial" w:cs="Arial"/>
                <w:sz w:val="24"/>
                <w:szCs w:val="24"/>
              </w:rPr>
            </w:pPr>
            <w:r w:rsidRPr="00AA3E16">
              <w:rPr>
                <w:rFonts w:ascii="Arial" w:hAnsi="Arial" w:cs="Arial"/>
                <w:b/>
                <w:color w:val="FFFFFF"/>
                <w:sz w:val="24"/>
                <w:szCs w:val="24"/>
              </w:rPr>
              <w:t>W10</w:t>
            </w:r>
          </w:p>
        </w:tc>
        <w:tc>
          <w:tcPr>
            <w:tcW w:w="705" w:type="dxa"/>
            <w:shd w:val="clear" w:color="auto" w:fill="371484"/>
          </w:tcPr>
          <w:p w14:paraId="7B82B426" w14:textId="148C8948" w:rsidR="007E3AF0" w:rsidRPr="00FA694F" w:rsidRDefault="007E3AF0" w:rsidP="00FA694F">
            <w:pPr>
              <w:jc w:val="center"/>
              <w:rPr>
                <w:rFonts w:ascii="Arial" w:hAnsi="Arial" w:cs="Arial"/>
                <w:b/>
                <w:color w:val="FFFFFF"/>
                <w:sz w:val="24"/>
                <w:szCs w:val="24"/>
              </w:rPr>
            </w:pPr>
            <w:r w:rsidRPr="00AA3E16">
              <w:rPr>
                <w:rFonts w:ascii="Arial" w:hAnsi="Arial" w:cs="Arial"/>
                <w:b/>
                <w:color w:val="FFFFFF"/>
                <w:sz w:val="24"/>
                <w:szCs w:val="24"/>
              </w:rPr>
              <w:t>W11</w:t>
            </w:r>
          </w:p>
        </w:tc>
        <w:tc>
          <w:tcPr>
            <w:tcW w:w="898" w:type="dxa"/>
            <w:shd w:val="clear" w:color="auto" w:fill="371484"/>
          </w:tcPr>
          <w:p w14:paraId="604616AE" w14:textId="77777777" w:rsidR="007E3AF0" w:rsidRPr="00AA3E16" w:rsidRDefault="007E3AF0" w:rsidP="00CE6611">
            <w:pPr>
              <w:jc w:val="center"/>
              <w:rPr>
                <w:rFonts w:ascii="Arial" w:hAnsi="Arial" w:cs="Arial"/>
                <w:sz w:val="24"/>
                <w:szCs w:val="24"/>
              </w:rPr>
            </w:pPr>
            <w:r w:rsidRPr="00AA3E16">
              <w:rPr>
                <w:rFonts w:ascii="Arial" w:hAnsi="Arial" w:cs="Arial"/>
                <w:b/>
                <w:color w:val="FFFFFF"/>
                <w:sz w:val="24"/>
                <w:szCs w:val="24"/>
              </w:rPr>
              <w:t>W12</w:t>
            </w:r>
          </w:p>
        </w:tc>
      </w:tr>
      <w:tr w:rsidR="007E3AF0" w:rsidRPr="00AA3E16" w14:paraId="0C88E345" w14:textId="77777777" w:rsidTr="00FA694F">
        <w:trPr>
          <w:jc w:val="center"/>
        </w:trPr>
        <w:tc>
          <w:tcPr>
            <w:tcW w:w="1749" w:type="dxa"/>
          </w:tcPr>
          <w:p w14:paraId="01130777" w14:textId="77777777" w:rsidR="007E3AF0" w:rsidRPr="00AA3E16" w:rsidRDefault="007E3AF0" w:rsidP="00CE6611">
            <w:pPr>
              <w:rPr>
                <w:rFonts w:ascii="Arial" w:hAnsi="Arial" w:cs="Arial"/>
                <w:b/>
                <w:bCs/>
                <w:sz w:val="24"/>
                <w:szCs w:val="24"/>
              </w:rPr>
            </w:pPr>
            <w:r w:rsidRPr="00AA3E16">
              <w:rPr>
                <w:rFonts w:ascii="Arial" w:hAnsi="Arial" w:cs="Arial"/>
                <w:b/>
                <w:bCs/>
                <w:sz w:val="24"/>
                <w:szCs w:val="24"/>
              </w:rPr>
              <w:t>Literature Review</w:t>
            </w:r>
          </w:p>
        </w:tc>
        <w:tc>
          <w:tcPr>
            <w:tcW w:w="573" w:type="dxa"/>
            <w:shd w:val="clear" w:color="auto" w:fill="FF99FF"/>
          </w:tcPr>
          <w:p w14:paraId="52120B9D" w14:textId="77777777" w:rsidR="007E3AF0" w:rsidRPr="00AA3E16" w:rsidRDefault="007E3AF0" w:rsidP="00CE6611">
            <w:pPr>
              <w:rPr>
                <w:rFonts w:ascii="Arial" w:hAnsi="Arial" w:cs="Arial"/>
                <w:color w:val="682697"/>
                <w:sz w:val="24"/>
                <w:szCs w:val="24"/>
              </w:rPr>
            </w:pPr>
          </w:p>
        </w:tc>
        <w:tc>
          <w:tcPr>
            <w:tcW w:w="573" w:type="dxa"/>
            <w:shd w:val="clear" w:color="auto" w:fill="FF99FF"/>
          </w:tcPr>
          <w:p w14:paraId="19546666" w14:textId="77777777" w:rsidR="007E3AF0" w:rsidRPr="00AA3E16" w:rsidRDefault="007E3AF0" w:rsidP="00CE6611">
            <w:pPr>
              <w:rPr>
                <w:rFonts w:ascii="Arial" w:hAnsi="Arial" w:cs="Arial"/>
                <w:sz w:val="24"/>
                <w:szCs w:val="24"/>
              </w:rPr>
            </w:pPr>
          </w:p>
        </w:tc>
        <w:tc>
          <w:tcPr>
            <w:tcW w:w="573" w:type="dxa"/>
            <w:shd w:val="clear" w:color="auto" w:fill="EDEDED"/>
          </w:tcPr>
          <w:p w14:paraId="55E90642" w14:textId="77777777" w:rsidR="007E3AF0" w:rsidRPr="00AA3E16" w:rsidRDefault="007E3AF0" w:rsidP="00CE6611">
            <w:pPr>
              <w:rPr>
                <w:rFonts w:ascii="Arial" w:hAnsi="Arial" w:cs="Arial"/>
                <w:sz w:val="24"/>
                <w:szCs w:val="24"/>
              </w:rPr>
            </w:pPr>
          </w:p>
        </w:tc>
        <w:tc>
          <w:tcPr>
            <w:tcW w:w="573" w:type="dxa"/>
            <w:shd w:val="clear" w:color="auto" w:fill="EDEDED"/>
          </w:tcPr>
          <w:p w14:paraId="67A1FC73" w14:textId="77777777" w:rsidR="007E3AF0" w:rsidRPr="00AA3E16" w:rsidRDefault="007E3AF0" w:rsidP="00CE6611">
            <w:pPr>
              <w:rPr>
                <w:rFonts w:ascii="Arial" w:hAnsi="Arial" w:cs="Arial"/>
                <w:sz w:val="24"/>
                <w:szCs w:val="24"/>
              </w:rPr>
            </w:pPr>
          </w:p>
        </w:tc>
        <w:tc>
          <w:tcPr>
            <w:tcW w:w="572" w:type="dxa"/>
            <w:shd w:val="clear" w:color="auto" w:fill="EDEDED"/>
          </w:tcPr>
          <w:p w14:paraId="4C5EA5E3" w14:textId="77777777" w:rsidR="007E3AF0" w:rsidRPr="00AA3E16" w:rsidRDefault="007E3AF0" w:rsidP="00CE6611">
            <w:pPr>
              <w:rPr>
                <w:rFonts w:ascii="Arial" w:hAnsi="Arial" w:cs="Arial"/>
                <w:sz w:val="24"/>
                <w:szCs w:val="24"/>
              </w:rPr>
            </w:pPr>
          </w:p>
        </w:tc>
        <w:tc>
          <w:tcPr>
            <w:tcW w:w="572" w:type="dxa"/>
            <w:shd w:val="clear" w:color="auto" w:fill="EDEDED"/>
          </w:tcPr>
          <w:p w14:paraId="660ED4B2" w14:textId="77777777" w:rsidR="007E3AF0" w:rsidRPr="00AA3E16" w:rsidRDefault="007E3AF0" w:rsidP="00CE6611">
            <w:pPr>
              <w:rPr>
                <w:rFonts w:ascii="Arial" w:hAnsi="Arial" w:cs="Arial"/>
                <w:sz w:val="24"/>
                <w:szCs w:val="24"/>
              </w:rPr>
            </w:pPr>
          </w:p>
        </w:tc>
        <w:tc>
          <w:tcPr>
            <w:tcW w:w="572" w:type="dxa"/>
            <w:shd w:val="clear" w:color="auto" w:fill="EDEDED"/>
          </w:tcPr>
          <w:p w14:paraId="6202ABB2" w14:textId="77777777" w:rsidR="007E3AF0" w:rsidRPr="00AA3E16" w:rsidRDefault="007E3AF0" w:rsidP="00CE6611">
            <w:pPr>
              <w:rPr>
                <w:rFonts w:ascii="Arial" w:hAnsi="Arial" w:cs="Arial"/>
                <w:sz w:val="24"/>
                <w:szCs w:val="24"/>
              </w:rPr>
            </w:pPr>
          </w:p>
        </w:tc>
        <w:tc>
          <w:tcPr>
            <w:tcW w:w="572" w:type="dxa"/>
            <w:shd w:val="clear" w:color="auto" w:fill="EDEDED"/>
          </w:tcPr>
          <w:p w14:paraId="1B81AF3F" w14:textId="77777777" w:rsidR="007E3AF0" w:rsidRPr="00AA3E16" w:rsidRDefault="007E3AF0" w:rsidP="00CE6611">
            <w:pPr>
              <w:rPr>
                <w:rFonts w:ascii="Arial" w:hAnsi="Arial" w:cs="Arial"/>
                <w:sz w:val="24"/>
                <w:szCs w:val="24"/>
              </w:rPr>
            </w:pPr>
          </w:p>
        </w:tc>
        <w:tc>
          <w:tcPr>
            <w:tcW w:w="572" w:type="dxa"/>
            <w:shd w:val="clear" w:color="auto" w:fill="EDEDED"/>
          </w:tcPr>
          <w:p w14:paraId="592CC6B9" w14:textId="77777777" w:rsidR="007E3AF0" w:rsidRPr="00AA3E16" w:rsidRDefault="007E3AF0" w:rsidP="00CE6611">
            <w:pPr>
              <w:rPr>
                <w:rFonts w:ascii="Arial" w:hAnsi="Arial" w:cs="Arial"/>
                <w:sz w:val="24"/>
                <w:szCs w:val="24"/>
              </w:rPr>
            </w:pPr>
          </w:p>
        </w:tc>
        <w:tc>
          <w:tcPr>
            <w:tcW w:w="705" w:type="dxa"/>
            <w:shd w:val="clear" w:color="auto" w:fill="EDEDED"/>
          </w:tcPr>
          <w:p w14:paraId="25D081F2" w14:textId="77777777" w:rsidR="007E3AF0" w:rsidRPr="00AA3E16" w:rsidRDefault="007E3AF0" w:rsidP="00CE6611">
            <w:pPr>
              <w:rPr>
                <w:rFonts w:ascii="Arial" w:hAnsi="Arial" w:cs="Arial"/>
                <w:sz w:val="24"/>
                <w:szCs w:val="24"/>
              </w:rPr>
            </w:pPr>
          </w:p>
        </w:tc>
        <w:tc>
          <w:tcPr>
            <w:tcW w:w="705" w:type="dxa"/>
            <w:shd w:val="clear" w:color="auto" w:fill="EDEDED"/>
          </w:tcPr>
          <w:p w14:paraId="4B15F97B" w14:textId="77777777" w:rsidR="007E3AF0" w:rsidRPr="00AA3E16" w:rsidRDefault="007E3AF0" w:rsidP="00CE6611">
            <w:pPr>
              <w:rPr>
                <w:rFonts w:ascii="Arial" w:hAnsi="Arial" w:cs="Arial"/>
                <w:sz w:val="24"/>
                <w:szCs w:val="24"/>
              </w:rPr>
            </w:pPr>
          </w:p>
        </w:tc>
        <w:tc>
          <w:tcPr>
            <w:tcW w:w="898" w:type="dxa"/>
            <w:shd w:val="clear" w:color="auto" w:fill="EDEDED"/>
          </w:tcPr>
          <w:p w14:paraId="2510B1FC" w14:textId="77777777" w:rsidR="007E3AF0" w:rsidRPr="00AA3E16" w:rsidRDefault="007E3AF0" w:rsidP="00CE6611">
            <w:pPr>
              <w:rPr>
                <w:rFonts w:ascii="Arial" w:hAnsi="Arial" w:cs="Arial"/>
                <w:sz w:val="24"/>
                <w:szCs w:val="24"/>
              </w:rPr>
            </w:pPr>
          </w:p>
        </w:tc>
      </w:tr>
      <w:tr w:rsidR="007E3AF0" w:rsidRPr="00AA3E16" w14:paraId="07D280A2" w14:textId="77777777" w:rsidTr="00FA694F">
        <w:trPr>
          <w:jc w:val="center"/>
        </w:trPr>
        <w:tc>
          <w:tcPr>
            <w:tcW w:w="1749" w:type="dxa"/>
          </w:tcPr>
          <w:p w14:paraId="7A8395EB" w14:textId="77777777" w:rsidR="007E3AF0" w:rsidRPr="00AA3E16" w:rsidRDefault="007E3AF0" w:rsidP="00CE6611">
            <w:pPr>
              <w:rPr>
                <w:rFonts w:ascii="Arial" w:hAnsi="Arial" w:cs="Arial"/>
                <w:b/>
                <w:bCs/>
                <w:sz w:val="24"/>
                <w:szCs w:val="24"/>
              </w:rPr>
            </w:pPr>
            <w:r w:rsidRPr="00AA3E16">
              <w:rPr>
                <w:rFonts w:ascii="Arial" w:hAnsi="Arial" w:cs="Arial"/>
                <w:b/>
                <w:bCs/>
                <w:sz w:val="24"/>
                <w:szCs w:val="24"/>
              </w:rPr>
              <w:t>Research Proposal Refinement</w:t>
            </w:r>
          </w:p>
        </w:tc>
        <w:tc>
          <w:tcPr>
            <w:tcW w:w="573" w:type="dxa"/>
            <w:shd w:val="clear" w:color="auto" w:fill="FF99FF"/>
          </w:tcPr>
          <w:p w14:paraId="251B5FFE" w14:textId="77777777" w:rsidR="007E3AF0" w:rsidRPr="00AA3E16" w:rsidRDefault="007E3AF0" w:rsidP="00CE6611">
            <w:pPr>
              <w:rPr>
                <w:rFonts w:ascii="Arial" w:hAnsi="Arial" w:cs="Arial"/>
                <w:sz w:val="24"/>
                <w:szCs w:val="24"/>
              </w:rPr>
            </w:pPr>
          </w:p>
        </w:tc>
        <w:tc>
          <w:tcPr>
            <w:tcW w:w="573" w:type="dxa"/>
            <w:shd w:val="clear" w:color="auto" w:fill="FF99FF"/>
          </w:tcPr>
          <w:p w14:paraId="263E646C" w14:textId="77777777" w:rsidR="007E3AF0" w:rsidRPr="00AA3E16" w:rsidRDefault="007E3AF0" w:rsidP="00CE6611">
            <w:pPr>
              <w:rPr>
                <w:rFonts w:ascii="Arial" w:hAnsi="Arial" w:cs="Arial"/>
                <w:sz w:val="24"/>
                <w:szCs w:val="24"/>
              </w:rPr>
            </w:pPr>
          </w:p>
        </w:tc>
        <w:tc>
          <w:tcPr>
            <w:tcW w:w="573" w:type="dxa"/>
            <w:shd w:val="clear" w:color="auto" w:fill="EDEDED"/>
          </w:tcPr>
          <w:p w14:paraId="429F5235" w14:textId="77777777" w:rsidR="007E3AF0" w:rsidRPr="00AA3E16" w:rsidRDefault="007E3AF0" w:rsidP="00CE6611">
            <w:pPr>
              <w:rPr>
                <w:rFonts w:ascii="Arial" w:hAnsi="Arial" w:cs="Arial"/>
                <w:sz w:val="24"/>
                <w:szCs w:val="24"/>
              </w:rPr>
            </w:pPr>
          </w:p>
        </w:tc>
        <w:tc>
          <w:tcPr>
            <w:tcW w:w="573" w:type="dxa"/>
            <w:shd w:val="clear" w:color="auto" w:fill="EDEDED"/>
          </w:tcPr>
          <w:p w14:paraId="7521A653" w14:textId="77777777" w:rsidR="007E3AF0" w:rsidRPr="00AA3E16" w:rsidRDefault="007E3AF0" w:rsidP="00CE6611">
            <w:pPr>
              <w:rPr>
                <w:rFonts w:ascii="Arial" w:hAnsi="Arial" w:cs="Arial"/>
                <w:sz w:val="24"/>
                <w:szCs w:val="24"/>
              </w:rPr>
            </w:pPr>
          </w:p>
        </w:tc>
        <w:tc>
          <w:tcPr>
            <w:tcW w:w="572" w:type="dxa"/>
            <w:shd w:val="clear" w:color="auto" w:fill="EDEDED"/>
          </w:tcPr>
          <w:p w14:paraId="26F6ADA6" w14:textId="77777777" w:rsidR="007E3AF0" w:rsidRPr="00AA3E16" w:rsidRDefault="007E3AF0" w:rsidP="00CE6611">
            <w:pPr>
              <w:rPr>
                <w:rFonts w:ascii="Arial" w:hAnsi="Arial" w:cs="Arial"/>
                <w:sz w:val="24"/>
                <w:szCs w:val="24"/>
              </w:rPr>
            </w:pPr>
          </w:p>
        </w:tc>
        <w:tc>
          <w:tcPr>
            <w:tcW w:w="572" w:type="dxa"/>
            <w:shd w:val="clear" w:color="auto" w:fill="EDEDED"/>
          </w:tcPr>
          <w:p w14:paraId="60707792" w14:textId="77777777" w:rsidR="007E3AF0" w:rsidRPr="00AA3E16" w:rsidRDefault="007E3AF0" w:rsidP="00CE6611">
            <w:pPr>
              <w:rPr>
                <w:rFonts w:ascii="Arial" w:hAnsi="Arial" w:cs="Arial"/>
                <w:sz w:val="24"/>
                <w:szCs w:val="24"/>
              </w:rPr>
            </w:pPr>
          </w:p>
        </w:tc>
        <w:tc>
          <w:tcPr>
            <w:tcW w:w="572" w:type="dxa"/>
            <w:shd w:val="clear" w:color="auto" w:fill="EDEDED"/>
          </w:tcPr>
          <w:p w14:paraId="55A7F3B4" w14:textId="77777777" w:rsidR="007E3AF0" w:rsidRPr="00AA3E16" w:rsidRDefault="007E3AF0" w:rsidP="00CE6611">
            <w:pPr>
              <w:rPr>
                <w:rFonts w:ascii="Arial" w:hAnsi="Arial" w:cs="Arial"/>
                <w:sz w:val="24"/>
                <w:szCs w:val="24"/>
              </w:rPr>
            </w:pPr>
          </w:p>
        </w:tc>
        <w:tc>
          <w:tcPr>
            <w:tcW w:w="572" w:type="dxa"/>
            <w:shd w:val="clear" w:color="auto" w:fill="EDEDED"/>
          </w:tcPr>
          <w:p w14:paraId="273D2E2A" w14:textId="77777777" w:rsidR="007E3AF0" w:rsidRPr="00AA3E16" w:rsidRDefault="007E3AF0" w:rsidP="00CE6611">
            <w:pPr>
              <w:rPr>
                <w:rFonts w:ascii="Arial" w:hAnsi="Arial" w:cs="Arial"/>
                <w:sz w:val="24"/>
                <w:szCs w:val="24"/>
              </w:rPr>
            </w:pPr>
          </w:p>
        </w:tc>
        <w:tc>
          <w:tcPr>
            <w:tcW w:w="572" w:type="dxa"/>
            <w:shd w:val="clear" w:color="auto" w:fill="EDEDED"/>
          </w:tcPr>
          <w:p w14:paraId="7120B8B4" w14:textId="77777777" w:rsidR="007E3AF0" w:rsidRPr="00AA3E16" w:rsidRDefault="007E3AF0" w:rsidP="00CE6611">
            <w:pPr>
              <w:rPr>
                <w:rFonts w:ascii="Arial" w:hAnsi="Arial" w:cs="Arial"/>
                <w:sz w:val="24"/>
                <w:szCs w:val="24"/>
              </w:rPr>
            </w:pPr>
          </w:p>
        </w:tc>
        <w:tc>
          <w:tcPr>
            <w:tcW w:w="705" w:type="dxa"/>
            <w:shd w:val="clear" w:color="auto" w:fill="EDEDED"/>
          </w:tcPr>
          <w:p w14:paraId="0F5ABB1E" w14:textId="77777777" w:rsidR="007E3AF0" w:rsidRPr="00AA3E16" w:rsidRDefault="007E3AF0" w:rsidP="00CE6611">
            <w:pPr>
              <w:rPr>
                <w:rFonts w:ascii="Arial" w:hAnsi="Arial" w:cs="Arial"/>
                <w:sz w:val="24"/>
                <w:szCs w:val="24"/>
              </w:rPr>
            </w:pPr>
          </w:p>
        </w:tc>
        <w:tc>
          <w:tcPr>
            <w:tcW w:w="705" w:type="dxa"/>
            <w:shd w:val="clear" w:color="auto" w:fill="EDEDED"/>
          </w:tcPr>
          <w:p w14:paraId="26C92CC4" w14:textId="77777777" w:rsidR="007E3AF0" w:rsidRPr="00AA3E16" w:rsidRDefault="007E3AF0" w:rsidP="00CE6611">
            <w:pPr>
              <w:rPr>
                <w:rFonts w:ascii="Arial" w:hAnsi="Arial" w:cs="Arial"/>
                <w:sz w:val="24"/>
                <w:szCs w:val="24"/>
              </w:rPr>
            </w:pPr>
          </w:p>
        </w:tc>
        <w:tc>
          <w:tcPr>
            <w:tcW w:w="898" w:type="dxa"/>
            <w:shd w:val="clear" w:color="auto" w:fill="EDEDED"/>
          </w:tcPr>
          <w:p w14:paraId="0EC71DE5" w14:textId="77777777" w:rsidR="007E3AF0" w:rsidRPr="00AA3E16" w:rsidRDefault="007E3AF0" w:rsidP="00CE6611">
            <w:pPr>
              <w:rPr>
                <w:rFonts w:ascii="Arial" w:hAnsi="Arial" w:cs="Arial"/>
                <w:sz w:val="24"/>
                <w:szCs w:val="24"/>
              </w:rPr>
            </w:pPr>
          </w:p>
        </w:tc>
      </w:tr>
      <w:tr w:rsidR="007E3AF0" w:rsidRPr="00AA3E16" w14:paraId="16005B6D" w14:textId="77777777" w:rsidTr="00FA694F">
        <w:trPr>
          <w:jc w:val="center"/>
        </w:trPr>
        <w:tc>
          <w:tcPr>
            <w:tcW w:w="1749" w:type="dxa"/>
          </w:tcPr>
          <w:p w14:paraId="319D814C" w14:textId="77777777" w:rsidR="007E3AF0" w:rsidRPr="00AA3E16" w:rsidRDefault="007E3AF0" w:rsidP="00CE6611">
            <w:pPr>
              <w:rPr>
                <w:rFonts w:ascii="Arial" w:hAnsi="Arial" w:cs="Arial"/>
                <w:b/>
                <w:bCs/>
                <w:sz w:val="24"/>
                <w:szCs w:val="24"/>
              </w:rPr>
            </w:pPr>
            <w:r w:rsidRPr="00AA3E16">
              <w:rPr>
                <w:rFonts w:ascii="Arial" w:hAnsi="Arial" w:cs="Arial"/>
                <w:b/>
                <w:bCs/>
                <w:sz w:val="24"/>
                <w:szCs w:val="24"/>
              </w:rPr>
              <w:t>Ethical Approval</w:t>
            </w:r>
          </w:p>
        </w:tc>
        <w:tc>
          <w:tcPr>
            <w:tcW w:w="573" w:type="dxa"/>
            <w:shd w:val="clear" w:color="auto" w:fill="EDEDED"/>
          </w:tcPr>
          <w:p w14:paraId="02760E2A" w14:textId="77777777" w:rsidR="007E3AF0" w:rsidRPr="00AA3E16" w:rsidRDefault="007E3AF0" w:rsidP="00CE6611">
            <w:pPr>
              <w:rPr>
                <w:rFonts w:ascii="Arial" w:hAnsi="Arial" w:cs="Arial"/>
                <w:sz w:val="24"/>
                <w:szCs w:val="24"/>
              </w:rPr>
            </w:pPr>
          </w:p>
        </w:tc>
        <w:tc>
          <w:tcPr>
            <w:tcW w:w="573" w:type="dxa"/>
            <w:shd w:val="clear" w:color="auto" w:fill="FF99FF"/>
          </w:tcPr>
          <w:p w14:paraId="060A14AA" w14:textId="77777777" w:rsidR="007E3AF0" w:rsidRPr="00AA3E16" w:rsidRDefault="007E3AF0" w:rsidP="00CE6611">
            <w:pPr>
              <w:rPr>
                <w:rFonts w:ascii="Arial" w:hAnsi="Arial" w:cs="Arial"/>
                <w:color w:val="682697"/>
                <w:sz w:val="24"/>
                <w:szCs w:val="24"/>
              </w:rPr>
            </w:pPr>
          </w:p>
        </w:tc>
        <w:tc>
          <w:tcPr>
            <w:tcW w:w="573" w:type="dxa"/>
            <w:shd w:val="clear" w:color="auto" w:fill="FF99FF"/>
          </w:tcPr>
          <w:p w14:paraId="4BC7621A" w14:textId="77777777" w:rsidR="007E3AF0" w:rsidRPr="00AA3E16" w:rsidRDefault="007E3AF0" w:rsidP="00CE6611">
            <w:pPr>
              <w:rPr>
                <w:rFonts w:ascii="Arial" w:hAnsi="Arial" w:cs="Arial"/>
                <w:color w:val="682697"/>
                <w:sz w:val="24"/>
                <w:szCs w:val="24"/>
              </w:rPr>
            </w:pPr>
          </w:p>
        </w:tc>
        <w:tc>
          <w:tcPr>
            <w:tcW w:w="573" w:type="dxa"/>
            <w:shd w:val="clear" w:color="auto" w:fill="EDEDED"/>
          </w:tcPr>
          <w:p w14:paraId="3B0B4D96" w14:textId="77777777" w:rsidR="007E3AF0" w:rsidRPr="00AA3E16" w:rsidRDefault="007E3AF0" w:rsidP="00CE6611">
            <w:pPr>
              <w:rPr>
                <w:rFonts w:ascii="Arial" w:hAnsi="Arial" w:cs="Arial"/>
                <w:sz w:val="24"/>
                <w:szCs w:val="24"/>
              </w:rPr>
            </w:pPr>
          </w:p>
        </w:tc>
        <w:tc>
          <w:tcPr>
            <w:tcW w:w="572" w:type="dxa"/>
            <w:shd w:val="clear" w:color="auto" w:fill="EDEDED"/>
          </w:tcPr>
          <w:p w14:paraId="3BAC4F5B" w14:textId="77777777" w:rsidR="007E3AF0" w:rsidRPr="00AA3E16" w:rsidRDefault="007E3AF0" w:rsidP="00CE6611">
            <w:pPr>
              <w:rPr>
                <w:rFonts w:ascii="Arial" w:hAnsi="Arial" w:cs="Arial"/>
                <w:sz w:val="24"/>
                <w:szCs w:val="24"/>
              </w:rPr>
            </w:pPr>
          </w:p>
        </w:tc>
        <w:tc>
          <w:tcPr>
            <w:tcW w:w="572" w:type="dxa"/>
            <w:shd w:val="clear" w:color="auto" w:fill="EDEDED"/>
          </w:tcPr>
          <w:p w14:paraId="5C6D240F" w14:textId="77777777" w:rsidR="007E3AF0" w:rsidRPr="00AA3E16" w:rsidRDefault="007E3AF0" w:rsidP="00CE6611">
            <w:pPr>
              <w:rPr>
                <w:rFonts w:ascii="Arial" w:hAnsi="Arial" w:cs="Arial"/>
                <w:sz w:val="24"/>
                <w:szCs w:val="24"/>
              </w:rPr>
            </w:pPr>
          </w:p>
        </w:tc>
        <w:tc>
          <w:tcPr>
            <w:tcW w:w="572" w:type="dxa"/>
            <w:shd w:val="clear" w:color="auto" w:fill="EDEDED"/>
          </w:tcPr>
          <w:p w14:paraId="620D30A9" w14:textId="77777777" w:rsidR="007E3AF0" w:rsidRPr="00AA3E16" w:rsidRDefault="007E3AF0" w:rsidP="00CE6611">
            <w:pPr>
              <w:rPr>
                <w:rFonts w:ascii="Arial" w:hAnsi="Arial" w:cs="Arial"/>
                <w:sz w:val="24"/>
                <w:szCs w:val="24"/>
              </w:rPr>
            </w:pPr>
          </w:p>
        </w:tc>
        <w:tc>
          <w:tcPr>
            <w:tcW w:w="572" w:type="dxa"/>
            <w:shd w:val="clear" w:color="auto" w:fill="EDEDED"/>
          </w:tcPr>
          <w:p w14:paraId="2F109BBD" w14:textId="77777777" w:rsidR="007E3AF0" w:rsidRPr="00AA3E16" w:rsidRDefault="007E3AF0" w:rsidP="00CE6611">
            <w:pPr>
              <w:rPr>
                <w:rFonts w:ascii="Arial" w:hAnsi="Arial" w:cs="Arial"/>
                <w:sz w:val="24"/>
                <w:szCs w:val="24"/>
              </w:rPr>
            </w:pPr>
          </w:p>
        </w:tc>
        <w:tc>
          <w:tcPr>
            <w:tcW w:w="572" w:type="dxa"/>
            <w:shd w:val="clear" w:color="auto" w:fill="EDEDED"/>
          </w:tcPr>
          <w:p w14:paraId="2B335B0F" w14:textId="77777777" w:rsidR="007E3AF0" w:rsidRPr="00AA3E16" w:rsidRDefault="007E3AF0" w:rsidP="00CE6611">
            <w:pPr>
              <w:rPr>
                <w:rFonts w:ascii="Arial" w:hAnsi="Arial" w:cs="Arial"/>
                <w:sz w:val="24"/>
                <w:szCs w:val="24"/>
              </w:rPr>
            </w:pPr>
          </w:p>
        </w:tc>
        <w:tc>
          <w:tcPr>
            <w:tcW w:w="705" w:type="dxa"/>
            <w:shd w:val="clear" w:color="auto" w:fill="EDEDED"/>
          </w:tcPr>
          <w:p w14:paraId="6C39072B" w14:textId="77777777" w:rsidR="007E3AF0" w:rsidRPr="00AA3E16" w:rsidRDefault="007E3AF0" w:rsidP="00CE6611">
            <w:pPr>
              <w:rPr>
                <w:rFonts w:ascii="Arial" w:hAnsi="Arial" w:cs="Arial"/>
                <w:sz w:val="24"/>
                <w:szCs w:val="24"/>
              </w:rPr>
            </w:pPr>
          </w:p>
        </w:tc>
        <w:tc>
          <w:tcPr>
            <w:tcW w:w="705" w:type="dxa"/>
            <w:shd w:val="clear" w:color="auto" w:fill="EDEDED"/>
          </w:tcPr>
          <w:p w14:paraId="62D4E9B7" w14:textId="77777777" w:rsidR="007E3AF0" w:rsidRPr="00AA3E16" w:rsidRDefault="007E3AF0" w:rsidP="00CE6611">
            <w:pPr>
              <w:rPr>
                <w:rFonts w:ascii="Arial" w:hAnsi="Arial" w:cs="Arial"/>
                <w:sz w:val="24"/>
                <w:szCs w:val="24"/>
              </w:rPr>
            </w:pPr>
          </w:p>
        </w:tc>
        <w:tc>
          <w:tcPr>
            <w:tcW w:w="898" w:type="dxa"/>
            <w:shd w:val="clear" w:color="auto" w:fill="EDEDED"/>
          </w:tcPr>
          <w:p w14:paraId="1D16FD4E" w14:textId="77777777" w:rsidR="007E3AF0" w:rsidRPr="00AA3E16" w:rsidRDefault="007E3AF0" w:rsidP="00CE6611">
            <w:pPr>
              <w:rPr>
                <w:rFonts w:ascii="Arial" w:hAnsi="Arial" w:cs="Arial"/>
                <w:sz w:val="24"/>
                <w:szCs w:val="24"/>
              </w:rPr>
            </w:pPr>
          </w:p>
        </w:tc>
      </w:tr>
      <w:tr w:rsidR="007E3AF0" w:rsidRPr="00AA3E16" w14:paraId="4D6B2896" w14:textId="77777777" w:rsidTr="00FA694F">
        <w:trPr>
          <w:jc w:val="center"/>
        </w:trPr>
        <w:tc>
          <w:tcPr>
            <w:tcW w:w="1749" w:type="dxa"/>
          </w:tcPr>
          <w:p w14:paraId="26C02005" w14:textId="77777777" w:rsidR="007E3AF0" w:rsidRPr="00AA3E16" w:rsidRDefault="007E3AF0" w:rsidP="00CE6611">
            <w:pPr>
              <w:rPr>
                <w:rFonts w:ascii="Arial" w:hAnsi="Arial" w:cs="Arial"/>
                <w:b/>
                <w:bCs/>
                <w:sz w:val="24"/>
                <w:szCs w:val="24"/>
              </w:rPr>
            </w:pPr>
            <w:r w:rsidRPr="00AA3E16">
              <w:rPr>
                <w:rFonts w:ascii="Arial" w:hAnsi="Arial" w:cs="Arial"/>
                <w:b/>
                <w:bCs/>
                <w:sz w:val="24"/>
                <w:szCs w:val="24"/>
              </w:rPr>
              <w:t>Participant Recruitment</w:t>
            </w:r>
          </w:p>
        </w:tc>
        <w:tc>
          <w:tcPr>
            <w:tcW w:w="573" w:type="dxa"/>
            <w:shd w:val="clear" w:color="auto" w:fill="EDEDED"/>
          </w:tcPr>
          <w:p w14:paraId="339914DE" w14:textId="77777777" w:rsidR="007E3AF0" w:rsidRPr="00AA3E16" w:rsidRDefault="007E3AF0" w:rsidP="00CE6611">
            <w:pPr>
              <w:rPr>
                <w:rFonts w:ascii="Arial" w:hAnsi="Arial" w:cs="Arial"/>
                <w:sz w:val="24"/>
                <w:szCs w:val="24"/>
              </w:rPr>
            </w:pPr>
          </w:p>
        </w:tc>
        <w:tc>
          <w:tcPr>
            <w:tcW w:w="573" w:type="dxa"/>
            <w:shd w:val="clear" w:color="auto" w:fill="EDEDED"/>
          </w:tcPr>
          <w:p w14:paraId="12C25335" w14:textId="77777777" w:rsidR="007E3AF0" w:rsidRPr="00AA3E16" w:rsidRDefault="007E3AF0" w:rsidP="00CE6611">
            <w:pPr>
              <w:rPr>
                <w:rFonts w:ascii="Arial" w:hAnsi="Arial" w:cs="Arial"/>
                <w:sz w:val="24"/>
                <w:szCs w:val="24"/>
              </w:rPr>
            </w:pPr>
          </w:p>
        </w:tc>
        <w:tc>
          <w:tcPr>
            <w:tcW w:w="573" w:type="dxa"/>
            <w:shd w:val="clear" w:color="auto" w:fill="EDEDED"/>
          </w:tcPr>
          <w:p w14:paraId="43FEC177" w14:textId="77777777" w:rsidR="007E3AF0" w:rsidRPr="00AA3E16" w:rsidRDefault="007E3AF0" w:rsidP="00CE6611">
            <w:pPr>
              <w:rPr>
                <w:rFonts w:ascii="Arial" w:hAnsi="Arial" w:cs="Arial"/>
                <w:sz w:val="24"/>
                <w:szCs w:val="24"/>
              </w:rPr>
            </w:pPr>
          </w:p>
        </w:tc>
        <w:tc>
          <w:tcPr>
            <w:tcW w:w="573" w:type="dxa"/>
            <w:shd w:val="clear" w:color="auto" w:fill="FF99FF"/>
          </w:tcPr>
          <w:p w14:paraId="1F50C853" w14:textId="77777777" w:rsidR="007E3AF0" w:rsidRPr="00AA3E16" w:rsidRDefault="007E3AF0" w:rsidP="00CE6611">
            <w:pPr>
              <w:rPr>
                <w:rFonts w:ascii="Arial" w:hAnsi="Arial" w:cs="Arial"/>
                <w:sz w:val="24"/>
                <w:szCs w:val="24"/>
              </w:rPr>
            </w:pPr>
          </w:p>
        </w:tc>
        <w:tc>
          <w:tcPr>
            <w:tcW w:w="572" w:type="dxa"/>
            <w:shd w:val="clear" w:color="auto" w:fill="FF99FF"/>
          </w:tcPr>
          <w:p w14:paraId="7921E6AD" w14:textId="77777777" w:rsidR="007E3AF0" w:rsidRPr="00AA3E16" w:rsidRDefault="007E3AF0" w:rsidP="00CE6611">
            <w:pPr>
              <w:rPr>
                <w:rFonts w:ascii="Arial" w:hAnsi="Arial" w:cs="Arial"/>
                <w:sz w:val="24"/>
                <w:szCs w:val="24"/>
              </w:rPr>
            </w:pPr>
          </w:p>
        </w:tc>
        <w:tc>
          <w:tcPr>
            <w:tcW w:w="572" w:type="dxa"/>
            <w:shd w:val="clear" w:color="auto" w:fill="EDEDED"/>
          </w:tcPr>
          <w:p w14:paraId="249B627A" w14:textId="77777777" w:rsidR="007E3AF0" w:rsidRPr="00AA3E16" w:rsidRDefault="007E3AF0" w:rsidP="00CE6611">
            <w:pPr>
              <w:rPr>
                <w:rFonts w:ascii="Arial" w:hAnsi="Arial" w:cs="Arial"/>
                <w:sz w:val="24"/>
                <w:szCs w:val="24"/>
              </w:rPr>
            </w:pPr>
          </w:p>
        </w:tc>
        <w:tc>
          <w:tcPr>
            <w:tcW w:w="572" w:type="dxa"/>
            <w:shd w:val="clear" w:color="auto" w:fill="EDEDED"/>
          </w:tcPr>
          <w:p w14:paraId="781D9DE3" w14:textId="77777777" w:rsidR="007E3AF0" w:rsidRPr="00AA3E16" w:rsidRDefault="007E3AF0" w:rsidP="00CE6611">
            <w:pPr>
              <w:rPr>
                <w:rFonts w:ascii="Arial" w:hAnsi="Arial" w:cs="Arial"/>
                <w:sz w:val="24"/>
                <w:szCs w:val="24"/>
              </w:rPr>
            </w:pPr>
          </w:p>
        </w:tc>
        <w:tc>
          <w:tcPr>
            <w:tcW w:w="572" w:type="dxa"/>
            <w:shd w:val="clear" w:color="auto" w:fill="EDEDED"/>
          </w:tcPr>
          <w:p w14:paraId="233EF6D1" w14:textId="77777777" w:rsidR="007E3AF0" w:rsidRPr="00AA3E16" w:rsidRDefault="007E3AF0" w:rsidP="00CE6611">
            <w:pPr>
              <w:rPr>
                <w:rFonts w:ascii="Arial" w:hAnsi="Arial" w:cs="Arial"/>
                <w:sz w:val="24"/>
                <w:szCs w:val="24"/>
              </w:rPr>
            </w:pPr>
          </w:p>
        </w:tc>
        <w:tc>
          <w:tcPr>
            <w:tcW w:w="572" w:type="dxa"/>
            <w:shd w:val="clear" w:color="auto" w:fill="EDEDED"/>
          </w:tcPr>
          <w:p w14:paraId="418F7263" w14:textId="77777777" w:rsidR="007E3AF0" w:rsidRPr="00AA3E16" w:rsidRDefault="007E3AF0" w:rsidP="00CE6611">
            <w:pPr>
              <w:rPr>
                <w:rFonts w:ascii="Arial" w:hAnsi="Arial" w:cs="Arial"/>
                <w:sz w:val="24"/>
                <w:szCs w:val="24"/>
              </w:rPr>
            </w:pPr>
          </w:p>
        </w:tc>
        <w:tc>
          <w:tcPr>
            <w:tcW w:w="705" w:type="dxa"/>
            <w:shd w:val="clear" w:color="auto" w:fill="EDEDED"/>
          </w:tcPr>
          <w:p w14:paraId="37241E3A" w14:textId="77777777" w:rsidR="007E3AF0" w:rsidRPr="00AA3E16" w:rsidRDefault="007E3AF0" w:rsidP="00CE6611">
            <w:pPr>
              <w:rPr>
                <w:rFonts w:ascii="Arial" w:hAnsi="Arial" w:cs="Arial"/>
                <w:sz w:val="24"/>
                <w:szCs w:val="24"/>
              </w:rPr>
            </w:pPr>
          </w:p>
        </w:tc>
        <w:tc>
          <w:tcPr>
            <w:tcW w:w="705" w:type="dxa"/>
            <w:shd w:val="clear" w:color="auto" w:fill="EDEDED"/>
          </w:tcPr>
          <w:p w14:paraId="7FA85DE0" w14:textId="77777777" w:rsidR="007E3AF0" w:rsidRPr="00AA3E16" w:rsidRDefault="007E3AF0" w:rsidP="00CE6611">
            <w:pPr>
              <w:rPr>
                <w:rFonts w:ascii="Arial" w:hAnsi="Arial" w:cs="Arial"/>
                <w:sz w:val="24"/>
                <w:szCs w:val="24"/>
              </w:rPr>
            </w:pPr>
          </w:p>
        </w:tc>
        <w:tc>
          <w:tcPr>
            <w:tcW w:w="898" w:type="dxa"/>
            <w:shd w:val="clear" w:color="auto" w:fill="EDEDED"/>
          </w:tcPr>
          <w:p w14:paraId="79264D29" w14:textId="77777777" w:rsidR="007E3AF0" w:rsidRPr="00AA3E16" w:rsidRDefault="007E3AF0" w:rsidP="00CE6611">
            <w:pPr>
              <w:rPr>
                <w:rFonts w:ascii="Arial" w:hAnsi="Arial" w:cs="Arial"/>
                <w:sz w:val="24"/>
                <w:szCs w:val="24"/>
              </w:rPr>
            </w:pPr>
          </w:p>
        </w:tc>
      </w:tr>
      <w:tr w:rsidR="007E3AF0" w:rsidRPr="00AA3E16" w14:paraId="643AA422" w14:textId="77777777" w:rsidTr="00FA694F">
        <w:trPr>
          <w:jc w:val="center"/>
        </w:trPr>
        <w:tc>
          <w:tcPr>
            <w:tcW w:w="1749" w:type="dxa"/>
          </w:tcPr>
          <w:p w14:paraId="2300E4BA" w14:textId="77777777" w:rsidR="007E3AF0" w:rsidRPr="00AA3E16" w:rsidRDefault="007E3AF0" w:rsidP="00CE6611">
            <w:pPr>
              <w:rPr>
                <w:rFonts w:ascii="Arial" w:hAnsi="Arial" w:cs="Arial"/>
                <w:b/>
                <w:bCs/>
                <w:sz w:val="24"/>
                <w:szCs w:val="24"/>
              </w:rPr>
            </w:pPr>
            <w:r w:rsidRPr="00AA3E16">
              <w:rPr>
                <w:rFonts w:ascii="Arial" w:hAnsi="Arial" w:cs="Arial"/>
                <w:b/>
                <w:bCs/>
                <w:sz w:val="24"/>
                <w:szCs w:val="24"/>
              </w:rPr>
              <w:t>Semi-Structured Interviews</w:t>
            </w:r>
          </w:p>
        </w:tc>
        <w:tc>
          <w:tcPr>
            <w:tcW w:w="573" w:type="dxa"/>
            <w:shd w:val="clear" w:color="auto" w:fill="EDEDED"/>
          </w:tcPr>
          <w:p w14:paraId="74536C10" w14:textId="77777777" w:rsidR="007E3AF0" w:rsidRPr="00AA3E16" w:rsidRDefault="007E3AF0" w:rsidP="00CE6611">
            <w:pPr>
              <w:rPr>
                <w:rFonts w:ascii="Arial" w:hAnsi="Arial" w:cs="Arial"/>
                <w:sz w:val="24"/>
                <w:szCs w:val="24"/>
              </w:rPr>
            </w:pPr>
          </w:p>
        </w:tc>
        <w:tc>
          <w:tcPr>
            <w:tcW w:w="573" w:type="dxa"/>
            <w:shd w:val="clear" w:color="auto" w:fill="EDEDED"/>
          </w:tcPr>
          <w:p w14:paraId="3F65A05E" w14:textId="77777777" w:rsidR="007E3AF0" w:rsidRPr="00AA3E16" w:rsidRDefault="007E3AF0" w:rsidP="00CE6611">
            <w:pPr>
              <w:rPr>
                <w:rFonts w:ascii="Arial" w:hAnsi="Arial" w:cs="Arial"/>
                <w:sz w:val="24"/>
                <w:szCs w:val="24"/>
              </w:rPr>
            </w:pPr>
          </w:p>
        </w:tc>
        <w:tc>
          <w:tcPr>
            <w:tcW w:w="573" w:type="dxa"/>
            <w:shd w:val="clear" w:color="auto" w:fill="EDEDED"/>
          </w:tcPr>
          <w:p w14:paraId="38C6080C" w14:textId="77777777" w:rsidR="007E3AF0" w:rsidRPr="00AA3E16" w:rsidRDefault="007E3AF0" w:rsidP="00CE6611">
            <w:pPr>
              <w:rPr>
                <w:rFonts w:ascii="Arial" w:hAnsi="Arial" w:cs="Arial"/>
                <w:sz w:val="24"/>
                <w:szCs w:val="24"/>
              </w:rPr>
            </w:pPr>
          </w:p>
        </w:tc>
        <w:tc>
          <w:tcPr>
            <w:tcW w:w="573" w:type="dxa"/>
            <w:shd w:val="clear" w:color="auto" w:fill="EDEDED"/>
          </w:tcPr>
          <w:p w14:paraId="202F7C4B" w14:textId="77777777" w:rsidR="007E3AF0" w:rsidRPr="00AA3E16" w:rsidRDefault="007E3AF0" w:rsidP="00CE6611">
            <w:pPr>
              <w:rPr>
                <w:rFonts w:ascii="Arial" w:hAnsi="Arial" w:cs="Arial"/>
                <w:sz w:val="24"/>
                <w:szCs w:val="24"/>
              </w:rPr>
            </w:pPr>
          </w:p>
        </w:tc>
        <w:tc>
          <w:tcPr>
            <w:tcW w:w="572" w:type="dxa"/>
            <w:shd w:val="clear" w:color="auto" w:fill="FF99FF"/>
          </w:tcPr>
          <w:p w14:paraId="58C00B1B" w14:textId="77777777" w:rsidR="007E3AF0" w:rsidRPr="00AA3E16" w:rsidRDefault="007E3AF0" w:rsidP="00CE6611">
            <w:pPr>
              <w:rPr>
                <w:rFonts w:ascii="Arial" w:hAnsi="Arial" w:cs="Arial"/>
                <w:sz w:val="24"/>
                <w:szCs w:val="24"/>
              </w:rPr>
            </w:pPr>
          </w:p>
        </w:tc>
        <w:tc>
          <w:tcPr>
            <w:tcW w:w="572" w:type="dxa"/>
            <w:shd w:val="clear" w:color="auto" w:fill="FF99FF"/>
          </w:tcPr>
          <w:p w14:paraId="5A76FE0C" w14:textId="77777777" w:rsidR="007E3AF0" w:rsidRPr="00AA3E16" w:rsidRDefault="007E3AF0" w:rsidP="00CE6611">
            <w:pPr>
              <w:rPr>
                <w:rFonts w:ascii="Arial" w:hAnsi="Arial" w:cs="Arial"/>
                <w:sz w:val="24"/>
                <w:szCs w:val="24"/>
              </w:rPr>
            </w:pPr>
          </w:p>
        </w:tc>
        <w:tc>
          <w:tcPr>
            <w:tcW w:w="572" w:type="dxa"/>
            <w:shd w:val="clear" w:color="auto" w:fill="EDEDED"/>
          </w:tcPr>
          <w:p w14:paraId="21FCFA23" w14:textId="77777777" w:rsidR="007E3AF0" w:rsidRPr="00AA3E16" w:rsidRDefault="007E3AF0" w:rsidP="00CE6611">
            <w:pPr>
              <w:rPr>
                <w:rFonts w:ascii="Arial" w:hAnsi="Arial" w:cs="Arial"/>
                <w:sz w:val="24"/>
                <w:szCs w:val="24"/>
              </w:rPr>
            </w:pPr>
          </w:p>
        </w:tc>
        <w:tc>
          <w:tcPr>
            <w:tcW w:w="572" w:type="dxa"/>
            <w:shd w:val="clear" w:color="auto" w:fill="EDEDED"/>
          </w:tcPr>
          <w:p w14:paraId="0114DA26" w14:textId="77777777" w:rsidR="007E3AF0" w:rsidRPr="00AA3E16" w:rsidRDefault="007E3AF0" w:rsidP="00CE6611">
            <w:pPr>
              <w:rPr>
                <w:rFonts w:ascii="Arial" w:hAnsi="Arial" w:cs="Arial"/>
                <w:sz w:val="24"/>
                <w:szCs w:val="24"/>
              </w:rPr>
            </w:pPr>
          </w:p>
        </w:tc>
        <w:tc>
          <w:tcPr>
            <w:tcW w:w="572" w:type="dxa"/>
            <w:shd w:val="clear" w:color="auto" w:fill="EDEDED"/>
          </w:tcPr>
          <w:p w14:paraId="18019795" w14:textId="77777777" w:rsidR="007E3AF0" w:rsidRPr="00AA3E16" w:rsidRDefault="007E3AF0" w:rsidP="00CE6611">
            <w:pPr>
              <w:rPr>
                <w:rFonts w:ascii="Arial" w:hAnsi="Arial" w:cs="Arial"/>
                <w:sz w:val="24"/>
                <w:szCs w:val="24"/>
              </w:rPr>
            </w:pPr>
          </w:p>
        </w:tc>
        <w:tc>
          <w:tcPr>
            <w:tcW w:w="705" w:type="dxa"/>
            <w:shd w:val="clear" w:color="auto" w:fill="EDEDED"/>
          </w:tcPr>
          <w:p w14:paraId="1020F651" w14:textId="77777777" w:rsidR="007E3AF0" w:rsidRPr="00AA3E16" w:rsidRDefault="007E3AF0" w:rsidP="00CE6611">
            <w:pPr>
              <w:rPr>
                <w:rFonts w:ascii="Arial" w:hAnsi="Arial" w:cs="Arial"/>
                <w:sz w:val="24"/>
                <w:szCs w:val="24"/>
              </w:rPr>
            </w:pPr>
          </w:p>
        </w:tc>
        <w:tc>
          <w:tcPr>
            <w:tcW w:w="705" w:type="dxa"/>
            <w:shd w:val="clear" w:color="auto" w:fill="EDEDED"/>
          </w:tcPr>
          <w:p w14:paraId="5B962F78" w14:textId="77777777" w:rsidR="007E3AF0" w:rsidRPr="00AA3E16" w:rsidRDefault="007E3AF0" w:rsidP="00CE6611">
            <w:pPr>
              <w:rPr>
                <w:rFonts w:ascii="Arial" w:hAnsi="Arial" w:cs="Arial"/>
                <w:sz w:val="24"/>
                <w:szCs w:val="24"/>
              </w:rPr>
            </w:pPr>
          </w:p>
        </w:tc>
        <w:tc>
          <w:tcPr>
            <w:tcW w:w="898" w:type="dxa"/>
            <w:shd w:val="clear" w:color="auto" w:fill="EDEDED"/>
          </w:tcPr>
          <w:p w14:paraId="2BA7ECF8" w14:textId="77777777" w:rsidR="007E3AF0" w:rsidRPr="00AA3E16" w:rsidRDefault="007E3AF0" w:rsidP="00CE6611">
            <w:pPr>
              <w:rPr>
                <w:rFonts w:ascii="Arial" w:hAnsi="Arial" w:cs="Arial"/>
                <w:sz w:val="24"/>
                <w:szCs w:val="24"/>
              </w:rPr>
            </w:pPr>
          </w:p>
        </w:tc>
      </w:tr>
      <w:tr w:rsidR="007E3AF0" w:rsidRPr="00AA3E16" w14:paraId="5EC373AF" w14:textId="77777777" w:rsidTr="00FA694F">
        <w:trPr>
          <w:jc w:val="center"/>
        </w:trPr>
        <w:tc>
          <w:tcPr>
            <w:tcW w:w="1749" w:type="dxa"/>
          </w:tcPr>
          <w:p w14:paraId="38B7957A" w14:textId="77777777" w:rsidR="007E3AF0" w:rsidRPr="00AA3E16" w:rsidRDefault="007E3AF0" w:rsidP="00CE6611">
            <w:pPr>
              <w:rPr>
                <w:rFonts w:ascii="Arial" w:hAnsi="Arial" w:cs="Arial"/>
                <w:b/>
                <w:bCs/>
                <w:sz w:val="24"/>
                <w:szCs w:val="24"/>
              </w:rPr>
            </w:pPr>
            <w:r w:rsidRPr="00AA3E16">
              <w:rPr>
                <w:rFonts w:ascii="Arial" w:hAnsi="Arial" w:cs="Arial"/>
                <w:b/>
                <w:bCs/>
                <w:sz w:val="24"/>
                <w:szCs w:val="24"/>
              </w:rPr>
              <w:t>Interview Transcription</w:t>
            </w:r>
          </w:p>
        </w:tc>
        <w:tc>
          <w:tcPr>
            <w:tcW w:w="573" w:type="dxa"/>
            <w:shd w:val="clear" w:color="auto" w:fill="EDEDED"/>
          </w:tcPr>
          <w:p w14:paraId="75EE3D16" w14:textId="77777777" w:rsidR="007E3AF0" w:rsidRPr="00AA3E16" w:rsidRDefault="007E3AF0" w:rsidP="00CE6611">
            <w:pPr>
              <w:rPr>
                <w:rFonts w:ascii="Arial" w:hAnsi="Arial" w:cs="Arial"/>
                <w:sz w:val="24"/>
                <w:szCs w:val="24"/>
              </w:rPr>
            </w:pPr>
          </w:p>
        </w:tc>
        <w:tc>
          <w:tcPr>
            <w:tcW w:w="573" w:type="dxa"/>
            <w:shd w:val="clear" w:color="auto" w:fill="EDEDED"/>
          </w:tcPr>
          <w:p w14:paraId="4FAA780B" w14:textId="77777777" w:rsidR="007E3AF0" w:rsidRPr="00AA3E16" w:rsidRDefault="007E3AF0" w:rsidP="00CE6611">
            <w:pPr>
              <w:rPr>
                <w:rFonts w:ascii="Arial" w:hAnsi="Arial" w:cs="Arial"/>
                <w:sz w:val="24"/>
                <w:szCs w:val="24"/>
              </w:rPr>
            </w:pPr>
          </w:p>
        </w:tc>
        <w:tc>
          <w:tcPr>
            <w:tcW w:w="573" w:type="dxa"/>
            <w:shd w:val="clear" w:color="auto" w:fill="EDEDED"/>
          </w:tcPr>
          <w:p w14:paraId="59CC0BFF" w14:textId="77777777" w:rsidR="007E3AF0" w:rsidRPr="00AA3E16" w:rsidRDefault="007E3AF0" w:rsidP="00CE6611">
            <w:pPr>
              <w:rPr>
                <w:rFonts w:ascii="Arial" w:hAnsi="Arial" w:cs="Arial"/>
                <w:sz w:val="24"/>
                <w:szCs w:val="24"/>
              </w:rPr>
            </w:pPr>
          </w:p>
        </w:tc>
        <w:tc>
          <w:tcPr>
            <w:tcW w:w="573" w:type="dxa"/>
            <w:shd w:val="clear" w:color="auto" w:fill="EDEDED"/>
          </w:tcPr>
          <w:p w14:paraId="03F512DA" w14:textId="77777777" w:rsidR="007E3AF0" w:rsidRPr="00AA3E16" w:rsidRDefault="007E3AF0" w:rsidP="00CE6611">
            <w:pPr>
              <w:rPr>
                <w:rFonts w:ascii="Arial" w:hAnsi="Arial" w:cs="Arial"/>
                <w:sz w:val="24"/>
                <w:szCs w:val="24"/>
              </w:rPr>
            </w:pPr>
          </w:p>
        </w:tc>
        <w:tc>
          <w:tcPr>
            <w:tcW w:w="572" w:type="dxa"/>
            <w:shd w:val="clear" w:color="auto" w:fill="EDEDED"/>
          </w:tcPr>
          <w:p w14:paraId="6BE0E72C" w14:textId="77777777" w:rsidR="007E3AF0" w:rsidRPr="00AA3E16" w:rsidRDefault="007E3AF0" w:rsidP="00CE6611">
            <w:pPr>
              <w:rPr>
                <w:rFonts w:ascii="Arial" w:hAnsi="Arial" w:cs="Arial"/>
                <w:sz w:val="24"/>
                <w:szCs w:val="24"/>
              </w:rPr>
            </w:pPr>
          </w:p>
        </w:tc>
        <w:tc>
          <w:tcPr>
            <w:tcW w:w="572" w:type="dxa"/>
            <w:shd w:val="clear" w:color="auto" w:fill="FF99FF"/>
          </w:tcPr>
          <w:p w14:paraId="2E1162BF" w14:textId="77777777" w:rsidR="007E3AF0" w:rsidRPr="00AA3E16" w:rsidRDefault="007E3AF0" w:rsidP="00CE6611">
            <w:pPr>
              <w:rPr>
                <w:rFonts w:ascii="Arial" w:hAnsi="Arial" w:cs="Arial"/>
                <w:sz w:val="24"/>
                <w:szCs w:val="24"/>
              </w:rPr>
            </w:pPr>
          </w:p>
        </w:tc>
        <w:tc>
          <w:tcPr>
            <w:tcW w:w="572" w:type="dxa"/>
            <w:shd w:val="clear" w:color="auto" w:fill="FF99FF"/>
          </w:tcPr>
          <w:p w14:paraId="6C05F241" w14:textId="77777777" w:rsidR="007E3AF0" w:rsidRPr="00AA3E16" w:rsidRDefault="007E3AF0" w:rsidP="00CE6611">
            <w:pPr>
              <w:rPr>
                <w:rFonts w:ascii="Arial" w:hAnsi="Arial" w:cs="Arial"/>
                <w:sz w:val="24"/>
                <w:szCs w:val="24"/>
              </w:rPr>
            </w:pPr>
          </w:p>
        </w:tc>
        <w:tc>
          <w:tcPr>
            <w:tcW w:w="572" w:type="dxa"/>
            <w:shd w:val="clear" w:color="auto" w:fill="EDEDED"/>
          </w:tcPr>
          <w:p w14:paraId="3B2BA2A5" w14:textId="77777777" w:rsidR="007E3AF0" w:rsidRPr="00AA3E16" w:rsidRDefault="007E3AF0" w:rsidP="00CE6611">
            <w:pPr>
              <w:rPr>
                <w:rFonts w:ascii="Arial" w:hAnsi="Arial" w:cs="Arial"/>
                <w:sz w:val="24"/>
                <w:szCs w:val="24"/>
              </w:rPr>
            </w:pPr>
          </w:p>
        </w:tc>
        <w:tc>
          <w:tcPr>
            <w:tcW w:w="572" w:type="dxa"/>
            <w:shd w:val="clear" w:color="auto" w:fill="EDEDED"/>
          </w:tcPr>
          <w:p w14:paraId="140B77AD" w14:textId="77777777" w:rsidR="007E3AF0" w:rsidRPr="00AA3E16" w:rsidRDefault="007E3AF0" w:rsidP="00CE6611">
            <w:pPr>
              <w:rPr>
                <w:rFonts w:ascii="Arial" w:hAnsi="Arial" w:cs="Arial"/>
                <w:sz w:val="24"/>
                <w:szCs w:val="24"/>
              </w:rPr>
            </w:pPr>
          </w:p>
        </w:tc>
        <w:tc>
          <w:tcPr>
            <w:tcW w:w="705" w:type="dxa"/>
            <w:shd w:val="clear" w:color="auto" w:fill="EDEDED"/>
          </w:tcPr>
          <w:p w14:paraId="16FAD243" w14:textId="77777777" w:rsidR="007E3AF0" w:rsidRPr="00AA3E16" w:rsidRDefault="007E3AF0" w:rsidP="00CE6611">
            <w:pPr>
              <w:rPr>
                <w:rFonts w:ascii="Arial" w:hAnsi="Arial" w:cs="Arial"/>
                <w:sz w:val="24"/>
                <w:szCs w:val="24"/>
              </w:rPr>
            </w:pPr>
          </w:p>
        </w:tc>
        <w:tc>
          <w:tcPr>
            <w:tcW w:w="705" w:type="dxa"/>
            <w:shd w:val="clear" w:color="auto" w:fill="EDEDED"/>
          </w:tcPr>
          <w:p w14:paraId="2F610079" w14:textId="77777777" w:rsidR="007E3AF0" w:rsidRPr="00AA3E16" w:rsidRDefault="007E3AF0" w:rsidP="00CE6611">
            <w:pPr>
              <w:rPr>
                <w:rFonts w:ascii="Arial" w:hAnsi="Arial" w:cs="Arial"/>
                <w:sz w:val="24"/>
                <w:szCs w:val="24"/>
              </w:rPr>
            </w:pPr>
          </w:p>
        </w:tc>
        <w:tc>
          <w:tcPr>
            <w:tcW w:w="898" w:type="dxa"/>
            <w:shd w:val="clear" w:color="auto" w:fill="EDEDED"/>
          </w:tcPr>
          <w:p w14:paraId="375BFB46" w14:textId="77777777" w:rsidR="007E3AF0" w:rsidRPr="00AA3E16" w:rsidRDefault="007E3AF0" w:rsidP="00CE6611">
            <w:pPr>
              <w:rPr>
                <w:rFonts w:ascii="Arial" w:hAnsi="Arial" w:cs="Arial"/>
                <w:sz w:val="24"/>
                <w:szCs w:val="24"/>
              </w:rPr>
            </w:pPr>
          </w:p>
        </w:tc>
      </w:tr>
      <w:tr w:rsidR="007E3AF0" w:rsidRPr="00AA3E16" w14:paraId="21EE23FA" w14:textId="77777777" w:rsidTr="00FA694F">
        <w:trPr>
          <w:jc w:val="center"/>
        </w:trPr>
        <w:tc>
          <w:tcPr>
            <w:tcW w:w="1749" w:type="dxa"/>
          </w:tcPr>
          <w:p w14:paraId="0B39F6D1" w14:textId="77777777" w:rsidR="007E3AF0" w:rsidRPr="00AA3E16" w:rsidRDefault="007E3AF0" w:rsidP="00CE6611">
            <w:pPr>
              <w:rPr>
                <w:rFonts w:ascii="Arial" w:hAnsi="Arial" w:cs="Arial"/>
                <w:b/>
                <w:bCs/>
                <w:sz w:val="24"/>
                <w:szCs w:val="24"/>
              </w:rPr>
            </w:pPr>
            <w:r w:rsidRPr="00AA3E16">
              <w:rPr>
                <w:rFonts w:ascii="Arial" w:hAnsi="Arial" w:cs="Arial"/>
                <w:b/>
                <w:bCs/>
                <w:sz w:val="24"/>
                <w:szCs w:val="24"/>
              </w:rPr>
              <w:t>Thematic Analysis</w:t>
            </w:r>
          </w:p>
        </w:tc>
        <w:tc>
          <w:tcPr>
            <w:tcW w:w="573" w:type="dxa"/>
            <w:shd w:val="clear" w:color="auto" w:fill="EDEDED"/>
          </w:tcPr>
          <w:p w14:paraId="49BE552A" w14:textId="77777777" w:rsidR="007E3AF0" w:rsidRPr="00AA3E16" w:rsidRDefault="007E3AF0" w:rsidP="00CE6611">
            <w:pPr>
              <w:rPr>
                <w:rFonts w:ascii="Arial" w:hAnsi="Arial" w:cs="Arial"/>
                <w:sz w:val="24"/>
                <w:szCs w:val="24"/>
              </w:rPr>
            </w:pPr>
          </w:p>
        </w:tc>
        <w:tc>
          <w:tcPr>
            <w:tcW w:w="573" w:type="dxa"/>
            <w:shd w:val="clear" w:color="auto" w:fill="EDEDED"/>
          </w:tcPr>
          <w:p w14:paraId="25D610AA" w14:textId="77777777" w:rsidR="007E3AF0" w:rsidRPr="00AA3E16" w:rsidRDefault="007E3AF0" w:rsidP="00CE6611">
            <w:pPr>
              <w:rPr>
                <w:rFonts w:ascii="Arial" w:hAnsi="Arial" w:cs="Arial"/>
                <w:sz w:val="24"/>
                <w:szCs w:val="24"/>
              </w:rPr>
            </w:pPr>
          </w:p>
        </w:tc>
        <w:tc>
          <w:tcPr>
            <w:tcW w:w="573" w:type="dxa"/>
            <w:shd w:val="clear" w:color="auto" w:fill="EDEDED"/>
          </w:tcPr>
          <w:p w14:paraId="204A0C85" w14:textId="77777777" w:rsidR="007E3AF0" w:rsidRPr="00AA3E16" w:rsidRDefault="007E3AF0" w:rsidP="00CE6611">
            <w:pPr>
              <w:rPr>
                <w:rFonts w:ascii="Arial" w:hAnsi="Arial" w:cs="Arial"/>
                <w:sz w:val="24"/>
                <w:szCs w:val="24"/>
              </w:rPr>
            </w:pPr>
          </w:p>
        </w:tc>
        <w:tc>
          <w:tcPr>
            <w:tcW w:w="573" w:type="dxa"/>
            <w:shd w:val="clear" w:color="auto" w:fill="EDEDED"/>
          </w:tcPr>
          <w:p w14:paraId="53CF1E16" w14:textId="77777777" w:rsidR="007E3AF0" w:rsidRPr="00AA3E16" w:rsidRDefault="007E3AF0" w:rsidP="00CE6611">
            <w:pPr>
              <w:rPr>
                <w:rFonts w:ascii="Arial" w:hAnsi="Arial" w:cs="Arial"/>
                <w:sz w:val="24"/>
                <w:szCs w:val="24"/>
              </w:rPr>
            </w:pPr>
          </w:p>
        </w:tc>
        <w:tc>
          <w:tcPr>
            <w:tcW w:w="572" w:type="dxa"/>
            <w:shd w:val="clear" w:color="auto" w:fill="EDEDED"/>
          </w:tcPr>
          <w:p w14:paraId="4BC20EAE" w14:textId="77777777" w:rsidR="007E3AF0" w:rsidRPr="00AA3E16" w:rsidRDefault="007E3AF0" w:rsidP="00CE6611">
            <w:pPr>
              <w:rPr>
                <w:rFonts w:ascii="Arial" w:hAnsi="Arial" w:cs="Arial"/>
                <w:sz w:val="24"/>
                <w:szCs w:val="24"/>
              </w:rPr>
            </w:pPr>
          </w:p>
        </w:tc>
        <w:tc>
          <w:tcPr>
            <w:tcW w:w="572" w:type="dxa"/>
            <w:shd w:val="clear" w:color="auto" w:fill="EDEDED"/>
          </w:tcPr>
          <w:p w14:paraId="6EB9F722" w14:textId="77777777" w:rsidR="007E3AF0" w:rsidRPr="00AA3E16" w:rsidRDefault="007E3AF0" w:rsidP="00CE6611">
            <w:pPr>
              <w:rPr>
                <w:rFonts w:ascii="Arial" w:hAnsi="Arial" w:cs="Arial"/>
                <w:sz w:val="24"/>
                <w:szCs w:val="24"/>
              </w:rPr>
            </w:pPr>
          </w:p>
        </w:tc>
        <w:tc>
          <w:tcPr>
            <w:tcW w:w="572" w:type="dxa"/>
            <w:shd w:val="clear" w:color="auto" w:fill="FF99FF"/>
          </w:tcPr>
          <w:p w14:paraId="6F4ACFF4" w14:textId="77777777" w:rsidR="007E3AF0" w:rsidRPr="00AA3E16" w:rsidRDefault="007E3AF0" w:rsidP="00CE6611">
            <w:pPr>
              <w:rPr>
                <w:rFonts w:ascii="Arial" w:hAnsi="Arial" w:cs="Arial"/>
                <w:sz w:val="24"/>
                <w:szCs w:val="24"/>
              </w:rPr>
            </w:pPr>
          </w:p>
        </w:tc>
        <w:tc>
          <w:tcPr>
            <w:tcW w:w="572" w:type="dxa"/>
            <w:shd w:val="clear" w:color="auto" w:fill="FF99FF"/>
          </w:tcPr>
          <w:p w14:paraId="2418C68B" w14:textId="77777777" w:rsidR="007E3AF0" w:rsidRPr="00AA3E16" w:rsidRDefault="007E3AF0" w:rsidP="00CE6611">
            <w:pPr>
              <w:rPr>
                <w:rFonts w:ascii="Arial" w:hAnsi="Arial" w:cs="Arial"/>
                <w:sz w:val="24"/>
                <w:szCs w:val="24"/>
              </w:rPr>
            </w:pPr>
          </w:p>
        </w:tc>
        <w:tc>
          <w:tcPr>
            <w:tcW w:w="572" w:type="dxa"/>
            <w:shd w:val="clear" w:color="auto" w:fill="EDEDED"/>
          </w:tcPr>
          <w:p w14:paraId="6585828F" w14:textId="77777777" w:rsidR="007E3AF0" w:rsidRPr="00AA3E16" w:rsidRDefault="007E3AF0" w:rsidP="00CE6611">
            <w:pPr>
              <w:rPr>
                <w:rFonts w:ascii="Arial" w:hAnsi="Arial" w:cs="Arial"/>
                <w:sz w:val="24"/>
                <w:szCs w:val="24"/>
              </w:rPr>
            </w:pPr>
          </w:p>
        </w:tc>
        <w:tc>
          <w:tcPr>
            <w:tcW w:w="705" w:type="dxa"/>
            <w:shd w:val="clear" w:color="auto" w:fill="EDEDED"/>
          </w:tcPr>
          <w:p w14:paraId="4DEE8D67" w14:textId="77777777" w:rsidR="007E3AF0" w:rsidRPr="00AA3E16" w:rsidRDefault="007E3AF0" w:rsidP="00CE6611">
            <w:pPr>
              <w:rPr>
                <w:rFonts w:ascii="Arial" w:hAnsi="Arial" w:cs="Arial"/>
                <w:sz w:val="24"/>
                <w:szCs w:val="24"/>
              </w:rPr>
            </w:pPr>
          </w:p>
        </w:tc>
        <w:tc>
          <w:tcPr>
            <w:tcW w:w="705" w:type="dxa"/>
            <w:shd w:val="clear" w:color="auto" w:fill="EDEDED"/>
          </w:tcPr>
          <w:p w14:paraId="53B38002" w14:textId="77777777" w:rsidR="007E3AF0" w:rsidRPr="00AA3E16" w:rsidRDefault="007E3AF0" w:rsidP="00CE6611">
            <w:pPr>
              <w:rPr>
                <w:rFonts w:ascii="Arial" w:hAnsi="Arial" w:cs="Arial"/>
                <w:sz w:val="24"/>
                <w:szCs w:val="24"/>
              </w:rPr>
            </w:pPr>
          </w:p>
        </w:tc>
        <w:tc>
          <w:tcPr>
            <w:tcW w:w="898" w:type="dxa"/>
            <w:shd w:val="clear" w:color="auto" w:fill="EDEDED"/>
          </w:tcPr>
          <w:p w14:paraId="2842B388" w14:textId="77777777" w:rsidR="007E3AF0" w:rsidRPr="00AA3E16" w:rsidRDefault="007E3AF0" w:rsidP="00CE6611">
            <w:pPr>
              <w:rPr>
                <w:rFonts w:ascii="Arial" w:hAnsi="Arial" w:cs="Arial"/>
                <w:sz w:val="24"/>
                <w:szCs w:val="24"/>
              </w:rPr>
            </w:pPr>
          </w:p>
        </w:tc>
      </w:tr>
      <w:tr w:rsidR="007E3AF0" w:rsidRPr="00AA3E16" w14:paraId="738A68AB" w14:textId="77777777" w:rsidTr="00FA694F">
        <w:trPr>
          <w:jc w:val="center"/>
        </w:trPr>
        <w:tc>
          <w:tcPr>
            <w:tcW w:w="1749" w:type="dxa"/>
          </w:tcPr>
          <w:p w14:paraId="47E6F0CE" w14:textId="77777777" w:rsidR="007E3AF0" w:rsidRPr="00AA3E16" w:rsidRDefault="007E3AF0" w:rsidP="00CE6611">
            <w:pPr>
              <w:rPr>
                <w:rFonts w:ascii="Arial" w:hAnsi="Arial" w:cs="Arial"/>
                <w:b/>
                <w:bCs/>
                <w:sz w:val="24"/>
                <w:szCs w:val="24"/>
              </w:rPr>
            </w:pPr>
            <w:r w:rsidRPr="00AA3E16">
              <w:rPr>
                <w:rFonts w:ascii="Arial" w:hAnsi="Arial" w:cs="Arial"/>
                <w:b/>
                <w:bCs/>
                <w:sz w:val="24"/>
                <w:szCs w:val="24"/>
              </w:rPr>
              <w:t>Interpretation of Findings</w:t>
            </w:r>
          </w:p>
        </w:tc>
        <w:tc>
          <w:tcPr>
            <w:tcW w:w="573" w:type="dxa"/>
            <w:shd w:val="clear" w:color="auto" w:fill="EDEDED"/>
          </w:tcPr>
          <w:p w14:paraId="01B0F784" w14:textId="77777777" w:rsidR="007E3AF0" w:rsidRPr="00AA3E16" w:rsidRDefault="007E3AF0" w:rsidP="00CE6611">
            <w:pPr>
              <w:rPr>
                <w:rFonts w:ascii="Arial" w:hAnsi="Arial" w:cs="Arial"/>
                <w:sz w:val="24"/>
                <w:szCs w:val="24"/>
              </w:rPr>
            </w:pPr>
          </w:p>
        </w:tc>
        <w:tc>
          <w:tcPr>
            <w:tcW w:w="573" w:type="dxa"/>
            <w:shd w:val="clear" w:color="auto" w:fill="EDEDED"/>
          </w:tcPr>
          <w:p w14:paraId="7D142CE9" w14:textId="77777777" w:rsidR="007E3AF0" w:rsidRPr="00AA3E16" w:rsidRDefault="007E3AF0" w:rsidP="00CE6611">
            <w:pPr>
              <w:rPr>
                <w:rFonts w:ascii="Arial" w:hAnsi="Arial" w:cs="Arial"/>
                <w:sz w:val="24"/>
                <w:szCs w:val="24"/>
              </w:rPr>
            </w:pPr>
          </w:p>
        </w:tc>
        <w:tc>
          <w:tcPr>
            <w:tcW w:w="573" w:type="dxa"/>
            <w:shd w:val="clear" w:color="auto" w:fill="EDEDED"/>
          </w:tcPr>
          <w:p w14:paraId="0A0BDC10" w14:textId="77777777" w:rsidR="007E3AF0" w:rsidRPr="00AA3E16" w:rsidRDefault="007E3AF0" w:rsidP="00CE6611">
            <w:pPr>
              <w:rPr>
                <w:rFonts w:ascii="Arial" w:hAnsi="Arial" w:cs="Arial"/>
                <w:sz w:val="24"/>
                <w:szCs w:val="24"/>
              </w:rPr>
            </w:pPr>
          </w:p>
        </w:tc>
        <w:tc>
          <w:tcPr>
            <w:tcW w:w="573" w:type="dxa"/>
            <w:shd w:val="clear" w:color="auto" w:fill="EDEDED"/>
          </w:tcPr>
          <w:p w14:paraId="04060E22" w14:textId="77777777" w:rsidR="007E3AF0" w:rsidRPr="00AA3E16" w:rsidRDefault="007E3AF0" w:rsidP="00CE6611">
            <w:pPr>
              <w:rPr>
                <w:rFonts w:ascii="Arial" w:hAnsi="Arial" w:cs="Arial"/>
                <w:sz w:val="24"/>
                <w:szCs w:val="24"/>
              </w:rPr>
            </w:pPr>
          </w:p>
        </w:tc>
        <w:tc>
          <w:tcPr>
            <w:tcW w:w="572" w:type="dxa"/>
            <w:shd w:val="clear" w:color="auto" w:fill="EDEDED"/>
          </w:tcPr>
          <w:p w14:paraId="7758EA4B" w14:textId="77777777" w:rsidR="007E3AF0" w:rsidRPr="00AA3E16" w:rsidRDefault="007E3AF0" w:rsidP="00CE6611">
            <w:pPr>
              <w:rPr>
                <w:rFonts w:ascii="Arial" w:hAnsi="Arial" w:cs="Arial"/>
                <w:sz w:val="24"/>
                <w:szCs w:val="24"/>
              </w:rPr>
            </w:pPr>
          </w:p>
        </w:tc>
        <w:tc>
          <w:tcPr>
            <w:tcW w:w="572" w:type="dxa"/>
            <w:shd w:val="clear" w:color="auto" w:fill="EDEDED"/>
          </w:tcPr>
          <w:p w14:paraId="29212513" w14:textId="77777777" w:rsidR="007E3AF0" w:rsidRPr="00AA3E16" w:rsidRDefault="007E3AF0" w:rsidP="00CE6611">
            <w:pPr>
              <w:rPr>
                <w:rFonts w:ascii="Arial" w:hAnsi="Arial" w:cs="Arial"/>
                <w:sz w:val="24"/>
                <w:szCs w:val="24"/>
              </w:rPr>
            </w:pPr>
          </w:p>
        </w:tc>
        <w:tc>
          <w:tcPr>
            <w:tcW w:w="572" w:type="dxa"/>
            <w:shd w:val="clear" w:color="auto" w:fill="EDEDED"/>
          </w:tcPr>
          <w:p w14:paraId="77981E0B" w14:textId="77777777" w:rsidR="007E3AF0" w:rsidRPr="00AA3E16" w:rsidRDefault="007E3AF0" w:rsidP="00CE6611">
            <w:pPr>
              <w:rPr>
                <w:rFonts w:ascii="Arial" w:hAnsi="Arial" w:cs="Arial"/>
                <w:sz w:val="24"/>
                <w:szCs w:val="24"/>
              </w:rPr>
            </w:pPr>
          </w:p>
        </w:tc>
        <w:tc>
          <w:tcPr>
            <w:tcW w:w="572" w:type="dxa"/>
            <w:shd w:val="clear" w:color="auto" w:fill="FF99FF"/>
          </w:tcPr>
          <w:p w14:paraId="21C58B87" w14:textId="77777777" w:rsidR="007E3AF0" w:rsidRPr="00AA3E16" w:rsidRDefault="007E3AF0" w:rsidP="00CE6611">
            <w:pPr>
              <w:rPr>
                <w:rFonts w:ascii="Arial" w:hAnsi="Arial" w:cs="Arial"/>
                <w:sz w:val="24"/>
                <w:szCs w:val="24"/>
              </w:rPr>
            </w:pPr>
          </w:p>
        </w:tc>
        <w:tc>
          <w:tcPr>
            <w:tcW w:w="572" w:type="dxa"/>
            <w:shd w:val="clear" w:color="auto" w:fill="FF99FF"/>
          </w:tcPr>
          <w:p w14:paraId="32867384" w14:textId="77777777" w:rsidR="007E3AF0" w:rsidRPr="00AA3E16" w:rsidRDefault="007E3AF0" w:rsidP="00CE6611">
            <w:pPr>
              <w:rPr>
                <w:rFonts w:ascii="Arial" w:hAnsi="Arial" w:cs="Arial"/>
                <w:sz w:val="24"/>
                <w:szCs w:val="24"/>
              </w:rPr>
            </w:pPr>
          </w:p>
        </w:tc>
        <w:tc>
          <w:tcPr>
            <w:tcW w:w="705" w:type="dxa"/>
            <w:shd w:val="clear" w:color="auto" w:fill="EDEDED"/>
          </w:tcPr>
          <w:p w14:paraId="6B0A4EA4" w14:textId="77777777" w:rsidR="007E3AF0" w:rsidRPr="00AA3E16" w:rsidRDefault="007E3AF0" w:rsidP="00CE6611">
            <w:pPr>
              <w:rPr>
                <w:rFonts w:ascii="Arial" w:hAnsi="Arial" w:cs="Arial"/>
                <w:sz w:val="24"/>
                <w:szCs w:val="24"/>
              </w:rPr>
            </w:pPr>
          </w:p>
        </w:tc>
        <w:tc>
          <w:tcPr>
            <w:tcW w:w="705" w:type="dxa"/>
            <w:shd w:val="clear" w:color="auto" w:fill="EDEDED"/>
          </w:tcPr>
          <w:p w14:paraId="0577D28E" w14:textId="77777777" w:rsidR="007E3AF0" w:rsidRPr="00AA3E16" w:rsidRDefault="007E3AF0" w:rsidP="00CE6611">
            <w:pPr>
              <w:rPr>
                <w:rFonts w:ascii="Arial" w:hAnsi="Arial" w:cs="Arial"/>
                <w:sz w:val="24"/>
                <w:szCs w:val="24"/>
              </w:rPr>
            </w:pPr>
          </w:p>
        </w:tc>
        <w:tc>
          <w:tcPr>
            <w:tcW w:w="898" w:type="dxa"/>
            <w:shd w:val="clear" w:color="auto" w:fill="EDEDED"/>
          </w:tcPr>
          <w:p w14:paraId="60D5577E" w14:textId="77777777" w:rsidR="007E3AF0" w:rsidRPr="00AA3E16" w:rsidRDefault="007E3AF0" w:rsidP="00CE6611">
            <w:pPr>
              <w:rPr>
                <w:rFonts w:ascii="Arial" w:hAnsi="Arial" w:cs="Arial"/>
                <w:sz w:val="24"/>
                <w:szCs w:val="24"/>
              </w:rPr>
            </w:pPr>
          </w:p>
        </w:tc>
      </w:tr>
      <w:tr w:rsidR="007E3AF0" w:rsidRPr="00AA3E16" w14:paraId="28135560" w14:textId="77777777" w:rsidTr="00FA694F">
        <w:trPr>
          <w:jc w:val="center"/>
        </w:trPr>
        <w:tc>
          <w:tcPr>
            <w:tcW w:w="1749" w:type="dxa"/>
          </w:tcPr>
          <w:p w14:paraId="1FDE578B" w14:textId="77777777" w:rsidR="007E3AF0" w:rsidRPr="00AA3E16" w:rsidRDefault="007E3AF0" w:rsidP="00CE6611">
            <w:pPr>
              <w:rPr>
                <w:rFonts w:ascii="Arial" w:hAnsi="Arial" w:cs="Arial"/>
                <w:b/>
                <w:bCs/>
                <w:sz w:val="24"/>
                <w:szCs w:val="24"/>
              </w:rPr>
            </w:pPr>
            <w:r w:rsidRPr="00AA3E16">
              <w:rPr>
                <w:rFonts w:ascii="Arial" w:hAnsi="Arial" w:cs="Arial"/>
                <w:b/>
                <w:bCs/>
                <w:sz w:val="24"/>
                <w:szCs w:val="24"/>
              </w:rPr>
              <w:t>Report Writing</w:t>
            </w:r>
          </w:p>
        </w:tc>
        <w:tc>
          <w:tcPr>
            <w:tcW w:w="573" w:type="dxa"/>
            <w:shd w:val="clear" w:color="auto" w:fill="EDEDED"/>
          </w:tcPr>
          <w:p w14:paraId="2FD126DF" w14:textId="77777777" w:rsidR="007E3AF0" w:rsidRPr="00AA3E16" w:rsidRDefault="007E3AF0" w:rsidP="00CE6611">
            <w:pPr>
              <w:rPr>
                <w:rFonts w:ascii="Arial" w:hAnsi="Arial" w:cs="Arial"/>
                <w:sz w:val="24"/>
                <w:szCs w:val="24"/>
              </w:rPr>
            </w:pPr>
          </w:p>
        </w:tc>
        <w:tc>
          <w:tcPr>
            <w:tcW w:w="573" w:type="dxa"/>
            <w:shd w:val="clear" w:color="auto" w:fill="EDEDED"/>
          </w:tcPr>
          <w:p w14:paraId="05CCF568" w14:textId="77777777" w:rsidR="007E3AF0" w:rsidRPr="00AA3E16" w:rsidRDefault="007E3AF0" w:rsidP="00CE6611">
            <w:pPr>
              <w:rPr>
                <w:rFonts w:ascii="Arial" w:hAnsi="Arial" w:cs="Arial"/>
                <w:sz w:val="24"/>
                <w:szCs w:val="24"/>
              </w:rPr>
            </w:pPr>
          </w:p>
        </w:tc>
        <w:tc>
          <w:tcPr>
            <w:tcW w:w="573" w:type="dxa"/>
            <w:shd w:val="clear" w:color="auto" w:fill="EDEDED"/>
          </w:tcPr>
          <w:p w14:paraId="22EF59B2" w14:textId="77777777" w:rsidR="007E3AF0" w:rsidRPr="00AA3E16" w:rsidRDefault="007E3AF0" w:rsidP="00CE6611">
            <w:pPr>
              <w:rPr>
                <w:rFonts w:ascii="Arial" w:hAnsi="Arial" w:cs="Arial"/>
                <w:sz w:val="24"/>
                <w:szCs w:val="24"/>
              </w:rPr>
            </w:pPr>
          </w:p>
        </w:tc>
        <w:tc>
          <w:tcPr>
            <w:tcW w:w="573" w:type="dxa"/>
            <w:shd w:val="clear" w:color="auto" w:fill="EDEDED"/>
          </w:tcPr>
          <w:p w14:paraId="5350BD02" w14:textId="77777777" w:rsidR="007E3AF0" w:rsidRPr="00AA3E16" w:rsidRDefault="007E3AF0" w:rsidP="00CE6611">
            <w:pPr>
              <w:rPr>
                <w:rFonts w:ascii="Arial" w:hAnsi="Arial" w:cs="Arial"/>
                <w:sz w:val="24"/>
                <w:szCs w:val="24"/>
              </w:rPr>
            </w:pPr>
          </w:p>
        </w:tc>
        <w:tc>
          <w:tcPr>
            <w:tcW w:w="572" w:type="dxa"/>
            <w:shd w:val="clear" w:color="auto" w:fill="EDEDED"/>
          </w:tcPr>
          <w:p w14:paraId="5B6FCA2B" w14:textId="77777777" w:rsidR="007E3AF0" w:rsidRPr="00AA3E16" w:rsidRDefault="007E3AF0" w:rsidP="00CE6611">
            <w:pPr>
              <w:rPr>
                <w:rFonts w:ascii="Arial" w:hAnsi="Arial" w:cs="Arial"/>
                <w:sz w:val="24"/>
                <w:szCs w:val="24"/>
              </w:rPr>
            </w:pPr>
          </w:p>
        </w:tc>
        <w:tc>
          <w:tcPr>
            <w:tcW w:w="572" w:type="dxa"/>
            <w:shd w:val="clear" w:color="auto" w:fill="EDEDED"/>
          </w:tcPr>
          <w:p w14:paraId="6AABC8A8" w14:textId="77777777" w:rsidR="007E3AF0" w:rsidRPr="00AA3E16" w:rsidRDefault="007E3AF0" w:rsidP="00CE6611">
            <w:pPr>
              <w:rPr>
                <w:rFonts w:ascii="Arial" w:hAnsi="Arial" w:cs="Arial"/>
                <w:sz w:val="24"/>
                <w:szCs w:val="24"/>
              </w:rPr>
            </w:pPr>
          </w:p>
        </w:tc>
        <w:tc>
          <w:tcPr>
            <w:tcW w:w="572" w:type="dxa"/>
            <w:shd w:val="clear" w:color="auto" w:fill="EDEDED"/>
          </w:tcPr>
          <w:p w14:paraId="5B3DCA98" w14:textId="77777777" w:rsidR="007E3AF0" w:rsidRPr="00AA3E16" w:rsidRDefault="007E3AF0" w:rsidP="00CE6611">
            <w:pPr>
              <w:rPr>
                <w:rFonts w:ascii="Arial" w:hAnsi="Arial" w:cs="Arial"/>
                <w:sz w:val="24"/>
                <w:szCs w:val="24"/>
              </w:rPr>
            </w:pPr>
          </w:p>
        </w:tc>
        <w:tc>
          <w:tcPr>
            <w:tcW w:w="572" w:type="dxa"/>
            <w:shd w:val="clear" w:color="auto" w:fill="EDEDED"/>
          </w:tcPr>
          <w:p w14:paraId="6C9202D5" w14:textId="77777777" w:rsidR="007E3AF0" w:rsidRPr="00AA3E16" w:rsidRDefault="007E3AF0" w:rsidP="00CE6611">
            <w:pPr>
              <w:rPr>
                <w:rFonts w:ascii="Arial" w:hAnsi="Arial" w:cs="Arial"/>
                <w:sz w:val="24"/>
                <w:szCs w:val="24"/>
              </w:rPr>
            </w:pPr>
          </w:p>
        </w:tc>
        <w:tc>
          <w:tcPr>
            <w:tcW w:w="572" w:type="dxa"/>
            <w:shd w:val="clear" w:color="auto" w:fill="FF99FF"/>
          </w:tcPr>
          <w:p w14:paraId="38838883" w14:textId="77777777" w:rsidR="007E3AF0" w:rsidRPr="00AA3E16" w:rsidRDefault="007E3AF0" w:rsidP="00CE6611">
            <w:pPr>
              <w:rPr>
                <w:rFonts w:ascii="Arial" w:hAnsi="Arial" w:cs="Arial"/>
                <w:sz w:val="24"/>
                <w:szCs w:val="24"/>
              </w:rPr>
            </w:pPr>
          </w:p>
        </w:tc>
        <w:tc>
          <w:tcPr>
            <w:tcW w:w="705" w:type="dxa"/>
            <w:shd w:val="clear" w:color="auto" w:fill="FF99FF"/>
          </w:tcPr>
          <w:p w14:paraId="2918C90E" w14:textId="77777777" w:rsidR="007E3AF0" w:rsidRPr="00AA3E16" w:rsidRDefault="007E3AF0" w:rsidP="00CE6611">
            <w:pPr>
              <w:rPr>
                <w:rFonts w:ascii="Arial" w:hAnsi="Arial" w:cs="Arial"/>
                <w:sz w:val="24"/>
                <w:szCs w:val="24"/>
              </w:rPr>
            </w:pPr>
          </w:p>
        </w:tc>
        <w:tc>
          <w:tcPr>
            <w:tcW w:w="705" w:type="dxa"/>
            <w:shd w:val="clear" w:color="auto" w:fill="EDEDED"/>
          </w:tcPr>
          <w:p w14:paraId="36E5F228" w14:textId="77777777" w:rsidR="007E3AF0" w:rsidRPr="00AA3E16" w:rsidRDefault="007E3AF0" w:rsidP="00CE6611">
            <w:pPr>
              <w:rPr>
                <w:rFonts w:ascii="Arial" w:hAnsi="Arial" w:cs="Arial"/>
                <w:sz w:val="24"/>
                <w:szCs w:val="24"/>
              </w:rPr>
            </w:pPr>
          </w:p>
        </w:tc>
        <w:tc>
          <w:tcPr>
            <w:tcW w:w="898" w:type="dxa"/>
            <w:shd w:val="clear" w:color="auto" w:fill="EDEDED"/>
          </w:tcPr>
          <w:p w14:paraId="2E87BABB" w14:textId="77777777" w:rsidR="007E3AF0" w:rsidRPr="00AA3E16" w:rsidRDefault="007E3AF0" w:rsidP="00CE6611">
            <w:pPr>
              <w:rPr>
                <w:rFonts w:ascii="Arial" w:hAnsi="Arial" w:cs="Arial"/>
                <w:sz w:val="24"/>
                <w:szCs w:val="24"/>
              </w:rPr>
            </w:pPr>
          </w:p>
        </w:tc>
      </w:tr>
      <w:tr w:rsidR="007E3AF0" w:rsidRPr="00AA3E16" w14:paraId="763C4ED2" w14:textId="77777777" w:rsidTr="00FA694F">
        <w:trPr>
          <w:jc w:val="center"/>
        </w:trPr>
        <w:tc>
          <w:tcPr>
            <w:tcW w:w="1749" w:type="dxa"/>
          </w:tcPr>
          <w:p w14:paraId="08BF1B9F" w14:textId="04175392" w:rsidR="007E3AF0" w:rsidRPr="00AA3E16" w:rsidRDefault="007E3AF0" w:rsidP="00CE6611">
            <w:pPr>
              <w:rPr>
                <w:rFonts w:ascii="Arial" w:hAnsi="Arial" w:cs="Arial"/>
                <w:b/>
                <w:bCs/>
                <w:sz w:val="24"/>
                <w:szCs w:val="24"/>
              </w:rPr>
            </w:pPr>
            <w:r w:rsidRPr="00AA3E16">
              <w:rPr>
                <w:rFonts w:ascii="Arial" w:hAnsi="Arial" w:cs="Arial"/>
                <w:b/>
                <w:bCs/>
                <w:sz w:val="24"/>
                <w:szCs w:val="24"/>
              </w:rPr>
              <w:t>Final Revisions</w:t>
            </w:r>
          </w:p>
        </w:tc>
        <w:tc>
          <w:tcPr>
            <w:tcW w:w="573" w:type="dxa"/>
            <w:shd w:val="clear" w:color="auto" w:fill="EDEDED"/>
          </w:tcPr>
          <w:p w14:paraId="26934AC6" w14:textId="77777777" w:rsidR="007E3AF0" w:rsidRPr="00AA3E16" w:rsidRDefault="007E3AF0" w:rsidP="00CE6611">
            <w:pPr>
              <w:rPr>
                <w:rFonts w:ascii="Arial" w:hAnsi="Arial" w:cs="Arial"/>
                <w:sz w:val="24"/>
                <w:szCs w:val="24"/>
              </w:rPr>
            </w:pPr>
          </w:p>
        </w:tc>
        <w:tc>
          <w:tcPr>
            <w:tcW w:w="573" w:type="dxa"/>
            <w:shd w:val="clear" w:color="auto" w:fill="EDEDED"/>
          </w:tcPr>
          <w:p w14:paraId="7BA8679E" w14:textId="77777777" w:rsidR="007E3AF0" w:rsidRPr="00AA3E16" w:rsidRDefault="007E3AF0" w:rsidP="00CE6611">
            <w:pPr>
              <w:rPr>
                <w:rFonts w:ascii="Arial" w:hAnsi="Arial" w:cs="Arial"/>
                <w:sz w:val="24"/>
                <w:szCs w:val="24"/>
              </w:rPr>
            </w:pPr>
          </w:p>
        </w:tc>
        <w:tc>
          <w:tcPr>
            <w:tcW w:w="573" w:type="dxa"/>
            <w:shd w:val="clear" w:color="auto" w:fill="EDEDED"/>
          </w:tcPr>
          <w:p w14:paraId="069C0280" w14:textId="77777777" w:rsidR="007E3AF0" w:rsidRPr="00AA3E16" w:rsidRDefault="007E3AF0" w:rsidP="00CE6611">
            <w:pPr>
              <w:rPr>
                <w:rFonts w:ascii="Arial" w:hAnsi="Arial" w:cs="Arial"/>
                <w:sz w:val="24"/>
                <w:szCs w:val="24"/>
              </w:rPr>
            </w:pPr>
          </w:p>
        </w:tc>
        <w:tc>
          <w:tcPr>
            <w:tcW w:w="573" w:type="dxa"/>
            <w:shd w:val="clear" w:color="auto" w:fill="EDEDED"/>
          </w:tcPr>
          <w:p w14:paraId="2A18A3C5" w14:textId="77777777" w:rsidR="007E3AF0" w:rsidRPr="00AA3E16" w:rsidRDefault="007E3AF0" w:rsidP="00CE6611">
            <w:pPr>
              <w:rPr>
                <w:rFonts w:ascii="Arial" w:hAnsi="Arial" w:cs="Arial"/>
                <w:sz w:val="24"/>
                <w:szCs w:val="24"/>
              </w:rPr>
            </w:pPr>
          </w:p>
        </w:tc>
        <w:tc>
          <w:tcPr>
            <w:tcW w:w="572" w:type="dxa"/>
            <w:shd w:val="clear" w:color="auto" w:fill="EDEDED"/>
          </w:tcPr>
          <w:p w14:paraId="0E4F8A0C" w14:textId="77777777" w:rsidR="007E3AF0" w:rsidRPr="00AA3E16" w:rsidRDefault="007E3AF0" w:rsidP="00CE6611">
            <w:pPr>
              <w:rPr>
                <w:rFonts w:ascii="Arial" w:hAnsi="Arial" w:cs="Arial"/>
                <w:sz w:val="24"/>
                <w:szCs w:val="24"/>
              </w:rPr>
            </w:pPr>
          </w:p>
        </w:tc>
        <w:tc>
          <w:tcPr>
            <w:tcW w:w="572" w:type="dxa"/>
            <w:shd w:val="clear" w:color="auto" w:fill="EDEDED"/>
          </w:tcPr>
          <w:p w14:paraId="1C6F9ACB" w14:textId="77777777" w:rsidR="007E3AF0" w:rsidRPr="00AA3E16" w:rsidRDefault="007E3AF0" w:rsidP="00CE6611">
            <w:pPr>
              <w:rPr>
                <w:rFonts w:ascii="Arial" w:hAnsi="Arial" w:cs="Arial"/>
                <w:sz w:val="24"/>
                <w:szCs w:val="24"/>
              </w:rPr>
            </w:pPr>
          </w:p>
        </w:tc>
        <w:tc>
          <w:tcPr>
            <w:tcW w:w="572" w:type="dxa"/>
            <w:shd w:val="clear" w:color="auto" w:fill="EDEDED"/>
          </w:tcPr>
          <w:p w14:paraId="00922C93" w14:textId="77777777" w:rsidR="007E3AF0" w:rsidRPr="00AA3E16" w:rsidRDefault="007E3AF0" w:rsidP="00CE6611">
            <w:pPr>
              <w:rPr>
                <w:rFonts w:ascii="Arial" w:hAnsi="Arial" w:cs="Arial"/>
                <w:sz w:val="24"/>
                <w:szCs w:val="24"/>
              </w:rPr>
            </w:pPr>
          </w:p>
        </w:tc>
        <w:tc>
          <w:tcPr>
            <w:tcW w:w="572" w:type="dxa"/>
            <w:shd w:val="clear" w:color="auto" w:fill="EDEDED"/>
          </w:tcPr>
          <w:p w14:paraId="02C4BA2E" w14:textId="77777777" w:rsidR="007E3AF0" w:rsidRPr="00AA3E16" w:rsidRDefault="007E3AF0" w:rsidP="00CE6611">
            <w:pPr>
              <w:rPr>
                <w:rFonts w:ascii="Arial" w:hAnsi="Arial" w:cs="Arial"/>
                <w:sz w:val="24"/>
                <w:szCs w:val="24"/>
              </w:rPr>
            </w:pPr>
          </w:p>
        </w:tc>
        <w:tc>
          <w:tcPr>
            <w:tcW w:w="572" w:type="dxa"/>
            <w:shd w:val="clear" w:color="auto" w:fill="EDEDED"/>
          </w:tcPr>
          <w:p w14:paraId="502721B8" w14:textId="77777777" w:rsidR="007E3AF0" w:rsidRPr="00AA3E16" w:rsidRDefault="007E3AF0" w:rsidP="00CE6611">
            <w:pPr>
              <w:rPr>
                <w:rFonts w:ascii="Arial" w:hAnsi="Arial" w:cs="Arial"/>
                <w:sz w:val="24"/>
                <w:szCs w:val="24"/>
              </w:rPr>
            </w:pPr>
          </w:p>
        </w:tc>
        <w:tc>
          <w:tcPr>
            <w:tcW w:w="705" w:type="dxa"/>
            <w:shd w:val="clear" w:color="auto" w:fill="FF99FF"/>
          </w:tcPr>
          <w:p w14:paraId="08457F3A" w14:textId="77777777" w:rsidR="007E3AF0" w:rsidRPr="00AA3E16" w:rsidRDefault="007E3AF0" w:rsidP="00CE6611">
            <w:pPr>
              <w:rPr>
                <w:rFonts w:ascii="Arial" w:hAnsi="Arial" w:cs="Arial"/>
                <w:sz w:val="24"/>
                <w:szCs w:val="24"/>
              </w:rPr>
            </w:pPr>
          </w:p>
        </w:tc>
        <w:tc>
          <w:tcPr>
            <w:tcW w:w="705" w:type="dxa"/>
            <w:shd w:val="clear" w:color="auto" w:fill="FF99FF"/>
          </w:tcPr>
          <w:p w14:paraId="6D2E8419" w14:textId="77777777" w:rsidR="007E3AF0" w:rsidRPr="00AA3E16" w:rsidRDefault="007E3AF0" w:rsidP="00CE6611">
            <w:pPr>
              <w:rPr>
                <w:rFonts w:ascii="Arial" w:hAnsi="Arial" w:cs="Arial"/>
                <w:sz w:val="24"/>
                <w:szCs w:val="24"/>
              </w:rPr>
            </w:pPr>
          </w:p>
        </w:tc>
        <w:tc>
          <w:tcPr>
            <w:tcW w:w="898" w:type="dxa"/>
            <w:shd w:val="clear" w:color="auto" w:fill="EDEDED"/>
          </w:tcPr>
          <w:p w14:paraId="2C8E9D7B" w14:textId="77777777" w:rsidR="007E3AF0" w:rsidRPr="00AA3E16" w:rsidRDefault="007E3AF0" w:rsidP="00CE6611">
            <w:pPr>
              <w:rPr>
                <w:rFonts w:ascii="Arial" w:hAnsi="Arial" w:cs="Arial"/>
                <w:sz w:val="24"/>
                <w:szCs w:val="24"/>
              </w:rPr>
            </w:pPr>
          </w:p>
        </w:tc>
      </w:tr>
      <w:tr w:rsidR="007E3AF0" w:rsidRPr="00AA3E16" w14:paraId="7DCC7175" w14:textId="77777777" w:rsidTr="00FA694F">
        <w:trPr>
          <w:jc w:val="center"/>
        </w:trPr>
        <w:tc>
          <w:tcPr>
            <w:tcW w:w="1749" w:type="dxa"/>
          </w:tcPr>
          <w:p w14:paraId="02A8D803" w14:textId="77777777" w:rsidR="007E3AF0" w:rsidRPr="00AA3E16" w:rsidRDefault="007E3AF0" w:rsidP="00CE6611">
            <w:pPr>
              <w:rPr>
                <w:rFonts w:ascii="Arial" w:hAnsi="Arial" w:cs="Arial"/>
                <w:b/>
                <w:bCs/>
                <w:sz w:val="24"/>
                <w:szCs w:val="24"/>
              </w:rPr>
            </w:pPr>
            <w:r w:rsidRPr="00AA3E16">
              <w:rPr>
                <w:rFonts w:ascii="Arial" w:hAnsi="Arial" w:cs="Arial"/>
                <w:b/>
                <w:bCs/>
                <w:sz w:val="24"/>
                <w:szCs w:val="24"/>
              </w:rPr>
              <w:t>Final Submission</w:t>
            </w:r>
          </w:p>
        </w:tc>
        <w:tc>
          <w:tcPr>
            <w:tcW w:w="573" w:type="dxa"/>
            <w:shd w:val="clear" w:color="auto" w:fill="EDEDED"/>
          </w:tcPr>
          <w:p w14:paraId="2273992C" w14:textId="77777777" w:rsidR="007E3AF0" w:rsidRPr="00AA3E16" w:rsidRDefault="007E3AF0" w:rsidP="00CE6611">
            <w:pPr>
              <w:rPr>
                <w:rFonts w:ascii="Arial" w:hAnsi="Arial" w:cs="Arial"/>
                <w:sz w:val="24"/>
                <w:szCs w:val="24"/>
              </w:rPr>
            </w:pPr>
          </w:p>
        </w:tc>
        <w:tc>
          <w:tcPr>
            <w:tcW w:w="573" w:type="dxa"/>
            <w:shd w:val="clear" w:color="auto" w:fill="EDEDED"/>
          </w:tcPr>
          <w:p w14:paraId="47C7FBA9" w14:textId="77777777" w:rsidR="007E3AF0" w:rsidRPr="00AA3E16" w:rsidRDefault="007E3AF0" w:rsidP="00CE6611">
            <w:pPr>
              <w:rPr>
                <w:rFonts w:ascii="Arial" w:hAnsi="Arial" w:cs="Arial"/>
                <w:sz w:val="24"/>
                <w:szCs w:val="24"/>
              </w:rPr>
            </w:pPr>
          </w:p>
        </w:tc>
        <w:tc>
          <w:tcPr>
            <w:tcW w:w="573" w:type="dxa"/>
            <w:shd w:val="clear" w:color="auto" w:fill="EDEDED"/>
          </w:tcPr>
          <w:p w14:paraId="5E0E6898" w14:textId="77777777" w:rsidR="007E3AF0" w:rsidRPr="00AA3E16" w:rsidRDefault="007E3AF0" w:rsidP="00CE6611">
            <w:pPr>
              <w:rPr>
                <w:rFonts w:ascii="Arial" w:hAnsi="Arial" w:cs="Arial"/>
                <w:sz w:val="24"/>
                <w:szCs w:val="24"/>
              </w:rPr>
            </w:pPr>
          </w:p>
        </w:tc>
        <w:tc>
          <w:tcPr>
            <w:tcW w:w="573" w:type="dxa"/>
            <w:shd w:val="clear" w:color="auto" w:fill="EDEDED"/>
          </w:tcPr>
          <w:p w14:paraId="69CF8621" w14:textId="77777777" w:rsidR="007E3AF0" w:rsidRPr="00AA3E16" w:rsidRDefault="007E3AF0" w:rsidP="00CE6611">
            <w:pPr>
              <w:rPr>
                <w:rFonts w:ascii="Arial" w:hAnsi="Arial" w:cs="Arial"/>
                <w:sz w:val="24"/>
                <w:szCs w:val="24"/>
              </w:rPr>
            </w:pPr>
          </w:p>
        </w:tc>
        <w:tc>
          <w:tcPr>
            <w:tcW w:w="572" w:type="dxa"/>
            <w:shd w:val="clear" w:color="auto" w:fill="EDEDED"/>
          </w:tcPr>
          <w:p w14:paraId="595983F1" w14:textId="77777777" w:rsidR="007E3AF0" w:rsidRPr="00AA3E16" w:rsidRDefault="007E3AF0" w:rsidP="00CE6611">
            <w:pPr>
              <w:rPr>
                <w:rFonts w:ascii="Arial" w:hAnsi="Arial" w:cs="Arial"/>
                <w:sz w:val="24"/>
                <w:szCs w:val="24"/>
              </w:rPr>
            </w:pPr>
          </w:p>
        </w:tc>
        <w:tc>
          <w:tcPr>
            <w:tcW w:w="572" w:type="dxa"/>
            <w:shd w:val="clear" w:color="auto" w:fill="EDEDED"/>
          </w:tcPr>
          <w:p w14:paraId="5A279A3A" w14:textId="77777777" w:rsidR="007E3AF0" w:rsidRPr="00AA3E16" w:rsidRDefault="007E3AF0" w:rsidP="00CE6611">
            <w:pPr>
              <w:rPr>
                <w:rFonts w:ascii="Arial" w:hAnsi="Arial" w:cs="Arial"/>
                <w:sz w:val="24"/>
                <w:szCs w:val="24"/>
              </w:rPr>
            </w:pPr>
          </w:p>
        </w:tc>
        <w:tc>
          <w:tcPr>
            <w:tcW w:w="572" w:type="dxa"/>
            <w:shd w:val="clear" w:color="auto" w:fill="EDEDED"/>
          </w:tcPr>
          <w:p w14:paraId="3C548F91" w14:textId="77777777" w:rsidR="007E3AF0" w:rsidRPr="00AA3E16" w:rsidRDefault="007E3AF0" w:rsidP="00CE6611">
            <w:pPr>
              <w:rPr>
                <w:rFonts w:ascii="Arial" w:hAnsi="Arial" w:cs="Arial"/>
                <w:sz w:val="24"/>
                <w:szCs w:val="24"/>
              </w:rPr>
            </w:pPr>
          </w:p>
        </w:tc>
        <w:tc>
          <w:tcPr>
            <w:tcW w:w="572" w:type="dxa"/>
            <w:shd w:val="clear" w:color="auto" w:fill="EDEDED"/>
          </w:tcPr>
          <w:p w14:paraId="1314881E" w14:textId="77777777" w:rsidR="007E3AF0" w:rsidRPr="00AA3E16" w:rsidRDefault="007E3AF0" w:rsidP="00CE6611">
            <w:pPr>
              <w:rPr>
                <w:rFonts w:ascii="Arial" w:hAnsi="Arial" w:cs="Arial"/>
                <w:sz w:val="24"/>
                <w:szCs w:val="24"/>
              </w:rPr>
            </w:pPr>
          </w:p>
        </w:tc>
        <w:tc>
          <w:tcPr>
            <w:tcW w:w="572" w:type="dxa"/>
            <w:shd w:val="clear" w:color="auto" w:fill="EDEDED"/>
          </w:tcPr>
          <w:p w14:paraId="15B6A398" w14:textId="77777777" w:rsidR="007E3AF0" w:rsidRPr="00AA3E16" w:rsidRDefault="007E3AF0" w:rsidP="00CE6611">
            <w:pPr>
              <w:rPr>
                <w:rFonts w:ascii="Arial" w:hAnsi="Arial" w:cs="Arial"/>
                <w:sz w:val="24"/>
                <w:szCs w:val="24"/>
              </w:rPr>
            </w:pPr>
          </w:p>
        </w:tc>
        <w:tc>
          <w:tcPr>
            <w:tcW w:w="705" w:type="dxa"/>
            <w:shd w:val="clear" w:color="auto" w:fill="EDEDED"/>
          </w:tcPr>
          <w:p w14:paraId="1AAEB6A4" w14:textId="77777777" w:rsidR="007E3AF0" w:rsidRPr="00AA3E16" w:rsidRDefault="007E3AF0" w:rsidP="00CE6611">
            <w:pPr>
              <w:rPr>
                <w:rFonts w:ascii="Arial" w:hAnsi="Arial" w:cs="Arial"/>
                <w:sz w:val="24"/>
                <w:szCs w:val="24"/>
              </w:rPr>
            </w:pPr>
          </w:p>
        </w:tc>
        <w:tc>
          <w:tcPr>
            <w:tcW w:w="705" w:type="dxa"/>
            <w:shd w:val="clear" w:color="auto" w:fill="EDEDED"/>
          </w:tcPr>
          <w:p w14:paraId="3BA182CD" w14:textId="77777777" w:rsidR="007E3AF0" w:rsidRPr="00AA3E16" w:rsidRDefault="007E3AF0" w:rsidP="00CE6611">
            <w:pPr>
              <w:rPr>
                <w:rFonts w:ascii="Arial" w:hAnsi="Arial" w:cs="Arial"/>
                <w:sz w:val="24"/>
                <w:szCs w:val="24"/>
              </w:rPr>
            </w:pPr>
          </w:p>
        </w:tc>
        <w:tc>
          <w:tcPr>
            <w:tcW w:w="898" w:type="dxa"/>
            <w:shd w:val="clear" w:color="auto" w:fill="FF99FF"/>
          </w:tcPr>
          <w:p w14:paraId="3E23C86A" w14:textId="77777777" w:rsidR="007E3AF0" w:rsidRPr="00AA3E16" w:rsidRDefault="007E3AF0" w:rsidP="00CE6611">
            <w:pPr>
              <w:rPr>
                <w:rFonts w:ascii="Arial" w:hAnsi="Arial" w:cs="Arial"/>
                <w:sz w:val="24"/>
                <w:szCs w:val="24"/>
              </w:rPr>
            </w:pPr>
          </w:p>
        </w:tc>
      </w:tr>
    </w:tbl>
    <w:p w14:paraId="27298560" w14:textId="77777777" w:rsidR="007E3AF0" w:rsidRPr="00AA3E16" w:rsidRDefault="007E3AF0" w:rsidP="007E3AF0">
      <w:pPr>
        <w:rPr>
          <w:rFonts w:ascii="Arial" w:hAnsi="Arial" w:cs="Arial"/>
        </w:rPr>
      </w:pPr>
      <w:r w:rsidRPr="00AA3E16">
        <w:rPr>
          <w:rFonts w:ascii="Arial" w:hAnsi="Arial" w:cs="Arial"/>
        </w:rPr>
        <w:br/>
      </w:r>
    </w:p>
    <w:p w14:paraId="4E502923" w14:textId="50007370" w:rsidR="008D772F" w:rsidRPr="00AA3E16" w:rsidRDefault="008D772F" w:rsidP="00802F52">
      <w:pPr>
        <w:jc w:val="both"/>
        <w:rPr>
          <w:rFonts w:ascii="Arial" w:hAnsi="Arial" w:cs="Arial"/>
        </w:rPr>
      </w:pPr>
    </w:p>
    <w:p w14:paraId="16FEDDA2" w14:textId="77777777" w:rsidR="009C435F" w:rsidRPr="00AA3E16" w:rsidRDefault="009C435F" w:rsidP="00802F52">
      <w:pPr>
        <w:jc w:val="both"/>
        <w:rPr>
          <w:rFonts w:ascii="Arial" w:hAnsi="Arial" w:cs="Arial"/>
        </w:rPr>
      </w:pPr>
    </w:p>
    <w:p w14:paraId="10AC0AE3" w14:textId="77777777" w:rsidR="009C435F" w:rsidRPr="00AA3E16" w:rsidRDefault="009C435F" w:rsidP="00802F52">
      <w:pPr>
        <w:jc w:val="both"/>
        <w:rPr>
          <w:rFonts w:ascii="Arial" w:hAnsi="Arial" w:cs="Arial"/>
        </w:rPr>
      </w:pPr>
    </w:p>
    <w:p w14:paraId="7B7E5C12" w14:textId="77777777" w:rsidR="009C435F" w:rsidRPr="00AA3E16" w:rsidRDefault="009C435F" w:rsidP="00802F52">
      <w:pPr>
        <w:jc w:val="both"/>
        <w:rPr>
          <w:rFonts w:ascii="Arial" w:hAnsi="Arial" w:cs="Arial"/>
        </w:rPr>
      </w:pPr>
    </w:p>
    <w:p w14:paraId="29B00215" w14:textId="77777777" w:rsidR="009C435F" w:rsidRPr="00AA3E16" w:rsidRDefault="009C435F" w:rsidP="00802F52">
      <w:pPr>
        <w:jc w:val="both"/>
        <w:rPr>
          <w:rFonts w:ascii="Arial" w:hAnsi="Arial" w:cs="Arial"/>
        </w:rPr>
      </w:pPr>
    </w:p>
    <w:p w14:paraId="7B145A7F" w14:textId="77777777" w:rsidR="003F4045" w:rsidRPr="00AA3E16" w:rsidRDefault="003F4045" w:rsidP="009C435F">
      <w:pPr>
        <w:jc w:val="both"/>
        <w:rPr>
          <w:rFonts w:ascii="Arial" w:hAnsi="Arial" w:cs="Arial"/>
        </w:rPr>
      </w:pPr>
    </w:p>
    <w:p w14:paraId="46FEF8FB" w14:textId="2835789C" w:rsidR="00D72702" w:rsidRPr="00DA0A0A" w:rsidRDefault="009C435F" w:rsidP="00D72702">
      <w:pPr>
        <w:pStyle w:val="Heading1"/>
        <w:rPr>
          <w:rFonts w:ascii="Arial" w:hAnsi="Arial" w:cs="Arial"/>
          <w:b/>
          <w:bCs/>
          <w:sz w:val="32"/>
          <w:szCs w:val="32"/>
        </w:rPr>
      </w:pPr>
      <w:bookmarkStart w:id="16" w:name="_Toc233371199"/>
      <w:r w:rsidRPr="00DA0A0A">
        <w:rPr>
          <w:rFonts w:ascii="Arial" w:hAnsi="Arial" w:cs="Arial"/>
          <w:b/>
          <w:bCs/>
          <w:sz w:val="32"/>
          <w:szCs w:val="32"/>
        </w:rPr>
        <w:lastRenderedPageBreak/>
        <w:t>Appendix B</w:t>
      </w:r>
      <w:r w:rsidR="00D556C9" w:rsidRPr="00DA0A0A">
        <w:rPr>
          <w:rFonts w:ascii="Arial" w:hAnsi="Arial" w:cs="Arial"/>
          <w:b/>
          <w:bCs/>
          <w:sz w:val="32"/>
          <w:szCs w:val="32"/>
        </w:rPr>
        <w:t>:</w:t>
      </w:r>
      <w:r w:rsidR="00D72702" w:rsidRPr="00DA0A0A">
        <w:rPr>
          <w:rFonts w:ascii="Arial" w:hAnsi="Arial" w:cs="Arial"/>
          <w:b/>
          <w:bCs/>
          <w:sz w:val="32"/>
          <w:szCs w:val="32"/>
        </w:rPr>
        <w:t xml:space="preserve"> Semi-Structured Interview Guide</w:t>
      </w:r>
      <w:bookmarkEnd w:id="16"/>
    </w:p>
    <w:p w14:paraId="55A2572E" w14:textId="77777777" w:rsidR="00DA0A0A" w:rsidRDefault="00DA0A0A" w:rsidP="0029264C">
      <w:pPr>
        <w:pStyle w:val="Heading2"/>
        <w:rPr>
          <w:rFonts w:ascii="Arial" w:hAnsi="Arial" w:cs="Arial"/>
          <w:sz w:val="24"/>
          <w:szCs w:val="24"/>
        </w:rPr>
      </w:pPr>
    </w:p>
    <w:p w14:paraId="3FD67A71" w14:textId="26ACFE3E" w:rsidR="009C435F" w:rsidRPr="00670BD7" w:rsidRDefault="009C435F" w:rsidP="0029264C">
      <w:pPr>
        <w:pStyle w:val="Heading2"/>
        <w:rPr>
          <w:rFonts w:ascii="Arial" w:hAnsi="Arial" w:cs="Arial"/>
          <w:b/>
          <w:bCs/>
          <w:sz w:val="28"/>
          <w:szCs w:val="28"/>
        </w:rPr>
      </w:pPr>
      <w:bookmarkStart w:id="17" w:name="_Toc233371200"/>
      <w:r w:rsidRPr="00670BD7">
        <w:rPr>
          <w:rFonts w:ascii="Arial" w:hAnsi="Arial" w:cs="Arial"/>
          <w:b/>
          <w:bCs/>
          <w:sz w:val="28"/>
          <w:szCs w:val="28"/>
        </w:rPr>
        <w:t>Study Title</w:t>
      </w:r>
      <w:bookmarkEnd w:id="17"/>
    </w:p>
    <w:p w14:paraId="22240E74" w14:textId="77777777" w:rsidR="009C435F" w:rsidRPr="00AA3E16" w:rsidRDefault="009C435F" w:rsidP="00670BD7">
      <w:pPr>
        <w:ind w:firstLine="720"/>
        <w:jc w:val="both"/>
        <w:rPr>
          <w:rFonts w:ascii="Arial" w:hAnsi="Arial" w:cs="Arial"/>
        </w:rPr>
      </w:pPr>
      <w:r w:rsidRPr="00AA3E16">
        <w:rPr>
          <w:rFonts w:ascii="Arial" w:hAnsi="Arial" w:cs="Arial"/>
          <w:b/>
          <w:bCs/>
        </w:rPr>
        <w:t>Exploring the Role of Flexible Working Arrangements in Supporting Nurse Retention within Cardiff and Vale University Health Board</w:t>
      </w:r>
    </w:p>
    <w:p w14:paraId="6328225D" w14:textId="77777777" w:rsidR="00670BD7" w:rsidRDefault="00670BD7" w:rsidP="0029264C">
      <w:pPr>
        <w:pStyle w:val="Heading2"/>
        <w:rPr>
          <w:rFonts w:ascii="Arial" w:hAnsi="Arial" w:cs="Arial"/>
          <w:sz w:val="24"/>
          <w:szCs w:val="24"/>
        </w:rPr>
      </w:pPr>
    </w:p>
    <w:p w14:paraId="5C4B43F7" w14:textId="3DAE4F61" w:rsidR="009C435F" w:rsidRPr="00670BD7" w:rsidRDefault="009C435F" w:rsidP="0029264C">
      <w:pPr>
        <w:pStyle w:val="Heading2"/>
        <w:rPr>
          <w:rFonts w:ascii="Arial" w:hAnsi="Arial" w:cs="Arial"/>
          <w:b/>
          <w:bCs/>
          <w:sz w:val="28"/>
          <w:szCs w:val="28"/>
        </w:rPr>
      </w:pPr>
      <w:bookmarkStart w:id="18" w:name="_Toc233371201"/>
      <w:r w:rsidRPr="00670BD7">
        <w:rPr>
          <w:rFonts w:ascii="Arial" w:hAnsi="Arial" w:cs="Arial"/>
          <w:b/>
          <w:bCs/>
          <w:sz w:val="28"/>
          <w:szCs w:val="28"/>
        </w:rPr>
        <w:t>Purpose of the Interview</w:t>
      </w:r>
      <w:bookmarkEnd w:id="18"/>
    </w:p>
    <w:p w14:paraId="4E7B540A" w14:textId="575A6E35" w:rsidR="009C435F" w:rsidRPr="00AA3E16" w:rsidRDefault="009C435F" w:rsidP="00670BD7">
      <w:pPr>
        <w:ind w:firstLine="720"/>
        <w:jc w:val="both"/>
        <w:rPr>
          <w:rFonts w:ascii="Arial" w:hAnsi="Arial" w:cs="Arial"/>
        </w:rPr>
      </w:pPr>
      <w:r w:rsidRPr="00AA3E16">
        <w:rPr>
          <w:rFonts w:ascii="Arial" w:hAnsi="Arial" w:cs="Arial"/>
        </w:rPr>
        <w:t>The purpose of this interview is to explore registered nurses' experiences of flexible working arrangements and how these influence their decision to remain employed within Cardiff and Vale University Health Board. The interview forms part of an undergraduate research project and is expected to last approximately 20</w:t>
      </w:r>
      <w:r w:rsidR="005C185A" w:rsidRPr="00AA3E16">
        <w:rPr>
          <w:rFonts w:ascii="Arial" w:hAnsi="Arial" w:cs="Arial"/>
        </w:rPr>
        <w:t>-</w:t>
      </w:r>
      <w:r w:rsidRPr="00AA3E16">
        <w:rPr>
          <w:rFonts w:ascii="Arial" w:hAnsi="Arial" w:cs="Arial"/>
        </w:rPr>
        <w:t>30 minutes. Participation is voluntary, and all responses will remain confidential and anonymous.</w:t>
      </w:r>
    </w:p>
    <w:p w14:paraId="05BA9ADB" w14:textId="77777777" w:rsidR="00670BD7" w:rsidRDefault="00670BD7" w:rsidP="0029264C">
      <w:pPr>
        <w:pStyle w:val="Heading2"/>
        <w:rPr>
          <w:rFonts w:ascii="Arial" w:hAnsi="Arial" w:cs="Arial"/>
          <w:sz w:val="24"/>
          <w:szCs w:val="24"/>
        </w:rPr>
      </w:pPr>
    </w:p>
    <w:p w14:paraId="68D45795" w14:textId="6CAEB74B" w:rsidR="009C435F" w:rsidRPr="00670BD7" w:rsidRDefault="009C435F" w:rsidP="0029264C">
      <w:pPr>
        <w:pStyle w:val="Heading2"/>
        <w:rPr>
          <w:rFonts w:ascii="Arial" w:hAnsi="Arial" w:cs="Arial"/>
          <w:b/>
          <w:bCs/>
          <w:sz w:val="28"/>
          <w:szCs w:val="28"/>
        </w:rPr>
      </w:pPr>
      <w:bookmarkStart w:id="19" w:name="_Toc233371202"/>
      <w:r w:rsidRPr="00670BD7">
        <w:rPr>
          <w:rFonts w:ascii="Arial" w:hAnsi="Arial" w:cs="Arial"/>
          <w:b/>
          <w:bCs/>
          <w:sz w:val="28"/>
          <w:szCs w:val="28"/>
        </w:rPr>
        <w:t>Interview Questions</w:t>
      </w:r>
      <w:bookmarkEnd w:id="19"/>
    </w:p>
    <w:p w14:paraId="3530E7B1" w14:textId="47E89002" w:rsidR="009C435F" w:rsidRPr="0045610B" w:rsidRDefault="009C435F" w:rsidP="00AB637B">
      <w:pPr>
        <w:spacing w:after="0"/>
        <w:jc w:val="both"/>
        <w:rPr>
          <w:rFonts w:ascii="Arial" w:hAnsi="Arial" w:cs="Arial"/>
        </w:rPr>
      </w:pPr>
      <w:r w:rsidRPr="0045610B">
        <w:rPr>
          <w:rFonts w:ascii="Arial" w:hAnsi="Arial" w:cs="Arial"/>
        </w:rPr>
        <w:t xml:space="preserve">1. Could you briefly describe your current nursing role and how long you have worked </w:t>
      </w:r>
      <w:r w:rsidR="00F73C2A" w:rsidRPr="0045610B">
        <w:rPr>
          <w:rFonts w:ascii="Arial" w:hAnsi="Arial" w:cs="Arial"/>
        </w:rPr>
        <w:t>with in</w:t>
      </w:r>
      <w:r w:rsidRPr="0045610B">
        <w:rPr>
          <w:rFonts w:ascii="Arial" w:hAnsi="Arial" w:cs="Arial"/>
        </w:rPr>
        <w:t xml:space="preserve"> Cardiff and Vale University Health Board?</w:t>
      </w:r>
    </w:p>
    <w:p w14:paraId="30352EBE" w14:textId="77777777" w:rsidR="009C435F" w:rsidRPr="0045610B" w:rsidRDefault="009C435F" w:rsidP="00AB637B">
      <w:pPr>
        <w:spacing w:after="0"/>
        <w:jc w:val="both"/>
        <w:rPr>
          <w:rFonts w:ascii="Arial" w:hAnsi="Arial" w:cs="Arial"/>
        </w:rPr>
      </w:pPr>
      <w:r w:rsidRPr="0045610B">
        <w:rPr>
          <w:rFonts w:ascii="Arial" w:hAnsi="Arial" w:cs="Arial"/>
        </w:rPr>
        <w:t>2. What types of flexible working arrangements have you experienced during your employment?</w:t>
      </w:r>
    </w:p>
    <w:p w14:paraId="034F06C5" w14:textId="77777777" w:rsidR="009C435F" w:rsidRPr="0045610B" w:rsidRDefault="009C435F" w:rsidP="00AB637B">
      <w:pPr>
        <w:spacing w:after="0"/>
        <w:jc w:val="both"/>
        <w:rPr>
          <w:rFonts w:ascii="Arial" w:hAnsi="Arial" w:cs="Arial"/>
        </w:rPr>
      </w:pPr>
      <w:r w:rsidRPr="0045610B">
        <w:rPr>
          <w:rFonts w:ascii="Arial" w:hAnsi="Arial" w:cs="Arial"/>
        </w:rPr>
        <w:t>3. How would you describe your overall experience of flexible working within your department?</w:t>
      </w:r>
    </w:p>
    <w:p w14:paraId="09C35B95" w14:textId="77777777" w:rsidR="009C435F" w:rsidRPr="0045610B" w:rsidRDefault="009C435F" w:rsidP="00AB637B">
      <w:pPr>
        <w:spacing w:after="0"/>
        <w:jc w:val="both"/>
        <w:rPr>
          <w:rFonts w:ascii="Arial" w:hAnsi="Arial" w:cs="Arial"/>
        </w:rPr>
      </w:pPr>
      <w:r w:rsidRPr="0045610B">
        <w:rPr>
          <w:rFonts w:ascii="Arial" w:hAnsi="Arial" w:cs="Arial"/>
        </w:rPr>
        <w:t>4. What benefits, if any, has flexible working provided for you personally or professionally?</w:t>
      </w:r>
    </w:p>
    <w:p w14:paraId="269D1676" w14:textId="77777777" w:rsidR="009C435F" w:rsidRPr="0045610B" w:rsidRDefault="009C435F" w:rsidP="00AB637B">
      <w:pPr>
        <w:spacing w:after="0"/>
        <w:jc w:val="both"/>
        <w:rPr>
          <w:rFonts w:ascii="Arial" w:hAnsi="Arial" w:cs="Arial"/>
        </w:rPr>
      </w:pPr>
      <w:r w:rsidRPr="0045610B">
        <w:rPr>
          <w:rFonts w:ascii="Arial" w:hAnsi="Arial" w:cs="Arial"/>
        </w:rPr>
        <w:t>5. Have you experienced any challenges or barriers when accessing or using flexible working arrangements?</w:t>
      </w:r>
    </w:p>
    <w:p w14:paraId="7373613B" w14:textId="77777777" w:rsidR="009C435F" w:rsidRPr="0045610B" w:rsidRDefault="009C435F" w:rsidP="00AB637B">
      <w:pPr>
        <w:spacing w:after="0"/>
        <w:jc w:val="both"/>
        <w:rPr>
          <w:rFonts w:ascii="Arial" w:hAnsi="Arial" w:cs="Arial"/>
        </w:rPr>
      </w:pPr>
      <w:r w:rsidRPr="0045610B">
        <w:rPr>
          <w:rFonts w:ascii="Arial" w:hAnsi="Arial" w:cs="Arial"/>
        </w:rPr>
        <w:t>6. To what extent has flexible working influenced your decision to remain employed within Cardiff and Vale University Health Board?</w:t>
      </w:r>
    </w:p>
    <w:p w14:paraId="2C66041E" w14:textId="77777777" w:rsidR="009C435F" w:rsidRPr="0045610B" w:rsidRDefault="009C435F" w:rsidP="00AB637B">
      <w:pPr>
        <w:spacing w:after="0"/>
        <w:jc w:val="both"/>
        <w:rPr>
          <w:rFonts w:ascii="Arial" w:hAnsi="Arial" w:cs="Arial"/>
        </w:rPr>
      </w:pPr>
      <w:r w:rsidRPr="0045610B">
        <w:rPr>
          <w:rFonts w:ascii="Arial" w:hAnsi="Arial" w:cs="Arial"/>
        </w:rPr>
        <w:t>7. What changes, if any, do you think the organisation could make to improve flexible working and encourage nurses to remain in employment?</w:t>
      </w:r>
    </w:p>
    <w:p w14:paraId="60B8AF84" w14:textId="77777777" w:rsidR="009C435F" w:rsidRPr="0045610B" w:rsidRDefault="009C435F" w:rsidP="00AB637B">
      <w:pPr>
        <w:spacing w:after="0"/>
        <w:jc w:val="both"/>
        <w:rPr>
          <w:rFonts w:ascii="Arial" w:hAnsi="Arial" w:cs="Arial"/>
        </w:rPr>
      </w:pPr>
      <w:r w:rsidRPr="0045610B">
        <w:rPr>
          <w:rFonts w:ascii="Arial" w:hAnsi="Arial" w:cs="Arial"/>
        </w:rPr>
        <w:t>8. Is there anything else you would like to add regarding flexible working or nurse retention that we have not discussed?</w:t>
      </w:r>
    </w:p>
    <w:p w14:paraId="283232C5" w14:textId="5601A137" w:rsidR="009C435F" w:rsidRPr="00AA3E16" w:rsidRDefault="009C435F" w:rsidP="00AB637B">
      <w:pPr>
        <w:spacing w:after="0"/>
        <w:jc w:val="both"/>
        <w:rPr>
          <w:rFonts w:ascii="Arial" w:hAnsi="Arial" w:cs="Arial"/>
        </w:rPr>
      </w:pPr>
    </w:p>
    <w:p w14:paraId="7D18A24A" w14:textId="77777777" w:rsidR="00212103" w:rsidRDefault="00212103" w:rsidP="00AB637B">
      <w:pPr>
        <w:spacing w:after="0"/>
        <w:jc w:val="both"/>
        <w:rPr>
          <w:rFonts w:ascii="Arial" w:hAnsi="Arial" w:cs="Arial"/>
        </w:rPr>
      </w:pPr>
    </w:p>
    <w:p w14:paraId="28D284E9" w14:textId="1E42A09E" w:rsidR="009C435F" w:rsidRPr="00AA3E16" w:rsidRDefault="009C435F" w:rsidP="00AB637B">
      <w:pPr>
        <w:spacing w:after="0"/>
        <w:jc w:val="both"/>
        <w:rPr>
          <w:rFonts w:ascii="Arial" w:hAnsi="Arial" w:cs="Arial"/>
        </w:rPr>
      </w:pPr>
      <w:r w:rsidRPr="00AA3E16">
        <w:rPr>
          <w:rFonts w:ascii="Arial" w:hAnsi="Arial" w:cs="Arial"/>
        </w:rPr>
        <w:t>Thank you for your participation. Your contribution is greatly appreciated and will support this undergraduate research project.</w:t>
      </w:r>
    </w:p>
    <w:p w14:paraId="1D65A94E" w14:textId="77777777" w:rsidR="009C435F" w:rsidRPr="00AA3E16" w:rsidRDefault="009C435F" w:rsidP="00AB637B">
      <w:pPr>
        <w:spacing w:after="0"/>
        <w:jc w:val="both"/>
        <w:rPr>
          <w:rFonts w:ascii="Arial" w:hAnsi="Arial" w:cs="Arial"/>
        </w:rPr>
      </w:pPr>
    </w:p>
    <w:sectPr w:rsidR="009C435F" w:rsidRPr="00AA3E16">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E28CA5" w14:textId="77777777" w:rsidR="00512BAB" w:rsidRDefault="00512BAB" w:rsidP="00E25C17">
      <w:pPr>
        <w:spacing w:after="0" w:line="240" w:lineRule="auto"/>
      </w:pPr>
      <w:r>
        <w:separator/>
      </w:r>
    </w:p>
  </w:endnote>
  <w:endnote w:type="continuationSeparator" w:id="0">
    <w:p w14:paraId="0D78D28F" w14:textId="77777777" w:rsidR="00512BAB" w:rsidRDefault="00512BAB" w:rsidP="00E25C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03994048"/>
      <w:docPartObj>
        <w:docPartGallery w:val="Page Numbers (Bottom of Page)"/>
        <w:docPartUnique/>
      </w:docPartObj>
    </w:sdtPr>
    <w:sdtContent>
      <w:p w14:paraId="71B1C0A5" w14:textId="5122CA38" w:rsidR="005825BA" w:rsidRDefault="005825BA">
        <w:pPr>
          <w:pStyle w:val="Footer"/>
          <w:jc w:val="center"/>
        </w:pPr>
        <w:r>
          <w:fldChar w:fldCharType="begin"/>
        </w:r>
        <w:r>
          <w:instrText>PAGE   \* MERGEFORMAT</w:instrText>
        </w:r>
        <w:r>
          <w:fldChar w:fldCharType="separate"/>
        </w:r>
        <w:r>
          <w:t>2</w:t>
        </w:r>
        <w:r>
          <w:fldChar w:fldCharType="end"/>
        </w:r>
      </w:p>
    </w:sdtContent>
  </w:sdt>
  <w:p w14:paraId="688C1718" w14:textId="77777777" w:rsidR="005825BA" w:rsidRDefault="005825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657949" w14:textId="77777777" w:rsidR="00512BAB" w:rsidRDefault="00512BAB" w:rsidP="00E25C17">
      <w:pPr>
        <w:spacing w:after="0" w:line="240" w:lineRule="auto"/>
      </w:pPr>
      <w:r>
        <w:separator/>
      </w:r>
    </w:p>
  </w:footnote>
  <w:footnote w:type="continuationSeparator" w:id="0">
    <w:p w14:paraId="5C6AFF55" w14:textId="77777777" w:rsidR="00512BAB" w:rsidRDefault="00512BAB" w:rsidP="00E25C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EB6113"/>
    <w:multiLevelType w:val="hybridMultilevel"/>
    <w:tmpl w:val="CB6EE0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120004"/>
    <w:multiLevelType w:val="multilevel"/>
    <w:tmpl w:val="8BA25F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F9F3459"/>
    <w:multiLevelType w:val="multilevel"/>
    <w:tmpl w:val="57CC944C"/>
    <w:lvl w:ilvl="0">
      <w:start w:val="1"/>
      <w:numFmt w:val="decimal"/>
      <w:lvlText w:val="%1."/>
      <w:lvlJc w:val="left"/>
      <w:pPr>
        <w:tabs>
          <w:tab w:val="num" w:pos="643"/>
        </w:tabs>
        <w:ind w:left="643" w:hanging="360"/>
      </w:pPr>
      <w:rPr>
        <w:rFonts w:hint="default"/>
        <w:sz w:val="20"/>
      </w:rPr>
    </w:lvl>
    <w:lvl w:ilvl="1" w:tentative="1">
      <w:start w:val="1"/>
      <w:numFmt w:val="bullet"/>
      <w:lvlText w:val="o"/>
      <w:lvlJc w:val="left"/>
      <w:pPr>
        <w:tabs>
          <w:tab w:val="num" w:pos="1363"/>
        </w:tabs>
        <w:ind w:left="1363" w:hanging="360"/>
      </w:pPr>
      <w:rPr>
        <w:rFonts w:ascii="Courier New" w:hAnsi="Courier New" w:hint="default"/>
        <w:sz w:val="20"/>
      </w:rPr>
    </w:lvl>
    <w:lvl w:ilvl="2" w:tentative="1">
      <w:start w:val="1"/>
      <w:numFmt w:val="bullet"/>
      <w:lvlText w:val=""/>
      <w:lvlJc w:val="left"/>
      <w:pPr>
        <w:tabs>
          <w:tab w:val="num" w:pos="2083"/>
        </w:tabs>
        <w:ind w:left="2083" w:hanging="360"/>
      </w:pPr>
      <w:rPr>
        <w:rFonts w:ascii="Wingdings" w:hAnsi="Wingdings" w:hint="default"/>
        <w:sz w:val="20"/>
      </w:rPr>
    </w:lvl>
    <w:lvl w:ilvl="3" w:tentative="1">
      <w:start w:val="1"/>
      <w:numFmt w:val="bullet"/>
      <w:lvlText w:val=""/>
      <w:lvlJc w:val="left"/>
      <w:pPr>
        <w:tabs>
          <w:tab w:val="num" w:pos="2803"/>
        </w:tabs>
        <w:ind w:left="2803" w:hanging="360"/>
      </w:pPr>
      <w:rPr>
        <w:rFonts w:ascii="Wingdings" w:hAnsi="Wingdings" w:hint="default"/>
        <w:sz w:val="20"/>
      </w:rPr>
    </w:lvl>
    <w:lvl w:ilvl="4" w:tentative="1">
      <w:start w:val="1"/>
      <w:numFmt w:val="bullet"/>
      <w:lvlText w:val=""/>
      <w:lvlJc w:val="left"/>
      <w:pPr>
        <w:tabs>
          <w:tab w:val="num" w:pos="3523"/>
        </w:tabs>
        <w:ind w:left="3523" w:hanging="360"/>
      </w:pPr>
      <w:rPr>
        <w:rFonts w:ascii="Wingdings" w:hAnsi="Wingdings" w:hint="default"/>
        <w:sz w:val="20"/>
      </w:rPr>
    </w:lvl>
    <w:lvl w:ilvl="5" w:tentative="1">
      <w:start w:val="1"/>
      <w:numFmt w:val="bullet"/>
      <w:lvlText w:val=""/>
      <w:lvlJc w:val="left"/>
      <w:pPr>
        <w:tabs>
          <w:tab w:val="num" w:pos="4243"/>
        </w:tabs>
        <w:ind w:left="4243" w:hanging="360"/>
      </w:pPr>
      <w:rPr>
        <w:rFonts w:ascii="Wingdings" w:hAnsi="Wingdings" w:hint="default"/>
        <w:sz w:val="20"/>
      </w:rPr>
    </w:lvl>
    <w:lvl w:ilvl="6" w:tentative="1">
      <w:start w:val="1"/>
      <w:numFmt w:val="bullet"/>
      <w:lvlText w:val=""/>
      <w:lvlJc w:val="left"/>
      <w:pPr>
        <w:tabs>
          <w:tab w:val="num" w:pos="4963"/>
        </w:tabs>
        <w:ind w:left="4963" w:hanging="360"/>
      </w:pPr>
      <w:rPr>
        <w:rFonts w:ascii="Wingdings" w:hAnsi="Wingdings" w:hint="default"/>
        <w:sz w:val="20"/>
      </w:rPr>
    </w:lvl>
    <w:lvl w:ilvl="7" w:tentative="1">
      <w:start w:val="1"/>
      <w:numFmt w:val="bullet"/>
      <w:lvlText w:val=""/>
      <w:lvlJc w:val="left"/>
      <w:pPr>
        <w:tabs>
          <w:tab w:val="num" w:pos="5683"/>
        </w:tabs>
        <w:ind w:left="5683" w:hanging="360"/>
      </w:pPr>
      <w:rPr>
        <w:rFonts w:ascii="Wingdings" w:hAnsi="Wingdings" w:hint="default"/>
        <w:sz w:val="20"/>
      </w:rPr>
    </w:lvl>
    <w:lvl w:ilvl="8" w:tentative="1">
      <w:start w:val="1"/>
      <w:numFmt w:val="bullet"/>
      <w:lvlText w:val=""/>
      <w:lvlJc w:val="left"/>
      <w:pPr>
        <w:tabs>
          <w:tab w:val="num" w:pos="6403"/>
        </w:tabs>
        <w:ind w:left="6403" w:hanging="360"/>
      </w:pPr>
      <w:rPr>
        <w:rFonts w:ascii="Wingdings" w:hAnsi="Wingdings" w:hint="default"/>
        <w:sz w:val="20"/>
      </w:rPr>
    </w:lvl>
  </w:abstractNum>
  <w:abstractNum w:abstractNumId="3" w15:restartNumberingAfterBreak="0">
    <w:nsid w:val="363955EC"/>
    <w:multiLevelType w:val="multilevel"/>
    <w:tmpl w:val="30FCC2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D8F4685"/>
    <w:multiLevelType w:val="multilevel"/>
    <w:tmpl w:val="2BAE0B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10354F5"/>
    <w:multiLevelType w:val="multilevel"/>
    <w:tmpl w:val="2104EF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5C65EFC"/>
    <w:multiLevelType w:val="multilevel"/>
    <w:tmpl w:val="4EEC27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A787B1B"/>
    <w:multiLevelType w:val="multilevel"/>
    <w:tmpl w:val="091A72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15711E7"/>
    <w:multiLevelType w:val="multilevel"/>
    <w:tmpl w:val="57CC944C"/>
    <w:lvl w:ilvl="0">
      <w:start w:val="1"/>
      <w:numFmt w:val="decimal"/>
      <w:lvlText w:val="%1."/>
      <w:lvlJc w:val="left"/>
      <w:pPr>
        <w:tabs>
          <w:tab w:val="num" w:pos="643"/>
        </w:tabs>
        <w:ind w:left="643" w:hanging="360"/>
      </w:pPr>
      <w:rPr>
        <w:rFonts w:hint="default"/>
        <w:sz w:val="20"/>
      </w:rPr>
    </w:lvl>
    <w:lvl w:ilvl="1" w:tentative="1">
      <w:start w:val="1"/>
      <w:numFmt w:val="bullet"/>
      <w:lvlText w:val="o"/>
      <w:lvlJc w:val="left"/>
      <w:pPr>
        <w:tabs>
          <w:tab w:val="num" w:pos="1363"/>
        </w:tabs>
        <w:ind w:left="1363" w:hanging="360"/>
      </w:pPr>
      <w:rPr>
        <w:rFonts w:ascii="Courier New" w:hAnsi="Courier New" w:hint="default"/>
        <w:sz w:val="20"/>
      </w:rPr>
    </w:lvl>
    <w:lvl w:ilvl="2" w:tentative="1">
      <w:start w:val="1"/>
      <w:numFmt w:val="bullet"/>
      <w:lvlText w:val=""/>
      <w:lvlJc w:val="left"/>
      <w:pPr>
        <w:tabs>
          <w:tab w:val="num" w:pos="2083"/>
        </w:tabs>
        <w:ind w:left="2083" w:hanging="360"/>
      </w:pPr>
      <w:rPr>
        <w:rFonts w:ascii="Wingdings" w:hAnsi="Wingdings" w:hint="default"/>
        <w:sz w:val="20"/>
      </w:rPr>
    </w:lvl>
    <w:lvl w:ilvl="3" w:tentative="1">
      <w:start w:val="1"/>
      <w:numFmt w:val="bullet"/>
      <w:lvlText w:val=""/>
      <w:lvlJc w:val="left"/>
      <w:pPr>
        <w:tabs>
          <w:tab w:val="num" w:pos="2803"/>
        </w:tabs>
        <w:ind w:left="2803" w:hanging="360"/>
      </w:pPr>
      <w:rPr>
        <w:rFonts w:ascii="Wingdings" w:hAnsi="Wingdings" w:hint="default"/>
        <w:sz w:val="20"/>
      </w:rPr>
    </w:lvl>
    <w:lvl w:ilvl="4" w:tentative="1">
      <w:start w:val="1"/>
      <w:numFmt w:val="bullet"/>
      <w:lvlText w:val=""/>
      <w:lvlJc w:val="left"/>
      <w:pPr>
        <w:tabs>
          <w:tab w:val="num" w:pos="3523"/>
        </w:tabs>
        <w:ind w:left="3523" w:hanging="360"/>
      </w:pPr>
      <w:rPr>
        <w:rFonts w:ascii="Wingdings" w:hAnsi="Wingdings" w:hint="default"/>
        <w:sz w:val="20"/>
      </w:rPr>
    </w:lvl>
    <w:lvl w:ilvl="5" w:tentative="1">
      <w:start w:val="1"/>
      <w:numFmt w:val="bullet"/>
      <w:lvlText w:val=""/>
      <w:lvlJc w:val="left"/>
      <w:pPr>
        <w:tabs>
          <w:tab w:val="num" w:pos="4243"/>
        </w:tabs>
        <w:ind w:left="4243" w:hanging="360"/>
      </w:pPr>
      <w:rPr>
        <w:rFonts w:ascii="Wingdings" w:hAnsi="Wingdings" w:hint="default"/>
        <w:sz w:val="20"/>
      </w:rPr>
    </w:lvl>
    <w:lvl w:ilvl="6" w:tentative="1">
      <w:start w:val="1"/>
      <w:numFmt w:val="bullet"/>
      <w:lvlText w:val=""/>
      <w:lvlJc w:val="left"/>
      <w:pPr>
        <w:tabs>
          <w:tab w:val="num" w:pos="4963"/>
        </w:tabs>
        <w:ind w:left="4963" w:hanging="360"/>
      </w:pPr>
      <w:rPr>
        <w:rFonts w:ascii="Wingdings" w:hAnsi="Wingdings" w:hint="default"/>
        <w:sz w:val="20"/>
      </w:rPr>
    </w:lvl>
    <w:lvl w:ilvl="7" w:tentative="1">
      <w:start w:val="1"/>
      <w:numFmt w:val="bullet"/>
      <w:lvlText w:val=""/>
      <w:lvlJc w:val="left"/>
      <w:pPr>
        <w:tabs>
          <w:tab w:val="num" w:pos="5683"/>
        </w:tabs>
        <w:ind w:left="5683" w:hanging="360"/>
      </w:pPr>
      <w:rPr>
        <w:rFonts w:ascii="Wingdings" w:hAnsi="Wingdings" w:hint="default"/>
        <w:sz w:val="20"/>
      </w:rPr>
    </w:lvl>
    <w:lvl w:ilvl="8" w:tentative="1">
      <w:start w:val="1"/>
      <w:numFmt w:val="bullet"/>
      <w:lvlText w:val=""/>
      <w:lvlJc w:val="left"/>
      <w:pPr>
        <w:tabs>
          <w:tab w:val="num" w:pos="6403"/>
        </w:tabs>
        <w:ind w:left="6403" w:hanging="360"/>
      </w:pPr>
      <w:rPr>
        <w:rFonts w:ascii="Wingdings" w:hAnsi="Wingdings" w:hint="default"/>
        <w:sz w:val="20"/>
      </w:rPr>
    </w:lvl>
  </w:abstractNum>
  <w:abstractNum w:abstractNumId="9" w15:restartNumberingAfterBreak="0">
    <w:nsid w:val="69EF470C"/>
    <w:multiLevelType w:val="multilevel"/>
    <w:tmpl w:val="D1202D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08C0DD2"/>
    <w:multiLevelType w:val="hybridMultilevel"/>
    <w:tmpl w:val="9CE8F4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2D22F4F"/>
    <w:multiLevelType w:val="multilevel"/>
    <w:tmpl w:val="574A06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82410749">
    <w:abstractNumId w:val="3"/>
  </w:num>
  <w:num w:numId="2" w16cid:durableId="25908526">
    <w:abstractNumId w:val="6"/>
  </w:num>
  <w:num w:numId="3" w16cid:durableId="1229531764">
    <w:abstractNumId w:val="4"/>
  </w:num>
  <w:num w:numId="4" w16cid:durableId="241834129">
    <w:abstractNumId w:val="7"/>
  </w:num>
  <w:num w:numId="5" w16cid:durableId="116145151">
    <w:abstractNumId w:val="9"/>
  </w:num>
  <w:num w:numId="6" w16cid:durableId="1492526356">
    <w:abstractNumId w:val="0"/>
  </w:num>
  <w:num w:numId="7" w16cid:durableId="1202863683">
    <w:abstractNumId w:val="10"/>
  </w:num>
  <w:num w:numId="8" w16cid:durableId="1150295343">
    <w:abstractNumId w:val="11"/>
  </w:num>
  <w:num w:numId="9" w16cid:durableId="638613635">
    <w:abstractNumId w:val="5"/>
  </w:num>
  <w:num w:numId="10" w16cid:durableId="738752016">
    <w:abstractNumId w:val="8"/>
  </w:num>
  <w:num w:numId="11" w16cid:durableId="1002509244">
    <w:abstractNumId w:val="1"/>
  </w:num>
  <w:num w:numId="12" w16cid:durableId="106995879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0663"/>
    <w:rsid w:val="00011C3A"/>
    <w:rsid w:val="00017F0D"/>
    <w:rsid w:val="00031CF0"/>
    <w:rsid w:val="00047AED"/>
    <w:rsid w:val="000502DD"/>
    <w:rsid w:val="00057DCB"/>
    <w:rsid w:val="00072D52"/>
    <w:rsid w:val="00085E64"/>
    <w:rsid w:val="00086DC6"/>
    <w:rsid w:val="000B62EB"/>
    <w:rsid w:val="000C0305"/>
    <w:rsid w:val="000C66B0"/>
    <w:rsid w:val="000D5F51"/>
    <w:rsid w:val="000F528D"/>
    <w:rsid w:val="000F6524"/>
    <w:rsid w:val="0011018D"/>
    <w:rsid w:val="00126F16"/>
    <w:rsid w:val="001277BF"/>
    <w:rsid w:val="001411E9"/>
    <w:rsid w:val="001630BF"/>
    <w:rsid w:val="001639C1"/>
    <w:rsid w:val="001969A3"/>
    <w:rsid w:val="001A7121"/>
    <w:rsid w:val="001C4066"/>
    <w:rsid w:val="002010DB"/>
    <w:rsid w:val="00212103"/>
    <w:rsid w:val="002142CD"/>
    <w:rsid w:val="002178BC"/>
    <w:rsid w:val="0022236D"/>
    <w:rsid w:val="0029264C"/>
    <w:rsid w:val="002B4A22"/>
    <w:rsid w:val="002E7397"/>
    <w:rsid w:val="002F16AE"/>
    <w:rsid w:val="002F3FFA"/>
    <w:rsid w:val="003000F7"/>
    <w:rsid w:val="00343541"/>
    <w:rsid w:val="00376C4D"/>
    <w:rsid w:val="003D1D8D"/>
    <w:rsid w:val="003F4045"/>
    <w:rsid w:val="00414CFB"/>
    <w:rsid w:val="0042031F"/>
    <w:rsid w:val="0045610B"/>
    <w:rsid w:val="0046265A"/>
    <w:rsid w:val="004749E1"/>
    <w:rsid w:val="004A4937"/>
    <w:rsid w:val="004A4C1F"/>
    <w:rsid w:val="004D5DA6"/>
    <w:rsid w:val="004F5F51"/>
    <w:rsid w:val="00512BAB"/>
    <w:rsid w:val="005237B2"/>
    <w:rsid w:val="005300F3"/>
    <w:rsid w:val="00532EAB"/>
    <w:rsid w:val="0054368F"/>
    <w:rsid w:val="00545A25"/>
    <w:rsid w:val="00571B02"/>
    <w:rsid w:val="00572098"/>
    <w:rsid w:val="005825BA"/>
    <w:rsid w:val="0058305C"/>
    <w:rsid w:val="005B7CF2"/>
    <w:rsid w:val="005C185A"/>
    <w:rsid w:val="005E2837"/>
    <w:rsid w:val="005E7DC2"/>
    <w:rsid w:val="00603980"/>
    <w:rsid w:val="006173B1"/>
    <w:rsid w:val="00621D16"/>
    <w:rsid w:val="00631FEB"/>
    <w:rsid w:val="006442DA"/>
    <w:rsid w:val="00654852"/>
    <w:rsid w:val="00670BD7"/>
    <w:rsid w:val="00676693"/>
    <w:rsid w:val="006837D6"/>
    <w:rsid w:val="006A764E"/>
    <w:rsid w:val="006B44A0"/>
    <w:rsid w:val="0070293A"/>
    <w:rsid w:val="007074E5"/>
    <w:rsid w:val="007117B8"/>
    <w:rsid w:val="00720663"/>
    <w:rsid w:val="00740AD7"/>
    <w:rsid w:val="00752ADB"/>
    <w:rsid w:val="00756992"/>
    <w:rsid w:val="00761B06"/>
    <w:rsid w:val="00794361"/>
    <w:rsid w:val="00795139"/>
    <w:rsid w:val="007A66F1"/>
    <w:rsid w:val="007E3AF0"/>
    <w:rsid w:val="007E71A8"/>
    <w:rsid w:val="007E7EBE"/>
    <w:rsid w:val="00802F52"/>
    <w:rsid w:val="00810EBC"/>
    <w:rsid w:val="00811184"/>
    <w:rsid w:val="008337D9"/>
    <w:rsid w:val="00836814"/>
    <w:rsid w:val="00845A67"/>
    <w:rsid w:val="0088160B"/>
    <w:rsid w:val="008A6658"/>
    <w:rsid w:val="008B1229"/>
    <w:rsid w:val="008B5482"/>
    <w:rsid w:val="008D10DB"/>
    <w:rsid w:val="008D772F"/>
    <w:rsid w:val="00905E71"/>
    <w:rsid w:val="00907A4B"/>
    <w:rsid w:val="009303DF"/>
    <w:rsid w:val="00933092"/>
    <w:rsid w:val="0094111E"/>
    <w:rsid w:val="009453CE"/>
    <w:rsid w:val="009744A4"/>
    <w:rsid w:val="00987063"/>
    <w:rsid w:val="009A21A7"/>
    <w:rsid w:val="009A3241"/>
    <w:rsid w:val="009A68C3"/>
    <w:rsid w:val="009C435F"/>
    <w:rsid w:val="009C682B"/>
    <w:rsid w:val="009D1DD2"/>
    <w:rsid w:val="00A000B1"/>
    <w:rsid w:val="00A0170B"/>
    <w:rsid w:val="00A058D5"/>
    <w:rsid w:val="00A1524B"/>
    <w:rsid w:val="00A152C3"/>
    <w:rsid w:val="00A5028D"/>
    <w:rsid w:val="00A659C5"/>
    <w:rsid w:val="00A927E3"/>
    <w:rsid w:val="00A97D1E"/>
    <w:rsid w:val="00AA3E16"/>
    <w:rsid w:val="00AA582B"/>
    <w:rsid w:val="00AB637B"/>
    <w:rsid w:val="00AC0F63"/>
    <w:rsid w:val="00AD1949"/>
    <w:rsid w:val="00AD255C"/>
    <w:rsid w:val="00AF6F52"/>
    <w:rsid w:val="00B025E6"/>
    <w:rsid w:val="00B21AF2"/>
    <w:rsid w:val="00B36B32"/>
    <w:rsid w:val="00B50546"/>
    <w:rsid w:val="00B5171D"/>
    <w:rsid w:val="00B77250"/>
    <w:rsid w:val="00B80F5A"/>
    <w:rsid w:val="00BA655E"/>
    <w:rsid w:val="00BD16F7"/>
    <w:rsid w:val="00BD1C05"/>
    <w:rsid w:val="00C04653"/>
    <w:rsid w:val="00C144B8"/>
    <w:rsid w:val="00C156CE"/>
    <w:rsid w:val="00C62590"/>
    <w:rsid w:val="00C64B27"/>
    <w:rsid w:val="00C773D0"/>
    <w:rsid w:val="00C87E8F"/>
    <w:rsid w:val="00C90D23"/>
    <w:rsid w:val="00C92985"/>
    <w:rsid w:val="00CA13BF"/>
    <w:rsid w:val="00CA77DC"/>
    <w:rsid w:val="00CC4CB7"/>
    <w:rsid w:val="00CF5C7A"/>
    <w:rsid w:val="00D15455"/>
    <w:rsid w:val="00D24B74"/>
    <w:rsid w:val="00D271B1"/>
    <w:rsid w:val="00D32D76"/>
    <w:rsid w:val="00D3713E"/>
    <w:rsid w:val="00D556C9"/>
    <w:rsid w:val="00D67FDB"/>
    <w:rsid w:val="00D7079F"/>
    <w:rsid w:val="00D708AA"/>
    <w:rsid w:val="00D72702"/>
    <w:rsid w:val="00D807A5"/>
    <w:rsid w:val="00D8142E"/>
    <w:rsid w:val="00D9128F"/>
    <w:rsid w:val="00DA0A0A"/>
    <w:rsid w:val="00DB1F82"/>
    <w:rsid w:val="00DD2881"/>
    <w:rsid w:val="00DE48AD"/>
    <w:rsid w:val="00E15B39"/>
    <w:rsid w:val="00E25C17"/>
    <w:rsid w:val="00E45DD5"/>
    <w:rsid w:val="00E479D8"/>
    <w:rsid w:val="00E72B68"/>
    <w:rsid w:val="00E9658F"/>
    <w:rsid w:val="00EA6813"/>
    <w:rsid w:val="00EC2009"/>
    <w:rsid w:val="00EC2677"/>
    <w:rsid w:val="00EF2D37"/>
    <w:rsid w:val="00F02917"/>
    <w:rsid w:val="00F400D1"/>
    <w:rsid w:val="00F67203"/>
    <w:rsid w:val="00F73C2A"/>
    <w:rsid w:val="00F769CF"/>
    <w:rsid w:val="00FA694F"/>
    <w:rsid w:val="00FA73DF"/>
    <w:rsid w:val="00FC78F3"/>
    <w:rsid w:val="00FD38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83D73C"/>
  <w15:chartTrackingRefBased/>
  <w15:docId w15:val="{D71C25EA-937A-431A-AF30-F5A9EB277E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06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206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206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06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06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06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06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06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06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06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206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206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06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06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06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06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06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0663"/>
    <w:rPr>
      <w:rFonts w:eastAsiaTheme="majorEastAsia" w:cstheme="majorBidi"/>
      <w:color w:val="272727" w:themeColor="text1" w:themeTint="D8"/>
    </w:rPr>
  </w:style>
  <w:style w:type="paragraph" w:styleId="Title">
    <w:name w:val="Title"/>
    <w:basedOn w:val="Normal"/>
    <w:next w:val="Normal"/>
    <w:link w:val="TitleChar"/>
    <w:uiPriority w:val="10"/>
    <w:qFormat/>
    <w:rsid w:val="007206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06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06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06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0663"/>
    <w:pPr>
      <w:spacing w:before="160"/>
      <w:jc w:val="center"/>
    </w:pPr>
    <w:rPr>
      <w:i/>
      <w:iCs/>
      <w:color w:val="404040" w:themeColor="text1" w:themeTint="BF"/>
    </w:rPr>
  </w:style>
  <w:style w:type="character" w:customStyle="1" w:styleId="QuoteChar">
    <w:name w:val="Quote Char"/>
    <w:basedOn w:val="DefaultParagraphFont"/>
    <w:link w:val="Quote"/>
    <w:uiPriority w:val="29"/>
    <w:rsid w:val="00720663"/>
    <w:rPr>
      <w:i/>
      <w:iCs/>
      <w:color w:val="404040" w:themeColor="text1" w:themeTint="BF"/>
    </w:rPr>
  </w:style>
  <w:style w:type="paragraph" w:styleId="ListParagraph">
    <w:name w:val="List Paragraph"/>
    <w:basedOn w:val="Normal"/>
    <w:uiPriority w:val="34"/>
    <w:qFormat/>
    <w:rsid w:val="00720663"/>
    <w:pPr>
      <w:ind w:left="720"/>
      <w:contextualSpacing/>
    </w:pPr>
  </w:style>
  <w:style w:type="character" w:styleId="IntenseEmphasis">
    <w:name w:val="Intense Emphasis"/>
    <w:basedOn w:val="DefaultParagraphFont"/>
    <w:uiPriority w:val="21"/>
    <w:qFormat/>
    <w:rsid w:val="00720663"/>
    <w:rPr>
      <w:i/>
      <w:iCs/>
      <w:color w:val="0F4761" w:themeColor="accent1" w:themeShade="BF"/>
    </w:rPr>
  </w:style>
  <w:style w:type="paragraph" w:styleId="IntenseQuote">
    <w:name w:val="Intense Quote"/>
    <w:basedOn w:val="Normal"/>
    <w:next w:val="Normal"/>
    <w:link w:val="IntenseQuoteChar"/>
    <w:uiPriority w:val="30"/>
    <w:qFormat/>
    <w:rsid w:val="007206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0663"/>
    <w:rPr>
      <w:i/>
      <w:iCs/>
      <w:color w:val="0F4761" w:themeColor="accent1" w:themeShade="BF"/>
    </w:rPr>
  </w:style>
  <w:style w:type="character" w:styleId="IntenseReference">
    <w:name w:val="Intense Reference"/>
    <w:basedOn w:val="DefaultParagraphFont"/>
    <w:uiPriority w:val="32"/>
    <w:qFormat/>
    <w:rsid w:val="00720663"/>
    <w:rPr>
      <w:b/>
      <w:bCs/>
      <w:smallCaps/>
      <w:color w:val="0F4761" w:themeColor="accent1" w:themeShade="BF"/>
      <w:spacing w:val="5"/>
    </w:rPr>
  </w:style>
  <w:style w:type="character" w:styleId="Hyperlink">
    <w:name w:val="Hyperlink"/>
    <w:basedOn w:val="DefaultParagraphFont"/>
    <w:uiPriority w:val="99"/>
    <w:unhideWhenUsed/>
    <w:rsid w:val="00B5171D"/>
    <w:rPr>
      <w:color w:val="467886" w:themeColor="hyperlink"/>
      <w:u w:val="single"/>
    </w:rPr>
  </w:style>
  <w:style w:type="character" w:styleId="UnresolvedMention">
    <w:name w:val="Unresolved Mention"/>
    <w:basedOn w:val="DefaultParagraphFont"/>
    <w:uiPriority w:val="99"/>
    <w:semiHidden/>
    <w:unhideWhenUsed/>
    <w:rsid w:val="00B5171D"/>
    <w:rPr>
      <w:color w:val="605E5C"/>
      <w:shd w:val="clear" w:color="auto" w:fill="E1DFDD"/>
    </w:rPr>
  </w:style>
  <w:style w:type="table" w:styleId="TableGrid">
    <w:name w:val="Table Grid"/>
    <w:basedOn w:val="TableNormal"/>
    <w:uiPriority w:val="59"/>
    <w:rsid w:val="007E3AF0"/>
    <w:pPr>
      <w:spacing w:after="0" w:line="240" w:lineRule="auto"/>
    </w:pPr>
    <w:rPr>
      <w:rFonts w:eastAsiaTheme="minorEastAsia"/>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0C66B0"/>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0C66B0"/>
    <w:pPr>
      <w:spacing w:after="100"/>
    </w:pPr>
  </w:style>
  <w:style w:type="paragraph" w:styleId="TOC2">
    <w:name w:val="toc 2"/>
    <w:basedOn w:val="Normal"/>
    <w:next w:val="Normal"/>
    <w:autoRedefine/>
    <w:uiPriority w:val="39"/>
    <w:unhideWhenUsed/>
    <w:rsid w:val="000C66B0"/>
    <w:pPr>
      <w:spacing w:after="100"/>
      <w:ind w:left="240"/>
    </w:pPr>
  </w:style>
  <w:style w:type="paragraph" w:styleId="Header">
    <w:name w:val="header"/>
    <w:basedOn w:val="Normal"/>
    <w:link w:val="HeaderChar"/>
    <w:uiPriority w:val="99"/>
    <w:unhideWhenUsed/>
    <w:rsid w:val="00E25C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5C17"/>
  </w:style>
  <w:style w:type="paragraph" w:styleId="Footer">
    <w:name w:val="footer"/>
    <w:basedOn w:val="Normal"/>
    <w:link w:val="FooterChar"/>
    <w:uiPriority w:val="99"/>
    <w:unhideWhenUsed/>
    <w:rsid w:val="00E25C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5C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5465/annals.2015.0099" TargetMode="External"/><Relationship Id="rId18" Type="http://schemas.openxmlformats.org/officeDocument/2006/relationships/hyperlink" Target="https://doi.org/10.3390/healthcare13070692"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doi.org/10.1111/jocn.17114" TargetMode="External"/><Relationship Id="rId7" Type="http://schemas.openxmlformats.org/officeDocument/2006/relationships/endnotes" Target="endnotes.xml"/><Relationship Id="rId12" Type="http://schemas.openxmlformats.org/officeDocument/2006/relationships/hyperlink" Target="https://doi.org/10.1186/s12912-025-03705-6" TargetMode="External"/><Relationship Id="rId17" Type="http://schemas.openxmlformats.org/officeDocument/2006/relationships/hyperlink" Target="https://doi.org/10.1016/j.ijnurstu.2009.08.009" TargetMode="External"/><Relationship Id="rId25" Type="http://schemas.openxmlformats.org/officeDocument/2006/relationships/hyperlink" Target="https://doi.org/10.3389/fpsyg.2022.872105" TargetMode="External"/><Relationship Id="rId2" Type="http://schemas.openxmlformats.org/officeDocument/2006/relationships/numbering" Target="numbering.xml"/><Relationship Id="rId16" Type="http://schemas.openxmlformats.org/officeDocument/2006/relationships/hyperlink" Target="https://doi.org/10.1186/s12913-017-2707-0" TargetMode="External"/><Relationship Id="rId20" Type="http://schemas.openxmlformats.org/officeDocument/2006/relationships/hyperlink" Target="https://doi.org/10.1186/s12960-024-00951-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37/ocp0000056" TargetMode="External"/><Relationship Id="rId24" Type="http://schemas.openxmlformats.org/officeDocument/2006/relationships/hyperlink" Target="https://doi.org/10.1108/IJWHM-06-2019-0084" TargetMode="External"/><Relationship Id="rId5" Type="http://schemas.openxmlformats.org/officeDocument/2006/relationships/webSettings" Target="webSettings.xml"/><Relationship Id="rId15" Type="http://schemas.openxmlformats.org/officeDocument/2006/relationships/hyperlink" Target="https://doi.org/10.1111/jocn.16974" TargetMode="External"/><Relationship Id="rId23" Type="http://schemas.openxmlformats.org/officeDocument/2006/relationships/hyperlink" Target="https://doi.org/10.1155/2023/1390591" TargetMode="External"/><Relationship Id="rId28" Type="http://schemas.openxmlformats.org/officeDocument/2006/relationships/theme" Target="theme/theme1.xml"/><Relationship Id="rId10" Type="http://schemas.openxmlformats.org/officeDocument/2006/relationships/hyperlink" Target="https://doi.org/10.1186/s12912-024-02216-0" TargetMode="External"/><Relationship Id="rId19" Type="http://schemas.openxmlformats.org/officeDocument/2006/relationships/hyperlink" Target="https://doi.org/10.1108/JHOM-03-2024-0075" TargetMode="External"/><Relationship Id="rId4" Type="http://schemas.openxmlformats.org/officeDocument/2006/relationships/settings" Target="settings.xml"/><Relationship Id="rId9" Type="http://schemas.openxmlformats.org/officeDocument/2006/relationships/hyperlink" Target="https://doi.org/10.1177/17449871221080731" TargetMode="External"/><Relationship Id="rId14" Type="http://schemas.openxmlformats.org/officeDocument/2006/relationships/hyperlink" Target="https://doi.org/10.1177/00469580231159318" TargetMode="External"/><Relationship Id="rId22" Type="http://schemas.openxmlformats.org/officeDocument/2006/relationships/hyperlink" Target="https://doi.org/10.1002/nop2.1588"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72964C-F140-473D-A7A0-BE8FCE171C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TotalTime>
  <Pages>14</Pages>
  <Words>3717</Words>
  <Characters>24315</Characters>
  <Application>Microsoft Office Word</Application>
  <DocSecurity>0</DocSecurity>
  <Lines>675</Lines>
  <Paragraphs>184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Florina Tutuiu</dc:creator>
  <cp:keywords/>
  <dc:description/>
  <cp:lastModifiedBy>Florina Tutuiu</cp:lastModifiedBy>
  <cp:revision>52</cp:revision>
  <dcterms:created xsi:type="dcterms:W3CDTF">2026-06-26T12:00:00Z</dcterms:created>
  <dcterms:modified xsi:type="dcterms:W3CDTF">2026-06-26T14:36:00Z</dcterms:modified>
</cp:coreProperties>
</file>