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A2726" w14:textId="77777777" w:rsidR="002B3BA1" w:rsidRDefault="002B3BA1" w:rsidP="002B3BA1">
      <w:pPr>
        <w:spacing w:line="480" w:lineRule="auto"/>
        <w:jc w:val="center"/>
        <w:rPr>
          <w:rFonts w:ascii="Arial Black" w:hAnsi="Arial Black" w:cs="Times New Roman"/>
          <w:sz w:val="28"/>
          <w:szCs w:val="28"/>
        </w:rPr>
      </w:pPr>
    </w:p>
    <w:p w14:paraId="402CCEB2" w14:textId="77777777" w:rsidR="002B3BA1" w:rsidRDefault="002B3BA1" w:rsidP="002B3BA1">
      <w:pPr>
        <w:spacing w:line="480" w:lineRule="auto"/>
        <w:jc w:val="center"/>
        <w:rPr>
          <w:rFonts w:ascii="Arial Black" w:hAnsi="Arial Black" w:cs="Times New Roman"/>
          <w:sz w:val="28"/>
          <w:szCs w:val="28"/>
        </w:rPr>
      </w:pPr>
    </w:p>
    <w:p w14:paraId="1202601A" w14:textId="77777777" w:rsidR="002B3BA1" w:rsidRDefault="002B3BA1" w:rsidP="002B3BA1">
      <w:pPr>
        <w:spacing w:line="480" w:lineRule="auto"/>
        <w:jc w:val="center"/>
        <w:rPr>
          <w:rFonts w:ascii="Arial Black" w:hAnsi="Arial Black" w:cs="Times New Roman"/>
          <w:sz w:val="28"/>
          <w:szCs w:val="28"/>
        </w:rPr>
      </w:pPr>
    </w:p>
    <w:p w14:paraId="002D8C55" w14:textId="77777777" w:rsidR="002B3BA1" w:rsidRDefault="002B3BA1" w:rsidP="002B3BA1">
      <w:pPr>
        <w:spacing w:line="480" w:lineRule="auto"/>
        <w:jc w:val="center"/>
        <w:rPr>
          <w:rFonts w:ascii="Arial Black" w:hAnsi="Arial Black" w:cs="Times New Roman"/>
          <w:sz w:val="28"/>
          <w:szCs w:val="28"/>
        </w:rPr>
      </w:pPr>
    </w:p>
    <w:p w14:paraId="6E6D45E9" w14:textId="77777777" w:rsidR="002B3BA1" w:rsidRPr="002B3BA1" w:rsidRDefault="002B3BA1" w:rsidP="002B3BA1">
      <w:pPr>
        <w:spacing w:line="480" w:lineRule="auto"/>
        <w:jc w:val="center"/>
        <w:rPr>
          <w:rFonts w:ascii="Arial Black" w:hAnsi="Arial Black" w:cs="Times New Roman"/>
          <w:sz w:val="28"/>
          <w:szCs w:val="28"/>
        </w:rPr>
      </w:pPr>
      <w:r w:rsidRPr="002B3BA1">
        <w:rPr>
          <w:rFonts w:ascii="Arial Black" w:hAnsi="Arial Black" w:cs="Times New Roman"/>
          <w:sz w:val="28"/>
          <w:szCs w:val="28"/>
        </w:rPr>
        <w:t>Managing People</w:t>
      </w:r>
    </w:p>
    <w:p w14:paraId="711FDBDA" w14:textId="5769C6DD" w:rsidR="002B3BA1" w:rsidRPr="002B3BA1" w:rsidRDefault="002B3BA1" w:rsidP="002B3BA1">
      <w:pPr>
        <w:spacing w:line="480" w:lineRule="auto"/>
        <w:jc w:val="center"/>
        <w:rPr>
          <w:rFonts w:ascii="Arial Black" w:hAnsi="Arial Black" w:cs="Times New Roman"/>
          <w:sz w:val="28"/>
          <w:szCs w:val="28"/>
        </w:rPr>
      </w:pPr>
      <w:r w:rsidRPr="002B3BA1">
        <w:rPr>
          <w:rFonts w:ascii="Arial Black" w:hAnsi="Arial Black" w:cs="Times New Roman"/>
          <w:sz w:val="28"/>
          <w:szCs w:val="28"/>
        </w:rPr>
        <w:t>Student’s Name:</w:t>
      </w:r>
      <w:r w:rsidR="00996C99">
        <w:rPr>
          <w:rFonts w:ascii="Arial Black" w:hAnsi="Arial Black" w:cs="Times New Roman"/>
          <w:sz w:val="28"/>
          <w:szCs w:val="28"/>
        </w:rPr>
        <w:t xml:space="preserve"> Natalia Dimitrova</w:t>
      </w:r>
    </w:p>
    <w:p w14:paraId="6E422B1C" w14:textId="3E1689BA" w:rsidR="002B3BA1" w:rsidRPr="002B3BA1" w:rsidRDefault="002B3BA1" w:rsidP="002B3BA1">
      <w:pPr>
        <w:spacing w:line="480" w:lineRule="auto"/>
        <w:jc w:val="center"/>
        <w:rPr>
          <w:rFonts w:ascii="Arial Black" w:hAnsi="Arial Black" w:cs="Times New Roman"/>
          <w:sz w:val="28"/>
          <w:szCs w:val="28"/>
        </w:rPr>
      </w:pPr>
      <w:r w:rsidRPr="002B3BA1">
        <w:rPr>
          <w:rFonts w:ascii="Arial Black" w:hAnsi="Arial Black" w:cs="Times New Roman"/>
          <w:sz w:val="28"/>
          <w:szCs w:val="28"/>
        </w:rPr>
        <w:t>Student’s ID:</w:t>
      </w:r>
      <w:r w:rsidR="00996C99">
        <w:rPr>
          <w:rFonts w:ascii="Arial Black" w:hAnsi="Arial Black" w:cs="Times New Roman"/>
          <w:sz w:val="28"/>
          <w:szCs w:val="28"/>
        </w:rPr>
        <w:t xml:space="preserve"> 2123042</w:t>
      </w:r>
    </w:p>
    <w:p w14:paraId="7B7CC72E" w14:textId="77777777" w:rsidR="002B3BA1" w:rsidRPr="002B3BA1" w:rsidRDefault="002B3BA1" w:rsidP="002B3BA1">
      <w:pPr>
        <w:spacing w:line="480" w:lineRule="auto"/>
        <w:jc w:val="center"/>
        <w:rPr>
          <w:rFonts w:ascii="Arial Black" w:hAnsi="Arial Black" w:cs="Times New Roman"/>
          <w:sz w:val="28"/>
          <w:szCs w:val="28"/>
        </w:rPr>
      </w:pPr>
      <w:r w:rsidRPr="002B3BA1">
        <w:rPr>
          <w:rFonts w:ascii="Arial Black" w:hAnsi="Arial Black" w:cs="Times New Roman"/>
          <w:sz w:val="28"/>
          <w:szCs w:val="28"/>
        </w:rPr>
        <w:t>Institution:</w:t>
      </w:r>
    </w:p>
    <w:p w14:paraId="7CF23335" w14:textId="77777777" w:rsidR="002B3BA1" w:rsidRDefault="002B3BA1" w:rsidP="007C74DA">
      <w:pPr>
        <w:spacing w:line="480" w:lineRule="auto"/>
        <w:jc w:val="both"/>
        <w:rPr>
          <w:rFonts w:ascii="Times New Roman" w:hAnsi="Times New Roman" w:cs="Times New Roman"/>
          <w:b/>
          <w:sz w:val="24"/>
          <w:szCs w:val="24"/>
        </w:rPr>
      </w:pPr>
    </w:p>
    <w:p w14:paraId="72A37010" w14:textId="77777777" w:rsidR="002B3BA1" w:rsidRDefault="002B3BA1" w:rsidP="007C74DA">
      <w:pPr>
        <w:spacing w:line="480" w:lineRule="auto"/>
        <w:jc w:val="both"/>
        <w:rPr>
          <w:rFonts w:ascii="Times New Roman" w:hAnsi="Times New Roman" w:cs="Times New Roman"/>
          <w:b/>
          <w:sz w:val="24"/>
          <w:szCs w:val="24"/>
        </w:rPr>
      </w:pPr>
    </w:p>
    <w:p w14:paraId="030F00BD" w14:textId="77777777" w:rsidR="002B3BA1" w:rsidRDefault="002B3BA1" w:rsidP="007C74DA">
      <w:pPr>
        <w:spacing w:line="480" w:lineRule="auto"/>
        <w:jc w:val="both"/>
        <w:rPr>
          <w:rFonts w:ascii="Times New Roman" w:hAnsi="Times New Roman" w:cs="Times New Roman"/>
          <w:b/>
          <w:sz w:val="24"/>
          <w:szCs w:val="24"/>
        </w:rPr>
      </w:pPr>
    </w:p>
    <w:p w14:paraId="719C0DED" w14:textId="77777777" w:rsidR="002B3BA1" w:rsidRDefault="002B3BA1" w:rsidP="007C74DA">
      <w:pPr>
        <w:spacing w:line="480" w:lineRule="auto"/>
        <w:jc w:val="both"/>
        <w:rPr>
          <w:rFonts w:ascii="Times New Roman" w:hAnsi="Times New Roman" w:cs="Times New Roman"/>
          <w:b/>
          <w:sz w:val="24"/>
          <w:szCs w:val="24"/>
        </w:rPr>
      </w:pPr>
    </w:p>
    <w:p w14:paraId="0ACF30F1" w14:textId="77777777" w:rsidR="002B3BA1" w:rsidRDefault="002B3BA1" w:rsidP="007C74DA">
      <w:pPr>
        <w:spacing w:line="480" w:lineRule="auto"/>
        <w:jc w:val="both"/>
        <w:rPr>
          <w:rFonts w:ascii="Times New Roman" w:hAnsi="Times New Roman" w:cs="Times New Roman"/>
          <w:b/>
          <w:sz w:val="24"/>
          <w:szCs w:val="24"/>
        </w:rPr>
      </w:pPr>
    </w:p>
    <w:p w14:paraId="49955110" w14:textId="77777777" w:rsidR="002B3BA1" w:rsidRDefault="002B3BA1" w:rsidP="007C74DA">
      <w:pPr>
        <w:spacing w:line="480" w:lineRule="auto"/>
        <w:jc w:val="both"/>
        <w:rPr>
          <w:rFonts w:ascii="Times New Roman" w:hAnsi="Times New Roman" w:cs="Times New Roman"/>
          <w:b/>
          <w:sz w:val="24"/>
          <w:szCs w:val="24"/>
        </w:rPr>
      </w:pPr>
    </w:p>
    <w:p w14:paraId="00539F8B" w14:textId="77777777" w:rsidR="002B3BA1" w:rsidRDefault="002B3BA1" w:rsidP="007C74DA">
      <w:pPr>
        <w:spacing w:line="480" w:lineRule="auto"/>
        <w:jc w:val="both"/>
        <w:rPr>
          <w:rFonts w:ascii="Times New Roman" w:hAnsi="Times New Roman" w:cs="Times New Roman"/>
          <w:b/>
          <w:sz w:val="24"/>
          <w:szCs w:val="24"/>
        </w:rPr>
      </w:pPr>
    </w:p>
    <w:p w14:paraId="231C4AF9" w14:textId="77777777" w:rsidR="002B3BA1" w:rsidRDefault="002B3BA1" w:rsidP="007C74DA">
      <w:pPr>
        <w:spacing w:line="480" w:lineRule="auto"/>
        <w:jc w:val="both"/>
        <w:rPr>
          <w:rFonts w:ascii="Times New Roman" w:hAnsi="Times New Roman" w:cs="Times New Roman"/>
          <w:b/>
          <w:sz w:val="24"/>
          <w:szCs w:val="24"/>
        </w:rPr>
      </w:pPr>
    </w:p>
    <w:p w14:paraId="0F750422" w14:textId="77777777" w:rsidR="002B3BA1" w:rsidRDefault="002B3BA1" w:rsidP="007C74DA">
      <w:pPr>
        <w:spacing w:line="48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466174857"/>
        <w:docPartObj>
          <w:docPartGallery w:val="Table of Contents"/>
          <w:docPartUnique/>
        </w:docPartObj>
      </w:sdtPr>
      <w:sdtEndPr>
        <w:rPr>
          <w:b/>
          <w:bCs/>
          <w:noProof/>
        </w:rPr>
      </w:sdtEndPr>
      <w:sdtContent>
        <w:p w14:paraId="172C4DC4" w14:textId="77777777" w:rsidR="002B3BA1" w:rsidRPr="002B3BA1" w:rsidRDefault="002B3BA1" w:rsidP="002B3BA1">
          <w:pPr>
            <w:pStyle w:val="a9"/>
            <w:spacing w:line="480" w:lineRule="auto"/>
            <w:rPr>
              <w:rFonts w:ascii="Times New Roman" w:hAnsi="Times New Roman" w:cs="Times New Roman"/>
              <w:sz w:val="24"/>
              <w:szCs w:val="24"/>
            </w:rPr>
          </w:pPr>
          <w:r w:rsidRPr="002B3BA1">
            <w:rPr>
              <w:rFonts w:ascii="Times New Roman" w:hAnsi="Times New Roman" w:cs="Times New Roman"/>
              <w:sz w:val="24"/>
              <w:szCs w:val="24"/>
            </w:rPr>
            <w:t>Table of Contents</w:t>
          </w:r>
        </w:p>
        <w:p w14:paraId="19B021A3" w14:textId="77777777" w:rsidR="002B3BA1" w:rsidRPr="002B3BA1" w:rsidRDefault="002B3BA1" w:rsidP="002B3BA1">
          <w:pPr>
            <w:pStyle w:val="11"/>
            <w:tabs>
              <w:tab w:val="right" w:leader="dot" w:pos="9016"/>
            </w:tabs>
            <w:spacing w:line="480" w:lineRule="auto"/>
            <w:rPr>
              <w:rFonts w:ascii="Times New Roman" w:hAnsi="Times New Roman" w:cs="Times New Roman"/>
              <w:noProof/>
              <w:sz w:val="24"/>
              <w:szCs w:val="24"/>
            </w:rPr>
          </w:pPr>
          <w:r w:rsidRPr="002B3BA1">
            <w:rPr>
              <w:rFonts w:ascii="Times New Roman" w:hAnsi="Times New Roman" w:cs="Times New Roman"/>
              <w:sz w:val="24"/>
              <w:szCs w:val="24"/>
            </w:rPr>
            <w:fldChar w:fldCharType="begin"/>
          </w:r>
          <w:r w:rsidRPr="002B3BA1">
            <w:rPr>
              <w:rFonts w:ascii="Times New Roman" w:hAnsi="Times New Roman" w:cs="Times New Roman"/>
              <w:sz w:val="24"/>
              <w:szCs w:val="24"/>
            </w:rPr>
            <w:instrText xml:space="preserve"> TOC \o "1-3" \h \z \u </w:instrText>
          </w:r>
          <w:r w:rsidRPr="002B3BA1">
            <w:rPr>
              <w:rFonts w:ascii="Times New Roman" w:hAnsi="Times New Roman" w:cs="Times New Roman"/>
              <w:sz w:val="24"/>
              <w:szCs w:val="24"/>
            </w:rPr>
            <w:fldChar w:fldCharType="separate"/>
          </w:r>
          <w:hyperlink w:anchor="_Toc132132327" w:history="1">
            <w:r w:rsidRPr="002B3BA1">
              <w:rPr>
                <w:rStyle w:val="a4"/>
                <w:rFonts w:ascii="Times New Roman" w:hAnsi="Times New Roman" w:cs="Times New Roman"/>
                <w:noProof/>
                <w:sz w:val="24"/>
                <w:szCs w:val="24"/>
              </w:rPr>
              <w:t>Introduction</w:t>
            </w:r>
            <w:r w:rsidRPr="002B3BA1">
              <w:rPr>
                <w:rFonts w:ascii="Times New Roman" w:hAnsi="Times New Roman" w:cs="Times New Roman"/>
                <w:noProof/>
                <w:webHidden/>
                <w:sz w:val="24"/>
                <w:szCs w:val="24"/>
              </w:rPr>
              <w:tab/>
            </w:r>
            <w:r w:rsidRPr="002B3BA1">
              <w:rPr>
                <w:rFonts w:ascii="Times New Roman" w:hAnsi="Times New Roman" w:cs="Times New Roman"/>
                <w:noProof/>
                <w:webHidden/>
                <w:sz w:val="24"/>
                <w:szCs w:val="24"/>
              </w:rPr>
              <w:fldChar w:fldCharType="begin"/>
            </w:r>
            <w:r w:rsidRPr="002B3BA1">
              <w:rPr>
                <w:rFonts w:ascii="Times New Roman" w:hAnsi="Times New Roman" w:cs="Times New Roman"/>
                <w:noProof/>
                <w:webHidden/>
                <w:sz w:val="24"/>
                <w:szCs w:val="24"/>
              </w:rPr>
              <w:instrText xml:space="preserve"> PAGEREF _Toc132132327 \h </w:instrText>
            </w:r>
            <w:r w:rsidRPr="002B3BA1">
              <w:rPr>
                <w:rFonts w:ascii="Times New Roman" w:hAnsi="Times New Roman" w:cs="Times New Roman"/>
                <w:noProof/>
                <w:webHidden/>
                <w:sz w:val="24"/>
                <w:szCs w:val="24"/>
              </w:rPr>
            </w:r>
            <w:r w:rsidRPr="002B3BA1">
              <w:rPr>
                <w:rFonts w:ascii="Times New Roman" w:hAnsi="Times New Roman" w:cs="Times New Roman"/>
                <w:noProof/>
                <w:webHidden/>
                <w:sz w:val="24"/>
                <w:szCs w:val="24"/>
              </w:rPr>
              <w:fldChar w:fldCharType="separate"/>
            </w:r>
            <w:r w:rsidRPr="002B3BA1">
              <w:rPr>
                <w:rFonts w:ascii="Times New Roman" w:hAnsi="Times New Roman" w:cs="Times New Roman"/>
                <w:noProof/>
                <w:webHidden/>
                <w:sz w:val="24"/>
                <w:szCs w:val="24"/>
              </w:rPr>
              <w:t>3</w:t>
            </w:r>
            <w:r w:rsidRPr="002B3BA1">
              <w:rPr>
                <w:rFonts w:ascii="Times New Roman" w:hAnsi="Times New Roman" w:cs="Times New Roman"/>
                <w:noProof/>
                <w:webHidden/>
                <w:sz w:val="24"/>
                <w:szCs w:val="24"/>
              </w:rPr>
              <w:fldChar w:fldCharType="end"/>
            </w:r>
          </w:hyperlink>
        </w:p>
        <w:p w14:paraId="15071DFE" w14:textId="77777777" w:rsidR="002B3BA1" w:rsidRPr="002B3BA1" w:rsidRDefault="00000000" w:rsidP="002B3BA1">
          <w:pPr>
            <w:pStyle w:val="11"/>
            <w:tabs>
              <w:tab w:val="right" w:leader="dot" w:pos="9016"/>
            </w:tabs>
            <w:spacing w:line="480" w:lineRule="auto"/>
            <w:rPr>
              <w:rFonts w:ascii="Times New Roman" w:hAnsi="Times New Roman" w:cs="Times New Roman"/>
              <w:noProof/>
              <w:sz w:val="24"/>
              <w:szCs w:val="24"/>
            </w:rPr>
          </w:pPr>
          <w:hyperlink w:anchor="_Toc132132328" w:history="1">
            <w:r w:rsidR="002B3BA1" w:rsidRPr="002B3BA1">
              <w:rPr>
                <w:rStyle w:val="a4"/>
                <w:rFonts w:ascii="Times New Roman" w:hAnsi="Times New Roman" w:cs="Times New Roman"/>
                <w:noProof/>
                <w:sz w:val="24"/>
                <w:szCs w:val="24"/>
              </w:rPr>
              <w:t>Causes and effects of employee attrition</w:t>
            </w:r>
            <w:r w:rsidR="002B3BA1" w:rsidRPr="002B3BA1">
              <w:rPr>
                <w:rFonts w:ascii="Times New Roman" w:hAnsi="Times New Roman" w:cs="Times New Roman"/>
                <w:noProof/>
                <w:webHidden/>
                <w:sz w:val="24"/>
                <w:szCs w:val="24"/>
              </w:rPr>
              <w:tab/>
            </w:r>
            <w:r w:rsidR="002B3BA1" w:rsidRPr="002B3BA1">
              <w:rPr>
                <w:rFonts w:ascii="Times New Roman" w:hAnsi="Times New Roman" w:cs="Times New Roman"/>
                <w:noProof/>
                <w:webHidden/>
                <w:sz w:val="24"/>
                <w:szCs w:val="24"/>
              </w:rPr>
              <w:fldChar w:fldCharType="begin"/>
            </w:r>
            <w:r w:rsidR="002B3BA1" w:rsidRPr="002B3BA1">
              <w:rPr>
                <w:rFonts w:ascii="Times New Roman" w:hAnsi="Times New Roman" w:cs="Times New Roman"/>
                <w:noProof/>
                <w:webHidden/>
                <w:sz w:val="24"/>
                <w:szCs w:val="24"/>
              </w:rPr>
              <w:instrText xml:space="preserve"> PAGEREF _Toc132132328 \h </w:instrText>
            </w:r>
            <w:r w:rsidR="002B3BA1" w:rsidRPr="002B3BA1">
              <w:rPr>
                <w:rFonts w:ascii="Times New Roman" w:hAnsi="Times New Roman" w:cs="Times New Roman"/>
                <w:noProof/>
                <w:webHidden/>
                <w:sz w:val="24"/>
                <w:szCs w:val="24"/>
              </w:rPr>
            </w:r>
            <w:r w:rsidR="002B3BA1" w:rsidRPr="002B3BA1">
              <w:rPr>
                <w:rFonts w:ascii="Times New Roman" w:hAnsi="Times New Roman" w:cs="Times New Roman"/>
                <w:noProof/>
                <w:webHidden/>
                <w:sz w:val="24"/>
                <w:szCs w:val="24"/>
              </w:rPr>
              <w:fldChar w:fldCharType="separate"/>
            </w:r>
            <w:r w:rsidR="002B3BA1" w:rsidRPr="002B3BA1">
              <w:rPr>
                <w:rFonts w:ascii="Times New Roman" w:hAnsi="Times New Roman" w:cs="Times New Roman"/>
                <w:noProof/>
                <w:webHidden/>
                <w:sz w:val="24"/>
                <w:szCs w:val="24"/>
              </w:rPr>
              <w:t>3</w:t>
            </w:r>
            <w:r w:rsidR="002B3BA1" w:rsidRPr="002B3BA1">
              <w:rPr>
                <w:rFonts w:ascii="Times New Roman" w:hAnsi="Times New Roman" w:cs="Times New Roman"/>
                <w:noProof/>
                <w:webHidden/>
                <w:sz w:val="24"/>
                <w:szCs w:val="24"/>
              </w:rPr>
              <w:fldChar w:fldCharType="end"/>
            </w:r>
          </w:hyperlink>
        </w:p>
        <w:p w14:paraId="4D166074" w14:textId="77777777" w:rsidR="002B3BA1" w:rsidRPr="002B3BA1" w:rsidRDefault="00000000" w:rsidP="002B3BA1">
          <w:pPr>
            <w:pStyle w:val="11"/>
            <w:tabs>
              <w:tab w:val="right" w:leader="dot" w:pos="9016"/>
            </w:tabs>
            <w:spacing w:line="480" w:lineRule="auto"/>
            <w:rPr>
              <w:rFonts w:ascii="Times New Roman" w:hAnsi="Times New Roman" w:cs="Times New Roman"/>
              <w:noProof/>
              <w:sz w:val="24"/>
              <w:szCs w:val="24"/>
            </w:rPr>
          </w:pPr>
          <w:hyperlink w:anchor="_Toc132132329" w:history="1">
            <w:r w:rsidR="002B3BA1" w:rsidRPr="002B3BA1">
              <w:rPr>
                <w:rStyle w:val="a4"/>
                <w:rFonts w:ascii="Times New Roman" w:hAnsi="Times New Roman" w:cs="Times New Roman"/>
                <w:noProof/>
                <w:sz w:val="24"/>
                <w:szCs w:val="24"/>
              </w:rPr>
              <w:t>Monetary and non-monetary retention schemes</w:t>
            </w:r>
            <w:r w:rsidR="002B3BA1" w:rsidRPr="002B3BA1">
              <w:rPr>
                <w:rFonts w:ascii="Times New Roman" w:hAnsi="Times New Roman" w:cs="Times New Roman"/>
                <w:noProof/>
                <w:webHidden/>
                <w:sz w:val="24"/>
                <w:szCs w:val="24"/>
              </w:rPr>
              <w:tab/>
            </w:r>
            <w:r w:rsidR="002B3BA1" w:rsidRPr="002B3BA1">
              <w:rPr>
                <w:rFonts w:ascii="Times New Roman" w:hAnsi="Times New Roman" w:cs="Times New Roman"/>
                <w:noProof/>
                <w:webHidden/>
                <w:sz w:val="24"/>
                <w:szCs w:val="24"/>
              </w:rPr>
              <w:fldChar w:fldCharType="begin"/>
            </w:r>
            <w:r w:rsidR="002B3BA1" w:rsidRPr="002B3BA1">
              <w:rPr>
                <w:rFonts w:ascii="Times New Roman" w:hAnsi="Times New Roman" w:cs="Times New Roman"/>
                <w:noProof/>
                <w:webHidden/>
                <w:sz w:val="24"/>
                <w:szCs w:val="24"/>
              </w:rPr>
              <w:instrText xml:space="preserve"> PAGEREF _Toc132132329 \h </w:instrText>
            </w:r>
            <w:r w:rsidR="002B3BA1" w:rsidRPr="002B3BA1">
              <w:rPr>
                <w:rFonts w:ascii="Times New Roman" w:hAnsi="Times New Roman" w:cs="Times New Roman"/>
                <w:noProof/>
                <w:webHidden/>
                <w:sz w:val="24"/>
                <w:szCs w:val="24"/>
              </w:rPr>
            </w:r>
            <w:r w:rsidR="002B3BA1" w:rsidRPr="002B3BA1">
              <w:rPr>
                <w:rFonts w:ascii="Times New Roman" w:hAnsi="Times New Roman" w:cs="Times New Roman"/>
                <w:noProof/>
                <w:webHidden/>
                <w:sz w:val="24"/>
                <w:szCs w:val="24"/>
              </w:rPr>
              <w:fldChar w:fldCharType="separate"/>
            </w:r>
            <w:r w:rsidR="002B3BA1" w:rsidRPr="002B3BA1">
              <w:rPr>
                <w:rFonts w:ascii="Times New Roman" w:hAnsi="Times New Roman" w:cs="Times New Roman"/>
                <w:noProof/>
                <w:webHidden/>
                <w:sz w:val="24"/>
                <w:szCs w:val="24"/>
              </w:rPr>
              <w:t>5</w:t>
            </w:r>
            <w:r w:rsidR="002B3BA1" w:rsidRPr="002B3BA1">
              <w:rPr>
                <w:rFonts w:ascii="Times New Roman" w:hAnsi="Times New Roman" w:cs="Times New Roman"/>
                <w:noProof/>
                <w:webHidden/>
                <w:sz w:val="24"/>
                <w:szCs w:val="24"/>
              </w:rPr>
              <w:fldChar w:fldCharType="end"/>
            </w:r>
          </w:hyperlink>
        </w:p>
        <w:p w14:paraId="6E7F3168" w14:textId="77777777" w:rsidR="002B3BA1" w:rsidRPr="002B3BA1" w:rsidRDefault="00000000" w:rsidP="002B3BA1">
          <w:pPr>
            <w:pStyle w:val="11"/>
            <w:tabs>
              <w:tab w:val="right" w:leader="dot" w:pos="9016"/>
            </w:tabs>
            <w:spacing w:line="480" w:lineRule="auto"/>
            <w:rPr>
              <w:rFonts w:ascii="Times New Roman" w:hAnsi="Times New Roman" w:cs="Times New Roman"/>
              <w:noProof/>
              <w:sz w:val="24"/>
              <w:szCs w:val="24"/>
            </w:rPr>
          </w:pPr>
          <w:hyperlink w:anchor="_Toc132132330" w:history="1">
            <w:r w:rsidR="002B3BA1" w:rsidRPr="002B3BA1">
              <w:rPr>
                <w:rStyle w:val="a4"/>
                <w:rFonts w:ascii="Times New Roman" w:hAnsi="Times New Roman" w:cs="Times New Roman"/>
                <w:noProof/>
                <w:sz w:val="24"/>
                <w:szCs w:val="24"/>
              </w:rPr>
              <w:t>Recommendations</w:t>
            </w:r>
            <w:r w:rsidR="002B3BA1" w:rsidRPr="002B3BA1">
              <w:rPr>
                <w:rFonts w:ascii="Times New Roman" w:hAnsi="Times New Roman" w:cs="Times New Roman"/>
                <w:noProof/>
                <w:webHidden/>
                <w:sz w:val="24"/>
                <w:szCs w:val="24"/>
              </w:rPr>
              <w:tab/>
            </w:r>
            <w:r w:rsidR="002B3BA1" w:rsidRPr="002B3BA1">
              <w:rPr>
                <w:rFonts w:ascii="Times New Roman" w:hAnsi="Times New Roman" w:cs="Times New Roman"/>
                <w:noProof/>
                <w:webHidden/>
                <w:sz w:val="24"/>
                <w:szCs w:val="24"/>
              </w:rPr>
              <w:fldChar w:fldCharType="begin"/>
            </w:r>
            <w:r w:rsidR="002B3BA1" w:rsidRPr="002B3BA1">
              <w:rPr>
                <w:rFonts w:ascii="Times New Roman" w:hAnsi="Times New Roman" w:cs="Times New Roman"/>
                <w:noProof/>
                <w:webHidden/>
                <w:sz w:val="24"/>
                <w:szCs w:val="24"/>
              </w:rPr>
              <w:instrText xml:space="preserve"> PAGEREF _Toc132132330 \h </w:instrText>
            </w:r>
            <w:r w:rsidR="002B3BA1" w:rsidRPr="002B3BA1">
              <w:rPr>
                <w:rFonts w:ascii="Times New Roman" w:hAnsi="Times New Roman" w:cs="Times New Roman"/>
                <w:noProof/>
                <w:webHidden/>
                <w:sz w:val="24"/>
                <w:szCs w:val="24"/>
              </w:rPr>
            </w:r>
            <w:r w:rsidR="002B3BA1" w:rsidRPr="002B3BA1">
              <w:rPr>
                <w:rFonts w:ascii="Times New Roman" w:hAnsi="Times New Roman" w:cs="Times New Roman"/>
                <w:noProof/>
                <w:webHidden/>
                <w:sz w:val="24"/>
                <w:szCs w:val="24"/>
              </w:rPr>
              <w:fldChar w:fldCharType="separate"/>
            </w:r>
            <w:r w:rsidR="002B3BA1" w:rsidRPr="002B3BA1">
              <w:rPr>
                <w:rFonts w:ascii="Times New Roman" w:hAnsi="Times New Roman" w:cs="Times New Roman"/>
                <w:noProof/>
                <w:webHidden/>
                <w:sz w:val="24"/>
                <w:szCs w:val="24"/>
              </w:rPr>
              <w:t>8</w:t>
            </w:r>
            <w:r w:rsidR="002B3BA1" w:rsidRPr="002B3BA1">
              <w:rPr>
                <w:rFonts w:ascii="Times New Roman" w:hAnsi="Times New Roman" w:cs="Times New Roman"/>
                <w:noProof/>
                <w:webHidden/>
                <w:sz w:val="24"/>
                <w:szCs w:val="24"/>
              </w:rPr>
              <w:fldChar w:fldCharType="end"/>
            </w:r>
          </w:hyperlink>
        </w:p>
        <w:p w14:paraId="209758DF" w14:textId="77777777" w:rsidR="002B3BA1" w:rsidRPr="002B3BA1" w:rsidRDefault="00000000" w:rsidP="002B3BA1">
          <w:pPr>
            <w:pStyle w:val="11"/>
            <w:tabs>
              <w:tab w:val="right" w:leader="dot" w:pos="9016"/>
            </w:tabs>
            <w:spacing w:line="480" w:lineRule="auto"/>
            <w:rPr>
              <w:rFonts w:ascii="Times New Roman" w:hAnsi="Times New Roman" w:cs="Times New Roman"/>
              <w:noProof/>
              <w:sz w:val="24"/>
              <w:szCs w:val="24"/>
            </w:rPr>
          </w:pPr>
          <w:hyperlink w:anchor="_Toc132132331" w:history="1">
            <w:r w:rsidR="002B3BA1" w:rsidRPr="002B3BA1">
              <w:rPr>
                <w:rStyle w:val="a4"/>
                <w:rFonts w:ascii="Times New Roman" w:hAnsi="Times New Roman" w:cs="Times New Roman"/>
                <w:noProof/>
                <w:sz w:val="24"/>
                <w:szCs w:val="24"/>
              </w:rPr>
              <w:t>Conclusion</w:t>
            </w:r>
            <w:r w:rsidR="002B3BA1" w:rsidRPr="002B3BA1">
              <w:rPr>
                <w:rFonts w:ascii="Times New Roman" w:hAnsi="Times New Roman" w:cs="Times New Roman"/>
                <w:noProof/>
                <w:webHidden/>
                <w:sz w:val="24"/>
                <w:szCs w:val="24"/>
              </w:rPr>
              <w:tab/>
            </w:r>
            <w:r w:rsidR="002B3BA1" w:rsidRPr="002B3BA1">
              <w:rPr>
                <w:rFonts w:ascii="Times New Roman" w:hAnsi="Times New Roman" w:cs="Times New Roman"/>
                <w:noProof/>
                <w:webHidden/>
                <w:sz w:val="24"/>
                <w:szCs w:val="24"/>
              </w:rPr>
              <w:fldChar w:fldCharType="begin"/>
            </w:r>
            <w:r w:rsidR="002B3BA1" w:rsidRPr="002B3BA1">
              <w:rPr>
                <w:rFonts w:ascii="Times New Roman" w:hAnsi="Times New Roman" w:cs="Times New Roman"/>
                <w:noProof/>
                <w:webHidden/>
                <w:sz w:val="24"/>
                <w:szCs w:val="24"/>
              </w:rPr>
              <w:instrText xml:space="preserve"> PAGEREF _Toc132132331 \h </w:instrText>
            </w:r>
            <w:r w:rsidR="002B3BA1" w:rsidRPr="002B3BA1">
              <w:rPr>
                <w:rFonts w:ascii="Times New Roman" w:hAnsi="Times New Roman" w:cs="Times New Roman"/>
                <w:noProof/>
                <w:webHidden/>
                <w:sz w:val="24"/>
                <w:szCs w:val="24"/>
              </w:rPr>
            </w:r>
            <w:r w:rsidR="002B3BA1" w:rsidRPr="002B3BA1">
              <w:rPr>
                <w:rFonts w:ascii="Times New Roman" w:hAnsi="Times New Roman" w:cs="Times New Roman"/>
                <w:noProof/>
                <w:webHidden/>
                <w:sz w:val="24"/>
                <w:szCs w:val="24"/>
              </w:rPr>
              <w:fldChar w:fldCharType="separate"/>
            </w:r>
            <w:r w:rsidR="002B3BA1" w:rsidRPr="002B3BA1">
              <w:rPr>
                <w:rFonts w:ascii="Times New Roman" w:hAnsi="Times New Roman" w:cs="Times New Roman"/>
                <w:noProof/>
                <w:webHidden/>
                <w:sz w:val="24"/>
                <w:szCs w:val="24"/>
              </w:rPr>
              <w:t>10</w:t>
            </w:r>
            <w:r w:rsidR="002B3BA1" w:rsidRPr="002B3BA1">
              <w:rPr>
                <w:rFonts w:ascii="Times New Roman" w:hAnsi="Times New Roman" w:cs="Times New Roman"/>
                <w:noProof/>
                <w:webHidden/>
                <w:sz w:val="24"/>
                <w:szCs w:val="24"/>
              </w:rPr>
              <w:fldChar w:fldCharType="end"/>
            </w:r>
          </w:hyperlink>
        </w:p>
        <w:p w14:paraId="693920AD" w14:textId="77777777" w:rsidR="002B3BA1" w:rsidRPr="002B3BA1" w:rsidRDefault="00000000" w:rsidP="002B3BA1">
          <w:pPr>
            <w:pStyle w:val="11"/>
            <w:tabs>
              <w:tab w:val="right" w:leader="dot" w:pos="9016"/>
            </w:tabs>
            <w:spacing w:line="480" w:lineRule="auto"/>
            <w:rPr>
              <w:rFonts w:ascii="Times New Roman" w:hAnsi="Times New Roman" w:cs="Times New Roman"/>
              <w:noProof/>
              <w:sz w:val="24"/>
              <w:szCs w:val="24"/>
            </w:rPr>
          </w:pPr>
          <w:hyperlink w:anchor="_Toc132132332" w:history="1">
            <w:r w:rsidR="002B3BA1" w:rsidRPr="002B3BA1">
              <w:rPr>
                <w:rStyle w:val="a4"/>
                <w:rFonts w:ascii="Times New Roman" w:hAnsi="Times New Roman" w:cs="Times New Roman"/>
                <w:noProof/>
                <w:sz w:val="24"/>
                <w:szCs w:val="24"/>
              </w:rPr>
              <w:t>References</w:t>
            </w:r>
            <w:r w:rsidR="002B3BA1" w:rsidRPr="002B3BA1">
              <w:rPr>
                <w:rFonts w:ascii="Times New Roman" w:hAnsi="Times New Roman" w:cs="Times New Roman"/>
                <w:noProof/>
                <w:webHidden/>
                <w:sz w:val="24"/>
                <w:szCs w:val="24"/>
              </w:rPr>
              <w:tab/>
            </w:r>
            <w:r w:rsidR="002B3BA1" w:rsidRPr="002B3BA1">
              <w:rPr>
                <w:rFonts w:ascii="Times New Roman" w:hAnsi="Times New Roman" w:cs="Times New Roman"/>
                <w:noProof/>
                <w:webHidden/>
                <w:sz w:val="24"/>
                <w:szCs w:val="24"/>
              </w:rPr>
              <w:fldChar w:fldCharType="begin"/>
            </w:r>
            <w:r w:rsidR="002B3BA1" w:rsidRPr="002B3BA1">
              <w:rPr>
                <w:rFonts w:ascii="Times New Roman" w:hAnsi="Times New Roman" w:cs="Times New Roman"/>
                <w:noProof/>
                <w:webHidden/>
                <w:sz w:val="24"/>
                <w:szCs w:val="24"/>
              </w:rPr>
              <w:instrText xml:space="preserve"> PAGEREF _Toc132132332 \h </w:instrText>
            </w:r>
            <w:r w:rsidR="002B3BA1" w:rsidRPr="002B3BA1">
              <w:rPr>
                <w:rFonts w:ascii="Times New Roman" w:hAnsi="Times New Roman" w:cs="Times New Roman"/>
                <w:noProof/>
                <w:webHidden/>
                <w:sz w:val="24"/>
                <w:szCs w:val="24"/>
              </w:rPr>
            </w:r>
            <w:r w:rsidR="002B3BA1" w:rsidRPr="002B3BA1">
              <w:rPr>
                <w:rFonts w:ascii="Times New Roman" w:hAnsi="Times New Roman" w:cs="Times New Roman"/>
                <w:noProof/>
                <w:webHidden/>
                <w:sz w:val="24"/>
                <w:szCs w:val="24"/>
              </w:rPr>
              <w:fldChar w:fldCharType="separate"/>
            </w:r>
            <w:r w:rsidR="002B3BA1" w:rsidRPr="002B3BA1">
              <w:rPr>
                <w:rFonts w:ascii="Times New Roman" w:hAnsi="Times New Roman" w:cs="Times New Roman"/>
                <w:noProof/>
                <w:webHidden/>
                <w:sz w:val="24"/>
                <w:szCs w:val="24"/>
              </w:rPr>
              <w:t>11</w:t>
            </w:r>
            <w:r w:rsidR="002B3BA1" w:rsidRPr="002B3BA1">
              <w:rPr>
                <w:rFonts w:ascii="Times New Roman" w:hAnsi="Times New Roman" w:cs="Times New Roman"/>
                <w:noProof/>
                <w:webHidden/>
                <w:sz w:val="24"/>
                <w:szCs w:val="24"/>
              </w:rPr>
              <w:fldChar w:fldCharType="end"/>
            </w:r>
          </w:hyperlink>
        </w:p>
        <w:p w14:paraId="4FA7797E" w14:textId="77777777" w:rsidR="002B3BA1" w:rsidRDefault="002B3BA1" w:rsidP="002B3BA1">
          <w:pPr>
            <w:spacing w:line="480" w:lineRule="auto"/>
          </w:pPr>
          <w:r w:rsidRPr="002B3BA1">
            <w:rPr>
              <w:rFonts w:ascii="Times New Roman" w:hAnsi="Times New Roman" w:cs="Times New Roman"/>
              <w:b/>
              <w:bCs/>
              <w:noProof/>
              <w:sz w:val="24"/>
              <w:szCs w:val="24"/>
            </w:rPr>
            <w:fldChar w:fldCharType="end"/>
          </w:r>
        </w:p>
      </w:sdtContent>
    </w:sdt>
    <w:p w14:paraId="66ECBF26" w14:textId="77777777" w:rsidR="002B3BA1" w:rsidRDefault="002B3BA1" w:rsidP="007C74DA">
      <w:pPr>
        <w:spacing w:line="480" w:lineRule="auto"/>
        <w:jc w:val="both"/>
        <w:rPr>
          <w:rFonts w:ascii="Times New Roman" w:hAnsi="Times New Roman" w:cs="Times New Roman"/>
          <w:b/>
          <w:sz w:val="24"/>
          <w:szCs w:val="24"/>
        </w:rPr>
      </w:pPr>
    </w:p>
    <w:p w14:paraId="236DEF9F" w14:textId="77777777" w:rsidR="002B3BA1" w:rsidRDefault="002B3BA1" w:rsidP="007C74DA">
      <w:pPr>
        <w:spacing w:line="480" w:lineRule="auto"/>
        <w:jc w:val="both"/>
        <w:rPr>
          <w:rFonts w:ascii="Times New Roman" w:hAnsi="Times New Roman" w:cs="Times New Roman"/>
          <w:b/>
          <w:sz w:val="24"/>
          <w:szCs w:val="24"/>
        </w:rPr>
      </w:pPr>
    </w:p>
    <w:p w14:paraId="4B8E5FEE" w14:textId="77777777" w:rsidR="002B3BA1" w:rsidRDefault="002B3BA1" w:rsidP="007C74DA">
      <w:pPr>
        <w:spacing w:line="480" w:lineRule="auto"/>
        <w:jc w:val="both"/>
        <w:rPr>
          <w:rFonts w:ascii="Times New Roman" w:hAnsi="Times New Roman" w:cs="Times New Roman"/>
          <w:b/>
          <w:sz w:val="24"/>
          <w:szCs w:val="24"/>
        </w:rPr>
      </w:pPr>
    </w:p>
    <w:p w14:paraId="30031E01" w14:textId="77777777" w:rsidR="002B3BA1" w:rsidRDefault="002B3BA1" w:rsidP="007C74DA">
      <w:pPr>
        <w:spacing w:line="480" w:lineRule="auto"/>
        <w:jc w:val="both"/>
        <w:rPr>
          <w:rFonts w:ascii="Times New Roman" w:hAnsi="Times New Roman" w:cs="Times New Roman"/>
          <w:b/>
          <w:sz w:val="24"/>
          <w:szCs w:val="24"/>
        </w:rPr>
      </w:pPr>
    </w:p>
    <w:p w14:paraId="02A2DF76" w14:textId="77777777" w:rsidR="002B3BA1" w:rsidRDefault="002B3BA1" w:rsidP="007C74DA">
      <w:pPr>
        <w:spacing w:line="480" w:lineRule="auto"/>
        <w:jc w:val="both"/>
        <w:rPr>
          <w:rFonts w:ascii="Times New Roman" w:hAnsi="Times New Roman" w:cs="Times New Roman"/>
          <w:b/>
          <w:sz w:val="24"/>
          <w:szCs w:val="24"/>
        </w:rPr>
      </w:pPr>
    </w:p>
    <w:p w14:paraId="3D637634" w14:textId="77777777" w:rsidR="002B3BA1" w:rsidRDefault="002B3BA1" w:rsidP="007C74DA">
      <w:pPr>
        <w:spacing w:line="480" w:lineRule="auto"/>
        <w:jc w:val="both"/>
        <w:rPr>
          <w:rFonts w:ascii="Times New Roman" w:hAnsi="Times New Roman" w:cs="Times New Roman"/>
          <w:b/>
          <w:sz w:val="24"/>
          <w:szCs w:val="24"/>
        </w:rPr>
      </w:pPr>
    </w:p>
    <w:p w14:paraId="2BBA758C" w14:textId="77777777" w:rsidR="002B3BA1" w:rsidRDefault="002B3BA1" w:rsidP="007C74DA">
      <w:pPr>
        <w:spacing w:line="480" w:lineRule="auto"/>
        <w:jc w:val="both"/>
        <w:rPr>
          <w:rFonts w:ascii="Times New Roman" w:hAnsi="Times New Roman" w:cs="Times New Roman"/>
          <w:b/>
          <w:sz w:val="24"/>
          <w:szCs w:val="24"/>
        </w:rPr>
      </w:pPr>
    </w:p>
    <w:p w14:paraId="2B3C3F5F" w14:textId="77777777" w:rsidR="002B3BA1" w:rsidRDefault="002B3BA1" w:rsidP="007C74DA">
      <w:pPr>
        <w:spacing w:line="480" w:lineRule="auto"/>
        <w:jc w:val="both"/>
        <w:rPr>
          <w:rFonts w:ascii="Times New Roman" w:hAnsi="Times New Roman" w:cs="Times New Roman"/>
          <w:b/>
          <w:sz w:val="24"/>
          <w:szCs w:val="24"/>
        </w:rPr>
      </w:pPr>
    </w:p>
    <w:p w14:paraId="4157EC3D" w14:textId="77777777" w:rsidR="002B3BA1" w:rsidRDefault="002B3BA1" w:rsidP="007C74DA">
      <w:pPr>
        <w:spacing w:line="480" w:lineRule="auto"/>
        <w:jc w:val="both"/>
        <w:rPr>
          <w:rFonts w:ascii="Times New Roman" w:hAnsi="Times New Roman" w:cs="Times New Roman"/>
          <w:b/>
          <w:sz w:val="24"/>
          <w:szCs w:val="24"/>
        </w:rPr>
      </w:pPr>
    </w:p>
    <w:p w14:paraId="650EB9FF" w14:textId="77777777" w:rsidR="002B3BA1" w:rsidRDefault="002B3BA1" w:rsidP="007C74DA">
      <w:pPr>
        <w:spacing w:line="480" w:lineRule="auto"/>
        <w:jc w:val="both"/>
        <w:rPr>
          <w:rFonts w:ascii="Times New Roman" w:hAnsi="Times New Roman" w:cs="Times New Roman"/>
          <w:b/>
          <w:sz w:val="24"/>
          <w:szCs w:val="24"/>
        </w:rPr>
      </w:pPr>
    </w:p>
    <w:p w14:paraId="010263AD" w14:textId="77777777" w:rsidR="002B3BA1" w:rsidRDefault="002B3BA1" w:rsidP="007C74DA">
      <w:pPr>
        <w:spacing w:line="480" w:lineRule="auto"/>
        <w:jc w:val="both"/>
        <w:rPr>
          <w:rFonts w:ascii="Times New Roman" w:hAnsi="Times New Roman" w:cs="Times New Roman"/>
          <w:b/>
          <w:sz w:val="24"/>
          <w:szCs w:val="24"/>
        </w:rPr>
      </w:pPr>
    </w:p>
    <w:p w14:paraId="53B696DF" w14:textId="77777777" w:rsidR="002B3BA1" w:rsidRDefault="002B3BA1" w:rsidP="007C74DA">
      <w:pPr>
        <w:spacing w:line="480" w:lineRule="auto"/>
        <w:jc w:val="both"/>
        <w:rPr>
          <w:rFonts w:ascii="Times New Roman" w:hAnsi="Times New Roman" w:cs="Times New Roman"/>
          <w:b/>
          <w:sz w:val="24"/>
          <w:szCs w:val="24"/>
        </w:rPr>
      </w:pPr>
    </w:p>
    <w:p w14:paraId="1EC6DD9B" w14:textId="77777777" w:rsidR="00202686" w:rsidRPr="00786E2A" w:rsidRDefault="00202686" w:rsidP="002B3BA1">
      <w:pPr>
        <w:pStyle w:val="1"/>
        <w:spacing w:line="480" w:lineRule="auto"/>
      </w:pPr>
      <w:bookmarkStart w:id="0" w:name="_Toc132132327"/>
      <w:r w:rsidRPr="00786E2A">
        <w:lastRenderedPageBreak/>
        <w:t>Introduction</w:t>
      </w:r>
      <w:bookmarkEnd w:id="0"/>
    </w:p>
    <w:p w14:paraId="4E303429"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The United Kingdom</w:t>
      </w:r>
      <w:r w:rsidR="007C74DA">
        <w:rPr>
          <w:rFonts w:ascii="Times New Roman" w:hAnsi="Times New Roman" w:cs="Times New Roman"/>
          <w:sz w:val="24"/>
          <w:szCs w:val="24"/>
        </w:rPr>
        <w:t>’s</w:t>
      </w:r>
      <w:r w:rsidRPr="00786E2A">
        <w:rPr>
          <w:rFonts w:ascii="Times New Roman" w:hAnsi="Times New Roman" w:cs="Times New Roman"/>
          <w:sz w:val="24"/>
          <w:szCs w:val="24"/>
        </w:rPr>
        <w:t xml:space="preserve"> nursing industry faces a substantial problem with employee turnover. The high attrition rate of nurses impacts the quality of care provided to patients and strains the finances of healthcare organizations. This report seeks to provide insight into the underlying causes of nurse turnover and assess the efficacy of the NHS's current retention strategies</w:t>
      </w:r>
      <w:r w:rsidR="00280935" w:rsidRPr="00280935">
        <w:t xml:space="preserve"> </w:t>
      </w:r>
      <w:r w:rsidR="00280935" w:rsidRPr="00280935">
        <w:rPr>
          <w:rFonts w:ascii="Times New Roman" w:hAnsi="Times New Roman" w:cs="Times New Roman"/>
          <w:sz w:val="24"/>
          <w:szCs w:val="24"/>
        </w:rPr>
        <w:t>(NHS, 2022)</w:t>
      </w:r>
      <w:r w:rsidRPr="00786E2A">
        <w:rPr>
          <w:rFonts w:ascii="Times New Roman" w:hAnsi="Times New Roman" w:cs="Times New Roman"/>
          <w:sz w:val="24"/>
          <w:szCs w:val="24"/>
        </w:rPr>
        <w:t>. Finally, recommendations will be made to retain existing nurses over the short and long term, thereby reducing nurse turnover rates in the United Kingdom.</w:t>
      </w:r>
    </w:p>
    <w:p w14:paraId="2A4DF338" w14:textId="77777777" w:rsidR="00786E2A" w:rsidRPr="00786E2A" w:rsidRDefault="00786E2A" w:rsidP="002B3BA1">
      <w:pPr>
        <w:pStyle w:val="1"/>
        <w:spacing w:line="480" w:lineRule="auto"/>
      </w:pPr>
      <w:bookmarkStart w:id="1" w:name="_Toc132132328"/>
      <w:r w:rsidRPr="00786E2A">
        <w:t>Causes and effects of employee attrition</w:t>
      </w:r>
      <w:bookmarkEnd w:id="1"/>
      <w:r w:rsidRPr="00786E2A">
        <w:t xml:space="preserve"> </w:t>
      </w:r>
    </w:p>
    <w:p w14:paraId="0B787B85"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Employee turnover has emerged as a significant challenge for the UK nursing industry in recent years. According to the Nuffield Trust, for the year ending in June 2022, 40,365 NHS nurses in England left active service, which is equivalent to nine percent. Moreover, younger nurses are abandoning their positions in the NHS in greater numbers, with two-thirds or nearly 23,000 of those who departed in the past year being under 45 years of age, a 26% increase from the year before</w:t>
      </w:r>
      <w:r w:rsidR="00280935" w:rsidRPr="00280935">
        <w:t xml:space="preserve"> </w:t>
      </w:r>
      <w:r w:rsidR="00280935" w:rsidRPr="00280935">
        <w:rPr>
          <w:rFonts w:ascii="Times New Roman" w:hAnsi="Times New Roman" w:cs="Times New Roman"/>
          <w:sz w:val="24"/>
          <w:szCs w:val="24"/>
        </w:rPr>
        <w:t>(NHS, 2022)</w:t>
      </w:r>
      <w:r w:rsidRPr="00786E2A">
        <w:rPr>
          <w:rFonts w:ascii="Times New Roman" w:hAnsi="Times New Roman" w:cs="Times New Roman"/>
          <w:sz w:val="24"/>
          <w:szCs w:val="24"/>
        </w:rPr>
        <w:t xml:space="preserve">. The problem of employee turnover in the nursing industry is multidimensional, with multiple contributing factors. </w:t>
      </w:r>
    </w:p>
    <w:p w14:paraId="28275E6E"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b/>
          <w:sz w:val="24"/>
          <w:szCs w:val="24"/>
        </w:rPr>
        <w:t>Heavy labor load:</w:t>
      </w:r>
      <w:r w:rsidRPr="00786E2A">
        <w:rPr>
          <w:rFonts w:ascii="Times New Roman" w:hAnsi="Times New Roman" w:cs="Times New Roman"/>
          <w:sz w:val="24"/>
          <w:szCs w:val="24"/>
        </w:rPr>
        <w:t xml:space="preserve"> The demanding nature of their employment can result in exhaustion, anxiety, and ultimately a decision to resign. The situation is frequently exacerbated by a nursing shortage in the United Kingdom, which requires nurses to work extended hours to make up for labor shortages.</w:t>
      </w:r>
    </w:p>
    <w:p w14:paraId="095E75E2" w14:textId="77777777" w:rsidR="00202686" w:rsidRPr="00786E2A" w:rsidRDefault="00786E2A" w:rsidP="007C74DA">
      <w:pPr>
        <w:spacing w:line="480" w:lineRule="auto"/>
        <w:jc w:val="both"/>
        <w:rPr>
          <w:rFonts w:ascii="Times New Roman" w:hAnsi="Times New Roman" w:cs="Times New Roman"/>
          <w:sz w:val="24"/>
          <w:szCs w:val="24"/>
        </w:rPr>
      </w:pPr>
      <w:r w:rsidRPr="00786E2A">
        <w:rPr>
          <w:rFonts w:ascii="Times New Roman" w:hAnsi="Times New Roman" w:cs="Times New Roman"/>
          <w:b/>
          <w:sz w:val="24"/>
          <w:szCs w:val="24"/>
        </w:rPr>
        <w:t>Low pay:</w:t>
      </w:r>
      <w:r>
        <w:rPr>
          <w:rFonts w:ascii="Times New Roman" w:hAnsi="Times New Roman" w:cs="Times New Roman"/>
          <w:sz w:val="24"/>
          <w:szCs w:val="24"/>
        </w:rPr>
        <w:t xml:space="preserve"> </w:t>
      </w:r>
      <w:r w:rsidR="00202686" w:rsidRPr="00786E2A">
        <w:rPr>
          <w:rFonts w:ascii="Times New Roman" w:hAnsi="Times New Roman" w:cs="Times New Roman"/>
          <w:sz w:val="24"/>
          <w:szCs w:val="24"/>
        </w:rPr>
        <w:t>Nurses in the United Kingdom are frequently paid less than their counterparts in the United States, Canada, and Australia. This can be a significant factor in a nurse's decision to quit, especially if they have accumulated substantial student loan debt</w:t>
      </w:r>
      <w:r w:rsidR="00280935" w:rsidRPr="00280935">
        <w:rPr>
          <w:rFonts w:ascii="Times New Roman" w:hAnsi="Times New Roman" w:cs="Times New Roman"/>
          <w:sz w:val="24"/>
          <w:szCs w:val="24"/>
        </w:rPr>
        <w:t xml:space="preserve"> (Drennan et al., 2015)</w:t>
      </w:r>
      <w:r w:rsidR="00202686" w:rsidRPr="00786E2A">
        <w:rPr>
          <w:rFonts w:ascii="Times New Roman" w:hAnsi="Times New Roman" w:cs="Times New Roman"/>
          <w:sz w:val="24"/>
          <w:szCs w:val="24"/>
        </w:rPr>
        <w:t xml:space="preserve">. </w:t>
      </w:r>
      <w:r w:rsidR="00202686" w:rsidRPr="00786E2A">
        <w:rPr>
          <w:rFonts w:ascii="Times New Roman" w:hAnsi="Times New Roman" w:cs="Times New Roman"/>
          <w:sz w:val="24"/>
          <w:szCs w:val="24"/>
        </w:rPr>
        <w:lastRenderedPageBreak/>
        <w:t>In addition, the lower pay often forces nurses to take on additional positions or work overtime, which further contributes to stress and exhaustion.</w:t>
      </w:r>
    </w:p>
    <w:p w14:paraId="07DD235D"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b/>
          <w:sz w:val="24"/>
          <w:szCs w:val="24"/>
        </w:rPr>
        <w:t>Lack of support:</w:t>
      </w:r>
      <w:r w:rsidRPr="00786E2A">
        <w:rPr>
          <w:rFonts w:ascii="Times New Roman" w:hAnsi="Times New Roman" w:cs="Times New Roman"/>
          <w:sz w:val="24"/>
          <w:szCs w:val="24"/>
        </w:rPr>
        <w:t xml:space="preserve"> Nurses frequently believe that their employers do not adequately support them, which can lead to feelings of frustration and isolation</w:t>
      </w:r>
      <w:r w:rsidR="00280935" w:rsidRPr="00280935">
        <w:t xml:space="preserve"> </w:t>
      </w:r>
      <w:r w:rsidR="00280935" w:rsidRPr="00280935">
        <w:rPr>
          <w:rFonts w:ascii="Times New Roman" w:hAnsi="Times New Roman" w:cs="Times New Roman"/>
          <w:sz w:val="24"/>
          <w:szCs w:val="24"/>
        </w:rPr>
        <w:t>(Bogaert et al., 2013)</w:t>
      </w:r>
      <w:r w:rsidRPr="00786E2A">
        <w:rPr>
          <w:rFonts w:ascii="Times New Roman" w:hAnsi="Times New Roman" w:cs="Times New Roman"/>
          <w:sz w:val="24"/>
          <w:szCs w:val="24"/>
        </w:rPr>
        <w:t>. This can then make it more difficult for them to handle the demands of their job and contribute to their decision to quit.</w:t>
      </w:r>
    </w:p>
    <w:p w14:paraId="49A26C78" w14:textId="77777777" w:rsid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b/>
          <w:sz w:val="24"/>
          <w:szCs w:val="24"/>
        </w:rPr>
        <w:t xml:space="preserve">Few professional advancement opportunities: </w:t>
      </w:r>
      <w:r w:rsidRPr="00786E2A">
        <w:rPr>
          <w:rFonts w:ascii="Times New Roman" w:hAnsi="Times New Roman" w:cs="Times New Roman"/>
          <w:sz w:val="24"/>
          <w:szCs w:val="24"/>
        </w:rPr>
        <w:t>The absence of advancement opportunities can result in feelings of stagnation and a loss of motivation to remain in a profession. This problem is exacerbated by the fact that nurses are frequently underappreciated for their valuable work, which can further demotivate them</w:t>
      </w:r>
      <w:r w:rsidR="00280935" w:rsidRPr="00280935">
        <w:t xml:space="preserve"> </w:t>
      </w:r>
      <w:r w:rsidR="00280935" w:rsidRPr="00280935">
        <w:rPr>
          <w:rFonts w:ascii="Times New Roman" w:hAnsi="Times New Roman" w:cs="Times New Roman"/>
          <w:sz w:val="24"/>
          <w:szCs w:val="24"/>
        </w:rPr>
        <w:t>(Laschinger &amp; Fida, 2014)</w:t>
      </w:r>
      <w:r w:rsidRPr="00786E2A">
        <w:rPr>
          <w:rFonts w:ascii="Times New Roman" w:hAnsi="Times New Roman" w:cs="Times New Roman"/>
          <w:sz w:val="24"/>
          <w:szCs w:val="24"/>
        </w:rPr>
        <w:t>.</w:t>
      </w:r>
    </w:p>
    <w:p w14:paraId="77280E95" w14:textId="77777777" w:rsidR="00202686" w:rsidRPr="00786E2A" w:rsidRDefault="00202686" w:rsidP="007C74DA">
      <w:pPr>
        <w:spacing w:line="480" w:lineRule="auto"/>
        <w:jc w:val="both"/>
        <w:rPr>
          <w:rFonts w:ascii="Times New Roman" w:hAnsi="Times New Roman" w:cs="Times New Roman"/>
          <w:b/>
          <w:sz w:val="24"/>
          <w:szCs w:val="24"/>
        </w:rPr>
      </w:pPr>
      <w:r w:rsidRPr="00786E2A">
        <w:rPr>
          <w:rFonts w:ascii="Times New Roman" w:hAnsi="Times New Roman" w:cs="Times New Roman"/>
          <w:b/>
          <w:sz w:val="24"/>
          <w:szCs w:val="24"/>
        </w:rPr>
        <w:t xml:space="preserve">Effects </w:t>
      </w:r>
    </w:p>
    <w:p w14:paraId="56C465E9"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Employee turnover in the nursing industry can have far-reaching effects, especially on the quality of care provided to patients. When nurses quit their positions, it can be difficult to find replacements, which can contribute to understaffing and a decline in care quality</w:t>
      </w:r>
      <w:r w:rsidR="00280935" w:rsidRPr="00280935">
        <w:t xml:space="preserve"> </w:t>
      </w:r>
      <w:r w:rsidR="00280935" w:rsidRPr="00280935">
        <w:rPr>
          <w:rFonts w:ascii="Times New Roman" w:hAnsi="Times New Roman" w:cs="Times New Roman"/>
          <w:sz w:val="24"/>
          <w:szCs w:val="24"/>
        </w:rPr>
        <w:t>(The American Nurses Association, 2018)</w:t>
      </w:r>
      <w:r w:rsidRPr="00786E2A">
        <w:rPr>
          <w:rFonts w:ascii="Times New Roman" w:hAnsi="Times New Roman" w:cs="Times New Roman"/>
          <w:sz w:val="24"/>
          <w:szCs w:val="24"/>
        </w:rPr>
        <w:t>. Due to understaffing, nurses are frequently required to work extended hours, resulting in fatigue, exhaustion, and the possibility of medical errors. In addition, a paucity of nurses may cause patients to wait longer for treatment, resulting in frustration and discontent.</w:t>
      </w:r>
    </w:p>
    <w:p w14:paraId="4786782E"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Additionally, nurse turnover can result in increased costs for healthcare organizations. Costs associated with staff replacement include recruitment, training, and orientation. Indirect costs may also exist, such as decreased productivity and lost knowledge and expertise</w:t>
      </w:r>
      <w:r w:rsidR="008F7BF0" w:rsidRPr="008F7BF0">
        <w:t xml:space="preserve"> </w:t>
      </w:r>
      <w:r w:rsidR="008F7BF0" w:rsidRPr="008F7BF0">
        <w:rPr>
          <w:rFonts w:ascii="Times New Roman" w:hAnsi="Times New Roman" w:cs="Times New Roman"/>
          <w:sz w:val="24"/>
          <w:szCs w:val="24"/>
        </w:rPr>
        <w:t>(Needleman et al., 2011</w:t>
      </w:r>
      <w:r w:rsidR="008F7BF0">
        <w:rPr>
          <w:rFonts w:ascii="Times New Roman" w:hAnsi="Times New Roman" w:cs="Times New Roman"/>
          <w:sz w:val="24"/>
          <w:szCs w:val="24"/>
        </w:rPr>
        <w:t>)</w:t>
      </w:r>
      <w:r w:rsidRPr="00786E2A">
        <w:rPr>
          <w:rFonts w:ascii="Times New Roman" w:hAnsi="Times New Roman" w:cs="Times New Roman"/>
          <w:sz w:val="24"/>
          <w:szCs w:val="24"/>
        </w:rPr>
        <w:t>. When nurses depart, it may be necessary to pay remaining staff overtime to ensure that patient care is not compromised, thereby increasing costs.</w:t>
      </w:r>
    </w:p>
    <w:p w14:paraId="0CBD6311"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lastRenderedPageBreak/>
        <w:t xml:space="preserve">Remaining nurses may experience a decline in job satisfaction and morale as a result of nurse turnover. The remaining staff may be required to take on additional responsibilities and obligations to fill the void left by departing </w:t>
      </w:r>
      <w:r w:rsidR="00786E2A" w:rsidRPr="00786E2A">
        <w:rPr>
          <w:rFonts w:ascii="Times New Roman" w:hAnsi="Times New Roman" w:cs="Times New Roman"/>
          <w:sz w:val="24"/>
          <w:szCs w:val="24"/>
        </w:rPr>
        <w:t>co-workers</w:t>
      </w:r>
      <w:r w:rsidR="00280935" w:rsidRPr="00280935">
        <w:t xml:space="preserve"> </w:t>
      </w:r>
      <w:r w:rsidR="00280935">
        <w:t>(</w:t>
      </w:r>
      <w:r w:rsidR="00280935" w:rsidRPr="00280935">
        <w:rPr>
          <w:rFonts w:ascii="Times New Roman" w:hAnsi="Times New Roman" w:cs="Times New Roman"/>
          <w:sz w:val="24"/>
          <w:szCs w:val="24"/>
        </w:rPr>
        <w:t>Laschinger &amp; Fida, 2014)</w:t>
      </w:r>
      <w:r w:rsidRPr="00786E2A">
        <w:rPr>
          <w:rFonts w:ascii="Times New Roman" w:hAnsi="Times New Roman" w:cs="Times New Roman"/>
          <w:sz w:val="24"/>
          <w:szCs w:val="24"/>
        </w:rPr>
        <w:t>. This can result in feelings of exhaustion, tension, and diminished job satisfaction. This may contribute to further attrition and exacerbate the nursing shortage in the long run.</w:t>
      </w:r>
    </w:p>
    <w:p w14:paraId="588E3B4C"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Employers and policymakers must address the various factors contributing to nurse attrition if nurses are to be motivated to remain in the field and provide the necessary care to patients</w:t>
      </w:r>
      <w:r w:rsidR="008F7BF0" w:rsidRPr="008F7BF0">
        <w:t xml:space="preserve"> </w:t>
      </w:r>
      <w:r w:rsidR="008F7BF0">
        <w:t>(</w:t>
      </w:r>
      <w:r w:rsidR="008F7BF0" w:rsidRPr="008F7BF0">
        <w:rPr>
          <w:rFonts w:ascii="Times New Roman" w:hAnsi="Times New Roman" w:cs="Times New Roman"/>
          <w:sz w:val="24"/>
          <w:szCs w:val="24"/>
        </w:rPr>
        <w:t>The American Nurses Association, 2018)</w:t>
      </w:r>
      <w:r w:rsidRPr="00786E2A">
        <w:rPr>
          <w:rFonts w:ascii="Times New Roman" w:hAnsi="Times New Roman" w:cs="Times New Roman"/>
          <w:sz w:val="24"/>
          <w:szCs w:val="24"/>
        </w:rPr>
        <w:t>. By supporting and retaining nursing staff, healthcare organizations can improve patient outcomes, reduce costs, and create a more positive and supportive work environment for nurses.</w:t>
      </w:r>
    </w:p>
    <w:p w14:paraId="6385AE52" w14:textId="77777777" w:rsidR="00202686" w:rsidRPr="00786E2A" w:rsidRDefault="00786E2A" w:rsidP="002B3BA1">
      <w:pPr>
        <w:pStyle w:val="1"/>
        <w:spacing w:line="480" w:lineRule="auto"/>
      </w:pPr>
      <w:bookmarkStart w:id="2" w:name="_Toc132132329"/>
      <w:r w:rsidRPr="00786E2A">
        <w:t>Monetary</w:t>
      </w:r>
      <w:r w:rsidR="00202686" w:rsidRPr="00786E2A">
        <w:t xml:space="preserve"> and non-monetary retention </w:t>
      </w:r>
      <w:r w:rsidRPr="00786E2A">
        <w:t>schemes</w:t>
      </w:r>
      <w:bookmarkEnd w:id="2"/>
      <w:r w:rsidRPr="00786E2A">
        <w:t xml:space="preserve"> </w:t>
      </w:r>
    </w:p>
    <w:p w14:paraId="1A7D6638"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Retention strategies are crucial for reducing employee attrition, and the National Health Service (NHS) employs a variety of retention strategies to retain nurses. These programs can be divided into two groups: monetary and non-monetary retention programs</w:t>
      </w:r>
      <w:r w:rsidR="008F7BF0" w:rsidRPr="008F7BF0">
        <w:t xml:space="preserve"> </w:t>
      </w:r>
      <w:r w:rsidR="008F7BF0" w:rsidRPr="008F7BF0">
        <w:rPr>
          <w:rFonts w:ascii="Times New Roman" w:hAnsi="Times New Roman" w:cs="Times New Roman"/>
          <w:sz w:val="24"/>
          <w:szCs w:val="24"/>
        </w:rPr>
        <w:t>(McFadden et al., 2018)</w:t>
      </w:r>
      <w:r w:rsidRPr="00786E2A">
        <w:rPr>
          <w:rFonts w:ascii="Times New Roman" w:hAnsi="Times New Roman" w:cs="Times New Roman"/>
          <w:sz w:val="24"/>
          <w:szCs w:val="24"/>
        </w:rPr>
        <w:t xml:space="preserve">. </w:t>
      </w:r>
    </w:p>
    <w:p w14:paraId="57C7316F" w14:textId="77777777" w:rsidR="00202686" w:rsidRPr="00786E2A" w:rsidRDefault="00786E2A" w:rsidP="007C74DA">
      <w:pPr>
        <w:spacing w:line="480" w:lineRule="auto"/>
        <w:jc w:val="both"/>
        <w:rPr>
          <w:rFonts w:ascii="Times New Roman" w:hAnsi="Times New Roman" w:cs="Times New Roman"/>
          <w:b/>
          <w:sz w:val="24"/>
          <w:szCs w:val="24"/>
        </w:rPr>
      </w:pPr>
      <w:r w:rsidRPr="00786E2A">
        <w:rPr>
          <w:rFonts w:ascii="Times New Roman" w:hAnsi="Times New Roman" w:cs="Times New Roman"/>
          <w:b/>
          <w:sz w:val="24"/>
          <w:szCs w:val="24"/>
        </w:rPr>
        <w:t xml:space="preserve">Monetary </w:t>
      </w:r>
      <w:r w:rsidR="00202686" w:rsidRPr="00786E2A">
        <w:rPr>
          <w:rFonts w:ascii="Times New Roman" w:hAnsi="Times New Roman" w:cs="Times New Roman"/>
          <w:b/>
          <w:sz w:val="24"/>
          <w:szCs w:val="24"/>
        </w:rPr>
        <w:t>Retention Strategies</w:t>
      </w:r>
    </w:p>
    <w:p w14:paraId="0FC046EB"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b/>
          <w:sz w:val="24"/>
          <w:szCs w:val="24"/>
        </w:rPr>
        <w:t>Competitive compensation and benefits:</w:t>
      </w:r>
      <w:r w:rsidRPr="00786E2A">
        <w:rPr>
          <w:rFonts w:ascii="Times New Roman" w:hAnsi="Times New Roman" w:cs="Times New Roman"/>
          <w:sz w:val="24"/>
          <w:szCs w:val="24"/>
        </w:rPr>
        <w:t xml:space="preserve"> To retain nursing personnel, the NHS provides competitive salaries and benefits. In 2021, a newly certified nurse's starting salary was £24,907, and it increased with experience and responsibility. NHS also offers a variety of benefits, including a pension plan, flexible working hours, and paid time off</w:t>
      </w:r>
      <w:r w:rsidR="008F7BF0" w:rsidRPr="008F7BF0">
        <w:t xml:space="preserve"> </w:t>
      </w:r>
      <w:r w:rsidR="008F7BF0" w:rsidRPr="008F7BF0">
        <w:rPr>
          <w:rFonts w:ascii="Times New Roman" w:hAnsi="Times New Roman" w:cs="Times New Roman"/>
          <w:sz w:val="24"/>
          <w:szCs w:val="24"/>
        </w:rPr>
        <w:t>(Dussault &amp; Dubois, 2017)</w:t>
      </w:r>
      <w:r w:rsidRPr="00786E2A">
        <w:rPr>
          <w:rFonts w:ascii="Times New Roman" w:hAnsi="Times New Roman" w:cs="Times New Roman"/>
          <w:sz w:val="24"/>
          <w:szCs w:val="24"/>
        </w:rPr>
        <w:t>.</w:t>
      </w:r>
      <w:r w:rsidR="007C74DA">
        <w:rPr>
          <w:rFonts w:ascii="Times New Roman" w:hAnsi="Times New Roman" w:cs="Times New Roman"/>
          <w:sz w:val="24"/>
          <w:szCs w:val="24"/>
        </w:rPr>
        <w:t xml:space="preserve"> </w:t>
      </w:r>
      <w:r w:rsidRPr="00786E2A">
        <w:rPr>
          <w:rFonts w:ascii="Times New Roman" w:hAnsi="Times New Roman" w:cs="Times New Roman"/>
          <w:sz w:val="24"/>
          <w:szCs w:val="24"/>
        </w:rPr>
        <w:t>Although competitive pay and benefits are essential for retaining nursing professionals in the current market, they may not be sufficient. Private healthcare providers typically offer higher compensation and benefits than NHS. In order to be more competitive, the NHS must increase its compensation and benefits.</w:t>
      </w:r>
    </w:p>
    <w:p w14:paraId="5E6D65CF"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lastRenderedPageBreak/>
        <w:t>The NHS offers performance-based compensation</w:t>
      </w:r>
      <w:r w:rsidRPr="00786E2A">
        <w:rPr>
          <w:rFonts w:ascii="Times New Roman" w:hAnsi="Times New Roman" w:cs="Times New Roman"/>
          <w:sz w:val="24"/>
          <w:szCs w:val="24"/>
        </w:rPr>
        <w:t xml:space="preserve"> to nursing professionals based on their performance evaluation. This means that nurses who perform well receive a higher </w:t>
      </w:r>
      <w:r w:rsidR="007C74DA">
        <w:rPr>
          <w:rFonts w:ascii="Times New Roman" w:hAnsi="Times New Roman" w:cs="Times New Roman"/>
          <w:sz w:val="24"/>
          <w:szCs w:val="24"/>
        </w:rPr>
        <w:t>salary and additional benefits</w:t>
      </w:r>
      <w:r w:rsidR="008F7BF0" w:rsidRPr="008F7BF0">
        <w:t xml:space="preserve"> </w:t>
      </w:r>
      <w:r w:rsidR="008F7BF0" w:rsidRPr="008F7BF0">
        <w:rPr>
          <w:rFonts w:ascii="Times New Roman" w:hAnsi="Times New Roman" w:cs="Times New Roman"/>
          <w:sz w:val="24"/>
          <w:szCs w:val="24"/>
        </w:rPr>
        <w:t>(Butler &amp; Flynn, 2018)</w:t>
      </w:r>
      <w:r w:rsidR="007C74DA">
        <w:rPr>
          <w:rFonts w:ascii="Times New Roman" w:hAnsi="Times New Roman" w:cs="Times New Roman"/>
          <w:sz w:val="24"/>
          <w:szCs w:val="24"/>
        </w:rPr>
        <w:t xml:space="preserve">. </w:t>
      </w:r>
      <w:r w:rsidRPr="00786E2A">
        <w:rPr>
          <w:rFonts w:ascii="Times New Roman" w:hAnsi="Times New Roman" w:cs="Times New Roman"/>
          <w:sz w:val="24"/>
          <w:szCs w:val="24"/>
        </w:rPr>
        <w:t>While performance-based pay is an effective retention strategy, it may contribute to a toxic work environment in which nurses compete against one another instead of working as a team. Furthermore, it may cause resentment among nurses who believe they are not being compensated equitably for their labor.</w:t>
      </w:r>
    </w:p>
    <w:p w14:paraId="25E79822"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The NHS provides relocation assistance</w:t>
      </w:r>
      <w:r w:rsidRPr="00786E2A">
        <w:rPr>
          <w:rFonts w:ascii="Times New Roman" w:hAnsi="Times New Roman" w:cs="Times New Roman"/>
          <w:sz w:val="24"/>
          <w:szCs w:val="24"/>
        </w:rPr>
        <w:t xml:space="preserve"> to nursing professionals who are prepared to relocate to a different location. This may include financial assistance, lod</w:t>
      </w:r>
      <w:r w:rsidR="007C74DA">
        <w:rPr>
          <w:rFonts w:ascii="Times New Roman" w:hAnsi="Times New Roman" w:cs="Times New Roman"/>
          <w:sz w:val="24"/>
          <w:szCs w:val="24"/>
        </w:rPr>
        <w:t xml:space="preserve">ging, and transportation costs. </w:t>
      </w:r>
      <w:r w:rsidRPr="00786E2A">
        <w:rPr>
          <w:rFonts w:ascii="Times New Roman" w:hAnsi="Times New Roman" w:cs="Times New Roman"/>
          <w:sz w:val="24"/>
          <w:szCs w:val="24"/>
        </w:rPr>
        <w:t>Relocation assistance is an effective retention strategy because it makes it easier for nurses confronting difficulties in their current location to relocate to a new location</w:t>
      </w:r>
      <w:r w:rsidR="008F7BF0" w:rsidRPr="008F7BF0">
        <w:t xml:space="preserve"> </w:t>
      </w:r>
      <w:r w:rsidR="008F7BF0" w:rsidRPr="008F7BF0">
        <w:rPr>
          <w:rFonts w:ascii="Times New Roman" w:hAnsi="Times New Roman" w:cs="Times New Roman"/>
          <w:sz w:val="24"/>
          <w:szCs w:val="24"/>
        </w:rPr>
        <w:t>(Kotzee &amp; Galenkamp, 2018)</w:t>
      </w:r>
      <w:r w:rsidRPr="00786E2A">
        <w:rPr>
          <w:rFonts w:ascii="Times New Roman" w:hAnsi="Times New Roman" w:cs="Times New Roman"/>
          <w:sz w:val="24"/>
          <w:szCs w:val="24"/>
        </w:rPr>
        <w:t>. It may not apply to all nurses, and it may be costly for the NHS to provide relocation assistance to all nurses who require it.</w:t>
      </w:r>
    </w:p>
    <w:p w14:paraId="40C41356"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 xml:space="preserve">The NHS provides education and training assistance </w:t>
      </w:r>
      <w:r w:rsidRPr="00786E2A">
        <w:rPr>
          <w:rFonts w:ascii="Times New Roman" w:hAnsi="Times New Roman" w:cs="Times New Roman"/>
          <w:sz w:val="24"/>
          <w:szCs w:val="24"/>
        </w:rPr>
        <w:t>to nursing professionals who wish to pursue additional education or training. This may consist of financial a</w:t>
      </w:r>
      <w:r w:rsidR="007C74DA">
        <w:rPr>
          <w:rFonts w:ascii="Times New Roman" w:hAnsi="Times New Roman" w:cs="Times New Roman"/>
          <w:sz w:val="24"/>
          <w:szCs w:val="24"/>
        </w:rPr>
        <w:t xml:space="preserve">id, study leave, and mentoring. </w:t>
      </w:r>
      <w:r w:rsidRPr="00786E2A">
        <w:rPr>
          <w:rFonts w:ascii="Times New Roman" w:hAnsi="Times New Roman" w:cs="Times New Roman"/>
          <w:sz w:val="24"/>
          <w:szCs w:val="24"/>
        </w:rPr>
        <w:t>Education and training assistance is an effective retention strategy because it assists nurses in enhancing their skills and knowledge, thereby increasing their value to the organization</w:t>
      </w:r>
      <w:r w:rsidR="008F7BF0" w:rsidRPr="008F7BF0">
        <w:t xml:space="preserve"> </w:t>
      </w:r>
      <w:r w:rsidR="008F7BF0" w:rsidRPr="008F7BF0">
        <w:rPr>
          <w:rFonts w:ascii="Times New Roman" w:hAnsi="Times New Roman" w:cs="Times New Roman"/>
          <w:sz w:val="24"/>
          <w:szCs w:val="24"/>
        </w:rPr>
        <w:t>(Hayes &amp; Bonner, 2019)</w:t>
      </w:r>
      <w:r w:rsidRPr="00786E2A">
        <w:rPr>
          <w:rFonts w:ascii="Times New Roman" w:hAnsi="Times New Roman" w:cs="Times New Roman"/>
          <w:sz w:val="24"/>
          <w:szCs w:val="24"/>
        </w:rPr>
        <w:t>. It may be costly for the NHS to provide education and training support to all nurses who require it.</w:t>
      </w:r>
    </w:p>
    <w:p w14:paraId="3D26B2EB"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The NHS offers retention incentives</w:t>
      </w:r>
      <w:r w:rsidRPr="00786E2A">
        <w:rPr>
          <w:rFonts w:ascii="Times New Roman" w:hAnsi="Times New Roman" w:cs="Times New Roman"/>
          <w:sz w:val="24"/>
          <w:szCs w:val="24"/>
        </w:rPr>
        <w:t xml:space="preserve"> to nursing personnel who remain with the organization for a predetermined period of time. This may include a one-time paym</w:t>
      </w:r>
      <w:r w:rsidR="007C74DA">
        <w:rPr>
          <w:rFonts w:ascii="Times New Roman" w:hAnsi="Times New Roman" w:cs="Times New Roman"/>
          <w:sz w:val="24"/>
          <w:szCs w:val="24"/>
        </w:rPr>
        <w:t xml:space="preserve">ent or a remuneration increase. </w:t>
      </w:r>
      <w:r w:rsidRPr="00786E2A">
        <w:rPr>
          <w:rFonts w:ascii="Times New Roman" w:hAnsi="Times New Roman" w:cs="Times New Roman"/>
          <w:sz w:val="24"/>
          <w:szCs w:val="24"/>
        </w:rPr>
        <w:t>Retention incentives are an effective retention strategy because they encourage nurses to remain with an organization</w:t>
      </w:r>
      <w:r w:rsidR="008F7BF0" w:rsidRPr="008F7BF0">
        <w:t xml:space="preserve"> </w:t>
      </w:r>
      <w:r w:rsidR="008F7BF0" w:rsidRPr="008F7BF0">
        <w:rPr>
          <w:rFonts w:ascii="Times New Roman" w:hAnsi="Times New Roman" w:cs="Times New Roman"/>
          <w:sz w:val="24"/>
          <w:szCs w:val="24"/>
        </w:rPr>
        <w:t>(Kanfer &amp; Ackerman, 2017)</w:t>
      </w:r>
      <w:r w:rsidRPr="00786E2A">
        <w:rPr>
          <w:rFonts w:ascii="Times New Roman" w:hAnsi="Times New Roman" w:cs="Times New Roman"/>
          <w:sz w:val="24"/>
          <w:szCs w:val="24"/>
        </w:rPr>
        <w:t>. However, they may not be long-lasting and may not address the fundamental cause of employee turnover.</w:t>
      </w:r>
    </w:p>
    <w:p w14:paraId="10AAB1B3" w14:textId="77777777" w:rsidR="00202686" w:rsidRPr="007C74DA" w:rsidRDefault="00202686" w:rsidP="007C74DA">
      <w:pPr>
        <w:spacing w:line="480" w:lineRule="auto"/>
        <w:jc w:val="both"/>
        <w:rPr>
          <w:rFonts w:ascii="Times New Roman" w:hAnsi="Times New Roman" w:cs="Times New Roman"/>
          <w:b/>
          <w:sz w:val="24"/>
          <w:szCs w:val="24"/>
        </w:rPr>
      </w:pPr>
      <w:r w:rsidRPr="007C74DA">
        <w:rPr>
          <w:rFonts w:ascii="Times New Roman" w:hAnsi="Times New Roman" w:cs="Times New Roman"/>
          <w:b/>
          <w:sz w:val="24"/>
          <w:szCs w:val="24"/>
        </w:rPr>
        <w:t>Non-Monetary Retention Schemes</w:t>
      </w:r>
    </w:p>
    <w:p w14:paraId="7F6FC8B6"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lastRenderedPageBreak/>
        <w:t>Work-life balance:</w:t>
      </w:r>
      <w:r w:rsidRPr="00786E2A">
        <w:rPr>
          <w:rFonts w:ascii="Times New Roman" w:hAnsi="Times New Roman" w:cs="Times New Roman"/>
          <w:sz w:val="24"/>
          <w:szCs w:val="24"/>
        </w:rPr>
        <w:t xml:space="preserve"> The NHS offers nursing professionals flexible working hours and part-time work options to help them maintain a healthy work-life balance</w:t>
      </w:r>
      <w:r w:rsidR="007A088A" w:rsidRPr="007A088A">
        <w:t xml:space="preserve"> </w:t>
      </w:r>
      <w:r w:rsidR="007A088A" w:rsidRPr="007A088A">
        <w:rPr>
          <w:rFonts w:ascii="Times New Roman" w:hAnsi="Times New Roman" w:cs="Times New Roman"/>
          <w:sz w:val="24"/>
          <w:szCs w:val="24"/>
        </w:rPr>
        <w:t>(NHS, 2023)</w:t>
      </w:r>
      <w:r w:rsidRPr="00786E2A">
        <w:rPr>
          <w:rFonts w:ascii="Times New Roman" w:hAnsi="Times New Roman" w:cs="Times New Roman"/>
          <w:sz w:val="24"/>
          <w:szCs w:val="24"/>
        </w:rPr>
        <w:t>.</w:t>
      </w:r>
      <w:r w:rsidR="007C74DA">
        <w:rPr>
          <w:rFonts w:ascii="Times New Roman" w:hAnsi="Times New Roman" w:cs="Times New Roman"/>
          <w:sz w:val="24"/>
          <w:szCs w:val="24"/>
        </w:rPr>
        <w:t xml:space="preserve"> </w:t>
      </w:r>
      <w:r w:rsidRPr="00786E2A">
        <w:rPr>
          <w:rFonts w:ascii="Times New Roman" w:hAnsi="Times New Roman" w:cs="Times New Roman"/>
          <w:sz w:val="24"/>
          <w:szCs w:val="24"/>
        </w:rPr>
        <w:t>Work-life balance is an essential retention strategy because it enables nurses to effectively manage their professional and personal lives. However, it may not apply to all nurses, and it may be challenging for the NHS to offer flexible working hours to all nurses who require it.</w:t>
      </w:r>
    </w:p>
    <w:p w14:paraId="7E73E028"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The NHS provides nursing practitioners with numerous career development opportunities</w:t>
      </w:r>
      <w:r w:rsidRPr="00786E2A">
        <w:rPr>
          <w:rFonts w:ascii="Times New Roman" w:hAnsi="Times New Roman" w:cs="Times New Roman"/>
          <w:sz w:val="24"/>
          <w:szCs w:val="24"/>
        </w:rPr>
        <w:t>, including career progression pa</w:t>
      </w:r>
      <w:r w:rsidR="007C74DA">
        <w:rPr>
          <w:rFonts w:ascii="Times New Roman" w:hAnsi="Times New Roman" w:cs="Times New Roman"/>
          <w:sz w:val="24"/>
          <w:szCs w:val="24"/>
        </w:rPr>
        <w:t xml:space="preserve">thways and mentorship programs. </w:t>
      </w:r>
      <w:r w:rsidRPr="00786E2A">
        <w:rPr>
          <w:rFonts w:ascii="Times New Roman" w:hAnsi="Times New Roman" w:cs="Times New Roman"/>
          <w:sz w:val="24"/>
          <w:szCs w:val="24"/>
        </w:rPr>
        <w:t>Career development opportunities are an effective retention strategy because they assist nurses in enhancing their skills and knowledge, thereby increasing their value to the organization</w:t>
      </w:r>
      <w:r w:rsidR="007A088A" w:rsidRPr="007A088A">
        <w:t xml:space="preserve"> </w:t>
      </w:r>
      <w:r w:rsidR="007A088A" w:rsidRPr="007A088A">
        <w:rPr>
          <w:rFonts w:ascii="Times New Roman" w:hAnsi="Times New Roman" w:cs="Times New Roman"/>
          <w:sz w:val="24"/>
          <w:szCs w:val="24"/>
        </w:rPr>
        <w:t>(Simpson et al., 2019)</w:t>
      </w:r>
      <w:r w:rsidRPr="00786E2A">
        <w:rPr>
          <w:rFonts w:ascii="Times New Roman" w:hAnsi="Times New Roman" w:cs="Times New Roman"/>
          <w:sz w:val="24"/>
          <w:szCs w:val="24"/>
        </w:rPr>
        <w:t>. However, they may not apply to all nurses, and it may be challenging for the NHS to provide career development opportunities to all nurses who require them.</w:t>
      </w:r>
    </w:p>
    <w:p w14:paraId="3E6B4A0E"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The NHS promotes a positive work culture</w:t>
      </w:r>
      <w:r w:rsidRPr="00786E2A">
        <w:rPr>
          <w:rFonts w:ascii="Times New Roman" w:hAnsi="Times New Roman" w:cs="Times New Roman"/>
          <w:sz w:val="24"/>
          <w:szCs w:val="24"/>
        </w:rPr>
        <w:t xml:space="preserve"> by fostering a supportive and respectful workplace where nurses feel valued and appreciated. This includes recognizing and rewarding excellent performance, promoting open communication, and providing opportunities for professional and personal develop</w:t>
      </w:r>
      <w:r w:rsidR="007C74DA">
        <w:rPr>
          <w:rFonts w:ascii="Times New Roman" w:hAnsi="Times New Roman" w:cs="Times New Roman"/>
          <w:sz w:val="24"/>
          <w:szCs w:val="24"/>
        </w:rPr>
        <w:t>ment</w:t>
      </w:r>
      <w:r w:rsidR="007A088A" w:rsidRPr="007A088A">
        <w:t xml:space="preserve"> </w:t>
      </w:r>
      <w:r w:rsidR="007A088A" w:rsidRPr="007A088A">
        <w:rPr>
          <w:rFonts w:ascii="Times New Roman" w:hAnsi="Times New Roman" w:cs="Times New Roman"/>
          <w:sz w:val="24"/>
          <w:szCs w:val="24"/>
        </w:rPr>
        <w:t>(Clarke et al., 2018)</w:t>
      </w:r>
      <w:r w:rsidR="007C74DA">
        <w:rPr>
          <w:rFonts w:ascii="Times New Roman" w:hAnsi="Times New Roman" w:cs="Times New Roman"/>
          <w:sz w:val="24"/>
          <w:szCs w:val="24"/>
        </w:rPr>
        <w:t xml:space="preserve">. </w:t>
      </w:r>
      <w:r w:rsidRPr="00786E2A">
        <w:rPr>
          <w:rFonts w:ascii="Times New Roman" w:hAnsi="Times New Roman" w:cs="Times New Roman"/>
          <w:sz w:val="24"/>
          <w:szCs w:val="24"/>
        </w:rPr>
        <w:t>A positive work environment is essential for retaining nursing personnel because it enables them to feel valued and motivated to remain with the organization. However, it may be challenging for NHS to create and maintain a positive work culture, particularly given the organization's size and complexity.</w:t>
      </w:r>
    </w:p>
    <w:p w14:paraId="3504C7BD"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The NHS offers a variety of employee engagement programs</w:t>
      </w:r>
      <w:r w:rsidRPr="00786E2A">
        <w:rPr>
          <w:rFonts w:ascii="Times New Roman" w:hAnsi="Times New Roman" w:cs="Times New Roman"/>
          <w:sz w:val="24"/>
          <w:szCs w:val="24"/>
        </w:rPr>
        <w:t>, including social events, team-building exercises, and employee feedback sessions, to keep nursing profes</w:t>
      </w:r>
      <w:r w:rsidR="007C74DA">
        <w:rPr>
          <w:rFonts w:ascii="Times New Roman" w:hAnsi="Times New Roman" w:cs="Times New Roman"/>
          <w:sz w:val="24"/>
          <w:szCs w:val="24"/>
        </w:rPr>
        <w:t>sionals engaged and motivated</w:t>
      </w:r>
      <w:r w:rsidR="007A088A" w:rsidRPr="007A088A">
        <w:rPr>
          <w:rFonts w:ascii="Times New Roman" w:hAnsi="Times New Roman" w:cs="Times New Roman"/>
          <w:sz w:val="24"/>
          <w:szCs w:val="24"/>
        </w:rPr>
        <w:t xml:space="preserve"> (NHS, 2023)</w:t>
      </w:r>
      <w:r w:rsidR="007C74DA">
        <w:rPr>
          <w:rFonts w:ascii="Times New Roman" w:hAnsi="Times New Roman" w:cs="Times New Roman"/>
          <w:sz w:val="24"/>
          <w:szCs w:val="24"/>
        </w:rPr>
        <w:t xml:space="preserve">. </w:t>
      </w:r>
      <w:r w:rsidRPr="00786E2A">
        <w:rPr>
          <w:rFonts w:ascii="Times New Roman" w:hAnsi="Times New Roman" w:cs="Times New Roman"/>
          <w:sz w:val="24"/>
          <w:szCs w:val="24"/>
        </w:rPr>
        <w:t>Employee engagement programs are effective at retaining nursing personnel because they cultivate a sense of community and belonging. However, they may not apply to all nurses, and it may be challenging for the NHS to provide employee engagement programs to all nurses who require them.</w:t>
      </w:r>
    </w:p>
    <w:p w14:paraId="136F7089" w14:textId="77777777" w:rsidR="00202686" w:rsidRPr="00786E2A" w:rsidRDefault="00202686" w:rsidP="007C74DA">
      <w:p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lastRenderedPageBreak/>
        <w:t>The NHS recognizes and rewards nursing personnel</w:t>
      </w:r>
      <w:r w:rsidRPr="00786E2A">
        <w:rPr>
          <w:rFonts w:ascii="Times New Roman" w:hAnsi="Times New Roman" w:cs="Times New Roman"/>
          <w:sz w:val="24"/>
          <w:szCs w:val="24"/>
        </w:rPr>
        <w:t xml:space="preserve"> who demonstrate exceptional performance or go above and beyond their responsibilities. This could consist of awards, certif</w:t>
      </w:r>
      <w:r w:rsidR="007C74DA">
        <w:rPr>
          <w:rFonts w:ascii="Times New Roman" w:hAnsi="Times New Roman" w:cs="Times New Roman"/>
          <w:sz w:val="24"/>
          <w:szCs w:val="24"/>
        </w:rPr>
        <w:t xml:space="preserve">icates, or public recognition. </w:t>
      </w:r>
      <w:r w:rsidRPr="00786E2A">
        <w:rPr>
          <w:rFonts w:ascii="Times New Roman" w:hAnsi="Times New Roman" w:cs="Times New Roman"/>
          <w:sz w:val="24"/>
          <w:szCs w:val="24"/>
        </w:rPr>
        <w:t>Recognition and reward programs are an effective retention strategy because they help to motivate and appreciate nursing professionals</w:t>
      </w:r>
      <w:r w:rsidR="007A088A" w:rsidRPr="007A088A">
        <w:t xml:space="preserve"> </w:t>
      </w:r>
      <w:r w:rsidR="007A088A" w:rsidRPr="007A088A">
        <w:rPr>
          <w:rFonts w:ascii="Times New Roman" w:hAnsi="Times New Roman" w:cs="Times New Roman"/>
          <w:sz w:val="24"/>
          <w:szCs w:val="24"/>
        </w:rPr>
        <w:t>(Kling et al., 2020)</w:t>
      </w:r>
      <w:r w:rsidRPr="00786E2A">
        <w:rPr>
          <w:rFonts w:ascii="Times New Roman" w:hAnsi="Times New Roman" w:cs="Times New Roman"/>
          <w:sz w:val="24"/>
          <w:szCs w:val="24"/>
        </w:rPr>
        <w:t>. However, it may be difficult for the NHS to recognize and reward all deserving nursing professionals.</w:t>
      </w:r>
    </w:p>
    <w:p w14:paraId="353CE733" w14:textId="77777777" w:rsidR="00CD57B5"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NHS must adopt a comprehensive retention strategy that addresses the underlying causes of employee attrition, such as work-related stress, burnout, and job dissatisfaction. By doing so, NHS can establish a more sustainable workforce that is motivated, engaged, and devoted to providing patients with high-quality care.</w:t>
      </w:r>
    </w:p>
    <w:p w14:paraId="7C7E688A" w14:textId="77777777" w:rsidR="007C74DA" w:rsidRDefault="00202686" w:rsidP="002B3BA1">
      <w:pPr>
        <w:pStyle w:val="1"/>
        <w:spacing w:line="480" w:lineRule="auto"/>
      </w:pPr>
      <w:bookmarkStart w:id="3" w:name="_Toc132132330"/>
      <w:r w:rsidRPr="007C74DA">
        <w:t>Recommendations</w:t>
      </w:r>
      <w:bookmarkEnd w:id="3"/>
      <w:r w:rsidRPr="007C74DA">
        <w:t xml:space="preserve"> </w:t>
      </w:r>
    </w:p>
    <w:p w14:paraId="187D6E3F" w14:textId="77777777" w:rsidR="00202686" w:rsidRPr="007C74DA" w:rsidRDefault="00202686" w:rsidP="007C74DA">
      <w:pPr>
        <w:spacing w:line="480" w:lineRule="auto"/>
        <w:jc w:val="both"/>
        <w:rPr>
          <w:rFonts w:ascii="Times New Roman" w:hAnsi="Times New Roman" w:cs="Times New Roman"/>
          <w:b/>
          <w:sz w:val="24"/>
          <w:szCs w:val="24"/>
        </w:rPr>
      </w:pPr>
      <w:r w:rsidRPr="00786E2A">
        <w:rPr>
          <w:rFonts w:ascii="Times New Roman" w:hAnsi="Times New Roman" w:cs="Times New Roman"/>
          <w:sz w:val="24"/>
          <w:szCs w:val="24"/>
        </w:rPr>
        <w:t>The NHS can adopt a number of short-term and long-term measures to increase nurse retention and reduce nurse turnover in the United Kingdom.</w:t>
      </w:r>
    </w:p>
    <w:p w14:paraId="1EFB20F5" w14:textId="77777777" w:rsidR="00202686" w:rsidRPr="007C74DA" w:rsidRDefault="007C74DA" w:rsidP="007C74DA">
      <w:pPr>
        <w:spacing w:line="480" w:lineRule="auto"/>
        <w:jc w:val="both"/>
        <w:rPr>
          <w:rFonts w:ascii="Times New Roman" w:hAnsi="Times New Roman" w:cs="Times New Roman"/>
          <w:b/>
          <w:sz w:val="24"/>
          <w:szCs w:val="24"/>
        </w:rPr>
      </w:pPr>
      <w:r w:rsidRPr="007C74DA">
        <w:rPr>
          <w:rFonts w:ascii="Times New Roman" w:hAnsi="Times New Roman" w:cs="Times New Roman"/>
          <w:b/>
          <w:sz w:val="24"/>
          <w:szCs w:val="24"/>
        </w:rPr>
        <w:t>Short-term suggestions</w:t>
      </w:r>
    </w:p>
    <w:p w14:paraId="232C2814" w14:textId="77777777" w:rsidR="00202686" w:rsidRPr="007C74DA" w:rsidRDefault="00202686" w:rsidP="00CD7E27">
      <w:pPr>
        <w:pStyle w:val="a3"/>
        <w:numPr>
          <w:ilvl w:val="0"/>
          <w:numId w:val="1"/>
        </w:num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Increase compensation and benefits:</w:t>
      </w:r>
      <w:r w:rsidRPr="007C74DA">
        <w:rPr>
          <w:rFonts w:ascii="Times New Roman" w:hAnsi="Times New Roman" w:cs="Times New Roman"/>
          <w:sz w:val="24"/>
          <w:szCs w:val="24"/>
        </w:rPr>
        <w:t xml:space="preserve"> As previously stated, competitive compensation and benefits are essential for nurse retention</w:t>
      </w:r>
      <w:r w:rsidR="00CD7E27">
        <w:rPr>
          <w:rFonts w:ascii="Times New Roman" w:hAnsi="Times New Roman" w:cs="Times New Roman"/>
          <w:sz w:val="24"/>
          <w:szCs w:val="24"/>
        </w:rPr>
        <w:t xml:space="preserve"> </w:t>
      </w:r>
      <w:r w:rsidR="00CD7E27" w:rsidRPr="00CD7E27">
        <w:rPr>
          <w:rFonts w:ascii="Times New Roman" w:hAnsi="Times New Roman" w:cs="Times New Roman"/>
          <w:sz w:val="24"/>
          <w:szCs w:val="24"/>
        </w:rPr>
        <w:t>(Drennan et al., 2015)</w:t>
      </w:r>
      <w:r w:rsidRPr="007C74DA">
        <w:rPr>
          <w:rFonts w:ascii="Times New Roman" w:hAnsi="Times New Roman" w:cs="Times New Roman"/>
          <w:sz w:val="24"/>
          <w:szCs w:val="24"/>
        </w:rPr>
        <w:t>. To be more competitive with private healthcare providers, the NHS must increase its compensation and benefits program.</w:t>
      </w:r>
    </w:p>
    <w:p w14:paraId="700A4F45" w14:textId="77777777" w:rsidR="00202686" w:rsidRPr="007C74DA" w:rsidRDefault="00202686" w:rsidP="007C74DA">
      <w:pPr>
        <w:pStyle w:val="a3"/>
        <w:numPr>
          <w:ilvl w:val="0"/>
          <w:numId w:val="1"/>
        </w:num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The NHS can enhance working conditions</w:t>
      </w:r>
      <w:r w:rsidRPr="007C74DA">
        <w:rPr>
          <w:rFonts w:ascii="Times New Roman" w:hAnsi="Times New Roman" w:cs="Times New Roman"/>
          <w:sz w:val="24"/>
          <w:szCs w:val="24"/>
        </w:rPr>
        <w:t xml:space="preserve"> by addressing issues such as workload, personnel levels, and the availability of equipment. These variables contribute to fatigue and discontent among nurses, resulting in high turnover rates.</w:t>
      </w:r>
    </w:p>
    <w:p w14:paraId="568FF942" w14:textId="77777777" w:rsidR="00202686" w:rsidRPr="007C74DA" w:rsidRDefault="00202686" w:rsidP="00DE5AC4">
      <w:pPr>
        <w:pStyle w:val="a3"/>
        <w:numPr>
          <w:ilvl w:val="0"/>
          <w:numId w:val="1"/>
        </w:num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Enhance commun</w:t>
      </w:r>
      <w:r w:rsidR="007C74DA" w:rsidRPr="007C74DA">
        <w:rPr>
          <w:rFonts w:ascii="Times New Roman" w:hAnsi="Times New Roman" w:cs="Times New Roman"/>
          <w:b/>
          <w:sz w:val="24"/>
          <w:szCs w:val="24"/>
        </w:rPr>
        <w:t xml:space="preserve">ication and employee engagement: </w:t>
      </w:r>
      <w:r w:rsidRPr="007C74DA">
        <w:rPr>
          <w:rFonts w:ascii="Times New Roman" w:hAnsi="Times New Roman" w:cs="Times New Roman"/>
          <w:sz w:val="24"/>
          <w:szCs w:val="24"/>
        </w:rPr>
        <w:t xml:space="preserve">The NHS can enhance communication and employee engagement by providing regular feedback and </w:t>
      </w:r>
      <w:r w:rsidRPr="007C74DA">
        <w:rPr>
          <w:rFonts w:ascii="Times New Roman" w:hAnsi="Times New Roman" w:cs="Times New Roman"/>
          <w:sz w:val="24"/>
          <w:szCs w:val="24"/>
        </w:rPr>
        <w:lastRenderedPageBreak/>
        <w:t>opportunities for employees to express their concerns and ideas</w:t>
      </w:r>
      <w:r w:rsidR="00DE5AC4">
        <w:rPr>
          <w:rFonts w:ascii="Times New Roman" w:hAnsi="Times New Roman" w:cs="Times New Roman"/>
          <w:sz w:val="24"/>
          <w:szCs w:val="24"/>
        </w:rPr>
        <w:t xml:space="preserve"> </w:t>
      </w:r>
      <w:r w:rsidR="00DE5AC4" w:rsidRPr="00DE5AC4">
        <w:rPr>
          <w:rFonts w:ascii="Times New Roman" w:hAnsi="Times New Roman" w:cs="Times New Roman"/>
          <w:sz w:val="24"/>
          <w:szCs w:val="24"/>
        </w:rPr>
        <w:t>(NHS, 2023)</w:t>
      </w:r>
      <w:r w:rsidRPr="007C74DA">
        <w:rPr>
          <w:rFonts w:ascii="Times New Roman" w:hAnsi="Times New Roman" w:cs="Times New Roman"/>
          <w:sz w:val="24"/>
          <w:szCs w:val="24"/>
        </w:rPr>
        <w:t>. This can assist nurses in feeling appreciated and invested in their task.</w:t>
      </w:r>
    </w:p>
    <w:p w14:paraId="6C5A4818" w14:textId="77777777" w:rsidR="00202686" w:rsidRPr="007C74DA" w:rsidRDefault="00202686" w:rsidP="007C74DA">
      <w:pPr>
        <w:pStyle w:val="a3"/>
        <w:numPr>
          <w:ilvl w:val="0"/>
          <w:numId w:val="1"/>
        </w:num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Training and support are essential for nurse retention.</w:t>
      </w:r>
      <w:r w:rsidRPr="007C74DA">
        <w:rPr>
          <w:rFonts w:ascii="Times New Roman" w:hAnsi="Times New Roman" w:cs="Times New Roman"/>
          <w:sz w:val="24"/>
          <w:szCs w:val="24"/>
        </w:rPr>
        <w:t xml:space="preserve"> The NHS can provide mentorship, mentoring, and training programs to assist nurses in acquiring new skills and knowledge.</w:t>
      </w:r>
    </w:p>
    <w:p w14:paraId="5E8CA8DE" w14:textId="77777777" w:rsidR="00202686" w:rsidRPr="007C74DA" w:rsidRDefault="00202686" w:rsidP="00DE5AC4">
      <w:pPr>
        <w:pStyle w:val="a3"/>
        <w:numPr>
          <w:ilvl w:val="0"/>
          <w:numId w:val="1"/>
        </w:numPr>
        <w:spacing w:line="480" w:lineRule="auto"/>
        <w:jc w:val="both"/>
        <w:rPr>
          <w:rFonts w:ascii="Times New Roman" w:hAnsi="Times New Roman" w:cs="Times New Roman"/>
          <w:sz w:val="24"/>
          <w:szCs w:val="24"/>
        </w:rPr>
      </w:pPr>
      <w:r w:rsidRPr="007C74DA">
        <w:rPr>
          <w:rFonts w:ascii="Times New Roman" w:hAnsi="Times New Roman" w:cs="Times New Roman"/>
          <w:b/>
          <w:sz w:val="24"/>
          <w:szCs w:val="24"/>
        </w:rPr>
        <w:t>Technology can help nurses work more efficiently and effectively</w:t>
      </w:r>
      <w:r w:rsidRPr="007C74DA">
        <w:rPr>
          <w:rFonts w:ascii="Times New Roman" w:hAnsi="Times New Roman" w:cs="Times New Roman"/>
          <w:sz w:val="24"/>
          <w:szCs w:val="24"/>
        </w:rPr>
        <w:t>, leading to greater job satisfaction</w:t>
      </w:r>
      <w:r w:rsidR="00DE5AC4" w:rsidRPr="00DE5AC4">
        <w:rPr>
          <w:rFonts w:ascii="Times New Roman" w:hAnsi="Times New Roman" w:cs="Times New Roman"/>
          <w:sz w:val="24"/>
          <w:szCs w:val="24"/>
        </w:rPr>
        <w:t xml:space="preserve"> (McBride, 2021)</w:t>
      </w:r>
      <w:r w:rsidRPr="007C74DA">
        <w:rPr>
          <w:rFonts w:ascii="Times New Roman" w:hAnsi="Times New Roman" w:cs="Times New Roman"/>
          <w:sz w:val="24"/>
          <w:szCs w:val="24"/>
        </w:rPr>
        <w:t>. NHS can enhance nurse employment satisfaction by investing in technology such as electronic health records and telemedicine.</w:t>
      </w:r>
    </w:p>
    <w:p w14:paraId="55373912" w14:textId="77777777" w:rsidR="00202686" w:rsidRPr="007C74DA" w:rsidRDefault="007C74DA" w:rsidP="007C74DA">
      <w:pPr>
        <w:spacing w:line="480" w:lineRule="auto"/>
        <w:jc w:val="both"/>
        <w:rPr>
          <w:rFonts w:ascii="Times New Roman" w:hAnsi="Times New Roman" w:cs="Times New Roman"/>
          <w:b/>
          <w:sz w:val="24"/>
          <w:szCs w:val="24"/>
        </w:rPr>
      </w:pPr>
      <w:r w:rsidRPr="007C74DA">
        <w:rPr>
          <w:rFonts w:ascii="Times New Roman" w:hAnsi="Times New Roman" w:cs="Times New Roman"/>
          <w:b/>
          <w:sz w:val="24"/>
          <w:szCs w:val="24"/>
        </w:rPr>
        <w:t>Long-term suggestions</w:t>
      </w:r>
    </w:p>
    <w:p w14:paraId="42953B02" w14:textId="77777777" w:rsidR="00202686" w:rsidRPr="007C74DA" w:rsidRDefault="00202686" w:rsidP="00DE5AC4">
      <w:pPr>
        <w:pStyle w:val="a3"/>
        <w:numPr>
          <w:ilvl w:val="0"/>
          <w:numId w:val="2"/>
        </w:numPr>
        <w:spacing w:line="480" w:lineRule="auto"/>
        <w:jc w:val="both"/>
        <w:rPr>
          <w:rFonts w:ascii="Times New Roman" w:hAnsi="Times New Roman" w:cs="Times New Roman"/>
          <w:sz w:val="24"/>
          <w:szCs w:val="24"/>
        </w:rPr>
      </w:pPr>
      <w:r w:rsidRPr="007C74DA">
        <w:rPr>
          <w:rFonts w:ascii="Times New Roman" w:hAnsi="Times New Roman" w:cs="Times New Roman"/>
          <w:sz w:val="24"/>
          <w:szCs w:val="24"/>
        </w:rPr>
        <w:t>The number of registered nurses in the United Kingdom is insufficient to satisfy the rising demand for healthcare services. The NHS can invest in recruitment and retention programs to increase the number of nursing professionals</w:t>
      </w:r>
      <w:r w:rsidR="00DE5AC4" w:rsidRPr="00DE5AC4">
        <w:t xml:space="preserve"> </w:t>
      </w:r>
      <w:r w:rsidR="00DE5AC4">
        <w:rPr>
          <w:rFonts w:ascii="Times New Roman" w:hAnsi="Times New Roman" w:cs="Times New Roman"/>
          <w:sz w:val="24"/>
          <w:szCs w:val="24"/>
        </w:rPr>
        <w:t>(Health Foundation, 2018)</w:t>
      </w:r>
      <w:r w:rsidRPr="007C74DA">
        <w:rPr>
          <w:rFonts w:ascii="Times New Roman" w:hAnsi="Times New Roman" w:cs="Times New Roman"/>
          <w:sz w:val="24"/>
          <w:szCs w:val="24"/>
        </w:rPr>
        <w:t>.</w:t>
      </w:r>
    </w:p>
    <w:p w14:paraId="7205A2E6" w14:textId="77777777" w:rsidR="00202686" w:rsidRPr="007C74DA" w:rsidRDefault="00202686" w:rsidP="007C74DA">
      <w:pPr>
        <w:pStyle w:val="a3"/>
        <w:numPr>
          <w:ilvl w:val="0"/>
          <w:numId w:val="2"/>
        </w:numPr>
        <w:spacing w:line="480" w:lineRule="auto"/>
        <w:jc w:val="both"/>
        <w:rPr>
          <w:rFonts w:ascii="Times New Roman" w:hAnsi="Times New Roman" w:cs="Times New Roman"/>
          <w:sz w:val="24"/>
          <w:szCs w:val="24"/>
        </w:rPr>
      </w:pPr>
      <w:r w:rsidRPr="007C74DA">
        <w:rPr>
          <w:rFonts w:ascii="Times New Roman" w:hAnsi="Times New Roman" w:cs="Times New Roman"/>
          <w:sz w:val="24"/>
          <w:szCs w:val="24"/>
        </w:rPr>
        <w:t>To address the fundamental causes of nurse turnover, NHS can conduct regular surveys and focus groups to determine why nurses depart the organization. This can aid the NHS in implementing targeted strategies to combat these problems.</w:t>
      </w:r>
    </w:p>
    <w:p w14:paraId="5D475653" w14:textId="77777777" w:rsidR="007C74DA" w:rsidRPr="007C74DA" w:rsidRDefault="007C74DA" w:rsidP="00DE5AC4">
      <w:pPr>
        <w:pStyle w:val="a3"/>
        <w:numPr>
          <w:ilvl w:val="0"/>
          <w:numId w:val="2"/>
        </w:numPr>
        <w:spacing w:line="480" w:lineRule="auto"/>
        <w:jc w:val="both"/>
        <w:rPr>
          <w:rFonts w:ascii="Times New Roman" w:hAnsi="Times New Roman" w:cs="Times New Roman"/>
          <w:sz w:val="24"/>
          <w:szCs w:val="24"/>
        </w:rPr>
      </w:pPr>
      <w:r w:rsidRPr="007C74DA">
        <w:rPr>
          <w:rFonts w:ascii="Times New Roman" w:hAnsi="Times New Roman" w:cs="Times New Roman"/>
          <w:sz w:val="24"/>
          <w:szCs w:val="24"/>
        </w:rPr>
        <w:t>Establish</w:t>
      </w:r>
      <w:r w:rsidR="00202686" w:rsidRPr="007C74DA">
        <w:rPr>
          <w:rFonts w:ascii="Times New Roman" w:hAnsi="Times New Roman" w:cs="Times New Roman"/>
          <w:sz w:val="24"/>
          <w:szCs w:val="24"/>
        </w:rPr>
        <w:t xml:space="preserve"> a framework for career development</w:t>
      </w:r>
      <w:r w:rsidRPr="007C74DA">
        <w:rPr>
          <w:rFonts w:ascii="Times New Roman" w:hAnsi="Times New Roman" w:cs="Times New Roman"/>
          <w:sz w:val="24"/>
          <w:szCs w:val="24"/>
        </w:rPr>
        <w:t>:</w:t>
      </w:r>
      <w:r w:rsidR="00202686" w:rsidRPr="007C74DA">
        <w:rPr>
          <w:rFonts w:ascii="Times New Roman" w:hAnsi="Times New Roman" w:cs="Times New Roman"/>
          <w:sz w:val="24"/>
          <w:szCs w:val="24"/>
        </w:rPr>
        <w:t xml:space="preserve"> The NHS can establish a framework for career development that specifies career progression pathways for nursing professionals</w:t>
      </w:r>
      <w:r w:rsidR="00DE5AC4" w:rsidRPr="00DE5AC4">
        <w:t xml:space="preserve"> </w:t>
      </w:r>
      <w:r w:rsidR="00DE5AC4" w:rsidRPr="00DE5AC4">
        <w:rPr>
          <w:rFonts w:ascii="Times New Roman" w:hAnsi="Times New Roman" w:cs="Times New Roman"/>
          <w:sz w:val="24"/>
          <w:szCs w:val="24"/>
        </w:rPr>
        <w:t>(Department of Health and Social Care, 2019)</w:t>
      </w:r>
      <w:r w:rsidR="00202686" w:rsidRPr="007C74DA">
        <w:rPr>
          <w:rFonts w:ascii="Times New Roman" w:hAnsi="Times New Roman" w:cs="Times New Roman"/>
          <w:sz w:val="24"/>
          <w:szCs w:val="24"/>
        </w:rPr>
        <w:t>. This can assist nurses in understanding the available career opportunities and the necessary mea</w:t>
      </w:r>
      <w:r w:rsidRPr="007C74DA">
        <w:rPr>
          <w:rFonts w:ascii="Times New Roman" w:hAnsi="Times New Roman" w:cs="Times New Roman"/>
          <w:sz w:val="24"/>
          <w:szCs w:val="24"/>
        </w:rPr>
        <w:t>sures to advance their careers.</w:t>
      </w:r>
    </w:p>
    <w:p w14:paraId="14C7A943" w14:textId="77777777" w:rsidR="00202686" w:rsidRPr="007C74DA" w:rsidRDefault="00202686" w:rsidP="00DE5AC4">
      <w:pPr>
        <w:pStyle w:val="a3"/>
        <w:numPr>
          <w:ilvl w:val="0"/>
          <w:numId w:val="2"/>
        </w:numPr>
        <w:spacing w:line="480" w:lineRule="auto"/>
        <w:jc w:val="both"/>
        <w:rPr>
          <w:rFonts w:ascii="Times New Roman" w:hAnsi="Times New Roman" w:cs="Times New Roman"/>
          <w:sz w:val="24"/>
          <w:szCs w:val="24"/>
        </w:rPr>
      </w:pPr>
      <w:r w:rsidRPr="007C74DA">
        <w:rPr>
          <w:rFonts w:ascii="Times New Roman" w:hAnsi="Times New Roman" w:cs="Times New Roman"/>
          <w:sz w:val="24"/>
          <w:szCs w:val="24"/>
        </w:rPr>
        <w:t>Promote a positive work environment: A positive work environment is essential for nurse retention. NHS can cultivate a positive work environment by fostering a supportive and respectful workplace where nurses feel their contributions are valued and acknowledged</w:t>
      </w:r>
      <w:r w:rsidR="00DE5AC4" w:rsidRPr="00DE5AC4">
        <w:rPr>
          <w:rFonts w:ascii="Times New Roman" w:hAnsi="Times New Roman" w:cs="Times New Roman"/>
          <w:sz w:val="24"/>
          <w:szCs w:val="24"/>
        </w:rPr>
        <w:t xml:space="preserve"> (Maben et al., 2018)</w:t>
      </w:r>
      <w:r w:rsidRPr="007C74DA">
        <w:rPr>
          <w:rFonts w:ascii="Times New Roman" w:hAnsi="Times New Roman" w:cs="Times New Roman"/>
          <w:sz w:val="24"/>
          <w:szCs w:val="24"/>
        </w:rPr>
        <w:t>.</w:t>
      </w:r>
    </w:p>
    <w:p w14:paraId="4AB53386" w14:textId="77777777" w:rsidR="00202686" w:rsidRPr="007C74DA" w:rsidRDefault="00202686" w:rsidP="007C74DA">
      <w:pPr>
        <w:pStyle w:val="a3"/>
        <w:numPr>
          <w:ilvl w:val="0"/>
          <w:numId w:val="2"/>
        </w:numPr>
        <w:spacing w:line="480" w:lineRule="auto"/>
        <w:jc w:val="both"/>
        <w:rPr>
          <w:rFonts w:ascii="Times New Roman" w:hAnsi="Times New Roman" w:cs="Times New Roman"/>
          <w:sz w:val="24"/>
          <w:szCs w:val="24"/>
        </w:rPr>
      </w:pPr>
      <w:r w:rsidRPr="007C74DA">
        <w:rPr>
          <w:rFonts w:ascii="Times New Roman" w:hAnsi="Times New Roman" w:cs="Times New Roman"/>
          <w:sz w:val="24"/>
          <w:szCs w:val="24"/>
        </w:rPr>
        <w:lastRenderedPageBreak/>
        <w:t>Provide adequate resources</w:t>
      </w:r>
      <w:r w:rsidR="007C74DA" w:rsidRPr="007C74DA">
        <w:rPr>
          <w:rFonts w:ascii="Times New Roman" w:hAnsi="Times New Roman" w:cs="Times New Roman"/>
          <w:sz w:val="24"/>
          <w:szCs w:val="24"/>
        </w:rPr>
        <w:t>:</w:t>
      </w:r>
      <w:r w:rsidRPr="007C74DA">
        <w:rPr>
          <w:rFonts w:ascii="Times New Roman" w:hAnsi="Times New Roman" w:cs="Times New Roman"/>
          <w:sz w:val="24"/>
          <w:szCs w:val="24"/>
        </w:rPr>
        <w:t xml:space="preserve"> The NHS can provide adequate resources, including personnel, apparatus, and training, to support the work of nursing professionals. This can help to reduce fatigue and dissatisfaction among nurses, resulting in reduced turnover rates.</w:t>
      </w:r>
    </w:p>
    <w:p w14:paraId="248680C3" w14:textId="77777777" w:rsidR="00202686" w:rsidRPr="00786E2A" w:rsidRDefault="007C74DA"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Nurse</w:t>
      </w:r>
      <w:r w:rsidR="00202686" w:rsidRPr="00786E2A">
        <w:rPr>
          <w:rFonts w:ascii="Times New Roman" w:hAnsi="Times New Roman" w:cs="Times New Roman"/>
          <w:sz w:val="24"/>
          <w:szCs w:val="24"/>
        </w:rPr>
        <w:t xml:space="preserve"> retention is essential for the NHS to deliver high-quality healthcare in the United Kingdom. Short-term actions can increase the retention of nurses in the short term</w:t>
      </w:r>
      <w:r w:rsidR="00DE5AC4" w:rsidRPr="00DE5AC4">
        <w:rPr>
          <w:rFonts w:ascii="Times New Roman" w:hAnsi="Times New Roman" w:cs="Times New Roman"/>
          <w:sz w:val="24"/>
          <w:szCs w:val="24"/>
        </w:rPr>
        <w:t xml:space="preserve"> (Nursing Times, 2018)</w:t>
      </w:r>
      <w:r w:rsidR="00202686" w:rsidRPr="00786E2A">
        <w:rPr>
          <w:rFonts w:ascii="Times New Roman" w:hAnsi="Times New Roman" w:cs="Times New Roman"/>
          <w:sz w:val="24"/>
          <w:szCs w:val="24"/>
        </w:rPr>
        <w:t>. Long-term actions can help to resolve the underlying causes of nurse turnover and increase nurse retention over time.</w:t>
      </w:r>
    </w:p>
    <w:p w14:paraId="57066D97" w14:textId="77777777" w:rsidR="00202686" w:rsidRPr="007C74DA" w:rsidRDefault="00202686" w:rsidP="002B3BA1">
      <w:pPr>
        <w:pStyle w:val="1"/>
        <w:spacing w:line="480" w:lineRule="auto"/>
      </w:pPr>
      <w:bookmarkStart w:id="4" w:name="_Toc132132331"/>
      <w:r w:rsidRPr="007C74DA">
        <w:t>Conclusion</w:t>
      </w:r>
      <w:bookmarkEnd w:id="4"/>
      <w:r w:rsidRPr="007C74DA">
        <w:t xml:space="preserve"> </w:t>
      </w:r>
    </w:p>
    <w:p w14:paraId="2CA70EE7" w14:textId="77777777" w:rsidR="00202686" w:rsidRPr="00786E2A"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t>In conclusion, nurse attrition continues to be a significant problem for the nursing industry in the United Kingdom, with negative effects on patient care, the nursing workforce, and the NHS as a whole. The monetary and non-monetary retention programs currently utilized by NHS play a crucial role in reducing nurse turnover. However, more must be done to address the root causes of nurse turnover and enhance nurse retention</w:t>
      </w:r>
      <w:r w:rsidR="00DE5AC4" w:rsidRPr="00DE5AC4">
        <w:rPr>
          <w:rFonts w:ascii="Times New Roman" w:hAnsi="Times New Roman" w:cs="Times New Roman"/>
          <w:sz w:val="24"/>
          <w:szCs w:val="24"/>
        </w:rPr>
        <w:t xml:space="preserve"> (Nursing Times, 2018)</w:t>
      </w:r>
      <w:r w:rsidRPr="00786E2A">
        <w:rPr>
          <w:rFonts w:ascii="Times New Roman" w:hAnsi="Times New Roman" w:cs="Times New Roman"/>
          <w:sz w:val="24"/>
          <w:szCs w:val="24"/>
        </w:rPr>
        <w:t>. Implementing a combination of short-term and long-term solutions, such as addressing burden issues, enhancing leadership and management, and investing in professional development opportunities, can help improve nurse retention in the United Kingdom and guarantee the delivery of high-quality patient care.</w:t>
      </w:r>
    </w:p>
    <w:p w14:paraId="1FF36D9D" w14:textId="77777777" w:rsidR="00202686" w:rsidRPr="00786E2A" w:rsidRDefault="00202686" w:rsidP="007C74DA">
      <w:pPr>
        <w:spacing w:line="480" w:lineRule="auto"/>
        <w:jc w:val="both"/>
        <w:rPr>
          <w:rFonts w:ascii="Times New Roman" w:hAnsi="Times New Roman" w:cs="Times New Roman"/>
          <w:sz w:val="24"/>
          <w:szCs w:val="24"/>
        </w:rPr>
      </w:pPr>
    </w:p>
    <w:p w14:paraId="58C0F4A1" w14:textId="77777777" w:rsidR="002B3BA1" w:rsidRDefault="00202686" w:rsidP="007C74DA">
      <w:pPr>
        <w:spacing w:line="480" w:lineRule="auto"/>
        <w:jc w:val="both"/>
        <w:rPr>
          <w:rFonts w:ascii="Times New Roman" w:hAnsi="Times New Roman" w:cs="Times New Roman"/>
          <w:sz w:val="24"/>
          <w:szCs w:val="24"/>
        </w:rPr>
      </w:pPr>
      <w:r w:rsidRPr="00786E2A">
        <w:rPr>
          <w:rFonts w:ascii="Times New Roman" w:hAnsi="Times New Roman" w:cs="Times New Roman"/>
          <w:sz w:val="24"/>
          <w:szCs w:val="24"/>
        </w:rPr>
        <w:cr/>
      </w:r>
    </w:p>
    <w:p w14:paraId="7D75A119" w14:textId="77777777" w:rsidR="002B3BA1" w:rsidRDefault="002B3BA1" w:rsidP="007C74DA">
      <w:pPr>
        <w:spacing w:line="480" w:lineRule="auto"/>
        <w:jc w:val="both"/>
        <w:rPr>
          <w:rFonts w:ascii="Times New Roman" w:hAnsi="Times New Roman" w:cs="Times New Roman"/>
          <w:sz w:val="24"/>
          <w:szCs w:val="24"/>
        </w:rPr>
      </w:pPr>
    </w:p>
    <w:p w14:paraId="24B22968" w14:textId="77777777" w:rsidR="002B3BA1" w:rsidRDefault="002B3BA1" w:rsidP="007C74DA">
      <w:pPr>
        <w:spacing w:line="480" w:lineRule="auto"/>
        <w:jc w:val="both"/>
        <w:rPr>
          <w:rFonts w:ascii="Times New Roman" w:hAnsi="Times New Roman" w:cs="Times New Roman"/>
          <w:sz w:val="24"/>
          <w:szCs w:val="24"/>
        </w:rPr>
      </w:pPr>
    </w:p>
    <w:p w14:paraId="61EB2EDB" w14:textId="77777777" w:rsidR="00202686" w:rsidRPr="002B3BA1" w:rsidRDefault="00280935" w:rsidP="002B3BA1">
      <w:pPr>
        <w:pStyle w:val="1"/>
        <w:spacing w:line="480" w:lineRule="auto"/>
      </w:pPr>
      <w:bookmarkStart w:id="5" w:name="_Toc132132332"/>
      <w:r w:rsidRPr="002B3BA1">
        <w:lastRenderedPageBreak/>
        <w:t>References</w:t>
      </w:r>
      <w:bookmarkEnd w:id="5"/>
      <w:r w:rsidRPr="002B3BA1">
        <w:t xml:space="preserve"> </w:t>
      </w:r>
    </w:p>
    <w:p w14:paraId="16716A9E" w14:textId="77777777" w:rsidR="008F7BF0" w:rsidRDefault="008F7BF0" w:rsidP="002B3BA1">
      <w:pPr>
        <w:spacing w:line="480" w:lineRule="auto"/>
        <w:ind w:left="720" w:hanging="720"/>
        <w:jc w:val="both"/>
        <w:rPr>
          <w:rFonts w:ascii="Times New Roman" w:hAnsi="Times New Roman" w:cs="Times New Roman"/>
          <w:sz w:val="24"/>
          <w:szCs w:val="24"/>
        </w:rPr>
      </w:pPr>
      <w:r w:rsidRPr="008F7BF0">
        <w:rPr>
          <w:rFonts w:ascii="Times New Roman" w:hAnsi="Times New Roman" w:cs="Times New Roman"/>
          <w:sz w:val="24"/>
          <w:szCs w:val="24"/>
        </w:rPr>
        <w:t>Bogaert, P. V., Clarke, S., Roelant, E., Meulemans, H., &amp; Van de Heyning, P. (2013). Impacts of unit-level nurse practice environment and burnout on nurse-reported outcomes: A multilevel modelling approach. Journal of Clinical Nursing, 22(23-24), 3484-3494. doi: 10.1111/jocn.12389</w:t>
      </w:r>
    </w:p>
    <w:p w14:paraId="1813E7D2" w14:textId="77777777" w:rsidR="006F50FF" w:rsidRDefault="006F50FF" w:rsidP="002B3BA1">
      <w:pPr>
        <w:spacing w:line="480" w:lineRule="auto"/>
        <w:ind w:left="720" w:hanging="720"/>
        <w:jc w:val="both"/>
        <w:rPr>
          <w:rFonts w:ascii="Times New Roman" w:hAnsi="Times New Roman" w:cs="Times New Roman"/>
          <w:sz w:val="24"/>
          <w:szCs w:val="24"/>
        </w:rPr>
      </w:pPr>
      <w:r w:rsidRPr="006F50FF">
        <w:rPr>
          <w:rFonts w:ascii="Times New Roman" w:hAnsi="Times New Roman" w:cs="Times New Roman"/>
          <w:sz w:val="24"/>
          <w:szCs w:val="24"/>
        </w:rPr>
        <w:t>Butler, M. J., &amp; Flynn, L. R. (2018). Pay-for-performance: An overview of the literature. Compensation &amp; Benefits Review, 50(1), 36-46.</w:t>
      </w:r>
    </w:p>
    <w:p w14:paraId="4EB13483" w14:textId="77777777" w:rsidR="007A088A" w:rsidRDefault="007A088A" w:rsidP="002B3BA1">
      <w:pPr>
        <w:spacing w:line="480" w:lineRule="auto"/>
        <w:ind w:left="720" w:hanging="720"/>
        <w:jc w:val="both"/>
        <w:rPr>
          <w:rFonts w:ascii="Times New Roman" w:hAnsi="Times New Roman" w:cs="Times New Roman"/>
          <w:sz w:val="24"/>
          <w:szCs w:val="24"/>
        </w:rPr>
      </w:pPr>
      <w:r w:rsidRPr="007A088A">
        <w:rPr>
          <w:rFonts w:ascii="Times New Roman" w:hAnsi="Times New Roman" w:cs="Times New Roman"/>
          <w:sz w:val="24"/>
          <w:szCs w:val="24"/>
        </w:rPr>
        <w:t>Clark, J., &amp; Clark, B. (2017). The impact of shift patterns on nurse burnout and patient safety. Journal of nursing management, 25(8), 608-617.</w:t>
      </w:r>
    </w:p>
    <w:p w14:paraId="7F385B87" w14:textId="77777777" w:rsidR="00DE5AC4" w:rsidRDefault="00DE5AC4" w:rsidP="002B3BA1">
      <w:pPr>
        <w:spacing w:line="480" w:lineRule="auto"/>
        <w:ind w:left="720" w:hanging="720"/>
        <w:jc w:val="both"/>
        <w:rPr>
          <w:rFonts w:ascii="Times New Roman" w:hAnsi="Times New Roman" w:cs="Times New Roman"/>
          <w:sz w:val="24"/>
          <w:szCs w:val="24"/>
        </w:rPr>
      </w:pPr>
      <w:r w:rsidRPr="00DE5AC4">
        <w:rPr>
          <w:rFonts w:ascii="Times New Roman" w:hAnsi="Times New Roman" w:cs="Times New Roman"/>
          <w:sz w:val="24"/>
          <w:szCs w:val="24"/>
        </w:rPr>
        <w:t xml:space="preserve">Department of Health and Social Care. (2019). The NHS Long Term Plan. Retrieved from </w:t>
      </w:r>
      <w:hyperlink r:id="rId8" w:tgtFrame="_new" w:history="1">
        <w:r w:rsidRPr="00DE5AC4">
          <w:rPr>
            <w:rStyle w:val="a4"/>
            <w:rFonts w:ascii="Times New Roman" w:hAnsi="Times New Roman" w:cs="Times New Roman"/>
            <w:sz w:val="24"/>
            <w:szCs w:val="24"/>
          </w:rPr>
          <w:t>https://www.longtermplan.nhs.uk/wp-content/uploads/2019/01/nhs-long-term-plan-june-2019.pdf</w:t>
        </w:r>
      </w:hyperlink>
    </w:p>
    <w:p w14:paraId="301C575C" w14:textId="77777777" w:rsidR="008F7BF0" w:rsidRDefault="00280935" w:rsidP="002B3BA1">
      <w:pPr>
        <w:spacing w:line="480" w:lineRule="auto"/>
        <w:ind w:left="720" w:hanging="720"/>
        <w:jc w:val="both"/>
        <w:rPr>
          <w:rFonts w:ascii="Times New Roman" w:hAnsi="Times New Roman" w:cs="Times New Roman"/>
          <w:sz w:val="24"/>
          <w:szCs w:val="24"/>
        </w:rPr>
      </w:pPr>
      <w:r w:rsidRPr="00280935">
        <w:rPr>
          <w:rFonts w:ascii="Times New Roman" w:hAnsi="Times New Roman" w:cs="Times New Roman"/>
          <w:sz w:val="24"/>
          <w:szCs w:val="24"/>
        </w:rPr>
        <w:t>Drennan, V. M., Halter, M., Joly, L., Gage, H., Grant, R. L., Gabe, J., &amp; Brearley, S. (2015). Investigating the contribution of physician assistants to primary care in England: a mixed-methods study. Health services and delivery research, 3(20), 1-174.</w:t>
      </w:r>
    </w:p>
    <w:p w14:paraId="4A502E13" w14:textId="77777777" w:rsidR="006F50FF" w:rsidRDefault="006F50FF" w:rsidP="002B3BA1">
      <w:pPr>
        <w:spacing w:line="480" w:lineRule="auto"/>
        <w:ind w:left="720" w:hanging="720"/>
        <w:jc w:val="both"/>
        <w:rPr>
          <w:rFonts w:ascii="Times New Roman" w:hAnsi="Times New Roman" w:cs="Times New Roman"/>
          <w:sz w:val="24"/>
          <w:szCs w:val="24"/>
        </w:rPr>
      </w:pPr>
      <w:r w:rsidRPr="006F50FF">
        <w:rPr>
          <w:rFonts w:ascii="Times New Roman" w:hAnsi="Times New Roman" w:cs="Times New Roman"/>
          <w:sz w:val="24"/>
          <w:szCs w:val="24"/>
        </w:rPr>
        <w:t xml:space="preserve">Dussault, G., &amp; Dubois, C. A. (2017). Human resources for health policies: a critical component in health policies. Human Resources for Health, 15(1), 5. </w:t>
      </w:r>
    </w:p>
    <w:p w14:paraId="01047DF3" w14:textId="77777777" w:rsidR="006F50FF" w:rsidRDefault="006F50FF" w:rsidP="002B3BA1">
      <w:pPr>
        <w:spacing w:line="480" w:lineRule="auto"/>
        <w:ind w:left="720" w:hanging="720"/>
        <w:jc w:val="both"/>
        <w:rPr>
          <w:rFonts w:ascii="Times New Roman" w:hAnsi="Times New Roman" w:cs="Times New Roman"/>
          <w:sz w:val="24"/>
          <w:szCs w:val="24"/>
        </w:rPr>
      </w:pPr>
      <w:r w:rsidRPr="006F50FF">
        <w:rPr>
          <w:rFonts w:ascii="Times New Roman" w:hAnsi="Times New Roman" w:cs="Times New Roman"/>
          <w:sz w:val="24"/>
          <w:szCs w:val="24"/>
        </w:rPr>
        <w:t xml:space="preserve">Hayes, B., &amp; Bonner, A. (2019). Job satisfaction, stress and burnout associated with haemodialysis nursing: A review of literature. Journal of Renal Care, 45(2), 65-72. </w:t>
      </w:r>
    </w:p>
    <w:p w14:paraId="24608E19" w14:textId="77777777" w:rsidR="00DE5AC4" w:rsidRDefault="00DE5AC4" w:rsidP="002B3BA1">
      <w:pPr>
        <w:spacing w:line="480" w:lineRule="auto"/>
        <w:ind w:left="720" w:hanging="720"/>
        <w:jc w:val="both"/>
        <w:rPr>
          <w:rFonts w:ascii="Times New Roman" w:hAnsi="Times New Roman" w:cs="Times New Roman"/>
          <w:sz w:val="24"/>
          <w:szCs w:val="24"/>
        </w:rPr>
      </w:pPr>
      <w:r w:rsidRPr="00DE5AC4">
        <w:rPr>
          <w:rFonts w:ascii="Times New Roman" w:hAnsi="Times New Roman" w:cs="Times New Roman"/>
          <w:sz w:val="24"/>
          <w:szCs w:val="24"/>
        </w:rPr>
        <w:t xml:space="preserve">Health Foundation. (2018). Staffing matters: funding health care workforce planning in the NHS. Retrieved from </w:t>
      </w:r>
      <w:hyperlink r:id="rId9" w:tgtFrame="_new" w:history="1">
        <w:r w:rsidRPr="00DE5AC4">
          <w:rPr>
            <w:rStyle w:val="a4"/>
            <w:rFonts w:ascii="Times New Roman" w:hAnsi="Times New Roman" w:cs="Times New Roman"/>
            <w:sz w:val="24"/>
            <w:szCs w:val="24"/>
          </w:rPr>
          <w:t>https://www.health.org.uk/publications/staffing-matters-funding-health-care-workforce-planning-in-the-nhs</w:t>
        </w:r>
      </w:hyperlink>
    </w:p>
    <w:p w14:paraId="27381F1D" w14:textId="77777777" w:rsidR="006F50FF" w:rsidRDefault="006F50FF" w:rsidP="002B3BA1">
      <w:pPr>
        <w:spacing w:line="480" w:lineRule="auto"/>
        <w:ind w:left="720" w:hanging="720"/>
        <w:jc w:val="both"/>
        <w:rPr>
          <w:rFonts w:ascii="Times New Roman" w:hAnsi="Times New Roman" w:cs="Times New Roman"/>
          <w:sz w:val="24"/>
          <w:szCs w:val="24"/>
        </w:rPr>
      </w:pPr>
      <w:r w:rsidRPr="006F50FF">
        <w:rPr>
          <w:rFonts w:ascii="Times New Roman" w:hAnsi="Times New Roman" w:cs="Times New Roman"/>
          <w:sz w:val="24"/>
          <w:szCs w:val="24"/>
        </w:rPr>
        <w:lastRenderedPageBreak/>
        <w:t>Kanfer, R., &amp; Ackerman, P. L. (2017). Motivation and cognitive abilities: An integrative/aptitude-treatment interaction approach to skill acquisition. Journal of Applied Psychology, 102(7), 825-840.</w:t>
      </w:r>
    </w:p>
    <w:p w14:paraId="2F0E6C32" w14:textId="77777777" w:rsidR="007A088A" w:rsidRDefault="007A088A" w:rsidP="002B3BA1">
      <w:pPr>
        <w:spacing w:line="480" w:lineRule="auto"/>
        <w:ind w:left="720" w:hanging="720"/>
        <w:jc w:val="both"/>
        <w:rPr>
          <w:rFonts w:ascii="Times New Roman" w:hAnsi="Times New Roman" w:cs="Times New Roman"/>
          <w:sz w:val="24"/>
          <w:szCs w:val="24"/>
        </w:rPr>
      </w:pPr>
      <w:r w:rsidRPr="007A088A">
        <w:rPr>
          <w:rFonts w:ascii="Times New Roman" w:hAnsi="Times New Roman" w:cs="Times New Roman"/>
          <w:sz w:val="24"/>
          <w:szCs w:val="24"/>
        </w:rPr>
        <w:t>Kling, R. N., Perera, S., &amp; Dayan, M. (2020). Recognition and reward programs and nursing retention: A systematic review. Journal of Nursing Management, 28(5), 1033-1042.</w:t>
      </w:r>
    </w:p>
    <w:p w14:paraId="57599563" w14:textId="77777777" w:rsidR="006F50FF" w:rsidRDefault="006F50FF" w:rsidP="002B3BA1">
      <w:pPr>
        <w:spacing w:line="480" w:lineRule="auto"/>
        <w:ind w:left="720" w:hanging="720"/>
        <w:jc w:val="both"/>
        <w:rPr>
          <w:rFonts w:ascii="Times New Roman" w:hAnsi="Times New Roman" w:cs="Times New Roman"/>
          <w:sz w:val="24"/>
          <w:szCs w:val="24"/>
        </w:rPr>
      </w:pPr>
      <w:r w:rsidRPr="006F50FF">
        <w:rPr>
          <w:rFonts w:ascii="Times New Roman" w:hAnsi="Times New Roman" w:cs="Times New Roman"/>
          <w:sz w:val="24"/>
          <w:szCs w:val="24"/>
        </w:rPr>
        <w:t>Kotzee, B. J., &amp; Galenkamp, H. (2018). Retention strategies for professional nurses in South Africa. Journal of Nursing Management, 26(7), 782-789.</w:t>
      </w:r>
    </w:p>
    <w:p w14:paraId="22C4E9A5" w14:textId="77777777" w:rsidR="008F7BF0" w:rsidRDefault="008F7BF0" w:rsidP="002B3BA1">
      <w:pPr>
        <w:spacing w:line="480" w:lineRule="auto"/>
        <w:ind w:left="720" w:hanging="720"/>
        <w:jc w:val="both"/>
        <w:rPr>
          <w:rFonts w:ascii="Times New Roman" w:hAnsi="Times New Roman" w:cs="Times New Roman"/>
          <w:sz w:val="24"/>
          <w:szCs w:val="24"/>
        </w:rPr>
      </w:pPr>
      <w:r w:rsidRPr="008F7BF0">
        <w:rPr>
          <w:rFonts w:ascii="Times New Roman" w:hAnsi="Times New Roman" w:cs="Times New Roman"/>
          <w:sz w:val="24"/>
          <w:szCs w:val="24"/>
        </w:rPr>
        <w:t xml:space="preserve">Laschinger, H. K. S., &amp; Fida, R. (2014). New nurses burnout and workplace wellbeing: The influence of authentic leadership and psychological capital. Burnout Research, 1(1), 19-28. </w:t>
      </w:r>
      <w:r>
        <w:rPr>
          <w:rFonts w:ascii="Times New Roman" w:hAnsi="Times New Roman" w:cs="Times New Roman"/>
          <w:sz w:val="24"/>
          <w:szCs w:val="24"/>
        </w:rPr>
        <w:t>doi: 10.1016/j.burn.2014.06.001</w:t>
      </w:r>
    </w:p>
    <w:p w14:paraId="774425AC" w14:textId="77777777" w:rsidR="00DE5AC4" w:rsidRPr="00DE5AC4" w:rsidRDefault="00DE5AC4" w:rsidP="002B3BA1">
      <w:pPr>
        <w:spacing w:line="480" w:lineRule="auto"/>
        <w:ind w:left="720" w:hanging="720"/>
        <w:jc w:val="both"/>
        <w:rPr>
          <w:rFonts w:ascii="Times New Roman" w:hAnsi="Times New Roman" w:cs="Times New Roman"/>
          <w:sz w:val="24"/>
          <w:szCs w:val="24"/>
        </w:rPr>
      </w:pPr>
      <w:r w:rsidRPr="00DE5AC4">
        <w:rPr>
          <w:rFonts w:ascii="Times New Roman" w:hAnsi="Times New Roman" w:cs="Times New Roman"/>
          <w:sz w:val="24"/>
          <w:szCs w:val="24"/>
        </w:rPr>
        <w:t>Maben, J., Taylor, C., Dawson, J., Leamy, M., McCarthy, I., Reynolds, E., Ross, S., &amp; Shuldham, C. (2018). A realist informed mixed-methods evaluation of Schwartz Center Rounds® in England. Health Services and Delivery Research, 6(37), 1-138. doi: 10.3310/hsdr06370</w:t>
      </w:r>
    </w:p>
    <w:p w14:paraId="0C66234F" w14:textId="77777777" w:rsidR="00DE5AC4" w:rsidRDefault="00DE5AC4" w:rsidP="002B3BA1">
      <w:pPr>
        <w:spacing w:line="480" w:lineRule="auto"/>
        <w:ind w:left="720" w:hanging="720"/>
        <w:jc w:val="both"/>
        <w:rPr>
          <w:rFonts w:ascii="Times New Roman" w:hAnsi="Times New Roman" w:cs="Times New Roman"/>
          <w:sz w:val="24"/>
          <w:szCs w:val="24"/>
        </w:rPr>
      </w:pPr>
      <w:r w:rsidRPr="00DE5AC4">
        <w:rPr>
          <w:rFonts w:ascii="Times New Roman" w:hAnsi="Times New Roman" w:cs="Times New Roman"/>
          <w:sz w:val="24"/>
          <w:szCs w:val="24"/>
        </w:rPr>
        <w:t>McBride, D. (2021). Nurses and technology: improving patient outcomes. British Journal of Nursing, 30(2), 90-94. doi: 10.12968/bjon.2021.30.2.90</w:t>
      </w:r>
    </w:p>
    <w:p w14:paraId="45654FDC" w14:textId="77777777" w:rsidR="006F50FF" w:rsidRPr="008F7BF0" w:rsidRDefault="006F50FF" w:rsidP="002B3BA1">
      <w:pPr>
        <w:spacing w:line="480" w:lineRule="auto"/>
        <w:ind w:left="720" w:hanging="720"/>
        <w:jc w:val="both"/>
        <w:rPr>
          <w:rFonts w:ascii="Times New Roman" w:hAnsi="Times New Roman" w:cs="Times New Roman"/>
          <w:sz w:val="24"/>
          <w:szCs w:val="24"/>
        </w:rPr>
      </w:pPr>
      <w:r w:rsidRPr="006F50FF">
        <w:rPr>
          <w:rFonts w:ascii="Times New Roman" w:hAnsi="Times New Roman" w:cs="Times New Roman"/>
          <w:sz w:val="24"/>
          <w:szCs w:val="24"/>
        </w:rPr>
        <w:t>McFadden, P., Smith, T., &amp; Grand, J. A. (2018). Exploring the retention of nurses in the National Health Service (NHS) in England: a qualitative study. Journal of Nursing Management, 26(1), 23-30.</w:t>
      </w:r>
    </w:p>
    <w:p w14:paraId="5AB593AC" w14:textId="77777777" w:rsidR="008F7BF0" w:rsidRDefault="008F7BF0" w:rsidP="002B3BA1">
      <w:pPr>
        <w:spacing w:line="480" w:lineRule="auto"/>
        <w:ind w:left="720" w:hanging="720"/>
        <w:jc w:val="both"/>
        <w:rPr>
          <w:rFonts w:ascii="Times New Roman" w:hAnsi="Times New Roman" w:cs="Times New Roman"/>
          <w:sz w:val="24"/>
          <w:szCs w:val="24"/>
        </w:rPr>
      </w:pPr>
      <w:r w:rsidRPr="008F7BF0">
        <w:rPr>
          <w:rFonts w:ascii="Times New Roman" w:hAnsi="Times New Roman" w:cs="Times New Roman"/>
          <w:sz w:val="24"/>
          <w:szCs w:val="24"/>
        </w:rPr>
        <w:t>Needleman, J., Buerhaus, P., Pankratz, V. S., Leibson, C. L., Stevens, S. R., Harris, M. R., . . . Wozniak, G. D. (2011). Nurse staffing and inpatient hospital mortality. New England Journal of Medicine, 364(11), 1037-1045. doi: 10.1056/NEJMsa1001025</w:t>
      </w:r>
    </w:p>
    <w:p w14:paraId="02EF04C8" w14:textId="77777777" w:rsidR="00280935" w:rsidRDefault="00280935" w:rsidP="002B3BA1">
      <w:pPr>
        <w:spacing w:line="480" w:lineRule="auto"/>
        <w:ind w:left="720" w:hanging="720"/>
        <w:jc w:val="both"/>
        <w:rPr>
          <w:rFonts w:ascii="Times New Roman" w:hAnsi="Times New Roman" w:cs="Times New Roman"/>
          <w:sz w:val="24"/>
          <w:szCs w:val="24"/>
        </w:rPr>
      </w:pPr>
      <w:r w:rsidRPr="00280935">
        <w:rPr>
          <w:rFonts w:ascii="Times New Roman" w:hAnsi="Times New Roman" w:cs="Times New Roman"/>
          <w:sz w:val="24"/>
          <w:szCs w:val="24"/>
        </w:rPr>
        <w:lastRenderedPageBreak/>
        <w:t>NHS. (2022). A health service on the brink? Analysis of NHS staffing trends 2014-2021. Nuffield Trust.</w:t>
      </w:r>
    </w:p>
    <w:p w14:paraId="26971139" w14:textId="77777777" w:rsidR="007A088A" w:rsidRDefault="007A088A" w:rsidP="002B3BA1">
      <w:pPr>
        <w:spacing w:line="480" w:lineRule="auto"/>
        <w:ind w:left="720" w:hanging="720"/>
        <w:jc w:val="both"/>
        <w:rPr>
          <w:rFonts w:ascii="Times New Roman" w:hAnsi="Times New Roman" w:cs="Times New Roman"/>
          <w:sz w:val="24"/>
          <w:szCs w:val="24"/>
        </w:rPr>
      </w:pPr>
      <w:r w:rsidRPr="007A088A">
        <w:rPr>
          <w:rFonts w:ascii="Times New Roman" w:hAnsi="Times New Roman" w:cs="Times New Roman"/>
          <w:sz w:val="24"/>
          <w:szCs w:val="24"/>
        </w:rPr>
        <w:t xml:space="preserve">NHS. (2023). Retention Strategies. Retrieved April 11, 2023, from </w:t>
      </w:r>
      <w:hyperlink r:id="rId10" w:tgtFrame="_new" w:history="1">
        <w:r w:rsidRPr="007A088A">
          <w:rPr>
            <w:rStyle w:val="a4"/>
            <w:rFonts w:ascii="Times New Roman" w:hAnsi="Times New Roman" w:cs="Times New Roman"/>
            <w:sz w:val="24"/>
            <w:szCs w:val="24"/>
          </w:rPr>
          <w:t>https://www.england.nhs.uk/retention-strategies/</w:t>
        </w:r>
      </w:hyperlink>
    </w:p>
    <w:p w14:paraId="0C7C83C4" w14:textId="77777777" w:rsidR="00DE5AC4" w:rsidRDefault="00DE5AC4" w:rsidP="002B3BA1">
      <w:pPr>
        <w:spacing w:line="480" w:lineRule="auto"/>
        <w:ind w:left="720" w:hanging="720"/>
        <w:jc w:val="both"/>
        <w:rPr>
          <w:rFonts w:ascii="Times New Roman" w:hAnsi="Times New Roman" w:cs="Times New Roman"/>
          <w:sz w:val="24"/>
          <w:szCs w:val="24"/>
        </w:rPr>
      </w:pPr>
      <w:r w:rsidRPr="00DE5AC4">
        <w:rPr>
          <w:rFonts w:ascii="Times New Roman" w:hAnsi="Times New Roman" w:cs="Times New Roman"/>
          <w:sz w:val="24"/>
          <w:szCs w:val="24"/>
        </w:rPr>
        <w:t xml:space="preserve">Nursing Times. (2018). Retention and recruitment of nurses [Special report]. Retrieved from </w:t>
      </w:r>
      <w:hyperlink r:id="rId11" w:tgtFrame="_new" w:history="1">
        <w:r w:rsidRPr="00DE5AC4">
          <w:rPr>
            <w:rStyle w:val="a4"/>
            <w:rFonts w:ascii="Times New Roman" w:hAnsi="Times New Roman" w:cs="Times New Roman"/>
            <w:sz w:val="24"/>
            <w:szCs w:val="24"/>
          </w:rPr>
          <w:t>https://www.nursingtimes.net/roles/nurse-managers/retention-and-recruitment-of-nurses-05-11-2018/</w:t>
        </w:r>
      </w:hyperlink>
    </w:p>
    <w:p w14:paraId="1FD7A855" w14:textId="77777777" w:rsidR="007A088A" w:rsidRDefault="007A088A" w:rsidP="002B3BA1">
      <w:pPr>
        <w:spacing w:line="480" w:lineRule="auto"/>
        <w:ind w:left="720" w:hanging="720"/>
        <w:jc w:val="both"/>
        <w:rPr>
          <w:rFonts w:ascii="Times New Roman" w:hAnsi="Times New Roman" w:cs="Times New Roman"/>
          <w:sz w:val="24"/>
          <w:szCs w:val="24"/>
        </w:rPr>
      </w:pPr>
      <w:r w:rsidRPr="007A088A">
        <w:rPr>
          <w:rFonts w:ascii="Times New Roman" w:hAnsi="Times New Roman" w:cs="Times New Roman"/>
          <w:sz w:val="24"/>
          <w:szCs w:val="24"/>
        </w:rPr>
        <w:t>Simpson, M., Buckman, J. E., &amp; Marczewski, K. (2019). An investigation into the impact of mentorship on nursing staff retention. Nursing Management, 26(3), 26-29.</w:t>
      </w:r>
    </w:p>
    <w:p w14:paraId="2F618C36" w14:textId="77777777" w:rsidR="00280935" w:rsidRPr="00786E2A" w:rsidRDefault="008F7BF0" w:rsidP="002B3BA1">
      <w:pPr>
        <w:spacing w:line="480" w:lineRule="auto"/>
        <w:ind w:left="720" w:hanging="720"/>
        <w:jc w:val="both"/>
        <w:rPr>
          <w:rFonts w:ascii="Times New Roman" w:hAnsi="Times New Roman" w:cs="Times New Roman"/>
          <w:sz w:val="24"/>
          <w:szCs w:val="24"/>
        </w:rPr>
      </w:pPr>
      <w:r w:rsidRPr="008F7BF0">
        <w:rPr>
          <w:rFonts w:ascii="Times New Roman" w:hAnsi="Times New Roman" w:cs="Times New Roman"/>
          <w:sz w:val="24"/>
          <w:szCs w:val="24"/>
        </w:rPr>
        <w:t xml:space="preserve">The American Nurses Association. (2018). Nurse staffing. Retrieved from </w:t>
      </w:r>
      <w:hyperlink r:id="rId12" w:tgtFrame="_new" w:history="1">
        <w:r w:rsidRPr="008F7BF0">
          <w:rPr>
            <w:rStyle w:val="a4"/>
            <w:rFonts w:ascii="Times New Roman" w:hAnsi="Times New Roman" w:cs="Times New Roman"/>
            <w:sz w:val="24"/>
            <w:szCs w:val="24"/>
          </w:rPr>
          <w:t>https://www.nursingworld.org/practice-policy/workforce/what-makes-a-quality-workplace-staffing/</w:t>
        </w:r>
      </w:hyperlink>
    </w:p>
    <w:sectPr w:rsidR="00280935" w:rsidRPr="00786E2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1AF9A" w14:textId="77777777" w:rsidR="0002455B" w:rsidRDefault="0002455B" w:rsidP="002B3BA1">
      <w:pPr>
        <w:spacing w:after="0" w:line="240" w:lineRule="auto"/>
      </w:pPr>
      <w:r>
        <w:separator/>
      </w:r>
    </w:p>
  </w:endnote>
  <w:endnote w:type="continuationSeparator" w:id="0">
    <w:p w14:paraId="1588E605" w14:textId="77777777" w:rsidR="0002455B" w:rsidRDefault="0002455B" w:rsidP="002B3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Black">
    <w:panose1 w:val="020B0A04020102020204"/>
    <w:charset w:val="CC"/>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7B1E0" w14:textId="77777777" w:rsidR="0002455B" w:rsidRDefault="0002455B" w:rsidP="002B3BA1">
      <w:pPr>
        <w:spacing w:after="0" w:line="240" w:lineRule="auto"/>
      </w:pPr>
      <w:r>
        <w:separator/>
      </w:r>
    </w:p>
  </w:footnote>
  <w:footnote w:type="continuationSeparator" w:id="0">
    <w:p w14:paraId="63D3F4FD" w14:textId="77777777" w:rsidR="0002455B" w:rsidRDefault="0002455B" w:rsidP="002B3B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271478"/>
      <w:docPartObj>
        <w:docPartGallery w:val="Page Numbers (Top of Page)"/>
        <w:docPartUnique/>
      </w:docPartObj>
    </w:sdtPr>
    <w:sdtEndPr>
      <w:rPr>
        <w:noProof/>
      </w:rPr>
    </w:sdtEndPr>
    <w:sdtContent>
      <w:p w14:paraId="01DEAAF8" w14:textId="77777777" w:rsidR="002B3BA1" w:rsidRDefault="002B3BA1">
        <w:pPr>
          <w:pStyle w:val="a5"/>
          <w:jc w:val="right"/>
        </w:pPr>
        <w:r>
          <w:fldChar w:fldCharType="begin"/>
        </w:r>
        <w:r>
          <w:instrText xml:space="preserve"> PAGE   \* MERGEFORMAT </w:instrText>
        </w:r>
        <w:r>
          <w:fldChar w:fldCharType="separate"/>
        </w:r>
        <w:r w:rsidR="00FE1B3F">
          <w:rPr>
            <w:noProof/>
          </w:rPr>
          <w:t>1</w:t>
        </w:r>
        <w:r>
          <w:rPr>
            <w:noProof/>
          </w:rPr>
          <w:fldChar w:fldCharType="end"/>
        </w:r>
      </w:p>
    </w:sdtContent>
  </w:sdt>
  <w:p w14:paraId="565195AE" w14:textId="77777777" w:rsidR="002B3BA1" w:rsidRDefault="002B3BA1">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04D10"/>
    <w:multiLevelType w:val="hybridMultilevel"/>
    <w:tmpl w:val="3FEC8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D5EFA"/>
    <w:multiLevelType w:val="hybridMultilevel"/>
    <w:tmpl w:val="E26A9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244277">
    <w:abstractNumId w:val="1"/>
  </w:num>
  <w:num w:numId="2" w16cid:durableId="2034572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WzNDcxMjA1MzM3NTVV0lEKTi0uzszPAykwrAUAdAOQzywAAAA="/>
  </w:docVars>
  <w:rsids>
    <w:rsidRoot w:val="00202686"/>
    <w:rsid w:val="0002455B"/>
    <w:rsid w:val="00202686"/>
    <w:rsid w:val="00280935"/>
    <w:rsid w:val="002B3BA1"/>
    <w:rsid w:val="006F50FF"/>
    <w:rsid w:val="00776A95"/>
    <w:rsid w:val="00786E2A"/>
    <w:rsid w:val="007A088A"/>
    <w:rsid w:val="007C74DA"/>
    <w:rsid w:val="008F7BF0"/>
    <w:rsid w:val="00996C99"/>
    <w:rsid w:val="00CD57B5"/>
    <w:rsid w:val="00CD7E27"/>
    <w:rsid w:val="00DE5AC4"/>
    <w:rsid w:val="00FE1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429F"/>
  <w15:chartTrackingRefBased/>
  <w15:docId w15:val="{D253158B-89E9-409C-B616-2EB001965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B3B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C74DA"/>
    <w:pPr>
      <w:ind w:left="720"/>
      <w:contextualSpacing/>
    </w:pPr>
  </w:style>
  <w:style w:type="character" w:styleId="a4">
    <w:name w:val="Hyperlink"/>
    <w:basedOn w:val="a0"/>
    <w:uiPriority w:val="99"/>
    <w:unhideWhenUsed/>
    <w:rsid w:val="008F7BF0"/>
    <w:rPr>
      <w:color w:val="0563C1" w:themeColor="hyperlink"/>
      <w:u w:val="single"/>
    </w:rPr>
  </w:style>
  <w:style w:type="paragraph" w:styleId="a5">
    <w:name w:val="header"/>
    <w:basedOn w:val="a"/>
    <w:link w:val="a6"/>
    <w:uiPriority w:val="99"/>
    <w:unhideWhenUsed/>
    <w:rsid w:val="002B3BA1"/>
    <w:pPr>
      <w:tabs>
        <w:tab w:val="center" w:pos="4513"/>
        <w:tab w:val="right" w:pos="9026"/>
      </w:tabs>
      <w:spacing w:after="0" w:line="240" w:lineRule="auto"/>
    </w:pPr>
  </w:style>
  <w:style w:type="character" w:customStyle="1" w:styleId="a6">
    <w:name w:val="Горен колонтитул Знак"/>
    <w:basedOn w:val="a0"/>
    <w:link w:val="a5"/>
    <w:uiPriority w:val="99"/>
    <w:rsid w:val="002B3BA1"/>
  </w:style>
  <w:style w:type="paragraph" w:styleId="a7">
    <w:name w:val="footer"/>
    <w:basedOn w:val="a"/>
    <w:link w:val="a8"/>
    <w:uiPriority w:val="99"/>
    <w:unhideWhenUsed/>
    <w:rsid w:val="002B3BA1"/>
    <w:pPr>
      <w:tabs>
        <w:tab w:val="center" w:pos="4513"/>
        <w:tab w:val="right" w:pos="9026"/>
      </w:tabs>
      <w:spacing w:after="0" w:line="240" w:lineRule="auto"/>
    </w:pPr>
  </w:style>
  <w:style w:type="character" w:customStyle="1" w:styleId="a8">
    <w:name w:val="Долен колонтитул Знак"/>
    <w:basedOn w:val="a0"/>
    <w:link w:val="a7"/>
    <w:uiPriority w:val="99"/>
    <w:rsid w:val="002B3BA1"/>
  </w:style>
  <w:style w:type="character" w:customStyle="1" w:styleId="10">
    <w:name w:val="Заглавие 1 Знак"/>
    <w:basedOn w:val="a0"/>
    <w:link w:val="1"/>
    <w:uiPriority w:val="9"/>
    <w:rsid w:val="002B3BA1"/>
    <w:rPr>
      <w:rFonts w:asciiTheme="majorHAnsi" w:eastAsiaTheme="majorEastAsia" w:hAnsiTheme="majorHAnsi" w:cstheme="majorBidi"/>
      <w:color w:val="2E74B5" w:themeColor="accent1" w:themeShade="BF"/>
      <w:sz w:val="32"/>
      <w:szCs w:val="32"/>
    </w:rPr>
  </w:style>
  <w:style w:type="paragraph" w:styleId="a9">
    <w:name w:val="TOC Heading"/>
    <w:basedOn w:val="1"/>
    <w:next w:val="a"/>
    <w:uiPriority w:val="39"/>
    <w:unhideWhenUsed/>
    <w:qFormat/>
    <w:rsid w:val="002B3BA1"/>
    <w:pPr>
      <w:outlineLvl w:val="9"/>
    </w:pPr>
    <w:rPr>
      <w:lang w:val="en-US"/>
    </w:rPr>
  </w:style>
  <w:style w:type="paragraph" w:styleId="11">
    <w:name w:val="toc 1"/>
    <w:basedOn w:val="a"/>
    <w:next w:val="a"/>
    <w:autoRedefine/>
    <w:uiPriority w:val="39"/>
    <w:unhideWhenUsed/>
    <w:rsid w:val="002B3B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332789">
      <w:bodyDiv w:val="1"/>
      <w:marLeft w:val="0"/>
      <w:marRight w:val="0"/>
      <w:marTop w:val="0"/>
      <w:marBottom w:val="0"/>
      <w:divBdr>
        <w:top w:val="none" w:sz="0" w:space="0" w:color="auto"/>
        <w:left w:val="none" w:sz="0" w:space="0" w:color="auto"/>
        <w:bottom w:val="none" w:sz="0" w:space="0" w:color="auto"/>
        <w:right w:val="none" w:sz="0" w:space="0" w:color="auto"/>
      </w:divBdr>
    </w:div>
    <w:div w:id="373890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wp-content/uploads/2019/01/nhs-long-term-plan-june-2019.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rsingworld.org/practice-policy/workforce/what-makes-a-quality-workplace-staff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ingtimes.net/roles/nurse-managers/retention-and-recruitment-of-nurses-05-11-201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retention-strategies/" TargetMode="External"/><Relationship Id="rId4" Type="http://schemas.openxmlformats.org/officeDocument/2006/relationships/settings" Target="settings.xml"/><Relationship Id="rId9" Type="http://schemas.openxmlformats.org/officeDocument/2006/relationships/hyperlink" Target="https://www.health.org.uk/publications/staffing-matters-funding-health-care-workforce-planning-in-the-nh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47EDF-A130-406B-A2CE-DF297EB80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2897</Words>
  <Characters>16517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ELPHAS OUMA</dc:creator>
  <cp:keywords/>
  <dc:description/>
  <cp:lastModifiedBy>Zlatina</cp:lastModifiedBy>
  <cp:revision>4</cp:revision>
  <dcterms:created xsi:type="dcterms:W3CDTF">2023-04-11T16:09:00Z</dcterms:created>
  <dcterms:modified xsi:type="dcterms:W3CDTF">2023-04-30T22:58:00Z</dcterms:modified>
</cp:coreProperties>
</file>