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F2E48F" w14:textId="77777777" w:rsidR="003F74EE" w:rsidRPr="00181D67" w:rsidRDefault="00181D67" w:rsidP="00F3634E">
      <w:pPr>
        <w:spacing w:line="360" w:lineRule="auto"/>
        <w:rPr>
          <w:rFonts w:ascii="Arial" w:hAnsi="Arial" w:cs="Arial"/>
          <w:u w:val="single"/>
        </w:rPr>
      </w:pPr>
      <w:r w:rsidRPr="00181D67">
        <w:rPr>
          <w:rFonts w:ascii="Arial" w:hAnsi="Arial" w:cs="Arial"/>
          <w:u w:val="single"/>
        </w:rPr>
        <w:t xml:space="preserve">Critically analyse three classroom management scenarios </w:t>
      </w:r>
    </w:p>
    <w:p w14:paraId="7536FB6B" w14:textId="77777777" w:rsidR="00181D67" w:rsidRDefault="00181D67" w:rsidP="00F3634E">
      <w:pPr>
        <w:spacing w:line="360" w:lineRule="auto"/>
        <w:rPr>
          <w:rFonts w:ascii="Arial" w:hAnsi="Arial" w:cs="Arial"/>
        </w:rPr>
      </w:pPr>
    </w:p>
    <w:p w14:paraId="59581DEC" w14:textId="77777777" w:rsidR="00181D67" w:rsidRDefault="00181D67" w:rsidP="00F3634E">
      <w:pPr>
        <w:spacing w:line="360" w:lineRule="auto"/>
        <w:rPr>
          <w:rFonts w:ascii="Arial" w:hAnsi="Arial" w:cs="Arial"/>
        </w:rPr>
      </w:pPr>
      <w:r>
        <w:rPr>
          <w:rFonts w:ascii="Arial" w:hAnsi="Arial" w:cs="Arial"/>
        </w:rPr>
        <w:t xml:space="preserve">This essay will critically analyse three classroom management scenarios. The analysis will explore the responses of the individuals involved and therefore, make recommendations. There will be links to key psychological theories and current good practice regarding how each scenario and situation could be managed. </w:t>
      </w:r>
    </w:p>
    <w:p w14:paraId="2480CFDC" w14:textId="77777777" w:rsidR="00181D67" w:rsidRDefault="00181D67" w:rsidP="00F3634E">
      <w:pPr>
        <w:spacing w:line="360" w:lineRule="auto"/>
        <w:rPr>
          <w:rFonts w:ascii="Arial" w:hAnsi="Arial" w:cs="Arial"/>
        </w:rPr>
      </w:pPr>
    </w:p>
    <w:p w14:paraId="7CB2FEB0" w14:textId="77777777" w:rsidR="00181D67" w:rsidRPr="003A2635" w:rsidRDefault="00181D67" w:rsidP="00F3634E">
      <w:pPr>
        <w:spacing w:line="360" w:lineRule="auto"/>
        <w:rPr>
          <w:rFonts w:ascii="Arial" w:hAnsi="Arial" w:cs="Arial"/>
          <w:u w:val="single"/>
        </w:rPr>
      </w:pPr>
      <w:r w:rsidRPr="00181D67">
        <w:rPr>
          <w:rFonts w:ascii="Arial" w:hAnsi="Arial" w:cs="Arial"/>
          <w:u w:val="single"/>
        </w:rPr>
        <w:t xml:space="preserve">Scenario One </w:t>
      </w:r>
    </w:p>
    <w:p w14:paraId="79E1A8FC" w14:textId="77777777" w:rsidR="00181D67" w:rsidRDefault="00181D67" w:rsidP="00F3634E">
      <w:pPr>
        <w:spacing w:line="360" w:lineRule="auto"/>
        <w:rPr>
          <w:rFonts w:ascii="Arial" w:hAnsi="Arial" w:cs="Arial"/>
        </w:rPr>
      </w:pPr>
      <w:r>
        <w:rPr>
          <w:rFonts w:ascii="Arial" w:hAnsi="Arial" w:cs="Arial"/>
        </w:rPr>
        <w:t xml:space="preserve">In this scenario, Mr Wilson’s class are well behaved apart from two boys. They are extremely challenging when they are together however, they are fine separately. Boy one has a negative attitude, is normally late and does not complete his schoolwork. Boy two copies him and they are both bright however, there is no work ethic in them. Strategies such as; sending them out of the classroom and talking to them have been seen not to work </w:t>
      </w:r>
      <w:r w:rsidR="003A2635">
        <w:rPr>
          <w:rFonts w:ascii="Arial" w:hAnsi="Arial" w:cs="Arial"/>
        </w:rPr>
        <w:t xml:space="preserve">as their behaviour is not improving. </w:t>
      </w:r>
    </w:p>
    <w:p w14:paraId="27038604" w14:textId="77777777" w:rsidR="00FA329B" w:rsidRDefault="00FA329B" w:rsidP="00F3634E">
      <w:pPr>
        <w:spacing w:line="360" w:lineRule="auto"/>
        <w:rPr>
          <w:rFonts w:ascii="Arial" w:hAnsi="Arial" w:cs="Arial"/>
        </w:rPr>
      </w:pPr>
    </w:p>
    <w:p w14:paraId="4D392184" w14:textId="0E7E8A5F" w:rsidR="00FA329B" w:rsidRDefault="00FA329B" w:rsidP="00F3634E">
      <w:pPr>
        <w:spacing w:line="360" w:lineRule="auto"/>
        <w:rPr>
          <w:rFonts w:ascii="Arial" w:hAnsi="Arial" w:cs="Arial"/>
        </w:rPr>
      </w:pPr>
      <w:r>
        <w:rPr>
          <w:rFonts w:ascii="Arial" w:hAnsi="Arial" w:cs="Arial"/>
        </w:rPr>
        <w:t>The main issues within this first scenario is that two boys are challenging when they are together and their negative behaviour bounces off one another. A strategy to encourage the boys to complete their scho</w:t>
      </w:r>
      <w:r w:rsidR="009B4D5E">
        <w:rPr>
          <w:rFonts w:ascii="Arial" w:hAnsi="Arial" w:cs="Arial"/>
        </w:rPr>
        <w:t>olwork needs to be put in place</w:t>
      </w:r>
      <w:r>
        <w:rPr>
          <w:rFonts w:ascii="Arial" w:hAnsi="Arial" w:cs="Arial"/>
        </w:rPr>
        <w:t xml:space="preserve">. </w:t>
      </w:r>
      <w:r w:rsidR="00DF453D">
        <w:rPr>
          <w:rFonts w:ascii="Arial" w:hAnsi="Arial" w:cs="Arial"/>
        </w:rPr>
        <w:t xml:space="preserve">When looking at the description of the scenario </w:t>
      </w:r>
      <w:r w:rsidR="00B0285E">
        <w:rPr>
          <w:rFonts w:ascii="Arial" w:hAnsi="Arial" w:cs="Arial"/>
        </w:rPr>
        <w:t xml:space="preserve">it displays that the </w:t>
      </w:r>
      <w:r w:rsidR="00756FA2">
        <w:rPr>
          <w:rFonts w:ascii="Arial" w:hAnsi="Arial" w:cs="Arial"/>
        </w:rPr>
        <w:t>class teacher has tried to take a cognitive approach towards the issue</w:t>
      </w:r>
      <w:r w:rsidR="009B4D5E">
        <w:rPr>
          <w:rFonts w:ascii="Arial" w:hAnsi="Arial" w:cs="Arial"/>
        </w:rPr>
        <w:t xml:space="preserve">. </w:t>
      </w:r>
      <w:r w:rsidR="001F3886">
        <w:rPr>
          <w:rFonts w:ascii="Arial" w:hAnsi="Arial" w:cs="Arial"/>
        </w:rPr>
        <w:t xml:space="preserve">According to the Welsh Government (2012, p.4) ‘the cognitive approach helps the child judge and reason effectively’. </w:t>
      </w:r>
      <w:r w:rsidR="009B4D5E">
        <w:rPr>
          <w:rFonts w:ascii="Arial" w:hAnsi="Arial" w:cs="Arial"/>
        </w:rPr>
        <w:t xml:space="preserve">He has </w:t>
      </w:r>
      <w:r w:rsidR="001F3886">
        <w:rPr>
          <w:rFonts w:ascii="Arial" w:hAnsi="Arial" w:cs="Arial"/>
        </w:rPr>
        <w:t>tried</w:t>
      </w:r>
      <w:r w:rsidR="009B4D5E">
        <w:rPr>
          <w:rFonts w:ascii="Arial" w:hAnsi="Arial" w:cs="Arial"/>
        </w:rPr>
        <w:t xml:space="preserve"> this</w:t>
      </w:r>
      <w:r w:rsidR="00756FA2">
        <w:rPr>
          <w:rFonts w:ascii="Arial" w:hAnsi="Arial" w:cs="Arial"/>
        </w:rPr>
        <w:t xml:space="preserve"> by giving the boys time to think outside of the classroom and also by talking to them about the situations. The teacher has shown that Vygotsky and Piaget’s theories have been taken into consideration</w:t>
      </w:r>
      <w:r w:rsidR="00B909F3">
        <w:rPr>
          <w:rFonts w:ascii="Arial" w:hAnsi="Arial" w:cs="Arial"/>
        </w:rPr>
        <w:t>,</w:t>
      </w:r>
      <w:r w:rsidR="00756FA2">
        <w:rPr>
          <w:rFonts w:ascii="Arial" w:hAnsi="Arial" w:cs="Arial"/>
        </w:rPr>
        <w:t xml:space="preserve"> as he has focused on the boys mind</w:t>
      </w:r>
      <w:r w:rsidR="00BC2C45">
        <w:rPr>
          <w:rFonts w:ascii="Arial" w:hAnsi="Arial" w:cs="Arial"/>
        </w:rPr>
        <w:t>s</w:t>
      </w:r>
      <w:r w:rsidR="00756FA2">
        <w:rPr>
          <w:rFonts w:ascii="Arial" w:hAnsi="Arial" w:cs="Arial"/>
        </w:rPr>
        <w:t xml:space="preserve"> by trying to change their ways of thinking in order to change their behaviour. </w:t>
      </w:r>
      <w:r w:rsidR="008A58F1">
        <w:rPr>
          <w:rFonts w:ascii="Arial" w:hAnsi="Arial" w:cs="Arial"/>
        </w:rPr>
        <w:t>According to Ginott (1975) his theory states that teachers should express in a calm manner ho</w:t>
      </w:r>
      <w:r w:rsidR="00A829AA">
        <w:rPr>
          <w:rFonts w:ascii="Arial" w:hAnsi="Arial" w:cs="Arial"/>
        </w:rPr>
        <w:t>w the behaviour makes them feel and the class teacher in this scenario has tried this method also</w:t>
      </w:r>
      <w:r w:rsidR="00BC2C45">
        <w:rPr>
          <w:rFonts w:ascii="Arial" w:hAnsi="Arial" w:cs="Arial"/>
        </w:rPr>
        <w:t xml:space="preserve"> which has proven not to have worked</w:t>
      </w:r>
      <w:r w:rsidR="00A829AA">
        <w:rPr>
          <w:rFonts w:ascii="Arial" w:hAnsi="Arial" w:cs="Arial"/>
        </w:rPr>
        <w:t xml:space="preserve">. </w:t>
      </w:r>
    </w:p>
    <w:p w14:paraId="59AA2D75" w14:textId="77777777" w:rsidR="00796047" w:rsidRDefault="00796047" w:rsidP="00F3634E">
      <w:pPr>
        <w:spacing w:line="360" w:lineRule="auto"/>
        <w:rPr>
          <w:rFonts w:ascii="Arial" w:hAnsi="Arial" w:cs="Arial"/>
        </w:rPr>
      </w:pPr>
    </w:p>
    <w:p w14:paraId="005E004F" w14:textId="1F85870F" w:rsidR="005E517D" w:rsidRDefault="00796047" w:rsidP="007440E8">
      <w:pPr>
        <w:spacing w:line="360" w:lineRule="auto"/>
        <w:rPr>
          <w:rFonts w:ascii="Arial" w:eastAsia="Times New Roman" w:hAnsi="Arial" w:cs="Arial"/>
          <w:color w:val="000000"/>
          <w:szCs w:val="28"/>
          <w:lang w:val="en-US"/>
        </w:rPr>
      </w:pPr>
      <w:r>
        <w:rPr>
          <w:rFonts w:ascii="Arial" w:hAnsi="Arial" w:cs="Arial"/>
        </w:rPr>
        <w:t>The first issue to address is that boy two copies boy one’s</w:t>
      </w:r>
      <w:r w:rsidR="00BC2C45">
        <w:rPr>
          <w:rFonts w:ascii="Arial" w:hAnsi="Arial" w:cs="Arial"/>
        </w:rPr>
        <w:t xml:space="preserve"> behaviour and </w:t>
      </w:r>
      <w:r>
        <w:rPr>
          <w:rFonts w:ascii="Arial" w:hAnsi="Arial" w:cs="Arial"/>
        </w:rPr>
        <w:t>this links to Bandura (1977, p.1) Social Learning Theory and Observational Learning. According to McLoed (2016) he states that ‘</w:t>
      </w:r>
      <w:r>
        <w:rPr>
          <w:rFonts w:ascii="Arial" w:eastAsia="Times New Roman" w:hAnsi="Arial" w:cs="Arial"/>
          <w:color w:val="000000"/>
          <w:szCs w:val="28"/>
          <w:lang w:val="en-US"/>
        </w:rPr>
        <w:t>b</w:t>
      </w:r>
      <w:r w:rsidRPr="00796047">
        <w:rPr>
          <w:rFonts w:ascii="Arial" w:eastAsia="Times New Roman" w:hAnsi="Arial" w:cs="Arial"/>
          <w:color w:val="000000"/>
          <w:szCs w:val="28"/>
          <w:lang w:val="en-US"/>
        </w:rPr>
        <w:t>ehavio</w:t>
      </w:r>
      <w:r>
        <w:rPr>
          <w:rFonts w:ascii="Arial" w:eastAsia="Times New Roman" w:hAnsi="Arial" w:cs="Arial"/>
          <w:color w:val="000000"/>
          <w:szCs w:val="28"/>
          <w:lang w:val="en-US"/>
        </w:rPr>
        <w:t>u</w:t>
      </w:r>
      <w:r w:rsidRPr="00796047">
        <w:rPr>
          <w:rFonts w:ascii="Arial" w:eastAsia="Times New Roman" w:hAnsi="Arial" w:cs="Arial"/>
          <w:color w:val="000000"/>
          <w:szCs w:val="28"/>
          <w:lang w:val="en-US"/>
        </w:rPr>
        <w:t>r is learned from the environment through the process of observational learning</w:t>
      </w:r>
      <w:r>
        <w:rPr>
          <w:rFonts w:ascii="Arial" w:eastAsia="Times New Roman" w:hAnsi="Arial" w:cs="Arial"/>
          <w:color w:val="000000"/>
          <w:szCs w:val="28"/>
          <w:lang w:val="en-US"/>
        </w:rPr>
        <w:t xml:space="preserve">’. If boy two observes negative behaviour to then learn and see that others get attention from that then he would then copy and </w:t>
      </w:r>
      <w:r>
        <w:rPr>
          <w:rFonts w:ascii="Arial" w:eastAsia="Times New Roman" w:hAnsi="Arial" w:cs="Arial"/>
          <w:color w:val="000000"/>
          <w:szCs w:val="28"/>
          <w:lang w:val="en-US"/>
        </w:rPr>
        <w:lastRenderedPageBreak/>
        <w:t xml:space="preserve">act out the same behaviours. A recommendation for this could be </w:t>
      </w:r>
      <w:r w:rsidR="003E2AEC">
        <w:rPr>
          <w:rFonts w:ascii="Arial" w:eastAsia="Times New Roman" w:hAnsi="Arial" w:cs="Arial"/>
          <w:color w:val="000000"/>
          <w:szCs w:val="28"/>
          <w:lang w:val="en-US"/>
        </w:rPr>
        <w:t xml:space="preserve">for the class teacher </w:t>
      </w:r>
      <w:r>
        <w:rPr>
          <w:rFonts w:ascii="Arial" w:eastAsia="Times New Roman" w:hAnsi="Arial" w:cs="Arial"/>
          <w:color w:val="000000"/>
          <w:szCs w:val="28"/>
          <w:lang w:val="en-US"/>
        </w:rPr>
        <w:t xml:space="preserve">to introduce a ‘Buddy System’ </w:t>
      </w:r>
      <w:r w:rsidR="003E2AEC">
        <w:rPr>
          <w:rFonts w:ascii="Arial" w:eastAsia="Times New Roman" w:hAnsi="Arial" w:cs="Arial"/>
          <w:color w:val="000000"/>
          <w:szCs w:val="28"/>
          <w:lang w:val="en-US"/>
        </w:rPr>
        <w:t>within</w:t>
      </w:r>
      <w:r>
        <w:rPr>
          <w:rFonts w:ascii="Arial" w:eastAsia="Times New Roman" w:hAnsi="Arial" w:cs="Arial"/>
          <w:color w:val="000000"/>
          <w:szCs w:val="28"/>
          <w:lang w:val="en-US"/>
        </w:rPr>
        <w:t xml:space="preserve"> the classroom</w:t>
      </w:r>
      <w:r w:rsidR="003E2AEC">
        <w:rPr>
          <w:rFonts w:ascii="Arial" w:eastAsia="Times New Roman" w:hAnsi="Arial" w:cs="Arial"/>
          <w:color w:val="000000"/>
          <w:szCs w:val="28"/>
          <w:lang w:val="en-US"/>
        </w:rPr>
        <w:t>. This is a system</w:t>
      </w:r>
      <w:r>
        <w:rPr>
          <w:rFonts w:ascii="Arial" w:eastAsia="Times New Roman" w:hAnsi="Arial" w:cs="Arial"/>
          <w:color w:val="000000"/>
          <w:szCs w:val="28"/>
          <w:lang w:val="en-US"/>
        </w:rPr>
        <w:t xml:space="preserve"> where children work together</w:t>
      </w:r>
      <w:r w:rsidR="003E2AEC">
        <w:rPr>
          <w:rFonts w:ascii="Arial" w:eastAsia="Times New Roman" w:hAnsi="Arial" w:cs="Arial"/>
          <w:color w:val="000000"/>
          <w:szCs w:val="28"/>
          <w:lang w:val="en-US"/>
        </w:rPr>
        <w:t xml:space="preserve"> and</w:t>
      </w:r>
      <w:r w:rsidR="00E775E4">
        <w:rPr>
          <w:rFonts w:ascii="Arial" w:eastAsia="Times New Roman" w:hAnsi="Arial" w:cs="Arial"/>
          <w:color w:val="000000"/>
          <w:szCs w:val="28"/>
          <w:lang w:val="en-US"/>
        </w:rPr>
        <w:t xml:space="preserve"> </w:t>
      </w:r>
      <w:r w:rsidR="003E2AEC">
        <w:rPr>
          <w:rFonts w:ascii="Arial" w:eastAsia="Times New Roman" w:hAnsi="Arial" w:cs="Arial"/>
          <w:color w:val="000000"/>
          <w:szCs w:val="28"/>
          <w:lang w:val="en-US"/>
        </w:rPr>
        <w:t>can</w:t>
      </w:r>
      <w:r w:rsidR="00E775E4">
        <w:rPr>
          <w:rFonts w:ascii="Arial" w:eastAsia="Times New Roman" w:hAnsi="Arial" w:cs="Arial"/>
          <w:color w:val="000000"/>
          <w:szCs w:val="28"/>
          <w:lang w:val="en-US"/>
        </w:rPr>
        <w:t xml:space="preserve"> be used to promote support for schoolwork, friendship, social and behavioural needs</w:t>
      </w:r>
      <w:r w:rsidR="0004739B">
        <w:rPr>
          <w:rFonts w:ascii="Arial" w:eastAsia="Times New Roman" w:hAnsi="Arial" w:cs="Arial"/>
          <w:color w:val="000000"/>
          <w:szCs w:val="28"/>
          <w:lang w:val="en-US"/>
        </w:rPr>
        <w:t xml:space="preserve"> </w:t>
      </w:r>
      <w:r w:rsidR="003E2AEC">
        <w:rPr>
          <w:rFonts w:ascii="Arial" w:eastAsia="Times New Roman" w:hAnsi="Arial" w:cs="Arial"/>
          <w:color w:val="000000"/>
          <w:szCs w:val="28"/>
          <w:lang w:val="en-US"/>
        </w:rPr>
        <w:t xml:space="preserve">if carried out correctly </w:t>
      </w:r>
      <w:r w:rsidR="0004739B">
        <w:rPr>
          <w:rFonts w:ascii="Arial" w:eastAsia="Times New Roman" w:hAnsi="Arial" w:cs="Arial"/>
          <w:color w:val="000000"/>
          <w:szCs w:val="28"/>
          <w:lang w:val="en-US"/>
        </w:rPr>
        <w:t>(Better Buddies, 2019, p.6)</w:t>
      </w:r>
      <w:r w:rsidR="00E775E4">
        <w:rPr>
          <w:rFonts w:ascii="Arial" w:eastAsia="Times New Roman" w:hAnsi="Arial" w:cs="Arial"/>
          <w:color w:val="000000"/>
          <w:szCs w:val="28"/>
          <w:lang w:val="en-US"/>
        </w:rPr>
        <w:t xml:space="preserve">. </w:t>
      </w:r>
      <w:r w:rsidR="00BC2C45">
        <w:rPr>
          <w:rFonts w:ascii="Arial" w:eastAsia="Times New Roman" w:hAnsi="Arial" w:cs="Arial"/>
          <w:color w:val="000000"/>
          <w:szCs w:val="28"/>
          <w:lang w:val="en-US"/>
        </w:rPr>
        <w:t xml:space="preserve">The class teacher could pair each boy up with different peers who he knows behaves in the desired way. </w:t>
      </w:r>
      <w:r w:rsidR="0004739B">
        <w:rPr>
          <w:rFonts w:ascii="Arial" w:eastAsia="Times New Roman" w:hAnsi="Arial" w:cs="Arial"/>
          <w:color w:val="000000"/>
          <w:szCs w:val="28"/>
          <w:lang w:val="en-US"/>
        </w:rPr>
        <w:t xml:space="preserve">KDH Research &amp; Communication (2019, p.3) suggest that a great benefit of using the buddy system is that it can improve classroom management and therefore, improve academic outcomes. </w:t>
      </w:r>
      <w:r w:rsidR="00B97D75">
        <w:rPr>
          <w:rFonts w:ascii="Arial" w:eastAsia="Times New Roman" w:hAnsi="Arial" w:cs="Arial"/>
          <w:color w:val="000000"/>
          <w:szCs w:val="28"/>
          <w:lang w:val="en-US"/>
        </w:rPr>
        <w:t xml:space="preserve">According to School </w:t>
      </w:r>
      <w:r w:rsidR="003E2AEC">
        <w:rPr>
          <w:rFonts w:ascii="Arial" w:eastAsia="Times New Roman" w:hAnsi="Arial" w:cs="Arial"/>
          <w:color w:val="000000"/>
          <w:szCs w:val="28"/>
          <w:lang w:val="en-US"/>
        </w:rPr>
        <w:t xml:space="preserve">A their buddy system was created with the aims to provide their pupils with positive role models and mentors and provide children with opportunities to build self-discipline and a sense of responsibility. </w:t>
      </w:r>
      <w:r w:rsidR="001F4985">
        <w:rPr>
          <w:rFonts w:ascii="Arial" w:eastAsia="Times New Roman" w:hAnsi="Arial" w:cs="Arial"/>
          <w:color w:val="000000"/>
          <w:szCs w:val="28"/>
          <w:lang w:val="en-US"/>
        </w:rPr>
        <w:t xml:space="preserve">Estyn (2018, p.1) suggest that </w:t>
      </w:r>
      <w:r w:rsidR="009A7BCB">
        <w:rPr>
          <w:rFonts w:ascii="Arial" w:eastAsia="Times New Roman" w:hAnsi="Arial" w:cs="Arial"/>
          <w:color w:val="000000"/>
          <w:szCs w:val="28"/>
          <w:lang w:val="en-US"/>
        </w:rPr>
        <w:t xml:space="preserve">many </w:t>
      </w:r>
      <w:r w:rsidR="001F4985">
        <w:rPr>
          <w:rFonts w:ascii="Arial" w:eastAsia="Times New Roman" w:hAnsi="Arial" w:cs="Arial"/>
          <w:color w:val="000000"/>
          <w:szCs w:val="28"/>
          <w:lang w:val="en-US"/>
        </w:rPr>
        <w:t xml:space="preserve">schools have benefited </w:t>
      </w:r>
      <w:r w:rsidR="009A7BCB">
        <w:rPr>
          <w:rFonts w:ascii="Arial" w:eastAsia="Times New Roman" w:hAnsi="Arial" w:cs="Arial"/>
          <w:color w:val="000000"/>
          <w:szCs w:val="28"/>
          <w:lang w:val="en-US"/>
        </w:rPr>
        <w:t xml:space="preserve">with the implementation of ‘buddy systems’ in order to encourage pupils to take more responsibility. </w:t>
      </w:r>
    </w:p>
    <w:p w14:paraId="48392728" w14:textId="77777777" w:rsidR="005E517D" w:rsidRDefault="005E517D" w:rsidP="007440E8">
      <w:pPr>
        <w:spacing w:line="360" w:lineRule="auto"/>
        <w:rPr>
          <w:rFonts w:ascii="Arial" w:eastAsia="Times New Roman" w:hAnsi="Arial" w:cs="Arial"/>
          <w:color w:val="000000"/>
          <w:szCs w:val="28"/>
          <w:lang w:val="en-US"/>
        </w:rPr>
      </w:pPr>
    </w:p>
    <w:p w14:paraId="687E9EBF" w14:textId="313E9078" w:rsidR="007440E8" w:rsidRPr="007440E8" w:rsidRDefault="007440E8" w:rsidP="007440E8">
      <w:pPr>
        <w:spacing w:line="360" w:lineRule="auto"/>
        <w:rPr>
          <w:rFonts w:ascii="Arial" w:eastAsia="Times New Roman" w:hAnsi="Arial" w:cs="Arial"/>
          <w:color w:val="000000"/>
          <w:szCs w:val="28"/>
          <w:lang w:val="en-US"/>
        </w:rPr>
      </w:pPr>
      <w:r>
        <w:rPr>
          <w:rFonts w:ascii="Arial" w:eastAsia="Times New Roman" w:hAnsi="Arial" w:cs="Arial"/>
          <w:color w:val="000000"/>
          <w:szCs w:val="28"/>
          <w:lang w:val="en-US"/>
        </w:rPr>
        <w:t>However, if this system is not correctly implemented and managed by the class teacher it can have a negative impact. The system is broad and as a result, it can give a sense of less responsibility to students and it may not be taken seriously which consequently, some students may not benefit from the buddy support system</w:t>
      </w:r>
      <w:r w:rsidR="00587401">
        <w:rPr>
          <w:rFonts w:ascii="Arial" w:eastAsia="Times New Roman" w:hAnsi="Arial" w:cs="Arial"/>
          <w:color w:val="000000"/>
          <w:szCs w:val="28"/>
          <w:lang w:val="en-US"/>
        </w:rPr>
        <w:t xml:space="preserve"> (Asiam, 2014, p.12)</w:t>
      </w:r>
      <w:r>
        <w:rPr>
          <w:rFonts w:ascii="Arial" w:eastAsia="Times New Roman" w:hAnsi="Arial" w:cs="Arial"/>
          <w:color w:val="000000"/>
          <w:szCs w:val="28"/>
          <w:lang w:val="en-US"/>
        </w:rPr>
        <w:t xml:space="preserve">. </w:t>
      </w:r>
      <w:r w:rsidRPr="007440E8">
        <w:rPr>
          <w:rFonts w:ascii="Helvetica" w:eastAsia="Times New Roman" w:hAnsi="Helvetica" w:cs="Times New Roman"/>
          <w:color w:val="333333"/>
          <w:sz w:val="21"/>
          <w:szCs w:val="21"/>
          <w:lang w:val="en-US"/>
        </w:rPr>
        <w:t xml:space="preserve"> </w:t>
      </w:r>
    </w:p>
    <w:p w14:paraId="11E8D17B" w14:textId="77777777" w:rsidR="00F3634E" w:rsidRDefault="00F3634E" w:rsidP="00F3634E">
      <w:pPr>
        <w:spacing w:line="360" w:lineRule="auto"/>
        <w:rPr>
          <w:rFonts w:ascii="Arial" w:hAnsi="Arial" w:cs="Arial"/>
        </w:rPr>
      </w:pPr>
    </w:p>
    <w:p w14:paraId="6C5F5DD8" w14:textId="2CDED8E9" w:rsidR="009F08DA" w:rsidRDefault="007440E8" w:rsidP="00F3634E">
      <w:pPr>
        <w:spacing w:line="360" w:lineRule="auto"/>
        <w:rPr>
          <w:rFonts w:ascii="Arial" w:hAnsi="Arial" w:cs="Arial"/>
        </w:rPr>
      </w:pPr>
      <w:r>
        <w:rPr>
          <w:rFonts w:ascii="Arial" w:hAnsi="Arial" w:cs="Arial"/>
        </w:rPr>
        <w:t>Another recommendation</w:t>
      </w:r>
      <w:r w:rsidR="007B2173">
        <w:rPr>
          <w:rFonts w:ascii="Arial" w:hAnsi="Arial" w:cs="Arial"/>
        </w:rPr>
        <w:t xml:space="preserve"> which would help stop the negative behaviour </w:t>
      </w:r>
      <w:r w:rsidR="00AA2790">
        <w:rPr>
          <w:rFonts w:ascii="Arial" w:hAnsi="Arial" w:cs="Arial"/>
        </w:rPr>
        <w:t xml:space="preserve">being </w:t>
      </w:r>
      <w:r w:rsidR="007B2173">
        <w:rPr>
          <w:rFonts w:ascii="Arial" w:hAnsi="Arial" w:cs="Arial"/>
        </w:rPr>
        <w:t>created</w:t>
      </w:r>
      <w:r>
        <w:rPr>
          <w:rFonts w:ascii="Arial" w:hAnsi="Arial" w:cs="Arial"/>
        </w:rPr>
        <w:t xml:space="preserve"> </w:t>
      </w:r>
      <w:r w:rsidR="0009653F">
        <w:rPr>
          <w:rFonts w:ascii="Arial" w:hAnsi="Arial" w:cs="Arial"/>
        </w:rPr>
        <w:t>is for the class teacher to enforce a classroom seating plan so that both boys are not sat near each other.</w:t>
      </w:r>
      <w:r w:rsidR="005E2E3B">
        <w:rPr>
          <w:rFonts w:ascii="Arial" w:hAnsi="Arial" w:cs="Arial"/>
        </w:rPr>
        <w:t xml:space="preserve"> </w:t>
      </w:r>
      <w:r w:rsidR="00FB7312">
        <w:rPr>
          <w:rFonts w:ascii="Arial" w:hAnsi="Arial" w:cs="Arial"/>
        </w:rPr>
        <w:t>The idea of having a seating plan within a classroom links</w:t>
      </w:r>
      <w:r w:rsidR="00587401">
        <w:rPr>
          <w:rFonts w:ascii="Arial" w:hAnsi="Arial" w:cs="Arial"/>
        </w:rPr>
        <w:t xml:space="preserve"> to </w:t>
      </w:r>
      <w:r w:rsidR="004F4ACB">
        <w:rPr>
          <w:rFonts w:ascii="Arial" w:hAnsi="Arial" w:cs="Arial"/>
        </w:rPr>
        <w:t>Bronfenbrenner’s E</w:t>
      </w:r>
      <w:r w:rsidR="00587401">
        <w:rPr>
          <w:rFonts w:ascii="Arial" w:hAnsi="Arial" w:cs="Arial"/>
        </w:rPr>
        <w:t xml:space="preserve">cological </w:t>
      </w:r>
      <w:r w:rsidR="004F4ACB">
        <w:rPr>
          <w:rFonts w:ascii="Arial" w:hAnsi="Arial" w:cs="Arial"/>
        </w:rPr>
        <w:t xml:space="preserve">Systems Theory. </w:t>
      </w:r>
      <w:r w:rsidR="007B2173">
        <w:rPr>
          <w:rFonts w:ascii="Arial" w:hAnsi="Arial" w:cs="Arial"/>
        </w:rPr>
        <w:t xml:space="preserve">The theory defines five complex ‘layers’ of environment which surround </w:t>
      </w:r>
      <w:r w:rsidR="000651FA">
        <w:rPr>
          <w:rFonts w:ascii="Arial" w:hAnsi="Arial" w:cs="Arial"/>
        </w:rPr>
        <w:t>a child. T</w:t>
      </w:r>
      <w:r w:rsidR="007B2173">
        <w:rPr>
          <w:rFonts w:ascii="Arial" w:hAnsi="Arial" w:cs="Arial"/>
        </w:rPr>
        <w:t xml:space="preserve">he closest layer known as the microsystem is described as being any relationship </w:t>
      </w:r>
      <w:r w:rsidR="000651FA">
        <w:rPr>
          <w:rFonts w:ascii="Arial" w:hAnsi="Arial" w:cs="Arial"/>
        </w:rPr>
        <w:t>or</w:t>
      </w:r>
      <w:r w:rsidR="007B2173">
        <w:rPr>
          <w:rFonts w:ascii="Arial" w:hAnsi="Arial" w:cs="Arial"/>
        </w:rPr>
        <w:t xml:space="preserve"> interaction the individual has with their immediate surroundings – t</w:t>
      </w:r>
      <w:r w:rsidR="00376C5A">
        <w:rPr>
          <w:rFonts w:ascii="Arial" w:hAnsi="Arial" w:cs="Arial"/>
        </w:rPr>
        <w:t xml:space="preserve">his includes school (Ryan, 2001, p.1). </w:t>
      </w:r>
      <w:r w:rsidR="001B11E7">
        <w:rPr>
          <w:rFonts w:ascii="Arial" w:hAnsi="Arial" w:cs="Arial"/>
        </w:rPr>
        <w:t>The theory suggests that the environment in which a child is surrounded by within the mircrosystem has</w:t>
      </w:r>
      <w:r w:rsidR="00D23B32">
        <w:rPr>
          <w:rFonts w:ascii="Arial" w:hAnsi="Arial" w:cs="Arial"/>
        </w:rPr>
        <w:t xml:space="preserve"> </w:t>
      </w:r>
      <w:r w:rsidR="00BE6A23">
        <w:rPr>
          <w:rFonts w:ascii="Arial" w:hAnsi="Arial" w:cs="Arial"/>
        </w:rPr>
        <w:t>an impact on the child’s development as they influence them</w:t>
      </w:r>
      <w:r w:rsidR="001B46BA">
        <w:rPr>
          <w:rFonts w:ascii="Arial" w:hAnsi="Arial" w:cs="Arial"/>
        </w:rPr>
        <w:t xml:space="preserve"> (Bronfenbrenner, 1979, pp. 56-81)</w:t>
      </w:r>
      <w:r w:rsidR="00BE6A23">
        <w:rPr>
          <w:rFonts w:ascii="Arial" w:hAnsi="Arial" w:cs="Arial"/>
        </w:rPr>
        <w:t xml:space="preserve">. </w:t>
      </w:r>
      <w:r w:rsidR="00AA2790">
        <w:rPr>
          <w:rFonts w:ascii="Arial" w:hAnsi="Arial" w:cs="Arial"/>
        </w:rPr>
        <w:t xml:space="preserve">The idea of a seating plan links to this theory because for example, if a child is sat next to their peers who are concentrating, working well and behaving in a positive manner they will therefore, be influenced to also mirror this behaviour. </w:t>
      </w:r>
      <w:r w:rsidR="00D94BF4">
        <w:rPr>
          <w:rFonts w:ascii="Arial" w:hAnsi="Arial" w:cs="Arial"/>
        </w:rPr>
        <w:t>Jones (2000, p.4) suggests that a seating plan within the classroom</w:t>
      </w:r>
      <w:r w:rsidR="00BA205D">
        <w:rPr>
          <w:rFonts w:ascii="Arial" w:hAnsi="Arial" w:cs="Arial"/>
        </w:rPr>
        <w:t xml:space="preserve"> helps to manage and control</w:t>
      </w:r>
      <w:r w:rsidR="00D94BF4">
        <w:rPr>
          <w:rFonts w:ascii="Arial" w:hAnsi="Arial" w:cs="Arial"/>
        </w:rPr>
        <w:t xml:space="preserve"> the classroom environment </w:t>
      </w:r>
      <w:r w:rsidR="00BA205D">
        <w:rPr>
          <w:rFonts w:ascii="Arial" w:hAnsi="Arial" w:cs="Arial"/>
        </w:rPr>
        <w:t xml:space="preserve">but this can </w:t>
      </w:r>
      <w:r w:rsidR="00D94BF4">
        <w:rPr>
          <w:rFonts w:ascii="Arial" w:hAnsi="Arial" w:cs="Arial"/>
        </w:rPr>
        <w:t xml:space="preserve">only </w:t>
      </w:r>
      <w:r w:rsidR="00BA205D">
        <w:rPr>
          <w:rFonts w:ascii="Arial" w:hAnsi="Arial" w:cs="Arial"/>
        </w:rPr>
        <w:t xml:space="preserve">be done </w:t>
      </w:r>
      <w:r w:rsidR="00D94BF4">
        <w:rPr>
          <w:rFonts w:ascii="Arial" w:hAnsi="Arial" w:cs="Arial"/>
        </w:rPr>
        <w:t xml:space="preserve">if the class teacher </w:t>
      </w:r>
      <w:r w:rsidR="0036402B">
        <w:rPr>
          <w:rFonts w:ascii="Arial" w:hAnsi="Arial" w:cs="Arial"/>
        </w:rPr>
        <w:t xml:space="preserve">knows their pupils in order to create a seating arrangement which is suitable. </w:t>
      </w:r>
    </w:p>
    <w:p w14:paraId="6B142F0D" w14:textId="77777777" w:rsidR="005E517D" w:rsidRDefault="005E517D" w:rsidP="00F3634E">
      <w:pPr>
        <w:spacing w:line="360" w:lineRule="auto"/>
        <w:rPr>
          <w:rFonts w:ascii="Arial" w:hAnsi="Arial" w:cs="Arial"/>
        </w:rPr>
      </w:pPr>
    </w:p>
    <w:p w14:paraId="3969CD92" w14:textId="54E20511" w:rsidR="00A67758" w:rsidRDefault="00A67758" w:rsidP="00F3634E">
      <w:pPr>
        <w:spacing w:line="360" w:lineRule="auto"/>
        <w:rPr>
          <w:rFonts w:ascii="Arial" w:hAnsi="Arial" w:cs="Arial"/>
        </w:rPr>
      </w:pPr>
      <w:r>
        <w:rPr>
          <w:rFonts w:ascii="Arial" w:hAnsi="Arial" w:cs="Arial"/>
        </w:rPr>
        <w:t xml:space="preserve">However, a drawback to using seating plans within the classroom could be that children need to learn to take responsibility for their education and by choosing their own seats, the class teacher can encourage them to practice good self-control and discipline. Therefore, by having seating plans </w:t>
      </w:r>
      <w:r w:rsidR="00D9657D">
        <w:rPr>
          <w:rFonts w:ascii="Arial" w:hAnsi="Arial" w:cs="Arial"/>
        </w:rPr>
        <w:t xml:space="preserve">children do </w:t>
      </w:r>
      <w:r>
        <w:rPr>
          <w:rFonts w:ascii="Arial" w:hAnsi="Arial" w:cs="Arial"/>
        </w:rPr>
        <w:t xml:space="preserve">not learn </w:t>
      </w:r>
      <w:r w:rsidR="00D9657D">
        <w:rPr>
          <w:rFonts w:ascii="Arial" w:hAnsi="Arial" w:cs="Arial"/>
        </w:rPr>
        <w:t xml:space="preserve">how </w:t>
      </w:r>
      <w:r>
        <w:rPr>
          <w:rFonts w:ascii="Arial" w:hAnsi="Arial" w:cs="Arial"/>
        </w:rPr>
        <w:t xml:space="preserve">to </w:t>
      </w:r>
      <w:r w:rsidR="00D9657D">
        <w:rPr>
          <w:rFonts w:ascii="Arial" w:hAnsi="Arial" w:cs="Arial"/>
        </w:rPr>
        <w:t>focus on their education whilst sitting next to thei</w:t>
      </w:r>
      <w:r w:rsidR="00212C6B">
        <w:rPr>
          <w:rFonts w:ascii="Arial" w:hAnsi="Arial" w:cs="Arial"/>
        </w:rPr>
        <w:t>r friends. (Goodwin, 2019, p.8)</w:t>
      </w:r>
    </w:p>
    <w:p w14:paraId="611CBFE9" w14:textId="77777777" w:rsidR="00181D67" w:rsidRDefault="00181D67" w:rsidP="00F3634E">
      <w:pPr>
        <w:spacing w:line="360" w:lineRule="auto"/>
        <w:rPr>
          <w:rFonts w:ascii="Arial" w:hAnsi="Arial" w:cs="Arial"/>
        </w:rPr>
      </w:pPr>
    </w:p>
    <w:p w14:paraId="0F582035" w14:textId="6EFB58E0" w:rsidR="00181D67" w:rsidRPr="00D857CF" w:rsidRDefault="00181D67" w:rsidP="00D857CF">
      <w:pPr>
        <w:spacing w:line="360" w:lineRule="auto"/>
        <w:jc w:val="both"/>
        <w:rPr>
          <w:rFonts w:ascii="Arial" w:hAnsi="Arial" w:cs="Arial"/>
          <w:u w:val="single"/>
        </w:rPr>
      </w:pPr>
      <w:r w:rsidRPr="003A2635">
        <w:rPr>
          <w:rFonts w:ascii="Arial" w:hAnsi="Arial" w:cs="Arial"/>
          <w:u w:val="single"/>
        </w:rPr>
        <w:t xml:space="preserve">Scenario </w:t>
      </w:r>
      <w:r w:rsidR="00F4678A">
        <w:rPr>
          <w:rFonts w:ascii="Arial" w:hAnsi="Arial" w:cs="Arial"/>
          <w:u w:val="single"/>
        </w:rPr>
        <w:t>Two</w:t>
      </w:r>
    </w:p>
    <w:p w14:paraId="66EE2DAE" w14:textId="2EA9507C" w:rsidR="00B1781A" w:rsidRDefault="00204D38" w:rsidP="00F3634E">
      <w:pPr>
        <w:spacing w:line="360" w:lineRule="auto"/>
        <w:rPr>
          <w:rFonts w:ascii="Arial" w:hAnsi="Arial" w:cs="Arial"/>
        </w:rPr>
      </w:pPr>
      <w:r>
        <w:rPr>
          <w:rFonts w:ascii="Arial" w:hAnsi="Arial" w:cs="Arial"/>
        </w:rPr>
        <w:t xml:space="preserve">Lucy is a supply </w:t>
      </w:r>
      <w:r w:rsidR="003A2635">
        <w:rPr>
          <w:rFonts w:ascii="Arial" w:hAnsi="Arial" w:cs="Arial"/>
        </w:rPr>
        <w:t>teacher and she works mainly in the Foundation Phase. However, she has difficulty getting and holding children’s attention. She has noticed that throughout her teaching the children</w:t>
      </w:r>
      <w:r w:rsidR="009A1694">
        <w:rPr>
          <w:rFonts w:ascii="Arial" w:hAnsi="Arial" w:cs="Arial"/>
        </w:rPr>
        <w:t xml:space="preserve"> instead of paying attention they would roll, tap and wriggle</w:t>
      </w:r>
      <w:r w:rsidR="003A2635">
        <w:rPr>
          <w:rFonts w:ascii="Arial" w:hAnsi="Arial" w:cs="Arial"/>
        </w:rPr>
        <w:t>. It is very frustrating for her and therefore, she had tried to keep carpet time short but she needs around 15 minutes to carryout phonics with them.</w:t>
      </w:r>
    </w:p>
    <w:p w14:paraId="774215A6" w14:textId="685EE031" w:rsidR="00F3634E" w:rsidRDefault="00F3634E" w:rsidP="00F3634E">
      <w:pPr>
        <w:spacing w:line="360" w:lineRule="auto"/>
        <w:jc w:val="both"/>
      </w:pPr>
    </w:p>
    <w:p w14:paraId="4CF4AB38" w14:textId="77777777" w:rsidR="003604ED" w:rsidRDefault="00204D38" w:rsidP="00CC093F">
      <w:pPr>
        <w:spacing w:line="360" w:lineRule="auto"/>
        <w:rPr>
          <w:rFonts w:ascii="Arial" w:hAnsi="Arial" w:cs="Arial"/>
        </w:rPr>
      </w:pPr>
      <w:r>
        <w:rPr>
          <w:rFonts w:ascii="Arial" w:hAnsi="Arial" w:cs="Arial"/>
        </w:rPr>
        <w:t>The main issue in this scenario is that the children are not engaged with what Lucy the supply teacher is trying to carry out with them.</w:t>
      </w:r>
      <w:r w:rsidR="003604ED">
        <w:rPr>
          <w:rFonts w:ascii="Arial" w:hAnsi="Arial" w:cs="Arial"/>
        </w:rPr>
        <w:t xml:space="preserve"> Lack of interest from the pupils can be seen through them not paying attention by rolling, tapping and wriggling on the carpet. Lucy seems to be dragging out activities which are meant to be interesting and quick for the children.</w:t>
      </w:r>
    </w:p>
    <w:p w14:paraId="594519CB" w14:textId="77777777" w:rsidR="003604ED" w:rsidRDefault="003604ED" w:rsidP="00CC093F">
      <w:pPr>
        <w:spacing w:line="360" w:lineRule="auto"/>
        <w:rPr>
          <w:rFonts w:ascii="Arial" w:hAnsi="Arial" w:cs="Arial"/>
        </w:rPr>
      </w:pPr>
    </w:p>
    <w:p w14:paraId="290DB2F3" w14:textId="5AE1DA1F" w:rsidR="00EE7FB5" w:rsidRPr="00C85AA5" w:rsidRDefault="003604ED" w:rsidP="00CC093F">
      <w:pPr>
        <w:spacing w:line="360" w:lineRule="auto"/>
        <w:rPr>
          <w:rFonts w:ascii="Arial" w:hAnsi="Arial" w:cs="Arial"/>
          <w:color w:val="000000" w:themeColor="text1"/>
        </w:rPr>
      </w:pPr>
      <w:r>
        <w:rPr>
          <w:rFonts w:ascii="Arial" w:hAnsi="Arial" w:cs="Arial"/>
        </w:rPr>
        <w:t xml:space="preserve">In order for Lucy to restore this situation and gain management of the classroom some recommendations need to be made. </w:t>
      </w:r>
      <w:r w:rsidR="00C85AA5">
        <w:rPr>
          <w:rFonts w:ascii="Arial" w:hAnsi="Arial" w:cs="Arial"/>
        </w:rPr>
        <w:t>Therefore, t</w:t>
      </w:r>
      <w:r w:rsidR="00EE7FB5">
        <w:rPr>
          <w:rFonts w:ascii="Arial" w:hAnsi="Arial" w:cs="Arial"/>
        </w:rPr>
        <w:t xml:space="preserve">o </w:t>
      </w:r>
      <w:r w:rsidR="00C85AA5">
        <w:rPr>
          <w:rFonts w:ascii="Arial" w:hAnsi="Arial" w:cs="Arial"/>
        </w:rPr>
        <w:t xml:space="preserve">keep children engaged </w:t>
      </w:r>
      <w:r w:rsidR="003E365B">
        <w:rPr>
          <w:rFonts w:ascii="Arial" w:hAnsi="Arial" w:cs="Arial"/>
        </w:rPr>
        <w:t xml:space="preserve">the </w:t>
      </w:r>
      <w:r w:rsidR="003E365B" w:rsidRPr="00C85AA5">
        <w:rPr>
          <w:rFonts w:ascii="Arial" w:hAnsi="Arial" w:cs="Arial"/>
          <w:color w:val="000000" w:themeColor="text1"/>
        </w:rPr>
        <w:t xml:space="preserve">importance of the environment which surrounds the children needs to be known. </w:t>
      </w:r>
      <w:r w:rsidR="00BF1061" w:rsidRPr="00C85AA5">
        <w:rPr>
          <w:rFonts w:ascii="Arial" w:hAnsi="Arial" w:cs="Arial"/>
          <w:color w:val="000000" w:themeColor="text1"/>
        </w:rPr>
        <w:t>According to Kuh et al (2</w:t>
      </w:r>
      <w:r w:rsidR="005423A5">
        <w:rPr>
          <w:rFonts w:ascii="Arial" w:hAnsi="Arial" w:cs="Arial"/>
          <w:color w:val="000000" w:themeColor="text1"/>
        </w:rPr>
        <w:t>007, p. 541) they suggest that:</w:t>
      </w:r>
    </w:p>
    <w:p w14:paraId="2D47ED9A" w14:textId="5B480ABF" w:rsidR="00BF1061" w:rsidRPr="00C85AA5" w:rsidRDefault="00BF1061" w:rsidP="00BF1061">
      <w:pPr>
        <w:pStyle w:val="NormalWeb"/>
        <w:ind w:left="720"/>
        <w:rPr>
          <w:rFonts w:ascii="Arial" w:hAnsi="Arial" w:cs="Arial"/>
          <w:color w:val="000000" w:themeColor="text1"/>
        </w:rPr>
      </w:pPr>
      <w:r w:rsidRPr="00C85AA5">
        <w:rPr>
          <w:rFonts w:ascii="Arial" w:hAnsi="Arial" w:cs="Arial"/>
          <w:color w:val="000000" w:themeColor="text1"/>
        </w:rPr>
        <w:t>E</w:t>
      </w:r>
      <w:r w:rsidRPr="00C85AA5">
        <w:rPr>
          <w:rFonts w:ascii="Arial" w:hAnsi="Arial" w:cs="Arial"/>
          <w:color w:val="000000" w:themeColor="text1"/>
        </w:rPr>
        <w:t>very student can learn under the right conditions, the talent development view requires that the institution organize its resources and create conditions for teaching and learning based on ed</w:t>
      </w:r>
      <w:r w:rsidRPr="00C85AA5">
        <w:rPr>
          <w:rFonts w:ascii="Arial" w:hAnsi="Arial" w:cs="Arial"/>
          <w:color w:val="000000" w:themeColor="text1"/>
        </w:rPr>
        <w:t xml:space="preserve">ucationally effective practices. </w:t>
      </w:r>
    </w:p>
    <w:p w14:paraId="1860671E" w14:textId="675B4A41" w:rsidR="00BF1061" w:rsidRDefault="00BF1061" w:rsidP="00BF1061">
      <w:pPr>
        <w:pStyle w:val="NormalWeb"/>
        <w:spacing w:line="360" w:lineRule="auto"/>
        <w:rPr>
          <w:rFonts w:ascii="Arial" w:hAnsi="Arial" w:cs="Arial"/>
          <w:color w:val="000000" w:themeColor="text1"/>
        </w:rPr>
      </w:pPr>
      <w:r w:rsidRPr="00C85AA5">
        <w:rPr>
          <w:rFonts w:ascii="Arial" w:hAnsi="Arial" w:cs="Arial"/>
          <w:color w:val="000000" w:themeColor="text1"/>
        </w:rPr>
        <w:t>This quote implies that a child’s engagement within a task is all down to how effective the teaching conditions are. The use of effective practices from the teacher will therefore, create a learning environment which stimulates and engages children.</w:t>
      </w:r>
      <w:r w:rsidR="007F77FA" w:rsidRPr="00C85AA5">
        <w:rPr>
          <w:rFonts w:ascii="Arial" w:hAnsi="Arial" w:cs="Arial"/>
          <w:color w:val="000000" w:themeColor="text1"/>
        </w:rPr>
        <w:t xml:space="preserve"> A main positive of having the ability to engage students can include that it promotes reducing the gap between students with a range of different ability levels (Carini, Kuh &amp; Klein, 2006, p.</w:t>
      </w:r>
      <w:r w:rsidR="00C85AA5">
        <w:rPr>
          <w:rFonts w:ascii="Arial" w:hAnsi="Arial" w:cs="Arial"/>
          <w:color w:val="000000" w:themeColor="text1"/>
        </w:rPr>
        <w:t xml:space="preserve">10). </w:t>
      </w:r>
    </w:p>
    <w:p w14:paraId="16269A53" w14:textId="0C459DB6" w:rsidR="005D4506" w:rsidRDefault="00AE1D21" w:rsidP="00BF1061">
      <w:pPr>
        <w:pStyle w:val="NormalWeb"/>
        <w:spacing w:line="360" w:lineRule="auto"/>
        <w:rPr>
          <w:rFonts w:ascii="Arial" w:hAnsi="Arial" w:cs="Arial"/>
          <w:color w:val="000000" w:themeColor="text1"/>
        </w:rPr>
      </w:pPr>
      <w:r>
        <w:rPr>
          <w:rFonts w:ascii="Arial" w:hAnsi="Arial" w:cs="Arial"/>
          <w:color w:val="000000" w:themeColor="text1"/>
        </w:rPr>
        <w:t xml:space="preserve">In order to gain </w:t>
      </w:r>
      <w:r w:rsidR="009B7BAB">
        <w:rPr>
          <w:rFonts w:ascii="Arial" w:hAnsi="Arial" w:cs="Arial"/>
          <w:color w:val="000000" w:themeColor="text1"/>
        </w:rPr>
        <w:t>childr</w:t>
      </w:r>
      <w:r>
        <w:rPr>
          <w:rFonts w:ascii="Arial" w:hAnsi="Arial" w:cs="Arial"/>
          <w:color w:val="000000" w:themeColor="text1"/>
        </w:rPr>
        <w:t>en within the Foundation Phase’s attention and engagement, a method which has proven to work is the use of rewarding the desired behaviour</w:t>
      </w:r>
      <w:r w:rsidR="00C31B1F">
        <w:rPr>
          <w:rFonts w:ascii="Arial" w:hAnsi="Arial" w:cs="Arial"/>
          <w:color w:val="000000" w:themeColor="text1"/>
        </w:rPr>
        <w:t xml:space="preserve"> with prizes and rewards</w:t>
      </w:r>
      <w:r>
        <w:rPr>
          <w:rFonts w:ascii="Arial" w:hAnsi="Arial" w:cs="Arial"/>
          <w:color w:val="000000" w:themeColor="text1"/>
        </w:rPr>
        <w:t xml:space="preserve">. </w:t>
      </w:r>
      <w:r w:rsidR="00213C8E">
        <w:rPr>
          <w:rFonts w:ascii="Arial" w:hAnsi="Arial" w:cs="Arial"/>
          <w:color w:val="000000" w:themeColor="text1"/>
        </w:rPr>
        <w:t xml:space="preserve">Children’s positive behaviours need to be encouraged and </w:t>
      </w:r>
      <w:r w:rsidR="003E3704">
        <w:rPr>
          <w:rFonts w:ascii="Arial" w:hAnsi="Arial" w:cs="Arial"/>
          <w:color w:val="000000" w:themeColor="text1"/>
        </w:rPr>
        <w:t>recognised</w:t>
      </w:r>
      <w:r w:rsidR="00213C8E">
        <w:rPr>
          <w:rFonts w:ascii="Arial" w:hAnsi="Arial" w:cs="Arial"/>
          <w:color w:val="000000" w:themeColor="text1"/>
        </w:rPr>
        <w:t xml:space="preserve"> (Canter, </w:t>
      </w:r>
      <w:r w:rsidR="003E3704">
        <w:rPr>
          <w:rFonts w:ascii="Arial" w:hAnsi="Arial" w:cs="Arial"/>
          <w:color w:val="000000" w:themeColor="text1"/>
        </w:rPr>
        <w:t xml:space="preserve">1992, p.1). </w:t>
      </w:r>
      <w:r w:rsidR="005D4506">
        <w:rPr>
          <w:rFonts w:ascii="Arial" w:hAnsi="Arial" w:cs="Arial"/>
          <w:color w:val="000000" w:themeColor="text1"/>
        </w:rPr>
        <w:t>According to the Welsh Government (2012, p. 10) they agree and state that teachers should use ‘rewards (or reinforces), when they follow behaviour’ in order to ‘make that behaviour more likely to occur again</w:t>
      </w:r>
      <w:r w:rsidR="00C31B1F">
        <w:rPr>
          <w:rFonts w:ascii="Arial" w:hAnsi="Arial" w:cs="Arial"/>
          <w:color w:val="000000" w:themeColor="text1"/>
        </w:rPr>
        <w:t>’</w:t>
      </w:r>
      <w:r w:rsidR="005D4506">
        <w:rPr>
          <w:rFonts w:ascii="Arial" w:hAnsi="Arial" w:cs="Arial"/>
          <w:color w:val="000000" w:themeColor="text1"/>
        </w:rPr>
        <w:t xml:space="preserve">. The Welsh Government (2012, p.10) suggest that rewards are effective only when teachers ‘immediately reward behaviour you wish to increase’ and that teachers need to ensure that ‘all children are fairly rewarded during the school day’. </w:t>
      </w:r>
    </w:p>
    <w:p w14:paraId="361C3EA3" w14:textId="0DD86D97" w:rsidR="00656981" w:rsidRDefault="00031857" w:rsidP="00BF1061">
      <w:pPr>
        <w:pStyle w:val="NormalWeb"/>
        <w:spacing w:line="360" w:lineRule="auto"/>
        <w:rPr>
          <w:rFonts w:ascii="Arial" w:hAnsi="Arial" w:cs="Arial"/>
          <w:color w:val="000000" w:themeColor="text1"/>
        </w:rPr>
      </w:pPr>
      <w:r>
        <w:rPr>
          <w:rFonts w:ascii="Arial" w:hAnsi="Arial" w:cs="Arial"/>
          <w:color w:val="000000" w:themeColor="text1"/>
        </w:rPr>
        <w:t xml:space="preserve">Rewards and prizes which are given to children by the class teacher as a way to praise children’s positive behaviour, are known as Reinforcers. Reinforcers are </w:t>
      </w:r>
      <w:r w:rsidR="00C31B1F">
        <w:rPr>
          <w:rFonts w:ascii="Arial" w:hAnsi="Arial" w:cs="Arial"/>
          <w:color w:val="000000" w:themeColor="text1"/>
        </w:rPr>
        <w:t>responses</w:t>
      </w:r>
      <w:r>
        <w:rPr>
          <w:rFonts w:ascii="Arial" w:hAnsi="Arial" w:cs="Arial"/>
          <w:color w:val="000000" w:themeColor="text1"/>
        </w:rPr>
        <w:t xml:space="preserve"> from the surrounding environment which are then used to increase the probability of a behaviour being repeated again in the future. (Skinner</w:t>
      </w:r>
      <w:r w:rsidR="00D2501F">
        <w:rPr>
          <w:rFonts w:ascii="Arial" w:hAnsi="Arial" w:cs="Arial"/>
          <w:color w:val="000000" w:themeColor="text1"/>
        </w:rPr>
        <w:t xml:space="preserve">, 1953, p.34). </w:t>
      </w:r>
    </w:p>
    <w:p w14:paraId="1679F0FA" w14:textId="1B65F777" w:rsidR="0043519B" w:rsidRDefault="00E535CA" w:rsidP="00BF1061">
      <w:pPr>
        <w:pStyle w:val="NormalWeb"/>
        <w:spacing w:line="360" w:lineRule="auto"/>
        <w:rPr>
          <w:rFonts w:ascii="Arial" w:hAnsi="Arial" w:cs="Arial"/>
          <w:color w:val="000000" w:themeColor="text1"/>
        </w:rPr>
      </w:pPr>
      <w:r>
        <w:rPr>
          <w:rFonts w:ascii="Arial" w:hAnsi="Arial" w:cs="Arial"/>
          <w:color w:val="000000" w:themeColor="text1"/>
        </w:rPr>
        <w:t xml:space="preserve">Intervention Central (no date, p.4) make a range of suggestions of what type of rewards and prizes teachers should use in order to praise positive behaviour. They suggest that teachers can reward children with stickers, points or stars on a reward chart, take an instant prize from the class prize box or even having special responsibilities within the class like taking the lead position in the line. </w:t>
      </w:r>
    </w:p>
    <w:p w14:paraId="1DBD3D58" w14:textId="69399162" w:rsidR="00933428" w:rsidRDefault="00FE64F4" w:rsidP="00BF1061">
      <w:pPr>
        <w:pStyle w:val="NormalWeb"/>
        <w:spacing w:line="360" w:lineRule="auto"/>
        <w:rPr>
          <w:rFonts w:ascii="Arial" w:hAnsi="Arial" w:cs="Arial"/>
          <w:color w:val="000000" w:themeColor="text1"/>
        </w:rPr>
      </w:pPr>
      <w:r>
        <w:rPr>
          <w:rFonts w:ascii="Arial" w:hAnsi="Arial" w:cs="Arial"/>
          <w:color w:val="000000" w:themeColor="text1"/>
        </w:rPr>
        <w:t>However, Kohn</w:t>
      </w:r>
      <w:r w:rsidR="00A861B0">
        <w:rPr>
          <w:rFonts w:ascii="Arial" w:hAnsi="Arial" w:cs="Arial"/>
          <w:color w:val="000000" w:themeColor="text1"/>
        </w:rPr>
        <w:t xml:space="preserve"> (1994, p.3)</w:t>
      </w:r>
      <w:r>
        <w:rPr>
          <w:rFonts w:ascii="Arial" w:hAnsi="Arial" w:cs="Arial"/>
          <w:color w:val="000000" w:themeColor="text1"/>
        </w:rPr>
        <w:t xml:space="preserve"> questions how prizes work as he suggests that by promising rewards and prizes it only creates temporary obedience from the children. </w:t>
      </w:r>
      <w:r w:rsidR="005423A5">
        <w:rPr>
          <w:rFonts w:ascii="Arial" w:hAnsi="Arial" w:cs="Arial"/>
          <w:color w:val="000000" w:themeColor="text1"/>
        </w:rPr>
        <w:t>According to Kohn (1994, p.5) he states that:</w:t>
      </w:r>
    </w:p>
    <w:p w14:paraId="1DF335EA" w14:textId="2579C7A8" w:rsidR="005423A5" w:rsidRPr="005423A5" w:rsidRDefault="005423A5" w:rsidP="005423A5">
      <w:pPr>
        <w:ind w:left="720"/>
        <w:rPr>
          <w:rFonts w:ascii="Arial" w:eastAsia="Times New Roman" w:hAnsi="Arial" w:cs="Arial"/>
          <w:color w:val="000000" w:themeColor="text1"/>
          <w:sz w:val="32"/>
          <w:lang w:val="en-US"/>
        </w:rPr>
      </w:pPr>
      <w:r w:rsidRPr="005423A5">
        <w:rPr>
          <w:rFonts w:ascii="Arial" w:eastAsia="Times New Roman" w:hAnsi="Arial" w:cs="Arial"/>
          <w:color w:val="000000" w:themeColor="text1"/>
          <w:szCs w:val="21"/>
          <w:shd w:val="clear" w:color="auto" w:fill="FFFFFF"/>
          <w:lang w:val="en-US"/>
        </w:rPr>
        <w:t>Research and logic suggest that punishment and rewards are not really opposites, but two sides of the same coin. Both strategies amount to ways of trying to manipulate someone’s behavior–in one case, prompting the question</w:t>
      </w:r>
      <w:r>
        <w:rPr>
          <w:rFonts w:ascii="Arial" w:eastAsia="Times New Roman" w:hAnsi="Arial" w:cs="Arial"/>
          <w:color w:val="000000" w:themeColor="text1"/>
          <w:szCs w:val="21"/>
          <w:shd w:val="clear" w:color="auto" w:fill="FFFFFF"/>
          <w:lang w:val="en-US"/>
        </w:rPr>
        <w:t xml:space="preserve">. </w:t>
      </w:r>
    </w:p>
    <w:p w14:paraId="1BBF91B4" w14:textId="42F0E28B" w:rsidR="004A2928" w:rsidRPr="0043519B" w:rsidRDefault="00FE64F4" w:rsidP="0043519B">
      <w:pPr>
        <w:pStyle w:val="NormalWeb"/>
        <w:spacing w:line="360" w:lineRule="auto"/>
        <w:rPr>
          <w:rFonts w:ascii="Arial" w:hAnsi="Arial" w:cs="Arial"/>
          <w:color w:val="000000" w:themeColor="text1"/>
        </w:rPr>
      </w:pPr>
      <w:r>
        <w:rPr>
          <w:rFonts w:ascii="Arial" w:hAnsi="Arial" w:cs="Arial"/>
          <w:color w:val="000000" w:themeColor="text1"/>
        </w:rPr>
        <w:t xml:space="preserve">Although, in this scenario the teacher is only supply and therefore, it does not have to be for a long term solution. </w:t>
      </w:r>
      <w:r w:rsidR="005D4506">
        <w:rPr>
          <w:rFonts w:ascii="Arial" w:hAnsi="Arial" w:cs="Arial"/>
          <w:color w:val="000000" w:themeColor="text1"/>
        </w:rPr>
        <w:t>However, the Welsh Government (2012, p.10) mention that in order for</w:t>
      </w:r>
      <w:r w:rsidR="00AE780E">
        <w:rPr>
          <w:rFonts w:ascii="Arial" w:hAnsi="Arial" w:cs="Arial"/>
          <w:color w:val="000000" w:themeColor="text1"/>
        </w:rPr>
        <w:t xml:space="preserve"> rewards to work, they need to be given ‘</w:t>
      </w:r>
      <w:r w:rsidR="00AE780E">
        <w:rPr>
          <w:rFonts w:ascii="Arial" w:hAnsi="Arial" w:cs="Arial"/>
          <w:color w:val="000000" w:themeColor="text1"/>
        </w:rPr>
        <w:t>consistently to help maintain the desired behaviour’</w:t>
      </w:r>
      <w:r w:rsidR="00AE780E">
        <w:rPr>
          <w:rFonts w:ascii="Arial" w:hAnsi="Arial" w:cs="Arial"/>
          <w:color w:val="000000" w:themeColor="text1"/>
        </w:rPr>
        <w:t xml:space="preserve">. </w:t>
      </w:r>
    </w:p>
    <w:p w14:paraId="3D456C3A" w14:textId="3C320F23" w:rsidR="00F3634E" w:rsidRPr="00F3634E" w:rsidRDefault="00F3634E" w:rsidP="00F3634E">
      <w:pPr>
        <w:spacing w:line="360" w:lineRule="auto"/>
        <w:jc w:val="both"/>
        <w:rPr>
          <w:rFonts w:ascii="Arial" w:hAnsi="Arial" w:cs="Arial"/>
          <w:u w:val="single"/>
        </w:rPr>
      </w:pPr>
      <w:r w:rsidRPr="00F3634E">
        <w:rPr>
          <w:rFonts w:ascii="Arial" w:hAnsi="Arial" w:cs="Arial"/>
          <w:u w:val="single"/>
        </w:rPr>
        <w:t xml:space="preserve">Scenario </w:t>
      </w:r>
      <w:r w:rsidR="00F4678A">
        <w:rPr>
          <w:rFonts w:ascii="Arial" w:hAnsi="Arial" w:cs="Arial"/>
          <w:u w:val="single"/>
        </w:rPr>
        <w:t>Three</w:t>
      </w:r>
      <w:r w:rsidRPr="00F3634E">
        <w:rPr>
          <w:rFonts w:ascii="Arial" w:hAnsi="Arial" w:cs="Arial"/>
          <w:u w:val="single"/>
        </w:rPr>
        <w:t xml:space="preserve"> </w:t>
      </w:r>
    </w:p>
    <w:p w14:paraId="4C04AA9C" w14:textId="64FC0190" w:rsidR="00B0741A" w:rsidRDefault="00F3634E" w:rsidP="00F3634E">
      <w:pPr>
        <w:spacing w:line="360" w:lineRule="auto"/>
        <w:rPr>
          <w:rFonts w:ascii="Arial" w:hAnsi="Arial" w:cs="Arial"/>
        </w:rPr>
      </w:pPr>
      <w:r>
        <w:rPr>
          <w:rFonts w:ascii="Arial" w:hAnsi="Arial" w:cs="Arial"/>
        </w:rPr>
        <w:t xml:space="preserve">Mike applied for a job to teach year 5 students in a tough school. However, during his interview he had to carry out a demonstration lesson which did not go to plan. His starter activity dragged out and the children were bored and Mike found it difficult to control low-level misbehaviour. He tried to move some of the children around in the classroom and then a fight between two boy pupils started. He felt once he had ‘lost’ the children’s attention he did not know how to get it back.  </w:t>
      </w:r>
    </w:p>
    <w:p w14:paraId="32D4D1AC" w14:textId="77777777" w:rsidR="00D15C94" w:rsidRDefault="00D15C94" w:rsidP="00F3634E">
      <w:pPr>
        <w:spacing w:line="360" w:lineRule="auto"/>
        <w:rPr>
          <w:rFonts w:ascii="Arial" w:hAnsi="Arial" w:cs="Arial"/>
        </w:rPr>
      </w:pPr>
    </w:p>
    <w:p w14:paraId="54B0D4CF" w14:textId="35E8E182" w:rsidR="00091ACD" w:rsidRDefault="00091ACD" w:rsidP="00D15C94">
      <w:pPr>
        <w:spacing w:line="360" w:lineRule="auto"/>
        <w:rPr>
          <w:rFonts w:ascii="Arial" w:hAnsi="Arial" w:cs="Arial"/>
        </w:rPr>
      </w:pPr>
      <w:r>
        <w:rPr>
          <w:rFonts w:ascii="Arial" w:hAnsi="Arial" w:cs="Arial"/>
        </w:rPr>
        <w:t xml:space="preserve">The main issue in this scenario is that Mike’s starter activity dragged out longer than it needed to have been and therefore, this had a knock on effect for the rest of the lesson. Once he had lost the children’s attention it is hard to regain it. Therefore, a quick, interactive and engaging starter activity needed to have been carried out. </w:t>
      </w:r>
      <w:r w:rsidR="003825AB">
        <w:rPr>
          <w:rFonts w:ascii="Arial" w:hAnsi="Arial" w:cs="Arial"/>
        </w:rPr>
        <w:t>Also, another concern is the lack of ability to control low-level misbehaviour</w:t>
      </w:r>
    </w:p>
    <w:p w14:paraId="384F390B" w14:textId="43D20711" w:rsidR="003825AB" w:rsidRDefault="003825AB" w:rsidP="00D15C94">
      <w:pPr>
        <w:pStyle w:val="NormalWeb"/>
        <w:spacing w:line="360" w:lineRule="auto"/>
        <w:rPr>
          <w:rFonts w:ascii="Arial" w:hAnsi="Arial" w:cs="Arial"/>
          <w:color w:val="000000" w:themeColor="text1"/>
        </w:rPr>
      </w:pPr>
      <w:r>
        <w:rPr>
          <w:rFonts w:ascii="Arial" w:hAnsi="Arial" w:cs="Arial"/>
          <w:color w:val="000000" w:themeColor="text1"/>
        </w:rPr>
        <w:t>There are a few methods which could ensure that the children’s engagement present. The first method which could be used is the ‘acknowledgement system’ and this is where the teacher gives praise to individuals who are doing the desired behaviour in front of the whole class. In this case, the class teacher would point out and give positive praise towards an individual who is listening and engaging in the task at present. According to the Welsh Government (2012, pp.93-97) they display tips to teachers on how to respond, control and engage children, they mention that teachers should ‘start the lesson with a positive remark to any child</w:t>
      </w:r>
      <w:r w:rsidR="00C31B1F">
        <w:rPr>
          <w:rFonts w:ascii="Arial" w:hAnsi="Arial" w:cs="Arial"/>
          <w:color w:val="000000" w:themeColor="text1"/>
        </w:rPr>
        <w:t xml:space="preserve"> or a child who normally behaves negatively</w:t>
      </w:r>
      <w:r>
        <w:rPr>
          <w:rFonts w:ascii="Arial" w:hAnsi="Arial" w:cs="Arial"/>
          <w:color w:val="000000" w:themeColor="text1"/>
        </w:rPr>
        <w:t xml:space="preserve">’ and ‘reward good behaviour’. The advantages towards this method according to Bogmeier (no date, p.4) is that it can </w:t>
      </w:r>
      <w:r w:rsidR="003268BA">
        <w:rPr>
          <w:rFonts w:ascii="Arial" w:hAnsi="Arial" w:cs="Arial"/>
          <w:color w:val="000000" w:themeColor="text1"/>
        </w:rPr>
        <w:t xml:space="preserve">turn a negative cycle </w:t>
      </w:r>
      <w:r>
        <w:rPr>
          <w:rFonts w:ascii="Arial" w:hAnsi="Arial" w:cs="Arial"/>
          <w:color w:val="000000" w:themeColor="text1"/>
        </w:rPr>
        <w:t xml:space="preserve">into a positive cycle. </w:t>
      </w:r>
    </w:p>
    <w:p w14:paraId="524C2AA5" w14:textId="7CB1EFDF" w:rsidR="003825AB" w:rsidRDefault="003825AB" w:rsidP="003825AB">
      <w:pPr>
        <w:pStyle w:val="NormalWeb"/>
        <w:spacing w:line="360" w:lineRule="auto"/>
        <w:rPr>
          <w:rFonts w:ascii="Arial" w:hAnsi="Arial" w:cs="Arial"/>
        </w:rPr>
      </w:pPr>
      <w:r>
        <w:rPr>
          <w:rFonts w:ascii="Arial" w:hAnsi="Arial" w:cs="Arial"/>
          <w:color w:val="000000" w:themeColor="text1"/>
        </w:rPr>
        <w:t>Similarly, the strategy of giving positive praise links to Skinner’s Positive Reinforcement theory. According to Gordon (2014, p.3) ‘</w:t>
      </w:r>
      <w:r>
        <w:rPr>
          <w:rFonts w:ascii="Arial" w:hAnsi="Arial" w:cs="Arial"/>
        </w:rPr>
        <w:t xml:space="preserve">positive reinforcement means that if someone gives a positive response to something or do some positive action he or she should be rewarded positively’. </w:t>
      </w:r>
      <w:r w:rsidR="003D2F4B">
        <w:rPr>
          <w:rFonts w:ascii="Arial" w:hAnsi="Arial" w:cs="Arial"/>
        </w:rPr>
        <w:t xml:space="preserve">The use of this technique in order to manage a classroom often works in a ripple effect </w:t>
      </w:r>
      <w:r w:rsidR="00E24EBB">
        <w:rPr>
          <w:rFonts w:ascii="Arial" w:hAnsi="Arial" w:cs="Arial"/>
        </w:rPr>
        <w:t>because</w:t>
      </w:r>
      <w:r w:rsidR="003D2F4B">
        <w:rPr>
          <w:rFonts w:ascii="Arial" w:hAnsi="Arial" w:cs="Arial"/>
        </w:rPr>
        <w:t xml:space="preserve"> if one child is being praised for positive behaviour, this is regularly picked up on by their peers who then tend to mirror the desired behaviour. </w:t>
      </w:r>
    </w:p>
    <w:p w14:paraId="4F0CD900" w14:textId="1C26524A" w:rsidR="003825AB" w:rsidRPr="0034295D" w:rsidRDefault="003825AB" w:rsidP="003825AB">
      <w:pPr>
        <w:pStyle w:val="NormalWeb"/>
        <w:spacing w:line="360" w:lineRule="auto"/>
        <w:rPr>
          <w:rFonts w:ascii="Arial" w:hAnsi="Arial" w:cs="Arial"/>
        </w:rPr>
      </w:pPr>
      <w:r>
        <w:rPr>
          <w:rFonts w:ascii="Arial" w:hAnsi="Arial" w:cs="Arial"/>
        </w:rPr>
        <w:t>This theory and strategy also links to the Biological approach to classroom management</w:t>
      </w:r>
      <w:r w:rsidR="00F14184">
        <w:rPr>
          <w:rFonts w:ascii="Arial" w:hAnsi="Arial" w:cs="Arial"/>
        </w:rPr>
        <w:t xml:space="preserve"> with in this scenario may work well</w:t>
      </w:r>
      <w:r>
        <w:rPr>
          <w:rFonts w:ascii="Arial" w:hAnsi="Arial" w:cs="Arial"/>
        </w:rPr>
        <w:t>. According to Welsh Government (2012, p.4) regarding the biological approach they state that ‘</w:t>
      </w:r>
      <w:r w:rsidRPr="0001301D">
        <w:rPr>
          <w:rFonts w:ascii="Arial" w:hAnsi="Arial" w:cs="Arial"/>
        </w:rPr>
        <w:t>when dealing with behaviour</w:t>
      </w:r>
      <w:r w:rsidR="00F14184">
        <w:rPr>
          <w:rFonts w:ascii="Arial" w:hAnsi="Arial" w:cs="Arial"/>
        </w:rPr>
        <w:t>,</w:t>
      </w:r>
      <w:r w:rsidRPr="0001301D">
        <w:rPr>
          <w:rFonts w:ascii="Arial" w:hAnsi="Arial" w:cs="Arial"/>
        </w:rPr>
        <w:t xml:space="preserve"> attention needs to be paid to creating a positive environment and experiences to promote good behaviour</w:t>
      </w:r>
      <w:r>
        <w:rPr>
          <w:rFonts w:ascii="Arial" w:hAnsi="Arial" w:cs="Arial"/>
        </w:rPr>
        <w:t xml:space="preserve">’. </w:t>
      </w:r>
    </w:p>
    <w:p w14:paraId="56349B40" w14:textId="77777777" w:rsidR="00E24EBB" w:rsidRPr="002804DB" w:rsidRDefault="00E24EBB" w:rsidP="00E24EBB">
      <w:pPr>
        <w:pStyle w:val="NormalWeb"/>
        <w:spacing w:line="360" w:lineRule="auto"/>
        <w:rPr>
          <w:rFonts w:ascii="Arial" w:hAnsi="Arial" w:cs="Arial"/>
          <w:color w:val="000000" w:themeColor="text1"/>
        </w:rPr>
      </w:pPr>
      <w:r>
        <w:rPr>
          <w:rFonts w:ascii="Arial" w:hAnsi="Arial" w:cs="Arial"/>
          <w:color w:val="000000" w:themeColor="text1"/>
        </w:rPr>
        <w:t xml:space="preserve">A drawback to using the strategy of positive reinforcement could include praise overload if used too often. However, it should also be used frequently and needs to be carried out immediately after positive behaviour is being displayed. Then again, too much praise in the classroom can often cause more harm than good (Sutton Trust, 2014, p1). </w:t>
      </w:r>
    </w:p>
    <w:p w14:paraId="3AEDC5C5" w14:textId="44A03732" w:rsidR="003825AB" w:rsidRDefault="00E24EBB" w:rsidP="003825AB">
      <w:pPr>
        <w:pStyle w:val="NormalWeb"/>
        <w:spacing w:line="360" w:lineRule="auto"/>
        <w:rPr>
          <w:rFonts w:ascii="Arial" w:hAnsi="Arial" w:cs="Arial"/>
          <w:color w:val="000000" w:themeColor="text1"/>
        </w:rPr>
      </w:pPr>
      <w:r>
        <w:rPr>
          <w:rFonts w:ascii="Arial" w:hAnsi="Arial" w:cs="Arial"/>
          <w:color w:val="000000" w:themeColor="text1"/>
        </w:rPr>
        <w:t xml:space="preserve">Although, within this scenario by </w:t>
      </w:r>
      <w:bookmarkStart w:id="0" w:name="_GoBack"/>
      <w:bookmarkEnd w:id="0"/>
      <w:r w:rsidR="003825AB">
        <w:rPr>
          <w:rFonts w:ascii="Arial" w:hAnsi="Arial" w:cs="Arial"/>
          <w:color w:val="000000" w:themeColor="text1"/>
        </w:rPr>
        <w:t xml:space="preserve">the class teacher’s use of positive praise and reinforcement the management of the classroom should be restored. By a teacher using the tool of praise it can be a powerful motivator for their pupils and this is because it allows the teacher to selectively encourage different types of student production or output (Intervention Central, no date, p.7). An example of how teacher praise has its benefits is that it can motivate children but also offer encouragement not by focusing on the product but focusing on the effort given by the pupil (Daly et al., 2007, p.9). </w:t>
      </w:r>
    </w:p>
    <w:p w14:paraId="2C479361" w14:textId="11912C8D" w:rsidR="00B1781A" w:rsidRPr="00040F14" w:rsidRDefault="00665BD8" w:rsidP="00040F14">
      <w:pPr>
        <w:spacing w:line="360" w:lineRule="auto"/>
        <w:rPr>
          <w:rFonts w:ascii="Arial" w:hAnsi="Arial" w:cs="Arial"/>
          <w:color w:val="000000" w:themeColor="text1"/>
          <w:u w:val="single"/>
        </w:rPr>
      </w:pPr>
      <w:r w:rsidRPr="00040F14">
        <w:rPr>
          <w:rFonts w:ascii="Arial" w:hAnsi="Arial" w:cs="Arial"/>
          <w:color w:val="000000" w:themeColor="text1"/>
          <w:u w:val="single"/>
        </w:rPr>
        <w:t>Reference List:</w:t>
      </w:r>
    </w:p>
    <w:p w14:paraId="32B886A8" w14:textId="601DFEC6" w:rsidR="00587401" w:rsidRPr="00040F14" w:rsidRDefault="00587401" w:rsidP="00040F14">
      <w:pPr>
        <w:spacing w:line="360" w:lineRule="auto"/>
        <w:rPr>
          <w:rFonts w:ascii="Arial" w:hAnsi="Arial" w:cs="Arial"/>
          <w:color w:val="000000" w:themeColor="text1"/>
        </w:rPr>
      </w:pPr>
      <w:r w:rsidRPr="00040F14">
        <w:rPr>
          <w:rFonts w:ascii="Arial" w:hAnsi="Arial" w:cs="Arial"/>
          <w:color w:val="000000" w:themeColor="text1"/>
        </w:rPr>
        <w:t xml:space="preserve">Asiam (2014) </w:t>
      </w:r>
      <w:r w:rsidRPr="00040F14">
        <w:rPr>
          <w:rFonts w:ascii="Arial" w:hAnsi="Arial" w:cs="Arial"/>
          <w:i/>
          <w:color w:val="000000" w:themeColor="text1"/>
        </w:rPr>
        <w:t>‘Back to School’ – Buddy System,</w:t>
      </w:r>
      <w:r w:rsidRPr="00040F14">
        <w:rPr>
          <w:rFonts w:ascii="Arial" w:hAnsi="Arial" w:cs="Arial"/>
          <w:color w:val="000000" w:themeColor="text1"/>
        </w:rPr>
        <w:t xml:space="preserve"> </w:t>
      </w:r>
    </w:p>
    <w:p w14:paraId="6C12B35F" w14:textId="6E20DBA0" w:rsidR="00587401" w:rsidRPr="00040F14" w:rsidRDefault="00587401" w:rsidP="00040F14">
      <w:pPr>
        <w:spacing w:line="360" w:lineRule="auto"/>
        <w:rPr>
          <w:rFonts w:ascii="Arial" w:hAnsi="Arial" w:cs="Arial"/>
          <w:color w:val="000000" w:themeColor="text1"/>
        </w:rPr>
      </w:pPr>
      <w:r w:rsidRPr="00040F14">
        <w:rPr>
          <w:rFonts w:ascii="Arial" w:hAnsi="Arial" w:cs="Arial"/>
          <w:color w:val="000000" w:themeColor="text1"/>
        </w:rPr>
        <w:t>https://asiam.org/back-school-buddy-system/ (Accessed on: 2</w:t>
      </w:r>
      <w:r w:rsidRPr="00040F14">
        <w:rPr>
          <w:rFonts w:ascii="Arial" w:hAnsi="Arial" w:cs="Arial"/>
          <w:color w:val="000000" w:themeColor="text1"/>
          <w:vertAlign w:val="superscript"/>
        </w:rPr>
        <w:t>nd</w:t>
      </w:r>
      <w:r w:rsidRPr="00040F14">
        <w:rPr>
          <w:rFonts w:ascii="Arial" w:hAnsi="Arial" w:cs="Arial"/>
          <w:color w:val="000000" w:themeColor="text1"/>
        </w:rPr>
        <w:t xml:space="preserve"> April 2019) </w:t>
      </w:r>
    </w:p>
    <w:p w14:paraId="7D967CF6" w14:textId="77777777" w:rsidR="00587401" w:rsidRPr="00040F14" w:rsidRDefault="00587401" w:rsidP="00040F14">
      <w:pPr>
        <w:spacing w:line="360" w:lineRule="auto"/>
        <w:rPr>
          <w:rFonts w:ascii="Arial" w:hAnsi="Arial" w:cs="Arial"/>
          <w:color w:val="000000" w:themeColor="text1"/>
        </w:rPr>
      </w:pPr>
    </w:p>
    <w:p w14:paraId="0254FD97" w14:textId="44A53B82" w:rsidR="00665BD8" w:rsidRPr="00040F14" w:rsidRDefault="00F3634E" w:rsidP="00040F14">
      <w:pPr>
        <w:spacing w:line="360" w:lineRule="auto"/>
        <w:rPr>
          <w:rFonts w:ascii="Arial" w:hAnsi="Arial" w:cs="Arial"/>
          <w:color w:val="000000" w:themeColor="text1"/>
        </w:rPr>
      </w:pPr>
      <w:r w:rsidRPr="00040F14">
        <w:rPr>
          <w:rFonts w:ascii="Arial" w:hAnsi="Arial" w:cs="Arial"/>
          <w:color w:val="000000" w:themeColor="text1"/>
        </w:rPr>
        <w:t xml:space="preserve">Bennett, T. (2010) </w:t>
      </w:r>
      <w:r w:rsidRPr="00040F14">
        <w:rPr>
          <w:rFonts w:ascii="Arial" w:hAnsi="Arial" w:cs="Arial"/>
          <w:i/>
          <w:color w:val="000000" w:themeColor="text1"/>
        </w:rPr>
        <w:t xml:space="preserve">The Behaviour Guru: Behaviour Management Solutions for Teachers. </w:t>
      </w:r>
      <w:r w:rsidRPr="00040F14">
        <w:rPr>
          <w:rFonts w:ascii="Arial" w:hAnsi="Arial" w:cs="Arial"/>
          <w:color w:val="000000" w:themeColor="text1"/>
        </w:rPr>
        <w:t>Continuum Books: London</w:t>
      </w:r>
    </w:p>
    <w:p w14:paraId="12A3D2E0" w14:textId="77777777" w:rsidR="00374FBD" w:rsidRPr="00040F14" w:rsidRDefault="00374FBD" w:rsidP="00040F14">
      <w:pPr>
        <w:spacing w:line="360" w:lineRule="auto"/>
        <w:rPr>
          <w:rFonts w:ascii="Arial" w:hAnsi="Arial" w:cs="Arial"/>
          <w:color w:val="000000" w:themeColor="text1"/>
        </w:rPr>
      </w:pPr>
    </w:p>
    <w:p w14:paraId="0BD4920F" w14:textId="4E188ED5" w:rsidR="0004739B" w:rsidRPr="00040F14" w:rsidRDefault="0004739B" w:rsidP="00040F14">
      <w:pPr>
        <w:spacing w:line="360" w:lineRule="auto"/>
        <w:rPr>
          <w:rFonts w:ascii="Arial" w:hAnsi="Arial" w:cs="Arial"/>
          <w:i/>
          <w:color w:val="000000" w:themeColor="text1"/>
        </w:rPr>
      </w:pPr>
      <w:r w:rsidRPr="00040F14">
        <w:rPr>
          <w:rFonts w:ascii="Arial" w:hAnsi="Arial" w:cs="Arial"/>
          <w:color w:val="000000" w:themeColor="text1"/>
        </w:rPr>
        <w:t xml:space="preserve">Better Buddies (2019) </w:t>
      </w:r>
      <w:r w:rsidRPr="00040F14">
        <w:rPr>
          <w:rFonts w:ascii="Arial" w:hAnsi="Arial" w:cs="Arial"/>
          <w:i/>
          <w:color w:val="000000" w:themeColor="text1"/>
        </w:rPr>
        <w:t xml:space="preserve">Benefits to your child, </w:t>
      </w:r>
    </w:p>
    <w:p w14:paraId="2FD14F1B" w14:textId="7DF9B304" w:rsidR="0004739B" w:rsidRPr="00040F14" w:rsidRDefault="0004739B" w:rsidP="00040F14">
      <w:pPr>
        <w:spacing w:line="360" w:lineRule="auto"/>
        <w:rPr>
          <w:rFonts w:ascii="Arial" w:hAnsi="Arial" w:cs="Arial"/>
          <w:color w:val="000000" w:themeColor="text1"/>
        </w:rPr>
      </w:pPr>
      <w:r w:rsidRPr="00040F14">
        <w:rPr>
          <w:rFonts w:ascii="Arial" w:hAnsi="Arial" w:cs="Arial"/>
          <w:color w:val="000000" w:themeColor="text1"/>
        </w:rPr>
        <w:t>http://www.betterbuddies.org.au/bb-parents/benefits-to-your-child.phps (Accessed on 2nd April 2019)</w:t>
      </w:r>
    </w:p>
    <w:p w14:paraId="5F089389" w14:textId="77777777" w:rsidR="007F41E3" w:rsidRPr="00040F14" w:rsidRDefault="007F41E3" w:rsidP="00040F14">
      <w:pPr>
        <w:spacing w:line="360" w:lineRule="auto"/>
        <w:rPr>
          <w:rFonts w:ascii="Arial" w:hAnsi="Arial" w:cs="Arial"/>
          <w:color w:val="000000" w:themeColor="text1"/>
        </w:rPr>
      </w:pPr>
    </w:p>
    <w:p w14:paraId="6E678267" w14:textId="5F60903C" w:rsidR="0089253C" w:rsidRPr="00040F14" w:rsidRDefault="0089253C" w:rsidP="00040F14">
      <w:pPr>
        <w:spacing w:line="360" w:lineRule="auto"/>
        <w:rPr>
          <w:rFonts w:ascii="Arial" w:hAnsi="Arial" w:cs="Arial"/>
          <w:color w:val="000000" w:themeColor="text1"/>
        </w:rPr>
      </w:pPr>
      <w:r w:rsidRPr="00040F14">
        <w:rPr>
          <w:rFonts w:ascii="Arial" w:hAnsi="Arial" w:cs="Arial"/>
          <w:color w:val="000000" w:themeColor="text1"/>
        </w:rPr>
        <w:t xml:space="preserve">Borgmerier, C. (no date) </w:t>
      </w:r>
      <w:r w:rsidRPr="00040F14">
        <w:rPr>
          <w:rFonts w:ascii="Arial" w:hAnsi="Arial" w:cs="Arial"/>
          <w:i/>
          <w:color w:val="000000" w:themeColor="text1"/>
        </w:rPr>
        <w:t>Acknowledgement Systems: Catch ‘em being Good,</w:t>
      </w:r>
    </w:p>
    <w:p w14:paraId="25F2FC84" w14:textId="36B7AAF1" w:rsidR="00000000" w:rsidRPr="00040F14" w:rsidRDefault="0089253C" w:rsidP="00040F14">
      <w:pPr>
        <w:spacing w:line="360" w:lineRule="auto"/>
        <w:rPr>
          <w:rFonts w:ascii="Arial" w:hAnsi="Arial" w:cs="Arial"/>
          <w:color w:val="000000" w:themeColor="text1"/>
          <w:lang w:val="en-US"/>
        </w:rPr>
      </w:pPr>
      <w:r w:rsidRPr="00040F14">
        <w:rPr>
          <w:rFonts w:ascii="Arial" w:hAnsi="Arial" w:cs="Arial"/>
          <w:color w:val="000000" w:themeColor="text1"/>
          <w:lang w:val="en-US"/>
        </w:rPr>
        <w:t>http://www.google.org</w:t>
      </w:r>
      <w:r w:rsidR="00DC27BF" w:rsidRPr="00040F14">
        <w:rPr>
          <w:rFonts w:ascii="Arial" w:hAnsi="Arial" w:cs="Arial"/>
          <w:color w:val="000000" w:themeColor="text1"/>
          <w:lang w:val="en-US"/>
        </w:rPr>
        <w:t>/url?sa=t&amp;rct=j&amp;q=&amp;esrc=s&amp;</w:t>
      </w:r>
      <w:r w:rsidRPr="00040F14">
        <w:rPr>
          <w:rFonts w:ascii="Arial" w:hAnsi="Arial" w:cs="Arial"/>
          <w:color w:val="000000" w:themeColor="text1"/>
          <w:lang w:val="en-US"/>
        </w:rPr>
        <w:t>source=web&amp;cd=1&amp;ved=0ahUKEwjm8L (Accessed on 2</w:t>
      </w:r>
      <w:r w:rsidRPr="00040F14">
        <w:rPr>
          <w:rFonts w:ascii="Arial" w:hAnsi="Arial" w:cs="Arial"/>
          <w:color w:val="000000" w:themeColor="text1"/>
          <w:vertAlign w:val="superscript"/>
          <w:lang w:val="en-US"/>
        </w:rPr>
        <w:t>nd</w:t>
      </w:r>
      <w:r w:rsidRPr="00040F14">
        <w:rPr>
          <w:rFonts w:ascii="Arial" w:hAnsi="Arial" w:cs="Arial"/>
          <w:color w:val="000000" w:themeColor="text1"/>
          <w:lang w:val="en-US"/>
        </w:rPr>
        <w:t xml:space="preserve"> April 2019)</w:t>
      </w:r>
    </w:p>
    <w:p w14:paraId="251ED69E" w14:textId="77777777" w:rsidR="0089253C" w:rsidRPr="00040F14" w:rsidRDefault="0089253C" w:rsidP="00040F14">
      <w:pPr>
        <w:spacing w:line="360" w:lineRule="auto"/>
        <w:rPr>
          <w:rFonts w:ascii="Arial" w:hAnsi="Arial" w:cs="Arial"/>
          <w:color w:val="000000" w:themeColor="text1"/>
        </w:rPr>
      </w:pPr>
    </w:p>
    <w:p w14:paraId="4E2AB4F9" w14:textId="4CB57A70" w:rsidR="00E32D30" w:rsidRPr="00040F14" w:rsidRDefault="0043519B" w:rsidP="00040F14">
      <w:pPr>
        <w:pStyle w:val="NormalWeb"/>
        <w:spacing w:line="360" w:lineRule="auto"/>
        <w:rPr>
          <w:rFonts w:ascii="Arial" w:hAnsi="Arial" w:cs="Arial"/>
          <w:color w:val="000000" w:themeColor="text1"/>
        </w:rPr>
      </w:pPr>
      <w:r w:rsidRPr="00040F14">
        <w:rPr>
          <w:rFonts w:ascii="Arial" w:hAnsi="Arial" w:cs="Arial"/>
          <w:color w:val="000000" w:themeColor="text1"/>
        </w:rPr>
        <w:t>Bronfenbrenner, U. (1979)</w:t>
      </w:r>
      <w:r w:rsidR="005E2E3B" w:rsidRPr="00040F14">
        <w:rPr>
          <w:rFonts w:ascii="Arial" w:hAnsi="Arial" w:cs="Arial"/>
          <w:color w:val="000000" w:themeColor="text1"/>
        </w:rPr>
        <w:t xml:space="preserve"> </w:t>
      </w:r>
      <w:r w:rsidR="005E2E3B" w:rsidRPr="00040F14">
        <w:rPr>
          <w:rFonts w:ascii="Arial" w:hAnsi="Arial" w:cs="Arial"/>
          <w:i/>
          <w:color w:val="000000" w:themeColor="text1"/>
        </w:rPr>
        <w:t xml:space="preserve">The ecology of human development: Experiments by </w:t>
      </w:r>
      <w:r w:rsidRPr="00040F14">
        <w:rPr>
          <w:rFonts w:ascii="Arial" w:hAnsi="Arial" w:cs="Arial"/>
          <w:i/>
          <w:color w:val="000000" w:themeColor="text1"/>
        </w:rPr>
        <w:t>nature and design,</w:t>
      </w:r>
      <w:r w:rsidR="005E2E3B" w:rsidRPr="00040F14">
        <w:rPr>
          <w:rFonts w:ascii="Arial" w:hAnsi="Arial" w:cs="Arial"/>
          <w:color w:val="000000" w:themeColor="text1"/>
        </w:rPr>
        <w:t xml:space="preserve"> Cambridge, MA: Harvard University Press. </w:t>
      </w:r>
    </w:p>
    <w:p w14:paraId="576D9A82" w14:textId="37931969" w:rsidR="00E32D30" w:rsidRPr="00040F14" w:rsidRDefault="00E32D30" w:rsidP="00040F14">
      <w:pPr>
        <w:spacing w:line="360" w:lineRule="auto"/>
        <w:rPr>
          <w:rFonts w:ascii="Arial" w:eastAsia="Times New Roman" w:hAnsi="Arial" w:cs="Arial"/>
          <w:color w:val="000000" w:themeColor="text1"/>
          <w:lang w:val="en-US"/>
        </w:rPr>
      </w:pPr>
      <w:r w:rsidRPr="00E32D30">
        <w:rPr>
          <w:rFonts w:ascii="Arial" w:eastAsia="Times New Roman" w:hAnsi="Arial" w:cs="Arial"/>
          <w:color w:val="000000" w:themeColor="text1"/>
          <w:shd w:val="clear" w:color="auto" w:fill="FFFFFF"/>
          <w:lang w:val="en-US"/>
        </w:rPr>
        <w:t xml:space="preserve">Bronfenbrenner, U. (1992). </w:t>
      </w:r>
      <w:r w:rsidRPr="00E32D30">
        <w:rPr>
          <w:rFonts w:ascii="Arial" w:eastAsia="Times New Roman" w:hAnsi="Arial" w:cs="Arial"/>
          <w:i/>
          <w:color w:val="000000" w:themeColor="text1"/>
          <w:shd w:val="clear" w:color="auto" w:fill="FFFFFF"/>
          <w:lang w:val="en-US"/>
        </w:rPr>
        <w:t>Ecological systems theory. In R. Vasta (Ed.),</w:t>
      </w:r>
      <w:r w:rsidRPr="00040F14">
        <w:rPr>
          <w:rFonts w:ascii="Arial" w:eastAsia="Times New Roman" w:hAnsi="Arial" w:cs="Arial"/>
          <w:i/>
          <w:color w:val="000000" w:themeColor="text1"/>
          <w:shd w:val="clear" w:color="auto" w:fill="FFFFFF"/>
          <w:lang w:val="en-US"/>
        </w:rPr>
        <w:t> </w:t>
      </w:r>
      <w:r w:rsidRPr="00040F14">
        <w:rPr>
          <w:rFonts w:ascii="Arial" w:eastAsia="Times New Roman" w:hAnsi="Arial" w:cs="Arial"/>
          <w:i/>
          <w:iCs/>
          <w:color w:val="000000" w:themeColor="text1"/>
          <w:lang w:val="en-US"/>
        </w:rPr>
        <w:t>Six theories of child development: Revised formulations and current issues</w:t>
      </w:r>
      <w:r w:rsidRPr="00040F14">
        <w:rPr>
          <w:rFonts w:ascii="Arial" w:eastAsia="Times New Roman" w:hAnsi="Arial" w:cs="Arial"/>
          <w:i/>
          <w:color w:val="000000" w:themeColor="text1"/>
          <w:shd w:val="clear" w:color="auto" w:fill="FFFFFF"/>
          <w:lang w:val="en-US"/>
        </w:rPr>
        <w:t> </w:t>
      </w:r>
      <w:r w:rsidRPr="00E32D30">
        <w:rPr>
          <w:rFonts w:ascii="Arial" w:eastAsia="Times New Roman" w:hAnsi="Arial" w:cs="Arial"/>
          <w:color w:val="000000" w:themeColor="text1"/>
          <w:shd w:val="clear" w:color="auto" w:fill="FFFFFF"/>
          <w:lang w:val="en-US"/>
        </w:rPr>
        <w:t>(pp. 187-249). London, England: Jessica Kingsley Publishers.</w:t>
      </w:r>
    </w:p>
    <w:p w14:paraId="7AB49D0B" w14:textId="77777777" w:rsidR="0004739B" w:rsidRPr="00040F14" w:rsidRDefault="0004739B" w:rsidP="00040F14">
      <w:pPr>
        <w:spacing w:line="360" w:lineRule="auto"/>
        <w:rPr>
          <w:rFonts w:ascii="Arial" w:hAnsi="Arial" w:cs="Arial"/>
          <w:color w:val="000000" w:themeColor="text1"/>
        </w:rPr>
      </w:pPr>
    </w:p>
    <w:p w14:paraId="51FA0AC9" w14:textId="39866600" w:rsidR="00D11E6D" w:rsidRPr="00040F14" w:rsidRDefault="00D11E6D" w:rsidP="00040F14">
      <w:pPr>
        <w:spacing w:line="360" w:lineRule="auto"/>
        <w:rPr>
          <w:rFonts w:ascii="Arial" w:hAnsi="Arial" w:cs="Arial"/>
          <w:color w:val="000000" w:themeColor="text1"/>
        </w:rPr>
      </w:pPr>
      <w:r w:rsidRPr="00040F14">
        <w:rPr>
          <w:rFonts w:ascii="Arial" w:hAnsi="Arial" w:cs="Arial"/>
          <w:color w:val="000000" w:themeColor="text1"/>
        </w:rPr>
        <w:t>Canter, L. (</w:t>
      </w:r>
      <w:r w:rsidR="002331C7" w:rsidRPr="00040F14">
        <w:rPr>
          <w:rFonts w:ascii="Arial" w:hAnsi="Arial" w:cs="Arial"/>
          <w:color w:val="000000" w:themeColor="text1"/>
        </w:rPr>
        <w:t>1992</w:t>
      </w:r>
      <w:r w:rsidRPr="00040F14">
        <w:rPr>
          <w:rFonts w:ascii="Arial" w:hAnsi="Arial" w:cs="Arial"/>
          <w:color w:val="000000" w:themeColor="text1"/>
        </w:rPr>
        <w:t>)</w:t>
      </w:r>
      <w:r w:rsidRPr="00040F14">
        <w:rPr>
          <w:rFonts w:ascii="Arial" w:hAnsi="Arial" w:cs="Arial"/>
          <w:i/>
          <w:color w:val="000000" w:themeColor="text1"/>
        </w:rPr>
        <w:t xml:space="preserve"> Assertive </w:t>
      </w:r>
      <w:r w:rsidR="002331C7" w:rsidRPr="00040F14">
        <w:rPr>
          <w:rFonts w:ascii="Arial" w:hAnsi="Arial" w:cs="Arial"/>
          <w:i/>
          <w:color w:val="000000" w:themeColor="text1"/>
        </w:rPr>
        <w:t>Discipline: Positive Behaviour Management for Today’s Classroom</w:t>
      </w:r>
      <w:r w:rsidR="002331C7" w:rsidRPr="00040F14">
        <w:rPr>
          <w:rFonts w:ascii="Arial" w:hAnsi="Arial" w:cs="Arial"/>
          <w:color w:val="000000" w:themeColor="text1"/>
        </w:rPr>
        <w:t>, Santa Monica, CA: Canter and Associates.</w:t>
      </w:r>
    </w:p>
    <w:p w14:paraId="6B3E5970" w14:textId="77777777" w:rsidR="00D11E6D" w:rsidRPr="00040F14" w:rsidRDefault="00D11E6D" w:rsidP="00040F14">
      <w:pPr>
        <w:spacing w:line="360" w:lineRule="auto"/>
        <w:rPr>
          <w:rFonts w:ascii="Arial" w:hAnsi="Arial" w:cs="Arial"/>
          <w:color w:val="000000" w:themeColor="text1"/>
        </w:rPr>
      </w:pPr>
    </w:p>
    <w:p w14:paraId="733FC43B" w14:textId="0023A51B" w:rsidR="007F77FA" w:rsidRPr="00040F14" w:rsidRDefault="007F77FA" w:rsidP="00040F14">
      <w:pPr>
        <w:spacing w:line="360" w:lineRule="auto"/>
        <w:rPr>
          <w:rFonts w:ascii="Arial" w:eastAsia="Times New Roman" w:hAnsi="Arial" w:cs="Arial"/>
          <w:color w:val="000000" w:themeColor="text1"/>
          <w:lang w:val="en-US"/>
        </w:rPr>
      </w:pPr>
      <w:r w:rsidRPr="007F77FA">
        <w:rPr>
          <w:rFonts w:ascii="Arial" w:eastAsia="Times New Roman" w:hAnsi="Arial" w:cs="Arial"/>
          <w:color w:val="000000" w:themeColor="text1"/>
          <w:shd w:val="clear" w:color="auto" w:fill="FFFFFF"/>
          <w:lang w:val="en-US"/>
        </w:rPr>
        <w:t xml:space="preserve">Carini, R.M., Kuh, G.D. and Klein, S.P. (2006) </w:t>
      </w:r>
      <w:r w:rsidRPr="007F77FA">
        <w:rPr>
          <w:rFonts w:ascii="Arial" w:eastAsia="Times New Roman" w:hAnsi="Arial" w:cs="Arial"/>
          <w:i/>
          <w:color w:val="000000" w:themeColor="text1"/>
          <w:shd w:val="clear" w:color="auto" w:fill="FFFFFF"/>
          <w:lang w:val="en-US"/>
        </w:rPr>
        <w:t>Student engagement and student</w:t>
      </w:r>
      <w:r w:rsidR="0043519B" w:rsidRPr="00040F14">
        <w:rPr>
          <w:rFonts w:ascii="Arial" w:eastAsia="Times New Roman" w:hAnsi="Arial" w:cs="Arial"/>
          <w:i/>
          <w:color w:val="000000" w:themeColor="text1"/>
          <w:shd w:val="clear" w:color="auto" w:fill="FFFFFF"/>
          <w:lang w:val="en-US"/>
        </w:rPr>
        <w:t xml:space="preserve"> learning: Testing the linkages,</w:t>
      </w:r>
      <w:r w:rsidRPr="007F77FA">
        <w:rPr>
          <w:rFonts w:ascii="Arial" w:eastAsia="Times New Roman" w:hAnsi="Arial" w:cs="Arial"/>
          <w:color w:val="000000" w:themeColor="text1"/>
          <w:shd w:val="clear" w:color="auto" w:fill="FFFFFF"/>
          <w:lang w:val="en-US"/>
        </w:rPr>
        <w:t xml:space="preserve"> Research in Higher Education</w:t>
      </w:r>
      <w:r w:rsidRPr="00040F14">
        <w:rPr>
          <w:rFonts w:ascii="Arial" w:eastAsia="Times New Roman" w:hAnsi="Arial" w:cs="Arial"/>
          <w:color w:val="000000" w:themeColor="text1"/>
          <w:shd w:val="clear" w:color="auto" w:fill="FFFFFF"/>
          <w:lang w:val="en-US"/>
        </w:rPr>
        <w:t>, Vol. 3, No. 1, pp.1-24</w:t>
      </w:r>
    </w:p>
    <w:p w14:paraId="65CBA4FD" w14:textId="23AEBC50" w:rsidR="005C44B4" w:rsidRPr="00040F14" w:rsidRDefault="005C44B4" w:rsidP="00040F14">
      <w:pPr>
        <w:spacing w:before="100" w:beforeAutospacing="1" w:after="100" w:afterAutospacing="1" w:line="360" w:lineRule="auto"/>
        <w:rPr>
          <w:rFonts w:ascii="Arial" w:eastAsia="Times New Roman" w:hAnsi="Arial" w:cs="Arial"/>
          <w:color w:val="000000" w:themeColor="text1"/>
          <w:lang w:val="en-US"/>
        </w:rPr>
      </w:pPr>
      <w:r w:rsidRPr="005C44B4">
        <w:rPr>
          <w:rFonts w:ascii="Arial" w:eastAsia="Times New Roman" w:hAnsi="Arial" w:cs="Arial"/>
          <w:color w:val="000000" w:themeColor="text1"/>
          <w:lang w:val="en-US"/>
        </w:rPr>
        <w:t xml:space="preserve">Daly, E. J., Martens, B. K., Barnett, D., Witt, J. C., &amp; Olson, S. C. (2007). </w:t>
      </w:r>
      <w:r w:rsidRPr="005C44B4">
        <w:rPr>
          <w:rFonts w:ascii="Arial" w:eastAsia="Times New Roman" w:hAnsi="Arial" w:cs="Arial"/>
          <w:i/>
          <w:color w:val="000000" w:themeColor="text1"/>
          <w:lang w:val="en-US"/>
        </w:rPr>
        <w:t>Varying intervention delivery in response to intervention: Confronting and resolving challenges with measurement, instruction, and intensity</w:t>
      </w:r>
      <w:r w:rsidRPr="005C44B4">
        <w:rPr>
          <w:rFonts w:ascii="Arial" w:eastAsia="Times New Roman" w:hAnsi="Arial" w:cs="Arial"/>
          <w:color w:val="000000" w:themeColor="text1"/>
          <w:lang w:val="en-US"/>
        </w:rPr>
        <w:t>.</w:t>
      </w:r>
      <w:r w:rsidRPr="00040F14">
        <w:rPr>
          <w:rFonts w:ascii="Arial" w:eastAsia="Times New Roman" w:hAnsi="Arial" w:cs="Arial"/>
          <w:color w:val="000000" w:themeColor="text1"/>
          <w:lang w:val="en-US"/>
        </w:rPr>
        <w:t> </w:t>
      </w:r>
      <w:r w:rsidRPr="00040F14">
        <w:rPr>
          <w:rFonts w:ascii="Arial" w:eastAsia="Times New Roman" w:hAnsi="Arial" w:cs="Arial"/>
          <w:iCs/>
          <w:color w:val="000000" w:themeColor="text1"/>
          <w:lang w:val="en-US"/>
        </w:rPr>
        <w:t>School Psychology Review, 36,</w:t>
      </w:r>
      <w:r w:rsidRPr="00040F14">
        <w:rPr>
          <w:rFonts w:ascii="Arial" w:eastAsia="Times New Roman" w:hAnsi="Arial" w:cs="Arial"/>
          <w:color w:val="000000" w:themeColor="text1"/>
          <w:lang w:val="en-US"/>
        </w:rPr>
        <w:t> </w:t>
      </w:r>
      <w:r w:rsidRPr="005C44B4">
        <w:rPr>
          <w:rFonts w:ascii="Arial" w:eastAsia="Times New Roman" w:hAnsi="Arial" w:cs="Arial"/>
          <w:color w:val="000000" w:themeColor="text1"/>
          <w:lang w:val="en-US"/>
        </w:rPr>
        <w:t>562-581.</w:t>
      </w:r>
    </w:p>
    <w:p w14:paraId="1A7DFBDF" w14:textId="6879ED5B" w:rsidR="009A7BCB" w:rsidRPr="00040F14" w:rsidRDefault="009A7BCB" w:rsidP="00040F14">
      <w:pPr>
        <w:spacing w:before="100" w:beforeAutospacing="1" w:after="100" w:afterAutospacing="1" w:line="360" w:lineRule="auto"/>
        <w:rPr>
          <w:rFonts w:ascii="Arial" w:eastAsia="Times New Roman" w:hAnsi="Arial" w:cs="Arial"/>
          <w:i/>
          <w:color w:val="000000" w:themeColor="text1"/>
          <w:lang w:val="en-US"/>
        </w:rPr>
      </w:pPr>
      <w:r w:rsidRPr="00040F14">
        <w:rPr>
          <w:rFonts w:ascii="Arial" w:eastAsia="Times New Roman" w:hAnsi="Arial" w:cs="Arial"/>
          <w:color w:val="000000" w:themeColor="text1"/>
          <w:lang w:val="en-US"/>
        </w:rPr>
        <w:t xml:space="preserve">Estyn (2018) </w:t>
      </w:r>
      <w:r w:rsidRPr="00040F14">
        <w:rPr>
          <w:rFonts w:ascii="Arial" w:eastAsia="Times New Roman" w:hAnsi="Arial" w:cs="Arial"/>
          <w:i/>
          <w:color w:val="000000" w:themeColor="text1"/>
          <w:lang w:val="en-US"/>
        </w:rPr>
        <w:t xml:space="preserve">Raising standards of wellbeing among pupils and staff, </w:t>
      </w:r>
      <w:r w:rsidRPr="00040F14">
        <w:rPr>
          <w:rFonts w:ascii="Arial" w:eastAsia="Times New Roman" w:hAnsi="Arial" w:cs="Arial"/>
          <w:color w:val="000000" w:themeColor="text1"/>
          <w:lang w:val="en-US"/>
        </w:rPr>
        <w:t xml:space="preserve">https://www.estyn.gov.wales/effective-practice/raising-standards-wellbeing-among-pupils-and-staff (Accessed on: 3rd April 2019) </w:t>
      </w:r>
    </w:p>
    <w:p w14:paraId="0BE61104" w14:textId="4CFABA0C" w:rsidR="008A58F1" w:rsidRPr="00040F14" w:rsidRDefault="00DC27BF" w:rsidP="00040F14">
      <w:pPr>
        <w:spacing w:line="360" w:lineRule="auto"/>
        <w:rPr>
          <w:rFonts w:ascii="Arial" w:hAnsi="Arial" w:cs="Arial"/>
          <w:color w:val="000000" w:themeColor="text1"/>
          <w:lang w:val="en-US"/>
        </w:rPr>
      </w:pPr>
      <w:r w:rsidRPr="00040F14">
        <w:rPr>
          <w:rFonts w:ascii="Arial" w:hAnsi="Arial" w:cs="Arial"/>
          <w:color w:val="000000" w:themeColor="text1"/>
        </w:rPr>
        <w:t xml:space="preserve">Ginott, H. (1975) </w:t>
      </w:r>
      <w:r w:rsidRPr="00040F14">
        <w:rPr>
          <w:rFonts w:ascii="Arial" w:hAnsi="Arial" w:cs="Arial"/>
          <w:i/>
          <w:iCs/>
          <w:color w:val="000000" w:themeColor="text1"/>
        </w:rPr>
        <w:t xml:space="preserve">Teacher and Child: A book for parents and teachers, </w:t>
      </w:r>
      <w:r w:rsidRPr="00040F14">
        <w:rPr>
          <w:rFonts w:ascii="Arial" w:hAnsi="Arial" w:cs="Arial"/>
          <w:color w:val="000000" w:themeColor="text1"/>
        </w:rPr>
        <w:t>New York: Macmillan.</w:t>
      </w:r>
    </w:p>
    <w:p w14:paraId="43616ED7" w14:textId="77777777" w:rsidR="008A58F1" w:rsidRPr="00040F14" w:rsidRDefault="008A58F1" w:rsidP="00040F14">
      <w:pPr>
        <w:spacing w:line="360" w:lineRule="auto"/>
        <w:rPr>
          <w:rFonts w:ascii="Arial" w:hAnsi="Arial" w:cs="Arial"/>
          <w:color w:val="000000" w:themeColor="text1"/>
        </w:rPr>
      </w:pPr>
    </w:p>
    <w:p w14:paraId="4C076D63" w14:textId="53FC4941" w:rsidR="00D9657D" w:rsidRPr="00040F14" w:rsidRDefault="00D9657D" w:rsidP="00040F14">
      <w:pPr>
        <w:spacing w:line="360" w:lineRule="auto"/>
        <w:rPr>
          <w:rFonts w:ascii="Arial" w:hAnsi="Arial" w:cs="Arial"/>
          <w:color w:val="000000" w:themeColor="text1"/>
        </w:rPr>
      </w:pPr>
      <w:r w:rsidRPr="00040F14">
        <w:rPr>
          <w:rFonts w:ascii="Arial" w:hAnsi="Arial" w:cs="Arial"/>
          <w:color w:val="000000" w:themeColor="text1"/>
        </w:rPr>
        <w:t xml:space="preserve">Goodwin, J. (2019) </w:t>
      </w:r>
      <w:r w:rsidRPr="00040F14">
        <w:rPr>
          <w:rFonts w:ascii="Arial" w:hAnsi="Arial" w:cs="Arial"/>
          <w:i/>
          <w:color w:val="000000" w:themeColor="text1"/>
        </w:rPr>
        <w:t>Pros and Cons of Classroom Seating Arrangements</w:t>
      </w:r>
      <w:r w:rsidRPr="00040F14">
        <w:rPr>
          <w:rFonts w:ascii="Arial" w:hAnsi="Arial" w:cs="Arial"/>
          <w:color w:val="000000" w:themeColor="text1"/>
        </w:rPr>
        <w:t xml:space="preserve">, </w:t>
      </w:r>
    </w:p>
    <w:p w14:paraId="109317BC" w14:textId="14ACD913" w:rsidR="00D9657D" w:rsidRPr="00040F14" w:rsidRDefault="00D9657D" w:rsidP="00040F14">
      <w:pPr>
        <w:spacing w:line="360" w:lineRule="auto"/>
        <w:rPr>
          <w:rFonts w:ascii="Arial" w:hAnsi="Arial" w:cs="Arial"/>
          <w:color w:val="000000" w:themeColor="text1"/>
        </w:rPr>
      </w:pPr>
      <w:r w:rsidRPr="00040F14">
        <w:rPr>
          <w:rFonts w:ascii="Arial" w:hAnsi="Arial" w:cs="Arial"/>
          <w:color w:val="000000" w:themeColor="text1"/>
        </w:rPr>
        <w:t>https://go.magoosh.org/pros-and-cons-of-classroom-seating-arrangements</w:t>
      </w:r>
    </w:p>
    <w:p w14:paraId="6A0D591E" w14:textId="28E8D9F9" w:rsidR="002A42E9" w:rsidRPr="00040F14" w:rsidRDefault="002A42E9" w:rsidP="00040F14">
      <w:pPr>
        <w:spacing w:line="360" w:lineRule="auto"/>
        <w:rPr>
          <w:rFonts w:ascii="Arial" w:hAnsi="Arial" w:cs="Arial"/>
          <w:color w:val="000000" w:themeColor="text1"/>
        </w:rPr>
      </w:pPr>
      <w:r w:rsidRPr="00040F14">
        <w:rPr>
          <w:rFonts w:ascii="Arial" w:hAnsi="Arial" w:cs="Arial"/>
          <w:color w:val="000000" w:themeColor="text1"/>
        </w:rPr>
        <w:t>Gordon, M. (2014) A review of B. F. Skinner’s ‘Reinforcement Theory of Motivation’</w:t>
      </w:r>
      <w:r w:rsidR="00762BE6" w:rsidRPr="00040F14">
        <w:rPr>
          <w:rFonts w:ascii="Arial" w:hAnsi="Arial" w:cs="Arial"/>
          <w:color w:val="000000" w:themeColor="text1"/>
        </w:rPr>
        <w:t xml:space="preserve">, Vol. 5, No.3, pp. 681-688 </w:t>
      </w:r>
    </w:p>
    <w:p w14:paraId="0F124C57" w14:textId="77777777" w:rsidR="00D9657D" w:rsidRPr="00040F14" w:rsidRDefault="00D9657D" w:rsidP="00040F14">
      <w:pPr>
        <w:spacing w:line="360" w:lineRule="auto"/>
        <w:rPr>
          <w:rFonts w:ascii="Arial" w:eastAsia="Lantinghei TC Demibold" w:hAnsi="Arial" w:cs="Arial"/>
          <w:color w:val="000000" w:themeColor="text1"/>
        </w:rPr>
      </w:pPr>
    </w:p>
    <w:p w14:paraId="31D34B46" w14:textId="5F2C5B4B" w:rsidR="00E535CA" w:rsidRPr="00040F14" w:rsidRDefault="00E535CA" w:rsidP="00040F14">
      <w:pPr>
        <w:spacing w:line="360" w:lineRule="auto"/>
        <w:rPr>
          <w:rFonts w:ascii="Arial" w:eastAsia="Lantinghei TC Demibold" w:hAnsi="Arial" w:cs="Arial"/>
          <w:color w:val="000000" w:themeColor="text1"/>
        </w:rPr>
      </w:pPr>
      <w:r w:rsidRPr="00040F14">
        <w:rPr>
          <w:rFonts w:ascii="Arial" w:eastAsia="Lantinghei TC Demibold" w:hAnsi="Arial" w:cs="Arial"/>
          <w:color w:val="000000" w:themeColor="text1"/>
        </w:rPr>
        <w:t xml:space="preserve">Intervention Central (no date) </w:t>
      </w:r>
      <w:r w:rsidRPr="00040F14">
        <w:rPr>
          <w:rFonts w:ascii="Arial" w:eastAsia="Lantinghei TC Demibold" w:hAnsi="Arial" w:cs="Arial"/>
          <w:i/>
          <w:color w:val="000000" w:themeColor="text1"/>
        </w:rPr>
        <w:t>Ideas for Classroom Rewards,</w:t>
      </w:r>
      <w:r w:rsidRPr="00040F14">
        <w:rPr>
          <w:rFonts w:ascii="Arial" w:eastAsia="Lantinghei TC Demibold" w:hAnsi="Arial" w:cs="Arial"/>
          <w:color w:val="000000" w:themeColor="text1"/>
        </w:rPr>
        <w:t xml:space="preserve"> https://www.interventioncentral.org/behavioral-interventions/rewards/jackpot-ideas-classroom-rewards (Accessed on: 3rd April 2019) </w:t>
      </w:r>
    </w:p>
    <w:p w14:paraId="11FB9B5E" w14:textId="77777777" w:rsidR="00E535CA" w:rsidRPr="00040F14" w:rsidRDefault="00E535CA" w:rsidP="00040F14">
      <w:pPr>
        <w:spacing w:line="360" w:lineRule="auto"/>
        <w:rPr>
          <w:rFonts w:ascii="Arial" w:eastAsia="Lantinghei TC Demibold" w:hAnsi="Arial" w:cs="Arial"/>
          <w:color w:val="000000" w:themeColor="text1"/>
        </w:rPr>
      </w:pPr>
    </w:p>
    <w:p w14:paraId="4DB3CD1F" w14:textId="4DE33AB9" w:rsidR="0036402B" w:rsidRPr="00040F14" w:rsidRDefault="0036402B" w:rsidP="00040F14">
      <w:pPr>
        <w:spacing w:line="360" w:lineRule="auto"/>
        <w:rPr>
          <w:rFonts w:ascii="Arial" w:eastAsia="Lantinghei TC Demibold" w:hAnsi="Arial" w:cs="Arial"/>
          <w:color w:val="000000" w:themeColor="text1"/>
          <w:lang w:val="en-US"/>
        </w:rPr>
      </w:pPr>
      <w:r w:rsidRPr="00040F14">
        <w:rPr>
          <w:rFonts w:ascii="Arial" w:eastAsia="Lantinghei TC Demibold" w:hAnsi="Arial" w:cs="Arial"/>
          <w:color w:val="000000" w:themeColor="text1"/>
        </w:rPr>
        <w:t xml:space="preserve">Jones, F. </w:t>
      </w:r>
      <w:r w:rsidRPr="00040F14">
        <w:rPr>
          <w:rFonts w:ascii="Arial" w:eastAsia="Lantinghei TC Demibold" w:hAnsi="Arial" w:cs="Arial"/>
          <w:color w:val="000000" w:themeColor="text1"/>
          <w:shd w:val="clear" w:color="auto" w:fill="FFFFFF"/>
          <w:lang w:val="en-US"/>
        </w:rPr>
        <w:t xml:space="preserve">(2000) </w:t>
      </w:r>
      <w:r w:rsidRPr="00040F14">
        <w:rPr>
          <w:rFonts w:ascii="Arial" w:eastAsia="Lantinghei TC Demibold" w:hAnsi="Arial" w:cs="Arial"/>
          <w:i/>
          <w:color w:val="000000" w:themeColor="text1"/>
          <w:shd w:val="clear" w:color="auto" w:fill="FFFFFF"/>
          <w:lang w:val="en-US"/>
        </w:rPr>
        <w:t>Tools for Teaching</w:t>
      </w:r>
      <w:r w:rsidRPr="00040F14">
        <w:rPr>
          <w:rFonts w:ascii="Arial" w:eastAsia="Lantinghei TC Demibold" w:hAnsi="Arial" w:cs="Arial"/>
          <w:color w:val="000000" w:themeColor="text1"/>
          <w:shd w:val="clear" w:color="auto" w:fill="FFFFFF"/>
          <w:lang w:val="en-US"/>
        </w:rPr>
        <w:t>, Hong Kong: Frederic H. Jones &amp; Associates, Inc. </w:t>
      </w:r>
    </w:p>
    <w:p w14:paraId="1F77B051" w14:textId="77777777" w:rsidR="0036402B" w:rsidRPr="00040F14" w:rsidRDefault="0036402B" w:rsidP="00040F14">
      <w:pPr>
        <w:spacing w:line="360" w:lineRule="auto"/>
        <w:rPr>
          <w:rFonts w:ascii="Arial" w:hAnsi="Arial" w:cs="Arial"/>
          <w:color w:val="000000" w:themeColor="text1"/>
        </w:rPr>
      </w:pPr>
    </w:p>
    <w:p w14:paraId="3C7F1B1C" w14:textId="7E2F6F80" w:rsidR="007F77FA" w:rsidRPr="00040F14" w:rsidRDefault="0004739B" w:rsidP="00040F14">
      <w:pPr>
        <w:spacing w:line="360" w:lineRule="auto"/>
        <w:rPr>
          <w:rFonts w:ascii="Arial" w:hAnsi="Arial" w:cs="Arial"/>
          <w:color w:val="000000" w:themeColor="text1"/>
        </w:rPr>
      </w:pPr>
      <w:r w:rsidRPr="00040F14">
        <w:rPr>
          <w:rFonts w:ascii="Arial" w:eastAsia="Times New Roman" w:hAnsi="Arial" w:cs="Arial"/>
          <w:color w:val="000000" w:themeColor="text1"/>
          <w:lang w:val="en-US"/>
        </w:rPr>
        <w:t xml:space="preserve">KDH Research &amp; </w:t>
      </w:r>
      <w:r w:rsidRPr="00040F14">
        <w:rPr>
          <w:rFonts w:ascii="Arial" w:eastAsia="Times New Roman" w:hAnsi="Arial" w:cs="Arial"/>
          <w:color w:val="000000" w:themeColor="text1"/>
          <w:lang w:val="en-US"/>
        </w:rPr>
        <w:t xml:space="preserve">Communication (2019) </w:t>
      </w:r>
      <w:r w:rsidRPr="00040F14">
        <w:rPr>
          <w:rFonts w:ascii="Arial" w:eastAsia="Times New Roman" w:hAnsi="Arial" w:cs="Arial"/>
          <w:i/>
          <w:color w:val="000000" w:themeColor="text1"/>
          <w:lang w:val="en-US"/>
        </w:rPr>
        <w:t>Establishing a buddy system in the classroom,</w:t>
      </w:r>
      <w:r w:rsidRPr="00040F14">
        <w:rPr>
          <w:rFonts w:ascii="Arial" w:eastAsia="Times New Roman" w:hAnsi="Arial" w:cs="Arial"/>
          <w:color w:val="000000" w:themeColor="text1"/>
          <w:lang w:val="en-US"/>
        </w:rPr>
        <w:t xml:space="preserve"> http://cischooltoolkit.org/q/documents/Establishinga%20buddy%20system%20in%20the%20classroom.pdf (Accessed on 2</w:t>
      </w:r>
      <w:r w:rsidRPr="00040F14">
        <w:rPr>
          <w:rFonts w:ascii="Arial" w:eastAsia="Times New Roman" w:hAnsi="Arial" w:cs="Arial"/>
          <w:color w:val="000000" w:themeColor="text1"/>
          <w:vertAlign w:val="superscript"/>
          <w:lang w:val="en-US"/>
        </w:rPr>
        <w:t>nd</w:t>
      </w:r>
      <w:r w:rsidRPr="00040F14">
        <w:rPr>
          <w:rFonts w:ascii="Arial" w:eastAsia="Times New Roman" w:hAnsi="Arial" w:cs="Arial"/>
          <w:color w:val="000000" w:themeColor="text1"/>
          <w:lang w:val="en-US"/>
        </w:rPr>
        <w:t xml:space="preserve"> April 2019) </w:t>
      </w:r>
    </w:p>
    <w:p w14:paraId="00B58DA0" w14:textId="77777777" w:rsidR="0004739B" w:rsidRPr="00040F14" w:rsidRDefault="0004739B" w:rsidP="00040F14">
      <w:pPr>
        <w:spacing w:line="360" w:lineRule="auto"/>
        <w:rPr>
          <w:rFonts w:ascii="Arial" w:hAnsi="Arial" w:cs="Arial"/>
          <w:color w:val="000000" w:themeColor="text1"/>
        </w:rPr>
      </w:pPr>
    </w:p>
    <w:p w14:paraId="5605C0F7" w14:textId="778E364C" w:rsidR="009024E6" w:rsidRPr="009024E6" w:rsidRDefault="009024E6" w:rsidP="00040F14">
      <w:pPr>
        <w:spacing w:line="360" w:lineRule="auto"/>
        <w:rPr>
          <w:rFonts w:ascii="Arial" w:eastAsia="Times New Roman" w:hAnsi="Arial" w:cs="Arial"/>
          <w:color w:val="000000" w:themeColor="text1"/>
          <w:lang w:val="en-US"/>
        </w:rPr>
      </w:pPr>
      <w:r w:rsidRPr="009024E6">
        <w:rPr>
          <w:rFonts w:ascii="Arial" w:eastAsia="Times New Roman" w:hAnsi="Arial" w:cs="Arial"/>
          <w:color w:val="000000" w:themeColor="text1"/>
          <w:shd w:val="clear" w:color="auto" w:fill="FFFFFF"/>
          <w:lang w:val="en-US"/>
        </w:rPr>
        <w:t xml:space="preserve">Kohn, A. (1990). </w:t>
      </w:r>
      <w:r w:rsidRPr="00040F14">
        <w:rPr>
          <w:rFonts w:ascii="Arial" w:eastAsia="Times New Roman" w:hAnsi="Arial" w:cs="Arial"/>
          <w:i/>
          <w:color w:val="000000" w:themeColor="text1"/>
          <w:shd w:val="clear" w:color="auto" w:fill="FFFFFF"/>
          <w:lang w:val="en-US"/>
        </w:rPr>
        <w:t xml:space="preserve">The brighter side of human nature: Altruism and Empathy in everyday life, </w:t>
      </w:r>
      <w:r w:rsidRPr="009024E6">
        <w:rPr>
          <w:rFonts w:ascii="Arial" w:eastAsia="Times New Roman" w:hAnsi="Arial" w:cs="Arial"/>
          <w:color w:val="000000" w:themeColor="text1"/>
          <w:shd w:val="clear" w:color="auto" w:fill="FFFFFF"/>
          <w:lang w:val="en-US"/>
        </w:rPr>
        <w:t>New York: Basic Books</w:t>
      </w:r>
      <w:r w:rsidRPr="00040F14">
        <w:rPr>
          <w:rFonts w:ascii="Arial" w:eastAsia="Times New Roman" w:hAnsi="Arial" w:cs="Arial"/>
          <w:color w:val="000000" w:themeColor="text1"/>
          <w:shd w:val="clear" w:color="auto" w:fill="FFFFFF"/>
          <w:lang w:val="en-US"/>
        </w:rPr>
        <w:t xml:space="preserve">. </w:t>
      </w:r>
    </w:p>
    <w:p w14:paraId="7B0EF4FB" w14:textId="77777777" w:rsidR="009024E6" w:rsidRPr="00040F14" w:rsidRDefault="009024E6" w:rsidP="00040F14">
      <w:pPr>
        <w:spacing w:line="360" w:lineRule="auto"/>
        <w:rPr>
          <w:rFonts w:ascii="Arial" w:hAnsi="Arial" w:cs="Arial"/>
          <w:color w:val="000000" w:themeColor="text1"/>
        </w:rPr>
      </w:pPr>
    </w:p>
    <w:p w14:paraId="2948FC6E" w14:textId="7008C2DA" w:rsidR="00A861B0" w:rsidRPr="00040F14" w:rsidRDefault="00A861B0" w:rsidP="00040F14">
      <w:pPr>
        <w:spacing w:line="360" w:lineRule="auto"/>
        <w:rPr>
          <w:rFonts w:ascii="Arial" w:hAnsi="Arial" w:cs="Arial"/>
          <w:color w:val="000000" w:themeColor="text1"/>
        </w:rPr>
      </w:pPr>
      <w:r w:rsidRPr="00040F14">
        <w:rPr>
          <w:rFonts w:ascii="Arial" w:hAnsi="Arial" w:cs="Arial"/>
          <w:color w:val="000000" w:themeColor="text1"/>
        </w:rPr>
        <w:t xml:space="preserve">Kohn, A (1994) </w:t>
      </w:r>
      <w:r w:rsidRPr="00040F14">
        <w:rPr>
          <w:rFonts w:ascii="Arial" w:hAnsi="Arial" w:cs="Arial"/>
          <w:i/>
          <w:color w:val="000000" w:themeColor="text1"/>
        </w:rPr>
        <w:t>The Risk of Rewards,</w:t>
      </w:r>
      <w:r w:rsidRPr="00040F14">
        <w:rPr>
          <w:rFonts w:ascii="Arial" w:hAnsi="Arial" w:cs="Arial"/>
          <w:color w:val="000000" w:themeColor="text1"/>
        </w:rPr>
        <w:t xml:space="preserve"> </w:t>
      </w:r>
    </w:p>
    <w:p w14:paraId="2FDE37C9" w14:textId="1EA909F9" w:rsidR="009024E6" w:rsidRPr="00040F14" w:rsidRDefault="00A861B0" w:rsidP="00040F14">
      <w:pPr>
        <w:spacing w:line="360" w:lineRule="auto"/>
        <w:rPr>
          <w:rFonts w:ascii="Arial" w:hAnsi="Arial" w:cs="Arial"/>
          <w:color w:val="000000" w:themeColor="text1"/>
        </w:rPr>
      </w:pPr>
      <w:r w:rsidRPr="00040F14">
        <w:rPr>
          <w:rFonts w:ascii="Arial" w:hAnsi="Arial" w:cs="Arial"/>
          <w:color w:val="000000" w:themeColor="text1"/>
        </w:rPr>
        <w:t xml:space="preserve">https://www.alfiekohn.org/article/risks-rewards (Accessed on 3rd April 2019) </w:t>
      </w:r>
    </w:p>
    <w:p w14:paraId="31DDA987" w14:textId="3E95668B" w:rsidR="00374FBD" w:rsidRPr="00040F14" w:rsidRDefault="00374FBD" w:rsidP="00040F14">
      <w:pPr>
        <w:spacing w:line="360" w:lineRule="auto"/>
        <w:rPr>
          <w:rFonts w:ascii="Arial" w:hAnsi="Arial" w:cs="Arial"/>
          <w:color w:val="000000" w:themeColor="text1"/>
        </w:rPr>
      </w:pPr>
      <w:r w:rsidRPr="00040F14">
        <w:rPr>
          <w:rFonts w:ascii="Arial" w:hAnsi="Arial" w:cs="Arial"/>
          <w:color w:val="000000" w:themeColor="text1"/>
        </w:rPr>
        <w:t>Kuh, D, G., et al. (2007) Project MUSE: Unmasking the Effects of Student Engagement, Vol 79, No. 5, pp.540-563</w:t>
      </w:r>
    </w:p>
    <w:p w14:paraId="31687DE0" w14:textId="77777777" w:rsidR="0004739B" w:rsidRPr="00040F14" w:rsidRDefault="0004739B" w:rsidP="00040F14">
      <w:pPr>
        <w:spacing w:line="360" w:lineRule="auto"/>
        <w:rPr>
          <w:rFonts w:ascii="Arial" w:hAnsi="Arial" w:cs="Arial"/>
          <w:color w:val="000000" w:themeColor="text1"/>
        </w:rPr>
      </w:pPr>
    </w:p>
    <w:p w14:paraId="10B1D335" w14:textId="387DF723" w:rsidR="0004739B" w:rsidRPr="00040F14" w:rsidRDefault="0004739B" w:rsidP="00040F14">
      <w:pPr>
        <w:spacing w:line="360" w:lineRule="auto"/>
        <w:rPr>
          <w:rFonts w:ascii="Arial" w:hAnsi="Arial" w:cs="Arial"/>
          <w:color w:val="000000" w:themeColor="text1"/>
        </w:rPr>
      </w:pPr>
      <w:r w:rsidRPr="00040F14">
        <w:rPr>
          <w:rFonts w:ascii="Arial" w:hAnsi="Arial" w:cs="Arial"/>
          <w:color w:val="000000" w:themeColor="text1"/>
        </w:rPr>
        <w:t xml:space="preserve">McLeod, S. (2016) </w:t>
      </w:r>
      <w:r w:rsidRPr="00040F14">
        <w:rPr>
          <w:rFonts w:ascii="Arial" w:hAnsi="Arial" w:cs="Arial"/>
          <w:i/>
          <w:color w:val="000000" w:themeColor="text1"/>
        </w:rPr>
        <w:t xml:space="preserve">Bandura – Social Learning Theory, </w:t>
      </w:r>
      <w:r w:rsidRPr="00040F14">
        <w:rPr>
          <w:rFonts w:ascii="Arial" w:hAnsi="Arial" w:cs="Arial"/>
          <w:color w:val="000000" w:themeColor="text1"/>
        </w:rPr>
        <w:t xml:space="preserve">https://www.simplypsychology.org/bandura.html (Accessed on: 2nd April 2019) </w:t>
      </w:r>
    </w:p>
    <w:p w14:paraId="3122BCF0" w14:textId="77777777" w:rsidR="003E2AEC" w:rsidRPr="00040F14" w:rsidRDefault="003E2AEC" w:rsidP="00040F14">
      <w:pPr>
        <w:spacing w:line="360" w:lineRule="auto"/>
        <w:rPr>
          <w:rFonts w:ascii="Arial" w:hAnsi="Arial" w:cs="Arial"/>
          <w:color w:val="000000" w:themeColor="text1"/>
        </w:rPr>
      </w:pPr>
    </w:p>
    <w:p w14:paraId="30E2B106" w14:textId="77777777" w:rsidR="003E2AEC" w:rsidRPr="00040F14" w:rsidRDefault="003E2AEC" w:rsidP="00040F14">
      <w:pPr>
        <w:spacing w:line="360" w:lineRule="auto"/>
        <w:rPr>
          <w:rFonts w:ascii="Arial" w:hAnsi="Arial" w:cs="Arial"/>
          <w:color w:val="000000" w:themeColor="text1"/>
        </w:rPr>
      </w:pPr>
      <w:r w:rsidRPr="00040F14">
        <w:rPr>
          <w:rFonts w:ascii="Arial" w:hAnsi="Arial" w:cs="Arial"/>
          <w:color w:val="000000" w:themeColor="text1"/>
        </w:rPr>
        <w:t xml:space="preserve">(School A) </w:t>
      </w:r>
    </w:p>
    <w:p w14:paraId="1CB70C18" w14:textId="60FA1894" w:rsidR="003E2AEC" w:rsidRPr="00040F14" w:rsidRDefault="003E2AEC" w:rsidP="00040F14">
      <w:pPr>
        <w:spacing w:line="360" w:lineRule="auto"/>
        <w:rPr>
          <w:rFonts w:ascii="Arial" w:hAnsi="Arial" w:cs="Arial"/>
          <w:color w:val="000000" w:themeColor="text1"/>
        </w:rPr>
      </w:pPr>
      <w:r w:rsidRPr="00040F14">
        <w:rPr>
          <w:rFonts w:ascii="Arial" w:hAnsi="Arial" w:cs="Arial"/>
          <w:color w:val="000000" w:themeColor="text1"/>
        </w:rPr>
        <w:t xml:space="preserve">Newcastle Preparatory School (2011) </w:t>
      </w:r>
      <w:r w:rsidRPr="00040F14">
        <w:rPr>
          <w:rFonts w:ascii="Arial" w:hAnsi="Arial" w:cs="Arial"/>
          <w:i/>
          <w:color w:val="000000" w:themeColor="text1"/>
        </w:rPr>
        <w:t>Buddy System Policy,</w:t>
      </w:r>
      <w:r w:rsidRPr="00040F14">
        <w:rPr>
          <w:rFonts w:ascii="Arial" w:hAnsi="Arial" w:cs="Arial"/>
          <w:color w:val="000000" w:themeColor="text1"/>
        </w:rPr>
        <w:t xml:space="preserve"> </w:t>
      </w:r>
    </w:p>
    <w:p w14:paraId="758DD362" w14:textId="1E62DCB6" w:rsidR="003E2AEC" w:rsidRPr="00040F14" w:rsidRDefault="003E2AEC" w:rsidP="00040F14">
      <w:pPr>
        <w:spacing w:line="360" w:lineRule="auto"/>
        <w:rPr>
          <w:rFonts w:ascii="Arial" w:hAnsi="Arial" w:cs="Arial"/>
          <w:color w:val="000000" w:themeColor="text1"/>
        </w:rPr>
      </w:pPr>
      <w:r w:rsidRPr="00040F14">
        <w:rPr>
          <w:rFonts w:ascii="Arial" w:hAnsi="Arial" w:cs="Arial"/>
          <w:color w:val="000000" w:themeColor="text1"/>
        </w:rPr>
        <w:t>http://www.newcastleprepschool.org.uk/documents/policy/Buddy%20System%20Policy.pdf (Accessed on 2</w:t>
      </w:r>
      <w:r w:rsidRPr="00040F14">
        <w:rPr>
          <w:rFonts w:ascii="Arial" w:hAnsi="Arial" w:cs="Arial"/>
          <w:color w:val="000000" w:themeColor="text1"/>
          <w:vertAlign w:val="superscript"/>
        </w:rPr>
        <w:t>nd</w:t>
      </w:r>
      <w:r w:rsidRPr="00040F14">
        <w:rPr>
          <w:rFonts w:ascii="Arial" w:hAnsi="Arial" w:cs="Arial"/>
          <w:color w:val="000000" w:themeColor="text1"/>
        </w:rPr>
        <w:t xml:space="preserve"> April 2019) </w:t>
      </w:r>
    </w:p>
    <w:p w14:paraId="0AF7FC94" w14:textId="77777777" w:rsidR="003A01A0" w:rsidRPr="00040F14" w:rsidRDefault="003A01A0" w:rsidP="00040F14">
      <w:pPr>
        <w:spacing w:line="360" w:lineRule="auto"/>
        <w:rPr>
          <w:rFonts w:ascii="Arial" w:hAnsi="Arial" w:cs="Arial"/>
          <w:color w:val="000000" w:themeColor="text1"/>
        </w:rPr>
      </w:pPr>
    </w:p>
    <w:p w14:paraId="0F4636FB" w14:textId="135B1819" w:rsidR="00D2501F" w:rsidRPr="00040F14" w:rsidRDefault="00D2501F" w:rsidP="00040F14">
      <w:pPr>
        <w:spacing w:line="360" w:lineRule="auto"/>
        <w:rPr>
          <w:rFonts w:ascii="Arial" w:hAnsi="Arial" w:cs="Arial"/>
          <w:color w:val="000000" w:themeColor="text1"/>
        </w:rPr>
      </w:pPr>
      <w:r w:rsidRPr="00040F14">
        <w:rPr>
          <w:rFonts w:ascii="Arial" w:hAnsi="Arial" w:cs="Arial"/>
          <w:color w:val="000000" w:themeColor="text1"/>
        </w:rPr>
        <w:t xml:space="preserve">Skinner, B. F. (1953) Science and human behaviour, Oxford, New York Macmillan. </w:t>
      </w:r>
    </w:p>
    <w:p w14:paraId="3B1E2A36" w14:textId="77777777" w:rsidR="00D2501F" w:rsidRPr="00040F14" w:rsidRDefault="00D2501F" w:rsidP="00040F14">
      <w:pPr>
        <w:spacing w:line="360" w:lineRule="auto"/>
        <w:rPr>
          <w:rFonts w:ascii="Arial" w:hAnsi="Arial" w:cs="Arial"/>
          <w:color w:val="000000" w:themeColor="text1"/>
        </w:rPr>
      </w:pPr>
    </w:p>
    <w:p w14:paraId="05814C46" w14:textId="2F95CBFF" w:rsidR="00A6560F" w:rsidRPr="00040F14" w:rsidRDefault="00A6560F" w:rsidP="00040F14">
      <w:pPr>
        <w:spacing w:line="360" w:lineRule="auto"/>
        <w:rPr>
          <w:rFonts w:ascii="Arial" w:hAnsi="Arial" w:cs="Arial"/>
          <w:color w:val="000000" w:themeColor="text1"/>
        </w:rPr>
      </w:pPr>
      <w:r w:rsidRPr="00040F14">
        <w:rPr>
          <w:rFonts w:ascii="Arial" w:hAnsi="Arial" w:cs="Arial"/>
          <w:color w:val="000000" w:themeColor="text1"/>
        </w:rPr>
        <w:t xml:space="preserve">Sutton Trust (2014) </w:t>
      </w:r>
      <w:r w:rsidRPr="00040F14">
        <w:rPr>
          <w:rFonts w:ascii="Arial" w:hAnsi="Arial" w:cs="Arial"/>
          <w:i/>
          <w:color w:val="000000" w:themeColor="text1"/>
        </w:rPr>
        <w:t>Too much praise,</w:t>
      </w:r>
      <w:r w:rsidRPr="00040F14">
        <w:rPr>
          <w:rFonts w:ascii="Arial" w:hAnsi="Arial" w:cs="Arial"/>
          <w:color w:val="000000" w:themeColor="text1"/>
        </w:rPr>
        <w:t xml:space="preserve"> </w:t>
      </w:r>
    </w:p>
    <w:p w14:paraId="4C57C6C3" w14:textId="21109D8F" w:rsidR="00A6560F" w:rsidRPr="00040F14" w:rsidRDefault="00A6560F" w:rsidP="00040F14">
      <w:pPr>
        <w:spacing w:line="360" w:lineRule="auto"/>
        <w:rPr>
          <w:rFonts w:ascii="Arial" w:hAnsi="Arial" w:cs="Arial"/>
          <w:color w:val="000000" w:themeColor="text1"/>
        </w:rPr>
      </w:pPr>
      <w:r w:rsidRPr="00040F14">
        <w:rPr>
          <w:rFonts w:ascii="Arial" w:hAnsi="Arial" w:cs="Arial"/>
          <w:color w:val="000000" w:themeColor="text1"/>
        </w:rPr>
        <w:t>https://www.suttontrust.com/newsarchive/too-much-praise-in-the-classroom-does-more-harm-than-good/ (Accessed on: 2</w:t>
      </w:r>
      <w:r w:rsidRPr="00040F14">
        <w:rPr>
          <w:rFonts w:ascii="Arial" w:hAnsi="Arial" w:cs="Arial"/>
          <w:color w:val="000000" w:themeColor="text1"/>
          <w:vertAlign w:val="superscript"/>
        </w:rPr>
        <w:t>nd</w:t>
      </w:r>
      <w:r w:rsidRPr="00040F14">
        <w:rPr>
          <w:rFonts w:ascii="Arial" w:hAnsi="Arial" w:cs="Arial"/>
          <w:color w:val="000000" w:themeColor="text1"/>
        </w:rPr>
        <w:t xml:space="preserve"> April 2019) </w:t>
      </w:r>
    </w:p>
    <w:p w14:paraId="20BFCB82" w14:textId="77777777" w:rsidR="00A6560F" w:rsidRPr="00040F14" w:rsidRDefault="00A6560F" w:rsidP="00040F14">
      <w:pPr>
        <w:spacing w:line="360" w:lineRule="auto"/>
        <w:rPr>
          <w:rFonts w:ascii="Arial" w:hAnsi="Arial" w:cs="Arial"/>
          <w:color w:val="000000" w:themeColor="text1"/>
        </w:rPr>
      </w:pPr>
    </w:p>
    <w:p w14:paraId="66A17E66" w14:textId="484C05C9" w:rsidR="003A01A0" w:rsidRPr="00040F14" w:rsidRDefault="003A01A0" w:rsidP="00040F14">
      <w:pPr>
        <w:spacing w:line="360" w:lineRule="auto"/>
        <w:rPr>
          <w:rFonts w:ascii="Arial" w:hAnsi="Arial" w:cs="Arial"/>
          <w:color w:val="000000" w:themeColor="text1"/>
        </w:rPr>
      </w:pPr>
      <w:r w:rsidRPr="00040F14">
        <w:rPr>
          <w:rFonts w:ascii="Arial" w:hAnsi="Arial" w:cs="Arial"/>
          <w:color w:val="000000" w:themeColor="text1"/>
        </w:rPr>
        <w:t xml:space="preserve">Welsh Government (2012) </w:t>
      </w:r>
      <w:r w:rsidRPr="00040F14">
        <w:rPr>
          <w:rFonts w:ascii="Arial" w:hAnsi="Arial" w:cs="Arial"/>
          <w:i/>
          <w:color w:val="000000" w:themeColor="text1"/>
        </w:rPr>
        <w:t>Practical approaches to behavi</w:t>
      </w:r>
      <w:r w:rsidR="007F41E3" w:rsidRPr="00040F14">
        <w:rPr>
          <w:rFonts w:ascii="Arial" w:hAnsi="Arial" w:cs="Arial"/>
          <w:i/>
          <w:color w:val="000000" w:themeColor="text1"/>
        </w:rPr>
        <w:t>our management in the classroom,</w:t>
      </w:r>
      <w:r w:rsidR="007F41E3" w:rsidRPr="00040F14">
        <w:rPr>
          <w:rFonts w:ascii="Arial" w:hAnsi="Arial" w:cs="Arial"/>
          <w:color w:val="000000" w:themeColor="text1"/>
        </w:rPr>
        <w:t xml:space="preserve"> </w:t>
      </w:r>
    </w:p>
    <w:p w14:paraId="6710D93E" w14:textId="45F24F7F" w:rsidR="007F41E3" w:rsidRPr="00040F14" w:rsidRDefault="007F41E3" w:rsidP="00040F14">
      <w:pPr>
        <w:spacing w:line="360" w:lineRule="auto"/>
        <w:rPr>
          <w:rFonts w:ascii="Arial" w:hAnsi="Arial" w:cs="Arial"/>
          <w:color w:val="000000" w:themeColor="text1"/>
        </w:rPr>
      </w:pPr>
      <w:r w:rsidRPr="00040F14">
        <w:rPr>
          <w:rFonts w:ascii="Arial" w:hAnsi="Arial" w:cs="Arial"/>
          <w:color w:val="000000" w:themeColor="text1"/>
        </w:rPr>
        <w:t xml:space="preserve">https://gov.wales/sites/default/files/publications/2018-12/practical-approaches-to-behaviour-management-in-the-classroom-a-handbook-for-classroom-teachers-in-primary-schools.pdf (Accessed on: 2nd April 2019) </w:t>
      </w:r>
    </w:p>
    <w:sectPr w:rsidR="007F41E3" w:rsidRPr="00040F14" w:rsidSect="00344439">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CC0C1" w14:textId="77777777" w:rsidR="00DC27BF" w:rsidRDefault="00DC27BF" w:rsidP="00C21DD6">
      <w:r>
        <w:separator/>
      </w:r>
    </w:p>
  </w:endnote>
  <w:endnote w:type="continuationSeparator" w:id="0">
    <w:p w14:paraId="1C1A1DFE" w14:textId="77777777" w:rsidR="00DC27BF" w:rsidRDefault="00DC27BF" w:rsidP="00C21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Lantinghei TC Demibold">
    <w:panose1 w:val="03000509000000000000"/>
    <w:charset w:val="88"/>
    <w:family w:val="auto"/>
    <w:pitch w:val="variable"/>
    <w:sig w:usb0="00000001" w:usb1="080E0000" w:usb2="00000010" w:usb3="00000000" w:csb0="00100000"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4D230" w14:textId="77777777" w:rsidR="00DC27BF" w:rsidRDefault="00DC27BF" w:rsidP="00C21DD6">
      <w:r>
        <w:separator/>
      </w:r>
    </w:p>
  </w:footnote>
  <w:footnote w:type="continuationSeparator" w:id="0">
    <w:p w14:paraId="58A03D85" w14:textId="77777777" w:rsidR="00DC27BF" w:rsidRDefault="00DC27BF" w:rsidP="00C21DD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FCF6D" w14:textId="3BD024FC" w:rsidR="00C21DD6" w:rsidRDefault="00C21DD6">
    <w:pPr>
      <w:pStyle w:val="Header"/>
    </w:pPr>
    <w:r>
      <w:t xml:space="preserve">SJEU6007 </w:t>
    </w:r>
    <w:r>
      <w:tab/>
    </w:r>
    <w:r>
      <w:tab/>
      <w:t>1600195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323740"/>
    <w:multiLevelType w:val="multilevel"/>
    <w:tmpl w:val="90404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672D98"/>
    <w:multiLevelType w:val="hybridMultilevel"/>
    <w:tmpl w:val="BFEEC28C"/>
    <w:lvl w:ilvl="0" w:tplc="0B562AE8">
      <w:start w:val="1"/>
      <w:numFmt w:val="bullet"/>
      <w:lvlText w:val="•"/>
      <w:lvlJc w:val="left"/>
      <w:pPr>
        <w:tabs>
          <w:tab w:val="num" w:pos="720"/>
        </w:tabs>
        <w:ind w:left="720" w:hanging="360"/>
      </w:pPr>
      <w:rPr>
        <w:rFonts w:ascii="Arial" w:hAnsi="Arial" w:hint="default"/>
      </w:rPr>
    </w:lvl>
    <w:lvl w:ilvl="1" w:tplc="67E2A8F6" w:tentative="1">
      <w:start w:val="1"/>
      <w:numFmt w:val="bullet"/>
      <w:lvlText w:val="•"/>
      <w:lvlJc w:val="left"/>
      <w:pPr>
        <w:tabs>
          <w:tab w:val="num" w:pos="1440"/>
        </w:tabs>
        <w:ind w:left="1440" w:hanging="360"/>
      </w:pPr>
      <w:rPr>
        <w:rFonts w:ascii="Arial" w:hAnsi="Arial" w:hint="default"/>
      </w:rPr>
    </w:lvl>
    <w:lvl w:ilvl="2" w:tplc="819CE678" w:tentative="1">
      <w:start w:val="1"/>
      <w:numFmt w:val="bullet"/>
      <w:lvlText w:val="•"/>
      <w:lvlJc w:val="left"/>
      <w:pPr>
        <w:tabs>
          <w:tab w:val="num" w:pos="2160"/>
        </w:tabs>
        <w:ind w:left="2160" w:hanging="360"/>
      </w:pPr>
      <w:rPr>
        <w:rFonts w:ascii="Arial" w:hAnsi="Arial" w:hint="default"/>
      </w:rPr>
    </w:lvl>
    <w:lvl w:ilvl="3" w:tplc="159C6ED8" w:tentative="1">
      <w:start w:val="1"/>
      <w:numFmt w:val="bullet"/>
      <w:lvlText w:val="•"/>
      <w:lvlJc w:val="left"/>
      <w:pPr>
        <w:tabs>
          <w:tab w:val="num" w:pos="2880"/>
        </w:tabs>
        <w:ind w:left="2880" w:hanging="360"/>
      </w:pPr>
      <w:rPr>
        <w:rFonts w:ascii="Arial" w:hAnsi="Arial" w:hint="default"/>
      </w:rPr>
    </w:lvl>
    <w:lvl w:ilvl="4" w:tplc="DF3EDD28" w:tentative="1">
      <w:start w:val="1"/>
      <w:numFmt w:val="bullet"/>
      <w:lvlText w:val="•"/>
      <w:lvlJc w:val="left"/>
      <w:pPr>
        <w:tabs>
          <w:tab w:val="num" w:pos="3600"/>
        </w:tabs>
        <w:ind w:left="3600" w:hanging="360"/>
      </w:pPr>
      <w:rPr>
        <w:rFonts w:ascii="Arial" w:hAnsi="Arial" w:hint="default"/>
      </w:rPr>
    </w:lvl>
    <w:lvl w:ilvl="5" w:tplc="C1A42DCA" w:tentative="1">
      <w:start w:val="1"/>
      <w:numFmt w:val="bullet"/>
      <w:lvlText w:val="•"/>
      <w:lvlJc w:val="left"/>
      <w:pPr>
        <w:tabs>
          <w:tab w:val="num" w:pos="4320"/>
        </w:tabs>
        <w:ind w:left="4320" w:hanging="360"/>
      </w:pPr>
      <w:rPr>
        <w:rFonts w:ascii="Arial" w:hAnsi="Arial" w:hint="default"/>
      </w:rPr>
    </w:lvl>
    <w:lvl w:ilvl="6" w:tplc="F8DCBBCA" w:tentative="1">
      <w:start w:val="1"/>
      <w:numFmt w:val="bullet"/>
      <w:lvlText w:val="•"/>
      <w:lvlJc w:val="left"/>
      <w:pPr>
        <w:tabs>
          <w:tab w:val="num" w:pos="5040"/>
        </w:tabs>
        <w:ind w:left="5040" w:hanging="360"/>
      </w:pPr>
      <w:rPr>
        <w:rFonts w:ascii="Arial" w:hAnsi="Arial" w:hint="default"/>
      </w:rPr>
    </w:lvl>
    <w:lvl w:ilvl="7" w:tplc="BF34DB32" w:tentative="1">
      <w:start w:val="1"/>
      <w:numFmt w:val="bullet"/>
      <w:lvlText w:val="•"/>
      <w:lvlJc w:val="left"/>
      <w:pPr>
        <w:tabs>
          <w:tab w:val="num" w:pos="5760"/>
        </w:tabs>
        <w:ind w:left="5760" w:hanging="360"/>
      </w:pPr>
      <w:rPr>
        <w:rFonts w:ascii="Arial" w:hAnsi="Arial" w:hint="default"/>
      </w:rPr>
    </w:lvl>
    <w:lvl w:ilvl="8" w:tplc="A23E9CF6" w:tentative="1">
      <w:start w:val="1"/>
      <w:numFmt w:val="bullet"/>
      <w:lvlText w:val="•"/>
      <w:lvlJc w:val="left"/>
      <w:pPr>
        <w:tabs>
          <w:tab w:val="num" w:pos="6480"/>
        </w:tabs>
        <w:ind w:left="6480" w:hanging="360"/>
      </w:pPr>
      <w:rPr>
        <w:rFonts w:ascii="Arial" w:hAnsi="Arial" w:hint="default"/>
      </w:rPr>
    </w:lvl>
  </w:abstractNum>
  <w:abstractNum w:abstractNumId="2">
    <w:nsid w:val="763B7E65"/>
    <w:multiLevelType w:val="multilevel"/>
    <w:tmpl w:val="80D4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496A61"/>
    <w:multiLevelType w:val="multilevel"/>
    <w:tmpl w:val="AA169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9BD2AAB"/>
    <w:multiLevelType w:val="hybridMultilevel"/>
    <w:tmpl w:val="3A842BA8"/>
    <w:lvl w:ilvl="0" w:tplc="486E2418">
      <w:start w:val="1"/>
      <w:numFmt w:val="bullet"/>
      <w:lvlText w:val="•"/>
      <w:lvlJc w:val="left"/>
      <w:pPr>
        <w:tabs>
          <w:tab w:val="num" w:pos="720"/>
        </w:tabs>
        <w:ind w:left="720" w:hanging="360"/>
      </w:pPr>
      <w:rPr>
        <w:rFonts w:ascii="Arial" w:hAnsi="Arial" w:hint="default"/>
      </w:rPr>
    </w:lvl>
    <w:lvl w:ilvl="1" w:tplc="04B29F32" w:tentative="1">
      <w:start w:val="1"/>
      <w:numFmt w:val="bullet"/>
      <w:lvlText w:val="•"/>
      <w:lvlJc w:val="left"/>
      <w:pPr>
        <w:tabs>
          <w:tab w:val="num" w:pos="1440"/>
        </w:tabs>
        <w:ind w:left="1440" w:hanging="360"/>
      </w:pPr>
      <w:rPr>
        <w:rFonts w:ascii="Arial" w:hAnsi="Arial" w:hint="default"/>
      </w:rPr>
    </w:lvl>
    <w:lvl w:ilvl="2" w:tplc="B6009726" w:tentative="1">
      <w:start w:val="1"/>
      <w:numFmt w:val="bullet"/>
      <w:lvlText w:val="•"/>
      <w:lvlJc w:val="left"/>
      <w:pPr>
        <w:tabs>
          <w:tab w:val="num" w:pos="2160"/>
        </w:tabs>
        <w:ind w:left="2160" w:hanging="360"/>
      </w:pPr>
      <w:rPr>
        <w:rFonts w:ascii="Arial" w:hAnsi="Arial" w:hint="default"/>
      </w:rPr>
    </w:lvl>
    <w:lvl w:ilvl="3" w:tplc="0BF28A80" w:tentative="1">
      <w:start w:val="1"/>
      <w:numFmt w:val="bullet"/>
      <w:lvlText w:val="•"/>
      <w:lvlJc w:val="left"/>
      <w:pPr>
        <w:tabs>
          <w:tab w:val="num" w:pos="2880"/>
        </w:tabs>
        <w:ind w:left="2880" w:hanging="360"/>
      </w:pPr>
      <w:rPr>
        <w:rFonts w:ascii="Arial" w:hAnsi="Arial" w:hint="default"/>
      </w:rPr>
    </w:lvl>
    <w:lvl w:ilvl="4" w:tplc="E796F416" w:tentative="1">
      <w:start w:val="1"/>
      <w:numFmt w:val="bullet"/>
      <w:lvlText w:val="•"/>
      <w:lvlJc w:val="left"/>
      <w:pPr>
        <w:tabs>
          <w:tab w:val="num" w:pos="3600"/>
        </w:tabs>
        <w:ind w:left="3600" w:hanging="360"/>
      </w:pPr>
      <w:rPr>
        <w:rFonts w:ascii="Arial" w:hAnsi="Arial" w:hint="default"/>
      </w:rPr>
    </w:lvl>
    <w:lvl w:ilvl="5" w:tplc="8550ED6C" w:tentative="1">
      <w:start w:val="1"/>
      <w:numFmt w:val="bullet"/>
      <w:lvlText w:val="•"/>
      <w:lvlJc w:val="left"/>
      <w:pPr>
        <w:tabs>
          <w:tab w:val="num" w:pos="4320"/>
        </w:tabs>
        <w:ind w:left="4320" w:hanging="360"/>
      </w:pPr>
      <w:rPr>
        <w:rFonts w:ascii="Arial" w:hAnsi="Arial" w:hint="default"/>
      </w:rPr>
    </w:lvl>
    <w:lvl w:ilvl="6" w:tplc="F656039E" w:tentative="1">
      <w:start w:val="1"/>
      <w:numFmt w:val="bullet"/>
      <w:lvlText w:val="•"/>
      <w:lvlJc w:val="left"/>
      <w:pPr>
        <w:tabs>
          <w:tab w:val="num" w:pos="5040"/>
        </w:tabs>
        <w:ind w:left="5040" w:hanging="360"/>
      </w:pPr>
      <w:rPr>
        <w:rFonts w:ascii="Arial" w:hAnsi="Arial" w:hint="default"/>
      </w:rPr>
    </w:lvl>
    <w:lvl w:ilvl="7" w:tplc="FDE4ACF6" w:tentative="1">
      <w:start w:val="1"/>
      <w:numFmt w:val="bullet"/>
      <w:lvlText w:val="•"/>
      <w:lvlJc w:val="left"/>
      <w:pPr>
        <w:tabs>
          <w:tab w:val="num" w:pos="5760"/>
        </w:tabs>
        <w:ind w:left="5760" w:hanging="360"/>
      </w:pPr>
      <w:rPr>
        <w:rFonts w:ascii="Arial" w:hAnsi="Arial" w:hint="default"/>
      </w:rPr>
    </w:lvl>
    <w:lvl w:ilvl="8" w:tplc="CD12E60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D67"/>
    <w:rsid w:val="0001301D"/>
    <w:rsid w:val="00031857"/>
    <w:rsid w:val="00040F14"/>
    <w:rsid w:val="0004739B"/>
    <w:rsid w:val="000612C1"/>
    <w:rsid w:val="000651FA"/>
    <w:rsid w:val="00072501"/>
    <w:rsid w:val="000867B0"/>
    <w:rsid w:val="00091ACD"/>
    <w:rsid w:val="0009653F"/>
    <w:rsid w:val="0016777D"/>
    <w:rsid w:val="00181D67"/>
    <w:rsid w:val="001B11E7"/>
    <w:rsid w:val="001B46BA"/>
    <w:rsid w:val="001F3886"/>
    <w:rsid w:val="001F4985"/>
    <w:rsid w:val="00204D38"/>
    <w:rsid w:val="00212C6B"/>
    <w:rsid w:val="00213C8E"/>
    <w:rsid w:val="002331C7"/>
    <w:rsid w:val="00257CEC"/>
    <w:rsid w:val="002804DB"/>
    <w:rsid w:val="00284F88"/>
    <w:rsid w:val="002A1B12"/>
    <w:rsid w:val="002A42E9"/>
    <w:rsid w:val="003268BA"/>
    <w:rsid w:val="0032720C"/>
    <w:rsid w:val="0034295D"/>
    <w:rsid w:val="00344439"/>
    <w:rsid w:val="003604ED"/>
    <w:rsid w:val="0036402B"/>
    <w:rsid w:val="00374FBD"/>
    <w:rsid w:val="00376C5A"/>
    <w:rsid w:val="003825AB"/>
    <w:rsid w:val="00385F0D"/>
    <w:rsid w:val="003A01A0"/>
    <w:rsid w:val="003A2635"/>
    <w:rsid w:val="003D2F4B"/>
    <w:rsid w:val="003E2AEC"/>
    <w:rsid w:val="003E365B"/>
    <w:rsid w:val="003E3704"/>
    <w:rsid w:val="0043519B"/>
    <w:rsid w:val="0045137F"/>
    <w:rsid w:val="004A2928"/>
    <w:rsid w:val="004B21A6"/>
    <w:rsid w:val="004D227B"/>
    <w:rsid w:val="004F4ACB"/>
    <w:rsid w:val="005351CF"/>
    <w:rsid w:val="005423A5"/>
    <w:rsid w:val="00566604"/>
    <w:rsid w:val="00587401"/>
    <w:rsid w:val="005C44B4"/>
    <w:rsid w:val="005C7A3A"/>
    <w:rsid w:val="005D4506"/>
    <w:rsid w:val="005E2E3B"/>
    <w:rsid w:val="005E517D"/>
    <w:rsid w:val="006022D3"/>
    <w:rsid w:val="00653405"/>
    <w:rsid w:val="00656981"/>
    <w:rsid w:val="00665BD8"/>
    <w:rsid w:val="006764D6"/>
    <w:rsid w:val="006A14FA"/>
    <w:rsid w:val="007075E2"/>
    <w:rsid w:val="007121CB"/>
    <w:rsid w:val="00740430"/>
    <w:rsid w:val="007440E8"/>
    <w:rsid w:val="00756FA2"/>
    <w:rsid w:val="00762BE6"/>
    <w:rsid w:val="00790631"/>
    <w:rsid w:val="00796047"/>
    <w:rsid w:val="007B2173"/>
    <w:rsid w:val="007F41E3"/>
    <w:rsid w:val="007F77FA"/>
    <w:rsid w:val="00847C2D"/>
    <w:rsid w:val="00884B23"/>
    <w:rsid w:val="0089253C"/>
    <w:rsid w:val="008A58F1"/>
    <w:rsid w:val="008B30B3"/>
    <w:rsid w:val="009024E6"/>
    <w:rsid w:val="00933428"/>
    <w:rsid w:val="009874A7"/>
    <w:rsid w:val="009A1694"/>
    <w:rsid w:val="009A7BCB"/>
    <w:rsid w:val="009B4D5E"/>
    <w:rsid w:val="009B7BAB"/>
    <w:rsid w:val="009F08DA"/>
    <w:rsid w:val="00A6560F"/>
    <w:rsid w:val="00A67758"/>
    <w:rsid w:val="00A82668"/>
    <w:rsid w:val="00A829AA"/>
    <w:rsid w:val="00A861B0"/>
    <w:rsid w:val="00AA2790"/>
    <w:rsid w:val="00AE10B8"/>
    <w:rsid w:val="00AE1D21"/>
    <w:rsid w:val="00AE780E"/>
    <w:rsid w:val="00B0285E"/>
    <w:rsid w:val="00B0741A"/>
    <w:rsid w:val="00B1781A"/>
    <w:rsid w:val="00B3172C"/>
    <w:rsid w:val="00B675A8"/>
    <w:rsid w:val="00B909F3"/>
    <w:rsid w:val="00B90F3A"/>
    <w:rsid w:val="00B9174E"/>
    <w:rsid w:val="00B97D75"/>
    <w:rsid w:val="00BA205D"/>
    <w:rsid w:val="00BC2C45"/>
    <w:rsid w:val="00BE6A23"/>
    <w:rsid w:val="00BF1061"/>
    <w:rsid w:val="00BF6EDD"/>
    <w:rsid w:val="00C21DD6"/>
    <w:rsid w:val="00C31B1F"/>
    <w:rsid w:val="00C6213B"/>
    <w:rsid w:val="00C85AA5"/>
    <w:rsid w:val="00CC093F"/>
    <w:rsid w:val="00D11E6D"/>
    <w:rsid w:val="00D15C94"/>
    <w:rsid w:val="00D23B32"/>
    <w:rsid w:val="00D2501F"/>
    <w:rsid w:val="00D857CF"/>
    <w:rsid w:val="00D94BF4"/>
    <w:rsid w:val="00D9657D"/>
    <w:rsid w:val="00DC27BF"/>
    <w:rsid w:val="00DF453D"/>
    <w:rsid w:val="00E170AF"/>
    <w:rsid w:val="00E24EBB"/>
    <w:rsid w:val="00E32D30"/>
    <w:rsid w:val="00E535CA"/>
    <w:rsid w:val="00E775E4"/>
    <w:rsid w:val="00EC1F64"/>
    <w:rsid w:val="00EE7FB5"/>
    <w:rsid w:val="00F01A01"/>
    <w:rsid w:val="00F14184"/>
    <w:rsid w:val="00F30927"/>
    <w:rsid w:val="00F3634E"/>
    <w:rsid w:val="00F36D58"/>
    <w:rsid w:val="00F4678A"/>
    <w:rsid w:val="00F9566E"/>
    <w:rsid w:val="00FA329B"/>
    <w:rsid w:val="00FB7312"/>
    <w:rsid w:val="00FE64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69571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1061"/>
    <w:pPr>
      <w:spacing w:before="100" w:beforeAutospacing="1" w:after="100" w:afterAutospacing="1"/>
    </w:pPr>
    <w:rPr>
      <w:rFonts w:ascii="Times New Roman" w:hAnsi="Times New Roman" w:cs="Times New Roman"/>
      <w:lang w:val="en-US"/>
    </w:rPr>
  </w:style>
  <w:style w:type="character" w:styleId="Hyperlink">
    <w:name w:val="Hyperlink"/>
    <w:basedOn w:val="DefaultParagraphFont"/>
    <w:uiPriority w:val="99"/>
    <w:unhideWhenUsed/>
    <w:rsid w:val="0004739B"/>
    <w:rPr>
      <w:color w:val="0563C1" w:themeColor="hyperlink"/>
      <w:u w:val="single"/>
    </w:rPr>
  </w:style>
  <w:style w:type="character" w:customStyle="1" w:styleId="apple-converted-space">
    <w:name w:val="apple-converted-space"/>
    <w:basedOn w:val="DefaultParagraphFont"/>
    <w:rsid w:val="00E32D30"/>
  </w:style>
  <w:style w:type="character" w:styleId="Emphasis">
    <w:name w:val="Emphasis"/>
    <w:basedOn w:val="DefaultParagraphFont"/>
    <w:uiPriority w:val="20"/>
    <w:qFormat/>
    <w:rsid w:val="00E32D30"/>
    <w:rPr>
      <w:i/>
      <w:iCs/>
    </w:rPr>
  </w:style>
  <w:style w:type="character" w:styleId="FollowedHyperlink">
    <w:name w:val="FollowedHyperlink"/>
    <w:basedOn w:val="DefaultParagraphFont"/>
    <w:uiPriority w:val="99"/>
    <w:semiHidden/>
    <w:unhideWhenUsed/>
    <w:rsid w:val="0089253C"/>
    <w:rPr>
      <w:color w:val="954F72" w:themeColor="followedHyperlink"/>
      <w:u w:val="single"/>
    </w:rPr>
  </w:style>
  <w:style w:type="paragraph" w:styleId="Header">
    <w:name w:val="header"/>
    <w:basedOn w:val="Normal"/>
    <w:link w:val="HeaderChar"/>
    <w:uiPriority w:val="99"/>
    <w:unhideWhenUsed/>
    <w:rsid w:val="00C21DD6"/>
    <w:pPr>
      <w:tabs>
        <w:tab w:val="center" w:pos="4513"/>
        <w:tab w:val="right" w:pos="9026"/>
      </w:tabs>
    </w:pPr>
  </w:style>
  <w:style w:type="character" w:customStyle="1" w:styleId="HeaderChar">
    <w:name w:val="Header Char"/>
    <w:basedOn w:val="DefaultParagraphFont"/>
    <w:link w:val="Header"/>
    <w:uiPriority w:val="99"/>
    <w:rsid w:val="00C21DD6"/>
    <w:rPr>
      <w:lang w:val="en-GB"/>
    </w:rPr>
  </w:style>
  <w:style w:type="paragraph" w:styleId="Footer">
    <w:name w:val="footer"/>
    <w:basedOn w:val="Normal"/>
    <w:link w:val="FooterChar"/>
    <w:uiPriority w:val="99"/>
    <w:unhideWhenUsed/>
    <w:rsid w:val="00C21DD6"/>
    <w:pPr>
      <w:tabs>
        <w:tab w:val="center" w:pos="4513"/>
        <w:tab w:val="right" w:pos="9026"/>
      </w:tabs>
    </w:pPr>
  </w:style>
  <w:style w:type="character" w:customStyle="1" w:styleId="FooterChar">
    <w:name w:val="Footer Char"/>
    <w:basedOn w:val="DefaultParagraphFont"/>
    <w:link w:val="Footer"/>
    <w:uiPriority w:val="99"/>
    <w:rsid w:val="00C21DD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19847">
      <w:bodyDiv w:val="1"/>
      <w:marLeft w:val="0"/>
      <w:marRight w:val="0"/>
      <w:marTop w:val="0"/>
      <w:marBottom w:val="0"/>
      <w:divBdr>
        <w:top w:val="none" w:sz="0" w:space="0" w:color="auto"/>
        <w:left w:val="none" w:sz="0" w:space="0" w:color="auto"/>
        <w:bottom w:val="none" w:sz="0" w:space="0" w:color="auto"/>
        <w:right w:val="none" w:sz="0" w:space="0" w:color="auto"/>
      </w:divBdr>
    </w:div>
    <w:div w:id="145975489">
      <w:bodyDiv w:val="1"/>
      <w:marLeft w:val="0"/>
      <w:marRight w:val="0"/>
      <w:marTop w:val="0"/>
      <w:marBottom w:val="0"/>
      <w:divBdr>
        <w:top w:val="none" w:sz="0" w:space="0" w:color="auto"/>
        <w:left w:val="none" w:sz="0" w:space="0" w:color="auto"/>
        <w:bottom w:val="none" w:sz="0" w:space="0" w:color="auto"/>
        <w:right w:val="none" w:sz="0" w:space="0" w:color="auto"/>
      </w:divBdr>
      <w:divsChild>
        <w:div w:id="620302721">
          <w:marLeft w:val="0"/>
          <w:marRight w:val="0"/>
          <w:marTop w:val="0"/>
          <w:marBottom w:val="0"/>
          <w:divBdr>
            <w:top w:val="none" w:sz="0" w:space="0" w:color="auto"/>
            <w:left w:val="none" w:sz="0" w:space="0" w:color="auto"/>
            <w:bottom w:val="none" w:sz="0" w:space="0" w:color="auto"/>
            <w:right w:val="none" w:sz="0" w:space="0" w:color="auto"/>
          </w:divBdr>
          <w:divsChild>
            <w:div w:id="2080591929">
              <w:marLeft w:val="0"/>
              <w:marRight w:val="0"/>
              <w:marTop w:val="0"/>
              <w:marBottom w:val="0"/>
              <w:divBdr>
                <w:top w:val="none" w:sz="0" w:space="0" w:color="auto"/>
                <w:left w:val="none" w:sz="0" w:space="0" w:color="auto"/>
                <w:bottom w:val="none" w:sz="0" w:space="0" w:color="auto"/>
                <w:right w:val="none" w:sz="0" w:space="0" w:color="auto"/>
              </w:divBdr>
              <w:divsChild>
                <w:div w:id="1956282190">
                  <w:marLeft w:val="0"/>
                  <w:marRight w:val="0"/>
                  <w:marTop w:val="0"/>
                  <w:marBottom w:val="0"/>
                  <w:divBdr>
                    <w:top w:val="none" w:sz="0" w:space="0" w:color="auto"/>
                    <w:left w:val="none" w:sz="0" w:space="0" w:color="auto"/>
                    <w:bottom w:val="none" w:sz="0" w:space="0" w:color="auto"/>
                    <w:right w:val="none" w:sz="0" w:space="0" w:color="auto"/>
                  </w:divBdr>
                </w:div>
              </w:divsChild>
            </w:div>
            <w:div w:id="913394190">
              <w:marLeft w:val="0"/>
              <w:marRight w:val="0"/>
              <w:marTop w:val="0"/>
              <w:marBottom w:val="0"/>
              <w:divBdr>
                <w:top w:val="none" w:sz="0" w:space="0" w:color="auto"/>
                <w:left w:val="none" w:sz="0" w:space="0" w:color="auto"/>
                <w:bottom w:val="none" w:sz="0" w:space="0" w:color="auto"/>
                <w:right w:val="none" w:sz="0" w:space="0" w:color="auto"/>
              </w:divBdr>
              <w:divsChild>
                <w:div w:id="116459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561199">
      <w:bodyDiv w:val="1"/>
      <w:marLeft w:val="0"/>
      <w:marRight w:val="0"/>
      <w:marTop w:val="0"/>
      <w:marBottom w:val="0"/>
      <w:divBdr>
        <w:top w:val="none" w:sz="0" w:space="0" w:color="auto"/>
        <w:left w:val="none" w:sz="0" w:space="0" w:color="auto"/>
        <w:bottom w:val="none" w:sz="0" w:space="0" w:color="auto"/>
        <w:right w:val="none" w:sz="0" w:space="0" w:color="auto"/>
      </w:divBdr>
    </w:div>
    <w:div w:id="348458870">
      <w:bodyDiv w:val="1"/>
      <w:marLeft w:val="0"/>
      <w:marRight w:val="0"/>
      <w:marTop w:val="0"/>
      <w:marBottom w:val="0"/>
      <w:divBdr>
        <w:top w:val="none" w:sz="0" w:space="0" w:color="auto"/>
        <w:left w:val="none" w:sz="0" w:space="0" w:color="auto"/>
        <w:bottom w:val="none" w:sz="0" w:space="0" w:color="auto"/>
        <w:right w:val="none" w:sz="0" w:space="0" w:color="auto"/>
      </w:divBdr>
      <w:divsChild>
        <w:div w:id="889809774">
          <w:marLeft w:val="475"/>
          <w:marRight w:val="0"/>
          <w:marTop w:val="373"/>
          <w:marBottom w:val="0"/>
          <w:divBdr>
            <w:top w:val="none" w:sz="0" w:space="0" w:color="auto"/>
            <w:left w:val="none" w:sz="0" w:space="0" w:color="auto"/>
            <w:bottom w:val="none" w:sz="0" w:space="0" w:color="auto"/>
            <w:right w:val="none" w:sz="0" w:space="0" w:color="auto"/>
          </w:divBdr>
        </w:div>
      </w:divsChild>
    </w:div>
    <w:div w:id="458038006">
      <w:bodyDiv w:val="1"/>
      <w:marLeft w:val="0"/>
      <w:marRight w:val="0"/>
      <w:marTop w:val="0"/>
      <w:marBottom w:val="0"/>
      <w:divBdr>
        <w:top w:val="none" w:sz="0" w:space="0" w:color="auto"/>
        <w:left w:val="none" w:sz="0" w:space="0" w:color="auto"/>
        <w:bottom w:val="none" w:sz="0" w:space="0" w:color="auto"/>
        <w:right w:val="none" w:sz="0" w:space="0" w:color="auto"/>
      </w:divBdr>
      <w:divsChild>
        <w:div w:id="1375734338">
          <w:marLeft w:val="0"/>
          <w:marRight w:val="0"/>
          <w:marTop w:val="0"/>
          <w:marBottom w:val="0"/>
          <w:divBdr>
            <w:top w:val="none" w:sz="0" w:space="0" w:color="auto"/>
            <w:left w:val="none" w:sz="0" w:space="0" w:color="auto"/>
            <w:bottom w:val="none" w:sz="0" w:space="0" w:color="auto"/>
            <w:right w:val="none" w:sz="0" w:space="0" w:color="auto"/>
          </w:divBdr>
          <w:divsChild>
            <w:div w:id="329211466">
              <w:marLeft w:val="0"/>
              <w:marRight w:val="0"/>
              <w:marTop w:val="0"/>
              <w:marBottom w:val="0"/>
              <w:divBdr>
                <w:top w:val="none" w:sz="0" w:space="0" w:color="auto"/>
                <w:left w:val="none" w:sz="0" w:space="0" w:color="auto"/>
                <w:bottom w:val="none" w:sz="0" w:space="0" w:color="auto"/>
                <w:right w:val="none" w:sz="0" w:space="0" w:color="auto"/>
              </w:divBdr>
              <w:divsChild>
                <w:div w:id="13103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198068">
      <w:bodyDiv w:val="1"/>
      <w:marLeft w:val="0"/>
      <w:marRight w:val="0"/>
      <w:marTop w:val="0"/>
      <w:marBottom w:val="0"/>
      <w:divBdr>
        <w:top w:val="none" w:sz="0" w:space="0" w:color="auto"/>
        <w:left w:val="none" w:sz="0" w:space="0" w:color="auto"/>
        <w:bottom w:val="none" w:sz="0" w:space="0" w:color="auto"/>
        <w:right w:val="none" w:sz="0" w:space="0" w:color="auto"/>
      </w:divBdr>
    </w:div>
    <w:div w:id="484511466">
      <w:bodyDiv w:val="1"/>
      <w:marLeft w:val="0"/>
      <w:marRight w:val="0"/>
      <w:marTop w:val="0"/>
      <w:marBottom w:val="0"/>
      <w:divBdr>
        <w:top w:val="none" w:sz="0" w:space="0" w:color="auto"/>
        <w:left w:val="none" w:sz="0" w:space="0" w:color="auto"/>
        <w:bottom w:val="none" w:sz="0" w:space="0" w:color="auto"/>
        <w:right w:val="none" w:sz="0" w:space="0" w:color="auto"/>
      </w:divBdr>
    </w:div>
    <w:div w:id="688145226">
      <w:bodyDiv w:val="1"/>
      <w:marLeft w:val="0"/>
      <w:marRight w:val="0"/>
      <w:marTop w:val="0"/>
      <w:marBottom w:val="0"/>
      <w:divBdr>
        <w:top w:val="none" w:sz="0" w:space="0" w:color="auto"/>
        <w:left w:val="none" w:sz="0" w:space="0" w:color="auto"/>
        <w:bottom w:val="none" w:sz="0" w:space="0" w:color="auto"/>
        <w:right w:val="none" w:sz="0" w:space="0" w:color="auto"/>
      </w:divBdr>
      <w:divsChild>
        <w:div w:id="108015433">
          <w:marLeft w:val="475"/>
          <w:marRight w:val="0"/>
          <w:marTop w:val="373"/>
          <w:marBottom w:val="0"/>
          <w:divBdr>
            <w:top w:val="none" w:sz="0" w:space="0" w:color="auto"/>
            <w:left w:val="none" w:sz="0" w:space="0" w:color="auto"/>
            <w:bottom w:val="none" w:sz="0" w:space="0" w:color="auto"/>
            <w:right w:val="none" w:sz="0" w:space="0" w:color="auto"/>
          </w:divBdr>
        </w:div>
      </w:divsChild>
    </w:div>
    <w:div w:id="834495311">
      <w:bodyDiv w:val="1"/>
      <w:marLeft w:val="0"/>
      <w:marRight w:val="0"/>
      <w:marTop w:val="0"/>
      <w:marBottom w:val="0"/>
      <w:divBdr>
        <w:top w:val="none" w:sz="0" w:space="0" w:color="auto"/>
        <w:left w:val="none" w:sz="0" w:space="0" w:color="auto"/>
        <w:bottom w:val="none" w:sz="0" w:space="0" w:color="auto"/>
        <w:right w:val="none" w:sz="0" w:space="0" w:color="auto"/>
      </w:divBdr>
    </w:div>
    <w:div w:id="912592901">
      <w:bodyDiv w:val="1"/>
      <w:marLeft w:val="0"/>
      <w:marRight w:val="0"/>
      <w:marTop w:val="0"/>
      <w:marBottom w:val="0"/>
      <w:divBdr>
        <w:top w:val="none" w:sz="0" w:space="0" w:color="auto"/>
        <w:left w:val="none" w:sz="0" w:space="0" w:color="auto"/>
        <w:bottom w:val="none" w:sz="0" w:space="0" w:color="auto"/>
        <w:right w:val="none" w:sz="0" w:space="0" w:color="auto"/>
      </w:divBdr>
    </w:div>
    <w:div w:id="947540472">
      <w:bodyDiv w:val="1"/>
      <w:marLeft w:val="0"/>
      <w:marRight w:val="0"/>
      <w:marTop w:val="0"/>
      <w:marBottom w:val="0"/>
      <w:divBdr>
        <w:top w:val="none" w:sz="0" w:space="0" w:color="auto"/>
        <w:left w:val="none" w:sz="0" w:space="0" w:color="auto"/>
        <w:bottom w:val="none" w:sz="0" w:space="0" w:color="auto"/>
        <w:right w:val="none" w:sz="0" w:space="0" w:color="auto"/>
      </w:divBdr>
    </w:div>
    <w:div w:id="1677535515">
      <w:bodyDiv w:val="1"/>
      <w:marLeft w:val="0"/>
      <w:marRight w:val="0"/>
      <w:marTop w:val="0"/>
      <w:marBottom w:val="0"/>
      <w:divBdr>
        <w:top w:val="none" w:sz="0" w:space="0" w:color="auto"/>
        <w:left w:val="none" w:sz="0" w:space="0" w:color="auto"/>
        <w:bottom w:val="none" w:sz="0" w:space="0" w:color="auto"/>
        <w:right w:val="none" w:sz="0" w:space="0" w:color="auto"/>
      </w:divBdr>
      <w:divsChild>
        <w:div w:id="1552837839">
          <w:marLeft w:val="0"/>
          <w:marRight w:val="0"/>
          <w:marTop w:val="0"/>
          <w:marBottom w:val="0"/>
          <w:divBdr>
            <w:top w:val="none" w:sz="0" w:space="0" w:color="auto"/>
            <w:left w:val="none" w:sz="0" w:space="0" w:color="auto"/>
            <w:bottom w:val="none" w:sz="0" w:space="0" w:color="auto"/>
            <w:right w:val="none" w:sz="0" w:space="0" w:color="auto"/>
          </w:divBdr>
          <w:divsChild>
            <w:div w:id="1019770784">
              <w:marLeft w:val="0"/>
              <w:marRight w:val="0"/>
              <w:marTop w:val="0"/>
              <w:marBottom w:val="0"/>
              <w:divBdr>
                <w:top w:val="none" w:sz="0" w:space="0" w:color="auto"/>
                <w:left w:val="none" w:sz="0" w:space="0" w:color="auto"/>
                <w:bottom w:val="none" w:sz="0" w:space="0" w:color="auto"/>
                <w:right w:val="none" w:sz="0" w:space="0" w:color="auto"/>
              </w:divBdr>
              <w:divsChild>
                <w:div w:id="459305827">
                  <w:marLeft w:val="0"/>
                  <w:marRight w:val="0"/>
                  <w:marTop w:val="0"/>
                  <w:marBottom w:val="0"/>
                  <w:divBdr>
                    <w:top w:val="none" w:sz="0" w:space="0" w:color="auto"/>
                    <w:left w:val="none" w:sz="0" w:space="0" w:color="auto"/>
                    <w:bottom w:val="none" w:sz="0" w:space="0" w:color="auto"/>
                    <w:right w:val="none" w:sz="0" w:space="0" w:color="auto"/>
                  </w:divBdr>
                  <w:divsChild>
                    <w:div w:id="30540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4308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9</Pages>
  <Words>2478</Words>
  <Characters>14129</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Stallwood (1600195)</dc:creator>
  <cp:keywords/>
  <dc:description/>
  <cp:lastModifiedBy>Megan Stallwood (1600195)</cp:lastModifiedBy>
  <cp:revision>76</cp:revision>
  <dcterms:created xsi:type="dcterms:W3CDTF">2019-03-28T10:12:00Z</dcterms:created>
  <dcterms:modified xsi:type="dcterms:W3CDTF">2019-04-03T16:15:00Z</dcterms:modified>
</cp:coreProperties>
</file>