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0BBB7" w14:textId="77777777" w:rsidR="007801F9" w:rsidRDefault="007801F9" w:rsidP="00BF6F6C">
      <w:pPr>
        <w:pStyle w:val="fixed"/>
        <w:rPr>
          <w:rFonts w:ascii="Arial" w:hAnsi="Arial" w:cs="Arial"/>
          <w:sz w:val="22"/>
          <w:szCs w:val="22"/>
        </w:rPr>
      </w:pPr>
      <w:bookmarkStart w:id="0" w:name="StartP"/>
      <w:bookmarkEnd w:id="0"/>
    </w:p>
    <w:tbl>
      <w:tblPr>
        <w:tblStyle w:val="TableGrid"/>
        <w:tblW w:w="0" w:type="auto"/>
        <w:tblLook w:val="04A0" w:firstRow="1" w:lastRow="0" w:firstColumn="1" w:lastColumn="0" w:noHBand="0" w:noVBand="1"/>
      </w:tblPr>
      <w:tblGrid>
        <w:gridCol w:w="1838"/>
        <w:gridCol w:w="6822"/>
      </w:tblGrid>
      <w:tr w:rsidR="007801F9" w14:paraId="45C3DF1C" w14:textId="77777777" w:rsidTr="007801F9">
        <w:tc>
          <w:tcPr>
            <w:tcW w:w="1838" w:type="dxa"/>
          </w:tcPr>
          <w:p w14:paraId="1221A7BE" w14:textId="434261A8" w:rsidR="007801F9" w:rsidRDefault="007801F9" w:rsidP="00BF6F6C">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302CE7C3" w14:textId="1E046CA0" w:rsidR="007801F9" w:rsidRDefault="00F87E20" w:rsidP="00BF6F6C">
            <w:pPr>
              <w:pStyle w:val="fixed"/>
              <w:ind w:left="0" w:firstLine="0"/>
              <w:rPr>
                <w:rFonts w:ascii="Arial" w:hAnsi="Arial" w:cs="Arial"/>
                <w:sz w:val="22"/>
                <w:szCs w:val="22"/>
              </w:rPr>
            </w:pPr>
            <w:r>
              <w:rPr>
                <w:rFonts w:ascii="Arial" w:hAnsi="Arial" w:cs="Arial"/>
                <w:sz w:val="22"/>
                <w:szCs w:val="22"/>
              </w:rPr>
              <w:t>HPCS5007</w:t>
            </w:r>
          </w:p>
        </w:tc>
      </w:tr>
      <w:tr w:rsidR="007801F9" w14:paraId="4DFB4D45" w14:textId="77777777" w:rsidTr="007801F9">
        <w:tc>
          <w:tcPr>
            <w:tcW w:w="1838" w:type="dxa"/>
          </w:tcPr>
          <w:p w14:paraId="065302A7" w14:textId="5296C66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39996D1A" w14:textId="3C66D0E1" w:rsidR="007801F9" w:rsidRDefault="00F87E20" w:rsidP="00BF6F6C">
            <w:pPr>
              <w:pStyle w:val="fixed"/>
              <w:ind w:left="0" w:firstLine="0"/>
              <w:rPr>
                <w:rFonts w:ascii="Arial" w:hAnsi="Arial" w:cs="Arial"/>
                <w:sz w:val="22"/>
                <w:szCs w:val="22"/>
              </w:rPr>
            </w:pPr>
            <w:r>
              <w:rPr>
                <w:rFonts w:ascii="Arial" w:hAnsi="Arial" w:cs="Arial"/>
                <w:sz w:val="22"/>
                <w:szCs w:val="22"/>
              </w:rPr>
              <w:t>Celtic Sanctity, Spirituality: Hagiography and Saints’ Cults</w:t>
            </w:r>
          </w:p>
        </w:tc>
      </w:tr>
      <w:tr w:rsidR="007801F9" w14:paraId="0467EF39" w14:textId="77777777" w:rsidTr="007801F9">
        <w:tc>
          <w:tcPr>
            <w:tcW w:w="1838" w:type="dxa"/>
          </w:tcPr>
          <w:p w14:paraId="3CD02D34" w14:textId="371B0DDD" w:rsidR="007801F9" w:rsidRDefault="007801F9" w:rsidP="00BF6F6C">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54939865"/>
            <w:placeholder>
              <w:docPart w:val="55D015AB7E2B4A03A427B9C0717A51C0"/>
            </w:placeholder>
            <w:showingPlcHdr/>
            <w:date w:fullDate="2021-01-04T00:00:00Z">
              <w:dateFormat w:val="dd/MM/yyyy"/>
              <w:lid w:val="en-GB"/>
              <w:storeMappedDataAs w:val="dateTime"/>
              <w:calendar w:val="gregorian"/>
            </w:date>
          </w:sdtPr>
          <w:sdtEndPr/>
          <w:sdtContent>
            <w:tc>
              <w:tcPr>
                <w:tcW w:w="6822" w:type="dxa"/>
              </w:tcPr>
              <w:p w14:paraId="1962F544" w14:textId="53729FBB" w:rsidR="007801F9" w:rsidRDefault="00D87CF5" w:rsidP="00BF6F6C">
                <w:pPr>
                  <w:pStyle w:val="fixed"/>
                  <w:ind w:left="0" w:firstLine="0"/>
                  <w:rPr>
                    <w:rFonts w:ascii="Arial" w:hAnsi="Arial" w:cs="Arial"/>
                    <w:sz w:val="22"/>
                    <w:szCs w:val="22"/>
                  </w:rPr>
                </w:pPr>
                <w:r w:rsidRPr="00CE712F">
                  <w:rPr>
                    <w:rStyle w:val="PlaceholderText"/>
                  </w:rPr>
                  <w:t>Click or tap to enter a date.</w:t>
                </w:r>
              </w:p>
            </w:tc>
          </w:sdtContent>
        </w:sdt>
      </w:tr>
      <w:tr w:rsidR="007801F9" w14:paraId="5E1CA0AB" w14:textId="77777777" w:rsidTr="007801F9">
        <w:tc>
          <w:tcPr>
            <w:tcW w:w="1838" w:type="dxa"/>
          </w:tcPr>
          <w:p w14:paraId="2251160E" w14:textId="52AB5F4C"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2848B3F1" w:rsidR="007801F9" w:rsidRDefault="00F87E20" w:rsidP="00BF6F6C">
                <w:pPr>
                  <w:pStyle w:val="fixed"/>
                  <w:ind w:left="0" w:firstLine="0"/>
                  <w:rPr>
                    <w:rFonts w:ascii="Arial" w:hAnsi="Arial" w:cs="Arial"/>
                    <w:sz w:val="22"/>
                    <w:szCs w:val="22"/>
                  </w:rPr>
                </w:pPr>
                <w:r>
                  <w:rPr>
                    <w:rFonts w:ascii="Arial" w:hAnsi="Arial" w:cs="Arial"/>
                    <w:sz w:val="22"/>
                    <w:szCs w:val="22"/>
                  </w:rPr>
                  <w:t>5</w:t>
                </w:r>
              </w:p>
            </w:tc>
          </w:sdtContent>
        </w:sdt>
      </w:tr>
      <w:tr w:rsidR="007801F9" w14:paraId="29F05E70" w14:textId="77777777" w:rsidTr="007801F9">
        <w:tc>
          <w:tcPr>
            <w:tcW w:w="1838" w:type="dxa"/>
          </w:tcPr>
          <w:p w14:paraId="0B4CA6B4" w14:textId="4C257AB4"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16A3EE0E" w14:textId="53B27B19" w:rsidR="007801F9" w:rsidRDefault="00F87E20" w:rsidP="00BF6F6C">
            <w:pPr>
              <w:pStyle w:val="fixed"/>
              <w:ind w:left="0" w:firstLine="0"/>
              <w:rPr>
                <w:rFonts w:ascii="Arial" w:hAnsi="Arial" w:cs="Arial"/>
                <w:sz w:val="22"/>
                <w:szCs w:val="22"/>
              </w:rPr>
            </w:pPr>
            <w:r>
              <w:rPr>
                <w:rFonts w:ascii="Arial" w:hAnsi="Arial" w:cs="Arial"/>
                <w:sz w:val="22"/>
                <w:szCs w:val="22"/>
              </w:rPr>
              <w:t>20</w:t>
            </w:r>
          </w:p>
        </w:tc>
      </w:tr>
      <w:tr w:rsidR="000318EB" w14:paraId="14BE7728" w14:textId="77777777" w:rsidTr="007801F9">
        <w:tc>
          <w:tcPr>
            <w:tcW w:w="1838" w:type="dxa"/>
          </w:tcPr>
          <w:p w14:paraId="115A3090" w14:textId="420402B3" w:rsidR="000318EB" w:rsidRDefault="000318EB" w:rsidP="00BF6F6C">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C05C75F" w14:textId="77777777" w:rsidR="000318EB" w:rsidRDefault="000318EB" w:rsidP="00BF6F6C">
            <w:pPr>
              <w:pStyle w:val="fixed"/>
              <w:ind w:left="0" w:firstLine="0"/>
              <w:rPr>
                <w:rFonts w:ascii="Arial" w:hAnsi="Arial" w:cs="Arial"/>
                <w:sz w:val="22"/>
                <w:szCs w:val="22"/>
              </w:rPr>
            </w:pP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77777777" w:rsidR="00B1208A" w:rsidRPr="00203392"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0B573DFA" w14:textId="491C775E" w:rsidR="00740620" w:rsidRPr="005C62A0" w:rsidRDefault="00740620" w:rsidP="00740620">
      <w:pPr>
        <w:pStyle w:val="bullet"/>
        <w:numPr>
          <w:ilvl w:val="0"/>
          <w:numId w:val="4"/>
        </w:numPr>
        <w:overflowPunct/>
        <w:autoSpaceDE/>
        <w:autoSpaceDN/>
        <w:adjustRightInd/>
        <w:spacing w:line="276" w:lineRule="auto"/>
        <w:textAlignment w:val="auto"/>
        <w:rPr>
          <w:rFonts w:ascii="Arial" w:hAnsi="Arial" w:cs="Arial"/>
          <w:b/>
          <w:sz w:val="22"/>
          <w:szCs w:val="22"/>
        </w:rPr>
      </w:pPr>
      <w:r>
        <w:rPr>
          <w:rFonts w:ascii="Arial" w:hAnsi="Arial" w:cs="Arial"/>
          <w:sz w:val="22"/>
          <w:szCs w:val="22"/>
        </w:rPr>
        <w:t>T</w:t>
      </w:r>
      <w:r w:rsidRPr="004A481C">
        <w:rPr>
          <w:rFonts w:ascii="Arial" w:hAnsi="Arial" w:cs="Arial"/>
          <w:sz w:val="22"/>
          <w:szCs w:val="22"/>
        </w:rPr>
        <w:t>o provide students with a systematic understanding of the content, context, cultural, historical and theological importance of a selection of medieval hagiographical texts relating to the Celtic regions</w:t>
      </w:r>
      <w:r>
        <w:rPr>
          <w:rFonts w:ascii="Arial" w:hAnsi="Arial" w:cs="Arial"/>
          <w:sz w:val="22"/>
          <w:szCs w:val="22"/>
        </w:rPr>
        <w:t xml:space="preserve"> and encourage them to critically  evaluate the main </w:t>
      </w:r>
      <w:r w:rsidRPr="004A481C">
        <w:rPr>
          <w:rFonts w:ascii="Arial" w:hAnsi="Arial" w:cs="Arial"/>
          <w:sz w:val="22"/>
          <w:szCs w:val="22"/>
        </w:rPr>
        <w:t>theories and concepts that have been proposed in relation to these texts</w:t>
      </w:r>
      <w:r>
        <w:rPr>
          <w:rFonts w:ascii="Arial" w:hAnsi="Arial" w:cs="Arial"/>
          <w:sz w:val="22"/>
          <w:szCs w:val="22"/>
        </w:rPr>
        <w:t>.</w:t>
      </w:r>
    </w:p>
    <w:p w14:paraId="2FC6B1F8"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7D29CA8" w14:textId="77777777" w:rsidR="00B1208A" w:rsidRPr="00B1208A" w:rsidRDefault="00B1208A" w:rsidP="00B1208A">
      <w:pPr>
        <w:rPr>
          <w:rFonts w:ascii="Arial" w:hAnsi="Arial" w:cs="Arial"/>
          <w:b/>
          <w:sz w:val="22"/>
          <w:szCs w:val="22"/>
        </w:rPr>
      </w:pPr>
    </w:p>
    <w:p w14:paraId="55D0B32B" w14:textId="77777777" w:rsidR="00B1208A" w:rsidRPr="00B1208A" w:rsidRDefault="00B1208A" w:rsidP="00B1208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F682E17" w14:textId="77777777" w:rsidR="00F87E20" w:rsidRPr="00F87E20" w:rsidRDefault="00F87E20" w:rsidP="00F87E20">
      <w:pPr>
        <w:pStyle w:val="ListParagraph"/>
        <w:numPr>
          <w:ilvl w:val="0"/>
          <w:numId w:val="4"/>
        </w:numPr>
        <w:spacing w:line="276" w:lineRule="auto"/>
        <w:contextualSpacing/>
        <w:rPr>
          <w:rFonts w:ascii="Arial" w:hAnsi="Arial" w:cs="Arial"/>
          <w:sz w:val="22"/>
          <w:szCs w:val="22"/>
        </w:rPr>
      </w:pPr>
      <w:r w:rsidRPr="00F87E20">
        <w:rPr>
          <w:rFonts w:ascii="Arial" w:hAnsi="Arial" w:cs="Arial"/>
          <w:sz w:val="22"/>
          <w:szCs w:val="22"/>
        </w:rPr>
        <w:t>demonstrate a detailed knowledge and appreciation of a selection of medieval hagiographical texts relating to the Celtic regions;</w:t>
      </w:r>
    </w:p>
    <w:p w14:paraId="6ABD06D6" w14:textId="77777777" w:rsidR="00F87E20" w:rsidRPr="00F87E20" w:rsidRDefault="00F87E20" w:rsidP="00F87E20">
      <w:pPr>
        <w:pStyle w:val="ListParagraph"/>
        <w:numPr>
          <w:ilvl w:val="0"/>
          <w:numId w:val="4"/>
        </w:numPr>
        <w:spacing w:line="276" w:lineRule="auto"/>
        <w:contextualSpacing/>
        <w:rPr>
          <w:rFonts w:ascii="Arial" w:hAnsi="Arial" w:cs="Arial"/>
          <w:sz w:val="22"/>
          <w:szCs w:val="22"/>
        </w:rPr>
      </w:pPr>
      <w:r w:rsidRPr="00F87E20">
        <w:rPr>
          <w:rFonts w:ascii="Arial" w:hAnsi="Arial" w:cs="Arial"/>
          <w:sz w:val="22"/>
          <w:szCs w:val="22"/>
        </w:rPr>
        <w:t>be able to analyse, interpret and evaluate specific examples of primary medieval sources and the hypotheses proposed about these texts in a range of secondary sources;</w:t>
      </w:r>
    </w:p>
    <w:p w14:paraId="70BC41D1" w14:textId="77777777" w:rsidR="00F87E20" w:rsidRPr="00F87E20" w:rsidRDefault="00F87E20" w:rsidP="00F87E20">
      <w:pPr>
        <w:pStyle w:val="ListParagraph"/>
        <w:numPr>
          <w:ilvl w:val="0"/>
          <w:numId w:val="4"/>
        </w:numPr>
        <w:spacing w:line="276" w:lineRule="auto"/>
        <w:contextualSpacing/>
        <w:rPr>
          <w:rFonts w:ascii="Arial" w:hAnsi="Arial" w:cs="Arial"/>
          <w:sz w:val="22"/>
          <w:szCs w:val="22"/>
        </w:rPr>
      </w:pPr>
      <w:r w:rsidRPr="00F87E20">
        <w:rPr>
          <w:rFonts w:ascii="Arial" w:hAnsi="Arial" w:cs="Arial"/>
          <w:sz w:val="22"/>
          <w:szCs w:val="22"/>
        </w:rPr>
        <w:t>be able transmit their understanding and knowledge of key aspects of these texts in written coursework.</w:t>
      </w:r>
    </w:p>
    <w:p w14:paraId="7DFD32C3" w14:textId="77777777" w:rsidR="00B1208A" w:rsidRPr="00B1208A" w:rsidRDefault="00B1208A" w:rsidP="00B1208A">
      <w:pPr>
        <w:rPr>
          <w:rFonts w:ascii="Arial" w:hAnsi="Arial" w:cs="Arial"/>
          <w:sz w:val="22"/>
          <w:szCs w:val="22"/>
        </w:rPr>
      </w:pPr>
    </w:p>
    <w:p w14:paraId="75916D3B" w14:textId="77777777" w:rsidR="00B1208A" w:rsidRPr="00B1208A" w:rsidRDefault="00B1208A" w:rsidP="00B1208A">
      <w:pPr>
        <w:pStyle w:val="fixed"/>
        <w:rPr>
          <w:rFonts w:ascii="Arial" w:hAnsi="Arial" w:cs="Arial"/>
          <w:sz w:val="22"/>
          <w:szCs w:val="22"/>
        </w:rPr>
      </w:pPr>
      <w:r w:rsidRPr="00B1208A">
        <w:rPr>
          <w:rFonts w:ascii="Arial" w:hAnsi="Arial" w:cs="Arial"/>
          <w:sz w:val="22"/>
          <w:szCs w:val="22"/>
        </w:rPr>
        <w:t>INDICATIVE CONTENT</w:t>
      </w:r>
    </w:p>
    <w:p w14:paraId="2AC642C6" w14:textId="77777777" w:rsidR="00740620" w:rsidRPr="004A481C" w:rsidRDefault="00740620" w:rsidP="00740620">
      <w:pPr>
        <w:pStyle w:val="fixed"/>
        <w:numPr>
          <w:ilvl w:val="0"/>
          <w:numId w:val="2"/>
        </w:numPr>
        <w:spacing w:after="120" w:line="276" w:lineRule="auto"/>
        <w:rPr>
          <w:rFonts w:ascii="Arial" w:hAnsi="Arial" w:cs="Arial"/>
          <w:b w:val="0"/>
          <w:sz w:val="22"/>
          <w:szCs w:val="22"/>
        </w:rPr>
      </w:pPr>
      <w:r w:rsidRPr="004A481C">
        <w:rPr>
          <w:rFonts w:ascii="Arial" w:hAnsi="Arial" w:cs="Arial"/>
          <w:b w:val="0"/>
          <w:sz w:val="22"/>
          <w:szCs w:val="22"/>
        </w:rPr>
        <w:t xml:space="preserve">In this module students will </w:t>
      </w:r>
      <w:r>
        <w:rPr>
          <w:rFonts w:ascii="Arial" w:hAnsi="Arial" w:cs="Arial"/>
          <w:b w:val="0"/>
          <w:sz w:val="22"/>
          <w:szCs w:val="22"/>
        </w:rPr>
        <w:t xml:space="preserve">briefly consider the pre-Christian background to Celtic spirituality and the concept of the ‘druid’ as well as the worship of multiple deities. They will </w:t>
      </w:r>
      <w:r w:rsidRPr="004A481C">
        <w:rPr>
          <w:rFonts w:ascii="Arial" w:hAnsi="Arial" w:cs="Arial"/>
          <w:b w:val="0"/>
          <w:sz w:val="22"/>
          <w:szCs w:val="22"/>
        </w:rPr>
        <w:t xml:space="preserve">be encouraged to critically evaluate the variety of different viewpoints that have been proposed in relation to ‘Celtic Spirituality’ and ‘Celtic Christianity’ and consider the enduring appeal and popularity of these terms. They will be encouraged to query the validity of the concept of the ‘Celtic Church’ and consider any similarities and differences between religious and monastic practices in the Celtic regions and how these evolved over time. The module will trace the development of hagiography as a genre and consider the evidence for a number of saints’ cults in the Celtic regions (for example Patrick, Brigit, Kentigern, David, </w:t>
      </w:r>
      <w:proofErr w:type="spellStart"/>
      <w:r w:rsidRPr="004A481C">
        <w:rPr>
          <w:rFonts w:ascii="Arial" w:hAnsi="Arial" w:cs="Arial"/>
          <w:b w:val="0"/>
          <w:sz w:val="22"/>
          <w:szCs w:val="22"/>
        </w:rPr>
        <w:t>Winefride</w:t>
      </w:r>
      <w:proofErr w:type="spellEnd"/>
      <w:r w:rsidRPr="004A481C">
        <w:rPr>
          <w:rFonts w:ascii="Arial" w:hAnsi="Arial" w:cs="Arial"/>
          <w:b w:val="0"/>
          <w:sz w:val="22"/>
          <w:szCs w:val="22"/>
        </w:rPr>
        <w:t>,</w:t>
      </w:r>
      <w:r>
        <w:rPr>
          <w:rFonts w:ascii="Arial" w:hAnsi="Arial" w:cs="Arial"/>
          <w:b w:val="0"/>
          <w:sz w:val="22"/>
          <w:szCs w:val="22"/>
        </w:rPr>
        <w:t xml:space="preserve"> </w:t>
      </w:r>
      <w:proofErr w:type="spellStart"/>
      <w:r>
        <w:rPr>
          <w:rFonts w:ascii="Arial" w:hAnsi="Arial" w:cs="Arial"/>
          <w:b w:val="0"/>
          <w:sz w:val="22"/>
          <w:szCs w:val="22"/>
        </w:rPr>
        <w:t>Dwynwen</w:t>
      </w:r>
      <w:proofErr w:type="spellEnd"/>
      <w:r>
        <w:rPr>
          <w:rFonts w:ascii="Arial" w:hAnsi="Arial" w:cs="Arial"/>
          <w:b w:val="0"/>
          <w:sz w:val="22"/>
          <w:szCs w:val="22"/>
        </w:rPr>
        <w:t>,</w:t>
      </w:r>
      <w:r w:rsidRPr="004A481C">
        <w:rPr>
          <w:rFonts w:ascii="Arial" w:hAnsi="Arial" w:cs="Arial"/>
          <w:b w:val="0"/>
          <w:sz w:val="22"/>
          <w:szCs w:val="22"/>
        </w:rPr>
        <w:t xml:space="preserve"> </w:t>
      </w:r>
      <w:proofErr w:type="spellStart"/>
      <w:r w:rsidRPr="004A481C">
        <w:rPr>
          <w:rFonts w:ascii="Arial" w:hAnsi="Arial" w:cs="Arial"/>
          <w:b w:val="0"/>
          <w:sz w:val="22"/>
          <w:szCs w:val="22"/>
        </w:rPr>
        <w:t>Illtud</w:t>
      </w:r>
      <w:proofErr w:type="spellEnd"/>
      <w:r w:rsidRPr="004A481C">
        <w:rPr>
          <w:rFonts w:ascii="Arial" w:hAnsi="Arial" w:cs="Arial"/>
          <w:b w:val="0"/>
          <w:sz w:val="22"/>
          <w:szCs w:val="22"/>
        </w:rPr>
        <w:t xml:space="preserve">, Non and </w:t>
      </w:r>
      <w:proofErr w:type="spellStart"/>
      <w:r w:rsidRPr="004A481C">
        <w:rPr>
          <w:rFonts w:ascii="Arial" w:hAnsi="Arial" w:cs="Arial"/>
          <w:b w:val="0"/>
          <w:sz w:val="22"/>
          <w:szCs w:val="22"/>
        </w:rPr>
        <w:t>Petroc</w:t>
      </w:r>
      <w:proofErr w:type="spellEnd"/>
      <w:r w:rsidRPr="004A481C">
        <w:rPr>
          <w:rFonts w:ascii="Arial" w:hAnsi="Arial" w:cs="Arial"/>
          <w:b w:val="0"/>
          <w:sz w:val="22"/>
          <w:szCs w:val="22"/>
        </w:rPr>
        <w:t xml:space="preserve">). The module will consider a range of literary texts that accrued to saintly characters; the circumstances that led to their production; the sources upon which hagiographers drew; and their function within both secular and ecclesiastical politics. In addition to Latin and vernacular </w:t>
      </w:r>
      <w:r w:rsidRPr="004A481C">
        <w:rPr>
          <w:rFonts w:ascii="Arial" w:hAnsi="Arial" w:cs="Arial"/>
          <w:b w:val="0"/>
          <w:i/>
          <w:sz w:val="22"/>
          <w:szCs w:val="22"/>
        </w:rPr>
        <w:t>vitae</w:t>
      </w:r>
      <w:r w:rsidRPr="004A481C">
        <w:rPr>
          <w:rFonts w:ascii="Arial" w:hAnsi="Arial" w:cs="Arial"/>
          <w:b w:val="0"/>
          <w:sz w:val="22"/>
          <w:szCs w:val="22"/>
        </w:rPr>
        <w:t xml:space="preserve"> (in translation), the module will draw together an extensive range of sources including medieval poetry, holy wells, toponymic evidence, church dedications, relics, oral traditions and visual representations. The module will consider the veneration of regional, lesser-known saints, as well as local dimensions to the cults of the universal saints of Christendom (for example the Virgin Mary, St Anne and Mary Magdalene). Examples of vernacular hagiography venerating international saints in Wales and Ireland will be considered and how Holy Scripture influenced some native saints’ Lives. The religious and </w:t>
      </w:r>
      <w:r w:rsidRPr="004A481C">
        <w:rPr>
          <w:rFonts w:ascii="Arial" w:hAnsi="Arial" w:cs="Arial"/>
          <w:b w:val="0"/>
          <w:sz w:val="22"/>
          <w:szCs w:val="22"/>
        </w:rPr>
        <w:lastRenderedPageBreak/>
        <w:t>theological implications of saints’ Lives as well as the use they made of folklore, oral traditions and literary motifs will also be discussed.</w:t>
      </w:r>
    </w:p>
    <w:p w14:paraId="3242D39B" w14:textId="77777777" w:rsidR="00B1208A" w:rsidRPr="00B1208A" w:rsidRDefault="00B1208A" w:rsidP="00B1208A">
      <w:pPr>
        <w:rPr>
          <w:rFonts w:ascii="Arial" w:hAnsi="Arial" w:cs="Arial"/>
          <w:sz w:val="22"/>
          <w:szCs w:val="22"/>
        </w:rPr>
      </w:pPr>
    </w:p>
    <w:p w14:paraId="48BC9E6A" w14:textId="77DBE102" w:rsidR="00B1208A" w:rsidRPr="00B1208A" w:rsidRDefault="007801F9" w:rsidP="00B1208A">
      <w:pPr>
        <w:pStyle w:val="fixed"/>
        <w:rPr>
          <w:rFonts w:ascii="Arial" w:hAnsi="Arial" w:cs="Arial"/>
          <w:sz w:val="22"/>
          <w:szCs w:val="22"/>
        </w:rPr>
      </w:pPr>
      <w:r>
        <w:rPr>
          <w:rFonts w:ascii="Arial" w:hAnsi="Arial" w:cs="Arial"/>
          <w:sz w:val="22"/>
          <w:szCs w:val="22"/>
        </w:rPr>
        <w:t>Study Time Allocation</w:t>
      </w:r>
    </w:p>
    <w:p w14:paraId="07161414" w14:textId="77777777" w:rsidR="00B1208A" w:rsidRPr="00B1208A" w:rsidRDefault="00B1208A" w:rsidP="00B1208A">
      <w:pPr>
        <w:pStyle w:val="fixed"/>
        <w:rPr>
          <w:rFonts w:ascii="Arial" w:hAnsi="Arial" w:cs="Arial"/>
          <w:sz w:val="22"/>
          <w:szCs w:val="22"/>
        </w:rPr>
      </w:pPr>
    </w:p>
    <w:p w14:paraId="750CEAAD"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0B93DD8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2DB0273F" w14:textId="77777777" w:rsidTr="008D7603">
        <w:tc>
          <w:tcPr>
            <w:tcW w:w="3969" w:type="dxa"/>
            <w:tcBorders>
              <w:top w:val="single" w:sz="4" w:space="0" w:color="auto"/>
              <w:left w:val="single" w:sz="4" w:space="0" w:color="auto"/>
            </w:tcBorders>
          </w:tcPr>
          <w:p w14:paraId="42A5F5BB"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73D0EC8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310F294C"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3128B33" w14:textId="77777777" w:rsidTr="008D7603">
        <w:tc>
          <w:tcPr>
            <w:tcW w:w="3969" w:type="dxa"/>
          </w:tcPr>
          <w:p w14:paraId="59DE5F2C"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Scheduled learning</w:t>
            </w:r>
          </w:p>
        </w:tc>
        <w:tc>
          <w:tcPr>
            <w:tcW w:w="1701" w:type="dxa"/>
          </w:tcPr>
          <w:p w14:paraId="42F5F92B" w14:textId="77777777" w:rsidR="00B1208A" w:rsidRPr="00B1208A" w:rsidRDefault="00B1208A" w:rsidP="00F64B4A">
            <w:pPr>
              <w:keepNext/>
              <w:jc w:val="center"/>
              <w:rPr>
                <w:rFonts w:ascii="Arial" w:hAnsi="Arial" w:cs="Arial"/>
                <w:sz w:val="22"/>
                <w:szCs w:val="22"/>
              </w:rPr>
            </w:pPr>
          </w:p>
        </w:tc>
        <w:tc>
          <w:tcPr>
            <w:tcW w:w="1843" w:type="dxa"/>
          </w:tcPr>
          <w:p w14:paraId="7164CCD2" w14:textId="77777777" w:rsidR="00B1208A" w:rsidRPr="00B1208A" w:rsidRDefault="00B1208A" w:rsidP="00F64B4A">
            <w:pPr>
              <w:keepNext/>
              <w:jc w:val="center"/>
              <w:rPr>
                <w:rFonts w:ascii="Arial" w:hAnsi="Arial" w:cs="Arial"/>
                <w:sz w:val="22"/>
                <w:szCs w:val="22"/>
              </w:rPr>
            </w:pPr>
          </w:p>
        </w:tc>
      </w:tr>
      <w:tr w:rsidR="00B1208A" w:rsidRPr="00B1208A" w14:paraId="48623A03" w14:textId="77777777" w:rsidTr="008D7603">
        <w:tc>
          <w:tcPr>
            <w:tcW w:w="3969" w:type="dxa"/>
          </w:tcPr>
          <w:p w14:paraId="3973078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Independent learning</w:t>
            </w:r>
          </w:p>
        </w:tc>
        <w:tc>
          <w:tcPr>
            <w:tcW w:w="1701" w:type="dxa"/>
          </w:tcPr>
          <w:p w14:paraId="0CF5BF3C" w14:textId="77777777" w:rsidR="00B1208A" w:rsidRPr="00B1208A" w:rsidRDefault="00B1208A" w:rsidP="00F64B4A">
            <w:pPr>
              <w:keepNext/>
              <w:jc w:val="center"/>
              <w:rPr>
                <w:rFonts w:ascii="Arial" w:hAnsi="Arial" w:cs="Arial"/>
                <w:sz w:val="22"/>
                <w:szCs w:val="22"/>
              </w:rPr>
            </w:pPr>
          </w:p>
        </w:tc>
        <w:tc>
          <w:tcPr>
            <w:tcW w:w="1843" w:type="dxa"/>
          </w:tcPr>
          <w:p w14:paraId="4AB622CF" w14:textId="77777777" w:rsidR="00B1208A" w:rsidRPr="00B1208A" w:rsidRDefault="00B1208A" w:rsidP="00F64B4A">
            <w:pPr>
              <w:keepNext/>
              <w:jc w:val="center"/>
              <w:rPr>
                <w:rFonts w:ascii="Arial" w:hAnsi="Arial" w:cs="Arial"/>
                <w:sz w:val="22"/>
                <w:szCs w:val="22"/>
              </w:rPr>
            </w:pPr>
          </w:p>
        </w:tc>
      </w:tr>
      <w:tr w:rsidR="00B1208A" w:rsidRPr="00B1208A" w14:paraId="29E89567" w14:textId="77777777" w:rsidTr="008D7603">
        <w:tc>
          <w:tcPr>
            <w:tcW w:w="3969" w:type="dxa"/>
          </w:tcPr>
          <w:p w14:paraId="7B58649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Placement learning</w:t>
            </w:r>
          </w:p>
        </w:tc>
        <w:tc>
          <w:tcPr>
            <w:tcW w:w="1701" w:type="dxa"/>
          </w:tcPr>
          <w:p w14:paraId="0919184F" w14:textId="77777777" w:rsidR="00B1208A" w:rsidRPr="00B1208A" w:rsidRDefault="00B1208A" w:rsidP="00F64B4A">
            <w:pPr>
              <w:keepNext/>
              <w:jc w:val="center"/>
              <w:rPr>
                <w:rFonts w:ascii="Arial" w:hAnsi="Arial" w:cs="Arial"/>
                <w:sz w:val="22"/>
                <w:szCs w:val="22"/>
              </w:rPr>
            </w:pPr>
          </w:p>
        </w:tc>
        <w:tc>
          <w:tcPr>
            <w:tcW w:w="1843" w:type="dxa"/>
          </w:tcPr>
          <w:p w14:paraId="22C63B95" w14:textId="77777777" w:rsidR="00B1208A" w:rsidRPr="00B1208A" w:rsidRDefault="00B1208A" w:rsidP="00F64B4A">
            <w:pPr>
              <w:keepNext/>
              <w:jc w:val="center"/>
              <w:rPr>
                <w:rFonts w:ascii="Arial" w:hAnsi="Arial" w:cs="Arial"/>
                <w:sz w:val="22"/>
                <w:szCs w:val="22"/>
              </w:rPr>
            </w:pPr>
          </w:p>
        </w:tc>
      </w:tr>
      <w:tr w:rsidR="00B1208A" w:rsidRPr="00B1208A" w14:paraId="2BEF44F9" w14:textId="77777777" w:rsidTr="008D7603">
        <w:tc>
          <w:tcPr>
            <w:tcW w:w="3969" w:type="dxa"/>
          </w:tcPr>
          <w:p w14:paraId="5AB854D4"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14:paraId="6C9B1CA2" w14:textId="5ADCAB12" w:rsidR="00B1208A" w:rsidRPr="00B1208A" w:rsidRDefault="00740620" w:rsidP="00F64B4A">
            <w:pPr>
              <w:keepNext/>
              <w:jc w:val="center"/>
              <w:rPr>
                <w:rFonts w:ascii="Arial" w:hAnsi="Arial" w:cs="Arial"/>
                <w:b/>
                <w:sz w:val="22"/>
                <w:szCs w:val="22"/>
              </w:rPr>
            </w:pPr>
            <w:r>
              <w:rPr>
                <w:rFonts w:ascii="Arial" w:hAnsi="Arial" w:cs="Arial"/>
                <w:b/>
                <w:sz w:val="22"/>
                <w:szCs w:val="22"/>
              </w:rPr>
              <w:t>200</w:t>
            </w:r>
          </w:p>
        </w:tc>
        <w:tc>
          <w:tcPr>
            <w:tcW w:w="1843" w:type="dxa"/>
          </w:tcPr>
          <w:p w14:paraId="15A667F8"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1535E0EC" w14:textId="77777777" w:rsidR="00B1208A" w:rsidRPr="00B1208A" w:rsidRDefault="00B1208A" w:rsidP="00B1208A">
      <w:pPr>
        <w:pStyle w:val="fixed"/>
        <w:ind w:left="0" w:firstLine="0"/>
        <w:rPr>
          <w:rFonts w:ascii="Arial" w:hAnsi="Arial" w:cs="Arial"/>
          <w:sz w:val="22"/>
          <w:szCs w:val="22"/>
        </w:rPr>
      </w:pPr>
    </w:p>
    <w:p w14:paraId="4F0276C1" w14:textId="77777777"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14:paraId="2C92ACB8" w14:textId="77777777" w:rsidR="00B1208A" w:rsidRPr="00B1208A" w:rsidRDefault="00B1208A" w:rsidP="00B1208A">
      <w:pPr>
        <w:pStyle w:val="fixed"/>
        <w:ind w:left="0"/>
        <w:rPr>
          <w:rFonts w:ascii="Arial" w:hAnsi="Arial" w:cs="Arial"/>
          <w:sz w:val="22"/>
          <w:szCs w:val="22"/>
        </w:rPr>
      </w:pPr>
    </w:p>
    <w:p w14:paraId="11F8EA2F"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14:paraId="153CD0AA" w14:textId="77777777"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3D01B671" w14:textId="77777777"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591DB717"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6405C312"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4C1981F3" w14:textId="19071C21" w:rsidR="00B1208A" w:rsidRPr="00B1208A" w:rsidRDefault="00740620"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099B1D26"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1EB9F46D"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EE2C739"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05C0D3A3"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76BE5501" w14:textId="77777777" w:rsidTr="00B53530">
        <w:tc>
          <w:tcPr>
            <w:tcW w:w="3256" w:type="dxa"/>
          </w:tcPr>
          <w:p w14:paraId="5183CBBC" w14:textId="77777777" w:rsidR="00B1208A" w:rsidRPr="00B1208A" w:rsidRDefault="00F0221E" w:rsidP="008D7603">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482BDBFD" w14:textId="77777777" w:rsidR="00B1208A" w:rsidRPr="00B1208A" w:rsidRDefault="00F0221E" w:rsidP="008D7603">
            <w:pPr>
              <w:rPr>
                <w:rFonts w:ascii="Arial" w:hAnsi="Arial" w:cs="Arial"/>
                <w:sz w:val="22"/>
                <w:szCs w:val="22"/>
              </w:rPr>
            </w:pPr>
            <w:r>
              <w:rPr>
                <w:rFonts w:ascii="Arial" w:hAnsi="Arial" w:cs="Arial"/>
                <w:b/>
                <w:sz w:val="22"/>
                <w:szCs w:val="22"/>
              </w:rPr>
              <w:t>Volume</w:t>
            </w:r>
          </w:p>
        </w:tc>
        <w:tc>
          <w:tcPr>
            <w:tcW w:w="1559" w:type="dxa"/>
          </w:tcPr>
          <w:p w14:paraId="55A359F1" w14:textId="77777777" w:rsidR="00B1208A" w:rsidRPr="00B1208A" w:rsidRDefault="00B1208A" w:rsidP="008D7603">
            <w:pPr>
              <w:rPr>
                <w:rFonts w:ascii="Arial" w:hAnsi="Arial" w:cs="Arial"/>
                <w:sz w:val="22"/>
                <w:szCs w:val="22"/>
              </w:rPr>
            </w:pPr>
            <w:r w:rsidRPr="00B1208A">
              <w:rPr>
                <w:rFonts w:ascii="Arial" w:hAnsi="Arial" w:cs="Arial"/>
                <w:b/>
                <w:sz w:val="22"/>
                <w:szCs w:val="22"/>
              </w:rPr>
              <w:t>Weighting</w:t>
            </w:r>
          </w:p>
        </w:tc>
      </w:tr>
      <w:tr w:rsidR="00B1208A" w:rsidRPr="00B1208A" w14:paraId="2976F189" w14:textId="77777777" w:rsidTr="00B53530">
        <w:tc>
          <w:tcPr>
            <w:tcW w:w="3256" w:type="dxa"/>
          </w:tcPr>
          <w:p w14:paraId="7ECFFB20" w14:textId="239B77FC" w:rsidR="00B1208A" w:rsidRPr="00B1208A" w:rsidRDefault="00740620" w:rsidP="008D7603">
            <w:pPr>
              <w:jc w:val="center"/>
              <w:rPr>
                <w:rFonts w:ascii="Arial" w:hAnsi="Arial" w:cs="Arial"/>
                <w:sz w:val="22"/>
                <w:szCs w:val="22"/>
              </w:rPr>
            </w:pPr>
            <w:r>
              <w:rPr>
                <w:rFonts w:ascii="Arial" w:hAnsi="Arial" w:cs="Arial"/>
                <w:sz w:val="22"/>
                <w:szCs w:val="22"/>
              </w:rPr>
              <w:t>essay</w:t>
            </w:r>
          </w:p>
        </w:tc>
        <w:tc>
          <w:tcPr>
            <w:tcW w:w="3969" w:type="dxa"/>
          </w:tcPr>
          <w:p w14:paraId="0BE1ECE5" w14:textId="28E1A0B3" w:rsidR="00B1208A" w:rsidRPr="00F0221E" w:rsidRDefault="00740620" w:rsidP="00F0221E">
            <w:pPr>
              <w:jc w:val="left"/>
              <w:rPr>
                <w:rFonts w:ascii="Arial" w:hAnsi="Arial" w:cs="Arial"/>
                <w:sz w:val="22"/>
                <w:szCs w:val="22"/>
                <w:highlight w:val="yellow"/>
              </w:rPr>
            </w:pPr>
            <w:r w:rsidRPr="00740620">
              <w:rPr>
                <w:rFonts w:ascii="Arial" w:hAnsi="Arial" w:cs="Arial"/>
                <w:sz w:val="22"/>
                <w:szCs w:val="22"/>
              </w:rPr>
              <w:t xml:space="preserve">5,000 words </w:t>
            </w:r>
          </w:p>
        </w:tc>
        <w:tc>
          <w:tcPr>
            <w:tcW w:w="1559" w:type="dxa"/>
          </w:tcPr>
          <w:p w14:paraId="7549C0D0" w14:textId="50508431" w:rsidR="00B1208A" w:rsidRPr="00B1208A" w:rsidRDefault="00740620" w:rsidP="008D7603">
            <w:pPr>
              <w:rPr>
                <w:rFonts w:ascii="Arial" w:hAnsi="Arial" w:cs="Arial"/>
                <w:sz w:val="22"/>
                <w:szCs w:val="22"/>
              </w:rPr>
            </w:pPr>
            <w:r w:rsidRPr="00740620">
              <w:rPr>
                <w:rFonts w:ascii="Arial" w:hAnsi="Arial" w:cs="Arial"/>
                <w:sz w:val="22"/>
                <w:szCs w:val="22"/>
              </w:rPr>
              <w:t>100</w:t>
            </w:r>
            <w:r w:rsidR="00F0221E" w:rsidRPr="00740620">
              <w:rPr>
                <w:rFonts w:ascii="Arial" w:hAnsi="Arial" w:cs="Arial"/>
                <w:sz w:val="22"/>
                <w:szCs w:val="22"/>
              </w:rPr>
              <w:t>%</w:t>
            </w:r>
          </w:p>
        </w:tc>
      </w:tr>
    </w:tbl>
    <w:p w14:paraId="531CE5EB" w14:textId="77777777" w:rsidR="00B1208A" w:rsidRPr="00B1208A" w:rsidRDefault="00B1208A" w:rsidP="00B1208A">
      <w:pPr>
        <w:rPr>
          <w:rFonts w:ascii="Arial" w:hAnsi="Arial" w:cs="Arial"/>
          <w:b/>
          <w:sz w:val="22"/>
          <w:szCs w:val="22"/>
        </w:rPr>
      </w:pPr>
    </w:p>
    <w:p w14:paraId="16AD3759" w14:textId="77777777" w:rsidR="00B1208A" w:rsidRPr="00B1208A" w:rsidRDefault="00B1208A" w:rsidP="00B1208A">
      <w:pPr>
        <w:pStyle w:val="fixed"/>
        <w:ind w:left="0" w:firstLine="0"/>
        <w:rPr>
          <w:rFonts w:ascii="Arial" w:hAnsi="Arial" w:cs="Arial"/>
          <w:b w:val="0"/>
          <w:sz w:val="22"/>
          <w:szCs w:val="22"/>
        </w:rPr>
      </w:pPr>
    </w:p>
    <w:p w14:paraId="359DFD59" w14:textId="77777777" w:rsidR="007801F9" w:rsidRDefault="007801F9" w:rsidP="00B1208A">
      <w:pPr>
        <w:rPr>
          <w:rFonts w:ascii="Arial" w:hAnsi="Arial" w:cs="Arial"/>
          <w:b/>
          <w:sz w:val="22"/>
          <w:szCs w:val="22"/>
        </w:rPr>
      </w:pPr>
    </w:p>
    <w:p w14:paraId="33CD3956" w14:textId="77777777" w:rsidR="00B1208A" w:rsidRPr="00B1208A" w:rsidRDefault="00B1208A" w:rsidP="00B1208A">
      <w:pPr>
        <w:pStyle w:val="fixed"/>
        <w:ind w:left="0" w:firstLine="0"/>
        <w:rPr>
          <w:rFonts w:ascii="Arial" w:hAnsi="Arial" w:cs="Arial"/>
          <w:b w:val="0"/>
          <w:sz w:val="22"/>
          <w:szCs w:val="22"/>
        </w:rPr>
      </w:pPr>
    </w:p>
    <w:p w14:paraId="631D7407" w14:textId="77777777" w:rsidR="00B1208A" w:rsidRP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B1208A" w14:paraId="1FF0035C" w14:textId="77777777" w:rsidTr="008D7603">
        <w:tc>
          <w:tcPr>
            <w:tcW w:w="3261" w:type="dxa"/>
            <w:tcBorders>
              <w:top w:val="single" w:sz="4" w:space="0" w:color="auto"/>
              <w:left w:val="single" w:sz="4" w:space="0" w:color="auto"/>
            </w:tcBorders>
          </w:tcPr>
          <w:p w14:paraId="7BF91DEF"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1EFE6186"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AB51084" w14:textId="77777777" w:rsidTr="008D7603">
        <w:tc>
          <w:tcPr>
            <w:tcW w:w="3261" w:type="dxa"/>
          </w:tcPr>
          <w:p w14:paraId="55BDA44E"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Written exam</w:t>
            </w:r>
          </w:p>
        </w:tc>
        <w:tc>
          <w:tcPr>
            <w:tcW w:w="1842" w:type="dxa"/>
          </w:tcPr>
          <w:p w14:paraId="675533E7" w14:textId="77777777" w:rsidR="00B1208A" w:rsidRPr="00B1208A" w:rsidRDefault="00B1208A" w:rsidP="00F64B4A">
            <w:pPr>
              <w:keepNext/>
              <w:jc w:val="center"/>
              <w:rPr>
                <w:rFonts w:ascii="Arial" w:hAnsi="Arial" w:cs="Arial"/>
                <w:sz w:val="22"/>
                <w:szCs w:val="22"/>
              </w:rPr>
            </w:pPr>
          </w:p>
        </w:tc>
      </w:tr>
      <w:tr w:rsidR="00B1208A" w:rsidRPr="00B1208A" w14:paraId="524A0572" w14:textId="77777777" w:rsidTr="008D7603">
        <w:tc>
          <w:tcPr>
            <w:tcW w:w="3261" w:type="dxa"/>
          </w:tcPr>
          <w:p w14:paraId="1F476B80"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14:paraId="11F3D549" w14:textId="438A3608" w:rsidR="00B1208A" w:rsidRPr="00B1208A" w:rsidRDefault="00740620" w:rsidP="00F64B4A">
            <w:pPr>
              <w:keepNext/>
              <w:jc w:val="center"/>
              <w:rPr>
                <w:rFonts w:ascii="Arial" w:hAnsi="Arial" w:cs="Arial"/>
                <w:sz w:val="22"/>
                <w:szCs w:val="22"/>
              </w:rPr>
            </w:pPr>
            <w:r>
              <w:rPr>
                <w:rFonts w:ascii="Arial" w:hAnsi="Arial" w:cs="Arial"/>
                <w:sz w:val="22"/>
                <w:szCs w:val="22"/>
              </w:rPr>
              <w:t>100%</w:t>
            </w:r>
          </w:p>
        </w:tc>
      </w:tr>
      <w:tr w:rsidR="00B1208A" w:rsidRPr="00B1208A" w14:paraId="6B7D6DDF" w14:textId="77777777" w:rsidTr="008D7603">
        <w:tc>
          <w:tcPr>
            <w:tcW w:w="3261" w:type="dxa"/>
          </w:tcPr>
          <w:p w14:paraId="7CBFBB87"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Practical</w:t>
            </w:r>
          </w:p>
        </w:tc>
        <w:tc>
          <w:tcPr>
            <w:tcW w:w="1842" w:type="dxa"/>
          </w:tcPr>
          <w:p w14:paraId="628A376E" w14:textId="77777777" w:rsidR="00B1208A" w:rsidRPr="00B1208A" w:rsidRDefault="00B1208A" w:rsidP="00F64B4A">
            <w:pPr>
              <w:keepNext/>
              <w:jc w:val="center"/>
              <w:rPr>
                <w:rFonts w:ascii="Arial" w:hAnsi="Arial" w:cs="Arial"/>
                <w:sz w:val="22"/>
                <w:szCs w:val="22"/>
              </w:rPr>
            </w:pPr>
          </w:p>
        </w:tc>
      </w:tr>
      <w:tr w:rsidR="00B1208A" w:rsidRPr="00B1208A" w14:paraId="0B664606" w14:textId="77777777" w:rsidTr="008D7603">
        <w:tc>
          <w:tcPr>
            <w:tcW w:w="3261" w:type="dxa"/>
          </w:tcPr>
          <w:p w14:paraId="45ECE7F7"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2C8BD48F"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6D990003" w14:textId="77777777" w:rsidR="00B1208A" w:rsidRPr="00B1208A" w:rsidRDefault="00B1208A" w:rsidP="00B1208A">
      <w:pPr>
        <w:rPr>
          <w:rFonts w:ascii="Arial" w:hAnsi="Arial" w:cs="Arial"/>
          <w:sz w:val="22"/>
          <w:szCs w:val="22"/>
        </w:rPr>
      </w:pPr>
    </w:p>
    <w:p w14:paraId="6735AD32" w14:textId="3E6B3C93" w:rsidR="00A74B3E" w:rsidRPr="00A74B3E" w:rsidRDefault="00527E61" w:rsidP="00A74B3E">
      <w:pPr>
        <w:rPr>
          <w:rFonts w:ascii="Arial" w:hAnsi="Arial" w:cs="Arial"/>
          <w:b/>
          <w:sz w:val="22"/>
          <w:szCs w:val="22"/>
        </w:rPr>
      </w:pPr>
      <w:r>
        <w:rPr>
          <w:rFonts w:ascii="Arial" w:hAnsi="Arial" w:cs="Arial"/>
          <w:b/>
          <w:sz w:val="22"/>
          <w:szCs w:val="22"/>
        </w:rPr>
        <w:t xml:space="preserve">INDICATIVE </w:t>
      </w:r>
      <w:r w:rsidR="00F64B4A" w:rsidRPr="00A74B3E">
        <w:rPr>
          <w:rFonts w:ascii="Arial" w:hAnsi="Arial" w:cs="Arial"/>
          <w:b/>
          <w:sz w:val="22"/>
          <w:szCs w:val="22"/>
        </w:rPr>
        <w:t>READING LIST</w:t>
      </w:r>
    </w:p>
    <w:p w14:paraId="1142575F" w14:textId="77777777" w:rsidR="00A74B3E" w:rsidRPr="00A74B3E" w:rsidRDefault="00A74B3E" w:rsidP="00A74B3E">
      <w:pPr>
        <w:rPr>
          <w:rFonts w:ascii="Arial" w:hAnsi="Arial" w:cs="Arial"/>
          <w:b/>
          <w:sz w:val="22"/>
          <w:szCs w:val="22"/>
        </w:rPr>
      </w:pPr>
    </w:p>
    <w:p w14:paraId="6B34606F" w14:textId="4B01136B" w:rsidR="00A74B3E" w:rsidRDefault="00A74B3E" w:rsidP="00A74B3E">
      <w:pPr>
        <w:rPr>
          <w:rFonts w:ascii="Arial" w:hAnsi="Arial" w:cs="Arial"/>
          <w:b/>
          <w:sz w:val="22"/>
          <w:szCs w:val="22"/>
        </w:rPr>
      </w:pPr>
    </w:p>
    <w:p w14:paraId="728D672E" w14:textId="77777777" w:rsidR="00F61434" w:rsidRPr="00A74B3E" w:rsidRDefault="00F61434" w:rsidP="00F61434">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F61434" w:rsidRPr="00A74B3E" w14:paraId="0FEEF472" w14:textId="77777777" w:rsidTr="008652A6">
        <w:tc>
          <w:tcPr>
            <w:tcW w:w="1689" w:type="dxa"/>
            <w:shd w:val="clear" w:color="auto" w:fill="BFBFBF" w:themeFill="background1" w:themeFillShade="BF"/>
          </w:tcPr>
          <w:p w14:paraId="35BC535C" w14:textId="77777777" w:rsidR="00F61434" w:rsidRPr="00A74B3E" w:rsidRDefault="00F61434" w:rsidP="008652A6">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14D6CFCF" w14:textId="77777777" w:rsidR="00F61434" w:rsidRPr="00A74B3E" w:rsidRDefault="00F61434" w:rsidP="008652A6">
            <w:pPr>
              <w:tabs>
                <w:tab w:val="num" w:pos="720"/>
                <w:tab w:val="left" w:pos="1440"/>
              </w:tabs>
              <w:rPr>
                <w:rFonts w:ascii="Arial" w:hAnsi="Arial" w:cs="Arial"/>
                <w:b/>
                <w:sz w:val="22"/>
                <w:szCs w:val="22"/>
              </w:rPr>
            </w:pPr>
            <w:r>
              <w:rPr>
                <w:rFonts w:ascii="Arial" w:hAnsi="Arial" w:cs="Arial"/>
                <w:b/>
                <w:sz w:val="22"/>
                <w:szCs w:val="22"/>
              </w:rPr>
              <w:t>HPCS5007</w:t>
            </w:r>
          </w:p>
        </w:tc>
      </w:tr>
      <w:tr w:rsidR="00F61434" w:rsidRPr="00A74B3E" w14:paraId="2B6EA5B4" w14:textId="77777777" w:rsidTr="008652A6">
        <w:tc>
          <w:tcPr>
            <w:tcW w:w="1689" w:type="dxa"/>
            <w:shd w:val="clear" w:color="auto" w:fill="BFBFBF" w:themeFill="background1" w:themeFillShade="BF"/>
          </w:tcPr>
          <w:p w14:paraId="5D246E63" w14:textId="77777777" w:rsidR="00F61434" w:rsidRPr="00A74B3E" w:rsidRDefault="00F61434" w:rsidP="008652A6">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59ABB5EA" w14:textId="77777777" w:rsidR="00F61434" w:rsidRPr="00A74B3E" w:rsidRDefault="00F61434" w:rsidP="008652A6">
            <w:pPr>
              <w:tabs>
                <w:tab w:val="num" w:pos="720"/>
                <w:tab w:val="left" w:pos="1440"/>
              </w:tabs>
              <w:rPr>
                <w:rFonts w:ascii="Arial" w:hAnsi="Arial" w:cs="Arial"/>
                <w:b/>
                <w:sz w:val="22"/>
                <w:szCs w:val="22"/>
              </w:rPr>
            </w:pPr>
            <w:r>
              <w:rPr>
                <w:rFonts w:ascii="Arial" w:hAnsi="Arial" w:cs="Arial"/>
                <w:b/>
                <w:sz w:val="22"/>
                <w:szCs w:val="22"/>
              </w:rPr>
              <w:t>Celtic Sanctity and Spirituality: Hagiography and Saints’ Cults</w:t>
            </w:r>
          </w:p>
        </w:tc>
      </w:tr>
      <w:tr w:rsidR="00F61434" w:rsidRPr="00A74B3E" w14:paraId="3CEDED9A" w14:textId="77777777" w:rsidTr="008652A6">
        <w:tc>
          <w:tcPr>
            <w:tcW w:w="1689" w:type="dxa"/>
            <w:shd w:val="clear" w:color="auto" w:fill="BFBFBF" w:themeFill="background1" w:themeFillShade="BF"/>
          </w:tcPr>
          <w:p w14:paraId="4ED7C01C" w14:textId="77777777" w:rsidR="00F61434" w:rsidRPr="00A74B3E" w:rsidRDefault="00F61434" w:rsidP="008652A6">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45F1C438" w14:textId="77777777" w:rsidR="00F61434" w:rsidRPr="00A74B3E" w:rsidRDefault="00F61434" w:rsidP="008652A6">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67016E36" w14:textId="77777777" w:rsidR="00F61434" w:rsidRPr="00A74B3E" w:rsidRDefault="00F61434" w:rsidP="008652A6">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F61434" w:rsidRPr="00A74B3E" w14:paraId="57535479" w14:textId="77777777" w:rsidTr="008652A6">
        <w:tc>
          <w:tcPr>
            <w:tcW w:w="1689" w:type="dxa"/>
          </w:tcPr>
          <w:p w14:paraId="0EC0FA93"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Essential</w:t>
            </w:r>
          </w:p>
        </w:tc>
        <w:tc>
          <w:tcPr>
            <w:tcW w:w="5605" w:type="dxa"/>
          </w:tcPr>
          <w:p w14:paraId="1C5993C6"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 xml:space="preserve">Stephen Boardman, John Reuben Davies and </w:t>
            </w:r>
            <w:proofErr w:type="spellStart"/>
            <w:r>
              <w:rPr>
                <w:rFonts w:ascii="Arial" w:hAnsi="Arial" w:cs="Arial"/>
                <w:sz w:val="22"/>
                <w:szCs w:val="22"/>
              </w:rPr>
              <w:t>Eila</w:t>
            </w:r>
            <w:proofErr w:type="spellEnd"/>
            <w:r>
              <w:rPr>
                <w:rFonts w:ascii="Arial" w:hAnsi="Arial" w:cs="Arial"/>
                <w:sz w:val="22"/>
                <w:szCs w:val="22"/>
              </w:rPr>
              <w:t xml:space="preserve"> Williamson (eds), </w:t>
            </w:r>
            <w:r w:rsidRPr="00C469D2">
              <w:rPr>
                <w:rFonts w:ascii="Arial" w:hAnsi="Arial" w:cs="Arial"/>
                <w:i/>
                <w:sz w:val="22"/>
                <w:szCs w:val="22"/>
              </w:rPr>
              <w:t>Saints’ Cults in the Celtic World</w:t>
            </w:r>
            <w:r>
              <w:rPr>
                <w:rFonts w:ascii="Arial" w:hAnsi="Arial" w:cs="Arial"/>
                <w:sz w:val="22"/>
                <w:szCs w:val="22"/>
              </w:rPr>
              <w:t xml:space="preserve"> (Woodbridge: Boydell Press, 2009)</w:t>
            </w:r>
          </w:p>
        </w:tc>
        <w:tc>
          <w:tcPr>
            <w:tcW w:w="1366" w:type="dxa"/>
          </w:tcPr>
          <w:sdt>
            <w:sdtPr>
              <w:rPr>
                <w:rFonts w:ascii="Arial" w:hAnsi="Arial" w:cs="Arial"/>
                <w:sz w:val="22"/>
                <w:szCs w:val="22"/>
              </w:rPr>
              <w:id w:val="-154762881"/>
              <w14:checkbox>
                <w14:checked w14:val="0"/>
                <w14:checkedState w14:val="2612" w14:font="MS Gothic"/>
                <w14:uncheckedState w14:val="2610" w14:font="MS Gothic"/>
              </w14:checkbox>
            </w:sdtPr>
            <w:sdtEndPr/>
            <w:sdtContent>
              <w:p w14:paraId="24E296B5" w14:textId="77777777" w:rsidR="00F61434" w:rsidRDefault="00F61434" w:rsidP="00F61434">
                <w:pPr>
                  <w:jc w:val="center"/>
                  <w:rPr>
                    <w:rFonts w:ascii="Arial" w:hAnsi="Arial" w:cs="Arial"/>
                    <w:sz w:val="22"/>
                    <w:szCs w:val="22"/>
                  </w:rPr>
                </w:pPr>
                <w:r>
                  <w:rPr>
                    <w:rFonts w:ascii="MS Gothic" w:eastAsia="MS Gothic" w:hAnsi="MS Gothic" w:cs="Arial" w:hint="eastAsia"/>
                    <w:sz w:val="22"/>
                    <w:szCs w:val="22"/>
                  </w:rPr>
                  <w:t>☐</w:t>
                </w:r>
              </w:p>
            </w:sdtContent>
          </w:sdt>
          <w:p w14:paraId="3386D983" w14:textId="77777777" w:rsidR="00F61434" w:rsidRDefault="00F61434" w:rsidP="008652A6">
            <w:pPr>
              <w:jc w:val="center"/>
              <w:rPr>
                <w:rFonts w:ascii="Arial" w:hAnsi="Arial" w:cs="Arial"/>
                <w:sz w:val="22"/>
                <w:szCs w:val="22"/>
              </w:rPr>
            </w:pPr>
          </w:p>
        </w:tc>
      </w:tr>
      <w:tr w:rsidR="00F61434" w:rsidRPr="00A74B3E" w14:paraId="6B62A86D" w14:textId="77777777" w:rsidTr="008652A6">
        <w:tc>
          <w:tcPr>
            <w:tcW w:w="1689" w:type="dxa"/>
          </w:tcPr>
          <w:p w14:paraId="32DC96A6" w14:textId="77777777" w:rsidR="00F61434" w:rsidRPr="00A74B3E" w:rsidRDefault="00F61434" w:rsidP="008652A6">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538C3F56" w14:textId="03A4AD0C"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 xml:space="preserve">Jane Cartwright (ed.), </w:t>
            </w:r>
            <w:r w:rsidRPr="005174DF">
              <w:rPr>
                <w:rFonts w:ascii="Arial" w:hAnsi="Arial" w:cs="Arial"/>
                <w:i/>
                <w:sz w:val="22"/>
                <w:szCs w:val="22"/>
              </w:rPr>
              <w:t>Celtic Hagiography and Saints’ Cults</w:t>
            </w:r>
            <w:r>
              <w:rPr>
                <w:rFonts w:ascii="Arial" w:hAnsi="Arial" w:cs="Arial"/>
                <w:sz w:val="22"/>
                <w:szCs w:val="22"/>
              </w:rPr>
              <w:t xml:space="preserve"> (Cardiff: University of Wales Press, 2003)</w:t>
            </w:r>
          </w:p>
        </w:tc>
        <w:tc>
          <w:tcPr>
            <w:tcW w:w="1366" w:type="dxa"/>
          </w:tcPr>
          <w:sdt>
            <w:sdtPr>
              <w:rPr>
                <w:rFonts w:ascii="Arial" w:hAnsi="Arial" w:cs="Arial"/>
                <w:sz w:val="22"/>
                <w:szCs w:val="22"/>
              </w:rPr>
              <w:id w:val="962459456"/>
              <w14:checkbox>
                <w14:checked w14:val="0"/>
                <w14:checkedState w14:val="2612" w14:font="MS Gothic"/>
                <w14:uncheckedState w14:val="2610" w14:font="MS Gothic"/>
              </w14:checkbox>
            </w:sdtPr>
            <w:sdtEndPr/>
            <w:sdtContent>
              <w:p w14:paraId="4666A8B3" w14:textId="77777777" w:rsidR="00F61434" w:rsidRPr="00A74B3E" w:rsidRDefault="00F61434" w:rsidP="008652A6">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F61434" w:rsidRPr="00A74B3E" w14:paraId="1123A2B1" w14:textId="77777777" w:rsidTr="008652A6">
        <w:tc>
          <w:tcPr>
            <w:tcW w:w="1689" w:type="dxa"/>
          </w:tcPr>
          <w:p w14:paraId="42E44FCA" w14:textId="77777777" w:rsidR="00F61434" w:rsidRPr="00A74B3E" w:rsidRDefault="00F61434" w:rsidP="008652A6">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4BD5CB54"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Oliver Davies and Thomas O’Loughlin, Celtic Spirituality (New York: Paulist Press, 1999)</w:t>
            </w:r>
          </w:p>
        </w:tc>
        <w:tc>
          <w:tcPr>
            <w:tcW w:w="1366" w:type="dxa"/>
          </w:tcPr>
          <w:sdt>
            <w:sdtPr>
              <w:rPr>
                <w:rFonts w:ascii="Arial" w:hAnsi="Arial" w:cs="Arial"/>
                <w:sz w:val="22"/>
                <w:szCs w:val="22"/>
              </w:rPr>
              <w:id w:val="-1146050734"/>
              <w14:checkbox>
                <w14:checked w14:val="0"/>
                <w14:checkedState w14:val="2612" w14:font="MS Gothic"/>
                <w14:uncheckedState w14:val="2610" w14:font="MS Gothic"/>
              </w14:checkbox>
            </w:sdtPr>
            <w:sdtEndPr/>
            <w:sdtContent>
              <w:p w14:paraId="63E63246" w14:textId="77777777" w:rsidR="00F61434" w:rsidRPr="00A74B3E" w:rsidRDefault="00F61434" w:rsidP="008652A6">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F61434" w:rsidRPr="00A74B3E" w14:paraId="58BDC273" w14:textId="77777777" w:rsidTr="008652A6">
        <w:tc>
          <w:tcPr>
            <w:tcW w:w="1689" w:type="dxa"/>
          </w:tcPr>
          <w:p w14:paraId="3C7FDD19" w14:textId="16662005" w:rsidR="00F61434" w:rsidRDefault="00F61434" w:rsidP="008652A6">
            <w:pPr>
              <w:tabs>
                <w:tab w:val="num" w:pos="720"/>
                <w:tab w:val="left" w:pos="1440"/>
              </w:tabs>
              <w:rPr>
                <w:rFonts w:ascii="Arial" w:hAnsi="Arial" w:cs="Arial"/>
                <w:sz w:val="22"/>
                <w:szCs w:val="22"/>
              </w:rPr>
            </w:pPr>
            <w:r>
              <w:rPr>
                <w:rFonts w:ascii="Arial" w:hAnsi="Arial" w:cs="Arial"/>
                <w:sz w:val="22"/>
                <w:szCs w:val="22"/>
              </w:rPr>
              <w:t>Essential</w:t>
            </w:r>
          </w:p>
        </w:tc>
        <w:tc>
          <w:tcPr>
            <w:tcW w:w="5605" w:type="dxa"/>
          </w:tcPr>
          <w:p w14:paraId="1051DFAD" w14:textId="7BEC566B" w:rsidR="00F61434" w:rsidRDefault="00F61434" w:rsidP="008652A6">
            <w:pPr>
              <w:tabs>
                <w:tab w:val="num" w:pos="720"/>
                <w:tab w:val="left" w:pos="1440"/>
              </w:tabs>
              <w:rPr>
                <w:rFonts w:ascii="Arial" w:hAnsi="Arial" w:cs="Arial"/>
                <w:sz w:val="22"/>
                <w:szCs w:val="22"/>
              </w:rPr>
            </w:pPr>
            <w:r>
              <w:rPr>
                <w:rFonts w:ascii="Arial" w:hAnsi="Arial" w:cs="Arial"/>
                <w:sz w:val="22"/>
                <w:szCs w:val="22"/>
              </w:rPr>
              <w:t xml:space="preserve">Wendy Davies, ‘The Myth of the Celtic Church’ in </w:t>
            </w:r>
            <w:r w:rsidR="000F79CA">
              <w:rPr>
                <w:rFonts w:ascii="Arial" w:hAnsi="Arial" w:cs="Arial"/>
                <w:sz w:val="22"/>
                <w:szCs w:val="22"/>
              </w:rPr>
              <w:t xml:space="preserve">N. Edwards and A. Lane (eds), </w:t>
            </w:r>
            <w:r w:rsidR="000F79CA" w:rsidRPr="000F79CA">
              <w:rPr>
                <w:rFonts w:ascii="Arial" w:hAnsi="Arial" w:cs="Arial"/>
                <w:i/>
                <w:iCs/>
                <w:sz w:val="22"/>
                <w:szCs w:val="22"/>
              </w:rPr>
              <w:t xml:space="preserve">The Early Church in Wales and the West </w:t>
            </w:r>
            <w:r w:rsidR="000F79CA">
              <w:rPr>
                <w:rFonts w:ascii="Arial" w:hAnsi="Arial" w:cs="Arial"/>
                <w:sz w:val="22"/>
                <w:szCs w:val="22"/>
              </w:rPr>
              <w:t>(Oxford: Oxbow Monographs 16, 1992), 12-21.</w:t>
            </w:r>
          </w:p>
        </w:tc>
        <w:tc>
          <w:tcPr>
            <w:tcW w:w="1366" w:type="dxa"/>
          </w:tcPr>
          <w:sdt>
            <w:sdtPr>
              <w:rPr>
                <w:rFonts w:ascii="Arial" w:hAnsi="Arial" w:cs="Arial"/>
                <w:sz w:val="22"/>
                <w:szCs w:val="22"/>
              </w:rPr>
              <w:id w:val="1738590469"/>
              <w14:checkbox>
                <w14:checked w14:val="1"/>
                <w14:checkedState w14:val="2612" w14:font="MS Gothic"/>
                <w14:uncheckedState w14:val="2610" w14:font="MS Gothic"/>
              </w14:checkbox>
            </w:sdtPr>
            <w:sdtEndPr/>
            <w:sdtContent>
              <w:p w14:paraId="19B4EBA5" w14:textId="1D07242E" w:rsidR="000F79CA" w:rsidRDefault="000F79CA" w:rsidP="000F79CA">
                <w:pPr>
                  <w:jc w:val="center"/>
                  <w:rPr>
                    <w:rFonts w:ascii="Arial" w:hAnsi="Arial" w:cs="Arial"/>
                    <w:sz w:val="22"/>
                    <w:szCs w:val="22"/>
                  </w:rPr>
                </w:pPr>
                <w:r>
                  <w:rPr>
                    <w:rFonts w:ascii="MS Gothic" w:eastAsia="MS Gothic" w:hAnsi="MS Gothic" w:cs="Arial" w:hint="eastAsia"/>
                    <w:sz w:val="22"/>
                    <w:szCs w:val="22"/>
                  </w:rPr>
                  <w:t>☒</w:t>
                </w:r>
              </w:p>
            </w:sdtContent>
          </w:sdt>
          <w:p w14:paraId="2FFEB04A" w14:textId="77777777" w:rsidR="00F61434" w:rsidRDefault="00F61434" w:rsidP="008652A6">
            <w:pPr>
              <w:jc w:val="center"/>
              <w:rPr>
                <w:rFonts w:ascii="Arial" w:hAnsi="Arial" w:cs="Arial"/>
                <w:sz w:val="22"/>
                <w:szCs w:val="22"/>
              </w:rPr>
            </w:pPr>
          </w:p>
        </w:tc>
      </w:tr>
      <w:tr w:rsidR="00F61434" w:rsidRPr="00A74B3E" w14:paraId="523D9DF9" w14:textId="77777777" w:rsidTr="008652A6">
        <w:tc>
          <w:tcPr>
            <w:tcW w:w="1689" w:type="dxa"/>
          </w:tcPr>
          <w:p w14:paraId="1F250C10"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Essential</w:t>
            </w:r>
          </w:p>
        </w:tc>
        <w:tc>
          <w:tcPr>
            <w:tcW w:w="5605" w:type="dxa"/>
          </w:tcPr>
          <w:p w14:paraId="6B4C7848"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 xml:space="preserve">Saints in Wales website </w:t>
            </w:r>
            <w:r w:rsidRPr="005B32E0">
              <w:rPr>
                <w:rFonts w:ascii="Arial" w:hAnsi="Arial" w:cs="Arial"/>
                <w:i/>
                <w:sz w:val="22"/>
                <w:szCs w:val="22"/>
              </w:rPr>
              <w:t>www.welshsaints.ac.uk</w:t>
            </w:r>
          </w:p>
        </w:tc>
        <w:tc>
          <w:tcPr>
            <w:tcW w:w="1366" w:type="dxa"/>
          </w:tcPr>
          <w:sdt>
            <w:sdtPr>
              <w:rPr>
                <w:rFonts w:ascii="Arial" w:hAnsi="Arial" w:cs="Arial"/>
                <w:sz w:val="22"/>
                <w:szCs w:val="22"/>
              </w:rPr>
              <w:id w:val="-1496947517"/>
              <w14:checkbox>
                <w14:checked w14:val="1"/>
                <w14:checkedState w14:val="2612" w14:font="MS Gothic"/>
                <w14:uncheckedState w14:val="2610" w14:font="MS Gothic"/>
              </w14:checkbox>
            </w:sdtPr>
            <w:sdtEndPr/>
            <w:sdtContent>
              <w:p w14:paraId="6FAF6461" w14:textId="466AE4C7" w:rsidR="00F61434" w:rsidRDefault="000F79CA" w:rsidP="008652A6">
                <w:pPr>
                  <w:jc w:val="center"/>
                  <w:rPr>
                    <w:rFonts w:ascii="Arial" w:hAnsi="Arial" w:cs="Arial"/>
                    <w:sz w:val="22"/>
                    <w:szCs w:val="22"/>
                  </w:rPr>
                </w:pPr>
                <w:r>
                  <w:rPr>
                    <w:rFonts w:ascii="MS Gothic" w:eastAsia="MS Gothic" w:hAnsi="MS Gothic" w:cs="Arial" w:hint="eastAsia"/>
                    <w:sz w:val="22"/>
                    <w:szCs w:val="22"/>
                  </w:rPr>
                  <w:t>☒</w:t>
                </w:r>
              </w:p>
            </w:sdtContent>
          </w:sdt>
          <w:p w14:paraId="36AAD1C1" w14:textId="77777777" w:rsidR="00F61434" w:rsidRDefault="00F61434" w:rsidP="008652A6">
            <w:pPr>
              <w:jc w:val="center"/>
              <w:rPr>
                <w:rFonts w:ascii="Arial" w:hAnsi="Arial" w:cs="Arial"/>
                <w:sz w:val="22"/>
                <w:szCs w:val="22"/>
              </w:rPr>
            </w:pPr>
          </w:p>
        </w:tc>
      </w:tr>
      <w:tr w:rsidR="00F61434" w:rsidRPr="00A74B3E" w14:paraId="1F5476B3" w14:textId="77777777" w:rsidTr="008652A6">
        <w:tc>
          <w:tcPr>
            <w:tcW w:w="1689" w:type="dxa"/>
          </w:tcPr>
          <w:p w14:paraId="20E23087"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lastRenderedPageBreak/>
              <w:t>Essential</w:t>
            </w:r>
          </w:p>
        </w:tc>
        <w:tc>
          <w:tcPr>
            <w:tcW w:w="5605" w:type="dxa"/>
          </w:tcPr>
          <w:p w14:paraId="206C6112"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S. Baring-Gould and J. Fisher</w:t>
            </w:r>
            <w:r w:rsidRPr="00754E94">
              <w:rPr>
                <w:rFonts w:ascii="Arial" w:hAnsi="Arial" w:cs="Arial"/>
                <w:i/>
                <w:sz w:val="22"/>
                <w:szCs w:val="22"/>
              </w:rPr>
              <w:t>, The Lives of the British Saints</w:t>
            </w:r>
            <w:r>
              <w:rPr>
                <w:rFonts w:ascii="Arial" w:hAnsi="Arial" w:cs="Arial"/>
                <w:sz w:val="22"/>
                <w:szCs w:val="22"/>
              </w:rPr>
              <w:t xml:space="preserve">, 4 vols (London, </w:t>
            </w:r>
            <w:proofErr w:type="spellStart"/>
            <w:r>
              <w:rPr>
                <w:rFonts w:ascii="Arial" w:hAnsi="Arial" w:cs="Arial"/>
                <w:sz w:val="22"/>
                <w:szCs w:val="22"/>
              </w:rPr>
              <w:t>Cymmrodorion</w:t>
            </w:r>
            <w:proofErr w:type="spellEnd"/>
            <w:r>
              <w:rPr>
                <w:rFonts w:ascii="Arial" w:hAnsi="Arial" w:cs="Arial"/>
                <w:sz w:val="22"/>
                <w:szCs w:val="22"/>
              </w:rPr>
              <w:t>, 1907-13).</w:t>
            </w:r>
          </w:p>
          <w:p w14:paraId="78D4A197" w14:textId="77777777" w:rsidR="00F61434" w:rsidRDefault="00F61434" w:rsidP="008652A6">
            <w:pPr>
              <w:tabs>
                <w:tab w:val="num" w:pos="720"/>
                <w:tab w:val="left" w:pos="1440"/>
              </w:tabs>
              <w:rPr>
                <w:rFonts w:ascii="Arial" w:hAnsi="Arial" w:cs="Arial"/>
                <w:sz w:val="22"/>
                <w:szCs w:val="22"/>
              </w:rPr>
            </w:pPr>
          </w:p>
          <w:p w14:paraId="10480496" w14:textId="77777777" w:rsidR="00F61434" w:rsidRPr="00A74B3E" w:rsidRDefault="00F61434" w:rsidP="008652A6">
            <w:pPr>
              <w:tabs>
                <w:tab w:val="num" w:pos="720"/>
                <w:tab w:val="left" w:pos="1440"/>
              </w:tabs>
              <w:rPr>
                <w:rFonts w:ascii="Arial" w:hAnsi="Arial" w:cs="Arial"/>
                <w:sz w:val="22"/>
                <w:szCs w:val="22"/>
              </w:rPr>
            </w:pPr>
          </w:p>
        </w:tc>
        <w:tc>
          <w:tcPr>
            <w:tcW w:w="1366" w:type="dxa"/>
          </w:tcPr>
          <w:sdt>
            <w:sdtPr>
              <w:rPr>
                <w:rFonts w:ascii="Arial" w:hAnsi="Arial" w:cs="Arial"/>
                <w:sz w:val="22"/>
                <w:szCs w:val="22"/>
              </w:rPr>
              <w:id w:val="1622417795"/>
              <w14:checkbox>
                <w14:checked w14:val="1"/>
                <w14:checkedState w14:val="2612" w14:font="MS Gothic"/>
                <w14:uncheckedState w14:val="2610" w14:font="MS Gothic"/>
              </w14:checkbox>
            </w:sdtPr>
            <w:sdtEndPr/>
            <w:sdtContent>
              <w:p w14:paraId="35E4A32B" w14:textId="77777777" w:rsidR="00F61434" w:rsidRPr="00A74B3E" w:rsidRDefault="00F61434" w:rsidP="008652A6">
                <w:pPr>
                  <w:jc w:val="center"/>
                  <w:rPr>
                    <w:rFonts w:ascii="Arial" w:hAnsi="Arial" w:cs="Arial"/>
                    <w:sz w:val="22"/>
                    <w:szCs w:val="22"/>
                  </w:rPr>
                </w:pPr>
                <w:r>
                  <w:rPr>
                    <w:rFonts w:ascii="MS Gothic" w:eastAsia="MS Gothic" w:hAnsi="MS Gothic" w:cs="Arial" w:hint="eastAsia"/>
                    <w:sz w:val="22"/>
                    <w:szCs w:val="22"/>
                  </w:rPr>
                  <w:t>☒</w:t>
                </w:r>
              </w:p>
            </w:sdtContent>
          </w:sdt>
        </w:tc>
      </w:tr>
      <w:tr w:rsidR="00F61434" w:rsidRPr="00A74B3E" w14:paraId="29E45BF1" w14:textId="77777777" w:rsidTr="008652A6">
        <w:tc>
          <w:tcPr>
            <w:tcW w:w="1689" w:type="dxa"/>
          </w:tcPr>
          <w:p w14:paraId="065A6ED9"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565B28B0"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 xml:space="preserve">A. </w:t>
            </w:r>
            <w:proofErr w:type="spellStart"/>
            <w:r>
              <w:rPr>
                <w:rFonts w:ascii="Arial" w:hAnsi="Arial" w:cs="Arial"/>
                <w:sz w:val="22"/>
                <w:szCs w:val="22"/>
              </w:rPr>
              <w:t>Berghölm</w:t>
            </w:r>
            <w:proofErr w:type="spellEnd"/>
            <w:r>
              <w:rPr>
                <w:rFonts w:ascii="Arial" w:hAnsi="Arial" w:cs="Arial"/>
                <w:sz w:val="22"/>
                <w:szCs w:val="22"/>
              </w:rPr>
              <w:t xml:space="preserve">, </w:t>
            </w:r>
            <w:r w:rsidRPr="00F43C8A">
              <w:rPr>
                <w:rFonts w:ascii="Arial" w:hAnsi="Arial" w:cs="Arial"/>
                <w:i/>
                <w:sz w:val="22"/>
                <w:szCs w:val="22"/>
              </w:rPr>
              <w:t>Understanding Celtic Religion Revisiting the Pagan Past</w:t>
            </w:r>
            <w:r>
              <w:rPr>
                <w:rFonts w:ascii="Arial" w:hAnsi="Arial" w:cs="Arial"/>
                <w:sz w:val="22"/>
                <w:szCs w:val="22"/>
              </w:rPr>
              <w:t xml:space="preserve"> (Cardiff: university of Wales Press, 2015)</w:t>
            </w:r>
          </w:p>
        </w:tc>
        <w:tc>
          <w:tcPr>
            <w:tcW w:w="1366" w:type="dxa"/>
          </w:tcPr>
          <w:sdt>
            <w:sdtPr>
              <w:rPr>
                <w:rFonts w:ascii="Arial" w:hAnsi="Arial" w:cs="Arial"/>
                <w:sz w:val="22"/>
                <w:szCs w:val="22"/>
              </w:rPr>
              <w:id w:val="1209926075"/>
              <w14:checkbox>
                <w14:checked w14:val="1"/>
                <w14:checkedState w14:val="2612" w14:font="MS Gothic"/>
                <w14:uncheckedState w14:val="2610" w14:font="MS Gothic"/>
              </w14:checkbox>
            </w:sdtPr>
            <w:sdtEndPr/>
            <w:sdtContent>
              <w:p w14:paraId="0234C813" w14:textId="77777777" w:rsidR="00F61434" w:rsidRDefault="00F61434" w:rsidP="008652A6">
                <w:pPr>
                  <w:jc w:val="center"/>
                  <w:rPr>
                    <w:rFonts w:ascii="Arial" w:hAnsi="Arial" w:cs="Arial"/>
                    <w:sz w:val="22"/>
                    <w:szCs w:val="22"/>
                  </w:rPr>
                </w:pPr>
                <w:r>
                  <w:rPr>
                    <w:rFonts w:ascii="MS Gothic" w:eastAsia="MS Gothic" w:hAnsi="MS Gothic" w:cs="Arial" w:hint="eastAsia"/>
                    <w:sz w:val="22"/>
                    <w:szCs w:val="22"/>
                  </w:rPr>
                  <w:t>☒</w:t>
                </w:r>
              </w:p>
            </w:sdtContent>
          </w:sdt>
          <w:p w14:paraId="3DEC361A" w14:textId="77777777" w:rsidR="00F61434" w:rsidRDefault="00F61434" w:rsidP="008652A6">
            <w:pPr>
              <w:jc w:val="center"/>
              <w:rPr>
                <w:rFonts w:ascii="Arial" w:hAnsi="Arial" w:cs="Arial"/>
                <w:sz w:val="22"/>
                <w:szCs w:val="22"/>
              </w:rPr>
            </w:pPr>
          </w:p>
        </w:tc>
      </w:tr>
      <w:tr w:rsidR="00F61434" w:rsidRPr="00A74B3E" w14:paraId="26977F8E" w14:textId="77777777" w:rsidTr="008652A6">
        <w:tc>
          <w:tcPr>
            <w:tcW w:w="1689" w:type="dxa"/>
          </w:tcPr>
          <w:p w14:paraId="38A7E486"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1BF6B675"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 xml:space="preserve">Steve Boardman, ‘The Survey of Dedications to Saints in Medieval Scotland’, </w:t>
            </w:r>
            <w:r w:rsidRPr="000F79CA">
              <w:rPr>
                <w:rFonts w:ascii="Arial" w:hAnsi="Arial" w:cs="Arial"/>
                <w:i/>
                <w:iCs/>
                <w:sz w:val="22"/>
                <w:szCs w:val="22"/>
              </w:rPr>
              <w:t>The Innes Review</w:t>
            </w:r>
            <w:r>
              <w:rPr>
                <w:rFonts w:ascii="Arial" w:hAnsi="Arial" w:cs="Arial"/>
                <w:sz w:val="22"/>
                <w:szCs w:val="22"/>
              </w:rPr>
              <w:t xml:space="preserve"> 59 (2) (2008, 189-191</w:t>
            </w:r>
          </w:p>
        </w:tc>
        <w:tc>
          <w:tcPr>
            <w:tcW w:w="1366" w:type="dxa"/>
          </w:tcPr>
          <w:sdt>
            <w:sdtPr>
              <w:rPr>
                <w:rFonts w:ascii="Arial" w:hAnsi="Arial" w:cs="Arial"/>
                <w:sz w:val="22"/>
                <w:szCs w:val="22"/>
              </w:rPr>
              <w:id w:val="-601488955"/>
              <w14:checkbox>
                <w14:checked w14:val="1"/>
                <w14:checkedState w14:val="2612" w14:font="MS Gothic"/>
                <w14:uncheckedState w14:val="2610" w14:font="MS Gothic"/>
              </w14:checkbox>
            </w:sdtPr>
            <w:sdtEndPr/>
            <w:sdtContent>
              <w:p w14:paraId="62C26ECF" w14:textId="77777777" w:rsidR="00F61434" w:rsidRDefault="00F61434" w:rsidP="008652A6">
                <w:pPr>
                  <w:jc w:val="center"/>
                  <w:rPr>
                    <w:rFonts w:ascii="Arial" w:hAnsi="Arial" w:cs="Arial"/>
                    <w:sz w:val="22"/>
                    <w:szCs w:val="22"/>
                  </w:rPr>
                </w:pPr>
                <w:r>
                  <w:rPr>
                    <w:rFonts w:ascii="MS Gothic" w:eastAsia="MS Gothic" w:hAnsi="MS Gothic" w:cs="Arial" w:hint="eastAsia"/>
                    <w:sz w:val="22"/>
                    <w:szCs w:val="22"/>
                  </w:rPr>
                  <w:t>☒</w:t>
                </w:r>
              </w:p>
            </w:sdtContent>
          </w:sdt>
          <w:p w14:paraId="5821DFE7" w14:textId="77777777" w:rsidR="00F61434" w:rsidRDefault="00F61434" w:rsidP="008652A6">
            <w:pPr>
              <w:jc w:val="center"/>
              <w:rPr>
                <w:rFonts w:ascii="Arial" w:hAnsi="Arial" w:cs="Arial"/>
                <w:sz w:val="22"/>
                <w:szCs w:val="22"/>
              </w:rPr>
            </w:pPr>
          </w:p>
        </w:tc>
      </w:tr>
      <w:tr w:rsidR="00F61434" w:rsidRPr="00A74B3E" w14:paraId="212BCC9F" w14:textId="77777777" w:rsidTr="008652A6">
        <w:tc>
          <w:tcPr>
            <w:tcW w:w="1689" w:type="dxa"/>
          </w:tcPr>
          <w:p w14:paraId="1D052DE0" w14:textId="77777777" w:rsidR="00F61434" w:rsidRPr="00A74B3E" w:rsidRDefault="00F61434" w:rsidP="008652A6">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ABDA232"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 xml:space="preserve">Ian Bradley, </w:t>
            </w:r>
            <w:r w:rsidRPr="00F43C8A">
              <w:rPr>
                <w:rFonts w:ascii="Arial" w:hAnsi="Arial" w:cs="Arial"/>
                <w:i/>
                <w:sz w:val="22"/>
                <w:szCs w:val="22"/>
              </w:rPr>
              <w:t>Celtic Christianity: Making Myths and Chasing Dreams</w:t>
            </w:r>
            <w:r>
              <w:rPr>
                <w:rFonts w:ascii="Arial" w:hAnsi="Arial" w:cs="Arial"/>
                <w:sz w:val="22"/>
                <w:szCs w:val="22"/>
              </w:rPr>
              <w:t xml:space="preserve"> (Edinburgh: Edinburgh University Press, 1999)</w:t>
            </w:r>
          </w:p>
        </w:tc>
        <w:tc>
          <w:tcPr>
            <w:tcW w:w="1366" w:type="dxa"/>
          </w:tcPr>
          <w:sdt>
            <w:sdtPr>
              <w:rPr>
                <w:rFonts w:ascii="Arial" w:hAnsi="Arial" w:cs="Arial"/>
                <w:sz w:val="22"/>
                <w:szCs w:val="22"/>
              </w:rPr>
              <w:id w:val="81038532"/>
              <w14:checkbox>
                <w14:checked w14:val="0"/>
                <w14:checkedState w14:val="2612" w14:font="MS Gothic"/>
                <w14:uncheckedState w14:val="2610" w14:font="MS Gothic"/>
              </w14:checkbox>
            </w:sdtPr>
            <w:sdtEndPr/>
            <w:sdtContent>
              <w:p w14:paraId="08043E5F" w14:textId="77777777" w:rsidR="00F61434" w:rsidRDefault="00F61434" w:rsidP="008652A6">
                <w:pPr>
                  <w:jc w:val="center"/>
                  <w:rPr>
                    <w:rFonts w:ascii="Arial" w:hAnsi="Arial" w:cs="Arial"/>
                    <w:sz w:val="22"/>
                    <w:szCs w:val="22"/>
                  </w:rPr>
                </w:pPr>
                <w:r>
                  <w:rPr>
                    <w:rFonts w:ascii="MS Gothic" w:eastAsia="MS Gothic" w:hAnsi="MS Gothic" w:cs="Arial" w:hint="eastAsia"/>
                    <w:sz w:val="22"/>
                    <w:szCs w:val="22"/>
                  </w:rPr>
                  <w:t>☐</w:t>
                </w:r>
              </w:p>
            </w:sdtContent>
          </w:sdt>
          <w:p w14:paraId="25D96CB3" w14:textId="77777777" w:rsidR="00F61434" w:rsidRDefault="00F61434" w:rsidP="008652A6">
            <w:pPr>
              <w:jc w:val="center"/>
              <w:rPr>
                <w:rFonts w:ascii="Arial" w:hAnsi="Arial" w:cs="Arial"/>
                <w:sz w:val="22"/>
                <w:szCs w:val="22"/>
              </w:rPr>
            </w:pPr>
          </w:p>
        </w:tc>
      </w:tr>
      <w:tr w:rsidR="00F61434" w:rsidRPr="00A74B3E" w14:paraId="5853EAAB" w14:textId="77777777" w:rsidTr="008652A6">
        <w:tc>
          <w:tcPr>
            <w:tcW w:w="1689" w:type="dxa"/>
          </w:tcPr>
          <w:p w14:paraId="2855AF14"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7A2A5865" w14:textId="77777777" w:rsidR="00F61434" w:rsidRDefault="00F61434" w:rsidP="008652A6">
            <w:pPr>
              <w:tabs>
                <w:tab w:val="num" w:pos="720"/>
                <w:tab w:val="left" w:pos="1440"/>
              </w:tabs>
              <w:rPr>
                <w:rFonts w:ascii="Arial" w:hAnsi="Arial" w:cs="Arial"/>
                <w:sz w:val="22"/>
                <w:szCs w:val="22"/>
              </w:rPr>
            </w:pPr>
            <w:proofErr w:type="spellStart"/>
            <w:r>
              <w:rPr>
                <w:rFonts w:ascii="Arial" w:hAnsi="Arial" w:cs="Arial"/>
                <w:sz w:val="22"/>
                <w:szCs w:val="22"/>
              </w:rPr>
              <w:t>Dauit</w:t>
            </w:r>
            <w:proofErr w:type="spellEnd"/>
            <w:r>
              <w:rPr>
                <w:rFonts w:ascii="Arial" w:hAnsi="Arial" w:cs="Arial"/>
                <w:sz w:val="22"/>
                <w:szCs w:val="22"/>
              </w:rPr>
              <w:t xml:space="preserve"> Broun and Thomas Owen Clancy, </w:t>
            </w:r>
            <w:proofErr w:type="spellStart"/>
            <w:r w:rsidRPr="007A2AF0">
              <w:rPr>
                <w:rFonts w:ascii="Arial" w:hAnsi="Arial" w:cs="Arial"/>
                <w:i/>
                <w:sz w:val="22"/>
                <w:szCs w:val="22"/>
              </w:rPr>
              <w:t>Spes</w:t>
            </w:r>
            <w:proofErr w:type="spellEnd"/>
            <w:r w:rsidRPr="007A2AF0">
              <w:rPr>
                <w:rFonts w:ascii="Arial" w:hAnsi="Arial" w:cs="Arial"/>
                <w:i/>
                <w:sz w:val="22"/>
                <w:szCs w:val="22"/>
              </w:rPr>
              <w:t xml:space="preserve"> </w:t>
            </w:r>
            <w:proofErr w:type="spellStart"/>
            <w:r w:rsidRPr="007A2AF0">
              <w:rPr>
                <w:rFonts w:ascii="Arial" w:hAnsi="Arial" w:cs="Arial"/>
                <w:i/>
                <w:sz w:val="22"/>
                <w:szCs w:val="22"/>
              </w:rPr>
              <w:t>Scotorum</w:t>
            </w:r>
            <w:proofErr w:type="spellEnd"/>
            <w:r w:rsidRPr="007A2AF0">
              <w:rPr>
                <w:rFonts w:ascii="Arial" w:hAnsi="Arial" w:cs="Arial"/>
                <w:i/>
                <w:sz w:val="22"/>
                <w:szCs w:val="22"/>
              </w:rPr>
              <w:t>: Hope of Scots; Saint Columba, Iona and Scotland</w:t>
            </w:r>
            <w:r>
              <w:rPr>
                <w:rFonts w:ascii="Arial" w:hAnsi="Arial" w:cs="Arial"/>
                <w:sz w:val="22"/>
                <w:szCs w:val="22"/>
              </w:rPr>
              <w:t xml:space="preserve"> (Edinburgh: T &amp; T. Clark, 1999)</w:t>
            </w:r>
          </w:p>
        </w:tc>
        <w:tc>
          <w:tcPr>
            <w:tcW w:w="1366" w:type="dxa"/>
          </w:tcPr>
          <w:sdt>
            <w:sdtPr>
              <w:rPr>
                <w:rFonts w:ascii="Arial" w:hAnsi="Arial" w:cs="Arial"/>
                <w:sz w:val="22"/>
                <w:szCs w:val="22"/>
              </w:rPr>
              <w:id w:val="-365602288"/>
              <w14:checkbox>
                <w14:checked w14:val="0"/>
                <w14:checkedState w14:val="2612" w14:font="MS Gothic"/>
                <w14:uncheckedState w14:val="2610" w14:font="MS Gothic"/>
              </w14:checkbox>
            </w:sdtPr>
            <w:sdtEndPr/>
            <w:sdtContent>
              <w:p w14:paraId="458E1B7E" w14:textId="77777777" w:rsidR="00F61434" w:rsidRDefault="00F61434" w:rsidP="008652A6">
                <w:pPr>
                  <w:jc w:val="center"/>
                  <w:rPr>
                    <w:rFonts w:ascii="Arial" w:hAnsi="Arial" w:cs="Arial"/>
                    <w:sz w:val="22"/>
                    <w:szCs w:val="22"/>
                  </w:rPr>
                </w:pPr>
                <w:r>
                  <w:rPr>
                    <w:rFonts w:ascii="MS Gothic" w:eastAsia="MS Gothic" w:hAnsi="MS Gothic" w:cs="Arial" w:hint="eastAsia"/>
                    <w:sz w:val="22"/>
                    <w:szCs w:val="22"/>
                  </w:rPr>
                  <w:t>☐</w:t>
                </w:r>
              </w:p>
            </w:sdtContent>
          </w:sdt>
          <w:p w14:paraId="77C193E7" w14:textId="77777777" w:rsidR="00F61434" w:rsidRDefault="00F61434" w:rsidP="008652A6">
            <w:pPr>
              <w:jc w:val="center"/>
              <w:rPr>
                <w:rFonts w:ascii="Arial" w:hAnsi="Arial" w:cs="Arial"/>
                <w:sz w:val="22"/>
                <w:szCs w:val="22"/>
              </w:rPr>
            </w:pPr>
          </w:p>
        </w:tc>
      </w:tr>
      <w:tr w:rsidR="00F61434" w:rsidRPr="00A74B3E" w14:paraId="6938E377" w14:textId="77777777" w:rsidTr="008652A6">
        <w:tc>
          <w:tcPr>
            <w:tcW w:w="1689" w:type="dxa"/>
          </w:tcPr>
          <w:p w14:paraId="265E95BD"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15A3318E" w14:textId="03F83850" w:rsidR="00F61434" w:rsidRDefault="00C32109" w:rsidP="008652A6">
            <w:pPr>
              <w:tabs>
                <w:tab w:val="num" w:pos="720"/>
                <w:tab w:val="left" w:pos="1440"/>
              </w:tabs>
              <w:rPr>
                <w:rFonts w:ascii="Arial" w:hAnsi="Arial" w:cs="Arial"/>
                <w:sz w:val="22"/>
                <w:szCs w:val="22"/>
              </w:rPr>
            </w:pPr>
            <w:r>
              <w:rPr>
                <w:rFonts w:ascii="Arial" w:hAnsi="Arial" w:cs="Arial"/>
                <w:sz w:val="22"/>
                <w:szCs w:val="22"/>
              </w:rPr>
              <w:t xml:space="preserve">Jane </w:t>
            </w:r>
            <w:r w:rsidR="00F61434">
              <w:rPr>
                <w:rFonts w:ascii="Arial" w:hAnsi="Arial" w:cs="Arial"/>
                <w:sz w:val="22"/>
                <w:szCs w:val="22"/>
              </w:rPr>
              <w:t xml:space="preserve">Cartwright, </w:t>
            </w:r>
            <w:r w:rsidR="00F61434" w:rsidRPr="006C31DC">
              <w:rPr>
                <w:rFonts w:ascii="Arial" w:hAnsi="Arial" w:cs="Arial"/>
                <w:i/>
                <w:sz w:val="22"/>
                <w:szCs w:val="22"/>
              </w:rPr>
              <w:t>Feminine Sanctity and Spirituality</w:t>
            </w:r>
            <w:r w:rsidR="00F61434">
              <w:rPr>
                <w:rFonts w:ascii="Arial" w:hAnsi="Arial" w:cs="Arial"/>
                <w:sz w:val="22"/>
                <w:szCs w:val="22"/>
              </w:rPr>
              <w:t xml:space="preserve"> (Cardiff: University of Wales Press, 2008)</w:t>
            </w:r>
          </w:p>
        </w:tc>
        <w:tc>
          <w:tcPr>
            <w:tcW w:w="1366" w:type="dxa"/>
          </w:tcPr>
          <w:sdt>
            <w:sdtPr>
              <w:rPr>
                <w:rFonts w:ascii="Arial" w:hAnsi="Arial" w:cs="Arial"/>
                <w:sz w:val="22"/>
                <w:szCs w:val="22"/>
              </w:rPr>
              <w:id w:val="-1564789206"/>
              <w14:checkbox>
                <w14:checked w14:val="0"/>
                <w14:checkedState w14:val="2612" w14:font="MS Gothic"/>
                <w14:uncheckedState w14:val="2610" w14:font="MS Gothic"/>
              </w14:checkbox>
            </w:sdtPr>
            <w:sdtEndPr/>
            <w:sdtContent>
              <w:p w14:paraId="30B0C969" w14:textId="77777777" w:rsidR="00F61434" w:rsidRDefault="00F61434" w:rsidP="008652A6">
                <w:pPr>
                  <w:jc w:val="center"/>
                  <w:rPr>
                    <w:rFonts w:ascii="Arial" w:hAnsi="Arial" w:cs="Arial"/>
                    <w:sz w:val="22"/>
                    <w:szCs w:val="22"/>
                  </w:rPr>
                </w:pPr>
                <w:r>
                  <w:rPr>
                    <w:rFonts w:ascii="MS Gothic" w:eastAsia="MS Gothic" w:hAnsi="MS Gothic" w:cs="Arial" w:hint="eastAsia"/>
                    <w:sz w:val="22"/>
                    <w:szCs w:val="22"/>
                  </w:rPr>
                  <w:t>☐</w:t>
                </w:r>
              </w:p>
            </w:sdtContent>
          </w:sdt>
          <w:p w14:paraId="092B9D29" w14:textId="77777777" w:rsidR="00F61434" w:rsidRDefault="00F61434" w:rsidP="008652A6">
            <w:pPr>
              <w:jc w:val="center"/>
              <w:rPr>
                <w:rFonts w:ascii="Arial" w:hAnsi="Arial" w:cs="Arial"/>
                <w:sz w:val="22"/>
                <w:szCs w:val="22"/>
              </w:rPr>
            </w:pPr>
          </w:p>
        </w:tc>
      </w:tr>
      <w:tr w:rsidR="00C32109" w:rsidRPr="00A74B3E" w14:paraId="41B6884F" w14:textId="77777777" w:rsidTr="008652A6">
        <w:tc>
          <w:tcPr>
            <w:tcW w:w="1689" w:type="dxa"/>
          </w:tcPr>
          <w:p w14:paraId="70EEE376" w14:textId="7C27445B" w:rsidR="00C32109" w:rsidRDefault="00C32109" w:rsidP="008652A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17991763" w14:textId="5B5E8891" w:rsidR="00C32109" w:rsidRDefault="00C32109" w:rsidP="008652A6">
            <w:pPr>
              <w:tabs>
                <w:tab w:val="num" w:pos="720"/>
                <w:tab w:val="left" w:pos="1440"/>
              </w:tabs>
              <w:rPr>
                <w:rFonts w:ascii="Arial" w:hAnsi="Arial" w:cs="Arial"/>
                <w:sz w:val="22"/>
                <w:szCs w:val="22"/>
              </w:rPr>
            </w:pPr>
            <w:r>
              <w:rPr>
                <w:rFonts w:ascii="Arial" w:hAnsi="Arial" w:cs="Arial"/>
                <w:sz w:val="22"/>
                <w:szCs w:val="22"/>
              </w:rPr>
              <w:t xml:space="preserve">Jane Cartwright, </w:t>
            </w:r>
            <w:r w:rsidRPr="00C32109">
              <w:rPr>
                <w:rFonts w:ascii="Arial" w:hAnsi="Arial" w:cs="Arial"/>
                <w:i/>
                <w:iCs/>
                <w:sz w:val="22"/>
                <w:szCs w:val="22"/>
              </w:rPr>
              <w:t>The Cult of St Ursula and the 11,000 Virgins</w:t>
            </w:r>
            <w:r>
              <w:rPr>
                <w:rFonts w:ascii="Arial" w:hAnsi="Arial" w:cs="Arial"/>
                <w:sz w:val="22"/>
                <w:szCs w:val="22"/>
              </w:rPr>
              <w:t xml:space="preserve"> (Cardiff: University of Wales Press, 20</w:t>
            </w:r>
            <w:r w:rsidR="00FE465C">
              <w:rPr>
                <w:rFonts w:ascii="Arial" w:hAnsi="Arial" w:cs="Arial"/>
                <w:sz w:val="22"/>
                <w:szCs w:val="22"/>
              </w:rPr>
              <w:t>16)</w:t>
            </w:r>
          </w:p>
        </w:tc>
        <w:tc>
          <w:tcPr>
            <w:tcW w:w="1366" w:type="dxa"/>
          </w:tcPr>
          <w:sdt>
            <w:sdtPr>
              <w:rPr>
                <w:rFonts w:ascii="Arial" w:hAnsi="Arial" w:cs="Arial"/>
                <w:sz w:val="22"/>
                <w:szCs w:val="22"/>
              </w:rPr>
              <w:id w:val="-1741470032"/>
              <w14:checkbox>
                <w14:checked w14:val="1"/>
                <w14:checkedState w14:val="2612" w14:font="MS Gothic"/>
                <w14:uncheckedState w14:val="2610" w14:font="MS Gothic"/>
              </w14:checkbox>
            </w:sdtPr>
            <w:sdtEndPr/>
            <w:sdtContent>
              <w:p w14:paraId="170ABF50" w14:textId="263ED4B3" w:rsidR="00C32109" w:rsidRDefault="00C32109" w:rsidP="00C32109">
                <w:pPr>
                  <w:jc w:val="center"/>
                  <w:rPr>
                    <w:rFonts w:ascii="Arial" w:hAnsi="Arial" w:cs="Arial"/>
                    <w:sz w:val="22"/>
                    <w:szCs w:val="22"/>
                  </w:rPr>
                </w:pPr>
                <w:r>
                  <w:rPr>
                    <w:rFonts w:ascii="MS Gothic" w:eastAsia="MS Gothic" w:hAnsi="MS Gothic" w:cs="Arial" w:hint="eastAsia"/>
                    <w:sz w:val="22"/>
                    <w:szCs w:val="22"/>
                  </w:rPr>
                  <w:t>☒</w:t>
                </w:r>
              </w:p>
            </w:sdtContent>
          </w:sdt>
          <w:p w14:paraId="6722EBA2" w14:textId="77777777" w:rsidR="00C32109" w:rsidRDefault="00C32109" w:rsidP="008652A6">
            <w:pPr>
              <w:jc w:val="center"/>
              <w:rPr>
                <w:rFonts w:ascii="Arial" w:hAnsi="Arial" w:cs="Arial"/>
                <w:sz w:val="22"/>
                <w:szCs w:val="22"/>
              </w:rPr>
            </w:pPr>
          </w:p>
        </w:tc>
      </w:tr>
      <w:tr w:rsidR="00F61434" w:rsidRPr="00A74B3E" w14:paraId="4547C656" w14:textId="77777777" w:rsidTr="008652A6">
        <w:tc>
          <w:tcPr>
            <w:tcW w:w="1689" w:type="dxa"/>
          </w:tcPr>
          <w:p w14:paraId="467B4790"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02753868"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 xml:space="preserve">Thomas Charles-Edwards, </w:t>
            </w:r>
            <w:r w:rsidRPr="007A2AF0">
              <w:rPr>
                <w:rFonts w:ascii="Arial" w:hAnsi="Arial" w:cs="Arial"/>
                <w:i/>
                <w:sz w:val="22"/>
                <w:szCs w:val="22"/>
              </w:rPr>
              <w:t>Early Christian Ireland</w:t>
            </w:r>
            <w:r>
              <w:rPr>
                <w:rFonts w:ascii="Arial" w:hAnsi="Arial" w:cs="Arial"/>
                <w:sz w:val="22"/>
                <w:szCs w:val="22"/>
              </w:rPr>
              <w:t xml:space="preserve"> (Cambridge: Cambridge University Press, 2000)</w:t>
            </w:r>
          </w:p>
        </w:tc>
        <w:tc>
          <w:tcPr>
            <w:tcW w:w="1366" w:type="dxa"/>
          </w:tcPr>
          <w:sdt>
            <w:sdtPr>
              <w:rPr>
                <w:rFonts w:ascii="Arial" w:hAnsi="Arial" w:cs="Arial"/>
                <w:sz w:val="22"/>
                <w:szCs w:val="22"/>
              </w:rPr>
              <w:id w:val="-1445072587"/>
              <w14:checkbox>
                <w14:checked w14:val="1"/>
                <w14:checkedState w14:val="2612" w14:font="MS Gothic"/>
                <w14:uncheckedState w14:val="2610" w14:font="MS Gothic"/>
              </w14:checkbox>
            </w:sdtPr>
            <w:sdtEndPr/>
            <w:sdtContent>
              <w:p w14:paraId="6601A022" w14:textId="6AD1FABD" w:rsidR="00F61434" w:rsidRDefault="00C32109" w:rsidP="008652A6">
                <w:pPr>
                  <w:jc w:val="center"/>
                  <w:rPr>
                    <w:rFonts w:ascii="Arial" w:hAnsi="Arial" w:cs="Arial"/>
                    <w:sz w:val="22"/>
                    <w:szCs w:val="22"/>
                  </w:rPr>
                </w:pPr>
                <w:r>
                  <w:rPr>
                    <w:rFonts w:ascii="MS Gothic" w:eastAsia="MS Gothic" w:hAnsi="MS Gothic" w:cs="Arial" w:hint="eastAsia"/>
                    <w:sz w:val="22"/>
                    <w:szCs w:val="22"/>
                  </w:rPr>
                  <w:t>☒</w:t>
                </w:r>
              </w:p>
            </w:sdtContent>
          </w:sdt>
          <w:p w14:paraId="67691497" w14:textId="77777777" w:rsidR="00F61434" w:rsidRDefault="00F61434" w:rsidP="008652A6">
            <w:pPr>
              <w:jc w:val="center"/>
              <w:rPr>
                <w:rFonts w:ascii="Arial" w:hAnsi="Arial" w:cs="Arial"/>
                <w:sz w:val="22"/>
                <w:szCs w:val="22"/>
              </w:rPr>
            </w:pPr>
          </w:p>
        </w:tc>
      </w:tr>
      <w:tr w:rsidR="00F61434" w:rsidRPr="00A74B3E" w14:paraId="10F94B88" w14:textId="77777777" w:rsidTr="008652A6">
        <w:tc>
          <w:tcPr>
            <w:tcW w:w="1689" w:type="dxa"/>
          </w:tcPr>
          <w:p w14:paraId="6D90B724"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63CEE17A"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 xml:space="preserve">Peter B. Ellis, </w:t>
            </w:r>
            <w:r w:rsidRPr="003B7C35">
              <w:rPr>
                <w:rFonts w:ascii="Arial" w:hAnsi="Arial" w:cs="Arial"/>
                <w:i/>
                <w:sz w:val="22"/>
                <w:szCs w:val="22"/>
              </w:rPr>
              <w:t>The Druids</w:t>
            </w:r>
            <w:r>
              <w:rPr>
                <w:rFonts w:ascii="Arial" w:hAnsi="Arial" w:cs="Arial"/>
                <w:sz w:val="22"/>
                <w:szCs w:val="22"/>
              </w:rPr>
              <w:t xml:space="preserve"> (London: Constable, 1994)</w:t>
            </w:r>
          </w:p>
        </w:tc>
        <w:tc>
          <w:tcPr>
            <w:tcW w:w="1366" w:type="dxa"/>
          </w:tcPr>
          <w:sdt>
            <w:sdtPr>
              <w:rPr>
                <w:rFonts w:ascii="Arial" w:hAnsi="Arial" w:cs="Arial"/>
                <w:sz w:val="22"/>
                <w:szCs w:val="22"/>
              </w:rPr>
              <w:id w:val="-614366820"/>
              <w14:checkbox>
                <w14:checked w14:val="1"/>
                <w14:checkedState w14:val="2612" w14:font="MS Gothic"/>
                <w14:uncheckedState w14:val="2610" w14:font="MS Gothic"/>
              </w14:checkbox>
            </w:sdtPr>
            <w:sdtEndPr/>
            <w:sdtContent>
              <w:p w14:paraId="4A168A3F" w14:textId="6F7C3A6A" w:rsidR="00F61434" w:rsidRDefault="0074231F" w:rsidP="00F61434">
                <w:pPr>
                  <w:jc w:val="center"/>
                  <w:rPr>
                    <w:rFonts w:ascii="Arial" w:hAnsi="Arial" w:cs="Arial"/>
                    <w:sz w:val="22"/>
                    <w:szCs w:val="22"/>
                  </w:rPr>
                </w:pPr>
                <w:r w:rsidRPr="0074231F">
                  <w:rPr>
                    <w:rFonts w:ascii="Segoe UI Symbol" w:eastAsia="MS Gothic" w:hAnsi="Segoe UI Symbol" w:cs="Segoe UI Symbol"/>
                    <w:sz w:val="22"/>
                    <w:szCs w:val="22"/>
                  </w:rPr>
                  <w:t>☒</w:t>
                </w:r>
              </w:p>
            </w:sdtContent>
          </w:sdt>
          <w:p w14:paraId="12ACF9D6" w14:textId="77777777" w:rsidR="00F61434" w:rsidRDefault="00F61434" w:rsidP="008652A6">
            <w:pPr>
              <w:jc w:val="center"/>
              <w:rPr>
                <w:rFonts w:ascii="Arial" w:hAnsi="Arial" w:cs="Arial"/>
                <w:sz w:val="22"/>
                <w:szCs w:val="22"/>
              </w:rPr>
            </w:pPr>
          </w:p>
        </w:tc>
      </w:tr>
      <w:tr w:rsidR="0074231F" w:rsidRPr="00A74B3E" w14:paraId="30A0B26A" w14:textId="77777777" w:rsidTr="008652A6">
        <w:tc>
          <w:tcPr>
            <w:tcW w:w="1689" w:type="dxa"/>
          </w:tcPr>
          <w:p w14:paraId="353BF6A6" w14:textId="273B0DD3" w:rsidR="0074231F" w:rsidRPr="00A74B3E" w:rsidRDefault="0074231F" w:rsidP="008652A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58720290" w14:textId="6E506875" w:rsidR="0074231F" w:rsidRPr="00A55445" w:rsidRDefault="00A55445" w:rsidP="008652A6">
            <w:pPr>
              <w:tabs>
                <w:tab w:val="num" w:pos="720"/>
                <w:tab w:val="left" w:pos="1440"/>
              </w:tabs>
              <w:rPr>
                <w:rFonts w:ascii="Arial" w:hAnsi="Arial" w:cs="Arial"/>
                <w:sz w:val="22"/>
                <w:szCs w:val="22"/>
              </w:rPr>
            </w:pPr>
            <w:r>
              <w:rPr>
                <w:rFonts w:ascii="Arial" w:hAnsi="Arial" w:cs="Arial"/>
                <w:sz w:val="22"/>
                <w:szCs w:val="22"/>
              </w:rPr>
              <w:t xml:space="preserve">Miranda Green, ‘The Druids in Classical Literature’ in Miranda Green, </w:t>
            </w:r>
            <w:r w:rsidRPr="00A55445">
              <w:rPr>
                <w:rFonts w:ascii="Arial" w:hAnsi="Arial" w:cs="Arial"/>
                <w:i/>
                <w:iCs/>
                <w:sz w:val="22"/>
                <w:szCs w:val="22"/>
              </w:rPr>
              <w:t>Exploring the World of the Druids</w:t>
            </w:r>
            <w:r>
              <w:rPr>
                <w:rFonts w:ascii="Arial" w:hAnsi="Arial" w:cs="Arial"/>
                <w:sz w:val="22"/>
                <w:szCs w:val="22"/>
              </w:rPr>
              <w:t xml:space="preserve"> (London: Thames and Hudson, 1997), 39-53</w:t>
            </w:r>
          </w:p>
        </w:tc>
        <w:tc>
          <w:tcPr>
            <w:tcW w:w="1366" w:type="dxa"/>
          </w:tcPr>
          <w:p w14:paraId="6FDCF8D3" w14:textId="66510881" w:rsidR="0074231F" w:rsidRDefault="0074231F" w:rsidP="0074231F">
            <w:pPr>
              <w:jc w:val="center"/>
              <w:rPr>
                <w:rFonts w:ascii="Arial" w:hAnsi="Arial" w:cs="Arial"/>
                <w:sz w:val="22"/>
                <w:szCs w:val="22"/>
              </w:rPr>
            </w:pPr>
            <w:r>
              <w:rPr>
                <w:rFonts w:ascii="MS Gothic" w:eastAsia="MS Gothic" w:hAnsi="MS Gothic" w:cs="Arial" w:hint="eastAsia"/>
                <w:sz w:val="22"/>
                <w:szCs w:val="22"/>
              </w:rPr>
              <w:t>☒</w:t>
            </w:r>
          </w:p>
          <w:p w14:paraId="28D93A5C" w14:textId="77777777" w:rsidR="0074231F" w:rsidRDefault="0074231F" w:rsidP="008652A6">
            <w:pPr>
              <w:jc w:val="center"/>
              <w:rPr>
                <w:rFonts w:ascii="Arial" w:hAnsi="Arial" w:cs="Arial"/>
                <w:sz w:val="22"/>
                <w:szCs w:val="22"/>
              </w:rPr>
            </w:pPr>
          </w:p>
        </w:tc>
      </w:tr>
      <w:tr w:rsidR="00F61434" w:rsidRPr="00A74B3E" w14:paraId="605BB4A7" w14:textId="77777777" w:rsidTr="008652A6">
        <w:tc>
          <w:tcPr>
            <w:tcW w:w="1689" w:type="dxa"/>
          </w:tcPr>
          <w:p w14:paraId="46D34A24" w14:textId="77777777" w:rsidR="00F61434" w:rsidRPr="00A74B3E" w:rsidRDefault="00F61434" w:rsidP="008652A6">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32D02796"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 xml:space="preserve">David Howlett, </w:t>
            </w:r>
            <w:proofErr w:type="spellStart"/>
            <w:r w:rsidRPr="009736C0">
              <w:rPr>
                <w:rFonts w:ascii="Arial" w:hAnsi="Arial" w:cs="Arial"/>
                <w:i/>
                <w:sz w:val="22"/>
                <w:szCs w:val="22"/>
              </w:rPr>
              <w:t>Muichú</w:t>
            </w:r>
            <w:proofErr w:type="spellEnd"/>
            <w:r w:rsidRPr="009736C0">
              <w:rPr>
                <w:rFonts w:ascii="Arial" w:hAnsi="Arial" w:cs="Arial"/>
                <w:i/>
                <w:sz w:val="22"/>
                <w:szCs w:val="22"/>
              </w:rPr>
              <w:t xml:space="preserve"> </w:t>
            </w:r>
            <w:proofErr w:type="spellStart"/>
            <w:r w:rsidRPr="009736C0">
              <w:rPr>
                <w:rFonts w:ascii="Arial" w:hAnsi="Arial" w:cs="Arial"/>
                <w:i/>
                <w:sz w:val="22"/>
                <w:szCs w:val="22"/>
              </w:rPr>
              <w:t>Moccu</w:t>
            </w:r>
            <w:proofErr w:type="spellEnd"/>
            <w:r w:rsidRPr="009736C0">
              <w:rPr>
                <w:rFonts w:ascii="Arial" w:hAnsi="Arial" w:cs="Arial"/>
                <w:i/>
                <w:sz w:val="22"/>
                <w:szCs w:val="22"/>
              </w:rPr>
              <w:t xml:space="preserve"> </w:t>
            </w:r>
            <w:proofErr w:type="spellStart"/>
            <w:r w:rsidRPr="009736C0">
              <w:rPr>
                <w:rFonts w:ascii="Arial" w:hAnsi="Arial" w:cs="Arial"/>
                <w:i/>
                <w:sz w:val="22"/>
                <w:szCs w:val="22"/>
              </w:rPr>
              <w:t>Macthéni’r</w:t>
            </w:r>
            <w:proofErr w:type="spellEnd"/>
            <w:r w:rsidRPr="009736C0">
              <w:rPr>
                <w:rFonts w:ascii="Arial" w:hAnsi="Arial" w:cs="Arial"/>
                <w:i/>
                <w:sz w:val="22"/>
                <w:szCs w:val="22"/>
              </w:rPr>
              <w:t xml:space="preserve"> ‘Vita Sancti </w:t>
            </w:r>
            <w:proofErr w:type="spellStart"/>
            <w:r w:rsidRPr="009736C0">
              <w:rPr>
                <w:rFonts w:ascii="Arial" w:hAnsi="Arial" w:cs="Arial"/>
                <w:i/>
                <w:sz w:val="22"/>
                <w:szCs w:val="22"/>
              </w:rPr>
              <w:t>Patricii</w:t>
            </w:r>
            <w:proofErr w:type="spellEnd"/>
            <w:r w:rsidRPr="009736C0">
              <w:rPr>
                <w:rFonts w:ascii="Arial" w:hAnsi="Arial" w:cs="Arial"/>
                <w:i/>
                <w:sz w:val="22"/>
                <w:szCs w:val="22"/>
              </w:rPr>
              <w:t xml:space="preserve">’ Life of Saint Patrick </w:t>
            </w:r>
            <w:r>
              <w:rPr>
                <w:rFonts w:ascii="Arial" w:hAnsi="Arial" w:cs="Arial"/>
                <w:sz w:val="22"/>
                <w:szCs w:val="22"/>
              </w:rPr>
              <w:t>(Dublin: Four Courts Press, 2006)</w:t>
            </w:r>
          </w:p>
        </w:tc>
        <w:tc>
          <w:tcPr>
            <w:tcW w:w="1366" w:type="dxa"/>
          </w:tcPr>
          <w:sdt>
            <w:sdtPr>
              <w:rPr>
                <w:rFonts w:ascii="Arial" w:hAnsi="Arial" w:cs="Arial"/>
                <w:sz w:val="22"/>
                <w:szCs w:val="22"/>
              </w:rPr>
              <w:id w:val="-499117691"/>
              <w14:checkbox>
                <w14:checked w14:val="0"/>
                <w14:checkedState w14:val="2612" w14:font="MS Gothic"/>
                <w14:uncheckedState w14:val="2610" w14:font="MS Gothic"/>
              </w14:checkbox>
            </w:sdtPr>
            <w:sdtEndPr/>
            <w:sdtContent>
              <w:p w14:paraId="768B7D88" w14:textId="40C60057" w:rsidR="00F61434" w:rsidRPr="00A74B3E" w:rsidRDefault="00F61434" w:rsidP="008652A6">
                <w:pPr>
                  <w:jc w:val="center"/>
                  <w:rPr>
                    <w:rFonts w:ascii="Arial" w:hAnsi="Arial" w:cs="Arial"/>
                    <w:sz w:val="22"/>
                    <w:szCs w:val="22"/>
                  </w:rPr>
                </w:pPr>
                <w:r>
                  <w:rPr>
                    <w:rFonts w:ascii="MS Gothic" w:eastAsia="MS Gothic" w:hAnsi="MS Gothic" w:cs="Arial" w:hint="eastAsia"/>
                    <w:sz w:val="22"/>
                    <w:szCs w:val="22"/>
                  </w:rPr>
                  <w:t>☐</w:t>
                </w:r>
              </w:p>
            </w:sdtContent>
          </w:sdt>
        </w:tc>
      </w:tr>
      <w:tr w:rsidR="00F61434" w:rsidRPr="00A74B3E" w14:paraId="6BCB9D58" w14:textId="77777777" w:rsidTr="008652A6">
        <w:tc>
          <w:tcPr>
            <w:tcW w:w="1689" w:type="dxa"/>
          </w:tcPr>
          <w:p w14:paraId="392E5A63" w14:textId="77777777" w:rsidR="00F61434" w:rsidRPr="00A74B3E" w:rsidRDefault="00F61434" w:rsidP="008652A6">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424E5B23"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 xml:space="preserve">Karen </w:t>
            </w:r>
            <w:proofErr w:type="spellStart"/>
            <w:r>
              <w:rPr>
                <w:rFonts w:ascii="Arial" w:hAnsi="Arial" w:cs="Arial"/>
                <w:sz w:val="22"/>
                <w:szCs w:val="22"/>
              </w:rPr>
              <w:t>Jankulak</w:t>
            </w:r>
            <w:proofErr w:type="spellEnd"/>
            <w:r>
              <w:rPr>
                <w:rFonts w:ascii="Arial" w:hAnsi="Arial" w:cs="Arial"/>
                <w:sz w:val="22"/>
                <w:szCs w:val="22"/>
              </w:rPr>
              <w:t xml:space="preserve">, </w:t>
            </w:r>
            <w:r w:rsidRPr="001D3316">
              <w:rPr>
                <w:rFonts w:ascii="Arial" w:hAnsi="Arial" w:cs="Arial"/>
                <w:i/>
                <w:sz w:val="22"/>
                <w:szCs w:val="22"/>
              </w:rPr>
              <w:t xml:space="preserve">The Medieval Cult of St </w:t>
            </w:r>
            <w:proofErr w:type="spellStart"/>
            <w:r w:rsidRPr="001D3316">
              <w:rPr>
                <w:rFonts w:ascii="Arial" w:hAnsi="Arial" w:cs="Arial"/>
                <w:i/>
                <w:sz w:val="22"/>
                <w:szCs w:val="22"/>
              </w:rPr>
              <w:t>Petroc</w:t>
            </w:r>
            <w:proofErr w:type="spellEnd"/>
            <w:r>
              <w:rPr>
                <w:rFonts w:ascii="Arial" w:hAnsi="Arial" w:cs="Arial"/>
                <w:sz w:val="22"/>
                <w:szCs w:val="22"/>
              </w:rPr>
              <w:t xml:space="preserve"> (Woodbridge: Boydell, 2000)</w:t>
            </w:r>
          </w:p>
        </w:tc>
        <w:tc>
          <w:tcPr>
            <w:tcW w:w="1366" w:type="dxa"/>
          </w:tcPr>
          <w:sdt>
            <w:sdtPr>
              <w:rPr>
                <w:rFonts w:ascii="Arial" w:hAnsi="Arial" w:cs="Arial"/>
                <w:sz w:val="22"/>
                <w:szCs w:val="22"/>
              </w:rPr>
              <w:id w:val="1461763413"/>
              <w14:checkbox>
                <w14:checked w14:val="0"/>
                <w14:checkedState w14:val="2612" w14:font="MS Gothic"/>
                <w14:uncheckedState w14:val="2610" w14:font="MS Gothic"/>
              </w14:checkbox>
            </w:sdtPr>
            <w:sdtEndPr/>
            <w:sdtContent>
              <w:p w14:paraId="530B1904" w14:textId="77777777" w:rsidR="00F61434" w:rsidRPr="00A74B3E" w:rsidRDefault="00F61434" w:rsidP="008652A6">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F61434" w:rsidRPr="00A74B3E" w14:paraId="710A7173" w14:textId="77777777" w:rsidTr="008652A6">
        <w:tc>
          <w:tcPr>
            <w:tcW w:w="1689" w:type="dxa"/>
          </w:tcPr>
          <w:p w14:paraId="7D603293" w14:textId="77777777" w:rsidR="00F61434" w:rsidRPr="00A74B3E" w:rsidRDefault="00F61434" w:rsidP="008652A6">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E812A1C"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 xml:space="preserve">T. O’Loughlin, </w:t>
            </w:r>
            <w:r w:rsidRPr="00F43C8A">
              <w:rPr>
                <w:rFonts w:ascii="Arial" w:hAnsi="Arial" w:cs="Arial"/>
                <w:i/>
                <w:sz w:val="22"/>
                <w:szCs w:val="22"/>
              </w:rPr>
              <w:t>St Patrick: The Man and His Works</w:t>
            </w:r>
            <w:r>
              <w:rPr>
                <w:rFonts w:ascii="Arial" w:hAnsi="Arial" w:cs="Arial"/>
                <w:sz w:val="22"/>
                <w:szCs w:val="22"/>
              </w:rPr>
              <w:t xml:space="preserve"> (London: The Triangle, 1999)</w:t>
            </w:r>
          </w:p>
        </w:tc>
        <w:tc>
          <w:tcPr>
            <w:tcW w:w="1366" w:type="dxa"/>
          </w:tcPr>
          <w:sdt>
            <w:sdtPr>
              <w:rPr>
                <w:rFonts w:ascii="Arial" w:hAnsi="Arial" w:cs="Arial"/>
                <w:sz w:val="22"/>
                <w:szCs w:val="22"/>
              </w:rPr>
              <w:id w:val="-983310485"/>
              <w14:checkbox>
                <w14:checked w14:val="0"/>
                <w14:checkedState w14:val="2612" w14:font="MS Gothic"/>
                <w14:uncheckedState w14:val="2610" w14:font="MS Gothic"/>
              </w14:checkbox>
            </w:sdtPr>
            <w:sdtEndPr/>
            <w:sdtContent>
              <w:p w14:paraId="6C3965FC" w14:textId="77777777" w:rsidR="00F61434" w:rsidRPr="00A74B3E" w:rsidRDefault="00F61434" w:rsidP="008652A6">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F61434" w:rsidRPr="00A74B3E" w14:paraId="64C4954E" w14:textId="77777777" w:rsidTr="008652A6">
        <w:tc>
          <w:tcPr>
            <w:tcW w:w="1689" w:type="dxa"/>
          </w:tcPr>
          <w:p w14:paraId="38AF4130" w14:textId="77777777" w:rsidR="00F61434" w:rsidRPr="00A74B3E" w:rsidRDefault="00F61434" w:rsidP="008652A6">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3664A462"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A. W. Wade-Evans (</w:t>
            </w:r>
            <w:proofErr w:type="spellStart"/>
            <w:r>
              <w:rPr>
                <w:rFonts w:ascii="Arial" w:hAnsi="Arial" w:cs="Arial"/>
                <w:sz w:val="22"/>
                <w:szCs w:val="22"/>
              </w:rPr>
              <w:t>ed.and</w:t>
            </w:r>
            <w:proofErr w:type="spellEnd"/>
            <w:r>
              <w:rPr>
                <w:rFonts w:ascii="Arial" w:hAnsi="Arial" w:cs="Arial"/>
                <w:sz w:val="22"/>
                <w:szCs w:val="22"/>
              </w:rPr>
              <w:t xml:space="preserve"> trans.) </w:t>
            </w:r>
            <w:r w:rsidRPr="009736C0">
              <w:rPr>
                <w:rFonts w:ascii="Arial" w:hAnsi="Arial" w:cs="Arial"/>
                <w:i/>
                <w:sz w:val="22"/>
                <w:szCs w:val="22"/>
              </w:rPr>
              <w:t xml:space="preserve">Vitae Sanctorum Britanniae et </w:t>
            </w:r>
            <w:proofErr w:type="spellStart"/>
            <w:r w:rsidRPr="009736C0">
              <w:rPr>
                <w:rFonts w:ascii="Arial" w:hAnsi="Arial" w:cs="Arial"/>
                <w:i/>
                <w:sz w:val="22"/>
                <w:szCs w:val="22"/>
              </w:rPr>
              <w:t>Geneaologiae</w:t>
            </w:r>
            <w:proofErr w:type="spellEnd"/>
            <w:r w:rsidRPr="009736C0">
              <w:rPr>
                <w:rFonts w:ascii="Arial" w:hAnsi="Arial" w:cs="Arial"/>
                <w:i/>
                <w:sz w:val="22"/>
                <w:szCs w:val="22"/>
              </w:rPr>
              <w:t xml:space="preserve"> </w:t>
            </w:r>
            <w:r>
              <w:rPr>
                <w:rFonts w:ascii="Arial" w:hAnsi="Arial" w:cs="Arial"/>
                <w:sz w:val="22"/>
                <w:szCs w:val="22"/>
              </w:rPr>
              <w:t>(Cardiff: University of Wales Press, 1944).</w:t>
            </w:r>
          </w:p>
        </w:tc>
        <w:tc>
          <w:tcPr>
            <w:tcW w:w="1366" w:type="dxa"/>
          </w:tcPr>
          <w:sdt>
            <w:sdtPr>
              <w:rPr>
                <w:rFonts w:ascii="Arial" w:hAnsi="Arial" w:cs="Arial"/>
                <w:sz w:val="22"/>
                <w:szCs w:val="22"/>
              </w:rPr>
              <w:id w:val="1872726417"/>
              <w14:checkbox>
                <w14:checked w14:val="0"/>
                <w14:checkedState w14:val="2612" w14:font="MS Gothic"/>
                <w14:uncheckedState w14:val="2610" w14:font="MS Gothic"/>
              </w14:checkbox>
            </w:sdtPr>
            <w:sdtEndPr/>
            <w:sdtContent>
              <w:p w14:paraId="4E030430" w14:textId="77777777" w:rsidR="00F61434" w:rsidRPr="00A74B3E" w:rsidRDefault="00F61434" w:rsidP="008652A6">
                <w:pPr>
                  <w:jc w:val="center"/>
                  <w:rPr>
                    <w:rFonts w:ascii="Arial" w:eastAsia="MS Gothic" w:hAnsi="Arial" w:cs="Arial"/>
                    <w:sz w:val="22"/>
                    <w:szCs w:val="22"/>
                  </w:rPr>
                </w:pPr>
                <w:r>
                  <w:rPr>
                    <w:rFonts w:ascii="MS Gothic" w:eastAsia="MS Gothic" w:hAnsi="MS Gothic" w:cs="Arial" w:hint="eastAsia"/>
                    <w:sz w:val="22"/>
                    <w:szCs w:val="22"/>
                  </w:rPr>
                  <w:t>☐</w:t>
                </w:r>
              </w:p>
            </w:sdtContent>
          </w:sdt>
        </w:tc>
      </w:tr>
      <w:tr w:rsidR="0058646E" w:rsidRPr="00A74B3E" w14:paraId="31E97AB1" w14:textId="77777777" w:rsidTr="008652A6">
        <w:tc>
          <w:tcPr>
            <w:tcW w:w="1689" w:type="dxa"/>
          </w:tcPr>
          <w:p w14:paraId="06DEC2F5" w14:textId="77E7B2EE" w:rsidR="0058646E" w:rsidRDefault="0058646E" w:rsidP="008652A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2AE9D280" w14:textId="75529E65" w:rsidR="0058646E" w:rsidRDefault="0058646E" w:rsidP="008652A6">
            <w:pPr>
              <w:tabs>
                <w:tab w:val="num" w:pos="720"/>
                <w:tab w:val="left" w:pos="1440"/>
              </w:tabs>
              <w:rPr>
                <w:rFonts w:ascii="Arial" w:hAnsi="Arial" w:cs="Arial"/>
                <w:sz w:val="22"/>
                <w:szCs w:val="22"/>
              </w:rPr>
            </w:pPr>
            <w:r>
              <w:rPr>
                <w:rFonts w:ascii="Arial" w:hAnsi="Arial" w:cs="Arial"/>
                <w:sz w:val="22"/>
                <w:szCs w:val="22"/>
              </w:rPr>
              <w:t xml:space="preserve">Jane Webster, ‘A Dirty Window on the Iron Age? </w:t>
            </w:r>
            <w:r w:rsidR="00DB1FAE">
              <w:rPr>
                <w:rFonts w:ascii="Arial" w:hAnsi="Arial" w:cs="Arial"/>
                <w:sz w:val="22"/>
                <w:szCs w:val="22"/>
              </w:rPr>
              <w:t>R</w:t>
            </w:r>
            <w:r>
              <w:rPr>
                <w:rFonts w:ascii="Arial" w:hAnsi="Arial" w:cs="Arial"/>
                <w:sz w:val="22"/>
                <w:szCs w:val="22"/>
              </w:rPr>
              <w:t xml:space="preserve">ecent Developments in the Archaeology of Pre-Roman Celtic religion’ </w:t>
            </w:r>
            <w:r w:rsidRPr="0058646E">
              <w:rPr>
                <w:rFonts w:ascii="Arial" w:hAnsi="Arial" w:cs="Arial"/>
                <w:color w:val="373A3C"/>
                <w:sz w:val="22"/>
                <w:szCs w:val="22"/>
                <w:shd w:val="clear" w:color="auto" w:fill="FFFFFF" w:themeFill="background1"/>
              </w:rPr>
              <w:t xml:space="preserve">in K. </w:t>
            </w:r>
            <w:proofErr w:type="spellStart"/>
            <w:r w:rsidRPr="0058646E">
              <w:rPr>
                <w:rFonts w:ascii="Arial" w:hAnsi="Arial" w:cs="Arial"/>
                <w:color w:val="373A3C"/>
                <w:sz w:val="22"/>
                <w:szCs w:val="22"/>
                <w:shd w:val="clear" w:color="auto" w:fill="FFFFFF" w:themeFill="background1"/>
              </w:rPr>
              <w:t>Ritari</w:t>
            </w:r>
            <w:proofErr w:type="spellEnd"/>
            <w:r w:rsidRPr="0058646E">
              <w:rPr>
                <w:rFonts w:ascii="Arial" w:hAnsi="Arial" w:cs="Arial"/>
                <w:color w:val="373A3C"/>
                <w:sz w:val="22"/>
                <w:szCs w:val="22"/>
                <w:shd w:val="clear" w:color="auto" w:fill="FFFFFF" w:themeFill="background1"/>
              </w:rPr>
              <w:t xml:space="preserve"> and A. </w:t>
            </w:r>
            <w:proofErr w:type="spellStart"/>
            <w:r w:rsidRPr="0058646E">
              <w:rPr>
                <w:rFonts w:ascii="Arial" w:hAnsi="Arial" w:cs="Arial"/>
                <w:color w:val="373A3C"/>
                <w:sz w:val="22"/>
                <w:szCs w:val="22"/>
                <w:shd w:val="clear" w:color="auto" w:fill="FFFFFF" w:themeFill="background1"/>
              </w:rPr>
              <w:t>Bergholm</w:t>
            </w:r>
            <w:proofErr w:type="spellEnd"/>
            <w:r w:rsidRPr="0058646E">
              <w:rPr>
                <w:rFonts w:ascii="Arial" w:hAnsi="Arial" w:cs="Arial"/>
                <w:color w:val="373A3C"/>
                <w:sz w:val="22"/>
                <w:szCs w:val="22"/>
                <w:shd w:val="clear" w:color="auto" w:fill="FFFFFF" w:themeFill="background1"/>
              </w:rPr>
              <w:t xml:space="preserve"> </w:t>
            </w:r>
            <w:r>
              <w:rPr>
                <w:rFonts w:ascii="Arial" w:hAnsi="Arial" w:cs="Arial"/>
                <w:color w:val="373A3C"/>
                <w:sz w:val="22"/>
                <w:szCs w:val="22"/>
                <w:shd w:val="clear" w:color="auto" w:fill="FFFFFF" w:themeFill="background1"/>
              </w:rPr>
              <w:t xml:space="preserve">(eds), </w:t>
            </w:r>
            <w:r w:rsidRPr="0058646E">
              <w:rPr>
                <w:rStyle w:val="Emphasis"/>
                <w:rFonts w:ascii="Arial" w:hAnsi="Arial" w:cs="Arial"/>
                <w:color w:val="373A3C"/>
                <w:sz w:val="22"/>
                <w:szCs w:val="22"/>
                <w:shd w:val="clear" w:color="auto" w:fill="FFFFFF" w:themeFill="background1"/>
              </w:rPr>
              <w:t>Understanding Celtic Religion Revisiting the Pagan Past</w:t>
            </w:r>
            <w:r>
              <w:rPr>
                <w:rStyle w:val="Emphasis"/>
                <w:rFonts w:ascii="Arial" w:hAnsi="Arial" w:cs="Arial"/>
                <w:color w:val="373A3C"/>
                <w:sz w:val="22"/>
                <w:szCs w:val="22"/>
                <w:shd w:val="clear" w:color="auto" w:fill="FFFFFF" w:themeFill="background1"/>
              </w:rPr>
              <w:t xml:space="preserve"> </w:t>
            </w:r>
            <w:r w:rsidRPr="0058646E">
              <w:rPr>
                <w:rFonts w:ascii="Arial" w:hAnsi="Arial" w:cs="Arial"/>
                <w:color w:val="373A3C"/>
                <w:sz w:val="22"/>
                <w:szCs w:val="22"/>
                <w:shd w:val="clear" w:color="auto" w:fill="FFFFFF" w:themeFill="background1"/>
              </w:rPr>
              <w:t>(Cardiff: University of Wales Press, 2015), 121-154</w:t>
            </w:r>
          </w:p>
        </w:tc>
        <w:tc>
          <w:tcPr>
            <w:tcW w:w="1366" w:type="dxa"/>
          </w:tcPr>
          <w:sdt>
            <w:sdtPr>
              <w:rPr>
                <w:rFonts w:ascii="Arial" w:hAnsi="Arial" w:cs="Arial"/>
                <w:sz w:val="22"/>
                <w:szCs w:val="22"/>
              </w:rPr>
              <w:id w:val="-556943214"/>
              <w14:checkbox>
                <w14:checked w14:val="1"/>
                <w14:checkedState w14:val="2612" w14:font="MS Gothic"/>
                <w14:uncheckedState w14:val="2610" w14:font="MS Gothic"/>
              </w14:checkbox>
            </w:sdtPr>
            <w:sdtEndPr/>
            <w:sdtContent>
              <w:p w14:paraId="0AE97838" w14:textId="77777777" w:rsidR="0058646E" w:rsidRDefault="0058646E" w:rsidP="0058646E">
                <w:pPr>
                  <w:jc w:val="center"/>
                  <w:rPr>
                    <w:rFonts w:ascii="Arial" w:hAnsi="Arial" w:cs="Arial"/>
                    <w:sz w:val="22"/>
                    <w:szCs w:val="22"/>
                  </w:rPr>
                </w:pPr>
                <w:r>
                  <w:rPr>
                    <w:rFonts w:ascii="MS Gothic" w:eastAsia="MS Gothic" w:hAnsi="MS Gothic" w:cs="Arial" w:hint="eastAsia"/>
                    <w:sz w:val="22"/>
                    <w:szCs w:val="22"/>
                  </w:rPr>
                  <w:t>☒</w:t>
                </w:r>
              </w:p>
            </w:sdtContent>
          </w:sdt>
          <w:p w14:paraId="673D3364" w14:textId="77777777" w:rsidR="0058646E" w:rsidRDefault="0058646E" w:rsidP="008652A6">
            <w:pPr>
              <w:jc w:val="center"/>
              <w:rPr>
                <w:rFonts w:ascii="Arial" w:hAnsi="Arial" w:cs="Arial"/>
                <w:sz w:val="22"/>
                <w:szCs w:val="22"/>
              </w:rPr>
            </w:pPr>
          </w:p>
        </w:tc>
      </w:tr>
      <w:tr w:rsidR="00F61434" w:rsidRPr="00A74B3E" w14:paraId="2370C43B" w14:textId="77777777" w:rsidTr="008652A6">
        <w:tc>
          <w:tcPr>
            <w:tcW w:w="1689" w:type="dxa"/>
          </w:tcPr>
          <w:p w14:paraId="64A0B271" w14:textId="77777777" w:rsidR="00F61434" w:rsidRPr="00A74B3E" w:rsidRDefault="00F61434" w:rsidP="008652A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03EA827B" w14:textId="77777777" w:rsidR="00F61434" w:rsidRDefault="00F61434" w:rsidP="008652A6">
            <w:pPr>
              <w:tabs>
                <w:tab w:val="num" w:pos="720"/>
                <w:tab w:val="left" w:pos="1440"/>
              </w:tabs>
              <w:rPr>
                <w:rFonts w:ascii="Arial" w:hAnsi="Arial" w:cs="Arial"/>
                <w:sz w:val="22"/>
                <w:szCs w:val="22"/>
              </w:rPr>
            </w:pPr>
            <w:r>
              <w:rPr>
                <w:rFonts w:ascii="Arial" w:hAnsi="Arial" w:cs="Arial"/>
                <w:sz w:val="22"/>
                <w:szCs w:val="22"/>
              </w:rPr>
              <w:t xml:space="preserve">J. Wyn Evans and Jonathan Wooding (eds), </w:t>
            </w:r>
            <w:r w:rsidRPr="00C469D2">
              <w:rPr>
                <w:rFonts w:ascii="Arial" w:hAnsi="Arial" w:cs="Arial"/>
                <w:i/>
                <w:sz w:val="22"/>
                <w:szCs w:val="22"/>
              </w:rPr>
              <w:t>St David of Wales: Cults, Church and Nation</w:t>
            </w:r>
            <w:r>
              <w:rPr>
                <w:rFonts w:ascii="Arial" w:hAnsi="Arial" w:cs="Arial"/>
                <w:sz w:val="22"/>
                <w:szCs w:val="22"/>
              </w:rPr>
              <w:t xml:space="preserve"> (Woodbridge: The Boydell Press, 2007)</w:t>
            </w:r>
          </w:p>
        </w:tc>
        <w:tc>
          <w:tcPr>
            <w:tcW w:w="1366" w:type="dxa"/>
          </w:tcPr>
          <w:sdt>
            <w:sdtPr>
              <w:rPr>
                <w:rFonts w:ascii="Arial" w:hAnsi="Arial" w:cs="Arial"/>
                <w:sz w:val="22"/>
                <w:szCs w:val="22"/>
              </w:rPr>
              <w:id w:val="1784840180"/>
              <w14:checkbox>
                <w14:checked w14:val="1"/>
                <w14:checkedState w14:val="2612" w14:font="MS Gothic"/>
                <w14:uncheckedState w14:val="2610" w14:font="MS Gothic"/>
              </w14:checkbox>
            </w:sdtPr>
            <w:sdtEndPr/>
            <w:sdtContent>
              <w:p w14:paraId="4319C30D" w14:textId="74DD772E" w:rsidR="0058646E" w:rsidRDefault="0058646E" w:rsidP="0058646E">
                <w:pPr>
                  <w:jc w:val="center"/>
                  <w:rPr>
                    <w:rFonts w:ascii="Arial" w:hAnsi="Arial" w:cs="Arial"/>
                    <w:sz w:val="22"/>
                    <w:szCs w:val="22"/>
                  </w:rPr>
                </w:pPr>
                <w:r>
                  <w:rPr>
                    <w:rFonts w:ascii="MS Gothic" w:eastAsia="MS Gothic" w:hAnsi="MS Gothic" w:cs="Arial" w:hint="eastAsia"/>
                    <w:sz w:val="22"/>
                    <w:szCs w:val="22"/>
                  </w:rPr>
                  <w:t>☒</w:t>
                </w:r>
              </w:p>
            </w:sdtContent>
          </w:sdt>
          <w:p w14:paraId="450D1F26" w14:textId="77777777" w:rsidR="00F61434" w:rsidRDefault="00F61434" w:rsidP="008652A6">
            <w:pPr>
              <w:jc w:val="center"/>
              <w:rPr>
                <w:rFonts w:ascii="Arial" w:hAnsi="Arial" w:cs="Arial"/>
                <w:sz w:val="22"/>
                <w:szCs w:val="22"/>
              </w:rPr>
            </w:pPr>
          </w:p>
        </w:tc>
      </w:tr>
    </w:tbl>
    <w:p w14:paraId="3824D397" w14:textId="77777777" w:rsidR="00F61434" w:rsidRPr="00A74B3E" w:rsidRDefault="00F61434" w:rsidP="00F61434">
      <w:pPr>
        <w:pStyle w:val="heading"/>
        <w:spacing w:before="0" w:after="0"/>
        <w:ind w:left="0" w:firstLine="0"/>
        <w:rPr>
          <w:rFonts w:ascii="Arial" w:hAnsi="Arial" w:cs="Arial"/>
          <w:sz w:val="22"/>
          <w:szCs w:val="22"/>
        </w:rPr>
      </w:pPr>
    </w:p>
    <w:p w14:paraId="77D61E9F" w14:textId="77777777" w:rsidR="00F61434" w:rsidRPr="00A74B3E" w:rsidRDefault="00F61434" w:rsidP="00F61434">
      <w:pPr>
        <w:pStyle w:val="fixed"/>
        <w:ind w:left="0" w:firstLine="0"/>
        <w:rPr>
          <w:rFonts w:cs="Arial"/>
          <w:sz w:val="22"/>
          <w:szCs w:val="22"/>
        </w:rPr>
      </w:pPr>
    </w:p>
    <w:sectPr w:rsidR="00F61434" w:rsidRPr="00A74B3E"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BAAD4" w14:textId="77777777" w:rsidR="00262CFB" w:rsidRDefault="00262CFB" w:rsidP="009B5674">
      <w:r>
        <w:separator/>
      </w:r>
    </w:p>
  </w:endnote>
  <w:endnote w:type="continuationSeparator" w:id="0">
    <w:p w14:paraId="13EE01A0" w14:textId="77777777" w:rsidR="00262CFB" w:rsidRDefault="00262CFB"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2A9F81" w14:textId="77777777" w:rsidR="00262CFB" w:rsidRDefault="00262CFB" w:rsidP="009B5674">
      <w:r>
        <w:separator/>
      </w:r>
    </w:p>
  </w:footnote>
  <w:footnote w:type="continuationSeparator" w:id="0">
    <w:p w14:paraId="7C3BF271" w14:textId="77777777" w:rsidR="00262CFB" w:rsidRDefault="00262CFB"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1C94F8F"/>
    <w:multiLevelType w:val="hybridMultilevel"/>
    <w:tmpl w:val="B04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7"/>
  </w:num>
  <w:num w:numId="5">
    <w:abstractNumId w:val="2"/>
    <w:lvlOverride w:ilvl="0">
      <w:startOverride w:val="1"/>
    </w:lvlOverride>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5C82"/>
    <w:rsid w:val="00014CBA"/>
    <w:rsid w:val="000318EB"/>
    <w:rsid w:val="00066DE8"/>
    <w:rsid w:val="00077CD4"/>
    <w:rsid w:val="000906B4"/>
    <w:rsid w:val="000C6407"/>
    <w:rsid w:val="000F79CA"/>
    <w:rsid w:val="00116B44"/>
    <w:rsid w:val="00172EDC"/>
    <w:rsid w:val="001A15E3"/>
    <w:rsid w:val="001A2624"/>
    <w:rsid w:val="001C765C"/>
    <w:rsid w:val="001D5DF6"/>
    <w:rsid w:val="00203392"/>
    <w:rsid w:val="002411A3"/>
    <w:rsid w:val="00262CFB"/>
    <w:rsid w:val="00302297"/>
    <w:rsid w:val="003146EA"/>
    <w:rsid w:val="00316625"/>
    <w:rsid w:val="00356025"/>
    <w:rsid w:val="00404273"/>
    <w:rsid w:val="00470586"/>
    <w:rsid w:val="004A6539"/>
    <w:rsid w:val="004B6F80"/>
    <w:rsid w:val="004F207C"/>
    <w:rsid w:val="005006B0"/>
    <w:rsid w:val="005259D7"/>
    <w:rsid w:val="00527E61"/>
    <w:rsid w:val="00551363"/>
    <w:rsid w:val="0058646E"/>
    <w:rsid w:val="005946A7"/>
    <w:rsid w:val="005E40A7"/>
    <w:rsid w:val="005E41B4"/>
    <w:rsid w:val="0062376E"/>
    <w:rsid w:val="00633DE6"/>
    <w:rsid w:val="00646A7D"/>
    <w:rsid w:val="0069757B"/>
    <w:rsid w:val="006A0463"/>
    <w:rsid w:val="006A0CE9"/>
    <w:rsid w:val="006D2B8B"/>
    <w:rsid w:val="006E184F"/>
    <w:rsid w:val="00717684"/>
    <w:rsid w:val="00736A82"/>
    <w:rsid w:val="00740620"/>
    <w:rsid w:val="0074231F"/>
    <w:rsid w:val="007801F9"/>
    <w:rsid w:val="007F3042"/>
    <w:rsid w:val="008114BD"/>
    <w:rsid w:val="008619BD"/>
    <w:rsid w:val="0089539D"/>
    <w:rsid w:val="008C188B"/>
    <w:rsid w:val="008E55FA"/>
    <w:rsid w:val="008F44C9"/>
    <w:rsid w:val="009139DF"/>
    <w:rsid w:val="00924F30"/>
    <w:rsid w:val="00987F73"/>
    <w:rsid w:val="00996935"/>
    <w:rsid w:val="009A077A"/>
    <w:rsid w:val="009B5674"/>
    <w:rsid w:val="009D0293"/>
    <w:rsid w:val="00A55445"/>
    <w:rsid w:val="00A74B3E"/>
    <w:rsid w:val="00A9641E"/>
    <w:rsid w:val="00AA501F"/>
    <w:rsid w:val="00AD111C"/>
    <w:rsid w:val="00B1208A"/>
    <w:rsid w:val="00B17917"/>
    <w:rsid w:val="00B30B52"/>
    <w:rsid w:val="00B53530"/>
    <w:rsid w:val="00B80522"/>
    <w:rsid w:val="00B81017"/>
    <w:rsid w:val="00B8741E"/>
    <w:rsid w:val="00BA343F"/>
    <w:rsid w:val="00BD06FD"/>
    <w:rsid w:val="00BF6F6C"/>
    <w:rsid w:val="00C13D91"/>
    <w:rsid w:val="00C32109"/>
    <w:rsid w:val="00C86B41"/>
    <w:rsid w:val="00CD2A3B"/>
    <w:rsid w:val="00CE1995"/>
    <w:rsid w:val="00D41EBF"/>
    <w:rsid w:val="00D87CF5"/>
    <w:rsid w:val="00DA3486"/>
    <w:rsid w:val="00DB1FAE"/>
    <w:rsid w:val="00DB46AD"/>
    <w:rsid w:val="00DC7FD0"/>
    <w:rsid w:val="00DE543B"/>
    <w:rsid w:val="00E30887"/>
    <w:rsid w:val="00E31145"/>
    <w:rsid w:val="00E91B3E"/>
    <w:rsid w:val="00EA24E6"/>
    <w:rsid w:val="00ED342A"/>
    <w:rsid w:val="00F0221E"/>
    <w:rsid w:val="00F61434"/>
    <w:rsid w:val="00F64B4A"/>
    <w:rsid w:val="00F74441"/>
    <w:rsid w:val="00F87E20"/>
    <w:rsid w:val="00FE4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 w:type="character" w:styleId="Emphasis">
    <w:name w:val="Emphasis"/>
    <w:basedOn w:val="DefaultParagraphFont"/>
    <w:uiPriority w:val="20"/>
    <w:qFormat/>
    <w:rsid w:val="005864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A10BC"/>
    <w:rsid w:val="00604ED3"/>
    <w:rsid w:val="00732B30"/>
    <w:rsid w:val="00820288"/>
    <w:rsid w:val="00B54DA4"/>
    <w:rsid w:val="00C00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B8C581517C6E4F3495E0301B1023A243">
    <w:name w:val="B8C581517C6E4F3495E0301B1023A243"/>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7556B6C2236B49DB917AAFE516D075FA">
    <w:name w:val="7556B6C2236B49DB917AAFE516D075FA"/>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B7914-ECA3-4FAA-9C03-A1B4A4592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2</TotalTime>
  <Pages>3</Pages>
  <Words>909</Words>
  <Characters>5331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6228</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Jane Cartwright</cp:lastModifiedBy>
  <cp:revision>3</cp:revision>
  <cp:lastPrinted>1901-01-01T00:00:00Z</cp:lastPrinted>
  <dcterms:created xsi:type="dcterms:W3CDTF">2021-01-12T14:04:00Z</dcterms:created>
  <dcterms:modified xsi:type="dcterms:W3CDTF">2021-01-12T14:05:00Z</dcterms:modified>
</cp:coreProperties>
</file>