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0002AEF" wp14:paraId="38564E6D" wp14:textId="422F9921">
      <w:pPr>
        <w:pStyle w:val="Normal"/>
        <w:jc w:val="both"/>
        <w:rPr>
          <w:noProof w:val="0"/>
          <w:lang w:val="en-US"/>
        </w:rPr>
      </w:pPr>
    </w:p>
    <w:p xmlns:wp14="http://schemas.microsoft.com/office/word/2010/wordml" w:rsidP="70002AEF" wp14:paraId="09F989C3" wp14:textId="711ADDE6">
      <w:pPr>
        <w:pStyle w:val="Normal"/>
        <w:jc w:val="both"/>
        <w:rPr>
          <w:noProof w:val="0"/>
          <w:lang w:val="en-US"/>
        </w:rPr>
      </w:pPr>
    </w:p>
    <w:p xmlns:wp14="http://schemas.microsoft.com/office/word/2010/wordml" w:rsidP="70002AEF" wp14:paraId="69B20611" wp14:textId="2A71920C">
      <w:pPr>
        <w:pStyle w:val="Normal"/>
        <w:jc w:val="both"/>
        <w:rPr>
          <w:noProof w:val="0"/>
          <w:sz w:val="48"/>
          <w:szCs w:val="48"/>
          <w:lang w:val="en-US"/>
        </w:rPr>
      </w:pPr>
      <w:r w:rsidRPr="70002AEF" w:rsidR="42B9CABE">
        <w:rPr>
          <w:noProof w:val="0"/>
          <w:lang w:val="en-US"/>
        </w:rPr>
        <w:t xml:space="preserve">  </w:t>
      </w:r>
      <w:r w:rsidRPr="70002AEF" w:rsidR="42B9CABE">
        <w:rPr>
          <w:noProof w:val="0"/>
          <w:sz w:val="48"/>
          <w:szCs w:val="48"/>
          <w:lang w:val="en-US"/>
        </w:rPr>
        <w:t>Name</w:t>
      </w:r>
      <w:r w:rsidRPr="70002AEF" w:rsidR="7CF27836">
        <w:rPr>
          <w:noProof w:val="0"/>
          <w:sz w:val="48"/>
          <w:szCs w:val="48"/>
          <w:lang w:val="en-US"/>
        </w:rPr>
        <w:t xml:space="preserve"> Senait Woldetsadik </w:t>
      </w:r>
    </w:p>
    <w:p xmlns:wp14="http://schemas.microsoft.com/office/word/2010/wordml" w:rsidP="70002AEF" wp14:paraId="747120F7" wp14:textId="0B261962">
      <w:pPr>
        <w:pStyle w:val="Normal"/>
        <w:jc w:val="both"/>
        <w:rPr>
          <w:rFonts w:ascii="Source Sans Pro" w:hAnsi="Source Sans Pro" w:eastAsia="Source Sans Pro" w:cs="Source Sans Pro"/>
          <w:b w:val="0"/>
          <w:bCs w:val="0"/>
          <w:i w:val="0"/>
          <w:iCs w:val="0"/>
          <w:caps w:val="0"/>
          <w:smallCaps w:val="0"/>
          <w:noProof w:val="0"/>
          <w:color w:val="242130"/>
          <w:sz w:val="21"/>
          <w:szCs w:val="21"/>
          <w:lang w:val="en-US"/>
        </w:rPr>
      </w:pPr>
      <w:r w:rsidRPr="70002AEF" w:rsidR="42B9CABE">
        <w:rPr>
          <w:noProof w:val="0"/>
          <w:sz w:val="48"/>
          <w:szCs w:val="48"/>
          <w:lang w:val="en-US"/>
        </w:rPr>
        <w:t xml:space="preserve"> student number</w:t>
      </w:r>
      <w:r w:rsidRPr="70002AEF" w:rsidR="4DF6D407">
        <w:rPr>
          <w:noProof w:val="0"/>
          <w:sz w:val="48"/>
          <w:szCs w:val="48"/>
          <w:lang w:val="en-US"/>
        </w:rPr>
        <w:t xml:space="preserve"> 2517215</w:t>
      </w:r>
    </w:p>
    <w:p xmlns:wp14="http://schemas.microsoft.com/office/word/2010/wordml" w:rsidP="70002AEF" wp14:paraId="0A115BBD" wp14:textId="28117F31">
      <w:pPr>
        <w:pStyle w:val="Normal"/>
        <w:jc w:val="both"/>
        <w:rPr>
          <w:noProof w:val="0"/>
          <w:sz w:val="48"/>
          <w:szCs w:val="48"/>
          <w:lang w:val="en-US"/>
        </w:rPr>
      </w:pPr>
      <w:r w:rsidRPr="70002AEF" w:rsidR="42B9CABE">
        <w:rPr>
          <w:noProof w:val="0"/>
          <w:sz w:val="48"/>
          <w:szCs w:val="48"/>
          <w:lang w:val="en-US"/>
        </w:rPr>
        <w:t xml:space="preserve"> module code</w:t>
      </w:r>
      <w:r w:rsidRPr="70002AEF" w:rsidR="7F064494">
        <w:rPr>
          <w:noProof w:val="0"/>
          <w:sz w:val="48"/>
          <w:szCs w:val="48"/>
          <w:lang w:val="en-US"/>
        </w:rPr>
        <w:t xml:space="preserve"> and </w:t>
      </w:r>
      <w:r w:rsidRPr="70002AEF" w:rsidR="781A88BD">
        <w:rPr>
          <w:noProof w:val="0"/>
          <w:sz w:val="48"/>
          <w:szCs w:val="48"/>
          <w:lang w:val="en-US"/>
        </w:rPr>
        <w:t>Title:</w:t>
      </w:r>
      <w:r w:rsidRPr="70002AEF" w:rsidR="7F064494">
        <w:rPr>
          <w:noProof w:val="0"/>
          <w:sz w:val="48"/>
          <w:szCs w:val="48"/>
          <w:lang w:val="en-US"/>
        </w:rPr>
        <w:t xml:space="preserve"> LCHS4010</w:t>
      </w:r>
    </w:p>
    <w:p xmlns:wp14="http://schemas.microsoft.com/office/word/2010/wordml" w:rsidP="70002AEF" wp14:paraId="790DEE23" wp14:textId="53D8BC2F">
      <w:pPr>
        <w:pStyle w:val="Normal"/>
        <w:jc w:val="both"/>
      </w:pPr>
      <w:r w:rsidRPr="70002AEF" w:rsidR="2A244284">
        <w:rPr>
          <w:noProof w:val="0"/>
          <w:sz w:val="48"/>
          <w:szCs w:val="48"/>
          <w:lang w:val="en-US"/>
        </w:rPr>
        <w:t xml:space="preserve">Phycology in </w:t>
      </w:r>
      <w:r w:rsidRPr="70002AEF" w:rsidR="4B6931DC">
        <w:rPr>
          <w:noProof w:val="0"/>
          <w:sz w:val="48"/>
          <w:szCs w:val="48"/>
          <w:lang w:val="en-US"/>
        </w:rPr>
        <w:t>Health</w:t>
      </w:r>
      <w:r w:rsidRPr="70002AEF" w:rsidR="2A244284">
        <w:rPr>
          <w:noProof w:val="0"/>
          <w:sz w:val="48"/>
          <w:szCs w:val="48"/>
          <w:lang w:val="en-US"/>
        </w:rPr>
        <w:t xml:space="preserve"> and social care </w:t>
      </w:r>
    </w:p>
    <w:p xmlns:wp14="http://schemas.microsoft.com/office/word/2010/wordml" w:rsidP="70002AEF" wp14:paraId="7D8C4F1E" wp14:textId="50AC38D9">
      <w:pPr>
        <w:pStyle w:val="Normal"/>
        <w:jc w:val="both"/>
        <w:rPr>
          <w:noProof w:val="0"/>
          <w:sz w:val="48"/>
          <w:szCs w:val="48"/>
          <w:lang w:val="en-US"/>
        </w:rPr>
      </w:pPr>
      <w:r w:rsidRPr="70002AEF" w:rsidR="42B9CABE">
        <w:rPr>
          <w:noProof w:val="0"/>
          <w:sz w:val="48"/>
          <w:szCs w:val="48"/>
          <w:lang w:val="en-US"/>
        </w:rPr>
        <w:t xml:space="preserve"> </w:t>
      </w:r>
      <w:r w:rsidRPr="70002AEF" w:rsidR="75BBE1E2">
        <w:rPr>
          <w:noProof w:val="0"/>
          <w:sz w:val="48"/>
          <w:szCs w:val="48"/>
          <w:lang w:val="en-US"/>
        </w:rPr>
        <w:t>L</w:t>
      </w:r>
      <w:r w:rsidRPr="70002AEF" w:rsidR="42B9CABE">
        <w:rPr>
          <w:noProof w:val="0"/>
          <w:sz w:val="48"/>
          <w:szCs w:val="48"/>
          <w:lang w:val="en-US"/>
        </w:rPr>
        <w:t xml:space="preserve">ecturer’s name, </w:t>
      </w:r>
      <w:r w:rsidRPr="70002AEF" w:rsidR="08976F37">
        <w:rPr>
          <w:noProof w:val="0"/>
          <w:sz w:val="48"/>
          <w:szCs w:val="48"/>
          <w:lang w:val="en-US"/>
        </w:rPr>
        <w:t>S</w:t>
      </w:r>
      <w:r w:rsidRPr="70002AEF" w:rsidR="78430E60">
        <w:rPr>
          <w:noProof w:val="0"/>
          <w:sz w:val="48"/>
          <w:szCs w:val="48"/>
          <w:lang w:val="en-US"/>
        </w:rPr>
        <w:t>a</w:t>
      </w:r>
      <w:r w:rsidRPr="70002AEF" w:rsidR="08976F37">
        <w:rPr>
          <w:noProof w:val="0"/>
          <w:sz w:val="48"/>
          <w:szCs w:val="48"/>
          <w:lang w:val="en-US"/>
        </w:rPr>
        <w:t xml:space="preserve">m Parker </w:t>
      </w:r>
    </w:p>
    <w:p xmlns:wp14="http://schemas.microsoft.com/office/word/2010/wordml" w:rsidP="70002AEF" wp14:paraId="633A938D" wp14:textId="503E4A1D">
      <w:pPr>
        <w:pStyle w:val="Heading1"/>
        <w:spacing w:before="322" w:beforeAutospacing="off" w:after="322" w:afterAutospacing="off"/>
        <w:jc w:val="center"/>
        <w:rPr>
          <w:rFonts w:ascii="Arial" w:hAnsi="Arial" w:eastAsia="Arial" w:cs="Arial"/>
          <w:b w:val="1"/>
          <w:bCs w:val="1"/>
          <w:noProof w:val="0"/>
          <w:sz w:val="48"/>
          <w:szCs w:val="48"/>
          <w:lang w:val="en-US"/>
        </w:rPr>
      </w:pPr>
    </w:p>
    <w:p xmlns:wp14="http://schemas.microsoft.com/office/word/2010/wordml" w:rsidP="70002AEF" wp14:paraId="0CC092B5" wp14:textId="7819D227">
      <w:pPr>
        <w:pStyle w:val="Heading1"/>
        <w:spacing w:before="322" w:beforeAutospacing="off" w:after="322" w:afterAutospacing="off"/>
        <w:jc w:val="center"/>
        <w:rPr>
          <w:rFonts w:ascii="Arial" w:hAnsi="Arial" w:eastAsia="Arial" w:cs="Arial"/>
          <w:b w:val="1"/>
          <w:bCs w:val="1"/>
          <w:noProof w:val="0"/>
          <w:sz w:val="48"/>
          <w:szCs w:val="48"/>
          <w:lang w:val="en-US"/>
        </w:rPr>
      </w:pPr>
    </w:p>
    <w:p xmlns:wp14="http://schemas.microsoft.com/office/word/2010/wordml" w:rsidP="70002AEF" wp14:paraId="4CDF9F34" wp14:textId="505AF443">
      <w:pPr>
        <w:pStyle w:val="Heading1"/>
        <w:spacing w:before="322" w:beforeAutospacing="off" w:after="322" w:afterAutospacing="off"/>
        <w:jc w:val="center"/>
        <w:rPr>
          <w:rFonts w:ascii="Arial" w:hAnsi="Arial" w:eastAsia="Arial" w:cs="Arial"/>
          <w:b w:val="1"/>
          <w:bCs w:val="1"/>
          <w:noProof w:val="0"/>
          <w:sz w:val="48"/>
          <w:szCs w:val="48"/>
          <w:lang w:val="en-US"/>
        </w:rPr>
      </w:pPr>
    </w:p>
    <w:p xmlns:wp14="http://schemas.microsoft.com/office/word/2010/wordml" w:rsidP="70002AEF" wp14:paraId="67C54150" wp14:textId="7E07498D">
      <w:pPr>
        <w:pStyle w:val="Heading1"/>
        <w:spacing w:before="322" w:beforeAutospacing="off" w:after="322" w:afterAutospacing="off"/>
        <w:jc w:val="center"/>
        <w:rPr>
          <w:rFonts w:ascii="Arial" w:hAnsi="Arial" w:eastAsia="Arial" w:cs="Arial"/>
          <w:b w:val="1"/>
          <w:bCs w:val="1"/>
          <w:noProof w:val="0"/>
          <w:sz w:val="48"/>
          <w:szCs w:val="48"/>
          <w:lang w:val="en-US"/>
        </w:rPr>
      </w:pPr>
    </w:p>
    <w:p xmlns:wp14="http://schemas.microsoft.com/office/word/2010/wordml" w:rsidP="70002AEF" wp14:paraId="64365D92" wp14:textId="7EC86DC2">
      <w:pPr>
        <w:pStyle w:val="Heading1"/>
        <w:spacing w:before="322" w:beforeAutospacing="off" w:after="322" w:afterAutospacing="off"/>
        <w:jc w:val="center"/>
        <w:rPr>
          <w:rFonts w:ascii="Arial" w:hAnsi="Arial" w:eastAsia="Arial" w:cs="Arial"/>
          <w:b w:val="1"/>
          <w:bCs w:val="1"/>
          <w:noProof w:val="0"/>
          <w:sz w:val="48"/>
          <w:szCs w:val="48"/>
          <w:lang w:val="en-US"/>
        </w:rPr>
      </w:pPr>
    </w:p>
    <w:p xmlns:wp14="http://schemas.microsoft.com/office/word/2010/wordml" w:rsidP="70002AEF" wp14:paraId="4DDD4C7C" wp14:textId="5A5E67E2">
      <w:pPr>
        <w:pStyle w:val="Heading1"/>
        <w:spacing w:before="322" w:beforeAutospacing="off" w:after="322" w:afterAutospacing="off"/>
        <w:jc w:val="center"/>
      </w:pPr>
      <w:r w:rsidRPr="70002AEF" w:rsidR="72E69257">
        <w:rPr>
          <w:rFonts w:ascii="Arial" w:hAnsi="Arial" w:eastAsia="Arial" w:cs="Arial"/>
          <w:b w:val="1"/>
          <w:bCs w:val="1"/>
          <w:noProof w:val="0"/>
          <w:sz w:val="48"/>
          <w:szCs w:val="48"/>
          <w:lang w:val="en-US"/>
        </w:rPr>
        <w:t xml:space="preserve">Social </w:t>
      </w:r>
      <w:r w:rsidRPr="70002AEF" w:rsidR="186CFFE7">
        <w:rPr>
          <w:rFonts w:ascii="Arial" w:hAnsi="Arial" w:eastAsia="Arial" w:cs="Arial"/>
          <w:b w:val="1"/>
          <w:bCs w:val="1"/>
          <w:noProof w:val="0"/>
          <w:sz w:val="48"/>
          <w:szCs w:val="48"/>
          <w:lang w:val="en-US"/>
        </w:rPr>
        <w:t>Media and Adolescent Mental Health: An Analysis Through Erikson's Psychosocial Development and Bowlby's Attachment Theory</w:t>
      </w:r>
    </w:p>
    <w:p xmlns:wp14="http://schemas.microsoft.com/office/word/2010/wordml" w:rsidP="70002AEF" wp14:paraId="0A04AD68" wp14:textId="47E9535A">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70002AEF" w:rsidR="186CFFE7">
        <w:rPr>
          <w:rFonts w:ascii="Arial" w:hAnsi="Arial" w:eastAsia="Arial" w:cs="Arial" w:asciiTheme="minorAscii" w:hAnsiTheme="minorAscii" w:eastAsiaTheme="minorAscii" w:cstheme="minorAscii"/>
          <w:noProof w:val="0"/>
          <w:sz w:val="22"/>
          <w:szCs w:val="22"/>
          <w:lang w:val="en-US"/>
        </w:rPr>
        <w:t xml:space="preserve">Adolescence is a period of substantial change in identity, </w:t>
      </w:r>
      <w:r w:rsidRPr="70002AEF" w:rsidR="33B5683A">
        <w:rPr>
          <w:rFonts w:ascii="Arial" w:hAnsi="Arial" w:eastAsia="Arial" w:cs="Arial" w:asciiTheme="minorAscii" w:hAnsiTheme="minorAscii" w:eastAsiaTheme="minorAscii" w:cstheme="minorAscii"/>
          <w:noProof w:val="0"/>
          <w:sz w:val="22"/>
          <w:szCs w:val="22"/>
          <w:lang w:val="en-US"/>
        </w:rPr>
        <w:t>emotions,</w:t>
      </w:r>
      <w:r w:rsidRPr="70002AEF" w:rsidR="186CFFE7">
        <w:rPr>
          <w:rFonts w:ascii="Arial" w:hAnsi="Arial" w:eastAsia="Arial" w:cs="Arial" w:asciiTheme="minorAscii" w:hAnsiTheme="minorAscii" w:eastAsiaTheme="minorAscii" w:cstheme="minorAscii"/>
          <w:noProof w:val="0"/>
          <w:sz w:val="22"/>
          <w:szCs w:val="22"/>
          <w:lang w:val="en-US"/>
        </w:rPr>
        <w:t xml:space="preserve"> and relationships. During this stage, young people become increasingly concerned with how they see themselves and how they are viewed by others. Social media has become an important part of this environment, providing opportunities for communication, social connection, self-</w:t>
      </w:r>
      <w:r w:rsidRPr="70002AEF" w:rsidR="036771E7">
        <w:rPr>
          <w:rFonts w:ascii="Arial" w:hAnsi="Arial" w:eastAsia="Arial" w:cs="Arial" w:asciiTheme="minorAscii" w:hAnsiTheme="minorAscii" w:eastAsiaTheme="minorAscii" w:cstheme="minorAscii"/>
          <w:noProof w:val="0"/>
          <w:sz w:val="22"/>
          <w:szCs w:val="22"/>
          <w:lang w:val="en-US"/>
        </w:rPr>
        <w:t>expression,</w:t>
      </w:r>
      <w:r w:rsidRPr="70002AEF" w:rsidR="186CFFE7">
        <w:rPr>
          <w:rFonts w:ascii="Arial" w:hAnsi="Arial" w:eastAsia="Arial" w:cs="Arial" w:asciiTheme="minorAscii" w:hAnsiTheme="minorAscii" w:eastAsiaTheme="minorAscii" w:cstheme="minorAscii"/>
          <w:noProof w:val="0"/>
          <w:sz w:val="22"/>
          <w:szCs w:val="22"/>
          <w:lang w:val="en-US"/>
        </w:rPr>
        <w:t xml:space="preserve"> and support. At the same time, concerns have </w:t>
      </w:r>
      <w:r w:rsidRPr="70002AEF" w:rsidR="712DC708">
        <w:rPr>
          <w:rFonts w:ascii="Arial" w:hAnsi="Arial" w:eastAsia="Arial" w:cs="Arial" w:asciiTheme="minorAscii" w:hAnsiTheme="minorAscii" w:eastAsiaTheme="minorAscii" w:cstheme="minorAscii"/>
          <w:noProof w:val="0"/>
          <w:sz w:val="22"/>
          <w:szCs w:val="22"/>
          <w:lang w:val="en-US"/>
        </w:rPr>
        <w:t>increased</w:t>
      </w:r>
      <w:r w:rsidRPr="70002AEF" w:rsidR="186CFFE7">
        <w:rPr>
          <w:rFonts w:ascii="Arial" w:hAnsi="Arial" w:eastAsia="Arial" w:cs="Arial" w:asciiTheme="minorAscii" w:hAnsiTheme="minorAscii" w:eastAsiaTheme="minorAscii" w:cstheme="minorAscii"/>
          <w:noProof w:val="0"/>
          <w:sz w:val="22"/>
          <w:szCs w:val="22"/>
          <w:lang w:val="en-US"/>
        </w:rPr>
        <w:t xml:space="preserve"> associations between social media use and anxiety, depressive symptoms, poor body </w:t>
      </w:r>
      <w:r w:rsidRPr="70002AEF" w:rsidR="0A70C854">
        <w:rPr>
          <w:rFonts w:ascii="Arial" w:hAnsi="Arial" w:eastAsia="Arial" w:cs="Arial" w:asciiTheme="minorAscii" w:hAnsiTheme="minorAscii" w:eastAsiaTheme="minorAscii" w:cstheme="minorAscii"/>
          <w:noProof w:val="0"/>
          <w:sz w:val="22"/>
          <w:szCs w:val="22"/>
          <w:lang w:val="en-US"/>
        </w:rPr>
        <w:t>image,</w:t>
      </w:r>
      <w:r w:rsidRPr="70002AEF" w:rsidR="186CFFE7">
        <w:rPr>
          <w:rFonts w:ascii="Arial" w:hAnsi="Arial" w:eastAsia="Arial" w:cs="Arial" w:asciiTheme="minorAscii" w:hAnsiTheme="minorAscii" w:eastAsiaTheme="minorAscii" w:cstheme="minorAscii"/>
          <w:noProof w:val="0"/>
          <w:sz w:val="22"/>
          <w:szCs w:val="22"/>
          <w:lang w:val="en-US"/>
        </w:rPr>
        <w:t xml:space="preserve"> and sleep problems. However, the evidence does not support a simple conclusion that social media is either harmful or beneficial. Its effects appear to depend on how it is used, what young people experience online, individual vulnerabilities and the quality of existing relationships (American Psychological Association, 2023). This essay examines these issues through Erikson’s psychosocial development theory and Bowlby’s attachment theory, arguing that adolescent development and relationship security help explain why young people can respond differently to similar online experiences.</w:t>
      </w:r>
    </w:p>
    <w:p xmlns:wp14="http://schemas.microsoft.com/office/word/2010/wordml" w:rsidP="70002AEF" wp14:paraId="0BA862E8" wp14:textId="2C30DB4E">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70002AEF" w:rsidR="186CFFE7">
        <w:rPr>
          <w:rFonts w:ascii="Arial" w:hAnsi="Arial" w:eastAsia="Arial" w:cs="Arial" w:asciiTheme="minorAscii" w:hAnsiTheme="minorAscii" w:eastAsiaTheme="minorAscii" w:cstheme="minorAscii"/>
          <w:noProof w:val="0"/>
          <w:sz w:val="22"/>
          <w:szCs w:val="22"/>
          <w:lang w:val="en-US"/>
        </w:rPr>
        <w:t xml:space="preserve">Depression and anxiety are among the main concerns associated with social media. Ahmed et al. (2024) conducted a systematic review and meta-analysis involving more than one million young people and found weak but statistically significant associations between social media </w:t>
      </w:r>
      <w:r w:rsidRPr="70002AEF" w:rsidR="186CFFE7">
        <w:rPr>
          <w:rFonts w:ascii="Arial" w:hAnsi="Arial" w:eastAsia="Arial" w:cs="Arial" w:asciiTheme="minorAscii" w:hAnsiTheme="minorAscii" w:eastAsiaTheme="minorAscii" w:cstheme="minorAscii"/>
          <w:noProof w:val="0"/>
          <w:sz w:val="22"/>
          <w:szCs w:val="22"/>
          <w:lang w:val="en-US"/>
        </w:rPr>
        <w:t>use and depression</w:t>
      </w:r>
      <w:r w:rsidRPr="70002AEF" w:rsidR="186CFFE7">
        <w:rPr>
          <w:rFonts w:ascii="Arial" w:hAnsi="Arial" w:eastAsia="Arial" w:cs="Arial" w:asciiTheme="minorAscii" w:hAnsiTheme="minorAscii" w:eastAsiaTheme="minorAscii" w:cstheme="minorAscii"/>
          <w:noProof w:val="0"/>
          <w:sz w:val="22"/>
          <w:szCs w:val="22"/>
          <w:lang w:val="en-US"/>
        </w:rPr>
        <w:t xml:space="preserve"> and anxiety. Problematic social media use was also associated with poorer wellbeing and sleep problems. However, the authors </w:t>
      </w:r>
      <w:r w:rsidRPr="70002AEF" w:rsidR="186CFFE7">
        <w:rPr>
          <w:rFonts w:ascii="Arial" w:hAnsi="Arial" w:eastAsia="Arial" w:cs="Arial" w:asciiTheme="minorAscii" w:hAnsiTheme="minorAscii" w:eastAsiaTheme="minorAscii" w:cstheme="minorAscii"/>
          <w:noProof w:val="0"/>
          <w:sz w:val="22"/>
          <w:szCs w:val="22"/>
          <w:lang w:val="en-US"/>
        </w:rPr>
        <w:t>identified</w:t>
      </w:r>
      <w:r w:rsidRPr="70002AEF" w:rsidR="186CFFE7">
        <w:rPr>
          <w:rFonts w:ascii="Arial" w:hAnsi="Arial" w:eastAsia="Arial" w:cs="Arial" w:asciiTheme="minorAscii" w:hAnsiTheme="minorAscii" w:eastAsiaTheme="minorAscii" w:cstheme="minorAscii"/>
          <w:noProof w:val="0"/>
          <w:sz w:val="22"/>
          <w:szCs w:val="22"/>
          <w:lang w:val="en-US"/>
        </w:rPr>
        <w:t xml:space="preserve"> substantial variation between studies and </w:t>
      </w:r>
      <w:r w:rsidRPr="70002AEF" w:rsidR="78D52618">
        <w:rPr>
          <w:rFonts w:ascii="Arial" w:hAnsi="Arial" w:eastAsia="Arial" w:cs="Arial" w:asciiTheme="minorAscii" w:hAnsiTheme="minorAscii" w:eastAsiaTheme="minorAscii" w:cstheme="minorAscii"/>
          <w:noProof w:val="0"/>
          <w:sz w:val="22"/>
          <w:szCs w:val="22"/>
          <w:lang w:val="en-US"/>
        </w:rPr>
        <w:t>emphasized</w:t>
      </w:r>
      <w:r w:rsidRPr="70002AEF" w:rsidR="186CFFE7">
        <w:rPr>
          <w:rFonts w:ascii="Arial" w:hAnsi="Arial" w:eastAsia="Arial" w:cs="Arial" w:asciiTheme="minorAscii" w:hAnsiTheme="minorAscii" w:eastAsiaTheme="minorAscii" w:cstheme="minorAscii"/>
          <w:noProof w:val="0"/>
          <w:sz w:val="22"/>
          <w:szCs w:val="22"/>
          <w:lang w:val="en-US"/>
        </w:rPr>
        <w:t xml:space="preserve"> the need for longitudinal research. Ahmed et al. (2024) found an association between baseline social media use and later depression, but not evidence that depression predicted later social media use. Therefore, although social media may contribute to psychological difficulties for some young people, the relationship cannot be explained as a simple cause-and-effect process.</w:t>
      </w:r>
    </w:p>
    <w:p xmlns:wp14="http://schemas.microsoft.com/office/word/2010/wordml" w:rsidP="70002AEF" wp14:paraId="63CBB8FD" wp14:textId="61FD37F8">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70002AEF" w:rsidR="186CFFE7">
        <w:rPr>
          <w:rFonts w:ascii="Arial" w:hAnsi="Arial" w:eastAsia="Arial" w:cs="Arial" w:asciiTheme="minorAscii" w:hAnsiTheme="minorAscii" w:eastAsiaTheme="minorAscii" w:cstheme="minorAscii"/>
          <w:noProof w:val="0"/>
          <w:sz w:val="22"/>
          <w:szCs w:val="22"/>
          <w:lang w:val="en-US"/>
        </w:rPr>
        <w:t xml:space="preserve">One </w:t>
      </w:r>
      <w:r w:rsidRPr="70002AEF" w:rsidR="186CFFE7">
        <w:rPr>
          <w:rFonts w:ascii="Arial" w:hAnsi="Arial" w:eastAsia="Arial" w:cs="Arial" w:asciiTheme="minorAscii" w:hAnsiTheme="minorAscii" w:eastAsiaTheme="minorAscii" w:cstheme="minorAscii"/>
          <w:noProof w:val="0"/>
          <w:sz w:val="22"/>
          <w:szCs w:val="22"/>
          <w:lang w:val="en-US"/>
        </w:rPr>
        <w:t>possible explanation</w:t>
      </w:r>
      <w:r w:rsidRPr="70002AEF" w:rsidR="186CFFE7">
        <w:rPr>
          <w:rFonts w:ascii="Arial" w:hAnsi="Arial" w:eastAsia="Arial" w:cs="Arial" w:asciiTheme="minorAscii" w:hAnsiTheme="minorAscii" w:eastAsiaTheme="minorAscii" w:cstheme="minorAscii"/>
          <w:noProof w:val="0"/>
          <w:sz w:val="22"/>
          <w:szCs w:val="22"/>
          <w:lang w:val="en-US"/>
        </w:rPr>
        <w:t xml:space="preserve"> is social comparison. Adolescents can be sensitive to social evaluation, while social media </w:t>
      </w:r>
      <w:r w:rsidRPr="70002AEF" w:rsidR="186CFFE7">
        <w:rPr>
          <w:rFonts w:ascii="Arial" w:hAnsi="Arial" w:eastAsia="Arial" w:cs="Arial" w:asciiTheme="minorAscii" w:hAnsiTheme="minorAscii" w:eastAsiaTheme="minorAscii" w:cstheme="minorAscii"/>
          <w:noProof w:val="0"/>
          <w:sz w:val="22"/>
          <w:szCs w:val="22"/>
          <w:lang w:val="en-US"/>
        </w:rPr>
        <w:t>provides</w:t>
      </w:r>
      <w:r w:rsidRPr="70002AEF" w:rsidR="186CFFE7">
        <w:rPr>
          <w:rFonts w:ascii="Arial" w:hAnsi="Arial" w:eastAsia="Arial" w:cs="Arial" w:asciiTheme="minorAscii" w:hAnsiTheme="minorAscii" w:eastAsiaTheme="minorAscii" w:cstheme="minorAscii"/>
          <w:noProof w:val="0"/>
          <w:sz w:val="22"/>
          <w:szCs w:val="22"/>
          <w:lang w:val="en-US"/>
        </w:rPr>
        <w:t xml:space="preserve"> frequent opportunities to compare appearance, relationships, </w:t>
      </w:r>
      <w:r w:rsidRPr="70002AEF" w:rsidR="47C5D8C8">
        <w:rPr>
          <w:rFonts w:ascii="Arial" w:hAnsi="Arial" w:eastAsia="Arial" w:cs="Arial" w:asciiTheme="minorAscii" w:hAnsiTheme="minorAscii" w:eastAsiaTheme="minorAscii" w:cstheme="minorAscii"/>
          <w:noProof w:val="0"/>
          <w:sz w:val="22"/>
          <w:szCs w:val="22"/>
          <w:lang w:val="en-US"/>
        </w:rPr>
        <w:t>popularity,</w:t>
      </w:r>
      <w:r w:rsidRPr="70002AEF" w:rsidR="186CFFE7">
        <w:rPr>
          <w:rFonts w:ascii="Arial" w:hAnsi="Arial" w:eastAsia="Arial" w:cs="Arial" w:asciiTheme="minorAscii" w:hAnsiTheme="minorAscii" w:eastAsiaTheme="minorAscii" w:cstheme="minorAscii"/>
          <w:noProof w:val="0"/>
          <w:sz w:val="22"/>
          <w:szCs w:val="22"/>
          <w:lang w:val="en-US"/>
        </w:rPr>
        <w:t xml:space="preserve"> and achievements with </w:t>
      </w:r>
      <w:r w:rsidRPr="70002AEF" w:rsidR="18AB8D7C">
        <w:rPr>
          <w:rFonts w:ascii="Arial" w:hAnsi="Arial" w:eastAsia="Arial" w:cs="Arial" w:asciiTheme="minorAscii" w:hAnsiTheme="minorAscii" w:eastAsiaTheme="minorAscii" w:cstheme="minorAscii"/>
          <w:noProof w:val="0"/>
          <w:sz w:val="22"/>
          <w:szCs w:val="22"/>
          <w:lang w:val="en-US"/>
        </w:rPr>
        <w:t>peers</w:t>
      </w:r>
      <w:r w:rsidRPr="70002AEF" w:rsidR="186CFFE7">
        <w:rPr>
          <w:rFonts w:ascii="Arial" w:hAnsi="Arial" w:eastAsia="Arial" w:cs="Arial" w:asciiTheme="minorAscii" w:hAnsiTheme="minorAscii" w:eastAsiaTheme="minorAscii" w:cstheme="minorAscii"/>
          <w:noProof w:val="0"/>
          <w:sz w:val="22"/>
          <w:szCs w:val="22"/>
          <w:lang w:val="en-US"/>
        </w:rPr>
        <w:t xml:space="preserve">. Online content can also present selective images of other people’s lives because users choose what to share. Orben et al. (2024) </w:t>
      </w:r>
      <w:r w:rsidRPr="70002AEF" w:rsidR="186CFFE7">
        <w:rPr>
          <w:rFonts w:ascii="Arial" w:hAnsi="Arial" w:eastAsia="Arial" w:cs="Arial" w:asciiTheme="minorAscii" w:hAnsiTheme="minorAscii" w:eastAsiaTheme="minorAscii" w:cstheme="minorAscii"/>
          <w:noProof w:val="0"/>
          <w:sz w:val="22"/>
          <w:szCs w:val="22"/>
          <w:lang w:val="en-US"/>
        </w:rPr>
        <w:t>identify</w:t>
      </w:r>
      <w:r w:rsidRPr="70002AEF" w:rsidR="186CFFE7">
        <w:rPr>
          <w:rFonts w:ascii="Arial" w:hAnsi="Arial" w:eastAsia="Arial" w:cs="Arial" w:asciiTheme="minorAscii" w:hAnsiTheme="minorAscii" w:eastAsiaTheme="minorAscii" w:cstheme="minorAscii"/>
          <w:noProof w:val="0"/>
          <w:sz w:val="22"/>
          <w:szCs w:val="22"/>
          <w:lang w:val="en-US"/>
        </w:rPr>
        <w:t xml:space="preserve"> social comparison, self-concept, social </w:t>
      </w:r>
      <w:r w:rsidRPr="70002AEF" w:rsidR="4984DD6D">
        <w:rPr>
          <w:rFonts w:ascii="Arial" w:hAnsi="Arial" w:eastAsia="Arial" w:cs="Arial" w:asciiTheme="minorAscii" w:hAnsiTheme="minorAscii" w:eastAsiaTheme="minorAscii" w:cstheme="minorAscii"/>
          <w:noProof w:val="0"/>
          <w:sz w:val="22"/>
          <w:szCs w:val="22"/>
          <w:lang w:val="en-US"/>
        </w:rPr>
        <w:t>feedback,</w:t>
      </w:r>
      <w:r w:rsidRPr="70002AEF" w:rsidR="186CFFE7">
        <w:rPr>
          <w:rFonts w:ascii="Arial" w:hAnsi="Arial" w:eastAsia="Arial" w:cs="Arial" w:asciiTheme="minorAscii" w:hAnsiTheme="minorAscii" w:eastAsiaTheme="minorAscii" w:cstheme="minorAscii"/>
          <w:noProof w:val="0"/>
          <w:sz w:val="22"/>
          <w:szCs w:val="22"/>
          <w:lang w:val="en-US"/>
        </w:rPr>
        <w:t xml:space="preserve"> and social exclusion as mechanisms through which social media may interact with adolescent development. This suggests that the content and context of use may matter as much as the amount of use.</w:t>
      </w:r>
    </w:p>
    <w:p xmlns:wp14="http://schemas.microsoft.com/office/word/2010/wordml" w:rsidP="70002AEF" wp14:paraId="473C8A9E" wp14:textId="6F22885C">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70002AEF" w:rsidR="5897A1D0">
        <w:rPr>
          <w:rFonts w:ascii="Arial" w:hAnsi="Arial" w:eastAsia="Arial" w:cs="Arial" w:asciiTheme="minorAscii" w:hAnsiTheme="minorAscii" w:eastAsiaTheme="minorAscii" w:cstheme="minorAscii"/>
          <w:noProof w:val="0"/>
          <w:sz w:val="22"/>
          <w:szCs w:val="22"/>
          <w:lang w:val="en-US"/>
        </w:rPr>
        <w:t>The body</w:t>
      </w:r>
      <w:r w:rsidRPr="70002AEF" w:rsidR="186CFFE7">
        <w:rPr>
          <w:rFonts w:ascii="Arial" w:hAnsi="Arial" w:eastAsia="Arial" w:cs="Arial" w:asciiTheme="minorAscii" w:hAnsiTheme="minorAscii" w:eastAsiaTheme="minorAscii" w:cstheme="minorAscii"/>
          <w:noProof w:val="0"/>
          <w:sz w:val="22"/>
          <w:szCs w:val="22"/>
          <w:lang w:val="en-US"/>
        </w:rPr>
        <w:t xml:space="preserve"> image illustrates this process. </w:t>
      </w:r>
      <w:r w:rsidRPr="70002AEF" w:rsidR="186CFFE7">
        <w:rPr>
          <w:rFonts w:ascii="Arial" w:hAnsi="Arial" w:eastAsia="Arial" w:cs="Arial" w:asciiTheme="minorAscii" w:hAnsiTheme="minorAscii" w:eastAsiaTheme="minorAscii" w:cstheme="minorAscii"/>
          <w:noProof w:val="0"/>
          <w:sz w:val="22"/>
          <w:szCs w:val="22"/>
          <w:lang w:val="en-US"/>
        </w:rPr>
        <w:t>Revranche</w:t>
      </w:r>
      <w:r w:rsidRPr="70002AEF" w:rsidR="186CFFE7">
        <w:rPr>
          <w:rFonts w:ascii="Arial" w:hAnsi="Arial" w:eastAsia="Arial" w:cs="Arial" w:asciiTheme="minorAscii" w:hAnsiTheme="minorAscii" w:eastAsiaTheme="minorAscii" w:cstheme="minorAscii"/>
          <w:noProof w:val="0"/>
          <w:sz w:val="22"/>
          <w:szCs w:val="22"/>
          <w:lang w:val="en-US"/>
        </w:rPr>
        <w:t xml:space="preserve">, </w:t>
      </w:r>
      <w:r w:rsidRPr="70002AEF" w:rsidR="186CFFE7">
        <w:rPr>
          <w:rFonts w:ascii="Arial" w:hAnsi="Arial" w:eastAsia="Arial" w:cs="Arial" w:asciiTheme="minorAscii" w:hAnsiTheme="minorAscii" w:eastAsiaTheme="minorAscii" w:cstheme="minorAscii"/>
          <w:noProof w:val="0"/>
          <w:sz w:val="22"/>
          <w:szCs w:val="22"/>
          <w:lang w:val="en-US"/>
        </w:rPr>
        <w:t>Biscond</w:t>
      </w:r>
      <w:r w:rsidRPr="70002AEF" w:rsidR="186CFFE7">
        <w:rPr>
          <w:rFonts w:ascii="Arial" w:hAnsi="Arial" w:eastAsia="Arial" w:cs="Arial" w:asciiTheme="minorAscii" w:hAnsiTheme="minorAscii" w:eastAsiaTheme="minorAscii" w:cstheme="minorAscii"/>
          <w:noProof w:val="0"/>
          <w:sz w:val="22"/>
          <w:szCs w:val="22"/>
          <w:lang w:val="en-US"/>
        </w:rPr>
        <w:t xml:space="preserve"> and Husky (2022) conducted a systematic review of 30 studies involving 31,331 participants and found an association between social networking use and negative body image among adolescents. Appearance-related content was also identified as potentially harmful to body image. These findings do not prove that social media directly causes poor body image, but they suggest that frequent exposure to appearance-focused content may contribute to dissatisfaction with appearance.</w:t>
      </w:r>
    </w:p>
    <w:p xmlns:wp14="http://schemas.microsoft.com/office/word/2010/wordml" w:rsidP="70002AEF" wp14:paraId="19A84217" wp14:textId="5B91E37D">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70002AEF" w:rsidR="186CFFE7">
        <w:rPr>
          <w:rFonts w:ascii="Arial" w:hAnsi="Arial" w:eastAsia="Arial" w:cs="Arial" w:asciiTheme="minorAscii" w:hAnsiTheme="minorAscii" w:eastAsiaTheme="minorAscii" w:cstheme="minorAscii"/>
          <w:noProof w:val="0"/>
          <w:sz w:val="22"/>
          <w:szCs w:val="22"/>
          <w:lang w:val="en-US"/>
        </w:rPr>
        <w:t xml:space="preserve">Erikson’s psychosocial theory helps explain why adolescence may be especially sensitive to these experiences. Erikson (1968) </w:t>
      </w:r>
      <w:r w:rsidRPr="70002AEF" w:rsidR="186CFFE7">
        <w:rPr>
          <w:rFonts w:ascii="Arial" w:hAnsi="Arial" w:eastAsia="Arial" w:cs="Arial" w:asciiTheme="minorAscii" w:hAnsiTheme="minorAscii" w:eastAsiaTheme="minorAscii" w:cstheme="minorAscii"/>
          <w:noProof w:val="0"/>
          <w:sz w:val="22"/>
          <w:szCs w:val="22"/>
          <w:lang w:val="en-US"/>
        </w:rPr>
        <w:t>identified</w:t>
      </w:r>
      <w:r w:rsidRPr="70002AEF" w:rsidR="186CFFE7">
        <w:rPr>
          <w:rFonts w:ascii="Arial" w:hAnsi="Arial" w:eastAsia="Arial" w:cs="Arial" w:asciiTheme="minorAscii" w:hAnsiTheme="minorAscii" w:eastAsiaTheme="minorAscii" w:cstheme="minorAscii"/>
          <w:noProof w:val="0"/>
          <w:sz w:val="22"/>
          <w:szCs w:val="22"/>
          <w:lang w:val="en-US"/>
        </w:rPr>
        <w:t xml:space="preserve"> adolescence as the stage of identity versus role confusion. During this period, young people explore values, beliefs, </w:t>
      </w:r>
      <w:r w:rsidRPr="70002AEF" w:rsidR="186CFFE7">
        <w:rPr>
          <w:rFonts w:ascii="Arial" w:hAnsi="Arial" w:eastAsia="Arial" w:cs="Arial" w:asciiTheme="minorAscii" w:hAnsiTheme="minorAscii" w:eastAsiaTheme="minorAscii" w:cstheme="minorAscii"/>
          <w:noProof w:val="0"/>
          <w:sz w:val="22"/>
          <w:szCs w:val="22"/>
          <w:lang w:val="en-US"/>
        </w:rPr>
        <w:t>relationships</w:t>
      </w:r>
      <w:r w:rsidRPr="70002AEF" w:rsidR="186CFFE7">
        <w:rPr>
          <w:rFonts w:ascii="Arial" w:hAnsi="Arial" w:eastAsia="Arial" w:cs="Arial" w:asciiTheme="minorAscii" w:hAnsiTheme="minorAscii" w:eastAsiaTheme="minorAscii" w:cstheme="minorAscii"/>
          <w:noProof w:val="0"/>
          <w:sz w:val="22"/>
          <w:szCs w:val="22"/>
          <w:lang w:val="en-US"/>
        </w:rPr>
        <w:t xml:space="preserve"> and </w:t>
      </w:r>
      <w:r w:rsidRPr="70002AEF" w:rsidR="186CFFE7">
        <w:rPr>
          <w:rFonts w:ascii="Arial" w:hAnsi="Arial" w:eastAsia="Arial" w:cs="Arial" w:asciiTheme="minorAscii" w:hAnsiTheme="minorAscii" w:eastAsiaTheme="minorAscii" w:cstheme="minorAscii"/>
          <w:noProof w:val="0"/>
          <w:sz w:val="22"/>
          <w:szCs w:val="22"/>
          <w:lang w:val="en-US"/>
        </w:rPr>
        <w:t>possible futures</w:t>
      </w:r>
      <w:r w:rsidRPr="70002AEF" w:rsidR="186CFFE7">
        <w:rPr>
          <w:rFonts w:ascii="Arial" w:hAnsi="Arial" w:eastAsia="Arial" w:cs="Arial" w:asciiTheme="minorAscii" w:hAnsiTheme="minorAscii" w:eastAsiaTheme="minorAscii" w:cstheme="minorAscii"/>
          <w:noProof w:val="0"/>
          <w:sz w:val="22"/>
          <w:szCs w:val="22"/>
          <w:lang w:val="en-US"/>
        </w:rPr>
        <w:t xml:space="preserve"> </w:t>
      </w:r>
      <w:r w:rsidRPr="70002AEF" w:rsidR="186CFFE7">
        <w:rPr>
          <w:rFonts w:ascii="Arial" w:hAnsi="Arial" w:eastAsia="Arial" w:cs="Arial" w:asciiTheme="minorAscii" w:hAnsiTheme="minorAscii" w:eastAsiaTheme="minorAscii" w:cstheme="minorAscii"/>
          <w:noProof w:val="0"/>
          <w:sz w:val="22"/>
          <w:szCs w:val="22"/>
          <w:lang w:val="en-US"/>
        </w:rPr>
        <w:t>in an attempt to</w:t>
      </w:r>
      <w:r w:rsidRPr="70002AEF" w:rsidR="186CFFE7">
        <w:rPr>
          <w:rFonts w:ascii="Arial" w:hAnsi="Arial" w:eastAsia="Arial" w:cs="Arial" w:asciiTheme="minorAscii" w:hAnsiTheme="minorAscii" w:eastAsiaTheme="minorAscii" w:cstheme="minorAscii"/>
          <w:noProof w:val="0"/>
          <w:sz w:val="22"/>
          <w:szCs w:val="22"/>
          <w:lang w:val="en-US"/>
        </w:rPr>
        <w:t xml:space="preserve"> develop a coherent sense of identity. Social media can provide opportunities for this process because adolescents can experiment with self-presentation, express </w:t>
      </w:r>
      <w:r w:rsidRPr="70002AEF" w:rsidR="186CFFE7">
        <w:rPr>
          <w:rFonts w:ascii="Arial" w:hAnsi="Arial" w:eastAsia="Arial" w:cs="Arial" w:asciiTheme="minorAscii" w:hAnsiTheme="minorAscii" w:eastAsiaTheme="minorAscii" w:cstheme="minorAscii"/>
          <w:noProof w:val="0"/>
          <w:sz w:val="22"/>
          <w:szCs w:val="22"/>
          <w:lang w:val="en-US"/>
        </w:rPr>
        <w:t>different aspects</w:t>
      </w:r>
      <w:r w:rsidRPr="70002AEF" w:rsidR="186CFFE7">
        <w:rPr>
          <w:rFonts w:ascii="Arial" w:hAnsi="Arial" w:eastAsia="Arial" w:cs="Arial" w:asciiTheme="minorAscii" w:hAnsiTheme="minorAscii" w:eastAsiaTheme="minorAscii" w:cstheme="minorAscii"/>
          <w:noProof w:val="0"/>
          <w:sz w:val="22"/>
          <w:szCs w:val="22"/>
          <w:lang w:val="en-US"/>
        </w:rPr>
        <w:t xml:space="preserve"> of </w:t>
      </w:r>
      <w:r w:rsidRPr="70002AEF" w:rsidR="62CC4EA0">
        <w:rPr>
          <w:rFonts w:ascii="Arial" w:hAnsi="Arial" w:eastAsia="Arial" w:cs="Arial" w:asciiTheme="minorAscii" w:hAnsiTheme="minorAscii" w:eastAsiaTheme="minorAscii" w:cstheme="minorAscii"/>
          <w:noProof w:val="0"/>
          <w:sz w:val="22"/>
          <w:szCs w:val="22"/>
          <w:lang w:val="en-US"/>
        </w:rPr>
        <w:t>themselves,</w:t>
      </w:r>
      <w:r w:rsidRPr="70002AEF" w:rsidR="186CFFE7">
        <w:rPr>
          <w:rFonts w:ascii="Arial" w:hAnsi="Arial" w:eastAsia="Arial" w:cs="Arial" w:asciiTheme="minorAscii" w:hAnsiTheme="minorAscii" w:eastAsiaTheme="minorAscii" w:cstheme="minorAscii"/>
          <w:noProof w:val="0"/>
          <w:sz w:val="22"/>
          <w:szCs w:val="22"/>
          <w:lang w:val="en-US"/>
        </w:rPr>
        <w:t xml:space="preserve"> and connect with people who share similar interests or experiences. Orben et al. (2024) similarly </w:t>
      </w:r>
      <w:r w:rsidRPr="70002AEF" w:rsidR="1159E15A">
        <w:rPr>
          <w:rFonts w:ascii="Arial" w:hAnsi="Arial" w:eastAsia="Arial" w:cs="Arial" w:asciiTheme="minorAscii" w:hAnsiTheme="minorAscii" w:eastAsiaTheme="minorAscii" w:cstheme="minorAscii"/>
          <w:noProof w:val="0"/>
          <w:sz w:val="22"/>
          <w:szCs w:val="22"/>
          <w:lang w:val="en-US"/>
        </w:rPr>
        <w:t>argues</w:t>
      </w:r>
      <w:r w:rsidRPr="70002AEF" w:rsidR="186CFFE7">
        <w:rPr>
          <w:rFonts w:ascii="Arial" w:hAnsi="Arial" w:eastAsia="Arial" w:cs="Arial" w:asciiTheme="minorAscii" w:hAnsiTheme="minorAscii" w:eastAsiaTheme="minorAscii" w:cstheme="minorAscii"/>
          <w:noProof w:val="0"/>
          <w:sz w:val="22"/>
          <w:szCs w:val="22"/>
          <w:lang w:val="en-US"/>
        </w:rPr>
        <w:t xml:space="preserve"> that social media interacts with developmental changes in self-concept and social comparison.</w:t>
      </w:r>
    </w:p>
    <w:p xmlns:wp14="http://schemas.microsoft.com/office/word/2010/wordml" w:rsidP="70002AEF" wp14:paraId="77A03435" wp14:textId="68C0A64E">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70002AEF" w:rsidR="186CFFE7">
        <w:rPr>
          <w:rFonts w:ascii="Arial" w:hAnsi="Arial" w:eastAsia="Arial" w:cs="Arial" w:asciiTheme="minorAscii" w:hAnsiTheme="minorAscii" w:eastAsiaTheme="minorAscii" w:cstheme="minorAscii"/>
          <w:noProof w:val="0"/>
          <w:sz w:val="22"/>
          <w:szCs w:val="22"/>
          <w:lang w:val="en-US"/>
        </w:rPr>
        <w:t xml:space="preserve">However, the same environment can create pressure. Likes, comments, follower </w:t>
      </w:r>
      <w:r w:rsidRPr="70002AEF" w:rsidR="6E8411AC">
        <w:rPr>
          <w:rFonts w:ascii="Arial" w:hAnsi="Arial" w:eastAsia="Arial" w:cs="Arial" w:asciiTheme="minorAscii" w:hAnsiTheme="minorAscii" w:eastAsiaTheme="minorAscii" w:cstheme="minorAscii"/>
          <w:noProof w:val="0"/>
          <w:sz w:val="22"/>
          <w:szCs w:val="22"/>
          <w:lang w:val="en-US"/>
        </w:rPr>
        <w:t>counts,</w:t>
      </w:r>
      <w:r w:rsidRPr="70002AEF" w:rsidR="186CFFE7">
        <w:rPr>
          <w:rFonts w:ascii="Arial" w:hAnsi="Arial" w:eastAsia="Arial" w:cs="Arial" w:asciiTheme="minorAscii" w:hAnsiTheme="minorAscii" w:eastAsiaTheme="minorAscii" w:cstheme="minorAscii"/>
          <w:noProof w:val="0"/>
          <w:sz w:val="22"/>
          <w:szCs w:val="22"/>
          <w:lang w:val="en-US"/>
        </w:rPr>
        <w:t xml:space="preserve"> and other forms of social feedback make social approval highly visible. An adolescent who receives little positive feedback may interpret this as evidence that they are unpopular or inadequate, even when that interpretation is inaccurate. From an </w:t>
      </w:r>
      <w:r w:rsidRPr="70002AEF" w:rsidR="186CFFE7">
        <w:rPr>
          <w:rFonts w:ascii="Arial" w:hAnsi="Arial" w:eastAsia="Arial" w:cs="Arial" w:asciiTheme="minorAscii" w:hAnsiTheme="minorAscii" w:eastAsiaTheme="minorAscii" w:cstheme="minorAscii"/>
          <w:noProof w:val="0"/>
          <w:sz w:val="22"/>
          <w:szCs w:val="22"/>
          <w:lang w:val="en-US"/>
        </w:rPr>
        <w:t>Eriksonian</w:t>
      </w:r>
      <w:r w:rsidRPr="70002AEF" w:rsidR="186CFFE7">
        <w:rPr>
          <w:rFonts w:ascii="Arial" w:hAnsi="Arial" w:eastAsia="Arial" w:cs="Arial" w:asciiTheme="minorAscii" w:hAnsiTheme="minorAscii" w:eastAsiaTheme="minorAscii" w:cstheme="minorAscii"/>
          <w:noProof w:val="0"/>
          <w:sz w:val="22"/>
          <w:szCs w:val="22"/>
          <w:lang w:val="en-US"/>
        </w:rPr>
        <w:t xml:space="preserve"> perspective, repeated negative social feedback could therefore complicate rather than support the development of a stable identity. Orben et al. (2024) argue that developmental changes in self-concept, social </w:t>
      </w:r>
      <w:r w:rsidRPr="70002AEF" w:rsidR="6AF16F0A">
        <w:rPr>
          <w:rFonts w:ascii="Arial" w:hAnsi="Arial" w:eastAsia="Arial" w:cs="Arial" w:asciiTheme="minorAscii" w:hAnsiTheme="minorAscii" w:eastAsiaTheme="minorAscii" w:cstheme="minorAscii"/>
          <w:noProof w:val="0"/>
          <w:sz w:val="22"/>
          <w:szCs w:val="22"/>
          <w:lang w:val="en-US"/>
        </w:rPr>
        <w:t>comparison,</w:t>
      </w:r>
      <w:r w:rsidRPr="70002AEF" w:rsidR="186CFFE7">
        <w:rPr>
          <w:rFonts w:ascii="Arial" w:hAnsi="Arial" w:eastAsia="Arial" w:cs="Arial" w:asciiTheme="minorAscii" w:hAnsiTheme="minorAscii" w:eastAsiaTheme="minorAscii" w:cstheme="minorAscii"/>
          <w:noProof w:val="0"/>
          <w:sz w:val="22"/>
          <w:szCs w:val="22"/>
          <w:lang w:val="en-US"/>
        </w:rPr>
        <w:t xml:space="preserve"> and responses to social feedback can interact with social media in ways that increase psychological vulnerability.</w:t>
      </w:r>
    </w:p>
    <w:p xmlns:wp14="http://schemas.microsoft.com/office/word/2010/wordml" w:rsidP="70002AEF" wp14:paraId="3680A4E7" wp14:textId="4549BB17">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70002AEF" w:rsidR="186CFFE7">
        <w:rPr>
          <w:rFonts w:ascii="Arial" w:hAnsi="Arial" w:eastAsia="Arial" w:cs="Arial" w:asciiTheme="minorAscii" w:hAnsiTheme="minorAscii" w:eastAsiaTheme="minorAscii" w:cstheme="minorAscii"/>
          <w:noProof w:val="0"/>
          <w:sz w:val="22"/>
          <w:szCs w:val="22"/>
          <w:lang w:val="en-US"/>
        </w:rPr>
        <w:t xml:space="preserve">Cyberbullying </w:t>
      </w:r>
      <w:r w:rsidRPr="70002AEF" w:rsidR="186CFFE7">
        <w:rPr>
          <w:rFonts w:ascii="Arial" w:hAnsi="Arial" w:eastAsia="Arial" w:cs="Arial" w:asciiTheme="minorAscii" w:hAnsiTheme="minorAscii" w:eastAsiaTheme="minorAscii" w:cstheme="minorAscii"/>
          <w:noProof w:val="0"/>
          <w:sz w:val="22"/>
          <w:szCs w:val="22"/>
          <w:lang w:val="en-US"/>
        </w:rPr>
        <w:t>represents</w:t>
      </w:r>
      <w:r w:rsidRPr="70002AEF" w:rsidR="186CFFE7">
        <w:rPr>
          <w:rFonts w:ascii="Arial" w:hAnsi="Arial" w:eastAsia="Arial" w:cs="Arial" w:asciiTheme="minorAscii" w:hAnsiTheme="minorAscii" w:eastAsiaTheme="minorAscii" w:cstheme="minorAscii"/>
          <w:noProof w:val="0"/>
          <w:sz w:val="22"/>
          <w:szCs w:val="22"/>
          <w:lang w:val="en-US"/>
        </w:rPr>
        <w:t xml:space="preserve"> another important risk. Unlike many forms of face-to-face bullying, online bullying can continue beyond school and may be visible to a much larger audience. Hurtful comments, humiliating </w:t>
      </w:r>
      <w:r w:rsidRPr="70002AEF" w:rsidR="3B9BE094">
        <w:rPr>
          <w:rFonts w:ascii="Arial" w:hAnsi="Arial" w:eastAsia="Arial" w:cs="Arial" w:asciiTheme="minorAscii" w:hAnsiTheme="minorAscii" w:eastAsiaTheme="minorAscii" w:cstheme="minorAscii"/>
          <w:noProof w:val="0"/>
          <w:sz w:val="22"/>
          <w:szCs w:val="22"/>
          <w:lang w:val="en-US"/>
        </w:rPr>
        <w:t>images,</w:t>
      </w:r>
      <w:r w:rsidRPr="70002AEF" w:rsidR="186CFFE7">
        <w:rPr>
          <w:rFonts w:ascii="Arial" w:hAnsi="Arial" w:eastAsia="Arial" w:cs="Arial" w:asciiTheme="minorAscii" w:hAnsiTheme="minorAscii" w:eastAsiaTheme="minorAscii" w:cstheme="minorAscii"/>
          <w:noProof w:val="0"/>
          <w:sz w:val="22"/>
          <w:szCs w:val="22"/>
          <w:lang w:val="en-US"/>
        </w:rPr>
        <w:t xml:space="preserve"> and exclusion from online groups can therefore extend experiences of rejection beyond the original incident. The American Psychological Association (2023) </w:t>
      </w:r>
      <w:r w:rsidRPr="70002AEF" w:rsidR="186CFFE7">
        <w:rPr>
          <w:rFonts w:ascii="Arial" w:hAnsi="Arial" w:eastAsia="Arial" w:cs="Arial" w:asciiTheme="minorAscii" w:hAnsiTheme="minorAscii" w:eastAsiaTheme="minorAscii" w:cstheme="minorAscii"/>
          <w:noProof w:val="0"/>
          <w:sz w:val="22"/>
          <w:szCs w:val="22"/>
          <w:lang w:val="en-US"/>
        </w:rPr>
        <w:t>recognises</w:t>
      </w:r>
      <w:r w:rsidRPr="70002AEF" w:rsidR="186CFFE7">
        <w:rPr>
          <w:rFonts w:ascii="Arial" w:hAnsi="Arial" w:eastAsia="Arial" w:cs="Arial" w:asciiTheme="minorAscii" w:hAnsiTheme="minorAscii" w:eastAsiaTheme="minorAscii" w:cstheme="minorAscii"/>
          <w:noProof w:val="0"/>
          <w:sz w:val="22"/>
          <w:szCs w:val="22"/>
          <w:lang w:val="en-US"/>
        </w:rPr>
        <w:t xml:space="preserve"> cyberbullying and harassment as potential risks to adolescent wellbeing. A meta-analysis of 42 studies involving 266,888 participants also found associations between bullying, cyberbullying and mental health problems among children and adolescents (Zhang et al., 2022). These findings suggest that negative online social experiences can be associated with poorer psychological outcomes. From an </w:t>
      </w:r>
      <w:r w:rsidRPr="70002AEF" w:rsidR="186CFFE7">
        <w:rPr>
          <w:rFonts w:ascii="Arial" w:hAnsi="Arial" w:eastAsia="Arial" w:cs="Arial" w:asciiTheme="minorAscii" w:hAnsiTheme="minorAscii" w:eastAsiaTheme="minorAscii" w:cstheme="minorAscii"/>
          <w:noProof w:val="0"/>
          <w:sz w:val="22"/>
          <w:szCs w:val="22"/>
          <w:lang w:val="en-US"/>
        </w:rPr>
        <w:t>Eriksonian</w:t>
      </w:r>
      <w:r w:rsidRPr="70002AEF" w:rsidR="186CFFE7">
        <w:rPr>
          <w:rFonts w:ascii="Arial" w:hAnsi="Arial" w:eastAsia="Arial" w:cs="Arial" w:asciiTheme="minorAscii" w:hAnsiTheme="minorAscii" w:eastAsiaTheme="minorAscii" w:cstheme="minorAscii"/>
          <w:noProof w:val="0"/>
          <w:sz w:val="22"/>
          <w:szCs w:val="22"/>
          <w:lang w:val="en-US"/>
        </w:rPr>
        <w:t xml:space="preserve"> perspective, online rejection may be particularly significant because peer acceptance contributes to adolescents’ developing sense of identity and belonging.</w:t>
      </w:r>
    </w:p>
    <w:p xmlns:wp14="http://schemas.microsoft.com/office/word/2010/wordml" w:rsidP="70002AEF" wp14:paraId="597B66C7" wp14:textId="1315889D">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70002AEF" w:rsidR="186CFFE7">
        <w:rPr>
          <w:rFonts w:ascii="Arial" w:hAnsi="Arial" w:eastAsia="Arial" w:cs="Arial" w:asciiTheme="minorAscii" w:hAnsiTheme="minorAscii" w:eastAsiaTheme="minorAscii" w:cstheme="minorAscii"/>
          <w:noProof w:val="0"/>
          <w:sz w:val="22"/>
          <w:szCs w:val="22"/>
          <w:lang w:val="en-US"/>
        </w:rPr>
        <w:t>Bowlby’s attachment theory provides another perspective and helps explain why adolescents may respond differently to similar online experiences. Bowlby (1969) proposed that early relationships with caregivers contribute to internal working models, which influence expectations about the self and whether other people are trustworthy and available. Consistent and responsive caregiving is associated with secure attachment, while insecure attachment is associated with less confidence in the availability and reliability of others.</w:t>
      </w:r>
    </w:p>
    <w:p xmlns:wp14="http://schemas.microsoft.com/office/word/2010/wordml" w:rsidP="70002AEF" wp14:paraId="577F2BDF" wp14:textId="3C904F6B">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70002AEF" w:rsidR="186CFFE7">
        <w:rPr>
          <w:rFonts w:ascii="Arial" w:hAnsi="Arial" w:eastAsia="Arial" w:cs="Arial" w:asciiTheme="minorAscii" w:hAnsiTheme="minorAscii" w:eastAsiaTheme="minorAscii" w:cstheme="minorAscii"/>
          <w:noProof w:val="0"/>
          <w:sz w:val="22"/>
          <w:szCs w:val="22"/>
          <w:lang w:val="en-US"/>
        </w:rPr>
        <w:t xml:space="preserve">Research supports a connection between attachment and adolescent peer relationships. Delgado et al. (2022), in a systematic review, found that secure attachment was associated with positive peer relationships </w:t>
      </w:r>
      <w:r w:rsidRPr="70002AEF" w:rsidR="22434F38">
        <w:rPr>
          <w:rFonts w:ascii="Arial" w:hAnsi="Arial" w:eastAsia="Arial" w:cs="Arial" w:asciiTheme="minorAscii" w:hAnsiTheme="minorAscii" w:eastAsiaTheme="minorAscii" w:cstheme="minorAscii"/>
          <w:noProof w:val="0"/>
          <w:sz w:val="22"/>
          <w:szCs w:val="22"/>
          <w:lang w:val="en-US"/>
        </w:rPr>
        <w:t>characterized</w:t>
      </w:r>
      <w:r w:rsidRPr="70002AEF" w:rsidR="186CFFE7">
        <w:rPr>
          <w:rFonts w:ascii="Arial" w:hAnsi="Arial" w:eastAsia="Arial" w:cs="Arial" w:asciiTheme="minorAscii" w:hAnsiTheme="minorAscii" w:eastAsiaTheme="minorAscii" w:cstheme="minorAscii"/>
          <w:noProof w:val="0"/>
          <w:sz w:val="22"/>
          <w:szCs w:val="22"/>
          <w:lang w:val="en-US"/>
        </w:rPr>
        <w:t xml:space="preserve"> by trust, communication, </w:t>
      </w:r>
      <w:r w:rsidRPr="70002AEF" w:rsidR="7016FCF5">
        <w:rPr>
          <w:rFonts w:ascii="Arial" w:hAnsi="Arial" w:eastAsia="Arial" w:cs="Arial" w:asciiTheme="minorAscii" w:hAnsiTheme="minorAscii" w:eastAsiaTheme="minorAscii" w:cstheme="minorAscii"/>
          <w:noProof w:val="0"/>
          <w:sz w:val="22"/>
          <w:szCs w:val="22"/>
          <w:lang w:val="en-US"/>
        </w:rPr>
        <w:t>support,</w:t>
      </w:r>
      <w:r w:rsidRPr="70002AEF" w:rsidR="186CFFE7">
        <w:rPr>
          <w:rFonts w:ascii="Arial" w:hAnsi="Arial" w:eastAsia="Arial" w:cs="Arial" w:asciiTheme="minorAscii" w:hAnsiTheme="minorAscii" w:eastAsiaTheme="minorAscii" w:cstheme="minorAscii"/>
          <w:noProof w:val="0"/>
          <w:sz w:val="22"/>
          <w:szCs w:val="22"/>
          <w:lang w:val="en-US"/>
        </w:rPr>
        <w:t xml:space="preserve"> and intimacy. This is relevant to social media because online interactions occur within the context of adolescents’ existing relationships. Attachment theory suggests that young people who </w:t>
      </w:r>
      <w:r w:rsidRPr="70002AEF" w:rsidR="186CFFE7">
        <w:rPr>
          <w:rFonts w:ascii="Arial" w:hAnsi="Arial" w:eastAsia="Arial" w:cs="Arial" w:asciiTheme="minorAscii" w:hAnsiTheme="minorAscii" w:eastAsiaTheme="minorAscii" w:cstheme="minorAscii"/>
          <w:noProof w:val="0"/>
          <w:sz w:val="22"/>
          <w:szCs w:val="22"/>
          <w:lang w:val="en-US"/>
        </w:rPr>
        <w:t>generally expect</w:t>
      </w:r>
      <w:r w:rsidRPr="70002AEF" w:rsidR="186CFFE7">
        <w:rPr>
          <w:rFonts w:ascii="Arial" w:hAnsi="Arial" w:eastAsia="Arial" w:cs="Arial" w:asciiTheme="minorAscii" w:hAnsiTheme="minorAscii" w:eastAsiaTheme="minorAscii" w:cstheme="minorAscii"/>
          <w:noProof w:val="0"/>
          <w:sz w:val="22"/>
          <w:szCs w:val="22"/>
          <w:lang w:val="en-US"/>
        </w:rPr>
        <w:t xml:space="preserve"> relationships to be supportive and reliable may interpret ambiguous social experiences differently from those who are more concerned about rejection.</w:t>
      </w:r>
    </w:p>
    <w:p xmlns:wp14="http://schemas.microsoft.com/office/word/2010/wordml" w:rsidP="70002AEF" wp14:paraId="5290C897" wp14:textId="200765C8">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70002AEF" w:rsidR="186CFFE7">
        <w:rPr>
          <w:rFonts w:ascii="Arial" w:hAnsi="Arial" w:eastAsia="Arial" w:cs="Arial" w:asciiTheme="minorAscii" w:hAnsiTheme="minorAscii" w:eastAsiaTheme="minorAscii" w:cstheme="minorAscii"/>
          <w:noProof w:val="0"/>
          <w:sz w:val="22"/>
          <w:szCs w:val="22"/>
          <w:lang w:val="en-US"/>
        </w:rPr>
        <w:t xml:space="preserve">Social media can therefore </w:t>
      </w:r>
      <w:r w:rsidRPr="70002AEF" w:rsidR="186CFFE7">
        <w:rPr>
          <w:rFonts w:ascii="Arial" w:hAnsi="Arial" w:eastAsia="Arial" w:cs="Arial" w:asciiTheme="minorAscii" w:hAnsiTheme="minorAscii" w:eastAsiaTheme="minorAscii" w:cstheme="minorAscii"/>
          <w:noProof w:val="0"/>
          <w:sz w:val="22"/>
          <w:szCs w:val="22"/>
          <w:lang w:val="en-US"/>
        </w:rPr>
        <w:t>operate</w:t>
      </w:r>
      <w:r w:rsidRPr="70002AEF" w:rsidR="186CFFE7">
        <w:rPr>
          <w:rFonts w:ascii="Arial" w:hAnsi="Arial" w:eastAsia="Arial" w:cs="Arial" w:asciiTheme="minorAscii" w:hAnsiTheme="minorAscii" w:eastAsiaTheme="minorAscii" w:cstheme="minorAscii"/>
          <w:noProof w:val="0"/>
          <w:sz w:val="22"/>
          <w:szCs w:val="22"/>
          <w:lang w:val="en-US"/>
        </w:rPr>
        <w:t xml:space="preserve"> as an extension of existing relationships rather than producing identical effects for everyone. An adolescent with secure relationships may use social media alongside relationships with family and friends to </w:t>
      </w:r>
      <w:r w:rsidRPr="70002AEF" w:rsidR="186CFFE7">
        <w:rPr>
          <w:rFonts w:ascii="Arial" w:hAnsi="Arial" w:eastAsia="Arial" w:cs="Arial" w:asciiTheme="minorAscii" w:hAnsiTheme="minorAscii" w:eastAsiaTheme="minorAscii" w:cstheme="minorAscii"/>
          <w:noProof w:val="0"/>
          <w:sz w:val="22"/>
          <w:szCs w:val="22"/>
          <w:lang w:val="en-US"/>
        </w:rPr>
        <w:t>maintain</w:t>
      </w:r>
      <w:r w:rsidRPr="70002AEF" w:rsidR="186CFFE7">
        <w:rPr>
          <w:rFonts w:ascii="Arial" w:hAnsi="Arial" w:eastAsia="Arial" w:cs="Arial" w:asciiTheme="minorAscii" w:hAnsiTheme="minorAscii" w:eastAsiaTheme="minorAscii" w:cstheme="minorAscii"/>
          <w:noProof w:val="0"/>
          <w:sz w:val="22"/>
          <w:szCs w:val="22"/>
          <w:lang w:val="en-US"/>
        </w:rPr>
        <w:t xml:space="preserve"> contact and obtain support. The American Psychological Association (2023) </w:t>
      </w:r>
      <w:r w:rsidRPr="70002AEF" w:rsidR="0B1AD2FE">
        <w:rPr>
          <w:rFonts w:ascii="Arial" w:hAnsi="Arial" w:eastAsia="Arial" w:cs="Arial" w:asciiTheme="minorAscii" w:hAnsiTheme="minorAscii" w:eastAsiaTheme="minorAscii" w:cstheme="minorAscii"/>
          <w:noProof w:val="0"/>
          <w:sz w:val="22"/>
          <w:szCs w:val="22"/>
          <w:lang w:val="en-US"/>
        </w:rPr>
        <w:t>recognizes</w:t>
      </w:r>
      <w:r w:rsidRPr="70002AEF" w:rsidR="186CFFE7">
        <w:rPr>
          <w:rFonts w:ascii="Arial" w:hAnsi="Arial" w:eastAsia="Arial" w:cs="Arial" w:asciiTheme="minorAscii" w:hAnsiTheme="minorAscii" w:eastAsiaTheme="minorAscii" w:cstheme="minorAscii"/>
          <w:noProof w:val="0"/>
          <w:sz w:val="22"/>
          <w:szCs w:val="22"/>
          <w:lang w:val="en-US"/>
        </w:rPr>
        <w:t xml:space="preserve"> that social media can provide companionship, social </w:t>
      </w:r>
      <w:r w:rsidRPr="70002AEF" w:rsidR="186CFFE7">
        <w:rPr>
          <w:rFonts w:ascii="Arial" w:hAnsi="Arial" w:eastAsia="Arial" w:cs="Arial" w:asciiTheme="minorAscii" w:hAnsiTheme="minorAscii" w:eastAsiaTheme="minorAscii" w:cstheme="minorAscii"/>
          <w:noProof w:val="0"/>
          <w:sz w:val="22"/>
          <w:szCs w:val="22"/>
          <w:lang w:val="en-US"/>
        </w:rPr>
        <w:t>support</w:t>
      </w:r>
      <w:r w:rsidRPr="70002AEF" w:rsidR="186CFFE7">
        <w:rPr>
          <w:rFonts w:ascii="Arial" w:hAnsi="Arial" w:eastAsia="Arial" w:cs="Arial" w:asciiTheme="minorAscii" w:hAnsiTheme="minorAscii" w:eastAsiaTheme="minorAscii" w:cstheme="minorAscii"/>
          <w:noProof w:val="0"/>
          <w:sz w:val="22"/>
          <w:szCs w:val="22"/>
          <w:lang w:val="en-US"/>
        </w:rPr>
        <w:t xml:space="preserve"> and emotional intimacy, particularly for young people experiencing social isolation. However, these benefits should not be assumed to occur for every adolescent.</w:t>
      </w:r>
    </w:p>
    <w:p xmlns:wp14="http://schemas.microsoft.com/office/word/2010/wordml" w:rsidP="70002AEF" wp14:paraId="5E865D1E" wp14:textId="16355806">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70002AEF" w:rsidR="186CFFE7">
        <w:rPr>
          <w:rFonts w:ascii="Arial" w:hAnsi="Arial" w:eastAsia="Arial" w:cs="Arial" w:asciiTheme="minorAscii" w:hAnsiTheme="minorAscii" w:eastAsiaTheme="minorAscii" w:cstheme="minorAscii"/>
          <w:noProof w:val="0"/>
          <w:sz w:val="22"/>
          <w:szCs w:val="22"/>
          <w:lang w:val="en-US"/>
        </w:rPr>
        <w:t>Attachment theory can also help explain why ambiguous online experiences may be interpreted differently.</w:t>
      </w:r>
      <w:r w:rsidRPr="70002AEF" w:rsidR="186CFFE7">
        <w:rPr>
          <w:rFonts w:ascii="Arial" w:hAnsi="Arial" w:eastAsia="Arial" w:cs="Arial" w:asciiTheme="minorAscii" w:hAnsiTheme="minorAscii" w:eastAsiaTheme="minorAscii" w:cstheme="minorAscii"/>
          <w:noProof w:val="0"/>
          <w:sz w:val="22"/>
          <w:szCs w:val="22"/>
          <w:lang w:val="en-US"/>
        </w:rPr>
        <w:t xml:space="preserve"> A delayed reply, exclusion from an online conversation or reduced social feedback may be </w:t>
      </w:r>
      <w:r w:rsidRPr="70002AEF" w:rsidR="186CFFE7">
        <w:rPr>
          <w:rFonts w:ascii="Arial" w:hAnsi="Arial" w:eastAsia="Arial" w:cs="Arial" w:asciiTheme="minorAscii" w:hAnsiTheme="minorAscii" w:eastAsiaTheme="minorAscii" w:cstheme="minorAscii"/>
          <w:noProof w:val="0"/>
          <w:sz w:val="22"/>
          <w:szCs w:val="22"/>
          <w:lang w:val="en-US"/>
        </w:rPr>
        <w:t>relatively unimportant</w:t>
      </w:r>
      <w:r w:rsidRPr="70002AEF" w:rsidR="186CFFE7">
        <w:rPr>
          <w:rFonts w:ascii="Arial" w:hAnsi="Arial" w:eastAsia="Arial" w:cs="Arial" w:asciiTheme="minorAscii" w:hAnsiTheme="minorAscii" w:eastAsiaTheme="minorAscii" w:cstheme="minorAscii"/>
          <w:noProof w:val="0"/>
          <w:sz w:val="22"/>
          <w:szCs w:val="22"/>
          <w:lang w:val="en-US"/>
        </w:rPr>
        <w:t xml:space="preserve"> to one adolescent but experienced as rejection by another. Orben et al. (2024) </w:t>
      </w:r>
      <w:r w:rsidRPr="70002AEF" w:rsidR="718232B3">
        <w:rPr>
          <w:rFonts w:ascii="Arial" w:hAnsi="Arial" w:eastAsia="Arial" w:cs="Arial" w:asciiTheme="minorAscii" w:hAnsiTheme="minorAscii" w:eastAsiaTheme="minorAscii" w:cstheme="minorAscii"/>
          <w:noProof w:val="0"/>
          <w:sz w:val="22"/>
          <w:szCs w:val="22"/>
          <w:lang w:val="en-US"/>
        </w:rPr>
        <w:t>highlights</w:t>
      </w:r>
      <w:r w:rsidRPr="70002AEF" w:rsidR="186CFFE7">
        <w:rPr>
          <w:rFonts w:ascii="Arial" w:hAnsi="Arial" w:eastAsia="Arial" w:cs="Arial" w:asciiTheme="minorAscii" w:hAnsiTheme="minorAscii" w:eastAsiaTheme="minorAscii" w:cstheme="minorAscii"/>
          <w:noProof w:val="0"/>
          <w:sz w:val="22"/>
          <w:szCs w:val="22"/>
          <w:lang w:val="en-US"/>
        </w:rPr>
        <w:t xml:space="preserve"> the importance of social feedback and social exclusion during adolescence, while attachment theory suggests that existing expectations about relationships may influence interpretation. Rather, attachment security may be one factor contributing to individual differences in responses to online social experiences. Such differences are important when considering adolescent development and mental health.</w:t>
      </w:r>
    </w:p>
    <w:p xmlns:wp14="http://schemas.microsoft.com/office/word/2010/wordml" w:rsidP="70002AEF" wp14:paraId="7170F8CD" wp14:textId="33442EE0">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70002AEF" w:rsidR="186CFFE7">
        <w:rPr>
          <w:rFonts w:ascii="Arial" w:hAnsi="Arial" w:eastAsia="Arial" w:cs="Arial" w:asciiTheme="minorAscii" w:hAnsiTheme="minorAscii" w:eastAsiaTheme="minorAscii" w:cstheme="minorAscii"/>
          <w:noProof w:val="0"/>
          <w:sz w:val="22"/>
          <w:szCs w:val="22"/>
          <w:lang w:val="en-US"/>
        </w:rPr>
        <w:t xml:space="preserve">Sleep provides another pathway connecting social media use with mental health. Adolescents </w:t>
      </w:r>
      <w:r w:rsidRPr="70002AEF" w:rsidR="186CFFE7">
        <w:rPr>
          <w:rFonts w:ascii="Arial" w:hAnsi="Arial" w:eastAsia="Arial" w:cs="Arial" w:asciiTheme="minorAscii" w:hAnsiTheme="minorAscii" w:eastAsiaTheme="minorAscii" w:cstheme="minorAscii"/>
          <w:noProof w:val="0"/>
          <w:sz w:val="22"/>
          <w:szCs w:val="22"/>
          <w:lang w:val="en-US"/>
        </w:rPr>
        <w:t>require</w:t>
      </w:r>
      <w:r w:rsidRPr="70002AEF" w:rsidR="186CFFE7">
        <w:rPr>
          <w:rFonts w:ascii="Arial" w:hAnsi="Arial" w:eastAsia="Arial" w:cs="Arial" w:asciiTheme="minorAscii" w:hAnsiTheme="minorAscii" w:eastAsiaTheme="minorAscii" w:cstheme="minorAscii"/>
          <w:noProof w:val="0"/>
          <w:sz w:val="22"/>
          <w:szCs w:val="22"/>
          <w:lang w:val="en-US"/>
        </w:rPr>
        <w:t xml:space="preserve"> sufficient sleep for healthy emotional and cognitive functioning, while social media use close to bedtime may interfere with sleep. Alonzo et al. (2021) reviewed research involving young people aged 16 to 25 and found associations between excessive social media use, poorer sleep </w:t>
      </w:r>
      <w:r w:rsidRPr="70002AEF" w:rsidR="5094A091">
        <w:rPr>
          <w:rFonts w:ascii="Arial" w:hAnsi="Arial" w:eastAsia="Arial" w:cs="Arial" w:asciiTheme="minorAscii" w:hAnsiTheme="minorAscii" w:eastAsiaTheme="minorAscii" w:cstheme="minorAscii"/>
          <w:noProof w:val="0"/>
          <w:sz w:val="22"/>
          <w:szCs w:val="22"/>
          <w:lang w:val="en-US"/>
        </w:rPr>
        <w:t>quality,</w:t>
      </w:r>
      <w:r w:rsidRPr="70002AEF" w:rsidR="186CFFE7">
        <w:rPr>
          <w:rFonts w:ascii="Arial" w:hAnsi="Arial" w:eastAsia="Arial" w:cs="Arial" w:asciiTheme="minorAscii" w:hAnsiTheme="minorAscii" w:eastAsiaTheme="minorAscii" w:cstheme="minorAscii"/>
          <w:noProof w:val="0"/>
          <w:sz w:val="22"/>
          <w:szCs w:val="22"/>
          <w:lang w:val="en-US"/>
        </w:rPr>
        <w:t xml:space="preserve"> and negative mental health outcomes. Ahmed et al. (2024) similarly found that problematic social media use was associated with sleep problems. These findings suggest that the relationship may be particularly concerning when social media use becomes problematic rather than simply when adolescents spend any amount of time online.</w:t>
      </w:r>
    </w:p>
    <w:p xmlns:wp14="http://schemas.microsoft.com/office/word/2010/wordml" w:rsidP="70002AEF" wp14:paraId="703A2245" wp14:textId="4C2DBE5C">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70002AEF" w:rsidR="186CFFE7">
        <w:rPr>
          <w:rFonts w:ascii="Arial" w:hAnsi="Arial" w:eastAsia="Arial" w:cs="Arial" w:asciiTheme="minorAscii" w:hAnsiTheme="minorAscii" w:eastAsiaTheme="minorAscii" w:cstheme="minorAscii"/>
          <w:noProof w:val="0"/>
          <w:sz w:val="22"/>
          <w:szCs w:val="22"/>
          <w:lang w:val="en-US"/>
        </w:rPr>
        <w:t xml:space="preserve">Despite these risks, social media also has potential benefits. Platforms can help young people </w:t>
      </w:r>
      <w:r w:rsidRPr="70002AEF" w:rsidR="186CFFE7">
        <w:rPr>
          <w:rFonts w:ascii="Arial" w:hAnsi="Arial" w:eastAsia="Arial" w:cs="Arial" w:asciiTheme="minorAscii" w:hAnsiTheme="minorAscii" w:eastAsiaTheme="minorAscii" w:cstheme="minorAscii"/>
          <w:noProof w:val="0"/>
          <w:sz w:val="22"/>
          <w:szCs w:val="22"/>
          <w:lang w:val="en-US"/>
        </w:rPr>
        <w:t>maintain</w:t>
      </w:r>
      <w:r w:rsidRPr="70002AEF" w:rsidR="186CFFE7">
        <w:rPr>
          <w:rFonts w:ascii="Arial" w:hAnsi="Arial" w:eastAsia="Arial" w:cs="Arial" w:asciiTheme="minorAscii" w:hAnsiTheme="minorAscii" w:eastAsiaTheme="minorAscii" w:cstheme="minorAscii"/>
          <w:noProof w:val="0"/>
          <w:sz w:val="22"/>
          <w:szCs w:val="22"/>
          <w:lang w:val="en-US"/>
        </w:rPr>
        <w:t xml:space="preserve"> friendships, communicate with others, find </w:t>
      </w:r>
      <w:r w:rsidRPr="70002AEF" w:rsidR="186CFFE7">
        <w:rPr>
          <w:rFonts w:ascii="Arial" w:hAnsi="Arial" w:eastAsia="Arial" w:cs="Arial" w:asciiTheme="minorAscii" w:hAnsiTheme="minorAscii" w:eastAsiaTheme="minorAscii" w:cstheme="minorAscii"/>
          <w:noProof w:val="0"/>
          <w:sz w:val="22"/>
          <w:szCs w:val="22"/>
          <w:lang w:val="en-US"/>
        </w:rPr>
        <w:t>communities</w:t>
      </w:r>
      <w:r w:rsidRPr="70002AEF" w:rsidR="186CFFE7">
        <w:rPr>
          <w:rFonts w:ascii="Arial" w:hAnsi="Arial" w:eastAsia="Arial" w:cs="Arial" w:asciiTheme="minorAscii" w:hAnsiTheme="minorAscii" w:eastAsiaTheme="minorAscii" w:cstheme="minorAscii"/>
          <w:noProof w:val="0"/>
          <w:sz w:val="22"/>
          <w:szCs w:val="22"/>
          <w:lang w:val="en-US"/>
        </w:rPr>
        <w:t xml:space="preserve"> and access emotional support (American Psychological Association, 2023). Social media can also provide opportunities for creativity, self-</w:t>
      </w:r>
      <w:r w:rsidRPr="70002AEF" w:rsidR="5E56F615">
        <w:rPr>
          <w:rFonts w:ascii="Arial" w:hAnsi="Arial" w:eastAsia="Arial" w:cs="Arial" w:asciiTheme="minorAscii" w:hAnsiTheme="minorAscii" w:eastAsiaTheme="minorAscii" w:cstheme="minorAscii"/>
          <w:noProof w:val="0"/>
          <w:sz w:val="22"/>
          <w:szCs w:val="22"/>
          <w:lang w:val="en-US"/>
        </w:rPr>
        <w:t>expression,</w:t>
      </w:r>
      <w:r w:rsidRPr="70002AEF" w:rsidR="186CFFE7">
        <w:rPr>
          <w:rFonts w:ascii="Arial" w:hAnsi="Arial" w:eastAsia="Arial" w:cs="Arial" w:asciiTheme="minorAscii" w:hAnsiTheme="minorAscii" w:eastAsiaTheme="minorAscii" w:cstheme="minorAscii"/>
          <w:noProof w:val="0"/>
          <w:sz w:val="22"/>
          <w:szCs w:val="22"/>
          <w:lang w:val="en-US"/>
        </w:rPr>
        <w:t xml:space="preserve"> and self-presentation, which can be connected to the identity development described by Erikson. Consequently, the amount of time spent online alone may be less informative than what adolescents are doing online and the quality of their experiences there (Orben et al., 2024).</w:t>
      </w:r>
    </w:p>
    <w:p xmlns:wp14="http://schemas.microsoft.com/office/word/2010/wordml" w:rsidP="70002AEF" wp14:paraId="4750DAB7" wp14:textId="5475A1EF">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70002AEF" w:rsidR="186CFFE7">
        <w:rPr>
          <w:rFonts w:ascii="Arial" w:hAnsi="Arial" w:eastAsia="Arial" w:cs="Arial" w:asciiTheme="minorAscii" w:hAnsiTheme="minorAscii" w:eastAsiaTheme="minorAscii" w:cstheme="minorAscii"/>
          <w:noProof w:val="0"/>
          <w:sz w:val="22"/>
          <w:szCs w:val="22"/>
          <w:lang w:val="en-US"/>
        </w:rPr>
        <w:t xml:space="preserve">There are significant limitations to </w:t>
      </w:r>
      <w:r w:rsidRPr="70002AEF" w:rsidR="2E1DE3D6">
        <w:rPr>
          <w:rFonts w:ascii="Arial" w:hAnsi="Arial" w:eastAsia="Arial" w:cs="Arial" w:asciiTheme="minorAscii" w:hAnsiTheme="minorAscii" w:eastAsiaTheme="minorAscii" w:cstheme="minorAscii"/>
          <w:noProof w:val="0"/>
          <w:sz w:val="22"/>
          <w:szCs w:val="22"/>
          <w:lang w:val="en-US"/>
        </w:rPr>
        <w:t>existing</w:t>
      </w:r>
      <w:r w:rsidRPr="70002AEF" w:rsidR="186CFFE7">
        <w:rPr>
          <w:rFonts w:ascii="Arial" w:hAnsi="Arial" w:eastAsia="Arial" w:cs="Arial" w:asciiTheme="minorAscii" w:hAnsiTheme="minorAscii" w:eastAsiaTheme="minorAscii" w:cstheme="minorAscii"/>
          <w:noProof w:val="0"/>
          <w:sz w:val="22"/>
          <w:szCs w:val="22"/>
          <w:lang w:val="en-US"/>
        </w:rPr>
        <w:t xml:space="preserve"> research. Much of the evidence is observational, so causal relationships are difficult to </w:t>
      </w:r>
      <w:r w:rsidRPr="70002AEF" w:rsidR="186CFFE7">
        <w:rPr>
          <w:rFonts w:ascii="Arial" w:hAnsi="Arial" w:eastAsia="Arial" w:cs="Arial" w:asciiTheme="minorAscii" w:hAnsiTheme="minorAscii" w:eastAsiaTheme="minorAscii" w:cstheme="minorAscii"/>
          <w:noProof w:val="0"/>
          <w:sz w:val="22"/>
          <w:szCs w:val="22"/>
          <w:lang w:val="en-US"/>
        </w:rPr>
        <w:t>establish</w:t>
      </w:r>
      <w:r w:rsidRPr="70002AEF" w:rsidR="186CFFE7">
        <w:rPr>
          <w:rFonts w:ascii="Arial" w:hAnsi="Arial" w:eastAsia="Arial" w:cs="Arial" w:asciiTheme="minorAscii" w:hAnsiTheme="minorAscii" w:eastAsiaTheme="minorAscii" w:cstheme="minorAscii"/>
          <w:noProof w:val="0"/>
          <w:sz w:val="22"/>
          <w:szCs w:val="22"/>
          <w:lang w:val="en-US"/>
        </w:rPr>
        <w:t xml:space="preserve">. Ahmed et al. (2024) found considerable variation between studies and </w:t>
      </w:r>
      <w:r w:rsidRPr="70002AEF" w:rsidR="4FB1121A">
        <w:rPr>
          <w:rFonts w:ascii="Arial" w:hAnsi="Arial" w:eastAsia="Arial" w:cs="Arial" w:asciiTheme="minorAscii" w:hAnsiTheme="minorAscii" w:eastAsiaTheme="minorAscii" w:cstheme="minorAscii"/>
          <w:noProof w:val="0"/>
          <w:sz w:val="22"/>
          <w:szCs w:val="22"/>
          <w:lang w:val="en-US"/>
        </w:rPr>
        <w:t>emphasized</w:t>
      </w:r>
      <w:r w:rsidRPr="70002AEF" w:rsidR="186CFFE7">
        <w:rPr>
          <w:rFonts w:ascii="Arial" w:hAnsi="Arial" w:eastAsia="Arial" w:cs="Arial" w:asciiTheme="minorAscii" w:hAnsiTheme="minorAscii" w:eastAsiaTheme="minorAscii" w:cstheme="minorAscii"/>
          <w:noProof w:val="0"/>
          <w:sz w:val="22"/>
          <w:szCs w:val="22"/>
          <w:lang w:val="en-US"/>
        </w:rPr>
        <w:t xml:space="preserve"> the need for longitudinal research. Family relationships, school </w:t>
      </w:r>
      <w:r w:rsidRPr="70002AEF" w:rsidR="4C3EEE64">
        <w:rPr>
          <w:rFonts w:ascii="Arial" w:hAnsi="Arial" w:eastAsia="Arial" w:cs="Arial" w:asciiTheme="minorAscii" w:hAnsiTheme="minorAscii" w:eastAsiaTheme="minorAscii" w:cstheme="minorAscii"/>
          <w:noProof w:val="0"/>
          <w:sz w:val="22"/>
          <w:szCs w:val="22"/>
          <w:lang w:val="en-US"/>
        </w:rPr>
        <w:t>pressures,</w:t>
      </w:r>
      <w:r w:rsidRPr="70002AEF" w:rsidR="186CFFE7">
        <w:rPr>
          <w:rFonts w:ascii="Arial" w:hAnsi="Arial" w:eastAsia="Arial" w:cs="Arial" w:asciiTheme="minorAscii" w:hAnsiTheme="minorAscii" w:eastAsiaTheme="minorAscii" w:cstheme="minorAscii"/>
          <w:noProof w:val="0"/>
          <w:sz w:val="22"/>
          <w:szCs w:val="22"/>
          <w:lang w:val="en-US"/>
        </w:rPr>
        <w:t xml:space="preserve"> and existing psychological difficulties may also influence social media use and mental health. Orben et al. (2024) therefore argue for greater attention to the mechanisms through which social media interacts with adolescent development rather than focusing only on the amount of time young people spend online. This includes considering content, social comparison, social feedback, </w:t>
      </w:r>
      <w:r w:rsidRPr="70002AEF" w:rsidR="2CB2806B">
        <w:rPr>
          <w:rFonts w:ascii="Arial" w:hAnsi="Arial" w:eastAsia="Arial" w:cs="Arial" w:asciiTheme="minorAscii" w:hAnsiTheme="minorAscii" w:eastAsiaTheme="minorAscii" w:cstheme="minorAscii"/>
          <w:noProof w:val="0"/>
          <w:sz w:val="22"/>
          <w:szCs w:val="22"/>
          <w:lang w:val="en-US"/>
        </w:rPr>
        <w:t>exclusion,</w:t>
      </w:r>
      <w:r w:rsidRPr="70002AEF" w:rsidR="186CFFE7">
        <w:rPr>
          <w:rFonts w:ascii="Arial" w:hAnsi="Arial" w:eastAsia="Arial" w:cs="Arial" w:asciiTheme="minorAscii" w:hAnsiTheme="minorAscii" w:eastAsiaTheme="minorAscii" w:cstheme="minorAscii"/>
          <w:noProof w:val="0"/>
          <w:sz w:val="22"/>
          <w:szCs w:val="22"/>
          <w:lang w:val="en-US"/>
        </w:rPr>
        <w:t xml:space="preserve"> and self-presentation.</w:t>
      </w:r>
    </w:p>
    <w:p xmlns:wp14="http://schemas.microsoft.com/office/word/2010/wordml" w:rsidP="70002AEF" wp14:paraId="0F92EBE7" wp14:textId="0828BEDD">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70002AEF" w:rsidR="186CFFE7">
        <w:rPr>
          <w:rFonts w:ascii="Arial" w:hAnsi="Arial" w:eastAsia="Arial" w:cs="Arial" w:asciiTheme="minorAscii" w:hAnsiTheme="minorAscii" w:eastAsiaTheme="minorAscii" w:cstheme="minorAscii"/>
          <w:noProof w:val="0"/>
          <w:sz w:val="22"/>
          <w:szCs w:val="22"/>
          <w:lang w:val="en-US"/>
        </w:rPr>
        <w:t xml:space="preserve">These findings support a cautious, balanced interpretation of the evidence rather than a simple causal explanation. For this reason, interventions should focus on helping adolescents </w:t>
      </w:r>
      <w:r w:rsidRPr="70002AEF" w:rsidR="1FDF60EA">
        <w:rPr>
          <w:rFonts w:ascii="Arial" w:hAnsi="Arial" w:eastAsia="Arial" w:cs="Arial" w:asciiTheme="minorAscii" w:hAnsiTheme="minorAscii" w:eastAsiaTheme="minorAscii" w:cstheme="minorAscii"/>
          <w:noProof w:val="0"/>
          <w:sz w:val="22"/>
          <w:szCs w:val="22"/>
          <w:lang w:val="en-US"/>
        </w:rPr>
        <w:t>recognize</w:t>
      </w:r>
      <w:r w:rsidRPr="70002AEF" w:rsidR="186CFFE7">
        <w:rPr>
          <w:rFonts w:ascii="Arial" w:hAnsi="Arial" w:eastAsia="Arial" w:cs="Arial" w:asciiTheme="minorAscii" w:hAnsiTheme="minorAscii" w:eastAsiaTheme="minorAscii" w:cstheme="minorAscii"/>
          <w:noProof w:val="0"/>
          <w:sz w:val="22"/>
          <w:szCs w:val="22"/>
          <w:lang w:val="en-US"/>
        </w:rPr>
        <w:t xml:space="preserve"> harmful content, manage social feedback, </w:t>
      </w:r>
      <w:r w:rsidRPr="70002AEF" w:rsidR="186CFFE7">
        <w:rPr>
          <w:rFonts w:ascii="Arial" w:hAnsi="Arial" w:eastAsia="Arial" w:cs="Arial" w:asciiTheme="minorAscii" w:hAnsiTheme="minorAscii" w:eastAsiaTheme="minorAscii" w:cstheme="minorAscii"/>
          <w:noProof w:val="0"/>
          <w:sz w:val="22"/>
          <w:szCs w:val="22"/>
          <w:lang w:val="en-US"/>
        </w:rPr>
        <w:t>maintain</w:t>
      </w:r>
      <w:r w:rsidRPr="70002AEF" w:rsidR="186CFFE7">
        <w:rPr>
          <w:rFonts w:ascii="Arial" w:hAnsi="Arial" w:eastAsia="Arial" w:cs="Arial" w:asciiTheme="minorAscii" w:hAnsiTheme="minorAscii" w:eastAsiaTheme="minorAscii" w:cstheme="minorAscii"/>
          <w:noProof w:val="0"/>
          <w:sz w:val="22"/>
          <w:szCs w:val="22"/>
          <w:lang w:val="en-US"/>
        </w:rPr>
        <w:t xml:space="preserve"> </w:t>
      </w:r>
      <w:r w:rsidRPr="70002AEF" w:rsidR="2E3F0BC5">
        <w:rPr>
          <w:rFonts w:ascii="Arial" w:hAnsi="Arial" w:eastAsia="Arial" w:cs="Arial" w:asciiTheme="minorAscii" w:hAnsiTheme="minorAscii" w:eastAsiaTheme="minorAscii" w:cstheme="minorAscii"/>
          <w:noProof w:val="0"/>
          <w:sz w:val="22"/>
          <w:szCs w:val="22"/>
          <w:lang w:val="en-US"/>
        </w:rPr>
        <w:t>relationships,</w:t>
      </w:r>
      <w:r w:rsidRPr="70002AEF" w:rsidR="186CFFE7">
        <w:rPr>
          <w:rFonts w:ascii="Arial" w:hAnsi="Arial" w:eastAsia="Arial" w:cs="Arial" w:asciiTheme="minorAscii" w:hAnsiTheme="minorAscii" w:eastAsiaTheme="minorAscii" w:cstheme="minorAscii"/>
          <w:noProof w:val="0"/>
          <w:sz w:val="22"/>
          <w:szCs w:val="22"/>
          <w:lang w:val="en-US"/>
        </w:rPr>
        <w:t xml:space="preserve"> and develop healthy patterns of use. Such an approach </w:t>
      </w:r>
      <w:r w:rsidRPr="70002AEF" w:rsidR="2AF0F04D">
        <w:rPr>
          <w:rFonts w:ascii="Arial" w:hAnsi="Arial" w:eastAsia="Arial" w:cs="Arial" w:asciiTheme="minorAscii" w:hAnsiTheme="minorAscii" w:eastAsiaTheme="minorAscii" w:cstheme="minorAscii"/>
          <w:noProof w:val="0"/>
          <w:sz w:val="22"/>
          <w:szCs w:val="22"/>
          <w:lang w:val="en-US"/>
        </w:rPr>
        <w:t>recognizes</w:t>
      </w:r>
      <w:r w:rsidRPr="70002AEF" w:rsidR="186CFFE7">
        <w:rPr>
          <w:rFonts w:ascii="Arial" w:hAnsi="Arial" w:eastAsia="Arial" w:cs="Arial" w:asciiTheme="minorAscii" w:hAnsiTheme="minorAscii" w:eastAsiaTheme="minorAscii" w:cstheme="minorAscii"/>
          <w:noProof w:val="0"/>
          <w:sz w:val="22"/>
          <w:szCs w:val="22"/>
          <w:lang w:val="en-US"/>
        </w:rPr>
        <w:t xml:space="preserve"> the benefits and risks of social media without </w:t>
      </w:r>
      <w:r w:rsidRPr="70002AEF" w:rsidR="186CFFE7">
        <w:rPr>
          <w:rFonts w:ascii="Arial" w:hAnsi="Arial" w:eastAsia="Arial" w:cs="Arial" w:asciiTheme="minorAscii" w:hAnsiTheme="minorAscii" w:eastAsiaTheme="minorAscii" w:cstheme="minorAscii"/>
          <w:noProof w:val="0"/>
          <w:sz w:val="22"/>
          <w:szCs w:val="22"/>
          <w:lang w:val="en-US"/>
        </w:rPr>
        <w:t>assuming that</w:t>
      </w:r>
      <w:r w:rsidRPr="70002AEF" w:rsidR="186CFFE7">
        <w:rPr>
          <w:rFonts w:ascii="Arial" w:hAnsi="Arial" w:eastAsia="Arial" w:cs="Arial" w:asciiTheme="minorAscii" w:hAnsiTheme="minorAscii" w:eastAsiaTheme="minorAscii" w:cstheme="minorAscii"/>
          <w:noProof w:val="0"/>
          <w:sz w:val="22"/>
          <w:szCs w:val="22"/>
          <w:lang w:val="en-US"/>
        </w:rPr>
        <w:t xml:space="preserve"> screen use has the same effect.</w:t>
      </w:r>
    </w:p>
    <w:p xmlns:wp14="http://schemas.microsoft.com/office/word/2010/wordml" w:rsidP="70002AEF" wp14:paraId="0783D637" wp14:textId="42346E01">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70002AEF" w:rsidR="186CFFE7">
        <w:rPr>
          <w:rFonts w:ascii="Arial" w:hAnsi="Arial" w:eastAsia="Arial" w:cs="Arial" w:asciiTheme="minorAscii" w:hAnsiTheme="minorAscii" w:eastAsiaTheme="minorAscii" w:cstheme="minorAscii"/>
          <w:noProof w:val="0"/>
          <w:sz w:val="22"/>
          <w:szCs w:val="22"/>
          <w:lang w:val="en-US"/>
        </w:rPr>
        <w:t xml:space="preserve">In conclusion, social media has both potential risks and benefits for adolescent mental health. Research has </w:t>
      </w:r>
      <w:r w:rsidRPr="70002AEF" w:rsidR="186CFFE7">
        <w:rPr>
          <w:rFonts w:ascii="Arial" w:hAnsi="Arial" w:eastAsia="Arial" w:cs="Arial" w:asciiTheme="minorAscii" w:hAnsiTheme="minorAscii" w:eastAsiaTheme="minorAscii" w:cstheme="minorAscii"/>
          <w:noProof w:val="0"/>
          <w:sz w:val="22"/>
          <w:szCs w:val="22"/>
          <w:lang w:val="en-US"/>
        </w:rPr>
        <w:t>identified</w:t>
      </w:r>
      <w:r w:rsidRPr="70002AEF" w:rsidR="186CFFE7">
        <w:rPr>
          <w:rFonts w:ascii="Arial" w:hAnsi="Arial" w:eastAsia="Arial" w:cs="Arial" w:asciiTheme="minorAscii" w:hAnsiTheme="minorAscii" w:eastAsiaTheme="minorAscii" w:cstheme="minorAscii"/>
          <w:noProof w:val="0"/>
          <w:sz w:val="22"/>
          <w:szCs w:val="22"/>
          <w:lang w:val="en-US"/>
        </w:rPr>
        <w:t xml:space="preserve"> associations with anxiety, depressive symptoms, negative body image, sleep </w:t>
      </w:r>
      <w:r w:rsidRPr="70002AEF" w:rsidR="186CFFE7">
        <w:rPr>
          <w:rFonts w:ascii="Arial" w:hAnsi="Arial" w:eastAsia="Arial" w:cs="Arial" w:asciiTheme="minorAscii" w:hAnsiTheme="minorAscii" w:eastAsiaTheme="minorAscii" w:cstheme="minorAscii"/>
          <w:noProof w:val="0"/>
          <w:sz w:val="22"/>
          <w:szCs w:val="22"/>
          <w:lang w:val="en-US"/>
        </w:rPr>
        <w:t>problems</w:t>
      </w:r>
      <w:r w:rsidRPr="70002AEF" w:rsidR="186CFFE7">
        <w:rPr>
          <w:rFonts w:ascii="Arial" w:hAnsi="Arial" w:eastAsia="Arial" w:cs="Arial" w:asciiTheme="minorAscii" w:hAnsiTheme="minorAscii" w:eastAsiaTheme="minorAscii" w:cstheme="minorAscii"/>
          <w:noProof w:val="0"/>
          <w:sz w:val="22"/>
          <w:szCs w:val="22"/>
          <w:lang w:val="en-US"/>
        </w:rPr>
        <w:t xml:space="preserve"> and problematic use, particularly when young people experience harmful online interactions or intensive use (Ahmed et al., 2024; </w:t>
      </w:r>
      <w:r w:rsidRPr="70002AEF" w:rsidR="186CFFE7">
        <w:rPr>
          <w:rFonts w:ascii="Arial" w:hAnsi="Arial" w:eastAsia="Arial" w:cs="Arial" w:asciiTheme="minorAscii" w:hAnsiTheme="minorAscii" w:eastAsiaTheme="minorAscii" w:cstheme="minorAscii"/>
          <w:noProof w:val="0"/>
          <w:sz w:val="22"/>
          <w:szCs w:val="22"/>
          <w:lang w:val="en-US"/>
        </w:rPr>
        <w:t>Revranche</w:t>
      </w:r>
      <w:r w:rsidRPr="70002AEF" w:rsidR="186CFFE7">
        <w:rPr>
          <w:rFonts w:ascii="Arial" w:hAnsi="Arial" w:eastAsia="Arial" w:cs="Arial" w:asciiTheme="minorAscii" w:hAnsiTheme="minorAscii" w:eastAsiaTheme="minorAscii" w:cstheme="minorAscii"/>
          <w:noProof w:val="0"/>
          <w:sz w:val="22"/>
          <w:szCs w:val="22"/>
          <w:lang w:val="en-US"/>
        </w:rPr>
        <w:t xml:space="preserve">, </w:t>
      </w:r>
      <w:r w:rsidRPr="70002AEF" w:rsidR="186CFFE7">
        <w:rPr>
          <w:rFonts w:ascii="Arial" w:hAnsi="Arial" w:eastAsia="Arial" w:cs="Arial" w:asciiTheme="minorAscii" w:hAnsiTheme="minorAscii" w:eastAsiaTheme="minorAscii" w:cstheme="minorAscii"/>
          <w:noProof w:val="0"/>
          <w:sz w:val="22"/>
          <w:szCs w:val="22"/>
          <w:lang w:val="en-US"/>
        </w:rPr>
        <w:t>Biscond</w:t>
      </w:r>
      <w:r w:rsidRPr="70002AEF" w:rsidR="186CFFE7">
        <w:rPr>
          <w:rFonts w:ascii="Arial" w:hAnsi="Arial" w:eastAsia="Arial" w:cs="Arial" w:asciiTheme="minorAscii" w:hAnsiTheme="minorAscii" w:eastAsiaTheme="minorAscii" w:cstheme="minorAscii"/>
          <w:noProof w:val="0"/>
          <w:sz w:val="22"/>
          <w:szCs w:val="22"/>
          <w:lang w:val="en-US"/>
        </w:rPr>
        <w:t xml:space="preserve"> and Husky, 2022). At the same time, social media can support friendship, provide emotional </w:t>
      </w:r>
      <w:r w:rsidRPr="70002AEF" w:rsidR="186CFFE7">
        <w:rPr>
          <w:rFonts w:ascii="Arial" w:hAnsi="Arial" w:eastAsia="Arial" w:cs="Arial" w:asciiTheme="minorAscii" w:hAnsiTheme="minorAscii" w:eastAsiaTheme="minorAscii" w:cstheme="minorAscii"/>
          <w:noProof w:val="0"/>
          <w:sz w:val="22"/>
          <w:szCs w:val="22"/>
          <w:lang w:val="en-US"/>
        </w:rPr>
        <w:t>support</w:t>
      </w:r>
      <w:r w:rsidRPr="70002AEF" w:rsidR="186CFFE7">
        <w:rPr>
          <w:rFonts w:ascii="Arial" w:hAnsi="Arial" w:eastAsia="Arial" w:cs="Arial" w:asciiTheme="minorAscii" w:hAnsiTheme="minorAscii" w:eastAsiaTheme="minorAscii" w:cstheme="minorAscii"/>
          <w:noProof w:val="0"/>
          <w:sz w:val="22"/>
          <w:szCs w:val="22"/>
          <w:lang w:val="en-US"/>
        </w:rPr>
        <w:t xml:space="preserve"> and create opportunities for self-expression and identity exploration (American Psychological Association, 2023; Orben et al., 2024). Erikson’s theory helps explain why adolescents may be sensitive to social evaluation because identity is still developing during this stage. Bowlby’s attachment theory adds an explanation for individual differences by suggesting that existing expectations about relationships can influence how young people experience social interactions. Social media should therefore not be treated as simply good or bad. Its relationship with adolescent mental health is better understood as an interaction between developmental stage, individual vulnerability, relationship security, online </w:t>
      </w:r>
      <w:r w:rsidRPr="70002AEF" w:rsidR="186CFFE7">
        <w:rPr>
          <w:rFonts w:ascii="Arial" w:hAnsi="Arial" w:eastAsia="Arial" w:cs="Arial" w:asciiTheme="minorAscii" w:hAnsiTheme="minorAscii" w:eastAsiaTheme="minorAscii" w:cstheme="minorAscii"/>
          <w:noProof w:val="0"/>
          <w:sz w:val="22"/>
          <w:szCs w:val="22"/>
          <w:lang w:val="en-US"/>
        </w:rPr>
        <w:t>experiences</w:t>
      </w:r>
      <w:r w:rsidRPr="70002AEF" w:rsidR="186CFFE7">
        <w:rPr>
          <w:rFonts w:ascii="Arial" w:hAnsi="Arial" w:eastAsia="Arial" w:cs="Arial" w:asciiTheme="minorAscii" w:hAnsiTheme="minorAscii" w:eastAsiaTheme="minorAscii" w:cstheme="minorAscii"/>
          <w:noProof w:val="0"/>
          <w:sz w:val="22"/>
          <w:szCs w:val="22"/>
          <w:lang w:val="en-US"/>
        </w:rPr>
        <w:t xml:space="preserve"> and patterns of use. Supporting adolescent mental health should involve healthy relationships, digital </w:t>
      </w:r>
      <w:r w:rsidRPr="70002AEF" w:rsidR="09587B7F">
        <w:rPr>
          <w:rFonts w:ascii="Arial" w:hAnsi="Arial" w:eastAsia="Arial" w:cs="Arial" w:asciiTheme="minorAscii" w:hAnsiTheme="minorAscii" w:eastAsiaTheme="minorAscii" w:cstheme="minorAscii"/>
          <w:noProof w:val="0"/>
          <w:sz w:val="22"/>
          <w:szCs w:val="22"/>
          <w:lang w:val="en-US"/>
        </w:rPr>
        <w:t>literacy,</w:t>
      </w:r>
      <w:r w:rsidRPr="70002AEF" w:rsidR="186CFFE7">
        <w:rPr>
          <w:rFonts w:ascii="Arial" w:hAnsi="Arial" w:eastAsia="Arial" w:cs="Arial" w:asciiTheme="minorAscii" w:hAnsiTheme="minorAscii" w:eastAsiaTheme="minorAscii" w:cstheme="minorAscii"/>
          <w:noProof w:val="0"/>
          <w:sz w:val="22"/>
          <w:szCs w:val="22"/>
          <w:lang w:val="en-US"/>
        </w:rPr>
        <w:t xml:space="preserve"> and </w:t>
      </w:r>
      <w:r w:rsidRPr="70002AEF" w:rsidR="186CFFE7">
        <w:rPr>
          <w:rFonts w:ascii="Arial" w:hAnsi="Arial" w:eastAsia="Arial" w:cs="Arial" w:asciiTheme="minorAscii" w:hAnsiTheme="minorAscii" w:eastAsiaTheme="minorAscii" w:cstheme="minorAscii"/>
          <w:noProof w:val="0"/>
          <w:sz w:val="22"/>
          <w:szCs w:val="22"/>
          <w:lang w:val="en-US"/>
        </w:rPr>
        <w:t>appropriate boundaries</w:t>
      </w:r>
      <w:r w:rsidRPr="70002AEF" w:rsidR="186CFFE7">
        <w:rPr>
          <w:rFonts w:ascii="Arial" w:hAnsi="Arial" w:eastAsia="Arial" w:cs="Arial" w:asciiTheme="minorAscii" w:hAnsiTheme="minorAscii" w:eastAsiaTheme="minorAscii" w:cstheme="minorAscii"/>
          <w:noProof w:val="0"/>
          <w:sz w:val="22"/>
          <w:szCs w:val="22"/>
          <w:lang w:val="en-US"/>
        </w:rPr>
        <w:t xml:space="preserve"> around social media, rather than relying solely on reducing overall screen time.</w:t>
      </w:r>
    </w:p>
    <w:p xmlns:wp14="http://schemas.microsoft.com/office/word/2010/wordml" w:rsidP="70002AEF" wp14:paraId="0A05A2AE" wp14:textId="40405EB9">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p>
    <w:p xmlns:wp14="http://schemas.microsoft.com/office/word/2010/wordml" w:rsidP="70002AEF" wp14:paraId="1E3B7F6D" wp14:textId="6D1A9272">
      <w:pPr>
        <w:pStyle w:val="Heading1"/>
        <w:spacing w:before="322" w:beforeAutospacing="off" w:after="322" w:afterAutospacing="off"/>
      </w:pPr>
      <w:r w:rsidRPr="70002AEF" w:rsidR="5811BFFA">
        <w:rPr>
          <w:rFonts w:ascii="Arial" w:hAnsi="Arial" w:eastAsia="Arial" w:cs="Arial"/>
          <w:b w:val="1"/>
          <w:bCs w:val="1"/>
          <w:noProof w:val="0"/>
          <w:sz w:val="48"/>
          <w:szCs w:val="48"/>
          <w:lang w:val="en-US"/>
        </w:rPr>
        <w:t>References</w:t>
      </w:r>
    </w:p>
    <w:p xmlns:wp14="http://schemas.microsoft.com/office/word/2010/wordml" w:rsidP="70002AEF" wp14:paraId="35D01FC1" wp14:textId="7A8FF50E">
      <w:pPr>
        <w:spacing w:before="240" w:beforeAutospacing="off" w:after="240" w:afterAutospacing="off"/>
      </w:pPr>
      <w:r w:rsidRPr="70002AEF" w:rsidR="5811BFFA">
        <w:rPr>
          <w:rFonts w:ascii="Arial" w:hAnsi="Arial" w:eastAsia="Arial" w:cs="Arial"/>
          <w:noProof w:val="0"/>
          <w:sz w:val="24"/>
          <w:szCs w:val="24"/>
          <w:lang w:val="en-US"/>
        </w:rPr>
        <w:t xml:space="preserve">Ahmed, O., Walsh, E.I., Dawel, A., Alateeq, K., Espinoza Oyarce, D.A. and Cherbuin, N. (2024) ‘Social media use, mental health and sleep: A systematic review with meta-analyses’, </w:t>
      </w:r>
      <w:r w:rsidRPr="70002AEF" w:rsidR="5811BFFA">
        <w:rPr>
          <w:rFonts w:ascii="Arial" w:hAnsi="Arial" w:eastAsia="Arial" w:cs="Arial"/>
          <w:i w:val="1"/>
          <w:iCs w:val="1"/>
          <w:noProof w:val="0"/>
          <w:sz w:val="24"/>
          <w:szCs w:val="24"/>
          <w:lang w:val="en-US"/>
        </w:rPr>
        <w:t>Journal of Affective Disorders</w:t>
      </w:r>
      <w:r w:rsidRPr="70002AEF" w:rsidR="5811BFFA">
        <w:rPr>
          <w:rFonts w:ascii="Arial" w:hAnsi="Arial" w:eastAsia="Arial" w:cs="Arial"/>
          <w:noProof w:val="0"/>
          <w:sz w:val="24"/>
          <w:szCs w:val="24"/>
          <w:lang w:val="en-US"/>
        </w:rPr>
        <w:t>, 367, pp. 701–712.</w:t>
      </w:r>
    </w:p>
    <w:p xmlns:wp14="http://schemas.microsoft.com/office/word/2010/wordml" w:rsidP="70002AEF" wp14:paraId="190B218E" wp14:textId="6F2AE7CF">
      <w:pPr>
        <w:spacing w:before="240" w:beforeAutospacing="off" w:after="240" w:afterAutospacing="off"/>
      </w:pPr>
      <w:r w:rsidRPr="70002AEF" w:rsidR="5811BFFA">
        <w:rPr>
          <w:rFonts w:ascii="Arial" w:hAnsi="Arial" w:eastAsia="Arial" w:cs="Arial"/>
          <w:noProof w:val="0"/>
          <w:sz w:val="24"/>
          <w:szCs w:val="24"/>
          <w:lang w:val="en-US"/>
        </w:rPr>
        <w:t xml:space="preserve">Alonzo, R., Hussain, J., Stranges, S. and Anderson, K.K. (2021) ‘Interplay between social media use, sleep quality, and mental health in youth: A systematic review’, </w:t>
      </w:r>
      <w:r w:rsidRPr="70002AEF" w:rsidR="5811BFFA">
        <w:rPr>
          <w:rFonts w:ascii="Arial" w:hAnsi="Arial" w:eastAsia="Arial" w:cs="Arial"/>
          <w:i w:val="1"/>
          <w:iCs w:val="1"/>
          <w:noProof w:val="0"/>
          <w:sz w:val="24"/>
          <w:szCs w:val="24"/>
          <w:lang w:val="en-US"/>
        </w:rPr>
        <w:t>Sleep Medicine Reviews</w:t>
      </w:r>
      <w:r w:rsidRPr="70002AEF" w:rsidR="5811BFFA">
        <w:rPr>
          <w:rFonts w:ascii="Arial" w:hAnsi="Arial" w:eastAsia="Arial" w:cs="Arial"/>
          <w:noProof w:val="0"/>
          <w:sz w:val="24"/>
          <w:szCs w:val="24"/>
          <w:lang w:val="en-US"/>
        </w:rPr>
        <w:t>, 56, 101414.</w:t>
      </w:r>
    </w:p>
    <w:p xmlns:wp14="http://schemas.microsoft.com/office/word/2010/wordml" w:rsidP="70002AEF" wp14:paraId="5D445E83" wp14:textId="1115DC3A">
      <w:pPr>
        <w:spacing w:before="240" w:beforeAutospacing="off" w:after="240" w:afterAutospacing="off"/>
      </w:pPr>
      <w:r w:rsidRPr="70002AEF" w:rsidR="5811BFFA">
        <w:rPr>
          <w:rFonts w:ascii="Arial" w:hAnsi="Arial" w:eastAsia="Arial" w:cs="Arial"/>
          <w:noProof w:val="0"/>
          <w:sz w:val="24"/>
          <w:szCs w:val="24"/>
          <w:lang w:val="en-US"/>
        </w:rPr>
        <w:t xml:space="preserve">American Psychological Association (2023) </w:t>
      </w:r>
      <w:r w:rsidRPr="70002AEF" w:rsidR="5811BFFA">
        <w:rPr>
          <w:rFonts w:ascii="Arial" w:hAnsi="Arial" w:eastAsia="Arial" w:cs="Arial"/>
          <w:i w:val="1"/>
          <w:iCs w:val="1"/>
          <w:noProof w:val="0"/>
          <w:sz w:val="24"/>
          <w:szCs w:val="24"/>
          <w:lang w:val="en-US"/>
        </w:rPr>
        <w:t>Health advisory on social media use in adolescence</w:t>
      </w:r>
      <w:r w:rsidRPr="70002AEF" w:rsidR="5811BFFA">
        <w:rPr>
          <w:rFonts w:ascii="Arial" w:hAnsi="Arial" w:eastAsia="Arial" w:cs="Arial"/>
          <w:noProof w:val="0"/>
          <w:sz w:val="24"/>
          <w:szCs w:val="24"/>
          <w:lang w:val="en-US"/>
        </w:rPr>
        <w:t>. Washington, DC: American Psychological Association.</w:t>
      </w:r>
    </w:p>
    <w:p xmlns:wp14="http://schemas.microsoft.com/office/word/2010/wordml" w:rsidP="70002AEF" wp14:paraId="3EB45F27" wp14:textId="24B95525">
      <w:pPr>
        <w:spacing w:before="240" w:beforeAutospacing="off" w:after="240" w:afterAutospacing="off"/>
      </w:pPr>
      <w:r w:rsidRPr="70002AEF" w:rsidR="5811BFFA">
        <w:rPr>
          <w:rFonts w:ascii="Arial" w:hAnsi="Arial" w:eastAsia="Arial" w:cs="Arial"/>
          <w:noProof w:val="0"/>
          <w:sz w:val="24"/>
          <w:szCs w:val="24"/>
          <w:lang w:val="en-US"/>
        </w:rPr>
        <w:t xml:space="preserve">Bowlby, J. (1969) </w:t>
      </w:r>
      <w:r w:rsidRPr="70002AEF" w:rsidR="5811BFFA">
        <w:rPr>
          <w:rFonts w:ascii="Arial" w:hAnsi="Arial" w:eastAsia="Arial" w:cs="Arial"/>
          <w:i w:val="1"/>
          <w:iCs w:val="1"/>
          <w:noProof w:val="0"/>
          <w:sz w:val="24"/>
          <w:szCs w:val="24"/>
          <w:lang w:val="en-US"/>
        </w:rPr>
        <w:t>Attachment and Loss: Volume 1: Attachment</w:t>
      </w:r>
      <w:r w:rsidRPr="70002AEF" w:rsidR="5811BFFA">
        <w:rPr>
          <w:rFonts w:ascii="Arial" w:hAnsi="Arial" w:eastAsia="Arial" w:cs="Arial"/>
          <w:noProof w:val="0"/>
          <w:sz w:val="24"/>
          <w:szCs w:val="24"/>
          <w:lang w:val="en-US"/>
        </w:rPr>
        <w:t>. New York: Basic Books.</w:t>
      </w:r>
    </w:p>
    <w:p xmlns:wp14="http://schemas.microsoft.com/office/word/2010/wordml" w:rsidP="70002AEF" wp14:paraId="3A63ED74" wp14:textId="77AE91CF">
      <w:pPr>
        <w:spacing w:before="240" w:beforeAutospacing="off" w:after="240" w:afterAutospacing="off"/>
      </w:pPr>
      <w:r w:rsidRPr="70002AEF" w:rsidR="5811BFFA">
        <w:rPr>
          <w:rFonts w:ascii="Arial" w:hAnsi="Arial" w:eastAsia="Arial" w:cs="Arial"/>
          <w:noProof w:val="0"/>
          <w:sz w:val="24"/>
          <w:szCs w:val="24"/>
          <w:lang w:val="en-US"/>
        </w:rPr>
        <w:t xml:space="preserve">Delgado, E., Serna, C., Martínez, I. and Cruise, E. (2022) ‘Parental attachment and peer relationships in adolescence: A systematic review’, </w:t>
      </w:r>
      <w:r w:rsidRPr="70002AEF" w:rsidR="5811BFFA">
        <w:rPr>
          <w:rFonts w:ascii="Arial" w:hAnsi="Arial" w:eastAsia="Arial" w:cs="Arial"/>
          <w:i w:val="1"/>
          <w:iCs w:val="1"/>
          <w:noProof w:val="0"/>
          <w:sz w:val="24"/>
          <w:szCs w:val="24"/>
          <w:lang w:val="en-US"/>
        </w:rPr>
        <w:t>International Journal of Environmental Research and Public Health</w:t>
      </w:r>
      <w:r w:rsidRPr="70002AEF" w:rsidR="5811BFFA">
        <w:rPr>
          <w:rFonts w:ascii="Arial" w:hAnsi="Arial" w:eastAsia="Arial" w:cs="Arial"/>
          <w:noProof w:val="0"/>
          <w:sz w:val="24"/>
          <w:szCs w:val="24"/>
          <w:lang w:val="en-US"/>
        </w:rPr>
        <w:t>, 19(3), 1064.</w:t>
      </w:r>
    </w:p>
    <w:p xmlns:wp14="http://schemas.microsoft.com/office/word/2010/wordml" w:rsidP="70002AEF" wp14:paraId="62CB0E86" wp14:textId="07AE8CB6">
      <w:pPr>
        <w:spacing w:before="240" w:beforeAutospacing="off" w:after="240" w:afterAutospacing="off"/>
      </w:pPr>
      <w:r w:rsidRPr="70002AEF" w:rsidR="5811BFFA">
        <w:rPr>
          <w:rFonts w:ascii="Arial" w:hAnsi="Arial" w:eastAsia="Arial" w:cs="Arial"/>
          <w:noProof w:val="0"/>
          <w:sz w:val="24"/>
          <w:szCs w:val="24"/>
          <w:lang w:val="en-US"/>
        </w:rPr>
        <w:t xml:space="preserve">Erikson, E.H. (1968) </w:t>
      </w:r>
      <w:r w:rsidRPr="70002AEF" w:rsidR="5811BFFA">
        <w:rPr>
          <w:rFonts w:ascii="Arial" w:hAnsi="Arial" w:eastAsia="Arial" w:cs="Arial"/>
          <w:i w:val="1"/>
          <w:iCs w:val="1"/>
          <w:noProof w:val="0"/>
          <w:sz w:val="24"/>
          <w:szCs w:val="24"/>
          <w:lang w:val="en-US"/>
        </w:rPr>
        <w:t>Identity: Youth and Crisis</w:t>
      </w:r>
      <w:r w:rsidRPr="70002AEF" w:rsidR="5811BFFA">
        <w:rPr>
          <w:rFonts w:ascii="Arial" w:hAnsi="Arial" w:eastAsia="Arial" w:cs="Arial"/>
          <w:noProof w:val="0"/>
          <w:sz w:val="24"/>
          <w:szCs w:val="24"/>
          <w:lang w:val="en-US"/>
        </w:rPr>
        <w:t>. New York: W.W. Norton.</w:t>
      </w:r>
    </w:p>
    <w:p xmlns:wp14="http://schemas.microsoft.com/office/word/2010/wordml" w:rsidP="70002AEF" wp14:paraId="46E95A1E" wp14:textId="0A203E19">
      <w:pPr>
        <w:spacing w:before="240" w:beforeAutospacing="off" w:after="240" w:afterAutospacing="off"/>
      </w:pPr>
      <w:r w:rsidRPr="70002AEF" w:rsidR="5811BFFA">
        <w:rPr>
          <w:rFonts w:ascii="Arial" w:hAnsi="Arial" w:eastAsia="Arial" w:cs="Arial"/>
          <w:noProof w:val="0"/>
          <w:sz w:val="24"/>
          <w:szCs w:val="24"/>
          <w:lang w:val="en-US"/>
        </w:rPr>
        <w:t xml:space="preserve">Orben, A., Meier, A., Dalgleish, T. and Blakemore, S.-J. (2024) ‘Mechanisms linking social media use to adolescent mental health vulnerability’, </w:t>
      </w:r>
      <w:r w:rsidRPr="70002AEF" w:rsidR="5811BFFA">
        <w:rPr>
          <w:rFonts w:ascii="Arial" w:hAnsi="Arial" w:eastAsia="Arial" w:cs="Arial"/>
          <w:i w:val="1"/>
          <w:iCs w:val="1"/>
          <w:noProof w:val="0"/>
          <w:sz w:val="24"/>
          <w:szCs w:val="24"/>
          <w:lang w:val="en-US"/>
        </w:rPr>
        <w:t>Nature Reviews Psychology</w:t>
      </w:r>
      <w:r w:rsidRPr="70002AEF" w:rsidR="5811BFFA">
        <w:rPr>
          <w:rFonts w:ascii="Arial" w:hAnsi="Arial" w:eastAsia="Arial" w:cs="Arial"/>
          <w:noProof w:val="0"/>
          <w:sz w:val="24"/>
          <w:szCs w:val="24"/>
          <w:lang w:val="en-US"/>
        </w:rPr>
        <w:t>, 3, pp. 407–423.</w:t>
      </w:r>
    </w:p>
    <w:p xmlns:wp14="http://schemas.microsoft.com/office/word/2010/wordml" w:rsidP="70002AEF" wp14:paraId="75248B0D" wp14:textId="50A3777B">
      <w:pPr>
        <w:spacing w:before="240" w:beforeAutospacing="off" w:after="240" w:afterAutospacing="off"/>
      </w:pPr>
      <w:r w:rsidRPr="70002AEF" w:rsidR="5811BFFA">
        <w:rPr>
          <w:rFonts w:ascii="Arial" w:hAnsi="Arial" w:eastAsia="Arial" w:cs="Arial"/>
          <w:noProof w:val="0"/>
          <w:sz w:val="24"/>
          <w:szCs w:val="24"/>
          <w:lang w:val="en-US"/>
        </w:rPr>
        <w:t xml:space="preserve">Revranche, M., Biscond, M. and Husky, M.M. (2022) ‘Investigating the relationship between social media use and body image among adolescents: A systematic review’, </w:t>
      </w:r>
      <w:r w:rsidRPr="70002AEF" w:rsidR="5811BFFA">
        <w:rPr>
          <w:rFonts w:ascii="Arial" w:hAnsi="Arial" w:eastAsia="Arial" w:cs="Arial"/>
          <w:i w:val="1"/>
          <w:iCs w:val="1"/>
          <w:noProof w:val="0"/>
          <w:sz w:val="24"/>
          <w:szCs w:val="24"/>
          <w:lang w:val="en-US"/>
        </w:rPr>
        <w:t>L’Encéphale</w:t>
      </w:r>
      <w:r w:rsidRPr="70002AEF" w:rsidR="5811BFFA">
        <w:rPr>
          <w:rFonts w:ascii="Arial" w:hAnsi="Arial" w:eastAsia="Arial" w:cs="Arial"/>
          <w:noProof w:val="0"/>
          <w:sz w:val="24"/>
          <w:szCs w:val="24"/>
          <w:lang w:val="en-US"/>
        </w:rPr>
        <w:t>, 48(2), pp. 206–218.</w:t>
      </w:r>
    </w:p>
    <w:p xmlns:wp14="http://schemas.microsoft.com/office/word/2010/wordml" w:rsidP="70002AEF" wp14:paraId="3E2C6321" wp14:textId="21B38B1F">
      <w:pPr>
        <w:spacing w:before="240" w:beforeAutospacing="off" w:after="240" w:afterAutospacing="off"/>
      </w:pPr>
      <w:r w:rsidRPr="70002AEF" w:rsidR="5811BFFA">
        <w:rPr>
          <w:rFonts w:ascii="Arial" w:hAnsi="Arial" w:eastAsia="Arial" w:cs="Arial"/>
          <w:noProof w:val="0"/>
          <w:sz w:val="24"/>
          <w:szCs w:val="24"/>
          <w:lang w:val="en-US"/>
        </w:rPr>
        <w:t xml:space="preserve">Zhang, H. et al. (2022) ‘Traditional bullying and cyberbullying in the digital age and its associated mental health problems in children and adolescents: A meta-analysis’, </w:t>
      </w:r>
      <w:r w:rsidRPr="70002AEF" w:rsidR="5811BFFA">
        <w:rPr>
          <w:rFonts w:ascii="Arial" w:hAnsi="Arial" w:eastAsia="Arial" w:cs="Arial"/>
          <w:i w:val="1"/>
          <w:iCs w:val="1"/>
          <w:noProof w:val="0"/>
          <w:sz w:val="24"/>
          <w:szCs w:val="24"/>
          <w:lang w:val="en-US"/>
        </w:rPr>
        <w:t>European Child &amp; Adolescent Psychiatry</w:t>
      </w:r>
      <w:r w:rsidRPr="70002AEF" w:rsidR="5811BFFA">
        <w:rPr>
          <w:rFonts w:ascii="Arial" w:hAnsi="Arial" w:eastAsia="Arial" w:cs="Arial"/>
          <w:noProof w:val="0"/>
          <w:sz w:val="24"/>
          <w:szCs w:val="24"/>
          <w:lang w:val="en-US"/>
        </w:rPr>
        <w:t>.</w:t>
      </w:r>
    </w:p>
    <w:p xmlns:wp14="http://schemas.microsoft.com/office/word/2010/wordml" w:rsidP="70002AEF" wp14:paraId="5B833F0E" wp14:textId="2293583D">
      <w:pPr>
        <w:spacing w:before="240" w:beforeAutospacing="off" w:after="240" w:afterAutospacing="off"/>
        <w:rPr>
          <w:rFonts w:ascii="Arial" w:hAnsi="Arial" w:eastAsia="Arial" w:cs="Arial"/>
          <w:noProof w:val="0"/>
          <w:sz w:val="24"/>
          <w:szCs w:val="24"/>
          <w:lang w:val="en-US"/>
        </w:rPr>
      </w:pPr>
    </w:p>
    <w:p xmlns:wp14="http://schemas.microsoft.com/office/word/2010/wordml" wp14:paraId="2C078E63" wp14:textId="31A6B481"/>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716908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A46B62"/>
    <w:rsid w:val="02DA7EC0"/>
    <w:rsid w:val="036771E7"/>
    <w:rsid w:val="044F0492"/>
    <w:rsid w:val="08024F6F"/>
    <w:rsid w:val="08976F37"/>
    <w:rsid w:val="09587B7F"/>
    <w:rsid w:val="0A5786F1"/>
    <w:rsid w:val="0A70C854"/>
    <w:rsid w:val="0AE105D5"/>
    <w:rsid w:val="0B1AD2FE"/>
    <w:rsid w:val="0C30F684"/>
    <w:rsid w:val="1159E15A"/>
    <w:rsid w:val="12293902"/>
    <w:rsid w:val="14DE3035"/>
    <w:rsid w:val="186CFFE7"/>
    <w:rsid w:val="18AB8D7C"/>
    <w:rsid w:val="1A82F7DF"/>
    <w:rsid w:val="1FDF60EA"/>
    <w:rsid w:val="21CB6E95"/>
    <w:rsid w:val="22434F38"/>
    <w:rsid w:val="25AB4890"/>
    <w:rsid w:val="2A244284"/>
    <w:rsid w:val="2AF0F04D"/>
    <w:rsid w:val="2CB2806B"/>
    <w:rsid w:val="2D66610D"/>
    <w:rsid w:val="2E1DE3D6"/>
    <w:rsid w:val="2E3F0BC5"/>
    <w:rsid w:val="2FA46B62"/>
    <w:rsid w:val="33B5683A"/>
    <w:rsid w:val="34F372BC"/>
    <w:rsid w:val="3B9BE094"/>
    <w:rsid w:val="42A51A2B"/>
    <w:rsid w:val="42A8AECD"/>
    <w:rsid w:val="42B9CABE"/>
    <w:rsid w:val="43B87BE8"/>
    <w:rsid w:val="47C5D8C8"/>
    <w:rsid w:val="4984DD6D"/>
    <w:rsid w:val="4B6931DC"/>
    <w:rsid w:val="4C3EEE64"/>
    <w:rsid w:val="4C89B1DE"/>
    <w:rsid w:val="4DF6D407"/>
    <w:rsid w:val="4E4B6EF2"/>
    <w:rsid w:val="4FB1121A"/>
    <w:rsid w:val="5094A091"/>
    <w:rsid w:val="532ACDF4"/>
    <w:rsid w:val="578B9C2F"/>
    <w:rsid w:val="57988D1B"/>
    <w:rsid w:val="57E3586E"/>
    <w:rsid w:val="5811BFFA"/>
    <w:rsid w:val="5897A1D0"/>
    <w:rsid w:val="59302301"/>
    <w:rsid w:val="5C1077EA"/>
    <w:rsid w:val="5D001B74"/>
    <w:rsid w:val="5E14B0FB"/>
    <w:rsid w:val="5E56F615"/>
    <w:rsid w:val="5FD57D83"/>
    <w:rsid w:val="6032B6F4"/>
    <w:rsid w:val="62CC4EA0"/>
    <w:rsid w:val="62F1358F"/>
    <w:rsid w:val="6390D191"/>
    <w:rsid w:val="6AF16F0A"/>
    <w:rsid w:val="6E8411AC"/>
    <w:rsid w:val="70002AEF"/>
    <w:rsid w:val="7016FCF5"/>
    <w:rsid w:val="712DC708"/>
    <w:rsid w:val="718232B3"/>
    <w:rsid w:val="7273448F"/>
    <w:rsid w:val="72E69257"/>
    <w:rsid w:val="75BBE1E2"/>
    <w:rsid w:val="781A88BD"/>
    <w:rsid w:val="78430E60"/>
    <w:rsid w:val="78D52618"/>
    <w:rsid w:val="7C3D134F"/>
    <w:rsid w:val="7CF27836"/>
    <w:rsid w:val="7EC0E9BE"/>
    <w:rsid w:val="7F0644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E31F2"/>
  <w15:chartTrackingRefBased/>
  <w15:docId w15:val="{2AAB4532-A262-4A8F-9315-02E0F86285F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0002AE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70002AEF"/>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f47534482c624d5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2026-08-13T20:46:24.1339877Z</dcterms:created>
  <dcterms:modified xsi:type="dcterms:W3CDTF">2026-08-13T21:09:25.2301981Z</dcterms:modified>
  <dc:creator>Senait Belete Woldetsadik (2517215)</dc:creator>
  <lastModifiedBy>Senait Belete Woldetsadik (2517215)</lastModifiedBy>
</coreProperties>
</file>