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body>
    <w:p w14:paraId="5DCC5DBD" w14:textId="77777777" w:rsidR="00000000" w:rsidRDefault="005D1592">
      <w:pPr>
        <w:pStyle w:val="Heading4"/>
        <w:shd w:val="clear" w:color="auto" w:fill="FFFFFF"/>
        <w:spacing w:before="150" w:after="150"/>
        <w:rPr>
          <w:rFonts w:ascii="open_sansregular" w:hAnsi="open_sansregular" w:cs="open_sansregular"/>
          <w:b w:val="0"/>
          <w:bCs w:val="0"/>
          <w:color w:val="333333"/>
          <w:sz w:val="27"/>
          <w:szCs w:val="27"/>
        </w:rPr>
      </w:pPr>
    </w:p>
    <w:p w14:paraId="04350C0E" w14:textId="77777777" w:rsidR="00000000" w:rsidRDefault="005D1592">
      <w:pPr>
        <w:rPr>
          <w:b/>
          <w:bCs/>
          <w:i/>
          <w:sz w:val="88"/>
          <w:szCs w:val="88"/>
        </w:rPr>
      </w:pPr>
    </w:p>
    <w:p w14:paraId="021C3A40" w14:textId="77777777" w:rsidR="00000000" w:rsidRDefault="005D1592">
      <w:pPr>
        <w:jc w:val="center"/>
        <w:rPr>
          <w:b/>
          <w:bCs/>
          <w:i/>
          <w:sz w:val="88"/>
          <w:szCs w:val="88"/>
        </w:rPr>
      </w:pPr>
    </w:p>
    <w:p w14:paraId="0FF34F77" w14:textId="5A26F793" w:rsidR="00000000" w:rsidRDefault="005D1592">
      <w:pPr>
        <w:jc w:val="center"/>
        <w:rPr>
          <w:b/>
          <w:bCs/>
          <w:i/>
          <w:iCs/>
          <w:sz w:val="96"/>
          <w:szCs w:val="96"/>
        </w:rPr>
      </w:pPr>
      <w:r>
        <w:rPr>
          <w:b/>
          <w:bCs/>
          <w:i/>
          <w:iCs/>
          <w:sz w:val="96"/>
          <w:szCs w:val="96"/>
        </w:rPr>
        <w:t xml:space="preserve">Effective Team Work and </w:t>
      </w:r>
      <w:r w:rsidR="000D511D">
        <w:rPr>
          <w:b/>
          <w:bCs/>
          <w:i/>
          <w:iCs/>
          <w:sz w:val="96"/>
          <w:szCs w:val="96"/>
        </w:rPr>
        <w:t>Communication</w:t>
      </w:r>
    </w:p>
    <w:p w14:paraId="23F4B259" w14:textId="554B44AD" w:rsidR="000D511D" w:rsidRDefault="000D511D">
      <w:pPr>
        <w:jc w:val="center"/>
        <w:rPr>
          <w:b/>
          <w:bCs/>
          <w:i/>
          <w:iCs/>
          <w:sz w:val="96"/>
          <w:szCs w:val="96"/>
        </w:rPr>
      </w:pPr>
      <w:r>
        <w:rPr>
          <w:b/>
          <w:bCs/>
          <w:i/>
          <w:iCs/>
          <w:sz w:val="96"/>
          <w:szCs w:val="96"/>
        </w:rPr>
        <w:t>Report</w:t>
      </w:r>
    </w:p>
    <w:p w14:paraId="43968FAB" w14:textId="7D031EE8" w:rsidR="000D511D" w:rsidRDefault="00994352" w:rsidP="00994352">
      <w:pPr>
        <w:ind w:left="1440"/>
        <w:jc w:val="center"/>
        <w:rPr>
          <w:b/>
          <w:bCs/>
          <w:i/>
          <w:iCs/>
          <w:color w:val="000000" w:themeColor="text1"/>
          <w:sz w:val="38"/>
          <w:szCs w:val="38"/>
        </w:rPr>
      </w:pPr>
      <w:r>
        <w:rPr>
          <w:b/>
          <w:bCs/>
          <w:i/>
          <w:iCs/>
          <w:color w:val="000000" w:themeColor="text1"/>
          <w:sz w:val="38"/>
          <w:szCs w:val="38"/>
        </w:rPr>
        <w:t xml:space="preserve">Lecturer: soban sadiq </w:t>
      </w:r>
    </w:p>
    <w:p w14:paraId="7BC5B259" w14:textId="37C31899" w:rsidR="00994352" w:rsidRDefault="00FB2E0B" w:rsidP="00994352">
      <w:pPr>
        <w:ind w:left="1440"/>
        <w:jc w:val="center"/>
        <w:rPr>
          <w:b/>
          <w:bCs/>
          <w:i/>
          <w:iCs/>
          <w:color w:val="000000" w:themeColor="text1"/>
          <w:sz w:val="38"/>
          <w:szCs w:val="38"/>
        </w:rPr>
      </w:pPr>
      <w:r>
        <w:rPr>
          <w:b/>
          <w:bCs/>
          <w:i/>
          <w:iCs/>
          <w:color w:val="000000" w:themeColor="text1"/>
          <w:sz w:val="38"/>
          <w:szCs w:val="38"/>
        </w:rPr>
        <w:t>Stacey sugarova 2120140</w:t>
      </w:r>
    </w:p>
    <w:p w14:paraId="52937588" w14:textId="2BD3B77A" w:rsidR="00FB2E0B" w:rsidRPr="00994352" w:rsidRDefault="001E2B8B" w:rsidP="00994352">
      <w:pPr>
        <w:ind w:left="1440"/>
        <w:jc w:val="center"/>
        <w:rPr>
          <w:b/>
          <w:bCs/>
          <w:i/>
          <w:iCs/>
          <w:color w:val="000000" w:themeColor="text1"/>
          <w:sz w:val="38"/>
          <w:szCs w:val="38"/>
        </w:rPr>
      </w:pPr>
      <w:r>
        <w:rPr>
          <w:b/>
          <w:bCs/>
          <w:i/>
          <w:iCs/>
          <w:color w:val="000000" w:themeColor="text1"/>
          <w:sz w:val="38"/>
          <w:szCs w:val="38"/>
        </w:rPr>
        <w:t>Bmsw4002</w:t>
      </w:r>
    </w:p>
    <w:p w14:paraId="043C5424" w14:textId="77777777" w:rsidR="00000000" w:rsidRDefault="005D1592">
      <w:pPr>
        <w:jc w:val="center"/>
        <w:rPr>
          <w:b/>
          <w:bCs/>
          <w:i/>
          <w:iCs/>
          <w:sz w:val="96"/>
          <w:szCs w:val="96"/>
        </w:rPr>
      </w:pPr>
    </w:p>
    <w:p w14:paraId="19748D45" w14:textId="77777777" w:rsidR="00000000" w:rsidRDefault="005D1592">
      <w:pPr>
        <w:jc w:val="center"/>
        <w:rPr>
          <w:b/>
          <w:bCs/>
          <w:i/>
          <w:iCs/>
          <w:sz w:val="96"/>
          <w:szCs w:val="96"/>
        </w:rPr>
      </w:pPr>
    </w:p>
    <w:p w14:paraId="275C5FA4" w14:textId="77777777" w:rsidR="00000000" w:rsidRDefault="005D1592">
      <w:pPr>
        <w:jc w:val="center"/>
        <w:rPr>
          <w:b/>
          <w:bCs/>
          <w:i/>
          <w:iCs/>
          <w:sz w:val="96"/>
          <w:szCs w:val="96"/>
        </w:rPr>
      </w:pPr>
    </w:p>
    <w:p w14:paraId="1DCDECAC" w14:textId="77777777" w:rsidR="00000000" w:rsidRDefault="005D1592">
      <w:pPr>
        <w:pStyle w:val="ContentsHeading"/>
      </w:pPr>
      <w:r>
        <w:t>Table of Contents</w:t>
      </w:r>
    </w:p>
    <w:p w14:paraId="7FFD5101" w14:textId="77777777" w:rsidR="00000000" w:rsidRDefault="005D1592">
      <w:pPr>
        <w:pStyle w:val="TOC1"/>
        <w:tabs>
          <w:tab w:val="right" w:leader="dot" w:pos="9360"/>
        </w:tabs>
      </w:pPr>
      <w:r>
        <w:fldChar w:fldCharType="begin"/>
      </w:r>
      <w:r>
        <w:instrText xml:space="preserve"> TOC \f \o "1-9" \o "1-9" </w:instrText>
      </w:r>
      <w:r>
        <w:fldChar w:fldCharType="separate"/>
      </w:r>
      <w:r>
        <w:t>INTRODUCTION</w:t>
      </w:r>
      <w:r>
        <w:tab/>
        <w:t>3</w:t>
      </w:r>
    </w:p>
    <w:p w14:paraId="3419A15A" w14:textId="77777777" w:rsidR="00000000" w:rsidRDefault="005D1592">
      <w:pPr>
        <w:pStyle w:val="TOC1"/>
        <w:tabs>
          <w:tab w:val="right" w:leader="dot" w:pos="9360"/>
        </w:tabs>
      </w:pPr>
      <w:r>
        <w:t>MAIN BODY</w:t>
      </w:r>
      <w:r>
        <w:tab/>
        <w:t>3</w:t>
      </w:r>
    </w:p>
    <w:p w14:paraId="564FDBA0" w14:textId="77777777" w:rsidR="00000000" w:rsidRDefault="005D1592">
      <w:pPr>
        <w:pStyle w:val="TOC2"/>
        <w:tabs>
          <w:tab w:val="right" w:leader="dot" w:pos="9360"/>
        </w:tabs>
      </w:pPr>
      <w:r>
        <w:t>1. Models of communication</w:t>
      </w:r>
      <w:r>
        <w:tab/>
        <w:t>3</w:t>
      </w:r>
    </w:p>
    <w:p w14:paraId="50A97279" w14:textId="77777777" w:rsidR="00000000" w:rsidRDefault="005D1592">
      <w:pPr>
        <w:pStyle w:val="TOC2"/>
        <w:tabs>
          <w:tab w:val="right" w:leader="dot" w:pos="9360"/>
        </w:tabs>
      </w:pPr>
      <w:r>
        <w:t>2. Communication skills</w:t>
      </w:r>
      <w:r>
        <w:tab/>
        <w:t>7</w:t>
      </w:r>
    </w:p>
    <w:p w14:paraId="0F9974A3" w14:textId="77777777" w:rsidR="00000000" w:rsidRDefault="005D1592">
      <w:pPr>
        <w:pStyle w:val="TOC2"/>
        <w:tabs>
          <w:tab w:val="right" w:leader="dot" w:pos="9360"/>
        </w:tabs>
      </w:pPr>
      <w:r>
        <w:t>3. Advantages and Disadvantages of Technology in communication</w:t>
      </w:r>
      <w:r>
        <w:tab/>
        <w:t>8</w:t>
      </w:r>
    </w:p>
    <w:p w14:paraId="0D1C3B2E" w14:textId="77777777" w:rsidR="00000000" w:rsidRDefault="005D1592">
      <w:pPr>
        <w:pStyle w:val="TOC1"/>
        <w:tabs>
          <w:tab w:val="right" w:leader="dot" w:pos="9360"/>
        </w:tabs>
      </w:pPr>
      <w:r>
        <w:t>CONCLU</w:t>
      </w:r>
      <w:r>
        <w:t xml:space="preserve">SION </w:t>
      </w:r>
      <w:r>
        <w:tab/>
        <w:t>9</w:t>
      </w:r>
    </w:p>
    <w:p w14:paraId="0F16FC66" w14:textId="77777777" w:rsidR="00000000" w:rsidRDefault="005D1592">
      <w:pPr>
        <w:pStyle w:val="TOC1"/>
        <w:tabs>
          <w:tab w:val="right" w:leader="dot" w:pos="9360"/>
        </w:tabs>
        <w:rPr>
          <w:rFonts w:ascii="Arial" w:eastAsia="Times New Roman" w:hAnsi="Arial" w:cs="Arial"/>
          <w:szCs w:val="24"/>
          <w:lang w:val="en-US"/>
        </w:rPr>
      </w:pPr>
      <w:r>
        <w:t>REFERENCES</w:t>
      </w:r>
      <w:r>
        <w:tab/>
        <w:t>11</w:t>
      </w:r>
      <w:r>
        <w:fldChar w:fldCharType="end"/>
      </w:r>
    </w:p>
    <w:p w14:paraId="7FDDA0BB" w14:textId="77777777" w:rsidR="00000000" w:rsidRDefault="005D1592">
      <w:pPr>
        <w:shd w:val="clear" w:color="auto" w:fill="FFFFFF"/>
        <w:tabs>
          <w:tab w:val="right" w:leader="dot" w:pos="9360"/>
        </w:tabs>
        <w:suppressAutoHyphens w:val="0"/>
        <w:spacing w:line="240" w:lineRule="auto"/>
        <w:jc w:val="left"/>
        <w:rPr>
          <w:rFonts w:ascii="Arial" w:eastAsia="Times New Roman" w:hAnsi="Arial" w:cs="Arial"/>
          <w:szCs w:val="24"/>
          <w:lang w:val="en-US"/>
        </w:rPr>
      </w:pPr>
    </w:p>
    <w:p w14:paraId="746C114E" w14:textId="77777777" w:rsidR="00000000" w:rsidRDefault="005D1592">
      <w:pPr>
        <w:pStyle w:val="ContentsHeading"/>
        <w:rPr>
          <w:rFonts w:ascii="Times" w:hAnsi="Times" w:cs="Times"/>
        </w:rPr>
      </w:pPr>
    </w:p>
    <w:p w14:paraId="70E0C269" w14:textId="77777777" w:rsidR="00000000" w:rsidRDefault="005D1592">
      <w:pPr>
        <w:tabs>
          <w:tab w:val="right" w:leader="dot" w:pos="9360"/>
        </w:tabs>
        <w:jc w:val="center"/>
        <w:rPr>
          <w:rFonts w:ascii="Calibri" w:hAnsi="Calibri" w:cs="Calibri"/>
          <w:sz w:val="88"/>
          <w:szCs w:val="88"/>
          <w:shd w:val="clear" w:color="auto" w:fill="FFFFFF"/>
        </w:rPr>
      </w:pPr>
    </w:p>
    <w:p w14:paraId="798F37B1" w14:textId="77777777" w:rsidR="00000000" w:rsidRDefault="005D1592">
      <w:pPr>
        <w:pStyle w:val="Heading1"/>
        <w:pageBreakBefore/>
        <w:jc w:val="left"/>
      </w:pPr>
      <w:bookmarkStart w:id="0" w:name="__RefHeading___Toc76982322"/>
      <w:bookmarkEnd w:id="0"/>
      <w:r>
        <w:t>INTRODUCTION</w:t>
      </w:r>
    </w:p>
    <w:p w14:paraId="065883C1" w14:textId="77777777" w:rsidR="00000000" w:rsidRDefault="005D1592">
      <w:r>
        <w:tab/>
        <w:t xml:space="preserve">Communication refers to the process of interaction among the individual or group of individuals in which exchange of message take place by speaking, using gestures or writing </w:t>
      </w:r>
      <w:r>
        <w:rPr>
          <w:shd w:val="clear" w:color="auto" w:fill="FFFFFF"/>
        </w:rPr>
        <w:t>(Başoğul, 2021)</w:t>
      </w:r>
      <w:r>
        <w:t>. Communication is two way</w:t>
      </w:r>
      <w:r>
        <w:t xml:space="preserve"> process between the two or more parties, it involves the sender who delivers the message while other one is receiver who gets the message and understand the information communicated by sender. In order to share thoughts and exchanging information, ideas, </w:t>
      </w:r>
      <w:r>
        <w:t>views or opinions in efficient way it is necessar</w:t>
      </w:r>
      <w:r>
        <w:t>y to make proper communication between the parties.</w:t>
      </w:r>
      <w:r>
        <w:t xml:space="preserve"> Business communication is required for the process of sharing knowledge and information between people within the organisation. Effective communication hel</w:t>
      </w:r>
      <w:r>
        <w:t>ps business in providing better working environment, promotes good relationship between employees and managers, also proper communication flow from higher level to lower brings proper coordination and employees can perform smoothly without any confusion in</w:t>
      </w:r>
      <w:r>
        <w:t xml:space="preserve"> business.</w:t>
      </w:r>
      <w:r>
        <w:t xml:space="preserve"> Communication also have some barriers and can affect the flow and some times it breakdown the real information and can create barrier in effective communication. </w:t>
      </w:r>
      <w:r>
        <w:t>The most common barriers may arise due to employees with different cultures, values</w:t>
      </w:r>
      <w:r>
        <w:t xml:space="preserve"> and their </w:t>
      </w:r>
      <w:r>
        <w:t>languages.</w:t>
      </w:r>
      <w:r>
        <w:t xml:space="preserve"> Due to poor communication an individual will not be able to understand the message and will get confused </w:t>
      </w:r>
      <w:r>
        <w:rPr>
          <w:shd w:val="clear" w:color="auto" w:fill="FFFFFF"/>
        </w:rPr>
        <w:t>(Colman, Patera and Hebbar, 2019)</w:t>
      </w:r>
      <w:r>
        <w:t xml:space="preserve">. The overall performance will also be affected by poor communication. This report includes the </w:t>
      </w:r>
      <w:r>
        <w:t>models of communication, skills required for having an effective communication. The pros and cons of technology in communication and lastly the impact of poor communication along with the measures that could be taken in order to improve communication.</w:t>
      </w:r>
    </w:p>
    <w:p w14:paraId="0CC33FBC" w14:textId="77777777" w:rsidR="00000000" w:rsidRDefault="005D1592">
      <w:pPr>
        <w:pStyle w:val="Heading1"/>
      </w:pPr>
      <w:r>
        <w:t>MAIN</w:t>
      </w:r>
      <w:r>
        <w:t xml:space="preserve"> BODY</w:t>
      </w:r>
    </w:p>
    <w:p w14:paraId="3970C0C0" w14:textId="77777777" w:rsidR="00000000" w:rsidRDefault="005D1592">
      <w:pPr>
        <w:pStyle w:val="Heading2"/>
        <w:rPr>
          <w:b/>
          <w:i/>
          <w:iCs/>
        </w:rPr>
      </w:pPr>
      <w:r>
        <w:rPr>
          <w:b/>
        </w:rPr>
        <w:t>1. Models of communication</w:t>
      </w:r>
    </w:p>
    <w:p w14:paraId="359F5B18" w14:textId="77777777" w:rsidR="00000000" w:rsidRDefault="005D1592">
      <w:pPr>
        <w:numPr>
          <w:ilvl w:val="0"/>
          <w:numId w:val="2"/>
        </w:numPr>
        <w:rPr>
          <w:b/>
          <w:bCs/>
        </w:rPr>
      </w:pPr>
      <w:bookmarkStart w:id="1" w:name="__RefHeading___Toc76982323"/>
      <w:r>
        <w:rPr>
          <w:b/>
          <w:bCs/>
          <w:i/>
          <w:iCs/>
        </w:rPr>
        <w:t xml:space="preserve">Shannon and Weaver Model </w:t>
      </w:r>
    </w:p>
    <w:p w14:paraId="3D767D4A" w14:textId="77777777" w:rsidR="00000000" w:rsidRDefault="005D1592">
      <w:r>
        <w:rPr>
          <w:b/>
          <w:bCs/>
        </w:rPr>
        <w:tab/>
      </w:r>
      <w:r>
        <w:t xml:space="preserve">Shannon and weaver model of communication was given by Shannon and Weaver in 1948, who were from America </w:t>
      </w:r>
      <w:r>
        <w:rPr>
          <w:shd w:val="clear" w:color="auto" w:fill="FFFFFF"/>
        </w:rPr>
        <w:t>(Copeland, 2021)</w:t>
      </w:r>
      <w:r>
        <w:t>. The Shannon was the Mathematician and electronic engineer, whereas Weaver</w:t>
      </w:r>
      <w:r>
        <w:t xml:space="preserve"> was scientist. They together gave the theory on communication which is known as Shannon and Weaver Model of communication. In this model sender encodes the message and send it to receiver with help of technological channels like telephones or telegraphs. </w:t>
      </w:r>
      <w:r>
        <w:t>Sender converts the message into codes that can be understandable to machines. This model helps in making communication effective by removing noise or the problem causing noise.</w:t>
      </w:r>
    </w:p>
    <w:p w14:paraId="05B143FF" w14:textId="77777777" w:rsidR="00000000" w:rsidRDefault="00D02E49">
      <w:pPr>
        <w:jc w:val="center"/>
      </w:pPr>
      <w:r>
        <w:rPr>
          <w:noProof/>
        </w:rPr>
        <w:drawing>
          <wp:anchor distT="0" distB="0" distL="0" distR="0" simplePos="0" relativeHeight="251656704" behindDoc="0" locked="0" layoutInCell="1" allowOverlap="1" wp14:anchorId="48200DA7" wp14:editId="10B88F52">
            <wp:simplePos x="0" y="0"/>
            <wp:positionH relativeFrom="column">
              <wp:posOffset>972820</wp:posOffset>
            </wp:positionH>
            <wp:positionV relativeFrom="paragraph">
              <wp:posOffset>186055</wp:posOffset>
            </wp:positionV>
            <wp:extent cx="4129405" cy="2244090"/>
            <wp:effectExtent l="0" t="0" r="0" b="0"/>
            <wp:wrapTopAndBottom/>
            <wp:docPr id="6" name="Picture 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2"/>
                    <pic:cNvPicPr>
                      <a:picLocks/>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129405" cy="2244090"/>
                    </a:xfrm>
                    <a:prstGeom prst="rect">
                      <a:avLst/>
                    </a:prstGeom>
                    <a:solidFill>
                      <a:srgbClr val="FFFFFF"/>
                    </a:solidFill>
                    <a:ln>
                      <a:noFill/>
                    </a:ln>
                  </pic:spPr>
                </pic:pic>
              </a:graphicData>
            </a:graphic>
            <wp14:sizeRelH relativeFrom="page">
              <wp14:pctWidth>0</wp14:pctWidth>
            </wp14:sizeRelH>
            <wp14:sizeRelV relativeFrom="page">
              <wp14:pctHeight>0</wp14:pctHeight>
            </wp14:sizeRelV>
          </wp:anchor>
        </w:drawing>
      </w:r>
    </w:p>
    <w:p w14:paraId="7C8A4561" w14:textId="77777777" w:rsidR="00000000" w:rsidRDefault="005D1592">
      <w:r>
        <w:rPr>
          <w:b/>
          <w:bCs/>
          <w:i/>
          <w:iCs/>
        </w:rPr>
        <w:t>Maria and Pedro Case Study</w:t>
      </w:r>
      <w:r>
        <w:rPr>
          <w:b/>
          <w:bCs/>
          <w:i/>
          <w:iCs/>
        </w:rPr>
        <w:tab/>
      </w:r>
    </w:p>
    <w:p w14:paraId="5F949FD5" w14:textId="77777777" w:rsidR="00000000" w:rsidRDefault="005D1592">
      <w:pPr>
        <w:rPr>
          <w:b/>
          <w:bCs/>
          <w:i/>
          <w:iCs/>
        </w:rPr>
      </w:pPr>
      <w:r>
        <w:tab/>
        <w:t>The case study of Maria and Pedro states that M</w:t>
      </w:r>
      <w:r>
        <w:t xml:space="preserve">aria ping Pedro to bring chicken when he gets back to home. Pedro agreed to it and went back to home. After reaching home he directly went to kitchen and called Maria </w:t>
      </w:r>
      <w:r>
        <w:rPr>
          <w:shd w:val="clear" w:color="auto" w:fill="FFFFFF"/>
        </w:rPr>
        <w:t>(Gharaveis, Hamilton and Pati, 2018)</w:t>
      </w:r>
      <w:r>
        <w:t>. She was in the sitting room and saw Pedro with empt</w:t>
      </w:r>
      <w:r>
        <w:t>y hand, so she asked where is the chicken. Pedro was not able to understand about which chicken Maria was talking about because he heard that Maria was saying she will see Pedro in the kitchen. This is how due to noise barrier Pedro was not able to underst</w:t>
      </w:r>
      <w:r>
        <w:t xml:space="preserve">and the message delivered by Maria and was misguided. </w:t>
      </w:r>
    </w:p>
    <w:p w14:paraId="63C4A97C" w14:textId="77777777" w:rsidR="00000000" w:rsidRDefault="005D1592">
      <w:pPr>
        <w:rPr>
          <w:b/>
          <w:bCs/>
          <w:i/>
          <w:iCs/>
        </w:rPr>
      </w:pPr>
      <w:r>
        <w:rPr>
          <w:b/>
          <w:bCs/>
          <w:i/>
          <w:iCs/>
        </w:rPr>
        <w:t>How misunderstanding could be avoided?</w:t>
      </w:r>
    </w:p>
    <w:p w14:paraId="0AA6E499" w14:textId="77777777" w:rsidR="00000000" w:rsidRDefault="005D1592">
      <w:pPr>
        <w:rPr>
          <w:b/>
          <w:bCs/>
          <w:i/>
          <w:iCs/>
        </w:rPr>
      </w:pPr>
      <w:r>
        <w:rPr>
          <w:b/>
          <w:bCs/>
          <w:i/>
          <w:iCs/>
        </w:rPr>
        <w:tab/>
      </w:r>
      <w:r>
        <w:t>The misunderstanding in any type of communication could be avoided by certain ways. The sender can repeat the important information in order to avoid misundersta</w:t>
      </w:r>
      <w:r>
        <w:t>nding. The encoder should also send the message or information in written to the decoder so that if any miscommunication has taken place then it can be avoided. With this the decoder should pay full attention towards the message delivered by the sender and</w:t>
      </w:r>
      <w:r>
        <w:t xml:space="preserve"> be an active listener</w:t>
      </w:r>
      <w:r>
        <w:t>. In the above case study of Maria and Pedro, if Maria has to send message to Pedro, it should be in clear form and can be easily understand by Pedro.</w:t>
      </w:r>
    </w:p>
    <w:p w14:paraId="3F9C804C" w14:textId="77777777" w:rsidR="00000000" w:rsidRDefault="005D1592">
      <w:pPr>
        <w:rPr>
          <w:b/>
          <w:bCs/>
          <w:i/>
          <w:iCs/>
        </w:rPr>
      </w:pPr>
      <w:r>
        <w:rPr>
          <w:b/>
          <w:bCs/>
          <w:i/>
          <w:iCs/>
        </w:rPr>
        <w:t>Workplace Example</w:t>
      </w:r>
    </w:p>
    <w:p w14:paraId="71F2BEB8" w14:textId="77777777" w:rsidR="00000000" w:rsidRDefault="005D1592">
      <w:pPr>
        <w:rPr>
          <w:b/>
          <w:bCs/>
        </w:rPr>
      </w:pPr>
      <w:r>
        <w:rPr>
          <w:b/>
          <w:bCs/>
          <w:i/>
          <w:iCs/>
        </w:rPr>
        <w:tab/>
      </w:r>
      <w:r>
        <w:t>The manager of the organisation was communicating with the emplo</w:t>
      </w:r>
      <w:r>
        <w:t>yees through video call conferencing. While communicating due to network issue the employees are not able to understand the message delivered by the manger. With this the manger do not provide any written message among the employees so that they could be c</w:t>
      </w:r>
      <w:r>
        <w:t>lear with the message he wants to communicate. Due to wrong interpretation of the message the productivity and performance of the employees affected negatively.</w:t>
      </w:r>
    </w:p>
    <w:p w14:paraId="088B9441" w14:textId="77777777" w:rsidR="00000000" w:rsidRDefault="005D1592">
      <w:pPr>
        <w:numPr>
          <w:ilvl w:val="0"/>
          <w:numId w:val="2"/>
        </w:numPr>
      </w:pPr>
      <w:r>
        <w:rPr>
          <w:b/>
          <w:bCs/>
        </w:rPr>
        <w:t>Schramm Model</w:t>
      </w:r>
      <w:r>
        <w:t xml:space="preserve"> </w:t>
      </w:r>
    </w:p>
    <w:p w14:paraId="6DC33B61" w14:textId="77777777" w:rsidR="00000000" w:rsidRDefault="005D1592">
      <w:r>
        <w:tab/>
        <w:t xml:space="preserve">The communication model of Schramm was given by Wilber Schramm in 1954. As per </w:t>
      </w:r>
      <w:r>
        <w:t xml:space="preserve">this model communication is a two-way process so the decoder should make sure of the message that is being delivered to them </w:t>
      </w:r>
      <w:r>
        <w:rPr>
          <w:shd w:val="clear" w:color="auto" w:fill="FFFFFF"/>
        </w:rPr>
        <w:t>(Gharaveis, Hamilton, Pati and Shepley, 2018)</w:t>
      </w:r>
      <w:r>
        <w:t>. The sender should ask for the feedback from to decoder in order to evaluate that the</w:t>
      </w:r>
      <w:r>
        <w:t xml:space="preserve"> receiver has understood the message clearly or not. The most common difference between Shannon and weaver model of communication and this model is that, this model focuses on taking feedback from the decoder.</w:t>
      </w:r>
    </w:p>
    <w:p w14:paraId="75C9FA29" w14:textId="77777777" w:rsidR="00000000" w:rsidRDefault="00D02E49">
      <w:pPr>
        <w:jc w:val="center"/>
        <w:rPr>
          <w:b/>
          <w:bCs/>
          <w:i/>
          <w:iCs/>
        </w:rPr>
      </w:pPr>
      <w:r>
        <w:rPr>
          <w:noProof/>
        </w:rPr>
        <w:drawing>
          <wp:anchor distT="0" distB="0" distL="0" distR="0" simplePos="0" relativeHeight="251657728" behindDoc="0" locked="0" layoutInCell="1" allowOverlap="1" wp14:anchorId="135EF37D" wp14:editId="3CAFCCD1">
            <wp:simplePos x="0" y="0"/>
            <wp:positionH relativeFrom="column">
              <wp:posOffset>652145</wp:posOffset>
            </wp:positionH>
            <wp:positionV relativeFrom="paragraph">
              <wp:posOffset>360680</wp:posOffset>
            </wp:positionV>
            <wp:extent cx="4759325" cy="2882900"/>
            <wp:effectExtent l="0" t="0" r="0" b="0"/>
            <wp:wrapTopAndBottom/>
            <wp:docPr id="5" name="Picture 3"/>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3"/>
                    <pic:cNvPicPr>
                      <a:picLocks/>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759325" cy="2882900"/>
                    </a:xfrm>
                    <a:prstGeom prst="rect">
                      <a:avLst/>
                    </a:prstGeom>
                    <a:solidFill>
                      <a:srgbClr val="FFFFFF"/>
                    </a:solidFill>
                    <a:ln>
                      <a:noFill/>
                    </a:ln>
                  </pic:spPr>
                </pic:pic>
              </a:graphicData>
            </a:graphic>
            <wp14:sizeRelH relativeFrom="page">
              <wp14:pctWidth>0</wp14:pctWidth>
            </wp14:sizeRelH>
            <wp14:sizeRelV relativeFrom="page">
              <wp14:pctHeight>0</wp14:pctHeight>
            </wp14:sizeRelV>
          </wp:anchor>
        </w:drawing>
      </w:r>
    </w:p>
    <w:p w14:paraId="608EF5E5" w14:textId="77777777" w:rsidR="00000000" w:rsidRDefault="005D1592">
      <w:pPr>
        <w:rPr>
          <w:b/>
          <w:bCs/>
          <w:i/>
          <w:iCs/>
        </w:rPr>
      </w:pPr>
    </w:p>
    <w:p w14:paraId="677C4DE5" w14:textId="77777777" w:rsidR="00000000" w:rsidRDefault="005D1592">
      <w:r>
        <w:rPr>
          <w:b/>
          <w:bCs/>
          <w:i/>
          <w:iCs/>
        </w:rPr>
        <w:t>How misunderstanding could be avoided?</w:t>
      </w:r>
    </w:p>
    <w:p w14:paraId="26C54620" w14:textId="77777777" w:rsidR="00000000" w:rsidRDefault="005D1592">
      <w:pPr>
        <w:rPr>
          <w:b/>
          <w:bCs/>
          <w:i/>
          <w:iCs/>
        </w:rPr>
      </w:pPr>
      <w:r>
        <w:tab/>
        <w:t xml:space="preserve">In </w:t>
      </w:r>
      <w:r>
        <w:t>Maria and Pedro case study Pedro was misguided because of lack of feedback. If Pedro was not clear with the message given by Maria then he should again ask to her what did she mean with kitchen, is she really talking about kitchen or something else. If Mar</w:t>
      </w:r>
      <w:r>
        <w:t xml:space="preserve">ia has asked for feedback, then this situation might not occurred. </w:t>
      </w:r>
    </w:p>
    <w:p w14:paraId="791FFDBB" w14:textId="77777777" w:rsidR="00000000" w:rsidRDefault="005D1592">
      <w:r>
        <w:rPr>
          <w:b/>
          <w:bCs/>
          <w:i/>
          <w:iCs/>
        </w:rPr>
        <w:t xml:space="preserve">Workplace Example  </w:t>
      </w:r>
    </w:p>
    <w:p w14:paraId="5B55F368" w14:textId="77777777" w:rsidR="00000000" w:rsidRDefault="005D1592">
      <w:pPr>
        <w:rPr>
          <w:b/>
          <w:bCs/>
        </w:rPr>
      </w:pPr>
      <w:r>
        <w:t xml:space="preserve">At the workplace a meeting was conducted and the speaker was English. Due to her fast speaking it was bit difficulty to understand the message delivered by her. Mostly </w:t>
      </w:r>
      <w:r>
        <w:t>the Foreigners faces issue in understanding the information. With this when the meeting get over the employees are not asked for the feedback and they have a lot of doubts which was not clear to them. This is the sign of ineffective communication, which ca</w:t>
      </w:r>
      <w:r>
        <w:t>n be avoided if they were asked for that they have any doubts or not and a clarification is being provided on it. The supervisor or the organisation should ask for the feedback from the employees in order to avoid the situation of misunderstanding.</w:t>
      </w:r>
    </w:p>
    <w:p w14:paraId="0B67BC05" w14:textId="77777777" w:rsidR="00000000" w:rsidRDefault="005D1592">
      <w:pPr>
        <w:numPr>
          <w:ilvl w:val="0"/>
          <w:numId w:val="2"/>
        </w:numPr>
        <w:rPr>
          <w:b/>
          <w:bCs/>
        </w:rPr>
      </w:pPr>
      <w:r>
        <w:rPr>
          <w:b/>
          <w:bCs/>
        </w:rPr>
        <w:t>Berlo M</w:t>
      </w:r>
      <w:r>
        <w:rPr>
          <w:b/>
          <w:bCs/>
        </w:rPr>
        <w:t xml:space="preserve">odel </w:t>
      </w:r>
    </w:p>
    <w:p w14:paraId="25A4BA20" w14:textId="77777777" w:rsidR="00000000" w:rsidRDefault="005D1592">
      <w:r>
        <w:rPr>
          <w:b/>
          <w:bCs/>
        </w:rPr>
        <w:tab/>
      </w:r>
      <w:r>
        <w:t xml:space="preserve">Berlo SMCR Model of communication was given by David Berlo in 1964, this model states the liner form of communication model </w:t>
      </w:r>
      <w:r>
        <w:rPr>
          <w:shd w:val="clear" w:color="auto" w:fill="FFFFFF"/>
        </w:rPr>
        <w:t>(McCurry, Rudd-Arieta and Viveiros, 2020)</w:t>
      </w:r>
      <w:r>
        <w:t>. This model comprises of four major components which are sender, message, channel a</w:t>
      </w:r>
      <w:r>
        <w:t>nd receiver. Sender is the one who sends message and it can be affected by the</w:t>
      </w:r>
      <w:r>
        <w:t xml:space="preserve"> attitude, knowledge and communication skill of the sender.</w:t>
      </w:r>
      <w:r>
        <w:t xml:space="preserve"> Message is the information or message the sender wants to deliver. Channel is the median though which the information </w:t>
      </w:r>
      <w:r>
        <w:t xml:space="preserve">is being delivered, this median could be written or verbal and lastly the receiver is the one who receives the message that is being send by the sender. </w:t>
      </w:r>
    </w:p>
    <w:p w14:paraId="3B851AD8" w14:textId="77777777" w:rsidR="00000000" w:rsidRDefault="00D02E49">
      <w:pPr>
        <w:jc w:val="center"/>
        <w:rPr>
          <w:b/>
          <w:bCs/>
          <w:i/>
          <w:iCs/>
        </w:rPr>
      </w:pPr>
      <w:r>
        <w:rPr>
          <w:noProof/>
        </w:rPr>
        <w:drawing>
          <wp:anchor distT="0" distB="0" distL="0" distR="0" simplePos="0" relativeHeight="251658752" behindDoc="0" locked="0" layoutInCell="1" allowOverlap="1" wp14:anchorId="3F512F90" wp14:editId="289A85A6">
            <wp:simplePos x="0" y="0"/>
            <wp:positionH relativeFrom="column">
              <wp:posOffset>1340485</wp:posOffset>
            </wp:positionH>
            <wp:positionV relativeFrom="paragraph">
              <wp:posOffset>158115</wp:posOffset>
            </wp:positionV>
            <wp:extent cx="3561080" cy="2459990"/>
            <wp:effectExtent l="0" t="0" r="0" b="0"/>
            <wp:wrapTopAndBottom/>
            <wp:docPr id="4" name="Picture 4"/>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4"/>
                    <pic:cNvPicPr>
                      <a:picLocks/>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561080" cy="2459990"/>
                    </a:xfrm>
                    <a:prstGeom prst="rect">
                      <a:avLst/>
                    </a:prstGeom>
                    <a:solidFill>
                      <a:srgbClr val="FFFFFF"/>
                    </a:solidFill>
                    <a:ln>
                      <a:noFill/>
                    </a:ln>
                  </pic:spPr>
                </pic:pic>
              </a:graphicData>
            </a:graphic>
            <wp14:sizeRelH relativeFrom="page">
              <wp14:pctWidth>0</wp14:pctWidth>
            </wp14:sizeRelH>
            <wp14:sizeRelV relativeFrom="page">
              <wp14:pctHeight>0</wp14:pctHeight>
            </wp14:sizeRelV>
          </wp:anchor>
        </w:drawing>
      </w:r>
    </w:p>
    <w:p w14:paraId="7C63934D" w14:textId="77777777" w:rsidR="00000000" w:rsidRDefault="005D1592">
      <w:pPr>
        <w:rPr>
          <w:b/>
          <w:bCs/>
          <w:i/>
          <w:iCs/>
        </w:rPr>
      </w:pPr>
      <w:r>
        <w:rPr>
          <w:b/>
          <w:bCs/>
          <w:i/>
          <w:iCs/>
        </w:rPr>
        <w:t>Case study of Professor and techniques to avoid misunderstanding</w:t>
      </w:r>
    </w:p>
    <w:p w14:paraId="1316F214" w14:textId="77777777" w:rsidR="00000000" w:rsidRDefault="005D1592">
      <w:pPr>
        <w:rPr>
          <w:b/>
          <w:bCs/>
          <w:i/>
          <w:iCs/>
        </w:rPr>
      </w:pPr>
      <w:r>
        <w:rPr>
          <w:b/>
          <w:bCs/>
          <w:i/>
          <w:iCs/>
        </w:rPr>
        <w:tab/>
      </w:r>
      <w:r>
        <w:t xml:space="preserve">One day an English professor went </w:t>
      </w:r>
      <w:r>
        <w:t>to the village, he was well educated from Welsh University so he was not interested in talking with village peopl</w:t>
      </w:r>
      <w:r>
        <w:t xml:space="preserve">e. As he thinks himself above from rest of the people in village because they are not educated and well qualify. </w:t>
      </w:r>
      <w:r>
        <w:t>When the house of professor ca</w:t>
      </w:r>
      <w:r>
        <w:t>ught fire he called and screamed for help from the village people,</w:t>
      </w:r>
      <w:r>
        <w:rPr>
          <w:color w:val="FF00FF"/>
        </w:rPr>
        <w:t xml:space="preserve"> </w:t>
      </w:r>
      <w:r>
        <w:t xml:space="preserve">but none of villagers listen to him and continues their work. The reason behind this miscommunication between villagers and professor is that they are not able to get the message delivered </w:t>
      </w:r>
      <w:r>
        <w:t>by professor. The v</w:t>
      </w:r>
      <w:r>
        <w:t xml:space="preserve">illage people are not educated enough and are not capable to understand the high level of vocabulary used by the professor. </w:t>
      </w:r>
      <w:r>
        <w:t>If professor had used the common words while communicating his message among the villagers, then it might be more</w:t>
      </w:r>
      <w:r>
        <w:t xml:space="preserve"> easy to understand the message by villagers and help him in rescuing safely from fire. The way of communication should be easy enough that it is easily understood by the receiver.</w:t>
      </w:r>
    </w:p>
    <w:p w14:paraId="72519B8A" w14:textId="77777777" w:rsidR="00000000" w:rsidRDefault="005D1592">
      <w:r>
        <w:rPr>
          <w:b/>
          <w:bCs/>
          <w:i/>
          <w:iCs/>
        </w:rPr>
        <w:t>Workplace Example</w:t>
      </w:r>
    </w:p>
    <w:p w14:paraId="3FC8F8C4" w14:textId="77777777" w:rsidR="00000000" w:rsidRDefault="005D1592">
      <w:pPr>
        <w:rPr>
          <w:b/>
        </w:rPr>
      </w:pPr>
      <w:r>
        <w:tab/>
      </w:r>
      <w:r>
        <w:t xml:space="preserve">The employees from different countries and culture come </w:t>
      </w:r>
      <w:r>
        <w:t>together at place in business organisation for better employment opportunities. T</w:t>
      </w:r>
      <w:r>
        <w:t>he employees are not able to understand the language which is being spoken by the managem</w:t>
      </w:r>
      <w:r>
        <w:t xml:space="preserve">ent. </w:t>
      </w:r>
      <w:r>
        <w:t>This results in effective communication because the employees are not able to und</w:t>
      </w:r>
      <w:r>
        <w:t>erstand the information provided by the management clearly.</w:t>
      </w:r>
    </w:p>
    <w:p w14:paraId="1BFC45F5" w14:textId="77777777" w:rsidR="00000000" w:rsidRDefault="005D1592">
      <w:pPr>
        <w:pStyle w:val="Heading2"/>
        <w:rPr>
          <w:b/>
        </w:rPr>
      </w:pPr>
      <w:r>
        <w:rPr>
          <w:b/>
        </w:rPr>
        <w:t>2. Communication skills</w:t>
      </w:r>
    </w:p>
    <w:p w14:paraId="381477CF" w14:textId="77777777" w:rsidR="00000000" w:rsidRDefault="005D1592">
      <w:pPr>
        <w:rPr>
          <w:b/>
          <w:bCs/>
        </w:rPr>
      </w:pPr>
      <w:r>
        <w:rPr>
          <w:b/>
          <w:bCs/>
        </w:rPr>
        <w:tab/>
      </w:r>
      <w:r>
        <w:t xml:space="preserve">The ability to speak out or deliver the message to other person in such a way that they are able to decode it clearly and easily is considered as communication skills </w:t>
      </w:r>
      <w:r>
        <w:rPr>
          <w:shd w:val="clear" w:color="auto" w:fill="FFFFFF"/>
        </w:rPr>
        <w:t>(Moh</w:t>
      </w:r>
      <w:r>
        <w:rPr>
          <w:shd w:val="clear" w:color="auto" w:fill="FFFFFF"/>
        </w:rPr>
        <w:t>anty and Mohanty, 2018)</w:t>
      </w:r>
      <w:r>
        <w:t xml:space="preserve">. </w:t>
      </w:r>
    </w:p>
    <w:p w14:paraId="044515B2" w14:textId="77777777" w:rsidR="00000000" w:rsidRDefault="005D1592">
      <w:pPr>
        <w:numPr>
          <w:ilvl w:val="0"/>
          <w:numId w:val="3"/>
        </w:numPr>
        <w:rPr>
          <w:b/>
          <w:bCs/>
        </w:rPr>
      </w:pPr>
      <w:r>
        <w:rPr>
          <w:b/>
          <w:bCs/>
        </w:rPr>
        <w:t>Verbal Communication –</w:t>
      </w:r>
      <w:r>
        <w:rPr>
          <w:color w:val="00B050"/>
        </w:rPr>
        <w:t xml:space="preserve"> </w:t>
      </w:r>
      <w:r>
        <w:t xml:space="preserve">When an individual or group of individuals delivers their message through spoken or written medium is considered as verbal communication. </w:t>
      </w:r>
      <w:r>
        <w:t>The sender should use a clear tone in order to deliver its message th</w:t>
      </w:r>
      <w:r>
        <w:t xml:space="preserve">en only it is possible for the receiver to decode it. With this the tone and pitch use to communicate the information should change according to the situation. The words use while communication should be easy to understand and the high level of vocabulary </w:t>
      </w:r>
      <w:r>
        <w:t>should be avoided so that it is easy for the reciter to understand it.</w:t>
      </w:r>
    </w:p>
    <w:p w14:paraId="695E0ACE" w14:textId="77777777" w:rsidR="00000000" w:rsidRDefault="005D1592">
      <w:pPr>
        <w:numPr>
          <w:ilvl w:val="0"/>
          <w:numId w:val="3"/>
        </w:numPr>
      </w:pPr>
      <w:r>
        <w:rPr>
          <w:b/>
          <w:bCs/>
        </w:rPr>
        <w:t xml:space="preserve">Non-Verbal Communication – </w:t>
      </w:r>
      <w:r>
        <w:t>When the sender tries to deliver its message though body language, gestures and expressions then it is considered as non- verbal form of communication. If the</w:t>
      </w:r>
      <w:r>
        <w:t xml:space="preserve"> body language or gestures or an individual is monitored properly then it shows or indicates that a lot of things could be understood by expressions. Always it is not mandatary to deliver the message though verbal communication. </w:t>
      </w:r>
    </w:p>
    <w:p w14:paraId="57D16311" w14:textId="77777777" w:rsidR="00000000" w:rsidRDefault="005D1592">
      <w:pPr>
        <w:rPr>
          <w:b/>
          <w:bCs/>
        </w:rPr>
      </w:pPr>
      <w:r>
        <w:tab/>
      </w:r>
      <w:r>
        <w:tab/>
        <w:t>In the case study of A d</w:t>
      </w:r>
      <w:r>
        <w:t>ay with the Chief, the sales person Mark is being reward with the free trip to for his better performance and the senior management has already communicated about Mrs. Brown. Her behaviour was rude and do not use to talk properly with staff members. This i</w:t>
      </w:r>
      <w:r>
        <w:t>s why initially Mark was bit nervous but by looking at the good nature and behaviour of Ms. Brown, he gets comfortable and started behaving informally. This is how the Mrs. Brown make a rapid change in its behaviour and shouted out to get out of the office</w:t>
      </w:r>
      <w:r>
        <w:t xml:space="preserve">. The gestures used by the Mark was not good and just by seeing his gestures and body language, Mrs. brown was able to understand the behaviour of Mark and shouted upon him.  </w:t>
      </w:r>
    </w:p>
    <w:p w14:paraId="16D2620A" w14:textId="77777777" w:rsidR="00000000" w:rsidRDefault="005D1592">
      <w:pPr>
        <w:numPr>
          <w:ilvl w:val="0"/>
          <w:numId w:val="4"/>
        </w:numPr>
      </w:pPr>
      <w:r>
        <w:rPr>
          <w:b/>
          <w:bCs/>
        </w:rPr>
        <w:t xml:space="preserve">Listening – </w:t>
      </w:r>
      <w:r>
        <w:t>In order to understand the message delivered by the sender it is cru</w:t>
      </w:r>
      <w:r>
        <w:t>cial for the receiver to be a good listener. The full focus of the decoder should be upon the sender, this is how it will be easy for the receiver to understand and decode the information. There are broadly two types of listening skills active listening an</w:t>
      </w:r>
      <w:r>
        <w:t>d empathetic listening. Active listening is when the decoder is paying full attention and listening to the things delivered by them. With this the empathetic listening is the kind of listening when the decoder is keeping his foot in the shoes of encoder. W</w:t>
      </w:r>
      <w:r>
        <w:t>hen the receiver is able to understand the message delivered by the sender in such a way that the same situation is held with them then it is empathetic listening.</w:t>
      </w:r>
    </w:p>
    <w:p w14:paraId="2007CB76" w14:textId="77777777" w:rsidR="00000000" w:rsidRDefault="005D1592">
      <w:pPr>
        <w:rPr>
          <w:b/>
        </w:rPr>
      </w:pPr>
      <w:r>
        <w:tab/>
      </w:r>
      <w:r>
        <w:tab/>
        <w:t>In the case study of Max, the multitasker, the Max was a good event planner, but he was th</w:t>
      </w:r>
      <w:r>
        <w:t>e only one who handles all the work, this is because he can't afford the employees. When Tamara; client of Max asked him to plan the event for her parents 50</w:t>
      </w:r>
      <w:r>
        <w:rPr>
          <w:vertAlign w:val="superscript"/>
        </w:rPr>
        <w:t>th</w:t>
      </w:r>
      <w:r>
        <w:t xml:space="preserve"> wedding anniversary, he was ready to do so. Due to some uncertainty the father of Tamara was hos</w:t>
      </w:r>
      <w:r>
        <w:t xml:space="preserve">pitalised and this is why she called Max to shift the date of event. Max was listening to her but simultaneously he was talking with the other client on another phone so he forgot to mention the new date in his dairy. This is how on the event date, Tamara </w:t>
      </w:r>
      <w:r>
        <w:t>found someone else event was happing instead of her parents this made her anger. The message of Tamara was being clearly delivered to Max but do to not paying full attention he forgets to mention the new date.</w:t>
      </w:r>
    </w:p>
    <w:p w14:paraId="66153FB0" w14:textId="77777777" w:rsidR="00000000" w:rsidRDefault="005D1592">
      <w:pPr>
        <w:pStyle w:val="Heading2"/>
        <w:rPr>
          <w:b/>
        </w:rPr>
      </w:pPr>
      <w:r>
        <w:rPr>
          <w:b/>
        </w:rPr>
        <w:t xml:space="preserve">3. Advantages and Disadvantages of Technology </w:t>
      </w:r>
      <w:r>
        <w:rPr>
          <w:b/>
        </w:rPr>
        <w:t>in communication</w:t>
      </w:r>
    </w:p>
    <w:p w14:paraId="58392A43" w14:textId="77777777" w:rsidR="00000000" w:rsidRDefault="005D1592">
      <w:pPr>
        <w:rPr>
          <w:b/>
          <w:bCs/>
          <w:i/>
          <w:iCs/>
        </w:rPr>
      </w:pPr>
      <w:r>
        <w:rPr>
          <w:b/>
          <w:bCs/>
        </w:rPr>
        <w:tab/>
      </w:r>
      <w:r>
        <w:t xml:space="preserve">Exchange of message among the individuals with the help of technology is considered as Communication technology </w:t>
      </w:r>
      <w:r>
        <w:rPr>
          <w:shd w:val="clear" w:color="auto" w:fill="FFFFFF"/>
        </w:rPr>
        <w:t>(Scholl, 2018)</w:t>
      </w:r>
      <w:r>
        <w:t xml:space="preserve">. </w:t>
      </w:r>
    </w:p>
    <w:p w14:paraId="241738B0" w14:textId="77777777" w:rsidR="00000000" w:rsidRDefault="005D1592">
      <w:r>
        <w:rPr>
          <w:b/>
          <w:bCs/>
          <w:i/>
          <w:iCs/>
        </w:rPr>
        <w:t>Advantages</w:t>
      </w:r>
    </w:p>
    <w:p w14:paraId="29E68471" w14:textId="77777777" w:rsidR="00000000" w:rsidRDefault="005D1592">
      <w:pPr>
        <w:numPr>
          <w:ilvl w:val="0"/>
          <w:numId w:val="5"/>
        </w:numPr>
      </w:pPr>
      <w:r>
        <w:t>The efficiency to deliver message is more effective in communication technology.</w:t>
      </w:r>
    </w:p>
    <w:p w14:paraId="0B73A7FD" w14:textId="77777777" w:rsidR="00000000" w:rsidRDefault="005D1592">
      <w:pPr>
        <w:numPr>
          <w:ilvl w:val="0"/>
          <w:numId w:val="5"/>
        </w:numPr>
      </w:pPr>
      <w:r>
        <w:t xml:space="preserve">While an urgency </w:t>
      </w:r>
      <w:r>
        <w:t>takes place then communication technology is the fastest mode to communicate. As it helps in reaching more people at time with more speed and delivering message to large audience.</w:t>
      </w:r>
    </w:p>
    <w:p w14:paraId="6F004C94" w14:textId="77777777" w:rsidR="00000000" w:rsidRDefault="005D1592">
      <w:pPr>
        <w:numPr>
          <w:ilvl w:val="0"/>
          <w:numId w:val="5"/>
        </w:numPr>
        <w:rPr>
          <w:b/>
          <w:bCs/>
          <w:i/>
          <w:iCs/>
        </w:rPr>
      </w:pPr>
      <w:r>
        <w:t>To communicate with long distance individuals is easy. Communication helps i</w:t>
      </w:r>
      <w:r>
        <w:t xml:space="preserve">n reaching out people who are far away from the sender. Technologies like telephones, telegraphs or radio systems helps in providing unlimited virtual message from distances. </w:t>
      </w:r>
    </w:p>
    <w:p w14:paraId="7986C864" w14:textId="77777777" w:rsidR="00000000" w:rsidRDefault="005D1592">
      <w:r>
        <w:rPr>
          <w:b/>
          <w:bCs/>
          <w:i/>
          <w:iCs/>
        </w:rPr>
        <w:t>Disadvantages</w:t>
      </w:r>
    </w:p>
    <w:p w14:paraId="42C2A3A2" w14:textId="77777777" w:rsidR="00000000" w:rsidRDefault="005D1592">
      <w:pPr>
        <w:numPr>
          <w:ilvl w:val="0"/>
          <w:numId w:val="6"/>
        </w:numPr>
      </w:pPr>
      <w:r>
        <w:t>The chances of cyber-attack are high.</w:t>
      </w:r>
    </w:p>
    <w:p w14:paraId="400C48B5" w14:textId="77777777" w:rsidR="00000000" w:rsidRDefault="005D1592">
      <w:pPr>
        <w:numPr>
          <w:ilvl w:val="0"/>
          <w:numId w:val="6"/>
        </w:numPr>
      </w:pPr>
      <w:r>
        <w:t xml:space="preserve">It is bit difficult for the </w:t>
      </w:r>
      <w:r>
        <w:t xml:space="preserve">older generation to avail the facility of communication technology. Technological changes makes it harder for old age people to keep up with fast changing technology. Old generation people has severe visual issues and hearing limitations creating barriers </w:t>
      </w:r>
      <w:r>
        <w:t>in adopting these technological changes in communication.</w:t>
      </w:r>
    </w:p>
    <w:p w14:paraId="324E0CD7" w14:textId="77777777" w:rsidR="00000000" w:rsidRDefault="005D1592">
      <w:pPr>
        <w:numPr>
          <w:ilvl w:val="0"/>
          <w:numId w:val="6"/>
        </w:numPr>
      </w:pPr>
      <w:r>
        <w:t>Communication technology is not always a reliable source of communication. Every thing that is available online through various portals are not true, sometimes message can be made for the purpose of</w:t>
      </w:r>
      <w:r>
        <w:t xml:space="preserve"> fun and not be trustable. </w:t>
      </w:r>
    </w:p>
    <w:p w14:paraId="774F59B6" w14:textId="77777777" w:rsidR="00000000" w:rsidRDefault="005D1592">
      <w:pPr>
        <w:pStyle w:val="Heading1"/>
      </w:pPr>
    </w:p>
    <w:p w14:paraId="3A319181" w14:textId="77777777" w:rsidR="00000000" w:rsidRDefault="005D1592">
      <w:pPr>
        <w:pStyle w:val="Heading1"/>
      </w:pPr>
    </w:p>
    <w:p w14:paraId="1AA7DB68" w14:textId="77777777" w:rsidR="00000000" w:rsidRDefault="005D1592">
      <w:pPr>
        <w:pStyle w:val="Heading1"/>
      </w:pPr>
    </w:p>
    <w:p w14:paraId="3498DA95" w14:textId="77777777" w:rsidR="00000000" w:rsidRDefault="005D1592">
      <w:pPr>
        <w:pStyle w:val="Heading1"/>
      </w:pPr>
    </w:p>
    <w:p w14:paraId="670649A3" w14:textId="77777777" w:rsidR="00000000" w:rsidRDefault="005D1592">
      <w:pPr>
        <w:pStyle w:val="Heading1"/>
      </w:pPr>
    </w:p>
    <w:p w14:paraId="7743E54D" w14:textId="77777777" w:rsidR="00000000" w:rsidRDefault="005D1592">
      <w:pPr>
        <w:pStyle w:val="Heading1"/>
      </w:pPr>
    </w:p>
    <w:p w14:paraId="02C0BB2E" w14:textId="77777777" w:rsidR="00000000" w:rsidRDefault="005D1592">
      <w:pPr>
        <w:pStyle w:val="Heading1"/>
      </w:pPr>
    </w:p>
    <w:p w14:paraId="36D97F18" w14:textId="77777777" w:rsidR="00000000" w:rsidRDefault="005D1592">
      <w:pPr>
        <w:pStyle w:val="Heading1"/>
      </w:pPr>
    </w:p>
    <w:p w14:paraId="50ED9C14" w14:textId="77777777" w:rsidR="00000000" w:rsidRDefault="005D1592">
      <w:pPr>
        <w:pStyle w:val="Heading1"/>
      </w:pPr>
    </w:p>
    <w:p w14:paraId="46898C5F" w14:textId="77777777" w:rsidR="00000000" w:rsidRDefault="005D1592">
      <w:pPr>
        <w:pStyle w:val="Heading1"/>
      </w:pPr>
    </w:p>
    <w:p w14:paraId="25DB01F0" w14:textId="77777777" w:rsidR="00000000" w:rsidRDefault="005D1592"/>
    <w:p w14:paraId="5DE61D77" w14:textId="77777777" w:rsidR="00000000" w:rsidRDefault="005D1592">
      <w:pPr>
        <w:pStyle w:val="Heading1"/>
      </w:pPr>
      <w:r>
        <w:t xml:space="preserve">CONCLUSION </w:t>
      </w:r>
    </w:p>
    <w:p w14:paraId="600550CB" w14:textId="77777777" w:rsidR="00000000" w:rsidRDefault="005D1592">
      <w:r>
        <w:tab/>
        <w:t>From the above file it can be concluded that the communication is a way thorough which an individual communicate with other. This report also evaluates the different modes of communication with examples o</w:t>
      </w:r>
      <w:r>
        <w:t>n them. It also explains the different communication skills required for effective communication like verbal, non-verbal and listening. At last it simply explains the positives and negatives of technology in communication with their impacts.</w:t>
      </w:r>
    </w:p>
    <w:p w14:paraId="46F97189" w14:textId="77777777" w:rsidR="00000000" w:rsidRDefault="005D1592"/>
    <w:p w14:paraId="6A855CEC" w14:textId="77777777" w:rsidR="00000000" w:rsidRDefault="005D1592">
      <w:pPr>
        <w:pStyle w:val="Heading1"/>
      </w:pPr>
    </w:p>
    <w:p w14:paraId="194AC6DE" w14:textId="77777777" w:rsidR="00000000" w:rsidRDefault="005D1592">
      <w:pPr>
        <w:pStyle w:val="Heading1"/>
      </w:pPr>
    </w:p>
    <w:p w14:paraId="64BBF329" w14:textId="77777777" w:rsidR="00000000" w:rsidRDefault="005D1592">
      <w:pPr>
        <w:pStyle w:val="Heading1"/>
      </w:pPr>
    </w:p>
    <w:p w14:paraId="196C54CC" w14:textId="77777777" w:rsidR="00000000" w:rsidRDefault="005D1592">
      <w:pPr>
        <w:pStyle w:val="Heading1"/>
      </w:pPr>
    </w:p>
    <w:p w14:paraId="6BFDD4F9" w14:textId="77777777" w:rsidR="00000000" w:rsidRDefault="005D1592">
      <w:pPr>
        <w:pStyle w:val="Heading1"/>
      </w:pPr>
    </w:p>
    <w:p w14:paraId="03E03D83" w14:textId="77777777" w:rsidR="00000000" w:rsidRDefault="005D1592">
      <w:pPr>
        <w:pStyle w:val="Heading1"/>
      </w:pPr>
    </w:p>
    <w:p w14:paraId="4CA4712D" w14:textId="77777777" w:rsidR="00000000" w:rsidRDefault="005D1592">
      <w:pPr>
        <w:pStyle w:val="Heading1"/>
      </w:pPr>
    </w:p>
    <w:p w14:paraId="5B96BA17" w14:textId="77777777" w:rsidR="00000000" w:rsidRDefault="005D1592">
      <w:pPr>
        <w:pStyle w:val="Heading1"/>
      </w:pPr>
    </w:p>
    <w:p w14:paraId="406DF007" w14:textId="77777777" w:rsidR="00000000" w:rsidRDefault="005D1592">
      <w:pPr>
        <w:pStyle w:val="Heading1"/>
      </w:pPr>
    </w:p>
    <w:p w14:paraId="549E170E" w14:textId="77777777" w:rsidR="00000000" w:rsidRDefault="005D1592">
      <w:pPr>
        <w:pStyle w:val="Heading1"/>
      </w:pPr>
    </w:p>
    <w:p w14:paraId="4FE75E1C" w14:textId="77777777" w:rsidR="00000000" w:rsidRDefault="005D1592">
      <w:pPr>
        <w:pStyle w:val="Heading1"/>
      </w:pPr>
    </w:p>
    <w:p w14:paraId="7A1232D5" w14:textId="77777777" w:rsidR="00000000" w:rsidRDefault="005D1592">
      <w:pPr>
        <w:pStyle w:val="Heading1"/>
      </w:pPr>
    </w:p>
    <w:p w14:paraId="27350D57" w14:textId="77777777" w:rsidR="00000000" w:rsidRDefault="005D1592">
      <w:pPr>
        <w:pStyle w:val="Heading1"/>
      </w:pPr>
    </w:p>
    <w:p w14:paraId="394D951A" w14:textId="77777777" w:rsidR="00000000" w:rsidRDefault="005D1592">
      <w:pPr>
        <w:pStyle w:val="Heading1"/>
      </w:pPr>
    </w:p>
    <w:p w14:paraId="705DDFC2" w14:textId="77777777" w:rsidR="00000000" w:rsidRDefault="005D1592">
      <w:pPr>
        <w:pStyle w:val="Heading1"/>
      </w:pPr>
    </w:p>
    <w:p w14:paraId="5C5E0318" w14:textId="77777777" w:rsidR="00000000" w:rsidRDefault="005D1592">
      <w:pPr>
        <w:pStyle w:val="Heading1"/>
      </w:pPr>
    </w:p>
    <w:p w14:paraId="1DA9A608" w14:textId="77777777" w:rsidR="00000000" w:rsidRDefault="005D1592"/>
    <w:p w14:paraId="1053537B" w14:textId="77777777" w:rsidR="00000000" w:rsidRDefault="005D1592">
      <w:pPr>
        <w:pStyle w:val="Heading1"/>
        <w:rPr>
          <w:u w:val="single"/>
        </w:rPr>
      </w:pPr>
      <w:r>
        <w:t>REFERENCES</w:t>
      </w:r>
      <w:bookmarkEnd w:id="1"/>
    </w:p>
    <w:p w14:paraId="67B64F9A" w14:textId="77777777" w:rsidR="00000000" w:rsidRDefault="005D1592">
      <w:pPr>
        <w:rPr>
          <w:shd w:val="clear" w:color="auto" w:fill="FFFFFF"/>
        </w:rPr>
      </w:pPr>
      <w:r>
        <w:rPr>
          <w:u w:val="single"/>
        </w:rPr>
        <w:t>Books and Journals</w:t>
      </w:r>
      <w:r>
        <w:t>:</w:t>
      </w:r>
    </w:p>
    <w:p w14:paraId="5818B071" w14:textId="77777777" w:rsidR="00000000" w:rsidRDefault="005D1592">
      <w:pPr>
        <w:spacing w:line="100" w:lineRule="atLeast"/>
        <w:ind w:left="844" w:hanging="834"/>
        <w:rPr>
          <w:shd w:val="clear" w:color="auto" w:fill="FFFFFF"/>
        </w:rPr>
      </w:pPr>
      <w:r>
        <w:rPr>
          <w:shd w:val="clear" w:color="auto" w:fill="FFFFFF"/>
        </w:rPr>
        <w:t>Başoğul, C., 2021. Conflict management and teamwork in workplace from the perspective of nurses. Perspectives in psychiatric care, 57(2), pp.610-619.</w:t>
      </w:r>
    </w:p>
    <w:p w14:paraId="4635D5AA" w14:textId="77777777" w:rsidR="00000000" w:rsidRDefault="005D1592">
      <w:pPr>
        <w:spacing w:line="100" w:lineRule="atLeast"/>
        <w:ind w:left="844" w:hanging="834"/>
        <w:rPr>
          <w:shd w:val="clear" w:color="auto" w:fill="FFFFFF"/>
        </w:rPr>
      </w:pPr>
      <w:r>
        <w:rPr>
          <w:shd w:val="clear" w:color="auto" w:fill="FFFFFF"/>
        </w:rPr>
        <w:t>Colman, N., Patera, A. and Hebbar, K.B., 2019. Promoting teamwork for r</w:t>
      </w:r>
      <w:r>
        <w:rPr>
          <w:shd w:val="clear" w:color="auto" w:fill="FFFFFF"/>
        </w:rPr>
        <w:t>apid response teams through simulation training. The Journal of Continuing Education in Nursing, 50(11), pp.523-528.</w:t>
      </w:r>
    </w:p>
    <w:p w14:paraId="1A52A2D7" w14:textId="77777777" w:rsidR="00000000" w:rsidRDefault="005D1592">
      <w:pPr>
        <w:spacing w:line="100" w:lineRule="atLeast"/>
        <w:ind w:left="844" w:hanging="834"/>
        <w:rPr>
          <w:shd w:val="clear" w:color="auto" w:fill="FFFFFF"/>
        </w:rPr>
      </w:pPr>
      <w:r>
        <w:rPr>
          <w:shd w:val="clear" w:color="auto" w:fill="FFFFFF"/>
        </w:rPr>
        <w:t>Copeland, D., 2021. Brief workplace interventions addressing burnout, compassion fatigue, and teamwork: A pilot study. Western Journal of N</w:t>
      </w:r>
      <w:r>
        <w:rPr>
          <w:shd w:val="clear" w:color="auto" w:fill="FFFFFF"/>
        </w:rPr>
        <w:t>ursing Research, 43(2), pp.130-137.</w:t>
      </w:r>
    </w:p>
    <w:p w14:paraId="6F3DE1E7" w14:textId="77777777" w:rsidR="00000000" w:rsidRDefault="005D1592">
      <w:pPr>
        <w:spacing w:line="100" w:lineRule="atLeast"/>
        <w:ind w:left="844" w:hanging="834"/>
        <w:rPr>
          <w:shd w:val="clear" w:color="auto" w:fill="FFFFFF"/>
        </w:rPr>
      </w:pPr>
      <w:r>
        <w:rPr>
          <w:shd w:val="clear" w:color="auto" w:fill="FFFFFF"/>
        </w:rPr>
        <w:t>Gharaveis, A., Hamilton, D.K. and Pati, D., 2018. The impact of environmental design on teamwork and communication in healthcare facilities: a systematic literature review. HERD: Health Environments Research &amp; Design Jou</w:t>
      </w:r>
      <w:r>
        <w:rPr>
          <w:shd w:val="clear" w:color="auto" w:fill="FFFFFF"/>
        </w:rPr>
        <w:t>rnal, 11(1), pp.119-137.</w:t>
      </w:r>
    </w:p>
    <w:p w14:paraId="341045EB" w14:textId="77777777" w:rsidR="00000000" w:rsidRDefault="005D1592">
      <w:pPr>
        <w:spacing w:line="100" w:lineRule="atLeast"/>
        <w:ind w:left="844" w:hanging="834"/>
        <w:rPr>
          <w:shd w:val="clear" w:color="auto" w:fill="FFFFFF"/>
        </w:rPr>
      </w:pPr>
      <w:r>
        <w:rPr>
          <w:shd w:val="clear" w:color="auto" w:fill="FFFFFF"/>
        </w:rPr>
        <w:t>Gharaveis, A., Hamilton, D.K., Pati, D. and Shepley, M., 2018. The impact of visibility on teamwork, collaborative communication, and security in emergency departments: An exploratory study. HERD: Health Environments Research &amp; Des</w:t>
      </w:r>
      <w:r>
        <w:rPr>
          <w:shd w:val="clear" w:color="auto" w:fill="FFFFFF"/>
        </w:rPr>
        <w:t>ign Journal, 11(4), pp.37-49.</w:t>
      </w:r>
    </w:p>
    <w:p w14:paraId="6F570A88" w14:textId="77777777" w:rsidR="00000000" w:rsidRDefault="005D1592">
      <w:pPr>
        <w:spacing w:line="100" w:lineRule="atLeast"/>
        <w:ind w:left="844" w:hanging="834"/>
        <w:rPr>
          <w:shd w:val="clear" w:color="auto" w:fill="FFFFFF"/>
        </w:rPr>
      </w:pPr>
      <w:r>
        <w:rPr>
          <w:shd w:val="clear" w:color="auto" w:fill="FFFFFF"/>
        </w:rPr>
        <w:t>McCurry, M.K., Rudd-Arieta, M. and Viveiros, J., 2020. Using Consensus Testing to Enhance Genomic Understanding and Teamwork in Doctoral Advanced Practice Nursing Students. Nursing Education Perspectives, 41(3), pp.168-170.</w:t>
      </w:r>
    </w:p>
    <w:p w14:paraId="793BEC27" w14:textId="77777777" w:rsidR="00000000" w:rsidRDefault="005D1592">
      <w:pPr>
        <w:spacing w:line="100" w:lineRule="atLeast"/>
        <w:ind w:left="844" w:hanging="834"/>
        <w:rPr>
          <w:shd w:val="clear" w:color="auto" w:fill="FFFFFF"/>
        </w:rPr>
      </w:pPr>
      <w:r>
        <w:rPr>
          <w:shd w:val="clear" w:color="auto" w:fill="FFFFFF"/>
        </w:rPr>
        <w:t>Mo</w:t>
      </w:r>
      <w:r>
        <w:rPr>
          <w:shd w:val="clear" w:color="auto" w:fill="FFFFFF"/>
        </w:rPr>
        <w:t>hanty, A. and Mohanty, S., 2018. The impact of communication and group dynamics on teamwork effectiveness: The case of service sector organisations. Academy of Strategic Management Journal, 17(4), pp.1-14.</w:t>
      </w:r>
    </w:p>
    <w:p w14:paraId="0ADF91FA" w14:textId="77777777" w:rsidR="00000000" w:rsidRDefault="005D1592">
      <w:pPr>
        <w:spacing w:line="100" w:lineRule="atLeast"/>
        <w:ind w:left="844" w:hanging="834"/>
        <w:rPr>
          <w:shd w:val="clear" w:color="auto" w:fill="FFFFFF"/>
        </w:rPr>
      </w:pPr>
      <w:r>
        <w:rPr>
          <w:shd w:val="clear" w:color="auto" w:fill="FFFFFF"/>
        </w:rPr>
        <w:t>Scholl, W., 2018. Effective teamwork—A theoretical</w:t>
      </w:r>
      <w:r>
        <w:rPr>
          <w:shd w:val="clear" w:color="auto" w:fill="FFFFFF"/>
        </w:rPr>
        <w:t xml:space="preserve"> model and a test in the field. In Understanding group behavior (pp. 127-146). Psychology Press.</w:t>
      </w:r>
    </w:p>
    <w:p w14:paraId="3DEFD666" w14:textId="77777777" w:rsidR="00000000" w:rsidRDefault="005D1592">
      <w:pPr>
        <w:spacing w:line="100" w:lineRule="atLeast"/>
        <w:ind w:left="844" w:hanging="834"/>
        <w:rPr>
          <w:shd w:val="clear" w:color="auto" w:fill="FFFFFF"/>
        </w:rPr>
      </w:pPr>
    </w:p>
    <w:p w14:paraId="3500D1D6" w14:textId="77777777" w:rsidR="00000000" w:rsidRDefault="005D1592">
      <w:pPr>
        <w:spacing w:line="100" w:lineRule="atLeast"/>
        <w:ind w:left="844" w:hanging="834"/>
        <w:rPr>
          <w:shd w:val="clear" w:color="auto" w:fill="FFFFFF"/>
        </w:rPr>
      </w:pPr>
    </w:p>
    <w:p w14:paraId="7B7EBCDB" w14:textId="77777777" w:rsidR="00000000" w:rsidRDefault="005D1592">
      <w:pPr>
        <w:spacing w:line="100" w:lineRule="atLeast"/>
        <w:ind w:left="844" w:hanging="834"/>
        <w:rPr>
          <w:shd w:val="clear" w:color="auto" w:fill="FFFFFF"/>
        </w:rPr>
      </w:pPr>
    </w:p>
    <w:sectPr w:rsidR="00000000">
      <w:headerReference w:type="even" r:id="rId10"/>
      <w:headerReference w:type="default" r:id="rId11"/>
      <w:footerReference w:type="even" r:id="rId12"/>
      <w:footerReference w:type="default" r:id="rId13"/>
      <w:headerReference w:type="first" r:id="rId14"/>
      <w:footerReference w:type="first" r:id="rId15"/>
      <w:pgSz w:w="12240" w:h="15840"/>
      <w:pgMar w:top="1440" w:right="1440" w:bottom="1440" w:left="1440" w:header="720" w:footer="720" w:gutter="0"/>
      <w:cols w:space="720"/>
      <w:docGrid w:linePitch="600" w:charSpace="3276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1F95E53" w14:textId="77777777" w:rsidR="00D02E49" w:rsidRDefault="00D02E49" w:rsidP="00D02E49">
      <w:pPr>
        <w:spacing w:line="240" w:lineRule="auto"/>
      </w:pPr>
      <w:r>
        <w:separator/>
      </w:r>
    </w:p>
  </w:endnote>
  <w:endnote w:type="continuationSeparator" w:id="0">
    <w:p w14:paraId="2983C1D3" w14:textId="77777777" w:rsidR="00D02E49" w:rsidRDefault="00D02E49" w:rsidP="00D02E4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OpenSymbol">
    <w:altName w:val="Arial Unicode MS"/>
    <w:panose1 w:val="020B0604020202020204"/>
    <w:charset w:val="80"/>
    <w:family w:val="auto"/>
    <w:pitch w:val="default"/>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Droid Sans">
    <w:altName w:val="MS Gothic"/>
    <w:panose1 w:val="020B0604020202020204"/>
    <w:charset w:val="80"/>
    <w:family w:val="modern"/>
    <w:pitch w:val="default"/>
  </w:font>
  <w:font w:name="DejaVu Sans">
    <w:altName w:val="MS Gothic"/>
    <w:panose1 w:val="020B0604020202020204"/>
    <w:charset w:val="80"/>
    <w:family w:val="auto"/>
    <w:pitch w:val="variable"/>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Tinos">
    <w:panose1 w:val="020B0604020202020204"/>
    <w:charset w:val="80"/>
    <w:family w:val="roman"/>
    <w:pitch w:val="variable"/>
  </w:font>
  <w:font w:name="Calibri Light">
    <w:panose1 w:val="020F0302020204030204"/>
    <w:charset w:val="00"/>
    <w:family w:val="swiss"/>
    <w:pitch w:val="variable"/>
    <w:sig w:usb0="A00002EF" w:usb1="4000207B" w:usb2="00000000" w:usb3="00000000" w:csb0="0000019F" w:csb1="00000000"/>
  </w:font>
  <w:font w:name="open_sansregular">
    <w:altName w:val="Times New Roman"/>
    <w:panose1 w:val="020B0604020202020204"/>
    <w:charset w:val="00"/>
    <w:family w:val="roman"/>
    <w:pitch w:val="default"/>
  </w:font>
  <w:font w:name="Times">
    <w:altName w:val="Times New Roman"/>
    <w:panose1 w:val="020B0604020202020204"/>
    <w:charset w:val="00"/>
    <w:family w:val="roman"/>
    <w:pitch w:val="variable"/>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2BD5B13" w14:textId="77777777" w:rsidR="00D02E49" w:rsidRDefault="00D02E4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CF35E62" w14:textId="77777777" w:rsidR="00D02E49" w:rsidRDefault="00D02E49">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DC3150F" w14:textId="77777777" w:rsidR="00D02E49" w:rsidRDefault="00D02E4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01790EF" w14:textId="77777777" w:rsidR="00D02E49" w:rsidRDefault="00D02E49" w:rsidP="00D02E49">
      <w:pPr>
        <w:spacing w:line="240" w:lineRule="auto"/>
      </w:pPr>
      <w:r>
        <w:separator/>
      </w:r>
    </w:p>
  </w:footnote>
  <w:footnote w:type="continuationSeparator" w:id="0">
    <w:p w14:paraId="5E80EAAD" w14:textId="77777777" w:rsidR="00D02E49" w:rsidRDefault="00D02E49" w:rsidP="00D02E49">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CCB2533" w14:textId="77777777" w:rsidR="00D02E49" w:rsidRDefault="00D02E4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DD7A9D" w14:textId="77777777" w:rsidR="00D02E49" w:rsidRDefault="00D02E49">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56502FC" w14:textId="77777777" w:rsidR="00D02E49" w:rsidRDefault="00D02E4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multilevel"/>
    <w:tmpl w:val="00000001"/>
    <w:lvl w:ilvl="0">
      <w:start w:val="1"/>
      <w:numFmt w:val="none"/>
      <w:suff w:val="nothing"/>
      <w:lvlText w:val=""/>
      <w:lvlJc w:val="left"/>
      <w:pPr>
        <w:tabs>
          <w:tab w:val="num" w:pos="0"/>
        </w:tabs>
        <w:ind w:left="432" w:hanging="432"/>
      </w:pPr>
    </w:lvl>
    <w:lvl w:ilvl="1">
      <w:start w:val="1"/>
      <w:numFmt w:val="none"/>
      <w:suff w:val="nothing"/>
      <w:lvlText w:val=""/>
      <w:lvlJc w:val="left"/>
      <w:pPr>
        <w:tabs>
          <w:tab w:val="num" w:pos="0"/>
        </w:tabs>
        <w:ind w:left="576" w:hanging="576"/>
      </w:p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abstractNum w:abstractNumId="1" w15:restartNumberingAfterBreak="0">
    <w:nsid w:val="00000002"/>
    <w:multiLevelType w:val="multilevel"/>
    <w:tmpl w:val="00000002"/>
    <w:name w:val="WW8Num2"/>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Symbol" w:hAnsi="Symbol" w:cs="OpenSymbol"/>
      </w:rPr>
    </w:lvl>
    <w:lvl w:ilvl="2">
      <w:start w:val="1"/>
      <w:numFmt w:val="bullet"/>
      <w:lvlText w:val=""/>
      <w:lvlJc w:val="left"/>
      <w:pPr>
        <w:tabs>
          <w:tab w:val="num" w:pos="1440"/>
        </w:tabs>
        <w:ind w:left="1440" w:hanging="360"/>
      </w:pPr>
      <w:rPr>
        <w:rFonts w:ascii="Symbol" w:hAnsi="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Symbol" w:hAnsi="Symbol" w:cs="OpenSymbol"/>
      </w:rPr>
    </w:lvl>
    <w:lvl w:ilvl="5">
      <w:start w:val="1"/>
      <w:numFmt w:val="bullet"/>
      <w:lvlText w:val=""/>
      <w:lvlJc w:val="left"/>
      <w:pPr>
        <w:tabs>
          <w:tab w:val="num" w:pos="2520"/>
        </w:tabs>
        <w:ind w:left="2520" w:hanging="360"/>
      </w:pPr>
      <w:rPr>
        <w:rFonts w:ascii="Symbol" w:hAnsi="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Symbol" w:hAnsi="Symbol" w:cs="OpenSymbol"/>
      </w:rPr>
    </w:lvl>
    <w:lvl w:ilvl="8">
      <w:start w:val="1"/>
      <w:numFmt w:val="bullet"/>
      <w:lvlText w:val=""/>
      <w:lvlJc w:val="left"/>
      <w:pPr>
        <w:tabs>
          <w:tab w:val="num" w:pos="3600"/>
        </w:tabs>
        <w:ind w:left="3600" w:hanging="360"/>
      </w:pPr>
      <w:rPr>
        <w:rFonts w:ascii="Symbol" w:hAnsi="Symbol" w:cs="OpenSymbol"/>
      </w:rPr>
    </w:lvl>
  </w:abstractNum>
  <w:abstractNum w:abstractNumId="2" w15:restartNumberingAfterBreak="0">
    <w:nsid w:val="00000003"/>
    <w:multiLevelType w:val="multilevel"/>
    <w:tmpl w:val="00000003"/>
    <w:name w:val="WW8Num3"/>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Symbol" w:hAnsi="Symbol" w:cs="OpenSymbol"/>
      </w:rPr>
    </w:lvl>
    <w:lvl w:ilvl="2">
      <w:start w:val="1"/>
      <w:numFmt w:val="bullet"/>
      <w:lvlText w:val=""/>
      <w:lvlJc w:val="left"/>
      <w:pPr>
        <w:tabs>
          <w:tab w:val="num" w:pos="1440"/>
        </w:tabs>
        <w:ind w:left="1440" w:hanging="360"/>
      </w:pPr>
      <w:rPr>
        <w:rFonts w:ascii="Symbol" w:hAnsi="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Symbol" w:hAnsi="Symbol" w:cs="OpenSymbol"/>
      </w:rPr>
    </w:lvl>
    <w:lvl w:ilvl="5">
      <w:start w:val="1"/>
      <w:numFmt w:val="bullet"/>
      <w:lvlText w:val=""/>
      <w:lvlJc w:val="left"/>
      <w:pPr>
        <w:tabs>
          <w:tab w:val="num" w:pos="2520"/>
        </w:tabs>
        <w:ind w:left="2520" w:hanging="360"/>
      </w:pPr>
      <w:rPr>
        <w:rFonts w:ascii="Symbol" w:hAnsi="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Symbol" w:hAnsi="Symbol" w:cs="OpenSymbol"/>
      </w:rPr>
    </w:lvl>
    <w:lvl w:ilvl="8">
      <w:start w:val="1"/>
      <w:numFmt w:val="bullet"/>
      <w:lvlText w:val=""/>
      <w:lvlJc w:val="left"/>
      <w:pPr>
        <w:tabs>
          <w:tab w:val="num" w:pos="3600"/>
        </w:tabs>
        <w:ind w:left="3600" w:hanging="360"/>
      </w:pPr>
      <w:rPr>
        <w:rFonts w:ascii="Symbol" w:hAnsi="Symbol" w:cs="OpenSymbol"/>
      </w:rPr>
    </w:lvl>
  </w:abstractNum>
  <w:abstractNum w:abstractNumId="3" w15:restartNumberingAfterBreak="0">
    <w:nsid w:val="00000004"/>
    <w:multiLevelType w:val="multilevel"/>
    <w:tmpl w:val="00000004"/>
    <w:name w:val="WW8Num4"/>
    <w:lvl w:ilvl="0">
      <w:start w:val="1"/>
      <w:numFmt w:val="bullet"/>
      <w:lvlText w:val=""/>
      <w:lvlJc w:val="left"/>
      <w:pPr>
        <w:tabs>
          <w:tab w:val="num" w:pos="720"/>
        </w:tabs>
        <w:ind w:left="720" w:hanging="360"/>
      </w:pPr>
      <w:rPr>
        <w:rFonts w:ascii="Symbol" w:hAnsi="Symbol" w:cs="Symbol" w:hint="default"/>
      </w:rPr>
    </w:lvl>
    <w:lvl w:ilvl="1">
      <w:start w:val="1"/>
      <w:numFmt w:val="bullet"/>
      <w:lvlText w:val=""/>
      <w:lvlJc w:val="left"/>
      <w:pPr>
        <w:tabs>
          <w:tab w:val="num" w:pos="1080"/>
        </w:tabs>
        <w:ind w:left="1080" w:hanging="360"/>
      </w:pPr>
      <w:rPr>
        <w:rFonts w:ascii="Symbol" w:hAnsi="Symbol" w:cs="Symbol" w:hint="default"/>
      </w:rPr>
    </w:lvl>
    <w:lvl w:ilvl="2">
      <w:start w:val="1"/>
      <w:numFmt w:val="bullet"/>
      <w:lvlText w:val=""/>
      <w:lvlJc w:val="left"/>
      <w:pPr>
        <w:tabs>
          <w:tab w:val="num" w:pos="1440"/>
        </w:tabs>
        <w:ind w:left="1440" w:hanging="360"/>
      </w:pPr>
      <w:rPr>
        <w:rFonts w:ascii="Symbol" w:hAnsi="Symbol" w:cs="Symbol" w:hint="default"/>
      </w:rPr>
    </w:lvl>
    <w:lvl w:ilvl="3">
      <w:start w:val="1"/>
      <w:numFmt w:val="bullet"/>
      <w:lvlText w:val=""/>
      <w:lvlJc w:val="left"/>
      <w:pPr>
        <w:tabs>
          <w:tab w:val="num" w:pos="1800"/>
        </w:tabs>
        <w:ind w:left="1800" w:hanging="360"/>
      </w:pPr>
      <w:rPr>
        <w:rFonts w:ascii="Symbol" w:hAnsi="Symbol" w:cs="Symbol" w:hint="default"/>
      </w:rPr>
    </w:lvl>
    <w:lvl w:ilvl="4">
      <w:start w:val="1"/>
      <w:numFmt w:val="bullet"/>
      <w:lvlText w:val=""/>
      <w:lvlJc w:val="left"/>
      <w:pPr>
        <w:tabs>
          <w:tab w:val="num" w:pos="2160"/>
        </w:tabs>
        <w:ind w:left="2160" w:hanging="360"/>
      </w:pPr>
      <w:rPr>
        <w:rFonts w:ascii="Symbol" w:hAnsi="Symbol" w:cs="Symbol" w:hint="default"/>
      </w:rPr>
    </w:lvl>
    <w:lvl w:ilvl="5">
      <w:start w:val="1"/>
      <w:numFmt w:val="bullet"/>
      <w:lvlText w:val=""/>
      <w:lvlJc w:val="left"/>
      <w:pPr>
        <w:tabs>
          <w:tab w:val="num" w:pos="2520"/>
        </w:tabs>
        <w:ind w:left="2520" w:hanging="360"/>
      </w:pPr>
      <w:rPr>
        <w:rFonts w:ascii="Symbol" w:hAnsi="Symbol" w:cs="Symbol" w:hint="default"/>
      </w:rPr>
    </w:lvl>
    <w:lvl w:ilvl="6">
      <w:start w:val="1"/>
      <w:numFmt w:val="bullet"/>
      <w:lvlText w:val=""/>
      <w:lvlJc w:val="left"/>
      <w:pPr>
        <w:tabs>
          <w:tab w:val="num" w:pos="2880"/>
        </w:tabs>
        <w:ind w:left="2880" w:hanging="360"/>
      </w:pPr>
      <w:rPr>
        <w:rFonts w:ascii="Symbol" w:hAnsi="Symbol" w:cs="Symbol" w:hint="default"/>
      </w:rPr>
    </w:lvl>
    <w:lvl w:ilvl="7">
      <w:start w:val="1"/>
      <w:numFmt w:val="bullet"/>
      <w:lvlText w:val=""/>
      <w:lvlJc w:val="left"/>
      <w:pPr>
        <w:tabs>
          <w:tab w:val="num" w:pos="3240"/>
        </w:tabs>
        <w:ind w:left="3240" w:hanging="360"/>
      </w:pPr>
      <w:rPr>
        <w:rFonts w:ascii="Symbol" w:hAnsi="Symbol" w:cs="Symbol" w:hint="default"/>
      </w:rPr>
    </w:lvl>
    <w:lvl w:ilvl="8">
      <w:start w:val="1"/>
      <w:numFmt w:val="bullet"/>
      <w:lvlText w:val=""/>
      <w:lvlJc w:val="left"/>
      <w:pPr>
        <w:tabs>
          <w:tab w:val="num" w:pos="3600"/>
        </w:tabs>
        <w:ind w:left="3600" w:hanging="360"/>
      </w:pPr>
      <w:rPr>
        <w:rFonts w:ascii="Symbol" w:hAnsi="Symbol" w:cs="Symbol" w:hint="default"/>
      </w:rPr>
    </w:lvl>
  </w:abstractNum>
  <w:abstractNum w:abstractNumId="4" w15:restartNumberingAfterBreak="0">
    <w:nsid w:val="00000005"/>
    <w:multiLevelType w:val="multilevel"/>
    <w:tmpl w:val="00000005"/>
    <w:name w:val="WW8Num5"/>
    <w:lvl w:ilvl="0">
      <w:start w:val="1"/>
      <w:numFmt w:val="bullet"/>
      <w:lvlText w:val=""/>
      <w:lvlJc w:val="left"/>
      <w:pPr>
        <w:tabs>
          <w:tab w:val="num" w:pos="720"/>
        </w:tabs>
        <w:ind w:left="720" w:hanging="360"/>
      </w:pPr>
      <w:rPr>
        <w:rFonts w:ascii="Symbol" w:hAnsi="Symbol" w:cs="Symbol" w:hint="default"/>
      </w:rPr>
    </w:lvl>
    <w:lvl w:ilvl="1">
      <w:start w:val="1"/>
      <w:numFmt w:val="bullet"/>
      <w:lvlText w:val=""/>
      <w:lvlJc w:val="left"/>
      <w:pPr>
        <w:tabs>
          <w:tab w:val="num" w:pos="1080"/>
        </w:tabs>
        <w:ind w:left="1080" w:hanging="360"/>
      </w:pPr>
      <w:rPr>
        <w:rFonts w:ascii="Symbol" w:hAnsi="Symbol" w:cs="Symbol" w:hint="default"/>
      </w:rPr>
    </w:lvl>
    <w:lvl w:ilvl="2">
      <w:start w:val="1"/>
      <w:numFmt w:val="bullet"/>
      <w:lvlText w:val=""/>
      <w:lvlJc w:val="left"/>
      <w:pPr>
        <w:tabs>
          <w:tab w:val="num" w:pos="1440"/>
        </w:tabs>
        <w:ind w:left="1440" w:hanging="360"/>
      </w:pPr>
      <w:rPr>
        <w:rFonts w:ascii="Symbol" w:hAnsi="Symbol" w:cs="Symbol" w:hint="default"/>
      </w:rPr>
    </w:lvl>
    <w:lvl w:ilvl="3">
      <w:start w:val="1"/>
      <w:numFmt w:val="bullet"/>
      <w:lvlText w:val=""/>
      <w:lvlJc w:val="left"/>
      <w:pPr>
        <w:tabs>
          <w:tab w:val="num" w:pos="1800"/>
        </w:tabs>
        <w:ind w:left="1800" w:hanging="360"/>
      </w:pPr>
      <w:rPr>
        <w:rFonts w:ascii="Symbol" w:hAnsi="Symbol" w:cs="Symbol" w:hint="default"/>
      </w:rPr>
    </w:lvl>
    <w:lvl w:ilvl="4">
      <w:start w:val="1"/>
      <w:numFmt w:val="bullet"/>
      <w:lvlText w:val=""/>
      <w:lvlJc w:val="left"/>
      <w:pPr>
        <w:tabs>
          <w:tab w:val="num" w:pos="2160"/>
        </w:tabs>
        <w:ind w:left="2160" w:hanging="360"/>
      </w:pPr>
      <w:rPr>
        <w:rFonts w:ascii="Symbol" w:hAnsi="Symbol" w:cs="Symbol" w:hint="default"/>
      </w:rPr>
    </w:lvl>
    <w:lvl w:ilvl="5">
      <w:start w:val="1"/>
      <w:numFmt w:val="bullet"/>
      <w:lvlText w:val=""/>
      <w:lvlJc w:val="left"/>
      <w:pPr>
        <w:tabs>
          <w:tab w:val="num" w:pos="2520"/>
        </w:tabs>
        <w:ind w:left="2520" w:hanging="360"/>
      </w:pPr>
      <w:rPr>
        <w:rFonts w:ascii="Symbol" w:hAnsi="Symbol" w:cs="Symbol" w:hint="default"/>
      </w:rPr>
    </w:lvl>
    <w:lvl w:ilvl="6">
      <w:start w:val="1"/>
      <w:numFmt w:val="bullet"/>
      <w:lvlText w:val=""/>
      <w:lvlJc w:val="left"/>
      <w:pPr>
        <w:tabs>
          <w:tab w:val="num" w:pos="2880"/>
        </w:tabs>
        <w:ind w:left="2880" w:hanging="360"/>
      </w:pPr>
      <w:rPr>
        <w:rFonts w:ascii="Symbol" w:hAnsi="Symbol" w:cs="Symbol" w:hint="default"/>
      </w:rPr>
    </w:lvl>
    <w:lvl w:ilvl="7">
      <w:start w:val="1"/>
      <w:numFmt w:val="bullet"/>
      <w:lvlText w:val=""/>
      <w:lvlJc w:val="left"/>
      <w:pPr>
        <w:tabs>
          <w:tab w:val="num" w:pos="3240"/>
        </w:tabs>
        <w:ind w:left="3240" w:hanging="360"/>
      </w:pPr>
      <w:rPr>
        <w:rFonts w:ascii="Symbol" w:hAnsi="Symbol" w:cs="Symbol" w:hint="default"/>
      </w:rPr>
    </w:lvl>
    <w:lvl w:ilvl="8">
      <w:start w:val="1"/>
      <w:numFmt w:val="bullet"/>
      <w:lvlText w:val=""/>
      <w:lvlJc w:val="left"/>
      <w:pPr>
        <w:tabs>
          <w:tab w:val="num" w:pos="3600"/>
        </w:tabs>
        <w:ind w:left="3600" w:hanging="360"/>
      </w:pPr>
      <w:rPr>
        <w:rFonts w:ascii="Symbol" w:hAnsi="Symbol" w:cs="Symbol" w:hint="default"/>
      </w:rPr>
    </w:lvl>
  </w:abstractNum>
  <w:abstractNum w:abstractNumId="5" w15:restartNumberingAfterBreak="0">
    <w:nsid w:val="00000006"/>
    <w:multiLevelType w:val="multilevel"/>
    <w:tmpl w:val="00000006"/>
    <w:name w:val="WW8Num6"/>
    <w:lvl w:ilvl="0">
      <w:start w:val="1"/>
      <w:numFmt w:val="bullet"/>
      <w:lvlText w:val=""/>
      <w:lvlJc w:val="left"/>
      <w:pPr>
        <w:tabs>
          <w:tab w:val="num" w:pos="720"/>
        </w:tabs>
        <w:ind w:left="720" w:hanging="360"/>
      </w:pPr>
      <w:rPr>
        <w:rFonts w:ascii="Symbol" w:hAnsi="Symbol" w:cs="Symbol" w:hint="default"/>
      </w:rPr>
    </w:lvl>
    <w:lvl w:ilvl="1">
      <w:start w:val="1"/>
      <w:numFmt w:val="bullet"/>
      <w:lvlText w:val=""/>
      <w:lvlJc w:val="left"/>
      <w:pPr>
        <w:tabs>
          <w:tab w:val="num" w:pos="1080"/>
        </w:tabs>
        <w:ind w:left="1080" w:hanging="360"/>
      </w:pPr>
      <w:rPr>
        <w:rFonts w:ascii="Symbol" w:hAnsi="Symbol" w:cs="Symbol" w:hint="default"/>
      </w:rPr>
    </w:lvl>
    <w:lvl w:ilvl="2">
      <w:start w:val="1"/>
      <w:numFmt w:val="bullet"/>
      <w:lvlText w:val=""/>
      <w:lvlJc w:val="left"/>
      <w:pPr>
        <w:tabs>
          <w:tab w:val="num" w:pos="1440"/>
        </w:tabs>
        <w:ind w:left="1440" w:hanging="360"/>
      </w:pPr>
      <w:rPr>
        <w:rFonts w:ascii="Symbol" w:hAnsi="Symbol" w:cs="Symbol" w:hint="default"/>
      </w:rPr>
    </w:lvl>
    <w:lvl w:ilvl="3">
      <w:start w:val="1"/>
      <w:numFmt w:val="bullet"/>
      <w:lvlText w:val=""/>
      <w:lvlJc w:val="left"/>
      <w:pPr>
        <w:tabs>
          <w:tab w:val="num" w:pos="1800"/>
        </w:tabs>
        <w:ind w:left="1800" w:hanging="360"/>
      </w:pPr>
      <w:rPr>
        <w:rFonts w:ascii="Symbol" w:hAnsi="Symbol" w:cs="Symbol" w:hint="default"/>
      </w:rPr>
    </w:lvl>
    <w:lvl w:ilvl="4">
      <w:start w:val="1"/>
      <w:numFmt w:val="bullet"/>
      <w:lvlText w:val=""/>
      <w:lvlJc w:val="left"/>
      <w:pPr>
        <w:tabs>
          <w:tab w:val="num" w:pos="2160"/>
        </w:tabs>
        <w:ind w:left="2160" w:hanging="360"/>
      </w:pPr>
      <w:rPr>
        <w:rFonts w:ascii="Symbol" w:hAnsi="Symbol" w:cs="Symbol" w:hint="default"/>
      </w:rPr>
    </w:lvl>
    <w:lvl w:ilvl="5">
      <w:start w:val="1"/>
      <w:numFmt w:val="bullet"/>
      <w:lvlText w:val=""/>
      <w:lvlJc w:val="left"/>
      <w:pPr>
        <w:tabs>
          <w:tab w:val="num" w:pos="2520"/>
        </w:tabs>
        <w:ind w:left="2520" w:hanging="360"/>
      </w:pPr>
      <w:rPr>
        <w:rFonts w:ascii="Symbol" w:hAnsi="Symbol" w:cs="Symbol" w:hint="default"/>
      </w:rPr>
    </w:lvl>
    <w:lvl w:ilvl="6">
      <w:start w:val="1"/>
      <w:numFmt w:val="bullet"/>
      <w:lvlText w:val=""/>
      <w:lvlJc w:val="left"/>
      <w:pPr>
        <w:tabs>
          <w:tab w:val="num" w:pos="2880"/>
        </w:tabs>
        <w:ind w:left="2880" w:hanging="360"/>
      </w:pPr>
      <w:rPr>
        <w:rFonts w:ascii="Symbol" w:hAnsi="Symbol" w:cs="Symbol" w:hint="default"/>
      </w:rPr>
    </w:lvl>
    <w:lvl w:ilvl="7">
      <w:start w:val="1"/>
      <w:numFmt w:val="bullet"/>
      <w:lvlText w:val=""/>
      <w:lvlJc w:val="left"/>
      <w:pPr>
        <w:tabs>
          <w:tab w:val="num" w:pos="3240"/>
        </w:tabs>
        <w:ind w:left="3240" w:hanging="360"/>
      </w:pPr>
      <w:rPr>
        <w:rFonts w:ascii="Symbol" w:hAnsi="Symbol" w:cs="Symbol" w:hint="default"/>
      </w:rPr>
    </w:lvl>
    <w:lvl w:ilvl="8">
      <w:start w:val="1"/>
      <w:numFmt w:val="bullet"/>
      <w:lvlText w:val=""/>
      <w:lvlJc w:val="left"/>
      <w:pPr>
        <w:tabs>
          <w:tab w:val="num" w:pos="3600"/>
        </w:tabs>
        <w:ind w:left="3600" w:hanging="360"/>
      </w:pPr>
      <w:rPr>
        <w:rFonts w:ascii="Symbol" w:hAnsi="Symbol" w:cs="Symbol" w:hint="default"/>
      </w:rPr>
    </w:lvl>
  </w:abstractNum>
  <w:num w:numId="1" w16cid:durableId="1575579572">
    <w:abstractNumId w:val="0"/>
  </w:num>
  <w:num w:numId="2" w16cid:durableId="371000296">
    <w:abstractNumId w:val="1"/>
  </w:num>
  <w:num w:numId="3" w16cid:durableId="61025419">
    <w:abstractNumId w:val="2"/>
  </w:num>
  <w:num w:numId="4" w16cid:durableId="397173176">
    <w:abstractNumId w:val="3"/>
  </w:num>
  <w:num w:numId="5" w16cid:durableId="753936094">
    <w:abstractNumId w:val="4"/>
  </w:num>
  <w:num w:numId="6" w16cid:durableId="1073623151">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00"/>
  <w:displayBackgroundShape/>
  <w:embedSystemFonts/>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revisionView w:inkAnnotations="0"/>
  <w:defaultTabStop w:val="720"/>
  <w:defaultTableStyle w:val="Normal"/>
  <w:drawingGridHorizontalSpacing w:val="0"/>
  <w:drawingGridVerticalSpacing w:val="0"/>
  <w:displayHorizontalDrawingGridEvery w:val="0"/>
  <w:displayVerticalDrawingGridEvery w:val="0"/>
  <w:doNotUseMarginsForDrawingGridOrigin/>
  <w:drawingGridHorizontalOrigin w:val="0"/>
  <w:drawingGridVerticalOrigin w:val="0"/>
  <w:characterSpacingControl w:val="doNotCompress"/>
  <w:hdrShapeDefaults>
    <o:shapedefaults v:ext="edit" spidmax="2050">
      <o:colormenu v:ext="edit" fillcolor="none [4]" strokecolor="none [1]" shadowcolor="none [2]"/>
    </o:shapedefaults>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02E49"/>
    <w:rsid w:val="000D511D"/>
    <w:rsid w:val="001E2B8B"/>
    <w:rsid w:val="005D1592"/>
    <w:rsid w:val="00994352"/>
    <w:rsid w:val="00D02E49"/>
    <w:rsid w:val="00FB2E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colormenu v:ext="edit" fillcolor="none [4]" strokecolor="none [1]" shadowcolor="none [2]"/>
    </o:shapedefaults>
    <o:shapelayout v:ext="edit">
      <o:idmap v:ext="edit" data="1"/>
    </o:shapelayout>
  </w:shapeDefaults>
  <w:doNotEmbedSmartTags/>
  <w:decimalSymbol w:val="."/>
  <w:listSeparator w:val=","/>
  <w14:docId w14:val="15855C9F"/>
  <w15:chartTrackingRefBased/>
  <w15:docId w15:val="{232A116B-01A3-4844-ABEF-D9B1BF9D4E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9" w:qFormat="1"/>
    <w:lsdException w:name="heading 4" w:uiPriority="9"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uiPriority="39"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spacing w:line="360" w:lineRule="auto"/>
      <w:jc w:val="both"/>
    </w:pPr>
    <w:rPr>
      <w:rFonts w:eastAsia="Calibri"/>
      <w:color w:val="000000"/>
      <w:sz w:val="24"/>
      <w:szCs w:val="22"/>
      <w:lang w:eastAsia="ar-SA"/>
    </w:rPr>
  </w:style>
  <w:style w:type="paragraph" w:styleId="Heading1">
    <w:name w:val="heading 1"/>
    <w:basedOn w:val="Normal"/>
    <w:next w:val="Normal"/>
    <w:qFormat/>
    <w:pPr>
      <w:keepNext/>
      <w:keepLines/>
      <w:numPr>
        <w:numId w:val="1"/>
      </w:numPr>
      <w:spacing w:before="113"/>
      <w:outlineLvl w:val="0"/>
    </w:pPr>
    <w:rPr>
      <w:rFonts w:eastAsia="Times New Roman"/>
      <w:b/>
      <w:bCs/>
      <w:sz w:val="28"/>
      <w:szCs w:val="28"/>
    </w:rPr>
  </w:style>
  <w:style w:type="paragraph" w:styleId="Heading2">
    <w:name w:val="heading 2"/>
    <w:basedOn w:val="Normal"/>
    <w:next w:val="Normal"/>
    <w:qFormat/>
    <w:pPr>
      <w:keepNext/>
      <w:keepLines/>
      <w:numPr>
        <w:ilvl w:val="1"/>
        <w:numId w:val="1"/>
      </w:numPr>
      <w:spacing w:before="113"/>
      <w:outlineLvl w:val="1"/>
    </w:pPr>
    <w:rPr>
      <w:rFonts w:eastAsia="Times New Roman"/>
      <w:bCs/>
      <w:szCs w:val="26"/>
      <w:u w:val="single"/>
    </w:rPr>
  </w:style>
  <w:style w:type="paragraph" w:styleId="Heading3">
    <w:name w:val="heading 3"/>
    <w:basedOn w:val="Heading"/>
    <w:next w:val="BodyText"/>
    <w:qFormat/>
    <w:pPr>
      <w:numPr>
        <w:ilvl w:val="2"/>
        <w:numId w:val="1"/>
      </w:numPr>
      <w:outlineLvl w:val="2"/>
    </w:pPr>
    <w:rPr>
      <w:b/>
      <w:bCs/>
    </w:rPr>
  </w:style>
  <w:style w:type="paragraph" w:styleId="Heading4">
    <w:name w:val="heading 4"/>
    <w:basedOn w:val="Normal"/>
    <w:next w:val="Normal"/>
    <w:qFormat/>
    <w:pPr>
      <w:keepNext/>
      <w:spacing w:before="240" w:after="60"/>
      <w:outlineLvl w:val="3"/>
    </w:pPr>
    <w:rPr>
      <w:rFonts w:ascii="Calibri" w:eastAsia="Times New Roman" w:hAnsi="Calibri"/>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WW8Num1z0">
    <w:name w:val="WW8Num1z0"/>
  </w:style>
  <w:style w:type="character" w:customStyle="1" w:styleId="WW8Num1z1">
    <w:name w:val="WW8Num1z1"/>
  </w:style>
  <w:style w:type="character" w:customStyle="1" w:styleId="WW8Num1z2">
    <w:name w:val="WW8Num1z2"/>
  </w:style>
  <w:style w:type="character" w:customStyle="1" w:styleId="WW8Num1z3">
    <w:name w:val="WW8Num1z3"/>
  </w:style>
  <w:style w:type="character" w:customStyle="1" w:styleId="WW8Num1z4">
    <w:name w:val="WW8Num1z4"/>
  </w:style>
  <w:style w:type="character" w:customStyle="1" w:styleId="WW8Num1z5">
    <w:name w:val="WW8Num1z5"/>
  </w:style>
  <w:style w:type="character" w:customStyle="1" w:styleId="WW8Num1z6">
    <w:name w:val="WW8Num1z6"/>
  </w:style>
  <w:style w:type="character" w:customStyle="1" w:styleId="WW8Num1z7">
    <w:name w:val="WW8Num1z7"/>
  </w:style>
  <w:style w:type="character" w:customStyle="1" w:styleId="WW8Num1z8">
    <w:name w:val="WW8Num1z8"/>
  </w:style>
  <w:style w:type="character" w:customStyle="1" w:styleId="WW8Num2z0">
    <w:name w:val="WW8Num2z0"/>
    <w:rPr>
      <w:rFonts w:ascii="Symbol" w:hAnsi="Symbol" w:cs="OpenSymbol"/>
    </w:rPr>
  </w:style>
  <w:style w:type="character" w:customStyle="1" w:styleId="WW8Num3z0">
    <w:name w:val="WW8Num3z0"/>
    <w:rPr>
      <w:rFonts w:ascii="Symbol" w:hAnsi="Symbol" w:cs="OpenSymbol"/>
    </w:rPr>
  </w:style>
  <w:style w:type="character" w:customStyle="1" w:styleId="WW8Num4z0">
    <w:name w:val="WW8Num4z0"/>
    <w:rPr>
      <w:rFonts w:ascii="Symbol" w:hAnsi="Symbol" w:cs="Symbol" w:hint="default"/>
    </w:rPr>
  </w:style>
  <w:style w:type="character" w:customStyle="1" w:styleId="WW8Num5z0">
    <w:name w:val="WW8Num5z0"/>
    <w:rPr>
      <w:rFonts w:ascii="Symbol" w:hAnsi="Symbol" w:cs="Symbol" w:hint="default"/>
    </w:rPr>
  </w:style>
  <w:style w:type="character" w:customStyle="1" w:styleId="WW8Num6z0">
    <w:name w:val="WW8Num6z0"/>
    <w:rPr>
      <w:rFonts w:ascii="Symbol" w:hAnsi="Symbol" w:cs="Symbol" w:hint="default"/>
    </w:rPr>
  </w:style>
  <w:style w:type="character" w:customStyle="1" w:styleId="WW8Num7z0">
    <w:name w:val="WW8Num7z0"/>
    <w:rPr>
      <w:rFonts w:ascii="Symbol" w:eastAsia="Times New Roman" w:hAnsi="Symbol" w:cs="Symbol" w:hint="default"/>
      <w:color w:val="00B050"/>
      <w:szCs w:val="24"/>
      <w:lang w:val="en-US"/>
    </w:rPr>
  </w:style>
  <w:style w:type="character" w:customStyle="1" w:styleId="WW8Num8z0">
    <w:name w:val="WW8Num8z0"/>
    <w:rPr>
      <w:rFonts w:ascii="Symbol" w:hAnsi="Symbol" w:cs="Symbol" w:hint="default"/>
    </w:rPr>
  </w:style>
  <w:style w:type="character" w:customStyle="1" w:styleId="WW8Num8z1">
    <w:name w:val="WW8Num8z1"/>
    <w:rPr>
      <w:rFonts w:ascii="Courier New" w:hAnsi="Courier New" w:cs="Courier New" w:hint="default"/>
    </w:rPr>
  </w:style>
  <w:style w:type="character" w:customStyle="1" w:styleId="WW8Num8z2">
    <w:name w:val="WW8Num8z2"/>
    <w:rPr>
      <w:rFonts w:ascii="Wingdings" w:hAnsi="Wingdings" w:cs="Wingdings" w:hint="default"/>
    </w:rPr>
  </w:style>
  <w:style w:type="character" w:customStyle="1" w:styleId="DefaultParagraphFont1">
    <w:name w:val="Default Paragraph Font1"/>
  </w:style>
  <w:style w:type="character" w:customStyle="1" w:styleId="WW-DefaultParagraphFont">
    <w:name w:val="WW-Default Paragraph Font"/>
  </w:style>
  <w:style w:type="character" w:customStyle="1" w:styleId="WW8Num2z1">
    <w:name w:val="WW8Num2z1"/>
    <w:rPr>
      <w:rFonts w:ascii="OpenSymbol" w:hAnsi="OpenSymbol" w:cs="OpenSymbol"/>
    </w:rPr>
  </w:style>
  <w:style w:type="character" w:customStyle="1" w:styleId="WW8Num2z2">
    <w:name w:val="WW8Num2z2"/>
    <w:rPr>
      <w:rFonts w:ascii="Wingdings" w:hAnsi="Wingdings" w:cs="Wingdings" w:hint="default"/>
    </w:rPr>
  </w:style>
  <w:style w:type="character" w:customStyle="1" w:styleId="WW8Num3z1">
    <w:name w:val="WW8Num3z1"/>
    <w:rPr>
      <w:rFonts w:ascii="OpenSymbol" w:hAnsi="OpenSymbol" w:cs="OpenSymbol"/>
    </w:rPr>
  </w:style>
  <w:style w:type="character" w:customStyle="1" w:styleId="WW8Num3z2">
    <w:name w:val="WW8Num3z2"/>
    <w:rPr>
      <w:rFonts w:ascii="Wingdings" w:hAnsi="Wingdings" w:cs="Wingdings" w:hint="default"/>
    </w:rPr>
  </w:style>
  <w:style w:type="character" w:customStyle="1" w:styleId="WW8Num4z1">
    <w:name w:val="WW8Num4z1"/>
    <w:rPr>
      <w:rFonts w:ascii="Courier New" w:hAnsi="Courier New" w:cs="Courier New" w:hint="default"/>
    </w:rPr>
  </w:style>
  <w:style w:type="character" w:customStyle="1" w:styleId="WW8Num4z2">
    <w:name w:val="WW8Num4z2"/>
    <w:rPr>
      <w:rFonts w:ascii="Wingdings" w:hAnsi="Wingdings" w:cs="Wingdings" w:hint="default"/>
    </w:rPr>
  </w:style>
  <w:style w:type="character" w:customStyle="1" w:styleId="WW8Num5z1">
    <w:name w:val="WW8Num5z1"/>
    <w:rPr>
      <w:rFonts w:ascii="Courier New" w:hAnsi="Courier New" w:cs="Courier New" w:hint="default"/>
    </w:rPr>
  </w:style>
  <w:style w:type="character" w:customStyle="1" w:styleId="WW8Num5z2">
    <w:name w:val="WW8Num5z2"/>
    <w:rPr>
      <w:rFonts w:ascii="Wingdings" w:hAnsi="Wingdings" w:cs="Wingdings" w:hint="default"/>
    </w:rPr>
  </w:style>
  <w:style w:type="character" w:customStyle="1" w:styleId="WW8Num6z1">
    <w:name w:val="WW8Num6z1"/>
    <w:rPr>
      <w:rFonts w:ascii="Courier New" w:hAnsi="Courier New" w:cs="Courier New" w:hint="default"/>
    </w:rPr>
  </w:style>
  <w:style w:type="character" w:customStyle="1" w:styleId="WW8Num6z2">
    <w:name w:val="WW8Num6z2"/>
    <w:rPr>
      <w:rFonts w:ascii="Wingdings" w:hAnsi="Wingdings" w:cs="Wingdings" w:hint="default"/>
    </w:rPr>
  </w:style>
  <w:style w:type="character" w:customStyle="1" w:styleId="WW8Num7z1">
    <w:name w:val="WW8Num7z1"/>
    <w:rPr>
      <w:rFonts w:ascii="Courier New" w:hAnsi="Courier New" w:cs="Courier New" w:hint="default"/>
    </w:rPr>
  </w:style>
  <w:style w:type="character" w:customStyle="1" w:styleId="WW8Num7z2">
    <w:name w:val="WW8Num7z2"/>
    <w:rPr>
      <w:rFonts w:ascii="Wingdings" w:hAnsi="Wingdings" w:cs="Wingdings" w:hint="default"/>
    </w:rPr>
  </w:style>
  <w:style w:type="character" w:customStyle="1" w:styleId="WW8Num9z0">
    <w:name w:val="WW8Num9z0"/>
    <w:rPr>
      <w:rFonts w:ascii="Symbol" w:hAnsi="Symbol" w:cs="Symbol" w:hint="default"/>
    </w:rPr>
  </w:style>
  <w:style w:type="character" w:customStyle="1" w:styleId="WW8Num9z1">
    <w:name w:val="WW8Num9z1"/>
    <w:rPr>
      <w:rFonts w:ascii="Courier New" w:hAnsi="Courier New" w:cs="Courier New" w:hint="default"/>
    </w:rPr>
  </w:style>
  <w:style w:type="character" w:customStyle="1" w:styleId="WW8Num9z2">
    <w:name w:val="WW8Num9z2"/>
    <w:rPr>
      <w:rFonts w:ascii="Wingdings" w:hAnsi="Wingdings" w:cs="Wingdings" w:hint="default"/>
    </w:rPr>
  </w:style>
  <w:style w:type="character" w:customStyle="1" w:styleId="WW-DefaultParagraphFont1">
    <w:name w:val="WW-Default Paragraph Font1"/>
  </w:style>
  <w:style w:type="character" w:customStyle="1" w:styleId="WW-DefaultParagraphFont11">
    <w:name w:val="WW-Default Paragraph Font11"/>
  </w:style>
  <w:style w:type="character" w:customStyle="1" w:styleId="WW-DefaultParagraphFont111">
    <w:name w:val="WW-Default Paragraph Font111"/>
  </w:style>
  <w:style w:type="character" w:customStyle="1" w:styleId="HeaderChar">
    <w:name w:val="Header Char"/>
    <w:basedOn w:val="WW-DefaultParagraphFont111"/>
  </w:style>
  <w:style w:type="character" w:customStyle="1" w:styleId="FooterChar">
    <w:name w:val="Footer Char"/>
    <w:basedOn w:val="WW-DefaultParagraphFont111"/>
  </w:style>
  <w:style w:type="character" w:customStyle="1" w:styleId="Heading1Char">
    <w:name w:val="Heading 1 Char"/>
    <w:rPr>
      <w:rFonts w:ascii="Times New Roman" w:eastAsia="Times New Roman" w:hAnsi="Times New Roman" w:cs="Times New Roman"/>
      <w:b/>
      <w:bCs/>
      <w:sz w:val="28"/>
      <w:szCs w:val="28"/>
    </w:rPr>
  </w:style>
  <w:style w:type="character" w:customStyle="1" w:styleId="Heading2Char">
    <w:name w:val="Heading 2 Char"/>
    <w:rPr>
      <w:rFonts w:ascii="Times New Roman" w:eastAsia="Times New Roman" w:hAnsi="Times New Roman" w:cs="Times New Roman"/>
      <w:bCs/>
      <w:sz w:val="24"/>
      <w:szCs w:val="26"/>
      <w:u w:val="single"/>
    </w:rPr>
  </w:style>
  <w:style w:type="character" w:customStyle="1" w:styleId="Bullets">
    <w:name w:val="Bullets"/>
    <w:rPr>
      <w:rFonts w:ascii="OpenSymbol" w:eastAsia="OpenSymbol" w:hAnsi="OpenSymbol" w:cs="OpenSymbol"/>
    </w:rPr>
  </w:style>
  <w:style w:type="character" w:styleId="Hyperlink">
    <w:name w:val="Hyperlink"/>
    <w:rPr>
      <w:color w:val="000080"/>
      <w:u w:val="single"/>
      <w:lang/>
    </w:rPr>
  </w:style>
  <w:style w:type="character" w:customStyle="1" w:styleId="apple-converted-space">
    <w:name w:val="apple-converted-space"/>
  </w:style>
  <w:style w:type="character" w:customStyle="1" w:styleId="Heading4Char">
    <w:name w:val="Heading 4 Char"/>
    <w:rPr>
      <w:rFonts w:ascii="Calibri" w:eastAsia="Times New Roman" w:hAnsi="Calibri" w:cs="Times New Roman"/>
      <w:b/>
      <w:bCs/>
      <w:color w:val="000000"/>
      <w:sz w:val="28"/>
      <w:szCs w:val="28"/>
      <w:lang w:val="en-GB"/>
    </w:rPr>
  </w:style>
  <w:style w:type="character" w:customStyle="1" w:styleId="IndexLink">
    <w:name w:val="Index Link"/>
  </w:style>
  <w:style w:type="character" w:customStyle="1" w:styleId="CommentReference1">
    <w:name w:val="Comment Reference1"/>
    <w:rPr>
      <w:sz w:val="16"/>
      <w:szCs w:val="16"/>
    </w:rPr>
  </w:style>
  <w:style w:type="character" w:customStyle="1" w:styleId="CommentTextChar">
    <w:name w:val="Comment Text Char"/>
    <w:rPr>
      <w:rFonts w:eastAsia="Calibri"/>
      <w:color w:val="000000"/>
      <w:lang w:val="en-GB"/>
    </w:rPr>
  </w:style>
  <w:style w:type="character" w:customStyle="1" w:styleId="CommentSubjectChar">
    <w:name w:val="Comment Subject Char"/>
    <w:rPr>
      <w:rFonts w:eastAsia="Calibri"/>
      <w:b/>
      <w:bCs/>
      <w:color w:val="000000"/>
      <w:lang w:val="en-GB"/>
    </w:rPr>
  </w:style>
  <w:style w:type="character" w:customStyle="1" w:styleId="BalloonTextChar">
    <w:name w:val="Balloon Text Char"/>
    <w:rPr>
      <w:rFonts w:ascii="Segoe UI" w:eastAsia="Calibri" w:hAnsi="Segoe UI" w:cs="Segoe UI"/>
      <w:color w:val="000000"/>
      <w:sz w:val="18"/>
      <w:szCs w:val="18"/>
      <w:lang w:val="en-GB"/>
    </w:rPr>
  </w:style>
  <w:style w:type="paragraph" w:customStyle="1" w:styleId="Heading">
    <w:name w:val="Heading"/>
    <w:basedOn w:val="Normal"/>
    <w:next w:val="BodyText"/>
    <w:pPr>
      <w:keepNext/>
      <w:spacing w:before="240" w:after="120"/>
    </w:pPr>
    <w:rPr>
      <w:rFonts w:ascii="Arial" w:eastAsia="Droid Sans" w:hAnsi="Arial" w:cs="DejaVu Sans"/>
      <w:sz w:val="28"/>
      <w:szCs w:val="28"/>
    </w:rPr>
  </w:style>
  <w:style w:type="paragraph" w:styleId="BodyText">
    <w:name w:val="Body Text"/>
    <w:basedOn w:val="Normal"/>
  </w:style>
  <w:style w:type="paragraph" w:styleId="List">
    <w:name w:val="List"/>
    <w:basedOn w:val="BodyText"/>
    <w:rPr>
      <w:rFonts w:cs="DejaVu Sans"/>
    </w:rPr>
  </w:style>
  <w:style w:type="paragraph" w:customStyle="1" w:styleId="Caption1">
    <w:name w:val="Caption1"/>
    <w:basedOn w:val="Normal"/>
    <w:pPr>
      <w:suppressLineNumbers/>
      <w:spacing w:before="120" w:after="120"/>
    </w:pPr>
    <w:rPr>
      <w:rFonts w:cs="DejaVu Sans"/>
      <w:i/>
      <w:iCs/>
      <w:szCs w:val="24"/>
    </w:rPr>
  </w:style>
  <w:style w:type="paragraph" w:customStyle="1" w:styleId="Index">
    <w:name w:val="Index"/>
    <w:basedOn w:val="Normal"/>
    <w:pPr>
      <w:suppressLineNumbers/>
    </w:pPr>
    <w:rPr>
      <w:rFonts w:cs="DejaVu Sans"/>
    </w:rPr>
  </w:style>
  <w:style w:type="paragraph" w:styleId="Header">
    <w:name w:val="header"/>
    <w:basedOn w:val="Normal"/>
    <w:pPr>
      <w:tabs>
        <w:tab w:val="center" w:pos="4680"/>
        <w:tab w:val="right" w:pos="9360"/>
      </w:tabs>
      <w:spacing w:line="240" w:lineRule="auto"/>
    </w:pPr>
  </w:style>
  <w:style w:type="paragraph" w:styleId="Footer">
    <w:name w:val="footer"/>
    <w:basedOn w:val="Normal"/>
    <w:pPr>
      <w:tabs>
        <w:tab w:val="center" w:pos="4680"/>
        <w:tab w:val="right" w:pos="9360"/>
      </w:tabs>
      <w:spacing w:line="240" w:lineRule="auto"/>
    </w:pPr>
  </w:style>
  <w:style w:type="paragraph" w:customStyle="1" w:styleId="ContentsHeading">
    <w:name w:val="Contents Heading"/>
    <w:basedOn w:val="Heading"/>
    <w:pPr>
      <w:suppressLineNumbers/>
      <w:jc w:val="center"/>
    </w:pPr>
    <w:rPr>
      <w:rFonts w:ascii="Times New Roman" w:hAnsi="Times New Roman" w:cs="Times New Roman"/>
      <w:b/>
      <w:bCs/>
      <w:szCs w:val="32"/>
    </w:rPr>
  </w:style>
  <w:style w:type="paragraph" w:styleId="NoSpacing">
    <w:name w:val="No Spacing"/>
    <w:qFormat/>
    <w:pPr>
      <w:suppressAutoHyphens/>
      <w:spacing w:line="100" w:lineRule="atLeast"/>
    </w:pPr>
    <w:rPr>
      <w:rFonts w:ascii="Tinos" w:eastAsia="Droid Sans" w:hAnsi="Tinos" w:cs="DejaVu Sans"/>
      <w:sz w:val="24"/>
      <w:szCs w:val="24"/>
      <w:lang w:eastAsia="hi-IN" w:bidi="hi-IN"/>
    </w:rPr>
  </w:style>
  <w:style w:type="paragraph" w:customStyle="1" w:styleId="Illustration">
    <w:name w:val="Illustration"/>
    <w:basedOn w:val="Caption1"/>
  </w:style>
  <w:style w:type="paragraph" w:styleId="TOCHeading">
    <w:name w:val="TOC Heading"/>
    <w:basedOn w:val="Heading1"/>
    <w:next w:val="Normal"/>
    <w:qFormat/>
    <w:pPr>
      <w:numPr>
        <w:numId w:val="0"/>
      </w:numPr>
      <w:suppressAutoHyphens w:val="0"/>
      <w:spacing w:before="240" w:line="252" w:lineRule="auto"/>
      <w:jc w:val="left"/>
    </w:pPr>
    <w:rPr>
      <w:rFonts w:ascii="Calibri Light" w:hAnsi="Calibri Light"/>
      <w:b w:val="0"/>
      <w:bCs w:val="0"/>
      <w:color w:val="2E74B5"/>
      <w:sz w:val="32"/>
      <w:szCs w:val="32"/>
      <w:lang w:val="en-US"/>
    </w:rPr>
  </w:style>
  <w:style w:type="paragraph" w:styleId="TOC1">
    <w:name w:val="toc 1"/>
    <w:basedOn w:val="Normal"/>
    <w:next w:val="Normal"/>
  </w:style>
  <w:style w:type="paragraph" w:styleId="TOC2">
    <w:name w:val="toc 2"/>
    <w:basedOn w:val="Normal"/>
    <w:next w:val="Normal"/>
    <w:pPr>
      <w:ind w:left="240"/>
    </w:pPr>
  </w:style>
  <w:style w:type="paragraph" w:customStyle="1" w:styleId="TableContents">
    <w:name w:val="Table Contents"/>
    <w:basedOn w:val="Normal"/>
    <w:pPr>
      <w:suppressLineNumbers/>
    </w:pPr>
  </w:style>
  <w:style w:type="paragraph" w:styleId="TOC3">
    <w:name w:val="toc 3"/>
    <w:basedOn w:val="Index"/>
    <w:pPr>
      <w:tabs>
        <w:tab w:val="right" w:leader="dot" w:pos="9072"/>
      </w:tabs>
      <w:ind w:left="566"/>
    </w:pPr>
  </w:style>
  <w:style w:type="paragraph" w:styleId="TOC4">
    <w:name w:val="toc 4"/>
    <w:basedOn w:val="Index"/>
    <w:pPr>
      <w:tabs>
        <w:tab w:val="right" w:leader="dot" w:pos="8789"/>
      </w:tabs>
      <w:ind w:left="849"/>
    </w:pPr>
  </w:style>
  <w:style w:type="paragraph" w:styleId="TOC5">
    <w:name w:val="toc 5"/>
    <w:basedOn w:val="Index"/>
    <w:pPr>
      <w:tabs>
        <w:tab w:val="right" w:leader="dot" w:pos="8506"/>
      </w:tabs>
      <w:ind w:left="1132"/>
    </w:pPr>
  </w:style>
  <w:style w:type="paragraph" w:styleId="TOC6">
    <w:name w:val="toc 6"/>
    <w:basedOn w:val="Index"/>
    <w:pPr>
      <w:tabs>
        <w:tab w:val="right" w:leader="dot" w:pos="8223"/>
      </w:tabs>
      <w:ind w:left="1415"/>
    </w:pPr>
  </w:style>
  <w:style w:type="paragraph" w:styleId="TOC7">
    <w:name w:val="toc 7"/>
    <w:basedOn w:val="Index"/>
    <w:pPr>
      <w:tabs>
        <w:tab w:val="right" w:leader="dot" w:pos="7940"/>
      </w:tabs>
      <w:ind w:left="1698"/>
    </w:pPr>
  </w:style>
  <w:style w:type="paragraph" w:styleId="TOC8">
    <w:name w:val="toc 8"/>
    <w:basedOn w:val="Index"/>
    <w:pPr>
      <w:tabs>
        <w:tab w:val="right" w:leader="dot" w:pos="7657"/>
      </w:tabs>
      <w:ind w:left="1981"/>
    </w:pPr>
  </w:style>
  <w:style w:type="paragraph" w:styleId="TOC9">
    <w:name w:val="toc 9"/>
    <w:basedOn w:val="Index"/>
    <w:pPr>
      <w:tabs>
        <w:tab w:val="right" w:leader="dot" w:pos="7374"/>
      </w:tabs>
      <w:ind w:left="2264"/>
    </w:pPr>
  </w:style>
  <w:style w:type="paragraph" w:customStyle="1" w:styleId="Contents10">
    <w:name w:val="Contents 10"/>
    <w:basedOn w:val="Index"/>
    <w:pPr>
      <w:tabs>
        <w:tab w:val="right" w:leader="dot" w:pos="7091"/>
      </w:tabs>
      <w:ind w:left="2547"/>
    </w:pPr>
  </w:style>
  <w:style w:type="paragraph" w:styleId="ListParagraph">
    <w:name w:val="List Paragraph"/>
    <w:basedOn w:val="Normal"/>
    <w:qFormat/>
    <w:pPr>
      <w:ind w:left="720"/>
    </w:pPr>
  </w:style>
  <w:style w:type="paragraph" w:customStyle="1" w:styleId="CommentText1">
    <w:name w:val="Comment Text1"/>
    <w:basedOn w:val="Normal"/>
    <w:rPr>
      <w:sz w:val="20"/>
      <w:szCs w:val="20"/>
    </w:rPr>
  </w:style>
  <w:style w:type="paragraph" w:styleId="CommentSubject">
    <w:name w:val="annotation subject"/>
    <w:basedOn w:val="CommentText1"/>
    <w:next w:val="CommentText1"/>
    <w:rPr>
      <w:b/>
      <w:bCs/>
    </w:rPr>
  </w:style>
  <w:style w:type="paragraph" w:styleId="BalloonText">
    <w:name w:val="Balloon Text"/>
    <w:basedOn w:val="Normal"/>
    <w:pPr>
      <w:spacing w:line="240" w:lineRule="auto"/>
    </w:pPr>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pixelsPerInch w:val="72"/>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footer" Target="footer2.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oter" Target="footer1.xm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2.xml"/><Relationship Id="rId5" Type="http://schemas.openxmlformats.org/officeDocument/2006/relationships/footnotes" Target="footnotes.xml"/><Relationship Id="rId15" Type="http://schemas.openxmlformats.org/officeDocument/2006/relationships/footer" Target="footer3.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2276</Words>
  <Characters>12978</Characters>
  <Application>Microsoft Office Word</Application>
  <DocSecurity>0</DocSecurity>
  <Lines>108</Lines>
  <Paragraphs>30</Paragraphs>
  <ScaleCrop>false</ScaleCrop>
  <Company/>
  <LinksUpToDate>false</LinksUpToDate>
  <CharactersWithSpaces>15224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user10</dc:creator>
  <cp:keywords/>
  <cp:lastModifiedBy>Stacey Sugarova (2120140)</cp:lastModifiedBy>
  <cp:revision>2</cp:revision>
  <cp:lastPrinted>1601-01-01T00:00:00Z</cp:lastPrinted>
  <dcterms:created xsi:type="dcterms:W3CDTF">2022-08-23T14:48:00Z</dcterms:created>
  <dcterms:modified xsi:type="dcterms:W3CDTF">2022-08-23T14:48:00Z</dcterms:modified>
</cp:coreProperties>
</file>