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456A" w:rsidRDefault="00EB456A" w:rsidP="00EB456A">
      <w:pPr>
        <w:pStyle w:val="Heading1"/>
      </w:pPr>
      <w:r>
        <w:t>Fieldtrip task 08/11/2019</w:t>
      </w:r>
      <w:r w:rsidR="004830CF">
        <w:t xml:space="preserve">: </w:t>
      </w:r>
      <w:r>
        <w:t>Ashmolean Museum and Pitt Rivers Museum, Oxford</w:t>
      </w:r>
    </w:p>
    <w:p w:rsidR="00EB456A" w:rsidRPr="00EB456A" w:rsidRDefault="00EB456A" w:rsidP="00EB456A"/>
    <w:p w:rsidR="00EB456A" w:rsidRDefault="00EB456A" w:rsidP="008C538B">
      <w:pPr>
        <w:jc w:val="center"/>
      </w:pPr>
      <w:r>
        <w:rPr>
          <w:noProof/>
          <w:lang w:eastAsia="en-GB"/>
        </w:rPr>
        <w:drawing>
          <wp:inline distT="0" distB="0" distL="0" distR="0">
            <wp:extent cx="2143681" cy="2485426"/>
            <wp:effectExtent l="0" t="0" r="9525" b="0"/>
            <wp:docPr id="1" name="Picture 1" descr="Burial headdress from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rial headdress from China"/>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150110" cy="2492880"/>
                    </a:xfrm>
                    <a:prstGeom prst="rect">
                      <a:avLst/>
                    </a:prstGeom>
                    <a:noFill/>
                    <a:ln>
                      <a:noFill/>
                    </a:ln>
                  </pic:spPr>
                </pic:pic>
              </a:graphicData>
            </a:graphic>
          </wp:inline>
        </w:drawing>
      </w:r>
      <w:r w:rsidR="008C538B">
        <w:rPr>
          <w:noProof/>
          <w:lang w:eastAsia="en-GB"/>
        </w:rPr>
        <w:t xml:space="preserve">                      </w:t>
      </w:r>
      <w:r>
        <w:rPr>
          <w:noProof/>
          <w:lang w:eastAsia="en-GB"/>
        </w:rPr>
        <w:drawing>
          <wp:inline distT="0" distB="0" distL="0" distR="0">
            <wp:extent cx="1986007" cy="2508894"/>
            <wp:effectExtent l="0" t="0" r="0" b="5715"/>
            <wp:docPr id="2" name="Picture 2" descr="Traditional mourning attire from Great Bri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ditional mourning attire from Great Britai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10294" cy="2539576"/>
                    </a:xfrm>
                    <a:prstGeom prst="rect">
                      <a:avLst/>
                    </a:prstGeom>
                    <a:noFill/>
                    <a:ln>
                      <a:noFill/>
                    </a:ln>
                  </pic:spPr>
                </pic:pic>
              </a:graphicData>
            </a:graphic>
          </wp:inline>
        </w:drawing>
      </w:r>
    </w:p>
    <w:p w:rsidR="00EB456A" w:rsidRDefault="00EB456A" w:rsidP="008C538B">
      <w:pPr>
        <w:ind w:left="5040" w:hanging="4320"/>
      </w:pPr>
      <w:r>
        <w:t>Burial Headdress (China, Pitt Rivers Museum)</w:t>
      </w:r>
      <w:r>
        <w:tab/>
        <w:t>Traditional British Mourning Attire (Pitt Rivers Museum)</w:t>
      </w:r>
    </w:p>
    <w:p w:rsidR="00EB456A" w:rsidRDefault="00EB456A" w:rsidP="00EB456A">
      <w:pPr>
        <w:pStyle w:val="Heading2"/>
      </w:pPr>
      <w:r>
        <w:t>Museum task:</w:t>
      </w:r>
    </w:p>
    <w:p w:rsidR="00EB456A" w:rsidRPr="004830CF" w:rsidRDefault="00EB456A" w:rsidP="00EB456A">
      <w:pPr>
        <w:pStyle w:val="NormalWeb"/>
        <w:rPr>
          <w:rFonts w:ascii="Arial" w:hAnsi="Arial" w:cs="Arial"/>
        </w:rPr>
      </w:pPr>
      <w:r w:rsidRPr="004830CF">
        <w:rPr>
          <w:rFonts w:ascii="Arial" w:hAnsi="Arial" w:cs="Arial"/>
        </w:rPr>
        <w:t>Go around both museums and choose 1-3 objects which are related to death, the dead or the funerary sphere. It is up to you to decide which culture, time period or object group they would come from. Make several photos of the object(s), showing all important sides and characteristics. Try to find out as much as possible from the labels, catalogue, signs etc. Make a photo of or describe the case, thematic room or culture these objects are plac</w:t>
      </w:r>
      <w:bookmarkStart w:id="0" w:name="_GoBack"/>
      <w:bookmarkEnd w:id="0"/>
      <w:r w:rsidRPr="004830CF">
        <w:rPr>
          <w:rFonts w:ascii="Arial" w:hAnsi="Arial" w:cs="Arial"/>
        </w:rPr>
        <w:t>ed in within the museum.</w:t>
      </w:r>
    </w:p>
    <w:p w:rsidR="00EB456A" w:rsidRPr="004830CF" w:rsidRDefault="00EB456A" w:rsidP="00EB456A">
      <w:pPr>
        <w:pStyle w:val="NormalWeb"/>
        <w:rPr>
          <w:rFonts w:ascii="Arial" w:hAnsi="Arial" w:cs="Arial"/>
        </w:rPr>
      </w:pPr>
      <w:r w:rsidRPr="004830CF">
        <w:rPr>
          <w:rFonts w:ascii="Arial" w:hAnsi="Arial" w:cs="Arial"/>
        </w:rPr>
        <w:t>We will discuss the objects, their relationship to the dead or place within the funerary sphere in one of our sessions</w:t>
      </w:r>
      <w:r w:rsidRPr="004830CF">
        <w:rPr>
          <w:rFonts w:ascii="Arial" w:hAnsi="Arial" w:cs="Arial"/>
        </w:rPr>
        <w:t xml:space="preserve"> for the module HPFY3007 (Block 3). Taught by Dr Timothy Baylor (module convener) and myself.</w:t>
      </w:r>
    </w:p>
    <w:p w:rsidR="00EB456A" w:rsidRPr="004830CF" w:rsidRDefault="00EB456A" w:rsidP="00EB456A">
      <w:pPr>
        <w:pStyle w:val="NormalWeb"/>
        <w:rPr>
          <w:rFonts w:ascii="Arial" w:hAnsi="Arial" w:cs="Arial"/>
        </w:rPr>
      </w:pPr>
      <w:r w:rsidRPr="004830CF">
        <w:rPr>
          <w:rFonts w:ascii="Arial" w:hAnsi="Arial" w:cs="Arial"/>
        </w:rPr>
        <w:t>If you cannot join us on the trip, please scour the internet for three objects</w:t>
      </w:r>
      <w:r w:rsidRPr="004830CF">
        <w:rPr>
          <w:rFonts w:ascii="Arial" w:hAnsi="Arial" w:cs="Arial"/>
        </w:rPr>
        <w:t xml:space="preserve"> which are representative for the thematic area of death.</w:t>
      </w:r>
    </w:p>
    <w:p w:rsidR="00EB456A" w:rsidRDefault="004830CF" w:rsidP="004830CF">
      <w:pPr>
        <w:ind w:left="4725" w:hanging="4725"/>
        <w:jc w:val="center"/>
      </w:pPr>
      <w:r>
        <w:rPr>
          <w:noProof/>
          <w:lang w:eastAsia="en-GB"/>
        </w:rPr>
        <w:drawing>
          <wp:inline distT="0" distB="0" distL="0" distR="0">
            <wp:extent cx="4341158" cy="2049992"/>
            <wp:effectExtent l="0" t="0" r="2540" b="7620"/>
            <wp:docPr id="3" name="Picture 3" descr=" LIFE AND DEATH IN ANCIENT EGYPT at the Ashmole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LIFE AND DEATH IN ANCIENT EGYPT at the Ashmolea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55246" cy="2056645"/>
                    </a:xfrm>
                    <a:prstGeom prst="rect">
                      <a:avLst/>
                    </a:prstGeom>
                    <a:noFill/>
                    <a:ln>
                      <a:noFill/>
                    </a:ln>
                  </pic:spPr>
                </pic:pic>
              </a:graphicData>
            </a:graphic>
          </wp:inline>
        </w:drawing>
      </w:r>
    </w:p>
    <w:p w:rsidR="004830CF" w:rsidRPr="00EB456A" w:rsidRDefault="004830CF" w:rsidP="004830CF">
      <w:pPr>
        <w:ind w:left="4725" w:hanging="4725"/>
        <w:jc w:val="center"/>
      </w:pPr>
      <w:r>
        <w:t>Model boat with sarcophagus (Ancient Egypt, Ashmolean Museum)</w:t>
      </w:r>
    </w:p>
    <w:sectPr w:rsidR="004830CF" w:rsidRPr="00EB456A" w:rsidSect="00EB456A">
      <w:pgSz w:w="11906" w:h="16838"/>
      <w:pgMar w:top="1077" w:right="1304" w:bottom="1021" w:left="130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56A"/>
    <w:rsid w:val="004830CF"/>
    <w:rsid w:val="007D27C0"/>
    <w:rsid w:val="008C538B"/>
    <w:rsid w:val="00EB4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2BE12"/>
  <w15:chartTrackingRefBased/>
  <w15:docId w15:val="{2434836C-281C-4EF8-97CA-21C50780D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45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B456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56A"/>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EB456A"/>
    <w:pPr>
      <w:spacing w:before="100" w:beforeAutospacing="1" w:after="100" w:afterAutospacing="1" w:line="240" w:lineRule="auto"/>
    </w:pPr>
    <w:rPr>
      <w:rFonts w:ascii="Times New Roman" w:hAnsi="Times New Roman" w:cs="Times New Roman"/>
      <w:sz w:val="24"/>
      <w:szCs w:val="24"/>
      <w:lang w:eastAsia="en-GB"/>
    </w:rPr>
  </w:style>
  <w:style w:type="character" w:customStyle="1" w:styleId="Heading2Char">
    <w:name w:val="Heading 2 Char"/>
    <w:basedOn w:val="DefaultParagraphFont"/>
    <w:link w:val="Heading2"/>
    <w:uiPriority w:val="9"/>
    <w:rsid w:val="00EB456A"/>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43829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163</Words>
  <Characters>935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Katharina Zinn</dc:creator>
  <cp:keywords/>
  <dc:description/>
  <cp:lastModifiedBy>Katharina Zinn</cp:lastModifiedBy>
  <cp:revision>2</cp:revision>
  <dcterms:created xsi:type="dcterms:W3CDTF">2019-11-07T13:17:00Z</dcterms:created>
  <dcterms:modified xsi:type="dcterms:W3CDTF">2019-11-07T13:32:00Z</dcterms:modified>
</cp:coreProperties>
</file>