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399623E" w14:textId="47937F86" w:rsidR="00EF5AE1" w:rsidRPr="005E52D7" w:rsidRDefault="003766DC" w:rsidP="005E52D7">
      <w:pPr>
        <w:spacing w:before="30" w:line="360" w:lineRule="auto"/>
        <w:rPr>
          <w:rFonts w:ascii="Arial" w:hAnsi="Arial" w:cs="Arial"/>
        </w:rPr>
      </w:pPr>
      <w:r w:rsidRPr="005E52D7">
        <w:rPr>
          <w:rFonts w:ascii="Arial" w:hAnsi="Arial" w:cs="Arial"/>
        </w:rPr>
        <w:t>The purpose of this assignment is to identify the deeper understanding of language and literacy in the development of young children. I will be discussing how settings promote and support language development and early literacy, including digital literacy by storytelling to children by relating the importance of literacy and digital literacy by reading stories and promoting how digital literacy and storytelling promotes children’s Oracy, reading and writing.  I will be supporting my research by linking to theorists, the New Curriculum (2022) and the National Literacy and Numeracy Framework (2013) to conclude information to help analyse the importance of storytelling. This will be achieved by referring to my previous storytelling piece which will support my research in explaining are there any differences in the approaches of storytelling and how the activity promotes children’s digital literacy skills. I will conclude the piece by gathering all the information to decide which way of storytelling is most beneficial for children to develop and benefit in reading and writing and how to promote and support digital competency in young children.</w:t>
      </w:r>
    </w:p>
    <w:p w14:paraId="0090065C" w14:textId="3050A042" w:rsidR="003766DC" w:rsidRPr="005E52D7" w:rsidRDefault="003766DC" w:rsidP="005E52D7">
      <w:pPr>
        <w:spacing w:before="30" w:line="360" w:lineRule="auto"/>
        <w:rPr>
          <w:rFonts w:ascii="Arial" w:hAnsi="Arial" w:cs="Arial"/>
        </w:rPr>
      </w:pPr>
    </w:p>
    <w:p w14:paraId="50F22619" w14:textId="46A58299" w:rsidR="002C7B40" w:rsidRDefault="003766DC" w:rsidP="005E52D7">
      <w:pPr>
        <w:spacing w:before="30" w:line="360" w:lineRule="auto"/>
        <w:rPr>
          <w:rFonts w:ascii="Arial" w:hAnsi="Arial" w:cs="Arial"/>
        </w:rPr>
      </w:pPr>
      <w:r w:rsidRPr="005E52D7">
        <w:rPr>
          <w:rFonts w:ascii="Arial" w:hAnsi="Arial" w:cs="Arial"/>
        </w:rPr>
        <w:t xml:space="preserve">Reading stories to children is believed to be the simplest and most powerful experience to </w:t>
      </w:r>
      <w:r w:rsidR="00B803AD" w:rsidRPr="005E52D7">
        <w:rPr>
          <w:rFonts w:ascii="Arial" w:hAnsi="Arial" w:cs="Arial"/>
        </w:rPr>
        <w:t>known yet</w:t>
      </w:r>
      <w:r w:rsidRPr="005E52D7">
        <w:rPr>
          <w:rFonts w:ascii="Arial" w:hAnsi="Arial" w:cs="Arial"/>
        </w:rPr>
        <w:t xml:space="preserve"> is found to be misunderstood according to the National Literacy Trust (2020). </w:t>
      </w:r>
      <w:r w:rsidR="0001595F">
        <w:rPr>
          <w:rFonts w:ascii="Arial" w:hAnsi="Arial" w:cs="Arial"/>
        </w:rPr>
        <w:t xml:space="preserve">Leavers (2019) argues that a happy child is one that can experience the world to its fullest and if the child has this then they have the base to be able to deep learn and develop with language and literacy. He states that having a high level of involvement and wellbeing is the perfect recipe for success in children’s development as they </w:t>
      </w:r>
      <w:proofErr w:type="gramStart"/>
      <w:r w:rsidR="0001595F">
        <w:rPr>
          <w:rFonts w:ascii="Arial" w:hAnsi="Arial" w:cs="Arial"/>
        </w:rPr>
        <w:t>are able to</w:t>
      </w:r>
      <w:proofErr w:type="gramEnd"/>
      <w:r w:rsidR="0001595F">
        <w:rPr>
          <w:rFonts w:ascii="Arial" w:hAnsi="Arial" w:cs="Arial"/>
        </w:rPr>
        <w:t xml:space="preserve"> reach their maximum potential.  </w:t>
      </w:r>
      <w:r w:rsidRPr="005E52D7">
        <w:rPr>
          <w:rFonts w:ascii="Arial" w:hAnsi="Arial" w:cs="Arial"/>
        </w:rPr>
        <w:t xml:space="preserve">Research shows parents struggle to find time to read to their children due to busy lifestyles and state reading to be a chore rather than </w:t>
      </w:r>
      <w:proofErr w:type="gramStart"/>
      <w:r w:rsidRPr="005E52D7">
        <w:rPr>
          <w:rFonts w:ascii="Arial" w:hAnsi="Arial" w:cs="Arial"/>
        </w:rPr>
        <w:t>a</w:t>
      </w:r>
      <w:proofErr w:type="gramEnd"/>
      <w:r w:rsidRPr="005E52D7">
        <w:rPr>
          <w:rFonts w:ascii="Arial" w:hAnsi="Arial" w:cs="Arial"/>
        </w:rPr>
        <w:t xml:space="preserve"> enjoyment to their lives. National Trust (2020) state in recent studies the emphasis on children reading as a skill is overtaking the enjoyment of reading a book. Reading can benefit children in many ways in their development cycle. Giving children their full attention by reading them a story is proven to be calming and reassuring as the children feel reassured by their parents and are having their full attention. By reading to their children, it is believed to be the creator of a healthy relationship between parent and child and builds strong foundation for the family. Therefore, by reading you are opening discussions from lines from the story especially if there is repetition or rhyme. </w:t>
      </w:r>
      <w:r w:rsidR="0001595F">
        <w:rPr>
          <w:rFonts w:ascii="Arial" w:hAnsi="Arial" w:cs="Arial"/>
        </w:rPr>
        <w:t xml:space="preserve">Story telling teaches children to internalise the imaginative world and language patterns and teaches children how to make up their own stories by referring to their imaginative bank and language patterns.  </w:t>
      </w:r>
      <w:r w:rsidR="00A84948">
        <w:rPr>
          <w:rFonts w:ascii="Arial" w:hAnsi="Arial" w:cs="Arial"/>
        </w:rPr>
        <w:t xml:space="preserve">Environmental factors can often affect story time in recent studies, numerous factors could include too many siblings and not enough time to read to the children as busy lifestyles, </w:t>
      </w:r>
      <w:proofErr w:type="gramStart"/>
      <w:r w:rsidR="00A84948">
        <w:rPr>
          <w:rFonts w:ascii="Arial" w:hAnsi="Arial" w:cs="Arial"/>
        </w:rPr>
        <w:t>books</w:t>
      </w:r>
      <w:proofErr w:type="gramEnd"/>
      <w:r w:rsidR="00A84948">
        <w:rPr>
          <w:rFonts w:ascii="Arial" w:hAnsi="Arial" w:cs="Arial"/>
        </w:rPr>
        <w:t xml:space="preserve"> or no books in the house. Studies from the National Literacy Trust (2020) show that 1 in 15 children </w:t>
      </w:r>
      <w:r w:rsidR="00C34112">
        <w:rPr>
          <w:rFonts w:ascii="Arial" w:hAnsi="Arial" w:cs="Arial"/>
        </w:rPr>
        <w:t xml:space="preserve">that are between 8-18 year </w:t>
      </w:r>
      <w:r w:rsidR="00A84948">
        <w:rPr>
          <w:rFonts w:ascii="Arial" w:hAnsi="Arial" w:cs="Arial"/>
        </w:rPr>
        <w:t>do not have books at home in 2022</w:t>
      </w:r>
      <w:r w:rsidR="00C34112">
        <w:rPr>
          <w:rFonts w:ascii="Arial" w:hAnsi="Arial" w:cs="Arial"/>
        </w:rPr>
        <w:t xml:space="preserve">, which means those children will struggle with language and literacy when they are at school. Skinner (2023) argues that children learn language from a very early </w:t>
      </w:r>
      <w:r w:rsidR="002C7B40">
        <w:rPr>
          <w:rFonts w:ascii="Arial" w:hAnsi="Arial" w:cs="Arial"/>
        </w:rPr>
        <w:t>age,</w:t>
      </w:r>
      <w:r w:rsidR="00C34112">
        <w:rPr>
          <w:rFonts w:ascii="Arial" w:hAnsi="Arial" w:cs="Arial"/>
        </w:rPr>
        <w:t xml:space="preserve"> but their development is influenced by the environment and the people they are surrounded by. Language is a complex skill that children need to learn and develop but </w:t>
      </w:r>
      <w:r w:rsidR="002C7B40">
        <w:rPr>
          <w:rFonts w:ascii="Arial" w:hAnsi="Arial" w:cs="Arial"/>
        </w:rPr>
        <w:t>to</w:t>
      </w:r>
      <w:r w:rsidR="00C34112">
        <w:rPr>
          <w:rFonts w:ascii="Arial" w:hAnsi="Arial" w:cs="Arial"/>
        </w:rPr>
        <w:t xml:space="preserve"> do so they will need guidance and guidance from peers. Skinner believes any behaviour can be shaped with the correct guidance and reassurance the children are able to thrive and develop.  </w:t>
      </w:r>
      <w:r w:rsidR="002C7B40">
        <w:rPr>
          <w:rFonts w:ascii="Arial" w:hAnsi="Arial" w:cs="Arial"/>
        </w:rPr>
        <w:t xml:space="preserve">Children are believed to imitate the </w:t>
      </w:r>
      <w:r w:rsidR="00BB1F42">
        <w:rPr>
          <w:rFonts w:ascii="Arial" w:hAnsi="Arial" w:cs="Arial"/>
        </w:rPr>
        <w:t>parents’</w:t>
      </w:r>
      <w:r w:rsidR="002C7B40">
        <w:rPr>
          <w:rFonts w:ascii="Arial" w:hAnsi="Arial" w:cs="Arial"/>
        </w:rPr>
        <w:t xml:space="preserve"> language and when the children successfully attempt new words they are rewarded by praise and gestures which encourages the child to repeat and develop. </w:t>
      </w:r>
      <w:r w:rsidR="00BB1F42">
        <w:rPr>
          <w:rFonts w:ascii="Arial" w:hAnsi="Arial" w:cs="Arial"/>
        </w:rPr>
        <w:t>However,</w:t>
      </w:r>
      <w:r w:rsidR="002C7B40">
        <w:rPr>
          <w:rFonts w:ascii="Arial" w:hAnsi="Arial" w:cs="Arial"/>
        </w:rPr>
        <w:t xml:space="preserve"> Chomsky (2015) debates that language is biologically inherited. He believes that </w:t>
      </w:r>
      <w:r w:rsidR="00BB1F42">
        <w:rPr>
          <w:rFonts w:ascii="Arial" w:hAnsi="Arial" w:cs="Arial"/>
        </w:rPr>
        <w:t xml:space="preserve">children are born with innate ability to learn </w:t>
      </w:r>
      <w:r w:rsidR="002C7B40">
        <w:rPr>
          <w:rFonts w:ascii="Arial" w:hAnsi="Arial" w:cs="Arial"/>
        </w:rPr>
        <w:t>language</w:t>
      </w:r>
      <w:r w:rsidR="00BB1F42">
        <w:rPr>
          <w:rFonts w:ascii="Arial" w:hAnsi="Arial" w:cs="Arial"/>
        </w:rPr>
        <w:t>.</w:t>
      </w:r>
      <w:r w:rsidR="002C7B40">
        <w:rPr>
          <w:rFonts w:ascii="Arial" w:hAnsi="Arial" w:cs="Arial"/>
        </w:rPr>
        <w:t xml:space="preserve"> </w:t>
      </w:r>
    </w:p>
    <w:p w14:paraId="1E8670A5" w14:textId="71792E4D" w:rsidR="003766DC" w:rsidRPr="005E52D7" w:rsidRDefault="00A84948" w:rsidP="005E52D7">
      <w:pPr>
        <w:spacing w:before="30" w:line="360" w:lineRule="auto"/>
        <w:rPr>
          <w:rFonts w:ascii="Arial" w:hAnsi="Arial" w:cs="Arial"/>
        </w:rPr>
      </w:pPr>
      <w:r>
        <w:rPr>
          <w:rFonts w:ascii="Arial" w:hAnsi="Arial" w:cs="Arial"/>
        </w:rPr>
        <w:t xml:space="preserve">The </w:t>
      </w:r>
      <w:r w:rsidR="003766DC" w:rsidRPr="005E52D7">
        <w:rPr>
          <w:rFonts w:ascii="Arial" w:hAnsi="Arial" w:cs="Arial"/>
        </w:rPr>
        <w:t xml:space="preserve">NLT (2020) state that children who enjoying reading for a pleasure are seen to perform better at school and a positive impact on their wellbeing. Farrant and Zubrick (2012) state that joint attention during parent and child reading plays a crucial role in the child’s early vocabulary development. According to Clay (2022) her theory is very similar too. </w:t>
      </w:r>
      <w:proofErr w:type="spellStart"/>
      <w:r w:rsidR="003766DC" w:rsidRPr="005E52D7">
        <w:rPr>
          <w:rFonts w:ascii="Arial" w:hAnsi="Arial" w:cs="Arial"/>
        </w:rPr>
        <w:t>Konstantellou</w:t>
      </w:r>
      <w:proofErr w:type="spellEnd"/>
      <w:r w:rsidR="003766DC" w:rsidRPr="005E52D7">
        <w:rPr>
          <w:rFonts w:ascii="Arial" w:hAnsi="Arial" w:cs="Arial"/>
        </w:rPr>
        <w:t xml:space="preserve"> and Lose (2009) argue that children construct their own understanding, they believe children have their own varying knowledge, reading and writing and that they are reciprocal and interrelated process, therefore referring to Clay (2022) the importance for children’s professionals to focus on what children know and what they need to learn next. </w:t>
      </w:r>
      <w:r w:rsidR="005E52D7" w:rsidRPr="005E52D7">
        <w:rPr>
          <w:rFonts w:ascii="Arial" w:hAnsi="Arial" w:cs="Arial"/>
        </w:rPr>
        <w:t>It’s</w:t>
      </w:r>
      <w:r w:rsidR="003766DC" w:rsidRPr="005E52D7">
        <w:rPr>
          <w:rFonts w:ascii="Arial" w:hAnsi="Arial" w:cs="Arial"/>
        </w:rPr>
        <w:t xml:space="preserve"> important that the professional can push their students to be able to problem solve when it comes to reading which allows the acquisition of new learning. This is called and used in </w:t>
      </w:r>
      <w:proofErr w:type="gramStart"/>
      <w:r w:rsidR="003766DC" w:rsidRPr="005E52D7">
        <w:rPr>
          <w:rFonts w:ascii="Arial" w:hAnsi="Arial" w:cs="Arial"/>
        </w:rPr>
        <w:t>a</w:t>
      </w:r>
      <w:proofErr w:type="gramEnd"/>
      <w:r w:rsidR="003766DC" w:rsidRPr="005E52D7">
        <w:rPr>
          <w:rFonts w:ascii="Arial" w:hAnsi="Arial" w:cs="Arial"/>
        </w:rPr>
        <w:t xml:space="preserve"> intervention called reading recovery.  Allington (2009) states that students lacking in early literacy skills need the most guidance in group instruction later. They believe if the children are not introduced to early literacy and reading recovery that they struggle.  </w:t>
      </w:r>
    </w:p>
    <w:p w14:paraId="4620CC76" w14:textId="32EDC0F6" w:rsidR="003766DC" w:rsidRPr="005E52D7" w:rsidRDefault="003766DC" w:rsidP="005E52D7">
      <w:pPr>
        <w:spacing w:before="30" w:line="360" w:lineRule="auto"/>
        <w:rPr>
          <w:rFonts w:ascii="Arial" w:hAnsi="Arial" w:cs="Arial"/>
        </w:rPr>
      </w:pPr>
      <w:r w:rsidRPr="005E52D7">
        <w:rPr>
          <w:rFonts w:ascii="Arial" w:hAnsi="Arial" w:cs="Arial"/>
        </w:rPr>
        <w:t xml:space="preserve"> </w:t>
      </w:r>
      <w:r w:rsidR="005E52D7" w:rsidRPr="005E52D7">
        <w:rPr>
          <w:rFonts w:ascii="Arial" w:hAnsi="Arial" w:cs="Arial"/>
        </w:rPr>
        <w:t>Similarly,</w:t>
      </w:r>
      <w:r w:rsidRPr="005E52D7">
        <w:rPr>
          <w:rFonts w:ascii="Arial" w:hAnsi="Arial" w:cs="Arial"/>
        </w:rPr>
        <w:t xml:space="preserve"> Vygotsky (2022) states children learn from their experiences by connecting what they know to new learning and states the importance of teaching professionals in teaching students to learn the connection with what they know and what they are leaning. This is implemented also in the New Curriculum (2022) which state that reading enables the children to acquire knowledge and build on what they know. Stating that children who do not know how to communicate, </w:t>
      </w:r>
      <w:proofErr w:type="gramStart"/>
      <w:r w:rsidRPr="005E52D7">
        <w:rPr>
          <w:rFonts w:ascii="Arial" w:hAnsi="Arial" w:cs="Arial"/>
        </w:rPr>
        <w:t>read</w:t>
      </w:r>
      <w:proofErr w:type="gramEnd"/>
      <w:r w:rsidRPr="005E52D7">
        <w:rPr>
          <w:rFonts w:ascii="Arial" w:hAnsi="Arial" w:cs="Arial"/>
        </w:rPr>
        <w:t xml:space="preserve"> or write fluently and confidently are effectively disenfranchised from participating as a member of society. As stated in the New Curriculum (2022) enabling positive experiences to promote language literacy in numerous languages encourages children to be confident, healthy individuals.  By doing so it enables the learners to express themselves effectively, be open to other people’s points of views and develop positive relationships</w:t>
      </w:r>
      <w:r w:rsidR="00A84948">
        <w:rPr>
          <w:rFonts w:ascii="Arial" w:hAnsi="Arial" w:cs="Arial"/>
        </w:rPr>
        <w:t xml:space="preserve"> </w:t>
      </w:r>
      <w:proofErr w:type="gramStart"/>
      <w:r w:rsidR="00A84948">
        <w:rPr>
          <w:rFonts w:ascii="Arial" w:hAnsi="Arial" w:cs="Arial"/>
        </w:rPr>
        <w:t>in order to</w:t>
      </w:r>
      <w:proofErr w:type="gramEnd"/>
      <w:r w:rsidR="00A84948">
        <w:rPr>
          <w:rFonts w:ascii="Arial" w:hAnsi="Arial" w:cs="Arial"/>
        </w:rPr>
        <w:t xml:space="preserve"> prepare children for the world.</w:t>
      </w:r>
    </w:p>
    <w:p w14:paraId="231178BC" w14:textId="3E4224D9" w:rsidR="003766DC" w:rsidRPr="005E52D7" w:rsidRDefault="003766DC" w:rsidP="005E52D7">
      <w:pPr>
        <w:spacing w:before="30" w:line="360" w:lineRule="auto"/>
        <w:rPr>
          <w:rFonts w:ascii="Arial" w:hAnsi="Arial" w:cs="Arial"/>
        </w:rPr>
      </w:pPr>
      <w:r w:rsidRPr="005E52D7">
        <w:rPr>
          <w:rFonts w:ascii="Arial" w:hAnsi="Arial" w:cs="Arial"/>
        </w:rPr>
        <w:t xml:space="preserve">This is done by reading fluency and comprehension. It is known to be a part of Vygotsky (2022) theories of reading. Frith (1985) agrees and states that children learn acquisition through </w:t>
      </w:r>
      <w:r w:rsidR="005E52D7" w:rsidRPr="005E52D7">
        <w:rPr>
          <w:rFonts w:ascii="Arial" w:hAnsi="Arial" w:cs="Arial"/>
        </w:rPr>
        <w:t>stages</w:t>
      </w:r>
      <w:r w:rsidRPr="005E52D7">
        <w:rPr>
          <w:rFonts w:ascii="Arial" w:hAnsi="Arial" w:cs="Arial"/>
        </w:rPr>
        <w:t xml:space="preserve"> that are developmental and associated with the children’s age and experience. Frith (1985) states that children learn through three stages which is logographic, </w:t>
      </w:r>
      <w:r w:rsidR="005E52D7" w:rsidRPr="005E52D7">
        <w:rPr>
          <w:rFonts w:ascii="Arial" w:hAnsi="Arial" w:cs="Arial"/>
        </w:rPr>
        <w:t>alphabetic,</w:t>
      </w:r>
      <w:r w:rsidRPr="005E52D7">
        <w:rPr>
          <w:rFonts w:ascii="Arial" w:hAnsi="Arial" w:cs="Arial"/>
        </w:rPr>
        <w:t xml:space="preserve"> and orthographic. </w:t>
      </w:r>
      <w:r w:rsidR="005E52D7" w:rsidRPr="005E52D7">
        <w:rPr>
          <w:rFonts w:ascii="Arial" w:hAnsi="Arial" w:cs="Arial"/>
        </w:rPr>
        <w:t>For</w:t>
      </w:r>
      <w:r w:rsidRPr="005E52D7">
        <w:rPr>
          <w:rFonts w:ascii="Arial" w:hAnsi="Arial" w:cs="Arial"/>
        </w:rPr>
        <w:t xml:space="preserve"> children to learn read they need to follow the three stages. Children develop by firstly learning how to identify cues as children might memorize words by their look or shape. Children acknowledge words by what they see in their environment for example if they were to see a M sign that is Mc Donald’s they would automatically think that M is for </w:t>
      </w:r>
      <w:r w:rsidR="005E52D7" w:rsidRPr="005E52D7">
        <w:rPr>
          <w:rFonts w:ascii="Arial" w:hAnsi="Arial" w:cs="Arial"/>
        </w:rPr>
        <w:t>that,</w:t>
      </w:r>
      <w:r w:rsidRPr="005E52D7">
        <w:rPr>
          <w:rFonts w:ascii="Arial" w:hAnsi="Arial" w:cs="Arial"/>
        </w:rPr>
        <w:t xml:space="preserve"> yet the word identification is not yet related to the letter sound knowledge.  </w:t>
      </w:r>
      <w:r w:rsidR="005E52D7" w:rsidRPr="005E52D7">
        <w:rPr>
          <w:rFonts w:ascii="Arial" w:hAnsi="Arial" w:cs="Arial"/>
        </w:rPr>
        <w:t>Similarly,</w:t>
      </w:r>
      <w:r w:rsidRPr="005E52D7">
        <w:rPr>
          <w:rFonts w:ascii="Arial" w:hAnsi="Arial" w:cs="Arial"/>
        </w:rPr>
        <w:t xml:space="preserve"> Vygotsky believes children develop language skills and grasp new concepts by talking and listening to each other whilst playing, when children have the chance to play it is believed that language and development build on each other as they are constantly using language to communicate, Mooney (2000). </w:t>
      </w:r>
    </w:p>
    <w:p w14:paraId="69771DED" w14:textId="19C3ECB5" w:rsidR="00B803AD" w:rsidRPr="005E52D7" w:rsidRDefault="00B803AD" w:rsidP="005E52D7">
      <w:pPr>
        <w:spacing w:before="30" w:line="360" w:lineRule="auto"/>
        <w:rPr>
          <w:rFonts w:ascii="Arial" w:hAnsi="Arial" w:cs="Arial"/>
        </w:rPr>
      </w:pPr>
    </w:p>
    <w:p w14:paraId="0C5CACE8" w14:textId="11E6029A" w:rsidR="00B803AD" w:rsidRDefault="00B803AD" w:rsidP="005E52D7">
      <w:pPr>
        <w:spacing w:before="30" w:line="360" w:lineRule="auto"/>
        <w:rPr>
          <w:rFonts w:ascii="Arial" w:hAnsi="Arial" w:cs="Arial"/>
        </w:rPr>
      </w:pPr>
      <w:r w:rsidRPr="005E52D7">
        <w:rPr>
          <w:rFonts w:ascii="Arial" w:hAnsi="Arial" w:cs="Arial"/>
        </w:rPr>
        <w:t xml:space="preserve">Digital Literacy is known to be beneficial for children to develop many skills including fine motor skills, critical </w:t>
      </w:r>
      <w:r w:rsidR="005E52D7" w:rsidRPr="005E52D7">
        <w:rPr>
          <w:rFonts w:ascii="Arial" w:hAnsi="Arial" w:cs="Arial"/>
        </w:rPr>
        <w:t>thinking,</w:t>
      </w:r>
      <w:r w:rsidRPr="005E52D7">
        <w:rPr>
          <w:rFonts w:ascii="Arial" w:hAnsi="Arial" w:cs="Arial"/>
        </w:rPr>
        <w:t xml:space="preserve"> and creativity. Giving children the experience to develop digital literacy ensures that the children develop and grow confident and competent in modern technology to be able to use in everyday life. According to UNICEF (2022) it is believed digital literacy is</w:t>
      </w:r>
      <w:r w:rsidR="0055273A" w:rsidRPr="005E52D7">
        <w:rPr>
          <w:rFonts w:ascii="Arial" w:hAnsi="Arial" w:cs="Arial"/>
        </w:rPr>
        <w:t xml:space="preserve"> a central element children need </w:t>
      </w:r>
      <w:r w:rsidR="005E52D7" w:rsidRPr="005E52D7">
        <w:rPr>
          <w:rFonts w:ascii="Arial" w:hAnsi="Arial" w:cs="Arial"/>
        </w:rPr>
        <w:t>to</w:t>
      </w:r>
      <w:r w:rsidR="0055273A" w:rsidRPr="005E52D7">
        <w:rPr>
          <w:rFonts w:ascii="Arial" w:hAnsi="Arial" w:cs="Arial"/>
        </w:rPr>
        <w:t xml:space="preserve"> develop successfully in school, </w:t>
      </w:r>
      <w:proofErr w:type="gramStart"/>
      <w:r w:rsidR="0055273A" w:rsidRPr="005E52D7">
        <w:rPr>
          <w:rFonts w:ascii="Arial" w:hAnsi="Arial" w:cs="Arial"/>
        </w:rPr>
        <w:t>life</w:t>
      </w:r>
      <w:proofErr w:type="gramEnd"/>
      <w:r w:rsidR="0055273A" w:rsidRPr="005E52D7">
        <w:rPr>
          <w:rFonts w:ascii="Arial" w:hAnsi="Arial" w:cs="Arial"/>
        </w:rPr>
        <w:t xml:space="preserve"> and work. UNICEF (2022) framework states the importance of preparing children for school, work and life tasks that include digital literacy even if they are not online. The framework is put in place to ensure that all children learn to be both safe and empowered in the digital world. </w:t>
      </w:r>
      <w:r w:rsidRPr="005E52D7">
        <w:rPr>
          <w:rFonts w:ascii="Arial" w:hAnsi="Arial" w:cs="Arial"/>
        </w:rPr>
        <w:t xml:space="preserve"> </w:t>
      </w:r>
      <w:proofErr w:type="spellStart"/>
      <w:r w:rsidR="0055273A" w:rsidRPr="005E52D7">
        <w:rPr>
          <w:rFonts w:ascii="Arial" w:hAnsi="Arial" w:cs="Arial"/>
        </w:rPr>
        <w:t>Warscheur</w:t>
      </w:r>
      <w:proofErr w:type="spellEnd"/>
      <w:r w:rsidR="0055273A" w:rsidRPr="005E52D7">
        <w:rPr>
          <w:rFonts w:ascii="Arial" w:hAnsi="Arial" w:cs="Arial"/>
        </w:rPr>
        <w:t xml:space="preserve"> and </w:t>
      </w:r>
      <w:proofErr w:type="spellStart"/>
      <w:r w:rsidR="0055273A" w:rsidRPr="005E52D7">
        <w:rPr>
          <w:rFonts w:ascii="Arial" w:hAnsi="Arial" w:cs="Arial"/>
        </w:rPr>
        <w:t>Matuch</w:t>
      </w:r>
      <w:r w:rsidR="00915759" w:rsidRPr="005E52D7">
        <w:rPr>
          <w:rFonts w:ascii="Arial" w:hAnsi="Arial" w:cs="Arial"/>
        </w:rPr>
        <w:t>niak</w:t>
      </w:r>
      <w:proofErr w:type="spellEnd"/>
      <w:r w:rsidR="00915759" w:rsidRPr="005E52D7">
        <w:rPr>
          <w:rFonts w:ascii="Arial" w:hAnsi="Arial" w:cs="Arial"/>
        </w:rPr>
        <w:t xml:space="preserve"> (2019) state </w:t>
      </w:r>
      <w:r w:rsidR="005E52D7" w:rsidRPr="005E52D7">
        <w:rPr>
          <w:rFonts w:ascii="Arial" w:hAnsi="Arial" w:cs="Arial"/>
        </w:rPr>
        <w:t>for</w:t>
      </w:r>
      <w:r w:rsidR="00915759" w:rsidRPr="005E52D7">
        <w:rPr>
          <w:rFonts w:ascii="Arial" w:hAnsi="Arial" w:cs="Arial"/>
        </w:rPr>
        <w:t xml:space="preserve"> any child to succeed in the 21</w:t>
      </w:r>
      <w:r w:rsidR="00915759" w:rsidRPr="005E52D7">
        <w:rPr>
          <w:rFonts w:ascii="Arial" w:hAnsi="Arial" w:cs="Arial"/>
          <w:vertAlign w:val="superscript"/>
        </w:rPr>
        <w:t>st</w:t>
      </w:r>
      <w:r w:rsidR="00915759" w:rsidRPr="005E52D7">
        <w:rPr>
          <w:rFonts w:ascii="Arial" w:hAnsi="Arial" w:cs="Arial"/>
        </w:rPr>
        <w:t xml:space="preserve"> century it is compulsory and beneficial for a child to be digital literate </w:t>
      </w:r>
      <w:r w:rsidR="00A84948" w:rsidRPr="005E52D7">
        <w:rPr>
          <w:rFonts w:ascii="Arial" w:hAnsi="Arial" w:cs="Arial"/>
        </w:rPr>
        <w:t>to</w:t>
      </w:r>
      <w:r w:rsidR="00915759" w:rsidRPr="005E52D7">
        <w:rPr>
          <w:rFonts w:ascii="Arial" w:hAnsi="Arial" w:cs="Arial"/>
        </w:rPr>
        <w:t xml:space="preserve"> live comfortably. </w:t>
      </w:r>
      <w:r w:rsidR="00D024F6" w:rsidRPr="005E52D7">
        <w:rPr>
          <w:rFonts w:ascii="Arial" w:hAnsi="Arial" w:cs="Arial"/>
        </w:rPr>
        <w:t xml:space="preserve">A blog written by the Cambridge University (2023) state the use of stories is </w:t>
      </w:r>
      <w:proofErr w:type="spellStart"/>
      <w:proofErr w:type="gramStart"/>
      <w:r w:rsidR="00D024F6" w:rsidRPr="005E52D7">
        <w:rPr>
          <w:rFonts w:ascii="Arial" w:hAnsi="Arial" w:cs="Arial"/>
        </w:rPr>
        <w:t>a</w:t>
      </w:r>
      <w:proofErr w:type="spellEnd"/>
      <w:proofErr w:type="gramEnd"/>
      <w:r w:rsidR="00D024F6" w:rsidRPr="005E52D7">
        <w:rPr>
          <w:rFonts w:ascii="Arial" w:hAnsi="Arial" w:cs="Arial"/>
        </w:rPr>
        <w:t xml:space="preserve"> effective tool that meets the cognitive and emotional needs of the child. The use of mobile phones and digital activity have changed drastically over the last century and many ways of connecting with people present is through the art of technology. When relating to story time </w:t>
      </w:r>
      <w:r w:rsidR="00BD363F" w:rsidRPr="005E52D7">
        <w:rPr>
          <w:rFonts w:ascii="Arial" w:hAnsi="Arial" w:cs="Arial"/>
        </w:rPr>
        <w:t xml:space="preserve">this can mean the possibility of making it even more engaging as </w:t>
      </w:r>
      <w:proofErr w:type="spellStart"/>
      <w:r w:rsidR="00BD363F" w:rsidRPr="005E52D7">
        <w:rPr>
          <w:rFonts w:ascii="Arial" w:hAnsi="Arial" w:cs="Arial"/>
        </w:rPr>
        <w:t>Boerma</w:t>
      </w:r>
      <w:proofErr w:type="spellEnd"/>
      <w:r w:rsidR="00BD363F" w:rsidRPr="005E52D7">
        <w:rPr>
          <w:rFonts w:ascii="Arial" w:hAnsi="Arial" w:cs="Arial"/>
        </w:rPr>
        <w:t xml:space="preserve"> et.al (2016) argue that using technology for story time will increase children’s understanding of the stories and make it more exciting for them. Findings shown that story time in the form of digital was much more beneficial as it helped the children build a more holistic understanding of the story instead of focusing on a particular part. Studies by Lin (2012) shows that children outperform as children have more focus. Furthermore Lin (2012) found that by reading stories in the digital forms ensures the children engage more deeper as they </w:t>
      </w:r>
      <w:r w:rsidR="005E52D7" w:rsidRPr="005E52D7">
        <w:rPr>
          <w:rFonts w:ascii="Arial" w:hAnsi="Arial" w:cs="Arial"/>
        </w:rPr>
        <w:t>can</w:t>
      </w:r>
      <w:r w:rsidR="00BD363F" w:rsidRPr="005E52D7">
        <w:rPr>
          <w:rFonts w:ascii="Arial" w:hAnsi="Arial" w:cs="Arial"/>
        </w:rPr>
        <w:t xml:space="preserve"> </w:t>
      </w:r>
      <w:r w:rsidR="005E52D7" w:rsidRPr="005E52D7">
        <w:rPr>
          <w:rFonts w:ascii="Arial" w:hAnsi="Arial" w:cs="Arial"/>
        </w:rPr>
        <w:t>visualise</w:t>
      </w:r>
      <w:r w:rsidR="00BD363F" w:rsidRPr="005E52D7">
        <w:rPr>
          <w:rFonts w:ascii="Arial" w:hAnsi="Arial" w:cs="Arial"/>
        </w:rPr>
        <w:t xml:space="preserve"> and </w:t>
      </w:r>
      <w:r w:rsidR="00A90705" w:rsidRPr="005E52D7">
        <w:rPr>
          <w:rFonts w:ascii="Arial" w:hAnsi="Arial" w:cs="Arial"/>
        </w:rPr>
        <w:t>using</w:t>
      </w:r>
      <w:r w:rsidR="005E52D7" w:rsidRPr="005E52D7">
        <w:rPr>
          <w:rFonts w:ascii="Arial" w:hAnsi="Arial" w:cs="Arial"/>
        </w:rPr>
        <w:t xml:space="preserve"> audio effects the teacher is able to explain a story easier.</w:t>
      </w:r>
      <w:r w:rsidR="00BD363F" w:rsidRPr="005E52D7">
        <w:rPr>
          <w:rFonts w:ascii="Arial" w:hAnsi="Arial" w:cs="Arial"/>
        </w:rPr>
        <w:t xml:space="preserve"> </w:t>
      </w:r>
      <w:r w:rsidR="00D024F6" w:rsidRPr="005E52D7">
        <w:rPr>
          <w:rFonts w:ascii="Arial" w:hAnsi="Arial" w:cs="Arial"/>
        </w:rPr>
        <w:t xml:space="preserve"> </w:t>
      </w:r>
      <w:r w:rsidR="005E52D7" w:rsidRPr="005E52D7">
        <w:rPr>
          <w:rFonts w:ascii="Arial" w:hAnsi="Arial" w:cs="Arial"/>
        </w:rPr>
        <w:t>By use of digital engagement, the children can learn the practical implications of storytelling and how engagement with technology can be useful and fun.</w:t>
      </w:r>
    </w:p>
    <w:p w14:paraId="5F2984E9" w14:textId="2E9502C2" w:rsidR="00BB1F42" w:rsidRDefault="00A90705" w:rsidP="005E52D7">
      <w:pPr>
        <w:spacing w:before="30" w:line="360" w:lineRule="auto"/>
        <w:rPr>
          <w:rFonts w:ascii="Arial" w:hAnsi="Arial" w:cs="Arial"/>
        </w:rPr>
      </w:pPr>
      <w:r>
        <w:rPr>
          <w:rFonts w:ascii="Arial" w:hAnsi="Arial" w:cs="Arial"/>
        </w:rPr>
        <w:t>Many would argue the differences in storytelling by book and by digital</w:t>
      </w:r>
      <w:r w:rsidR="00F00885">
        <w:rPr>
          <w:rFonts w:ascii="Arial" w:hAnsi="Arial" w:cs="Arial"/>
        </w:rPr>
        <w:t xml:space="preserve"> as both activities have positive impacts on children’s wellbeing. The most important fact and point is that the children are been given the time to connect in story to develop emotionally and digitally.  </w:t>
      </w:r>
      <w:r>
        <w:rPr>
          <w:rFonts w:ascii="Arial" w:hAnsi="Arial" w:cs="Arial"/>
        </w:rPr>
        <w:t>In the video there is evidence</w:t>
      </w:r>
      <w:r w:rsidR="00F00885">
        <w:rPr>
          <w:rFonts w:ascii="Arial" w:hAnsi="Arial" w:cs="Arial"/>
        </w:rPr>
        <w:t xml:space="preserve"> showing the difference in reading book by hand and by digital content. </w:t>
      </w:r>
      <w:r>
        <w:rPr>
          <w:rFonts w:ascii="Arial" w:hAnsi="Arial" w:cs="Arial"/>
        </w:rPr>
        <w:t xml:space="preserve"> </w:t>
      </w:r>
      <w:r w:rsidR="00F00885">
        <w:rPr>
          <w:rFonts w:ascii="Arial" w:hAnsi="Arial" w:cs="Arial"/>
        </w:rPr>
        <w:t xml:space="preserve">Klein (2023) argues that </w:t>
      </w:r>
      <w:r w:rsidR="008C3D32">
        <w:rPr>
          <w:rFonts w:ascii="Arial" w:hAnsi="Arial" w:cs="Arial"/>
        </w:rPr>
        <w:t xml:space="preserve">story telling by book Is more beneficial than digital form but when there is a child who has specific struggles like Dyslexia the digital form of story would be easier as reading books would be hard for them. Similarly Healthy Children’s organisation (2022) states that books offer a richer experience and higher quality illustrations than the digital form as the absorb a deeper understanding. </w:t>
      </w:r>
      <w:r w:rsidR="00DC54F1">
        <w:rPr>
          <w:rFonts w:ascii="Arial" w:hAnsi="Arial" w:cs="Arial"/>
        </w:rPr>
        <w:t>Evidence shows from the activity recorded there is many positive impacts from both storytelling by book and by digital form. In the video there is evidence of rhyme, repetition and different voices are used to captivities the children’s attention.</w:t>
      </w:r>
      <w:r w:rsidR="008C3D32">
        <w:rPr>
          <w:rFonts w:ascii="Arial" w:hAnsi="Arial" w:cs="Arial"/>
        </w:rPr>
        <w:t xml:space="preserve"> </w:t>
      </w:r>
      <w:r w:rsidR="00DC54F1">
        <w:rPr>
          <w:rFonts w:ascii="Arial" w:hAnsi="Arial" w:cs="Arial"/>
        </w:rPr>
        <w:t xml:space="preserve">Stories which include rhyme have positive effects on children as it is believed to feed children’s minds with images, rhythms, and language. It also gives children pleasure as many children will know the same rhyme therefore little communities are created.  </w:t>
      </w:r>
      <w:r w:rsidR="00F239A8">
        <w:rPr>
          <w:rFonts w:ascii="Arial" w:hAnsi="Arial" w:cs="Arial"/>
        </w:rPr>
        <w:t xml:space="preserve">Listening to stories with rhyme and repetition will help develop children’s listening skills, vocabulary skills, phonemic </w:t>
      </w:r>
      <w:r w:rsidR="00B34D96">
        <w:rPr>
          <w:rFonts w:ascii="Arial" w:hAnsi="Arial" w:cs="Arial"/>
        </w:rPr>
        <w:t>awareness,</w:t>
      </w:r>
      <w:r w:rsidR="00F239A8">
        <w:rPr>
          <w:rFonts w:ascii="Arial" w:hAnsi="Arial" w:cs="Arial"/>
        </w:rPr>
        <w:t xml:space="preserve"> and a love for books as the children will associate books with the love and affection. Evidence shows children are developing and learning new </w:t>
      </w:r>
      <w:r w:rsidR="00B34D96">
        <w:rPr>
          <w:rFonts w:ascii="Arial" w:hAnsi="Arial" w:cs="Arial"/>
        </w:rPr>
        <w:t>vocabulary and how to articulate words, modulate their voices and enunciate clearly when</w:t>
      </w:r>
      <w:r w:rsidR="00F239A8">
        <w:rPr>
          <w:rFonts w:ascii="Arial" w:hAnsi="Arial" w:cs="Arial"/>
        </w:rPr>
        <w:t xml:space="preserve"> recite rhymes and sing song</w:t>
      </w:r>
      <w:r w:rsidR="00B34D96">
        <w:rPr>
          <w:rFonts w:ascii="Arial" w:hAnsi="Arial" w:cs="Arial"/>
        </w:rPr>
        <w:t xml:space="preserve">. Without realising they </w:t>
      </w:r>
      <w:r w:rsidR="002417F1">
        <w:rPr>
          <w:rFonts w:ascii="Arial" w:hAnsi="Arial" w:cs="Arial"/>
        </w:rPr>
        <w:t>can</w:t>
      </w:r>
      <w:r w:rsidR="00B34D96">
        <w:rPr>
          <w:rFonts w:ascii="Arial" w:hAnsi="Arial" w:cs="Arial"/>
        </w:rPr>
        <w:t xml:space="preserve"> experiment with their voice pitches, </w:t>
      </w:r>
      <w:proofErr w:type="gramStart"/>
      <w:r w:rsidR="00B34D96">
        <w:rPr>
          <w:rFonts w:ascii="Arial" w:hAnsi="Arial" w:cs="Arial"/>
        </w:rPr>
        <w:t>volume</w:t>
      </w:r>
      <w:proofErr w:type="gramEnd"/>
      <w:r w:rsidR="00B34D96">
        <w:rPr>
          <w:rFonts w:ascii="Arial" w:hAnsi="Arial" w:cs="Arial"/>
        </w:rPr>
        <w:t xml:space="preserve"> and voice inflection. Using gestures and voice changes when story telling enhances children’s experience. </w:t>
      </w:r>
      <w:r w:rsidR="002417F1">
        <w:rPr>
          <w:rFonts w:ascii="Arial" w:hAnsi="Arial" w:cs="Arial"/>
        </w:rPr>
        <w:t xml:space="preserve">The use of the voice in storytelling brings excitement and creates suspense and drama but also it keeps the children engaged. </w:t>
      </w:r>
      <w:r w:rsidR="00B34D96">
        <w:rPr>
          <w:rFonts w:ascii="Arial" w:hAnsi="Arial" w:cs="Arial"/>
        </w:rPr>
        <w:t xml:space="preserve">It brings joy and fun for children and encourages them to learn new language but also </w:t>
      </w:r>
      <w:r w:rsidR="002417F1">
        <w:rPr>
          <w:rFonts w:ascii="Arial" w:hAnsi="Arial" w:cs="Arial"/>
        </w:rPr>
        <w:t>encourage children to learn the meaning of the words by talking about the images and repeating familiar words and phrases.</w:t>
      </w:r>
      <w:r w:rsidR="0062099E">
        <w:rPr>
          <w:rFonts w:ascii="Arial" w:hAnsi="Arial" w:cs="Arial"/>
        </w:rPr>
        <w:t xml:space="preserve"> Corbett (2019) states that the vocabulary that children pick up is the words they often hear around them daily therefore repetition is important to early language development. Furthermore, early years practitioners should harness this notion as a basis for language learning and help them develop further as they know the level they are on and what they should learn next. He believes that children learn through stages and argues that there </w:t>
      </w:r>
      <w:proofErr w:type="gramStart"/>
      <w:r w:rsidR="0062099E">
        <w:rPr>
          <w:rFonts w:ascii="Arial" w:hAnsi="Arial" w:cs="Arial"/>
        </w:rPr>
        <w:t>is</w:t>
      </w:r>
      <w:proofErr w:type="gramEnd"/>
      <w:r w:rsidR="0062099E">
        <w:rPr>
          <w:rFonts w:ascii="Arial" w:hAnsi="Arial" w:cs="Arial"/>
        </w:rPr>
        <w:t xml:space="preserve"> three stages of talk for writing that include imitation, innovation, and invention.</w:t>
      </w:r>
    </w:p>
    <w:p w14:paraId="077F18B5" w14:textId="77777777" w:rsidR="007A46D1" w:rsidRDefault="00BB1F42" w:rsidP="005E52D7">
      <w:pPr>
        <w:spacing w:before="30" w:line="360" w:lineRule="auto"/>
        <w:rPr>
          <w:rFonts w:ascii="Arial" w:hAnsi="Arial" w:cs="Arial"/>
        </w:rPr>
      </w:pPr>
      <w:r>
        <w:rPr>
          <w:rFonts w:ascii="Arial" w:hAnsi="Arial" w:cs="Arial"/>
        </w:rPr>
        <w:t>To conclude</w:t>
      </w:r>
      <w:r w:rsidR="002B6B16">
        <w:rPr>
          <w:rFonts w:ascii="Arial" w:hAnsi="Arial" w:cs="Arial"/>
        </w:rPr>
        <w:t xml:space="preserve"> it is clear to see that children benefit from both storytelling time and digital stories. Evidence shows in the world we live in currently the need and ability to be digital adequate is compulsory to fit in and to survive. The most important point is that th</w:t>
      </w:r>
      <w:r w:rsidR="007A46D1">
        <w:rPr>
          <w:rFonts w:ascii="Arial" w:hAnsi="Arial" w:cs="Arial"/>
        </w:rPr>
        <w:t>e need for Storytime and bonding with parents is very beneficial from early age as it sets the</w:t>
      </w:r>
      <w:r w:rsidR="002417F1">
        <w:rPr>
          <w:rFonts w:ascii="Arial" w:hAnsi="Arial" w:cs="Arial"/>
        </w:rPr>
        <w:t xml:space="preserve"> </w:t>
      </w:r>
      <w:r w:rsidR="007A46D1">
        <w:rPr>
          <w:rFonts w:ascii="Arial" w:hAnsi="Arial" w:cs="Arial"/>
        </w:rPr>
        <w:t xml:space="preserve">tone and begins the babies brain development to begin to learn language and communication. Without communication and </w:t>
      </w:r>
      <w:proofErr w:type="gramStart"/>
      <w:r w:rsidR="007A46D1">
        <w:rPr>
          <w:rFonts w:ascii="Arial" w:hAnsi="Arial" w:cs="Arial"/>
        </w:rPr>
        <w:t>engagement</w:t>
      </w:r>
      <w:proofErr w:type="gramEnd"/>
      <w:r w:rsidR="007A46D1">
        <w:rPr>
          <w:rFonts w:ascii="Arial" w:hAnsi="Arial" w:cs="Arial"/>
        </w:rPr>
        <w:t xml:space="preserve"> the children are going to be behind therefore it is vital that the children are given opportunities to explore language and literacy through the form of storytelling and digital literacy to succeed.</w:t>
      </w:r>
    </w:p>
    <w:p w14:paraId="7F5E9F40" w14:textId="77777777" w:rsidR="007A46D1" w:rsidRDefault="007A46D1" w:rsidP="005E52D7">
      <w:pPr>
        <w:spacing w:before="30" w:line="360" w:lineRule="auto"/>
        <w:rPr>
          <w:rFonts w:ascii="Arial" w:hAnsi="Arial" w:cs="Arial"/>
        </w:rPr>
      </w:pPr>
    </w:p>
    <w:p w14:paraId="4BA9F79B" w14:textId="77777777" w:rsidR="007A46D1" w:rsidRDefault="007A46D1" w:rsidP="005E52D7">
      <w:pPr>
        <w:spacing w:before="30" w:line="360" w:lineRule="auto"/>
        <w:rPr>
          <w:rFonts w:ascii="Arial" w:hAnsi="Arial" w:cs="Arial"/>
        </w:rPr>
      </w:pPr>
    </w:p>
    <w:p w14:paraId="016C1A07" w14:textId="77777777" w:rsidR="007A46D1" w:rsidRDefault="007A46D1" w:rsidP="005E52D7">
      <w:pPr>
        <w:spacing w:before="30" w:line="360" w:lineRule="auto"/>
        <w:rPr>
          <w:rFonts w:ascii="Arial" w:hAnsi="Arial" w:cs="Arial"/>
        </w:rPr>
      </w:pPr>
    </w:p>
    <w:p w14:paraId="4EA9E3F4" w14:textId="77777777" w:rsidR="007A46D1" w:rsidRDefault="007A46D1" w:rsidP="005E52D7">
      <w:pPr>
        <w:spacing w:before="30" w:line="360" w:lineRule="auto"/>
        <w:rPr>
          <w:rFonts w:ascii="Arial" w:hAnsi="Arial" w:cs="Arial"/>
        </w:rPr>
      </w:pPr>
    </w:p>
    <w:p w14:paraId="5D465EC9" w14:textId="77777777" w:rsidR="007A46D1" w:rsidRDefault="007A46D1" w:rsidP="005E52D7">
      <w:pPr>
        <w:spacing w:before="30" w:line="360" w:lineRule="auto"/>
        <w:rPr>
          <w:rFonts w:ascii="Arial" w:hAnsi="Arial" w:cs="Arial"/>
        </w:rPr>
      </w:pPr>
    </w:p>
    <w:p w14:paraId="2F47CCAD" w14:textId="77777777" w:rsidR="007A46D1" w:rsidRDefault="007A46D1" w:rsidP="005E52D7">
      <w:pPr>
        <w:spacing w:before="30" w:line="360" w:lineRule="auto"/>
        <w:rPr>
          <w:rFonts w:ascii="Arial" w:hAnsi="Arial" w:cs="Arial"/>
        </w:rPr>
      </w:pPr>
    </w:p>
    <w:p w14:paraId="0E854CA6" w14:textId="77777777" w:rsidR="007A46D1" w:rsidRDefault="007A46D1" w:rsidP="005E52D7">
      <w:pPr>
        <w:spacing w:before="30" w:line="360" w:lineRule="auto"/>
        <w:rPr>
          <w:rFonts w:ascii="Arial" w:hAnsi="Arial" w:cs="Arial"/>
        </w:rPr>
      </w:pPr>
    </w:p>
    <w:p w14:paraId="1B2B25B5" w14:textId="7901C2D0" w:rsidR="00A90705" w:rsidRPr="00527CFB" w:rsidRDefault="007A46D1" w:rsidP="005E52D7">
      <w:pPr>
        <w:spacing w:before="30" w:line="360" w:lineRule="auto"/>
        <w:rPr>
          <w:rFonts w:ascii="Arial" w:hAnsi="Arial" w:cs="Arial"/>
          <w:u w:val="single"/>
        </w:rPr>
      </w:pPr>
      <w:proofErr w:type="spellStart"/>
      <w:r w:rsidRPr="00527CFB">
        <w:rPr>
          <w:rFonts w:ascii="Arial" w:hAnsi="Arial" w:cs="Arial"/>
          <w:u w:val="single"/>
        </w:rPr>
        <w:t>Refrence</w:t>
      </w:r>
      <w:proofErr w:type="spellEnd"/>
      <w:r w:rsidRPr="00527CFB">
        <w:rPr>
          <w:rFonts w:ascii="Arial" w:hAnsi="Arial" w:cs="Arial"/>
          <w:u w:val="single"/>
        </w:rPr>
        <w:t xml:space="preserve"> </w:t>
      </w:r>
    </w:p>
    <w:p w14:paraId="7FBA805C" w14:textId="77777777" w:rsidR="007A46D1" w:rsidRPr="00527CFB" w:rsidRDefault="007A46D1" w:rsidP="007A46D1">
      <w:pPr>
        <w:pStyle w:val="NormalWeb"/>
        <w:spacing w:before="0" w:beforeAutospacing="0" w:after="0" w:afterAutospacing="0" w:line="480" w:lineRule="atLeast"/>
        <w:ind w:left="720" w:hanging="720"/>
        <w:rPr>
          <w:rFonts w:ascii="Arial" w:hAnsi="Arial" w:cs="Arial"/>
          <w:color w:val="000000"/>
        </w:rPr>
      </w:pPr>
      <w:r w:rsidRPr="00527CFB">
        <w:rPr>
          <w:rFonts w:ascii="Arial" w:hAnsi="Arial" w:cs="Arial"/>
          <w:color w:val="000000"/>
        </w:rPr>
        <w:t>Griffin, T.M.</w:t>
      </w:r>
      <w:r w:rsidRPr="00527CFB">
        <w:rPr>
          <w:rStyle w:val="apple-converted-space"/>
          <w:rFonts w:ascii="Arial" w:hAnsi="Arial" w:cs="Arial"/>
          <w:color w:val="000000"/>
        </w:rPr>
        <w:t> </w:t>
      </w:r>
      <w:r w:rsidRPr="00527CFB">
        <w:rPr>
          <w:rFonts w:ascii="Arial" w:hAnsi="Arial" w:cs="Arial"/>
          <w:i/>
          <w:iCs/>
          <w:color w:val="000000"/>
        </w:rPr>
        <w:t>et al.</w:t>
      </w:r>
      <w:r w:rsidRPr="00527CFB">
        <w:rPr>
          <w:rStyle w:val="apple-converted-space"/>
          <w:rFonts w:ascii="Arial" w:hAnsi="Arial" w:cs="Arial"/>
          <w:color w:val="000000"/>
        </w:rPr>
        <w:t> </w:t>
      </w:r>
      <w:r w:rsidRPr="00527CFB">
        <w:rPr>
          <w:rFonts w:ascii="Arial" w:hAnsi="Arial" w:cs="Arial"/>
          <w:color w:val="000000"/>
        </w:rPr>
        <w:t>(2004) 'Oral discourse in the preschool years and later literacy skills,'</w:t>
      </w:r>
      <w:r w:rsidRPr="00527CFB">
        <w:rPr>
          <w:rStyle w:val="apple-converted-space"/>
          <w:rFonts w:ascii="Arial" w:hAnsi="Arial" w:cs="Arial"/>
          <w:color w:val="000000"/>
        </w:rPr>
        <w:t> </w:t>
      </w:r>
      <w:r w:rsidRPr="00527CFB">
        <w:rPr>
          <w:rFonts w:ascii="Arial" w:hAnsi="Arial" w:cs="Arial"/>
          <w:i/>
          <w:iCs/>
          <w:color w:val="000000"/>
        </w:rPr>
        <w:t>First Language</w:t>
      </w:r>
      <w:r w:rsidRPr="00527CFB">
        <w:rPr>
          <w:rFonts w:ascii="Arial" w:hAnsi="Arial" w:cs="Arial"/>
          <w:color w:val="000000"/>
        </w:rPr>
        <w:t>, 24(2), pp. 123–147.</w:t>
      </w:r>
      <w:r w:rsidRPr="00527CFB">
        <w:rPr>
          <w:rStyle w:val="apple-converted-space"/>
          <w:rFonts w:ascii="Arial" w:hAnsi="Arial" w:cs="Arial"/>
          <w:color w:val="000000"/>
        </w:rPr>
        <w:t> </w:t>
      </w:r>
      <w:r w:rsidRPr="00527CFB">
        <w:rPr>
          <w:rFonts w:ascii="Arial" w:hAnsi="Arial" w:cs="Arial"/>
          <w:color w:val="000000"/>
        </w:rPr>
        <w:t>https://doi.org/10.1177/0142723704042369.</w:t>
      </w:r>
    </w:p>
    <w:p w14:paraId="539BA730" w14:textId="0DA028A1" w:rsidR="007A46D1" w:rsidRPr="00527CFB" w:rsidRDefault="007A46D1" w:rsidP="005E52D7">
      <w:pPr>
        <w:spacing w:before="30" w:line="360" w:lineRule="auto"/>
        <w:rPr>
          <w:rFonts w:ascii="Arial" w:hAnsi="Arial" w:cs="Arial"/>
        </w:rPr>
      </w:pPr>
    </w:p>
    <w:p w14:paraId="7E028413" w14:textId="77777777" w:rsidR="00347523" w:rsidRPr="00527CFB" w:rsidRDefault="00347523" w:rsidP="00347523">
      <w:pPr>
        <w:pStyle w:val="NormalWeb"/>
        <w:spacing w:before="0" w:beforeAutospacing="0" w:after="0" w:afterAutospacing="0" w:line="480" w:lineRule="atLeast"/>
        <w:ind w:left="720" w:hanging="720"/>
        <w:rPr>
          <w:rFonts w:ascii="Arial" w:hAnsi="Arial" w:cs="Arial"/>
          <w:color w:val="000000"/>
        </w:rPr>
      </w:pPr>
      <w:r w:rsidRPr="00527CFB">
        <w:rPr>
          <w:rFonts w:ascii="Arial" w:hAnsi="Arial" w:cs="Arial"/>
          <w:color w:val="000000"/>
        </w:rPr>
        <w:t>Lévy, R. (2011)</w:t>
      </w:r>
      <w:r w:rsidRPr="00527CFB">
        <w:rPr>
          <w:rStyle w:val="apple-converted-space"/>
          <w:rFonts w:ascii="Arial" w:hAnsi="Arial" w:cs="Arial"/>
          <w:color w:val="000000"/>
        </w:rPr>
        <w:t> </w:t>
      </w:r>
      <w:r w:rsidRPr="00527CFB">
        <w:rPr>
          <w:rFonts w:ascii="Arial" w:hAnsi="Arial" w:cs="Arial"/>
          <w:i/>
          <w:iCs/>
          <w:color w:val="000000"/>
        </w:rPr>
        <w:t>Young children reading: at home and at school</w:t>
      </w:r>
      <w:r w:rsidRPr="00527CFB">
        <w:rPr>
          <w:rFonts w:ascii="Arial" w:hAnsi="Arial" w:cs="Arial"/>
          <w:color w:val="000000"/>
        </w:rPr>
        <w:t>.</w:t>
      </w:r>
      <w:r w:rsidRPr="00527CFB">
        <w:rPr>
          <w:rStyle w:val="apple-converted-space"/>
          <w:rFonts w:ascii="Arial" w:hAnsi="Arial" w:cs="Arial"/>
          <w:color w:val="000000"/>
        </w:rPr>
        <w:t> </w:t>
      </w:r>
      <w:r w:rsidRPr="00527CFB">
        <w:rPr>
          <w:rFonts w:ascii="Arial" w:hAnsi="Arial" w:cs="Arial"/>
          <w:color w:val="000000"/>
        </w:rPr>
        <w:t>https://doi.org/10.4135/9781446250983.</w:t>
      </w:r>
    </w:p>
    <w:p w14:paraId="5443615C" w14:textId="77FD9921" w:rsidR="00347523" w:rsidRPr="00527CFB" w:rsidRDefault="00347523" w:rsidP="005E52D7">
      <w:pPr>
        <w:spacing w:before="30" w:line="360" w:lineRule="auto"/>
        <w:rPr>
          <w:rFonts w:ascii="Arial" w:hAnsi="Arial" w:cs="Arial"/>
        </w:rPr>
      </w:pPr>
    </w:p>
    <w:p w14:paraId="6AF1D396" w14:textId="77777777" w:rsidR="00347523" w:rsidRPr="00527CFB" w:rsidRDefault="00347523" w:rsidP="00347523">
      <w:pPr>
        <w:pStyle w:val="NormalWeb"/>
        <w:spacing w:before="0" w:beforeAutospacing="0" w:after="0" w:afterAutospacing="0" w:line="480" w:lineRule="atLeast"/>
        <w:ind w:left="720" w:hanging="720"/>
        <w:rPr>
          <w:rFonts w:ascii="Arial" w:hAnsi="Arial" w:cs="Arial"/>
          <w:color w:val="000000"/>
        </w:rPr>
      </w:pPr>
      <w:r w:rsidRPr="00527CFB">
        <w:rPr>
          <w:rFonts w:ascii="Arial" w:hAnsi="Arial" w:cs="Arial"/>
          <w:color w:val="000000"/>
        </w:rPr>
        <w:t>Ritchie, S.J. and Bates, T.C. (2013) 'Enduring links from childhood mathematics and reading achievement to adult socioeconomic status,'</w:t>
      </w:r>
      <w:r w:rsidRPr="00527CFB">
        <w:rPr>
          <w:rStyle w:val="apple-converted-space"/>
          <w:rFonts w:ascii="Arial" w:hAnsi="Arial" w:cs="Arial"/>
          <w:color w:val="000000"/>
        </w:rPr>
        <w:t> </w:t>
      </w:r>
      <w:r w:rsidRPr="00527CFB">
        <w:rPr>
          <w:rFonts w:ascii="Arial" w:hAnsi="Arial" w:cs="Arial"/>
          <w:i/>
          <w:iCs/>
          <w:color w:val="000000"/>
        </w:rPr>
        <w:t>Psychological Science</w:t>
      </w:r>
      <w:r w:rsidRPr="00527CFB">
        <w:rPr>
          <w:rFonts w:ascii="Arial" w:hAnsi="Arial" w:cs="Arial"/>
          <w:color w:val="000000"/>
        </w:rPr>
        <w:t>, 24(7), pp. 1301–1308.</w:t>
      </w:r>
      <w:r w:rsidRPr="00527CFB">
        <w:rPr>
          <w:rStyle w:val="apple-converted-space"/>
          <w:rFonts w:ascii="Arial" w:hAnsi="Arial" w:cs="Arial"/>
          <w:color w:val="000000"/>
        </w:rPr>
        <w:t> </w:t>
      </w:r>
      <w:r w:rsidRPr="00527CFB">
        <w:rPr>
          <w:rFonts w:ascii="Arial" w:hAnsi="Arial" w:cs="Arial"/>
          <w:color w:val="000000"/>
        </w:rPr>
        <w:t>https://doi.org/10.1177/0956797612466268.</w:t>
      </w:r>
    </w:p>
    <w:p w14:paraId="56E887F0" w14:textId="4A0AA3FE" w:rsidR="00347523" w:rsidRPr="00527CFB" w:rsidRDefault="00347523" w:rsidP="005E52D7">
      <w:pPr>
        <w:spacing w:before="30" w:line="360" w:lineRule="auto"/>
        <w:rPr>
          <w:rFonts w:ascii="Arial" w:hAnsi="Arial" w:cs="Arial"/>
        </w:rPr>
      </w:pPr>
    </w:p>
    <w:p w14:paraId="0A68CE59" w14:textId="77777777" w:rsidR="00B935C5" w:rsidRPr="00527CFB" w:rsidRDefault="00B935C5" w:rsidP="00B935C5">
      <w:pPr>
        <w:pStyle w:val="NormalWeb"/>
        <w:spacing w:before="0" w:beforeAutospacing="0" w:after="0" w:afterAutospacing="0" w:line="480" w:lineRule="atLeast"/>
        <w:ind w:left="720" w:hanging="720"/>
        <w:rPr>
          <w:rFonts w:ascii="Arial" w:hAnsi="Arial" w:cs="Arial"/>
          <w:color w:val="000000"/>
        </w:rPr>
      </w:pPr>
      <w:r w:rsidRPr="00527CFB">
        <w:rPr>
          <w:rFonts w:ascii="Arial" w:hAnsi="Arial" w:cs="Arial"/>
          <w:color w:val="000000"/>
        </w:rPr>
        <w:t>Hassan, N.</w:t>
      </w:r>
      <w:r w:rsidRPr="00527CFB">
        <w:rPr>
          <w:rStyle w:val="apple-converted-space"/>
          <w:rFonts w:ascii="Arial" w:hAnsi="Arial" w:cs="Arial"/>
          <w:color w:val="000000"/>
        </w:rPr>
        <w:t> </w:t>
      </w:r>
      <w:r w:rsidRPr="00527CFB">
        <w:rPr>
          <w:rFonts w:ascii="Arial" w:hAnsi="Arial" w:cs="Arial"/>
          <w:i/>
          <w:iCs/>
          <w:color w:val="000000"/>
        </w:rPr>
        <w:t>et al.</w:t>
      </w:r>
      <w:r w:rsidRPr="00527CFB">
        <w:rPr>
          <w:rStyle w:val="apple-converted-space"/>
          <w:rFonts w:ascii="Arial" w:hAnsi="Arial" w:cs="Arial"/>
          <w:color w:val="000000"/>
        </w:rPr>
        <w:t> </w:t>
      </w:r>
      <w:r w:rsidRPr="00527CFB">
        <w:rPr>
          <w:rFonts w:ascii="Arial" w:hAnsi="Arial" w:cs="Arial"/>
          <w:color w:val="000000"/>
        </w:rPr>
        <w:t>(2014) 'Book Reviews [ October 2014],'</w:t>
      </w:r>
      <w:r w:rsidRPr="00527CFB">
        <w:rPr>
          <w:rStyle w:val="apple-converted-space"/>
          <w:rFonts w:ascii="Arial" w:hAnsi="Arial" w:cs="Arial"/>
          <w:color w:val="000000"/>
        </w:rPr>
        <w:t> </w:t>
      </w:r>
      <w:r w:rsidRPr="00527CFB">
        <w:rPr>
          <w:rFonts w:ascii="Arial" w:hAnsi="Arial" w:cs="Arial"/>
          <w:i/>
          <w:iCs/>
          <w:color w:val="000000"/>
        </w:rPr>
        <w:t>Critical Teaching</w:t>
      </w:r>
      <w:r w:rsidRPr="00527CFB">
        <w:rPr>
          <w:rStyle w:val="apple-converted-space"/>
          <w:rFonts w:ascii="Arial" w:hAnsi="Arial" w:cs="Arial"/>
          <w:color w:val="000000"/>
        </w:rPr>
        <w:t> </w:t>
      </w:r>
      <w:r w:rsidRPr="00527CFB">
        <w:rPr>
          <w:rFonts w:ascii="Arial" w:hAnsi="Arial" w:cs="Arial"/>
          <w:color w:val="000000"/>
        </w:rPr>
        <w:t>[Preprint].</w:t>
      </w:r>
      <w:r w:rsidRPr="00527CFB">
        <w:rPr>
          <w:rStyle w:val="apple-converted-space"/>
          <w:rFonts w:ascii="Arial" w:hAnsi="Arial" w:cs="Arial"/>
          <w:color w:val="000000"/>
        </w:rPr>
        <w:t> </w:t>
      </w:r>
      <w:r w:rsidRPr="00527CFB">
        <w:rPr>
          <w:rFonts w:ascii="Arial" w:hAnsi="Arial" w:cs="Arial"/>
          <w:color w:val="000000"/>
        </w:rPr>
        <w:t>https://doi.org/10.15123/uel.8580z.</w:t>
      </w:r>
    </w:p>
    <w:p w14:paraId="1542308D" w14:textId="08114DD7" w:rsidR="00347523" w:rsidRPr="00527CFB" w:rsidRDefault="00347523" w:rsidP="005E52D7">
      <w:pPr>
        <w:spacing w:before="30" w:line="360" w:lineRule="auto"/>
        <w:rPr>
          <w:rFonts w:ascii="Arial" w:hAnsi="Arial" w:cs="Arial"/>
        </w:rPr>
      </w:pPr>
    </w:p>
    <w:p w14:paraId="4E093344" w14:textId="77777777" w:rsidR="00B935C5" w:rsidRPr="00527CFB" w:rsidRDefault="00B935C5" w:rsidP="00B935C5">
      <w:pPr>
        <w:pStyle w:val="NormalWeb"/>
        <w:spacing w:before="0" w:beforeAutospacing="0" w:after="0" w:afterAutospacing="0" w:line="480" w:lineRule="atLeast"/>
        <w:ind w:left="720" w:hanging="720"/>
        <w:rPr>
          <w:rFonts w:ascii="Arial" w:hAnsi="Arial" w:cs="Arial"/>
          <w:color w:val="000000"/>
        </w:rPr>
      </w:pPr>
      <w:r w:rsidRPr="00527CFB">
        <w:rPr>
          <w:rFonts w:ascii="Arial" w:hAnsi="Arial" w:cs="Arial"/>
          <w:color w:val="000000"/>
        </w:rPr>
        <w:t>Mayer, C. (2007) 'What really matters in the early literacy development of deaf children,'</w:t>
      </w:r>
      <w:r w:rsidRPr="00527CFB">
        <w:rPr>
          <w:rStyle w:val="apple-converted-space"/>
          <w:rFonts w:ascii="Arial" w:hAnsi="Arial" w:cs="Arial"/>
          <w:color w:val="000000"/>
        </w:rPr>
        <w:t> </w:t>
      </w:r>
      <w:r w:rsidRPr="00527CFB">
        <w:rPr>
          <w:rFonts w:ascii="Arial" w:hAnsi="Arial" w:cs="Arial"/>
          <w:i/>
          <w:iCs/>
          <w:color w:val="000000"/>
        </w:rPr>
        <w:t>Journal of Deaf Studies and Deaf Education</w:t>
      </w:r>
      <w:r w:rsidRPr="00527CFB">
        <w:rPr>
          <w:rFonts w:ascii="Arial" w:hAnsi="Arial" w:cs="Arial"/>
          <w:color w:val="000000"/>
        </w:rPr>
        <w:t>, 12(4), pp. 411–431.</w:t>
      </w:r>
      <w:r w:rsidRPr="00527CFB">
        <w:rPr>
          <w:rStyle w:val="apple-converted-space"/>
          <w:rFonts w:ascii="Arial" w:hAnsi="Arial" w:cs="Arial"/>
          <w:color w:val="000000"/>
        </w:rPr>
        <w:t> </w:t>
      </w:r>
      <w:r w:rsidRPr="00527CFB">
        <w:rPr>
          <w:rFonts w:ascii="Arial" w:hAnsi="Arial" w:cs="Arial"/>
          <w:color w:val="000000"/>
        </w:rPr>
        <w:t>https://doi.org/10.1093/deafed/enm020.</w:t>
      </w:r>
    </w:p>
    <w:p w14:paraId="1AE3E58F" w14:textId="61FA1749" w:rsidR="00B935C5" w:rsidRPr="00527CFB" w:rsidRDefault="00B935C5" w:rsidP="005E52D7">
      <w:pPr>
        <w:spacing w:before="30" w:line="360" w:lineRule="auto"/>
        <w:rPr>
          <w:rFonts w:ascii="Arial" w:hAnsi="Arial" w:cs="Arial"/>
        </w:rPr>
      </w:pPr>
    </w:p>
    <w:p w14:paraId="141486E5" w14:textId="77777777" w:rsidR="00B935C5" w:rsidRPr="00527CFB" w:rsidRDefault="00B935C5" w:rsidP="00B935C5">
      <w:pPr>
        <w:pStyle w:val="NormalWeb"/>
        <w:spacing w:before="0" w:beforeAutospacing="0" w:after="0" w:afterAutospacing="0" w:line="480" w:lineRule="atLeast"/>
        <w:ind w:left="720" w:hanging="720"/>
        <w:rPr>
          <w:rFonts w:ascii="Arial" w:hAnsi="Arial" w:cs="Arial"/>
          <w:color w:val="000000"/>
        </w:rPr>
      </w:pPr>
      <w:r w:rsidRPr="00527CFB">
        <w:rPr>
          <w:rFonts w:ascii="Arial" w:hAnsi="Arial" w:cs="Arial"/>
          <w:color w:val="000000"/>
        </w:rPr>
        <w:t>Torgerson, C.</w:t>
      </w:r>
      <w:r w:rsidRPr="00527CFB">
        <w:rPr>
          <w:rStyle w:val="apple-converted-space"/>
          <w:rFonts w:ascii="Arial" w:hAnsi="Arial" w:cs="Arial"/>
          <w:color w:val="000000"/>
        </w:rPr>
        <w:t> </w:t>
      </w:r>
      <w:r w:rsidRPr="00527CFB">
        <w:rPr>
          <w:rFonts w:ascii="Arial" w:hAnsi="Arial" w:cs="Arial"/>
          <w:i/>
          <w:iCs/>
          <w:color w:val="000000"/>
        </w:rPr>
        <w:t>et al.</w:t>
      </w:r>
      <w:r w:rsidRPr="00527CFB">
        <w:rPr>
          <w:rStyle w:val="apple-converted-space"/>
          <w:rFonts w:ascii="Arial" w:hAnsi="Arial" w:cs="Arial"/>
          <w:color w:val="000000"/>
        </w:rPr>
        <w:t> </w:t>
      </w:r>
      <w:r w:rsidRPr="00527CFB">
        <w:rPr>
          <w:rFonts w:ascii="Arial" w:hAnsi="Arial" w:cs="Arial"/>
          <w:color w:val="000000"/>
        </w:rPr>
        <w:t>(2018) 'Phonics: reading policy and the evidence of effectiveness from a systematic ‘tertiary’ review,'</w:t>
      </w:r>
      <w:r w:rsidRPr="00527CFB">
        <w:rPr>
          <w:rStyle w:val="apple-converted-space"/>
          <w:rFonts w:ascii="Arial" w:hAnsi="Arial" w:cs="Arial"/>
          <w:color w:val="000000"/>
        </w:rPr>
        <w:t> </w:t>
      </w:r>
      <w:r w:rsidRPr="00527CFB">
        <w:rPr>
          <w:rFonts w:ascii="Arial" w:hAnsi="Arial" w:cs="Arial"/>
          <w:i/>
          <w:iCs/>
          <w:color w:val="000000"/>
        </w:rPr>
        <w:t>Research Papers in Education</w:t>
      </w:r>
      <w:r w:rsidRPr="00527CFB">
        <w:rPr>
          <w:rFonts w:ascii="Arial" w:hAnsi="Arial" w:cs="Arial"/>
          <w:color w:val="000000"/>
        </w:rPr>
        <w:t>, 34(2), pp. 208–238.</w:t>
      </w:r>
      <w:r w:rsidRPr="00527CFB">
        <w:rPr>
          <w:rStyle w:val="apple-converted-space"/>
          <w:rFonts w:ascii="Arial" w:hAnsi="Arial" w:cs="Arial"/>
          <w:color w:val="000000"/>
        </w:rPr>
        <w:t> </w:t>
      </w:r>
      <w:r w:rsidRPr="00527CFB">
        <w:rPr>
          <w:rFonts w:ascii="Arial" w:hAnsi="Arial" w:cs="Arial"/>
          <w:color w:val="000000"/>
        </w:rPr>
        <w:t>https://doi.org/10.1080/02671522.2017.1420816.</w:t>
      </w:r>
    </w:p>
    <w:p w14:paraId="525C2B5A" w14:textId="333E3CEB" w:rsidR="00B935C5" w:rsidRPr="00527CFB" w:rsidRDefault="00B935C5" w:rsidP="005E52D7">
      <w:pPr>
        <w:spacing w:before="30" w:line="360" w:lineRule="auto"/>
        <w:rPr>
          <w:rFonts w:ascii="Arial" w:hAnsi="Arial" w:cs="Arial"/>
        </w:rPr>
      </w:pPr>
    </w:p>
    <w:p w14:paraId="52244772" w14:textId="77777777" w:rsidR="00B935C5" w:rsidRPr="00527CFB" w:rsidRDefault="00B935C5" w:rsidP="00B935C5">
      <w:pPr>
        <w:pStyle w:val="NormalWeb"/>
        <w:spacing w:before="0" w:beforeAutospacing="0" w:after="0" w:afterAutospacing="0" w:line="480" w:lineRule="atLeast"/>
        <w:ind w:left="720" w:hanging="720"/>
        <w:rPr>
          <w:rFonts w:ascii="Arial" w:hAnsi="Arial" w:cs="Arial"/>
          <w:color w:val="000000"/>
        </w:rPr>
      </w:pPr>
      <w:r w:rsidRPr="00527CFB">
        <w:rPr>
          <w:rFonts w:ascii="Arial" w:hAnsi="Arial" w:cs="Arial"/>
          <w:color w:val="000000"/>
        </w:rPr>
        <w:t>Spear-Swerling, L. and Brucker, P. (2004) 'Preparing novice teachers to develop basic reading and spelling skills in children,'</w:t>
      </w:r>
      <w:r w:rsidRPr="00527CFB">
        <w:rPr>
          <w:rStyle w:val="apple-converted-space"/>
          <w:rFonts w:ascii="Arial" w:hAnsi="Arial" w:cs="Arial"/>
          <w:color w:val="000000"/>
        </w:rPr>
        <w:t> </w:t>
      </w:r>
      <w:r w:rsidRPr="00527CFB">
        <w:rPr>
          <w:rFonts w:ascii="Arial" w:hAnsi="Arial" w:cs="Arial"/>
          <w:i/>
          <w:iCs/>
          <w:color w:val="000000"/>
        </w:rPr>
        <w:t>Annals of Dyslexia</w:t>
      </w:r>
      <w:r w:rsidRPr="00527CFB">
        <w:rPr>
          <w:rFonts w:ascii="Arial" w:hAnsi="Arial" w:cs="Arial"/>
          <w:color w:val="000000"/>
        </w:rPr>
        <w:t>, 54(2), pp. 332–364.</w:t>
      </w:r>
      <w:r w:rsidRPr="00527CFB">
        <w:rPr>
          <w:rStyle w:val="apple-converted-space"/>
          <w:rFonts w:ascii="Arial" w:hAnsi="Arial" w:cs="Arial"/>
          <w:color w:val="000000"/>
        </w:rPr>
        <w:t> </w:t>
      </w:r>
      <w:r w:rsidRPr="00527CFB">
        <w:rPr>
          <w:rFonts w:ascii="Arial" w:hAnsi="Arial" w:cs="Arial"/>
          <w:color w:val="000000"/>
        </w:rPr>
        <w:t>https://doi.org/10.1007/s11881-004-0016-x.</w:t>
      </w:r>
    </w:p>
    <w:p w14:paraId="75B3D20B" w14:textId="19502C2C" w:rsidR="00B935C5" w:rsidRPr="00527CFB" w:rsidRDefault="00B935C5" w:rsidP="005E52D7">
      <w:pPr>
        <w:spacing w:before="30" w:line="360" w:lineRule="auto"/>
        <w:rPr>
          <w:rFonts w:ascii="Arial" w:hAnsi="Arial" w:cs="Arial"/>
        </w:rPr>
      </w:pPr>
    </w:p>
    <w:p w14:paraId="4D9CE9F0" w14:textId="77777777" w:rsidR="00B935C5" w:rsidRPr="00527CFB" w:rsidRDefault="00B935C5" w:rsidP="00B935C5">
      <w:pPr>
        <w:pStyle w:val="NormalWeb"/>
        <w:spacing w:before="0" w:beforeAutospacing="0" w:after="0" w:afterAutospacing="0" w:line="480" w:lineRule="atLeast"/>
        <w:ind w:left="720" w:hanging="720"/>
        <w:rPr>
          <w:rFonts w:ascii="Arial" w:hAnsi="Arial" w:cs="Arial"/>
          <w:color w:val="000000"/>
        </w:rPr>
      </w:pPr>
      <w:r w:rsidRPr="00527CFB">
        <w:rPr>
          <w:rFonts w:ascii="Arial" w:hAnsi="Arial" w:cs="Arial"/>
          <w:color w:val="000000"/>
        </w:rPr>
        <w:t>Teale, W.H.</w:t>
      </w:r>
      <w:r w:rsidRPr="00527CFB">
        <w:rPr>
          <w:rStyle w:val="apple-converted-space"/>
          <w:rFonts w:ascii="Arial" w:hAnsi="Arial" w:cs="Arial"/>
          <w:color w:val="000000"/>
        </w:rPr>
        <w:t> </w:t>
      </w:r>
      <w:r w:rsidRPr="00527CFB">
        <w:rPr>
          <w:rFonts w:ascii="Arial" w:hAnsi="Arial" w:cs="Arial"/>
          <w:i/>
          <w:iCs/>
          <w:color w:val="000000"/>
        </w:rPr>
        <w:t>et al.</w:t>
      </w:r>
      <w:r w:rsidRPr="00527CFB">
        <w:rPr>
          <w:rStyle w:val="apple-converted-space"/>
          <w:rFonts w:ascii="Arial" w:hAnsi="Arial" w:cs="Arial"/>
          <w:color w:val="000000"/>
        </w:rPr>
        <w:t> </w:t>
      </w:r>
      <w:r w:rsidRPr="00527CFB">
        <w:rPr>
          <w:rFonts w:ascii="Arial" w:hAnsi="Arial" w:cs="Arial"/>
          <w:color w:val="000000"/>
        </w:rPr>
        <w:t>(2007) 'Getting Children In2Books: Engagement in authentic reading, writing, and thinking,'</w:t>
      </w:r>
      <w:r w:rsidRPr="00527CFB">
        <w:rPr>
          <w:rStyle w:val="apple-converted-space"/>
          <w:rFonts w:ascii="Arial" w:hAnsi="Arial" w:cs="Arial"/>
          <w:color w:val="000000"/>
        </w:rPr>
        <w:t> </w:t>
      </w:r>
      <w:r w:rsidRPr="00527CFB">
        <w:rPr>
          <w:rFonts w:ascii="Arial" w:hAnsi="Arial" w:cs="Arial"/>
          <w:i/>
          <w:iCs/>
          <w:color w:val="000000"/>
        </w:rPr>
        <w:t xml:space="preserve">Phi Delta </w:t>
      </w:r>
      <w:proofErr w:type="spellStart"/>
      <w:r w:rsidRPr="00527CFB">
        <w:rPr>
          <w:rFonts w:ascii="Arial" w:hAnsi="Arial" w:cs="Arial"/>
          <w:i/>
          <w:iCs/>
          <w:color w:val="000000"/>
        </w:rPr>
        <w:t>Kappan</w:t>
      </w:r>
      <w:proofErr w:type="spellEnd"/>
      <w:r w:rsidRPr="00527CFB">
        <w:rPr>
          <w:rFonts w:ascii="Arial" w:hAnsi="Arial" w:cs="Arial"/>
          <w:color w:val="000000"/>
        </w:rPr>
        <w:t>, 88(7), pp. 498–502.</w:t>
      </w:r>
      <w:r w:rsidRPr="00527CFB">
        <w:rPr>
          <w:rStyle w:val="apple-converted-space"/>
          <w:rFonts w:ascii="Arial" w:hAnsi="Arial" w:cs="Arial"/>
          <w:color w:val="000000"/>
        </w:rPr>
        <w:t> </w:t>
      </w:r>
      <w:r w:rsidRPr="00527CFB">
        <w:rPr>
          <w:rFonts w:ascii="Arial" w:hAnsi="Arial" w:cs="Arial"/>
          <w:color w:val="000000"/>
        </w:rPr>
        <w:t>https://doi.org/10.1177/003172170708800707.</w:t>
      </w:r>
    </w:p>
    <w:p w14:paraId="33BB61FC" w14:textId="50725316" w:rsidR="00B935C5" w:rsidRPr="00527CFB" w:rsidRDefault="00B935C5" w:rsidP="005E52D7">
      <w:pPr>
        <w:spacing w:before="30" w:line="360" w:lineRule="auto"/>
        <w:rPr>
          <w:rFonts w:ascii="Arial" w:hAnsi="Arial" w:cs="Arial"/>
        </w:rPr>
      </w:pPr>
    </w:p>
    <w:p w14:paraId="4B21AA93" w14:textId="77777777" w:rsidR="00B935C5" w:rsidRPr="00527CFB" w:rsidRDefault="00B935C5" w:rsidP="00B935C5">
      <w:pPr>
        <w:pStyle w:val="NormalWeb"/>
        <w:spacing w:before="0" w:beforeAutospacing="0" w:after="0" w:afterAutospacing="0" w:line="480" w:lineRule="atLeast"/>
        <w:ind w:left="720" w:hanging="720"/>
        <w:rPr>
          <w:rFonts w:ascii="Arial" w:hAnsi="Arial" w:cs="Arial"/>
          <w:color w:val="000000"/>
        </w:rPr>
      </w:pPr>
      <w:proofErr w:type="spellStart"/>
      <w:r w:rsidRPr="00527CFB">
        <w:rPr>
          <w:rFonts w:ascii="Arial" w:hAnsi="Arial" w:cs="Arial"/>
          <w:color w:val="000000"/>
        </w:rPr>
        <w:t>Camilli</w:t>
      </w:r>
      <w:proofErr w:type="spellEnd"/>
      <w:r w:rsidRPr="00527CFB">
        <w:rPr>
          <w:rFonts w:ascii="Arial" w:hAnsi="Arial" w:cs="Arial"/>
          <w:color w:val="000000"/>
        </w:rPr>
        <w:t xml:space="preserve">, G., Vargas, S. and </w:t>
      </w:r>
      <w:proofErr w:type="spellStart"/>
      <w:r w:rsidRPr="00527CFB">
        <w:rPr>
          <w:rFonts w:ascii="Arial" w:hAnsi="Arial" w:cs="Arial"/>
          <w:color w:val="000000"/>
        </w:rPr>
        <w:t>Yurecko</w:t>
      </w:r>
      <w:proofErr w:type="spellEnd"/>
      <w:r w:rsidRPr="00527CFB">
        <w:rPr>
          <w:rFonts w:ascii="Arial" w:hAnsi="Arial" w:cs="Arial"/>
          <w:color w:val="000000"/>
        </w:rPr>
        <w:t xml:space="preserve">, M. (2003) 'Teaching Children to </w:t>
      </w:r>
      <w:proofErr w:type="gramStart"/>
      <w:r w:rsidRPr="00527CFB">
        <w:rPr>
          <w:rFonts w:ascii="Arial" w:hAnsi="Arial" w:cs="Arial"/>
          <w:color w:val="000000"/>
        </w:rPr>
        <w:t>Read :</w:t>
      </w:r>
      <w:proofErr w:type="gramEnd"/>
      <w:r w:rsidRPr="00527CFB">
        <w:rPr>
          <w:rFonts w:ascii="Arial" w:hAnsi="Arial" w:cs="Arial"/>
          <w:color w:val="000000"/>
        </w:rPr>
        <w:t xml:space="preserve"> The Fragile Link Between Science &amp; Federal Education Policy,'</w:t>
      </w:r>
      <w:r w:rsidRPr="00527CFB">
        <w:rPr>
          <w:rStyle w:val="apple-converted-space"/>
          <w:rFonts w:ascii="Arial" w:hAnsi="Arial" w:cs="Arial"/>
          <w:color w:val="000000"/>
        </w:rPr>
        <w:t> </w:t>
      </w:r>
      <w:r w:rsidRPr="00527CFB">
        <w:rPr>
          <w:rFonts w:ascii="Arial" w:hAnsi="Arial" w:cs="Arial"/>
          <w:i/>
          <w:iCs/>
          <w:color w:val="000000"/>
        </w:rPr>
        <w:t>Education Policy Analysis Archives</w:t>
      </w:r>
      <w:r w:rsidRPr="00527CFB">
        <w:rPr>
          <w:rFonts w:ascii="Arial" w:hAnsi="Arial" w:cs="Arial"/>
          <w:color w:val="000000"/>
        </w:rPr>
        <w:t>, 11, p. 15.</w:t>
      </w:r>
      <w:r w:rsidRPr="00527CFB">
        <w:rPr>
          <w:rStyle w:val="apple-converted-space"/>
          <w:rFonts w:ascii="Arial" w:hAnsi="Arial" w:cs="Arial"/>
          <w:color w:val="000000"/>
        </w:rPr>
        <w:t> </w:t>
      </w:r>
      <w:r w:rsidRPr="00527CFB">
        <w:rPr>
          <w:rFonts w:ascii="Arial" w:hAnsi="Arial" w:cs="Arial"/>
          <w:color w:val="000000"/>
        </w:rPr>
        <w:t>https://doi.org/10.14507/epaa.v11n15.2003.</w:t>
      </w:r>
    </w:p>
    <w:p w14:paraId="4CEA5AD8" w14:textId="7C319376" w:rsidR="00B935C5" w:rsidRPr="00527CFB" w:rsidRDefault="00B935C5" w:rsidP="005E52D7">
      <w:pPr>
        <w:spacing w:before="30" w:line="360" w:lineRule="auto"/>
        <w:rPr>
          <w:rFonts w:ascii="Arial" w:hAnsi="Arial" w:cs="Arial"/>
        </w:rPr>
      </w:pPr>
    </w:p>
    <w:p w14:paraId="5CE5AC4F" w14:textId="77777777" w:rsidR="00B935C5" w:rsidRPr="00527CFB" w:rsidRDefault="00B935C5" w:rsidP="00B935C5">
      <w:pPr>
        <w:pStyle w:val="NormalWeb"/>
        <w:spacing w:before="0" w:beforeAutospacing="0" w:after="0" w:afterAutospacing="0" w:line="480" w:lineRule="atLeast"/>
        <w:ind w:left="720" w:hanging="720"/>
        <w:rPr>
          <w:rFonts w:ascii="Arial" w:hAnsi="Arial" w:cs="Arial"/>
          <w:color w:val="000000"/>
        </w:rPr>
      </w:pPr>
      <w:r w:rsidRPr="00527CFB">
        <w:rPr>
          <w:rFonts w:ascii="Arial" w:hAnsi="Arial" w:cs="Arial"/>
          <w:color w:val="000000"/>
        </w:rPr>
        <w:t>Bowers, J.S. and Bowers, P.N. (2017) 'Beyond Phonics: The case for Teaching Children The logic of the English spelling system,'</w:t>
      </w:r>
      <w:r w:rsidRPr="00527CFB">
        <w:rPr>
          <w:rStyle w:val="apple-converted-space"/>
          <w:rFonts w:ascii="Arial" w:hAnsi="Arial" w:cs="Arial"/>
          <w:color w:val="000000"/>
        </w:rPr>
        <w:t> </w:t>
      </w:r>
      <w:r w:rsidRPr="00527CFB">
        <w:rPr>
          <w:rFonts w:ascii="Arial" w:hAnsi="Arial" w:cs="Arial"/>
          <w:i/>
          <w:iCs/>
          <w:color w:val="000000"/>
        </w:rPr>
        <w:t>Educational Psychologist</w:t>
      </w:r>
      <w:r w:rsidRPr="00527CFB">
        <w:rPr>
          <w:rFonts w:ascii="Arial" w:hAnsi="Arial" w:cs="Arial"/>
          <w:color w:val="000000"/>
        </w:rPr>
        <w:t>, 52(2), pp. 124–141.</w:t>
      </w:r>
      <w:r w:rsidRPr="00527CFB">
        <w:rPr>
          <w:rStyle w:val="apple-converted-space"/>
          <w:rFonts w:ascii="Arial" w:hAnsi="Arial" w:cs="Arial"/>
          <w:color w:val="000000"/>
        </w:rPr>
        <w:t> </w:t>
      </w:r>
      <w:r w:rsidRPr="00527CFB">
        <w:rPr>
          <w:rFonts w:ascii="Arial" w:hAnsi="Arial" w:cs="Arial"/>
          <w:color w:val="000000"/>
        </w:rPr>
        <w:t>https://doi.org/10.1080/00461520.2017.1288571.</w:t>
      </w:r>
    </w:p>
    <w:p w14:paraId="14F317CC" w14:textId="55C1A742" w:rsidR="00B935C5" w:rsidRPr="00527CFB" w:rsidRDefault="00B935C5" w:rsidP="005E52D7">
      <w:pPr>
        <w:spacing w:before="30" w:line="360" w:lineRule="auto"/>
        <w:rPr>
          <w:rFonts w:ascii="Arial" w:hAnsi="Arial" w:cs="Arial"/>
        </w:rPr>
      </w:pPr>
    </w:p>
    <w:p w14:paraId="7C70399A" w14:textId="77777777" w:rsidR="00B935C5" w:rsidRPr="00527CFB" w:rsidRDefault="00B935C5" w:rsidP="00B935C5">
      <w:pPr>
        <w:pStyle w:val="NormalWeb"/>
        <w:spacing w:before="0" w:beforeAutospacing="0" w:after="0" w:afterAutospacing="0" w:line="480" w:lineRule="atLeast"/>
        <w:ind w:left="720" w:hanging="720"/>
        <w:rPr>
          <w:rFonts w:ascii="Arial" w:hAnsi="Arial" w:cs="Arial"/>
          <w:color w:val="000000"/>
        </w:rPr>
      </w:pPr>
      <w:proofErr w:type="spellStart"/>
      <w:r w:rsidRPr="00527CFB">
        <w:rPr>
          <w:rFonts w:ascii="Arial" w:hAnsi="Arial" w:cs="Arial"/>
          <w:color w:val="000000"/>
        </w:rPr>
        <w:t>Huntsinger</w:t>
      </w:r>
      <w:proofErr w:type="spellEnd"/>
      <w:r w:rsidRPr="00527CFB">
        <w:rPr>
          <w:rFonts w:ascii="Arial" w:hAnsi="Arial" w:cs="Arial"/>
          <w:color w:val="000000"/>
        </w:rPr>
        <w:t>, C.S. and Jose, P.E. (2009) 'Parental involvement in children’s schooling: Different meanings in different cultures,'</w:t>
      </w:r>
      <w:r w:rsidRPr="00527CFB">
        <w:rPr>
          <w:rStyle w:val="apple-converted-space"/>
          <w:rFonts w:ascii="Arial" w:hAnsi="Arial" w:cs="Arial"/>
          <w:color w:val="000000"/>
        </w:rPr>
        <w:t> </w:t>
      </w:r>
      <w:r w:rsidRPr="00527CFB">
        <w:rPr>
          <w:rFonts w:ascii="Arial" w:hAnsi="Arial" w:cs="Arial"/>
          <w:i/>
          <w:iCs/>
          <w:color w:val="000000"/>
        </w:rPr>
        <w:t>Early Childhood Research Quarterly</w:t>
      </w:r>
      <w:r w:rsidRPr="00527CFB">
        <w:rPr>
          <w:rFonts w:ascii="Arial" w:hAnsi="Arial" w:cs="Arial"/>
          <w:color w:val="000000"/>
        </w:rPr>
        <w:t>, 24(4), pp. 398–410.</w:t>
      </w:r>
      <w:r w:rsidRPr="00527CFB">
        <w:rPr>
          <w:rStyle w:val="apple-converted-space"/>
          <w:rFonts w:ascii="Arial" w:hAnsi="Arial" w:cs="Arial"/>
          <w:color w:val="000000"/>
        </w:rPr>
        <w:t> </w:t>
      </w:r>
      <w:r w:rsidRPr="00527CFB">
        <w:rPr>
          <w:rFonts w:ascii="Arial" w:hAnsi="Arial" w:cs="Arial"/>
          <w:color w:val="000000"/>
        </w:rPr>
        <w:t>https://doi.org/10.1016/j.ecresq.2009.07.006.</w:t>
      </w:r>
    </w:p>
    <w:p w14:paraId="013A7BB4" w14:textId="7D1BAF85" w:rsidR="00B935C5" w:rsidRPr="00527CFB" w:rsidRDefault="00B935C5" w:rsidP="005E52D7">
      <w:pPr>
        <w:spacing w:before="30" w:line="360" w:lineRule="auto"/>
        <w:rPr>
          <w:rFonts w:ascii="Arial" w:hAnsi="Arial" w:cs="Arial"/>
        </w:rPr>
      </w:pPr>
    </w:p>
    <w:p w14:paraId="56100F75" w14:textId="77777777" w:rsidR="00B935C5" w:rsidRPr="00527CFB" w:rsidRDefault="00B935C5" w:rsidP="00B935C5">
      <w:pPr>
        <w:pStyle w:val="NormalWeb"/>
        <w:spacing w:before="0" w:beforeAutospacing="0" w:after="0" w:afterAutospacing="0" w:line="480" w:lineRule="atLeast"/>
        <w:ind w:left="720" w:hanging="720"/>
        <w:rPr>
          <w:rFonts w:ascii="Arial" w:hAnsi="Arial" w:cs="Arial"/>
          <w:color w:val="000000"/>
        </w:rPr>
      </w:pPr>
      <w:r w:rsidRPr="00527CFB">
        <w:rPr>
          <w:rFonts w:ascii="Arial" w:hAnsi="Arial" w:cs="Arial"/>
          <w:color w:val="000000"/>
        </w:rPr>
        <w:t>Whitehead, M. (1997)</w:t>
      </w:r>
      <w:r w:rsidRPr="00527CFB">
        <w:rPr>
          <w:rStyle w:val="apple-converted-space"/>
          <w:rFonts w:ascii="Arial" w:hAnsi="Arial" w:cs="Arial"/>
          <w:color w:val="000000"/>
        </w:rPr>
        <w:t> </w:t>
      </w:r>
      <w:r w:rsidRPr="00527CFB">
        <w:rPr>
          <w:rFonts w:ascii="Arial" w:hAnsi="Arial" w:cs="Arial"/>
          <w:i/>
          <w:iCs/>
          <w:color w:val="000000"/>
        </w:rPr>
        <w:t>Language and literacy in the early years</w:t>
      </w:r>
      <w:r w:rsidRPr="00527CFB">
        <w:rPr>
          <w:rFonts w:ascii="Arial" w:hAnsi="Arial" w:cs="Arial"/>
          <w:color w:val="000000"/>
        </w:rPr>
        <w:t>.</w:t>
      </w:r>
      <w:r w:rsidRPr="00527CFB">
        <w:rPr>
          <w:rStyle w:val="apple-converted-space"/>
          <w:rFonts w:ascii="Arial" w:hAnsi="Arial" w:cs="Arial"/>
          <w:color w:val="000000"/>
        </w:rPr>
        <w:t> </w:t>
      </w:r>
      <w:r w:rsidRPr="00527CFB">
        <w:rPr>
          <w:rFonts w:ascii="Arial" w:hAnsi="Arial" w:cs="Arial"/>
          <w:color w:val="000000"/>
        </w:rPr>
        <w:t>http://ci.nii.ac.jp/ncid/BA70911356.</w:t>
      </w:r>
    </w:p>
    <w:p w14:paraId="2A297A8D" w14:textId="3FA3B0D1" w:rsidR="00B935C5" w:rsidRPr="00527CFB" w:rsidRDefault="00B935C5" w:rsidP="005E52D7">
      <w:pPr>
        <w:spacing w:before="30" w:line="360" w:lineRule="auto"/>
        <w:rPr>
          <w:rFonts w:ascii="Arial" w:hAnsi="Arial" w:cs="Arial"/>
        </w:rPr>
      </w:pPr>
    </w:p>
    <w:p w14:paraId="1376EBBD" w14:textId="6F40C17D" w:rsidR="00B935C5" w:rsidRPr="00527CFB" w:rsidRDefault="00B935C5" w:rsidP="00B935C5">
      <w:pPr>
        <w:pStyle w:val="NormalWeb"/>
        <w:spacing w:before="0" w:beforeAutospacing="0" w:after="0" w:afterAutospacing="0" w:line="480" w:lineRule="atLeast"/>
        <w:ind w:left="720" w:hanging="720"/>
        <w:rPr>
          <w:rFonts w:ascii="Arial" w:hAnsi="Arial" w:cs="Arial"/>
          <w:color w:val="000000"/>
        </w:rPr>
      </w:pPr>
      <w:r w:rsidRPr="00527CFB">
        <w:rPr>
          <w:rFonts w:ascii="Arial" w:hAnsi="Arial" w:cs="Arial"/>
          <w:color w:val="000000"/>
        </w:rPr>
        <w:t xml:space="preserve">Marsh, J. and </w:t>
      </w:r>
      <w:proofErr w:type="spellStart"/>
      <w:r w:rsidRPr="00527CFB">
        <w:rPr>
          <w:rFonts w:ascii="Arial" w:hAnsi="Arial" w:cs="Arial"/>
          <w:color w:val="000000"/>
        </w:rPr>
        <w:t>Hallet</w:t>
      </w:r>
      <w:proofErr w:type="spellEnd"/>
      <w:r w:rsidRPr="00527CFB">
        <w:rPr>
          <w:rFonts w:ascii="Arial" w:hAnsi="Arial" w:cs="Arial"/>
          <w:color w:val="000000"/>
        </w:rPr>
        <w:t>, E. (2008)</w:t>
      </w:r>
      <w:r w:rsidRPr="00527CFB">
        <w:rPr>
          <w:rStyle w:val="apple-converted-space"/>
          <w:rFonts w:ascii="Arial" w:hAnsi="Arial" w:cs="Arial"/>
          <w:color w:val="000000"/>
        </w:rPr>
        <w:t> </w:t>
      </w:r>
      <w:r w:rsidRPr="00527CFB">
        <w:rPr>
          <w:rFonts w:ascii="Arial" w:hAnsi="Arial" w:cs="Arial"/>
          <w:i/>
          <w:iCs/>
          <w:color w:val="000000"/>
        </w:rPr>
        <w:t>Desirable literacies: Approaches to language and literacy in the early years</w:t>
      </w:r>
      <w:r w:rsidRPr="00527CFB">
        <w:rPr>
          <w:rFonts w:ascii="Arial" w:hAnsi="Arial" w:cs="Arial"/>
          <w:color w:val="000000"/>
        </w:rPr>
        <w:t>,</w:t>
      </w:r>
      <w:r w:rsidRPr="00527CFB">
        <w:rPr>
          <w:rStyle w:val="apple-converted-space"/>
          <w:rFonts w:ascii="Arial" w:hAnsi="Arial" w:cs="Arial"/>
          <w:color w:val="000000"/>
        </w:rPr>
        <w:t> </w:t>
      </w:r>
      <w:r w:rsidRPr="00527CFB">
        <w:rPr>
          <w:rFonts w:ascii="Arial" w:hAnsi="Arial" w:cs="Arial"/>
          <w:i/>
          <w:iCs/>
          <w:color w:val="000000"/>
        </w:rPr>
        <w:t>SAGE Publications Ltd eBooks</w:t>
      </w:r>
      <w:r w:rsidRPr="00527CFB">
        <w:rPr>
          <w:rFonts w:ascii="Arial" w:hAnsi="Arial" w:cs="Arial"/>
          <w:color w:val="000000"/>
        </w:rPr>
        <w:t>.</w:t>
      </w:r>
      <w:r w:rsidRPr="00527CFB">
        <w:rPr>
          <w:rStyle w:val="apple-converted-space"/>
          <w:rFonts w:ascii="Arial" w:hAnsi="Arial" w:cs="Arial"/>
          <w:color w:val="000000"/>
        </w:rPr>
        <w:t> </w:t>
      </w:r>
      <w:hyperlink r:id="rId7" w:history="1">
        <w:r w:rsidRPr="00527CFB">
          <w:rPr>
            <w:rStyle w:val="Hyperlink"/>
            <w:rFonts w:ascii="Arial" w:hAnsi="Arial" w:cs="Arial"/>
          </w:rPr>
          <w:t>https://doi.org/10.4135/9781446279519</w:t>
        </w:r>
      </w:hyperlink>
      <w:r w:rsidRPr="00527CFB">
        <w:rPr>
          <w:rFonts w:ascii="Arial" w:hAnsi="Arial" w:cs="Arial"/>
          <w:color w:val="000000"/>
        </w:rPr>
        <w:t>.</w:t>
      </w:r>
    </w:p>
    <w:p w14:paraId="7DE734BC" w14:textId="77777777" w:rsidR="00527CFB" w:rsidRDefault="00527CFB" w:rsidP="005609DA">
      <w:pPr>
        <w:pStyle w:val="NormalWeb"/>
        <w:spacing w:before="0" w:beforeAutospacing="0" w:after="0" w:afterAutospacing="0" w:line="480" w:lineRule="atLeast"/>
        <w:ind w:left="720" w:hanging="720"/>
        <w:rPr>
          <w:rFonts w:ascii="Arial" w:hAnsi="Arial" w:cs="Arial"/>
          <w:color w:val="000000"/>
        </w:rPr>
      </w:pPr>
    </w:p>
    <w:p w14:paraId="0E982376" w14:textId="0A446BC6" w:rsidR="005609DA" w:rsidRPr="00527CFB" w:rsidRDefault="005609DA" w:rsidP="005609DA">
      <w:pPr>
        <w:pStyle w:val="NormalWeb"/>
        <w:spacing w:before="0" w:beforeAutospacing="0" w:after="0" w:afterAutospacing="0" w:line="480" w:lineRule="atLeast"/>
        <w:ind w:left="720" w:hanging="720"/>
        <w:rPr>
          <w:rFonts w:ascii="Arial" w:hAnsi="Arial" w:cs="Arial"/>
          <w:color w:val="000000"/>
        </w:rPr>
      </w:pPr>
      <w:r w:rsidRPr="00527CFB">
        <w:rPr>
          <w:rFonts w:ascii="Arial" w:hAnsi="Arial" w:cs="Arial"/>
          <w:color w:val="000000"/>
        </w:rPr>
        <w:t>Godwin, D. and Perkins, M. (2013)</w:t>
      </w:r>
      <w:r w:rsidRPr="00527CFB">
        <w:rPr>
          <w:rStyle w:val="apple-converted-space"/>
          <w:rFonts w:ascii="Arial" w:hAnsi="Arial" w:cs="Arial"/>
          <w:color w:val="000000"/>
        </w:rPr>
        <w:t> </w:t>
      </w:r>
      <w:r w:rsidRPr="00527CFB">
        <w:rPr>
          <w:rFonts w:ascii="Arial" w:hAnsi="Arial" w:cs="Arial"/>
          <w:i/>
          <w:iCs/>
          <w:color w:val="000000"/>
        </w:rPr>
        <w:t>Teaching language and literacy in the early years</w:t>
      </w:r>
      <w:r w:rsidRPr="00527CFB">
        <w:rPr>
          <w:rFonts w:ascii="Arial" w:hAnsi="Arial" w:cs="Arial"/>
          <w:color w:val="000000"/>
        </w:rPr>
        <w:t>,</w:t>
      </w:r>
      <w:r w:rsidRPr="00527CFB">
        <w:rPr>
          <w:rStyle w:val="apple-converted-space"/>
          <w:rFonts w:ascii="Arial" w:hAnsi="Arial" w:cs="Arial"/>
          <w:color w:val="000000"/>
        </w:rPr>
        <w:t> </w:t>
      </w:r>
      <w:r w:rsidRPr="00527CFB">
        <w:rPr>
          <w:rFonts w:ascii="Arial" w:hAnsi="Arial" w:cs="Arial"/>
          <w:i/>
          <w:iCs/>
          <w:color w:val="000000"/>
        </w:rPr>
        <w:t>David Fulton Publishers eBooks</w:t>
      </w:r>
      <w:r w:rsidRPr="00527CFB">
        <w:rPr>
          <w:rFonts w:ascii="Arial" w:hAnsi="Arial" w:cs="Arial"/>
          <w:color w:val="000000"/>
        </w:rPr>
        <w:t>.</w:t>
      </w:r>
      <w:r w:rsidRPr="00527CFB">
        <w:rPr>
          <w:rStyle w:val="apple-converted-space"/>
          <w:rFonts w:ascii="Arial" w:hAnsi="Arial" w:cs="Arial"/>
          <w:color w:val="000000"/>
        </w:rPr>
        <w:t> </w:t>
      </w:r>
      <w:r w:rsidRPr="00527CFB">
        <w:rPr>
          <w:rFonts w:ascii="Arial" w:hAnsi="Arial" w:cs="Arial"/>
          <w:color w:val="000000"/>
        </w:rPr>
        <w:t>https://doi.org/10.4324/9780203065648.</w:t>
      </w:r>
    </w:p>
    <w:p w14:paraId="6F93F8B5" w14:textId="77777777" w:rsidR="00527CFB" w:rsidRDefault="00527CFB" w:rsidP="005609DA">
      <w:pPr>
        <w:pStyle w:val="NormalWeb"/>
        <w:spacing w:before="0" w:beforeAutospacing="0" w:after="0" w:afterAutospacing="0" w:line="480" w:lineRule="atLeast"/>
        <w:ind w:left="720" w:hanging="720"/>
        <w:rPr>
          <w:rFonts w:ascii="Arial" w:hAnsi="Arial" w:cs="Arial"/>
          <w:color w:val="000000"/>
        </w:rPr>
      </w:pPr>
    </w:p>
    <w:p w14:paraId="5B72A0DA" w14:textId="29DF1E23" w:rsidR="005609DA" w:rsidRPr="00527CFB" w:rsidRDefault="005609DA" w:rsidP="005609DA">
      <w:pPr>
        <w:pStyle w:val="NormalWeb"/>
        <w:spacing w:before="0" w:beforeAutospacing="0" w:after="0" w:afterAutospacing="0" w:line="480" w:lineRule="atLeast"/>
        <w:ind w:left="720" w:hanging="720"/>
        <w:rPr>
          <w:rFonts w:ascii="Arial" w:hAnsi="Arial" w:cs="Arial"/>
          <w:color w:val="000000"/>
        </w:rPr>
      </w:pPr>
      <w:r w:rsidRPr="00527CFB">
        <w:rPr>
          <w:rFonts w:ascii="Arial" w:hAnsi="Arial" w:cs="Arial"/>
          <w:color w:val="000000"/>
        </w:rPr>
        <w:t>Bernhardt, B.M. and Major, É. (2005) 'Speech, language and literacy skills 3 years later: a follow</w:t>
      </w:r>
      <w:r w:rsidRPr="00527CFB">
        <w:rPr>
          <w:rFonts w:ascii="Cambria Math" w:hAnsi="Cambria Math" w:cs="Cambria Math"/>
          <w:color w:val="000000"/>
        </w:rPr>
        <w:t>‐</w:t>
      </w:r>
      <w:r w:rsidRPr="00527CFB">
        <w:rPr>
          <w:rFonts w:ascii="Arial" w:hAnsi="Arial" w:cs="Arial"/>
          <w:color w:val="000000"/>
        </w:rPr>
        <w:t xml:space="preserve">up study of early phonological and </w:t>
      </w:r>
      <w:proofErr w:type="spellStart"/>
      <w:r w:rsidRPr="00527CFB">
        <w:rPr>
          <w:rFonts w:ascii="Arial" w:hAnsi="Arial" w:cs="Arial"/>
          <w:color w:val="000000"/>
        </w:rPr>
        <w:t>metaphonological</w:t>
      </w:r>
      <w:proofErr w:type="spellEnd"/>
      <w:r w:rsidRPr="00527CFB">
        <w:rPr>
          <w:rFonts w:ascii="Arial" w:hAnsi="Arial" w:cs="Arial"/>
          <w:color w:val="000000"/>
        </w:rPr>
        <w:t xml:space="preserve"> intervention,'</w:t>
      </w:r>
      <w:r w:rsidRPr="00527CFB">
        <w:rPr>
          <w:rStyle w:val="apple-converted-space"/>
          <w:rFonts w:ascii="Arial" w:hAnsi="Arial" w:cs="Arial"/>
          <w:color w:val="000000"/>
        </w:rPr>
        <w:t> </w:t>
      </w:r>
      <w:r w:rsidRPr="00527CFB">
        <w:rPr>
          <w:rFonts w:ascii="Arial" w:hAnsi="Arial" w:cs="Arial"/>
          <w:i/>
          <w:iCs/>
          <w:color w:val="000000"/>
        </w:rPr>
        <w:t>International Journal of Language &amp; Communication Disorders</w:t>
      </w:r>
      <w:r w:rsidRPr="00527CFB">
        <w:rPr>
          <w:rFonts w:ascii="Arial" w:hAnsi="Arial" w:cs="Arial"/>
          <w:color w:val="000000"/>
        </w:rPr>
        <w:t>, 40(1), pp. 1–27.</w:t>
      </w:r>
      <w:r w:rsidRPr="00527CFB">
        <w:rPr>
          <w:rStyle w:val="apple-converted-space"/>
          <w:rFonts w:ascii="Arial" w:hAnsi="Arial" w:cs="Arial"/>
          <w:color w:val="000000"/>
        </w:rPr>
        <w:t> </w:t>
      </w:r>
      <w:r w:rsidRPr="00527CFB">
        <w:rPr>
          <w:rFonts w:ascii="Arial" w:hAnsi="Arial" w:cs="Arial"/>
          <w:color w:val="000000"/>
        </w:rPr>
        <w:t>https://doi.org/10.1080/13682820410001686004.</w:t>
      </w:r>
    </w:p>
    <w:p w14:paraId="6EDB57F0" w14:textId="5EC1FD37" w:rsidR="00B935C5" w:rsidRPr="00527CFB" w:rsidRDefault="00B935C5" w:rsidP="00B935C5">
      <w:pPr>
        <w:pStyle w:val="NormalWeb"/>
        <w:spacing w:before="0" w:beforeAutospacing="0" w:after="0" w:afterAutospacing="0" w:line="480" w:lineRule="atLeast"/>
        <w:ind w:left="720" w:hanging="720"/>
        <w:rPr>
          <w:rFonts w:ascii="Arial" w:hAnsi="Arial" w:cs="Arial"/>
          <w:color w:val="000000"/>
        </w:rPr>
      </w:pPr>
    </w:p>
    <w:p w14:paraId="409358B0" w14:textId="77777777" w:rsidR="005609DA" w:rsidRPr="00527CFB" w:rsidRDefault="005609DA" w:rsidP="005609DA">
      <w:pPr>
        <w:pStyle w:val="NormalWeb"/>
        <w:spacing w:before="0" w:beforeAutospacing="0" w:after="0" w:afterAutospacing="0" w:line="480" w:lineRule="atLeast"/>
        <w:ind w:left="720" w:hanging="720"/>
        <w:rPr>
          <w:rFonts w:ascii="Arial" w:hAnsi="Arial" w:cs="Arial"/>
          <w:color w:val="000000"/>
        </w:rPr>
      </w:pPr>
      <w:proofErr w:type="spellStart"/>
      <w:r w:rsidRPr="00527CFB">
        <w:rPr>
          <w:rFonts w:ascii="Arial" w:hAnsi="Arial" w:cs="Arial"/>
          <w:color w:val="000000"/>
        </w:rPr>
        <w:t>Neaum</w:t>
      </w:r>
      <w:proofErr w:type="spellEnd"/>
      <w:r w:rsidRPr="00527CFB">
        <w:rPr>
          <w:rFonts w:ascii="Arial" w:hAnsi="Arial" w:cs="Arial"/>
          <w:color w:val="000000"/>
        </w:rPr>
        <w:t>, S. (2012) 'Language and Literacy for the Early Years,'</w:t>
      </w:r>
      <w:r w:rsidRPr="00527CFB">
        <w:rPr>
          <w:rStyle w:val="apple-converted-space"/>
          <w:rFonts w:ascii="Arial" w:hAnsi="Arial" w:cs="Arial"/>
          <w:color w:val="000000"/>
        </w:rPr>
        <w:t> </w:t>
      </w:r>
      <w:r w:rsidRPr="00527CFB">
        <w:rPr>
          <w:rFonts w:ascii="Arial" w:hAnsi="Arial" w:cs="Arial"/>
          <w:i/>
          <w:iCs/>
          <w:color w:val="000000"/>
        </w:rPr>
        <w:t>Language and Literacy</w:t>
      </w:r>
      <w:r w:rsidRPr="00527CFB">
        <w:rPr>
          <w:rFonts w:ascii="Arial" w:hAnsi="Arial" w:cs="Arial"/>
          <w:color w:val="000000"/>
        </w:rPr>
        <w:t>, pp. 1–184.</w:t>
      </w:r>
      <w:r w:rsidRPr="00527CFB">
        <w:rPr>
          <w:rStyle w:val="apple-converted-space"/>
          <w:rFonts w:ascii="Arial" w:hAnsi="Arial" w:cs="Arial"/>
          <w:color w:val="000000"/>
        </w:rPr>
        <w:t> </w:t>
      </w:r>
      <w:r w:rsidRPr="00527CFB">
        <w:rPr>
          <w:rFonts w:ascii="Arial" w:hAnsi="Arial" w:cs="Arial"/>
          <w:color w:val="000000"/>
        </w:rPr>
        <w:t>https://research.tees.ac.uk/en/publications/language-and-literacy-for-the-early-years.</w:t>
      </w:r>
    </w:p>
    <w:p w14:paraId="4C73FCE5" w14:textId="77777777" w:rsidR="00527CFB" w:rsidRDefault="00527CFB" w:rsidP="005609DA">
      <w:pPr>
        <w:pStyle w:val="NormalWeb"/>
        <w:spacing w:before="0" w:beforeAutospacing="0" w:after="0" w:afterAutospacing="0" w:line="480" w:lineRule="atLeast"/>
        <w:ind w:left="720" w:hanging="720"/>
        <w:rPr>
          <w:rFonts w:ascii="Arial" w:hAnsi="Arial" w:cs="Arial"/>
          <w:color w:val="000000"/>
        </w:rPr>
      </w:pPr>
    </w:p>
    <w:p w14:paraId="5FF8EA0F" w14:textId="1AB92959" w:rsidR="005609DA" w:rsidRPr="00527CFB" w:rsidRDefault="005609DA" w:rsidP="005609DA">
      <w:pPr>
        <w:pStyle w:val="NormalWeb"/>
        <w:spacing w:before="0" w:beforeAutospacing="0" w:after="0" w:afterAutospacing="0" w:line="480" w:lineRule="atLeast"/>
        <w:ind w:left="720" w:hanging="720"/>
        <w:rPr>
          <w:rFonts w:ascii="Arial" w:hAnsi="Arial" w:cs="Arial"/>
          <w:color w:val="000000"/>
        </w:rPr>
      </w:pPr>
      <w:r w:rsidRPr="00527CFB">
        <w:rPr>
          <w:rFonts w:ascii="Arial" w:hAnsi="Arial" w:cs="Arial"/>
          <w:color w:val="000000"/>
        </w:rPr>
        <w:t>Korat, O. and Falk, Y. (2017) 'Ten years after: Revisiting the question of e-book quality as early language and literacy support,'</w:t>
      </w:r>
      <w:r w:rsidRPr="00527CFB">
        <w:rPr>
          <w:rStyle w:val="apple-converted-space"/>
          <w:rFonts w:ascii="Arial" w:hAnsi="Arial" w:cs="Arial"/>
          <w:color w:val="000000"/>
        </w:rPr>
        <w:t> </w:t>
      </w:r>
      <w:r w:rsidRPr="00527CFB">
        <w:rPr>
          <w:rFonts w:ascii="Arial" w:hAnsi="Arial" w:cs="Arial"/>
          <w:i/>
          <w:iCs/>
          <w:color w:val="000000"/>
        </w:rPr>
        <w:t>Journal of Early Childhood Literacy</w:t>
      </w:r>
      <w:r w:rsidRPr="00527CFB">
        <w:rPr>
          <w:rFonts w:ascii="Arial" w:hAnsi="Arial" w:cs="Arial"/>
          <w:color w:val="000000"/>
        </w:rPr>
        <w:t>, 19(2), pp. 206–223.</w:t>
      </w:r>
      <w:r w:rsidRPr="00527CFB">
        <w:rPr>
          <w:rStyle w:val="apple-converted-space"/>
          <w:rFonts w:ascii="Arial" w:hAnsi="Arial" w:cs="Arial"/>
          <w:color w:val="000000"/>
        </w:rPr>
        <w:t> </w:t>
      </w:r>
      <w:r w:rsidRPr="00527CFB">
        <w:rPr>
          <w:rFonts w:ascii="Arial" w:hAnsi="Arial" w:cs="Arial"/>
          <w:color w:val="000000"/>
        </w:rPr>
        <w:t>https://doi.org/10.1177/1468798417712105.</w:t>
      </w:r>
    </w:p>
    <w:p w14:paraId="531C005E" w14:textId="64B6C970" w:rsidR="005609DA" w:rsidRPr="00527CFB" w:rsidRDefault="005609DA" w:rsidP="00B935C5">
      <w:pPr>
        <w:pStyle w:val="NormalWeb"/>
        <w:spacing w:before="0" w:beforeAutospacing="0" w:after="0" w:afterAutospacing="0" w:line="480" w:lineRule="atLeast"/>
        <w:ind w:left="720" w:hanging="720"/>
        <w:rPr>
          <w:rFonts w:ascii="Arial" w:hAnsi="Arial" w:cs="Arial"/>
          <w:color w:val="000000"/>
        </w:rPr>
      </w:pPr>
    </w:p>
    <w:p w14:paraId="07FC7718" w14:textId="77777777" w:rsidR="005609DA" w:rsidRPr="00527CFB" w:rsidRDefault="005609DA" w:rsidP="005609DA">
      <w:pPr>
        <w:pStyle w:val="NormalWeb"/>
        <w:spacing w:before="0" w:beforeAutospacing="0" w:after="0" w:afterAutospacing="0" w:line="480" w:lineRule="atLeast"/>
        <w:ind w:left="720" w:hanging="720"/>
        <w:rPr>
          <w:rFonts w:ascii="Arial" w:hAnsi="Arial" w:cs="Arial"/>
          <w:color w:val="000000"/>
        </w:rPr>
      </w:pPr>
      <w:r w:rsidRPr="00527CFB">
        <w:rPr>
          <w:rFonts w:ascii="Arial" w:hAnsi="Arial" w:cs="Arial"/>
          <w:color w:val="000000"/>
        </w:rPr>
        <w:t xml:space="preserve">Roberts, J.M., Jurgens, J. and </w:t>
      </w:r>
      <w:proofErr w:type="spellStart"/>
      <w:r w:rsidRPr="00527CFB">
        <w:rPr>
          <w:rFonts w:ascii="Arial" w:hAnsi="Arial" w:cs="Arial"/>
          <w:color w:val="000000"/>
        </w:rPr>
        <w:t>Burchinal</w:t>
      </w:r>
      <w:proofErr w:type="spellEnd"/>
      <w:r w:rsidRPr="00527CFB">
        <w:rPr>
          <w:rFonts w:ascii="Arial" w:hAnsi="Arial" w:cs="Arial"/>
          <w:color w:val="000000"/>
        </w:rPr>
        <w:t>, M. (2005) 'The role of home literacy practices in preschool children’s language and emergent literacy skills,'</w:t>
      </w:r>
      <w:r w:rsidRPr="00527CFB">
        <w:rPr>
          <w:rStyle w:val="apple-converted-space"/>
          <w:rFonts w:ascii="Arial" w:hAnsi="Arial" w:cs="Arial"/>
          <w:color w:val="000000"/>
        </w:rPr>
        <w:t> </w:t>
      </w:r>
      <w:r w:rsidRPr="00527CFB">
        <w:rPr>
          <w:rFonts w:ascii="Arial" w:hAnsi="Arial" w:cs="Arial"/>
          <w:i/>
          <w:iCs/>
          <w:color w:val="000000"/>
        </w:rPr>
        <w:t>Journal of Speech Language and Hearing Research</w:t>
      </w:r>
      <w:r w:rsidRPr="00527CFB">
        <w:rPr>
          <w:rFonts w:ascii="Arial" w:hAnsi="Arial" w:cs="Arial"/>
          <w:color w:val="000000"/>
        </w:rPr>
        <w:t>, 48(2), pp. 345–359.</w:t>
      </w:r>
      <w:r w:rsidRPr="00527CFB">
        <w:rPr>
          <w:rStyle w:val="apple-converted-space"/>
          <w:rFonts w:ascii="Arial" w:hAnsi="Arial" w:cs="Arial"/>
          <w:color w:val="000000"/>
        </w:rPr>
        <w:t> </w:t>
      </w:r>
      <w:r w:rsidRPr="00527CFB">
        <w:rPr>
          <w:rFonts w:ascii="Arial" w:hAnsi="Arial" w:cs="Arial"/>
          <w:color w:val="000000"/>
        </w:rPr>
        <w:t>https://doi.org/10.1044/1092-4388(2005/024.</w:t>
      </w:r>
    </w:p>
    <w:p w14:paraId="535ABDA1" w14:textId="77777777" w:rsidR="005609DA" w:rsidRPr="00527CFB" w:rsidRDefault="005609DA" w:rsidP="00B935C5">
      <w:pPr>
        <w:pStyle w:val="NormalWeb"/>
        <w:spacing w:before="0" w:beforeAutospacing="0" w:after="0" w:afterAutospacing="0" w:line="480" w:lineRule="atLeast"/>
        <w:ind w:left="720" w:hanging="720"/>
        <w:rPr>
          <w:rFonts w:ascii="Arial" w:hAnsi="Arial" w:cs="Arial"/>
          <w:color w:val="000000"/>
        </w:rPr>
      </w:pPr>
    </w:p>
    <w:p w14:paraId="48C9B03B" w14:textId="77777777" w:rsidR="005609DA" w:rsidRPr="00527CFB" w:rsidRDefault="005609DA" w:rsidP="005609DA">
      <w:pPr>
        <w:pStyle w:val="NormalWeb"/>
        <w:spacing w:before="0" w:beforeAutospacing="0" w:after="0" w:afterAutospacing="0" w:line="480" w:lineRule="atLeast"/>
        <w:ind w:left="720" w:hanging="720"/>
        <w:rPr>
          <w:rFonts w:ascii="Arial" w:hAnsi="Arial" w:cs="Arial"/>
          <w:color w:val="000000"/>
        </w:rPr>
      </w:pPr>
      <w:r w:rsidRPr="00527CFB">
        <w:rPr>
          <w:rFonts w:ascii="Arial" w:hAnsi="Arial" w:cs="Arial"/>
          <w:color w:val="000000"/>
        </w:rPr>
        <w:t>Stipek, D.J. (2002) 'At what age should children enter kindergarten? a question for policy makers and parents,'</w:t>
      </w:r>
      <w:r w:rsidRPr="00527CFB">
        <w:rPr>
          <w:rStyle w:val="apple-converted-space"/>
          <w:rFonts w:ascii="Arial" w:hAnsi="Arial" w:cs="Arial"/>
          <w:color w:val="000000"/>
        </w:rPr>
        <w:t> </w:t>
      </w:r>
      <w:r w:rsidRPr="00527CFB">
        <w:rPr>
          <w:rFonts w:ascii="Arial" w:hAnsi="Arial" w:cs="Arial"/>
          <w:i/>
          <w:iCs/>
          <w:color w:val="000000"/>
        </w:rPr>
        <w:t>Social Policy Report</w:t>
      </w:r>
      <w:r w:rsidRPr="00527CFB">
        <w:rPr>
          <w:rFonts w:ascii="Arial" w:hAnsi="Arial" w:cs="Arial"/>
          <w:color w:val="000000"/>
        </w:rPr>
        <w:t>, 16(2), pp. 1–20.</w:t>
      </w:r>
      <w:r w:rsidRPr="00527CFB">
        <w:rPr>
          <w:rStyle w:val="apple-converted-space"/>
          <w:rFonts w:ascii="Arial" w:hAnsi="Arial" w:cs="Arial"/>
          <w:color w:val="000000"/>
        </w:rPr>
        <w:t> </w:t>
      </w:r>
      <w:r w:rsidRPr="00527CFB">
        <w:rPr>
          <w:rFonts w:ascii="Arial" w:hAnsi="Arial" w:cs="Arial"/>
          <w:color w:val="000000"/>
        </w:rPr>
        <w:t>https://doi.org/10.1002/j.2379-3988.2002.tb00018.x.</w:t>
      </w:r>
    </w:p>
    <w:p w14:paraId="05C327FB" w14:textId="521C872D" w:rsidR="00B935C5" w:rsidRPr="00527CFB" w:rsidRDefault="00B935C5" w:rsidP="005E52D7">
      <w:pPr>
        <w:spacing w:before="30" w:line="360" w:lineRule="auto"/>
        <w:rPr>
          <w:rFonts w:ascii="Arial" w:hAnsi="Arial" w:cs="Arial"/>
        </w:rPr>
      </w:pPr>
    </w:p>
    <w:p w14:paraId="2768B811" w14:textId="77777777" w:rsidR="005609DA" w:rsidRPr="00527CFB" w:rsidRDefault="005609DA" w:rsidP="005609DA">
      <w:pPr>
        <w:pStyle w:val="NormalWeb"/>
        <w:spacing w:before="0" w:beforeAutospacing="0" w:after="0" w:afterAutospacing="0" w:line="480" w:lineRule="atLeast"/>
        <w:ind w:left="720" w:hanging="720"/>
        <w:rPr>
          <w:rFonts w:ascii="Arial" w:hAnsi="Arial" w:cs="Arial"/>
          <w:color w:val="000000"/>
        </w:rPr>
      </w:pPr>
      <w:r w:rsidRPr="00527CFB">
        <w:rPr>
          <w:rFonts w:ascii="Arial" w:hAnsi="Arial" w:cs="Arial"/>
          <w:color w:val="000000"/>
        </w:rPr>
        <w:t xml:space="preserve">Oller, D.K., Pearson, B.Z. and </w:t>
      </w:r>
      <w:proofErr w:type="spellStart"/>
      <w:r w:rsidRPr="00527CFB">
        <w:rPr>
          <w:rFonts w:ascii="Arial" w:hAnsi="Arial" w:cs="Arial"/>
          <w:color w:val="000000"/>
        </w:rPr>
        <w:t>Cobo</w:t>
      </w:r>
      <w:proofErr w:type="spellEnd"/>
      <w:r w:rsidRPr="00527CFB">
        <w:rPr>
          <w:rFonts w:ascii="Arial" w:hAnsi="Arial" w:cs="Arial"/>
          <w:color w:val="000000"/>
        </w:rPr>
        <w:t>-Lewis, A.B. (2007) 'Profile effects in early bilingual language and literacy,'</w:t>
      </w:r>
      <w:r w:rsidRPr="00527CFB">
        <w:rPr>
          <w:rStyle w:val="apple-converted-space"/>
          <w:rFonts w:ascii="Arial" w:hAnsi="Arial" w:cs="Arial"/>
          <w:color w:val="000000"/>
        </w:rPr>
        <w:t> </w:t>
      </w:r>
      <w:r w:rsidRPr="00527CFB">
        <w:rPr>
          <w:rFonts w:ascii="Arial" w:hAnsi="Arial" w:cs="Arial"/>
          <w:i/>
          <w:iCs/>
          <w:color w:val="000000"/>
        </w:rPr>
        <w:t>Applied Psycholinguistics</w:t>
      </w:r>
      <w:r w:rsidRPr="00527CFB">
        <w:rPr>
          <w:rFonts w:ascii="Arial" w:hAnsi="Arial" w:cs="Arial"/>
          <w:color w:val="000000"/>
        </w:rPr>
        <w:t>, 28(2), pp. 191–230.</w:t>
      </w:r>
      <w:r w:rsidRPr="00527CFB">
        <w:rPr>
          <w:rStyle w:val="apple-converted-space"/>
          <w:rFonts w:ascii="Arial" w:hAnsi="Arial" w:cs="Arial"/>
          <w:color w:val="000000"/>
        </w:rPr>
        <w:t> </w:t>
      </w:r>
      <w:r w:rsidRPr="00527CFB">
        <w:rPr>
          <w:rFonts w:ascii="Arial" w:hAnsi="Arial" w:cs="Arial"/>
          <w:color w:val="000000"/>
        </w:rPr>
        <w:t>https://doi.org/10.1017/s0142716407070117.</w:t>
      </w:r>
    </w:p>
    <w:p w14:paraId="2B7AA79C" w14:textId="131DDAEF" w:rsidR="005609DA" w:rsidRPr="00527CFB" w:rsidRDefault="005609DA" w:rsidP="005E52D7">
      <w:pPr>
        <w:spacing w:before="30" w:line="360" w:lineRule="auto"/>
        <w:rPr>
          <w:rFonts w:ascii="Arial" w:hAnsi="Arial" w:cs="Arial"/>
        </w:rPr>
      </w:pPr>
    </w:p>
    <w:p w14:paraId="27D64DE7" w14:textId="77777777" w:rsidR="005609DA" w:rsidRPr="00527CFB" w:rsidRDefault="005609DA" w:rsidP="005609DA">
      <w:pPr>
        <w:pStyle w:val="NormalWeb"/>
        <w:spacing w:before="0" w:beforeAutospacing="0" w:after="0" w:afterAutospacing="0" w:line="480" w:lineRule="atLeast"/>
        <w:ind w:left="720" w:hanging="720"/>
        <w:rPr>
          <w:rFonts w:ascii="Arial" w:hAnsi="Arial" w:cs="Arial"/>
          <w:color w:val="000000"/>
        </w:rPr>
      </w:pPr>
      <w:proofErr w:type="spellStart"/>
      <w:r w:rsidRPr="00527CFB">
        <w:rPr>
          <w:rFonts w:ascii="Arial" w:hAnsi="Arial" w:cs="Arial"/>
          <w:color w:val="000000"/>
        </w:rPr>
        <w:t>Lazonder</w:t>
      </w:r>
      <w:proofErr w:type="spellEnd"/>
      <w:r w:rsidRPr="00527CFB">
        <w:rPr>
          <w:rFonts w:ascii="Arial" w:hAnsi="Arial" w:cs="Arial"/>
          <w:color w:val="000000"/>
        </w:rPr>
        <w:t>, A.W.</w:t>
      </w:r>
      <w:r w:rsidRPr="00527CFB">
        <w:rPr>
          <w:rStyle w:val="apple-converted-space"/>
          <w:rFonts w:ascii="Arial" w:hAnsi="Arial" w:cs="Arial"/>
          <w:color w:val="000000"/>
        </w:rPr>
        <w:t> </w:t>
      </w:r>
      <w:r w:rsidRPr="00527CFB">
        <w:rPr>
          <w:rFonts w:ascii="Arial" w:hAnsi="Arial" w:cs="Arial"/>
          <w:i/>
          <w:iCs/>
          <w:color w:val="000000"/>
        </w:rPr>
        <w:t>et al.</w:t>
      </w:r>
      <w:r w:rsidRPr="00527CFB">
        <w:rPr>
          <w:rStyle w:val="apple-converted-space"/>
          <w:rFonts w:ascii="Arial" w:hAnsi="Arial" w:cs="Arial"/>
          <w:color w:val="000000"/>
        </w:rPr>
        <w:t> </w:t>
      </w:r>
      <w:r w:rsidRPr="00527CFB">
        <w:rPr>
          <w:rFonts w:ascii="Arial" w:hAnsi="Arial" w:cs="Arial"/>
          <w:color w:val="000000"/>
        </w:rPr>
        <w:t>(2020) 'Longitudinal assessment of digital literacy in children: Findings from a large Dutch single-school study,'</w:t>
      </w:r>
      <w:r w:rsidRPr="00527CFB">
        <w:rPr>
          <w:rStyle w:val="apple-converted-space"/>
          <w:rFonts w:ascii="Arial" w:hAnsi="Arial" w:cs="Arial"/>
          <w:color w:val="000000"/>
        </w:rPr>
        <w:t> </w:t>
      </w:r>
      <w:r w:rsidRPr="00527CFB">
        <w:rPr>
          <w:rFonts w:ascii="Arial" w:hAnsi="Arial" w:cs="Arial"/>
          <w:i/>
          <w:iCs/>
          <w:color w:val="000000"/>
        </w:rPr>
        <w:t>Computers &amp; Education</w:t>
      </w:r>
      <w:r w:rsidRPr="00527CFB">
        <w:rPr>
          <w:rFonts w:ascii="Arial" w:hAnsi="Arial" w:cs="Arial"/>
          <w:color w:val="000000"/>
        </w:rPr>
        <w:t>, 143, p. 103681.</w:t>
      </w:r>
      <w:r w:rsidRPr="00527CFB">
        <w:rPr>
          <w:rStyle w:val="apple-converted-space"/>
          <w:rFonts w:ascii="Arial" w:hAnsi="Arial" w:cs="Arial"/>
          <w:color w:val="000000"/>
        </w:rPr>
        <w:t> </w:t>
      </w:r>
      <w:r w:rsidRPr="00527CFB">
        <w:rPr>
          <w:rFonts w:ascii="Arial" w:hAnsi="Arial" w:cs="Arial"/>
          <w:color w:val="000000"/>
        </w:rPr>
        <w:t>https://doi.org/10.1016/j.compedu.2019.103681.</w:t>
      </w:r>
    </w:p>
    <w:p w14:paraId="7B64C342" w14:textId="5EEDEB36" w:rsidR="005609DA" w:rsidRPr="00527CFB" w:rsidRDefault="005609DA" w:rsidP="005E52D7">
      <w:pPr>
        <w:spacing w:before="30" w:line="360" w:lineRule="auto"/>
        <w:rPr>
          <w:rFonts w:ascii="Arial" w:hAnsi="Arial" w:cs="Arial"/>
        </w:rPr>
      </w:pPr>
    </w:p>
    <w:p w14:paraId="0D027E93" w14:textId="77777777" w:rsidR="00527CFB" w:rsidRPr="00527CFB" w:rsidRDefault="00527CFB" w:rsidP="00527CFB">
      <w:pPr>
        <w:pStyle w:val="NormalWeb"/>
        <w:spacing w:before="0" w:beforeAutospacing="0" w:after="0" w:afterAutospacing="0" w:line="480" w:lineRule="atLeast"/>
        <w:ind w:left="720" w:hanging="720"/>
        <w:rPr>
          <w:rFonts w:ascii="Arial" w:hAnsi="Arial" w:cs="Arial"/>
          <w:color w:val="000000"/>
        </w:rPr>
      </w:pPr>
      <w:proofErr w:type="spellStart"/>
      <w:r w:rsidRPr="00527CFB">
        <w:rPr>
          <w:rFonts w:ascii="Arial" w:hAnsi="Arial" w:cs="Arial"/>
          <w:color w:val="000000"/>
        </w:rPr>
        <w:t>Bekker</w:t>
      </w:r>
      <w:proofErr w:type="spellEnd"/>
      <w:r w:rsidRPr="00527CFB">
        <w:rPr>
          <w:rFonts w:ascii="Arial" w:hAnsi="Arial" w:cs="Arial"/>
          <w:color w:val="000000"/>
        </w:rPr>
        <w:t>, T.</w:t>
      </w:r>
      <w:r w:rsidRPr="00527CFB">
        <w:rPr>
          <w:rStyle w:val="apple-converted-space"/>
          <w:rFonts w:ascii="Arial" w:hAnsi="Arial" w:cs="Arial"/>
          <w:color w:val="000000"/>
        </w:rPr>
        <w:t> </w:t>
      </w:r>
      <w:r w:rsidRPr="00527CFB">
        <w:rPr>
          <w:rFonts w:ascii="Arial" w:hAnsi="Arial" w:cs="Arial"/>
          <w:i/>
          <w:iCs/>
          <w:color w:val="000000"/>
        </w:rPr>
        <w:t>et al.</w:t>
      </w:r>
      <w:r w:rsidRPr="00527CFB">
        <w:rPr>
          <w:rStyle w:val="apple-converted-space"/>
          <w:rFonts w:ascii="Arial" w:hAnsi="Arial" w:cs="Arial"/>
          <w:color w:val="000000"/>
        </w:rPr>
        <w:t> </w:t>
      </w:r>
      <w:r w:rsidRPr="00527CFB">
        <w:rPr>
          <w:rFonts w:ascii="Arial" w:hAnsi="Arial" w:cs="Arial"/>
          <w:color w:val="000000"/>
        </w:rPr>
        <w:t>(2015) 'Teaching children digital literacy through design-based learning with digital toolkits in schools,'</w:t>
      </w:r>
      <w:r w:rsidRPr="00527CFB">
        <w:rPr>
          <w:rStyle w:val="apple-converted-space"/>
          <w:rFonts w:ascii="Arial" w:hAnsi="Arial" w:cs="Arial"/>
          <w:color w:val="000000"/>
        </w:rPr>
        <w:t> </w:t>
      </w:r>
      <w:r w:rsidRPr="00527CFB">
        <w:rPr>
          <w:rFonts w:ascii="Arial" w:hAnsi="Arial" w:cs="Arial"/>
          <w:i/>
          <w:iCs/>
          <w:color w:val="000000"/>
        </w:rPr>
        <w:t>International Journal of Child-Computer Interaction</w:t>
      </w:r>
      <w:r w:rsidRPr="00527CFB">
        <w:rPr>
          <w:rFonts w:ascii="Arial" w:hAnsi="Arial" w:cs="Arial"/>
          <w:color w:val="000000"/>
        </w:rPr>
        <w:t>, 5, pp. 29–38.</w:t>
      </w:r>
      <w:r w:rsidRPr="00527CFB">
        <w:rPr>
          <w:rStyle w:val="apple-converted-space"/>
          <w:rFonts w:ascii="Arial" w:hAnsi="Arial" w:cs="Arial"/>
          <w:color w:val="000000"/>
        </w:rPr>
        <w:t> </w:t>
      </w:r>
      <w:r w:rsidRPr="00527CFB">
        <w:rPr>
          <w:rFonts w:ascii="Arial" w:hAnsi="Arial" w:cs="Arial"/>
          <w:color w:val="000000"/>
        </w:rPr>
        <w:t>https://doi.org/10.1016/j.ijcci.2015.12.001.</w:t>
      </w:r>
    </w:p>
    <w:p w14:paraId="68655540" w14:textId="1C0A994C" w:rsidR="005609DA" w:rsidRPr="00527CFB" w:rsidRDefault="005609DA" w:rsidP="005E52D7">
      <w:pPr>
        <w:spacing w:before="30" w:line="360" w:lineRule="auto"/>
        <w:rPr>
          <w:rFonts w:ascii="Arial" w:hAnsi="Arial" w:cs="Arial"/>
        </w:rPr>
      </w:pPr>
    </w:p>
    <w:p w14:paraId="2D5B115D" w14:textId="5BAA83C3" w:rsidR="00527CFB" w:rsidRPr="00527CFB" w:rsidRDefault="00527CFB" w:rsidP="00527CFB">
      <w:pPr>
        <w:pStyle w:val="NormalWeb"/>
        <w:spacing w:before="0" w:beforeAutospacing="0" w:after="0" w:afterAutospacing="0" w:line="480" w:lineRule="atLeast"/>
        <w:ind w:left="720" w:hanging="720"/>
        <w:rPr>
          <w:rFonts w:ascii="Arial" w:hAnsi="Arial" w:cs="Arial"/>
          <w:color w:val="000000"/>
        </w:rPr>
      </w:pPr>
      <w:proofErr w:type="spellStart"/>
      <w:r w:rsidRPr="00527CFB">
        <w:rPr>
          <w:rFonts w:ascii="Arial" w:hAnsi="Arial" w:cs="Arial"/>
          <w:color w:val="000000"/>
        </w:rPr>
        <w:t>Vélez</w:t>
      </w:r>
      <w:proofErr w:type="spellEnd"/>
      <w:r w:rsidRPr="00527CFB">
        <w:rPr>
          <w:rFonts w:ascii="Arial" w:hAnsi="Arial" w:cs="Arial"/>
          <w:color w:val="000000"/>
        </w:rPr>
        <w:t xml:space="preserve">, A.P., </w:t>
      </w:r>
      <w:proofErr w:type="spellStart"/>
      <w:r w:rsidRPr="00527CFB">
        <w:rPr>
          <w:rFonts w:ascii="Arial" w:hAnsi="Arial" w:cs="Arial"/>
          <w:color w:val="000000"/>
        </w:rPr>
        <w:t>Olivencia</w:t>
      </w:r>
      <w:proofErr w:type="spellEnd"/>
      <w:r w:rsidRPr="00527CFB">
        <w:rPr>
          <w:rFonts w:ascii="Arial" w:hAnsi="Arial" w:cs="Arial"/>
          <w:color w:val="000000"/>
        </w:rPr>
        <w:t xml:space="preserve">, J.J.L. and </w:t>
      </w:r>
      <w:proofErr w:type="spellStart"/>
      <w:r w:rsidRPr="00527CFB">
        <w:rPr>
          <w:rFonts w:ascii="Arial" w:hAnsi="Arial" w:cs="Arial"/>
          <w:color w:val="000000"/>
        </w:rPr>
        <w:t>Zuazua</w:t>
      </w:r>
      <w:proofErr w:type="spellEnd"/>
      <w:r w:rsidRPr="00527CFB">
        <w:rPr>
          <w:rFonts w:ascii="Arial" w:hAnsi="Arial" w:cs="Arial"/>
          <w:color w:val="000000"/>
        </w:rPr>
        <w:t>, I.I. (2017) 'The role of Adults in Children Digital Literacy,'</w:t>
      </w:r>
      <w:r w:rsidRPr="00527CFB">
        <w:rPr>
          <w:rStyle w:val="apple-converted-space"/>
          <w:rFonts w:ascii="Arial" w:hAnsi="Arial" w:cs="Arial"/>
          <w:color w:val="000000"/>
        </w:rPr>
        <w:t> </w:t>
      </w:r>
      <w:r w:rsidRPr="00527CFB">
        <w:rPr>
          <w:rFonts w:ascii="Arial" w:hAnsi="Arial" w:cs="Arial"/>
          <w:i/>
          <w:iCs/>
          <w:color w:val="000000"/>
        </w:rPr>
        <w:t xml:space="preserve">Procedia - Social and </w:t>
      </w:r>
      <w:r w:rsidRPr="00527CFB">
        <w:rPr>
          <w:rFonts w:ascii="Arial" w:hAnsi="Arial" w:cs="Arial"/>
          <w:i/>
          <w:iCs/>
          <w:color w:val="000000"/>
        </w:rPr>
        <w:t>Behavioural</w:t>
      </w:r>
      <w:r w:rsidRPr="00527CFB">
        <w:rPr>
          <w:rFonts w:ascii="Arial" w:hAnsi="Arial" w:cs="Arial"/>
          <w:i/>
          <w:iCs/>
          <w:color w:val="000000"/>
        </w:rPr>
        <w:t xml:space="preserve"> Sciences</w:t>
      </w:r>
      <w:r w:rsidRPr="00527CFB">
        <w:rPr>
          <w:rFonts w:ascii="Arial" w:hAnsi="Arial" w:cs="Arial"/>
          <w:color w:val="000000"/>
        </w:rPr>
        <w:t>, 237, pp. 887–892.</w:t>
      </w:r>
      <w:r w:rsidRPr="00527CFB">
        <w:rPr>
          <w:rStyle w:val="apple-converted-space"/>
          <w:rFonts w:ascii="Arial" w:hAnsi="Arial" w:cs="Arial"/>
          <w:color w:val="000000"/>
        </w:rPr>
        <w:t> </w:t>
      </w:r>
      <w:r w:rsidRPr="00527CFB">
        <w:rPr>
          <w:rFonts w:ascii="Arial" w:hAnsi="Arial" w:cs="Arial"/>
          <w:color w:val="000000"/>
        </w:rPr>
        <w:t>https://doi.org/10.1016/j.sbspro.2017.02.124.</w:t>
      </w:r>
    </w:p>
    <w:p w14:paraId="5DA7C5A2" w14:textId="6D286907" w:rsidR="00527CFB" w:rsidRPr="00527CFB" w:rsidRDefault="00527CFB" w:rsidP="005E52D7">
      <w:pPr>
        <w:spacing w:before="30" w:line="360" w:lineRule="auto"/>
        <w:rPr>
          <w:rFonts w:ascii="Arial" w:hAnsi="Arial" w:cs="Arial"/>
        </w:rPr>
      </w:pPr>
    </w:p>
    <w:p w14:paraId="44050132" w14:textId="77777777" w:rsidR="00527CFB" w:rsidRPr="00527CFB" w:rsidRDefault="00527CFB" w:rsidP="00527CFB">
      <w:pPr>
        <w:pStyle w:val="NormalWeb"/>
        <w:spacing w:before="0" w:beforeAutospacing="0" w:after="0" w:afterAutospacing="0" w:line="480" w:lineRule="atLeast"/>
        <w:ind w:left="720" w:hanging="720"/>
        <w:rPr>
          <w:rFonts w:ascii="Arial" w:hAnsi="Arial" w:cs="Arial"/>
          <w:color w:val="000000"/>
        </w:rPr>
      </w:pPr>
      <w:r w:rsidRPr="00527CFB">
        <w:rPr>
          <w:rFonts w:ascii="Arial" w:hAnsi="Arial" w:cs="Arial"/>
          <w:color w:val="000000"/>
        </w:rPr>
        <w:t>Barton, G. and Barton, R.A. (2017) 'The importance of storytelling as a pedagogical tool for indigenous children,' in</w:t>
      </w:r>
      <w:r w:rsidRPr="00527CFB">
        <w:rPr>
          <w:rStyle w:val="apple-converted-space"/>
          <w:rFonts w:ascii="Arial" w:hAnsi="Arial" w:cs="Arial"/>
          <w:color w:val="000000"/>
        </w:rPr>
        <w:t> </w:t>
      </w:r>
      <w:r w:rsidRPr="00527CFB">
        <w:rPr>
          <w:rFonts w:ascii="Arial" w:hAnsi="Arial" w:cs="Arial"/>
          <w:i/>
          <w:iCs/>
          <w:color w:val="000000"/>
        </w:rPr>
        <w:t>Routledge eBooks</w:t>
      </w:r>
      <w:r w:rsidRPr="00527CFB">
        <w:rPr>
          <w:rFonts w:ascii="Arial" w:hAnsi="Arial" w:cs="Arial"/>
          <w:color w:val="000000"/>
        </w:rPr>
        <w:t>.</w:t>
      </w:r>
      <w:r w:rsidRPr="00527CFB">
        <w:rPr>
          <w:rStyle w:val="apple-converted-space"/>
          <w:rFonts w:ascii="Arial" w:hAnsi="Arial" w:cs="Arial"/>
          <w:color w:val="000000"/>
        </w:rPr>
        <w:t> </w:t>
      </w:r>
      <w:r w:rsidRPr="00527CFB">
        <w:rPr>
          <w:rFonts w:ascii="Arial" w:hAnsi="Arial" w:cs="Arial"/>
          <w:color w:val="000000"/>
        </w:rPr>
        <w:t>https://doi.org/10.4324/9781315640549-4.</w:t>
      </w:r>
    </w:p>
    <w:p w14:paraId="42522DD9" w14:textId="7D11CCEB" w:rsidR="00527CFB" w:rsidRPr="00527CFB" w:rsidRDefault="00527CFB" w:rsidP="005E52D7">
      <w:pPr>
        <w:spacing w:before="30" w:line="360" w:lineRule="auto"/>
        <w:rPr>
          <w:rFonts w:ascii="Arial" w:hAnsi="Arial" w:cs="Arial"/>
        </w:rPr>
      </w:pPr>
    </w:p>
    <w:p w14:paraId="2EEF47BC" w14:textId="2C9FD496" w:rsidR="00527CFB" w:rsidRPr="00527CFB" w:rsidRDefault="00527CFB" w:rsidP="005E52D7">
      <w:pPr>
        <w:spacing w:before="30" w:line="360" w:lineRule="auto"/>
        <w:rPr>
          <w:rFonts w:ascii="Arial" w:hAnsi="Arial" w:cs="Arial"/>
        </w:rPr>
      </w:pPr>
    </w:p>
    <w:p w14:paraId="0AAB3771" w14:textId="77777777" w:rsidR="00527CFB" w:rsidRPr="00527CFB" w:rsidRDefault="00527CFB" w:rsidP="005E52D7">
      <w:pPr>
        <w:spacing w:before="30" w:line="360" w:lineRule="auto"/>
        <w:rPr>
          <w:rFonts w:ascii="Arial" w:hAnsi="Arial" w:cs="Arial"/>
        </w:rPr>
      </w:pPr>
    </w:p>
    <w:sectPr w:rsidR="00527CFB" w:rsidRPr="00527CFB">
      <w:headerReference w:type="default" r:id="rId8"/>
      <w:footerReference w:type="even" r:id="rId9"/>
      <w:footerReference w:type="default" r:id="rId10"/>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8A8E850" w14:textId="77777777" w:rsidR="00D941B4" w:rsidRDefault="00D941B4" w:rsidP="003766DC">
      <w:r>
        <w:separator/>
      </w:r>
    </w:p>
  </w:endnote>
  <w:endnote w:type="continuationSeparator" w:id="0">
    <w:p w14:paraId="1EEFE6C7" w14:textId="77777777" w:rsidR="00D941B4" w:rsidRDefault="00D941B4" w:rsidP="003766D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Math">
    <w:panose1 w:val="02040503050406030204"/>
    <w:charset w:val="00"/>
    <w:family w:val="roman"/>
    <w:pitch w:val="variable"/>
    <w:sig w:usb0="E00002FF" w:usb1="420024FF" w:usb2="00000000" w:usb3="00000000" w:csb0="0000019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1833409101"/>
      <w:docPartObj>
        <w:docPartGallery w:val="Page Numbers (Bottom of Page)"/>
        <w:docPartUnique/>
      </w:docPartObj>
    </w:sdtPr>
    <w:sdtContent>
      <w:p w14:paraId="47F4BA44" w14:textId="52DE565D" w:rsidR="003766DC" w:rsidRDefault="003766DC" w:rsidP="00225421">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3E89CFC6" w14:textId="77777777" w:rsidR="003766DC" w:rsidRDefault="003766DC">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1923480100"/>
      <w:docPartObj>
        <w:docPartGallery w:val="Page Numbers (Bottom of Page)"/>
        <w:docPartUnique/>
      </w:docPartObj>
    </w:sdtPr>
    <w:sdtContent>
      <w:p w14:paraId="12C1A31B" w14:textId="6F33EC47" w:rsidR="003766DC" w:rsidRDefault="003766DC" w:rsidP="00225421">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20D12693" w14:textId="77777777" w:rsidR="003766DC" w:rsidRDefault="003766D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D381F4A" w14:textId="77777777" w:rsidR="00D941B4" w:rsidRDefault="00D941B4" w:rsidP="003766DC">
      <w:r>
        <w:separator/>
      </w:r>
    </w:p>
  </w:footnote>
  <w:footnote w:type="continuationSeparator" w:id="0">
    <w:p w14:paraId="451727B8" w14:textId="77777777" w:rsidR="00D941B4" w:rsidRDefault="00D941B4" w:rsidP="003766D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BA445C4" w14:textId="0839FA1D" w:rsidR="003766DC" w:rsidRDefault="003766DC">
    <w:pPr>
      <w:pStyle w:val="Header"/>
    </w:pPr>
    <w:r>
      <w:t>2216695</w:t>
    </w:r>
    <w:r>
      <w:ptab w:relativeTo="margin" w:alignment="center" w:leader="none"/>
    </w:r>
    <w:r>
      <w:t>ECEY5004</w:t>
    </w:r>
    <w:r>
      <w:ptab w:relativeTo="margin" w:alignment="right" w:leader="none"/>
    </w:r>
    <w:proofErr w:type="gramStart"/>
    <w:r>
      <w:t>2,O</w:t>
    </w:r>
    <w:proofErr w:type="gramEnd"/>
    <w:r w:rsidR="007A46D1">
      <w:t>63</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62"/>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766DC"/>
    <w:rsid w:val="0001595F"/>
    <w:rsid w:val="002417F1"/>
    <w:rsid w:val="002B6B16"/>
    <w:rsid w:val="002C1A7E"/>
    <w:rsid w:val="002C7B40"/>
    <w:rsid w:val="00347523"/>
    <w:rsid w:val="003766DC"/>
    <w:rsid w:val="00527CFB"/>
    <w:rsid w:val="0055273A"/>
    <w:rsid w:val="005609DA"/>
    <w:rsid w:val="005E52D7"/>
    <w:rsid w:val="0062099E"/>
    <w:rsid w:val="007A46D1"/>
    <w:rsid w:val="007B20AD"/>
    <w:rsid w:val="008C3D32"/>
    <w:rsid w:val="00915759"/>
    <w:rsid w:val="00A0193E"/>
    <w:rsid w:val="00A84948"/>
    <w:rsid w:val="00A90705"/>
    <w:rsid w:val="00B34D96"/>
    <w:rsid w:val="00B803AD"/>
    <w:rsid w:val="00B935C5"/>
    <w:rsid w:val="00BB1F42"/>
    <w:rsid w:val="00BD363F"/>
    <w:rsid w:val="00C34112"/>
    <w:rsid w:val="00D024F6"/>
    <w:rsid w:val="00D941B4"/>
    <w:rsid w:val="00DC54F1"/>
    <w:rsid w:val="00EF5AE1"/>
    <w:rsid w:val="00F00885"/>
    <w:rsid w:val="00F239A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F4AADA6"/>
  <w15:chartTrackingRefBased/>
  <w15:docId w15:val="{E818FF77-FAF2-7147-83E2-6F9F6D88F34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3766DC"/>
    <w:pPr>
      <w:tabs>
        <w:tab w:val="center" w:pos="4513"/>
        <w:tab w:val="right" w:pos="9026"/>
      </w:tabs>
    </w:pPr>
  </w:style>
  <w:style w:type="character" w:customStyle="1" w:styleId="HeaderChar">
    <w:name w:val="Header Char"/>
    <w:basedOn w:val="DefaultParagraphFont"/>
    <w:link w:val="Header"/>
    <w:uiPriority w:val="99"/>
    <w:rsid w:val="003766DC"/>
  </w:style>
  <w:style w:type="paragraph" w:styleId="Footer">
    <w:name w:val="footer"/>
    <w:basedOn w:val="Normal"/>
    <w:link w:val="FooterChar"/>
    <w:uiPriority w:val="99"/>
    <w:unhideWhenUsed/>
    <w:rsid w:val="003766DC"/>
    <w:pPr>
      <w:tabs>
        <w:tab w:val="center" w:pos="4513"/>
        <w:tab w:val="right" w:pos="9026"/>
      </w:tabs>
    </w:pPr>
  </w:style>
  <w:style w:type="character" w:customStyle="1" w:styleId="FooterChar">
    <w:name w:val="Footer Char"/>
    <w:basedOn w:val="DefaultParagraphFont"/>
    <w:link w:val="Footer"/>
    <w:uiPriority w:val="99"/>
    <w:rsid w:val="003766DC"/>
  </w:style>
  <w:style w:type="character" w:styleId="PageNumber">
    <w:name w:val="page number"/>
    <w:basedOn w:val="DefaultParagraphFont"/>
    <w:uiPriority w:val="99"/>
    <w:semiHidden/>
    <w:unhideWhenUsed/>
    <w:rsid w:val="003766DC"/>
  </w:style>
  <w:style w:type="paragraph" w:styleId="NormalWeb">
    <w:name w:val="Normal (Web)"/>
    <w:basedOn w:val="Normal"/>
    <w:uiPriority w:val="99"/>
    <w:semiHidden/>
    <w:unhideWhenUsed/>
    <w:rsid w:val="007A46D1"/>
    <w:pPr>
      <w:spacing w:before="100" w:beforeAutospacing="1" w:after="100" w:afterAutospacing="1"/>
    </w:pPr>
    <w:rPr>
      <w:rFonts w:ascii="Times New Roman" w:eastAsia="Times New Roman" w:hAnsi="Times New Roman" w:cs="Times New Roman"/>
      <w:lang w:eastAsia="en-GB"/>
    </w:rPr>
  </w:style>
  <w:style w:type="character" w:customStyle="1" w:styleId="apple-converted-space">
    <w:name w:val="apple-converted-space"/>
    <w:basedOn w:val="DefaultParagraphFont"/>
    <w:rsid w:val="007A46D1"/>
  </w:style>
  <w:style w:type="character" w:styleId="Hyperlink">
    <w:name w:val="Hyperlink"/>
    <w:basedOn w:val="DefaultParagraphFont"/>
    <w:uiPriority w:val="99"/>
    <w:unhideWhenUsed/>
    <w:rsid w:val="00B935C5"/>
    <w:rPr>
      <w:color w:val="0563C1" w:themeColor="hyperlink"/>
      <w:u w:val="single"/>
    </w:rPr>
  </w:style>
  <w:style w:type="character" w:styleId="UnresolvedMention">
    <w:name w:val="Unresolved Mention"/>
    <w:basedOn w:val="DefaultParagraphFont"/>
    <w:uiPriority w:val="99"/>
    <w:semiHidden/>
    <w:unhideWhenUsed/>
    <w:rsid w:val="00B935C5"/>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14893102">
      <w:bodyDiv w:val="1"/>
      <w:marLeft w:val="0"/>
      <w:marRight w:val="0"/>
      <w:marTop w:val="0"/>
      <w:marBottom w:val="0"/>
      <w:divBdr>
        <w:top w:val="none" w:sz="0" w:space="0" w:color="auto"/>
        <w:left w:val="none" w:sz="0" w:space="0" w:color="auto"/>
        <w:bottom w:val="none" w:sz="0" w:space="0" w:color="auto"/>
        <w:right w:val="none" w:sz="0" w:space="0" w:color="auto"/>
      </w:divBdr>
      <w:divsChild>
        <w:div w:id="538250975">
          <w:marLeft w:val="-720"/>
          <w:marRight w:val="0"/>
          <w:marTop w:val="0"/>
          <w:marBottom w:val="0"/>
          <w:divBdr>
            <w:top w:val="none" w:sz="0" w:space="0" w:color="auto"/>
            <w:left w:val="none" w:sz="0" w:space="0" w:color="auto"/>
            <w:bottom w:val="none" w:sz="0" w:space="0" w:color="auto"/>
            <w:right w:val="none" w:sz="0" w:space="0" w:color="auto"/>
          </w:divBdr>
        </w:div>
      </w:divsChild>
    </w:div>
    <w:div w:id="617297146">
      <w:bodyDiv w:val="1"/>
      <w:marLeft w:val="0"/>
      <w:marRight w:val="0"/>
      <w:marTop w:val="0"/>
      <w:marBottom w:val="0"/>
      <w:divBdr>
        <w:top w:val="none" w:sz="0" w:space="0" w:color="auto"/>
        <w:left w:val="none" w:sz="0" w:space="0" w:color="auto"/>
        <w:bottom w:val="none" w:sz="0" w:space="0" w:color="auto"/>
        <w:right w:val="none" w:sz="0" w:space="0" w:color="auto"/>
      </w:divBdr>
      <w:divsChild>
        <w:div w:id="586694144">
          <w:marLeft w:val="-720"/>
          <w:marRight w:val="0"/>
          <w:marTop w:val="0"/>
          <w:marBottom w:val="0"/>
          <w:divBdr>
            <w:top w:val="none" w:sz="0" w:space="0" w:color="auto"/>
            <w:left w:val="none" w:sz="0" w:space="0" w:color="auto"/>
            <w:bottom w:val="none" w:sz="0" w:space="0" w:color="auto"/>
            <w:right w:val="none" w:sz="0" w:space="0" w:color="auto"/>
          </w:divBdr>
        </w:div>
      </w:divsChild>
    </w:div>
    <w:div w:id="680936565">
      <w:bodyDiv w:val="1"/>
      <w:marLeft w:val="0"/>
      <w:marRight w:val="0"/>
      <w:marTop w:val="0"/>
      <w:marBottom w:val="0"/>
      <w:divBdr>
        <w:top w:val="none" w:sz="0" w:space="0" w:color="auto"/>
        <w:left w:val="none" w:sz="0" w:space="0" w:color="auto"/>
        <w:bottom w:val="none" w:sz="0" w:space="0" w:color="auto"/>
        <w:right w:val="none" w:sz="0" w:space="0" w:color="auto"/>
      </w:divBdr>
      <w:divsChild>
        <w:div w:id="299269210">
          <w:marLeft w:val="-720"/>
          <w:marRight w:val="0"/>
          <w:marTop w:val="0"/>
          <w:marBottom w:val="0"/>
          <w:divBdr>
            <w:top w:val="none" w:sz="0" w:space="0" w:color="auto"/>
            <w:left w:val="none" w:sz="0" w:space="0" w:color="auto"/>
            <w:bottom w:val="none" w:sz="0" w:space="0" w:color="auto"/>
            <w:right w:val="none" w:sz="0" w:space="0" w:color="auto"/>
          </w:divBdr>
        </w:div>
      </w:divsChild>
    </w:div>
    <w:div w:id="770206173">
      <w:bodyDiv w:val="1"/>
      <w:marLeft w:val="0"/>
      <w:marRight w:val="0"/>
      <w:marTop w:val="0"/>
      <w:marBottom w:val="0"/>
      <w:divBdr>
        <w:top w:val="none" w:sz="0" w:space="0" w:color="auto"/>
        <w:left w:val="none" w:sz="0" w:space="0" w:color="auto"/>
        <w:bottom w:val="none" w:sz="0" w:space="0" w:color="auto"/>
        <w:right w:val="none" w:sz="0" w:space="0" w:color="auto"/>
      </w:divBdr>
      <w:divsChild>
        <w:div w:id="2131240567">
          <w:marLeft w:val="-720"/>
          <w:marRight w:val="0"/>
          <w:marTop w:val="0"/>
          <w:marBottom w:val="0"/>
          <w:divBdr>
            <w:top w:val="none" w:sz="0" w:space="0" w:color="auto"/>
            <w:left w:val="none" w:sz="0" w:space="0" w:color="auto"/>
            <w:bottom w:val="none" w:sz="0" w:space="0" w:color="auto"/>
            <w:right w:val="none" w:sz="0" w:space="0" w:color="auto"/>
          </w:divBdr>
        </w:div>
      </w:divsChild>
    </w:div>
    <w:div w:id="800928420">
      <w:bodyDiv w:val="1"/>
      <w:marLeft w:val="0"/>
      <w:marRight w:val="0"/>
      <w:marTop w:val="0"/>
      <w:marBottom w:val="0"/>
      <w:divBdr>
        <w:top w:val="none" w:sz="0" w:space="0" w:color="auto"/>
        <w:left w:val="none" w:sz="0" w:space="0" w:color="auto"/>
        <w:bottom w:val="none" w:sz="0" w:space="0" w:color="auto"/>
        <w:right w:val="none" w:sz="0" w:space="0" w:color="auto"/>
      </w:divBdr>
      <w:divsChild>
        <w:div w:id="461535048">
          <w:marLeft w:val="-720"/>
          <w:marRight w:val="0"/>
          <w:marTop w:val="0"/>
          <w:marBottom w:val="0"/>
          <w:divBdr>
            <w:top w:val="none" w:sz="0" w:space="0" w:color="auto"/>
            <w:left w:val="none" w:sz="0" w:space="0" w:color="auto"/>
            <w:bottom w:val="none" w:sz="0" w:space="0" w:color="auto"/>
            <w:right w:val="none" w:sz="0" w:space="0" w:color="auto"/>
          </w:divBdr>
        </w:div>
      </w:divsChild>
    </w:div>
    <w:div w:id="824274710">
      <w:bodyDiv w:val="1"/>
      <w:marLeft w:val="0"/>
      <w:marRight w:val="0"/>
      <w:marTop w:val="0"/>
      <w:marBottom w:val="0"/>
      <w:divBdr>
        <w:top w:val="none" w:sz="0" w:space="0" w:color="auto"/>
        <w:left w:val="none" w:sz="0" w:space="0" w:color="auto"/>
        <w:bottom w:val="none" w:sz="0" w:space="0" w:color="auto"/>
        <w:right w:val="none" w:sz="0" w:space="0" w:color="auto"/>
      </w:divBdr>
      <w:divsChild>
        <w:div w:id="1806466675">
          <w:marLeft w:val="-720"/>
          <w:marRight w:val="0"/>
          <w:marTop w:val="0"/>
          <w:marBottom w:val="0"/>
          <w:divBdr>
            <w:top w:val="none" w:sz="0" w:space="0" w:color="auto"/>
            <w:left w:val="none" w:sz="0" w:space="0" w:color="auto"/>
            <w:bottom w:val="none" w:sz="0" w:space="0" w:color="auto"/>
            <w:right w:val="none" w:sz="0" w:space="0" w:color="auto"/>
          </w:divBdr>
        </w:div>
      </w:divsChild>
    </w:div>
    <w:div w:id="934559098">
      <w:bodyDiv w:val="1"/>
      <w:marLeft w:val="0"/>
      <w:marRight w:val="0"/>
      <w:marTop w:val="0"/>
      <w:marBottom w:val="0"/>
      <w:divBdr>
        <w:top w:val="none" w:sz="0" w:space="0" w:color="auto"/>
        <w:left w:val="none" w:sz="0" w:space="0" w:color="auto"/>
        <w:bottom w:val="none" w:sz="0" w:space="0" w:color="auto"/>
        <w:right w:val="none" w:sz="0" w:space="0" w:color="auto"/>
      </w:divBdr>
      <w:divsChild>
        <w:div w:id="214976435">
          <w:marLeft w:val="-720"/>
          <w:marRight w:val="0"/>
          <w:marTop w:val="0"/>
          <w:marBottom w:val="0"/>
          <w:divBdr>
            <w:top w:val="none" w:sz="0" w:space="0" w:color="auto"/>
            <w:left w:val="none" w:sz="0" w:space="0" w:color="auto"/>
            <w:bottom w:val="none" w:sz="0" w:space="0" w:color="auto"/>
            <w:right w:val="none" w:sz="0" w:space="0" w:color="auto"/>
          </w:divBdr>
        </w:div>
      </w:divsChild>
    </w:div>
    <w:div w:id="1084834479">
      <w:bodyDiv w:val="1"/>
      <w:marLeft w:val="0"/>
      <w:marRight w:val="0"/>
      <w:marTop w:val="0"/>
      <w:marBottom w:val="0"/>
      <w:divBdr>
        <w:top w:val="none" w:sz="0" w:space="0" w:color="auto"/>
        <w:left w:val="none" w:sz="0" w:space="0" w:color="auto"/>
        <w:bottom w:val="none" w:sz="0" w:space="0" w:color="auto"/>
        <w:right w:val="none" w:sz="0" w:space="0" w:color="auto"/>
      </w:divBdr>
      <w:divsChild>
        <w:div w:id="265814388">
          <w:marLeft w:val="-720"/>
          <w:marRight w:val="0"/>
          <w:marTop w:val="0"/>
          <w:marBottom w:val="0"/>
          <w:divBdr>
            <w:top w:val="none" w:sz="0" w:space="0" w:color="auto"/>
            <w:left w:val="none" w:sz="0" w:space="0" w:color="auto"/>
            <w:bottom w:val="none" w:sz="0" w:space="0" w:color="auto"/>
            <w:right w:val="none" w:sz="0" w:space="0" w:color="auto"/>
          </w:divBdr>
        </w:div>
      </w:divsChild>
    </w:div>
    <w:div w:id="1143691497">
      <w:bodyDiv w:val="1"/>
      <w:marLeft w:val="0"/>
      <w:marRight w:val="0"/>
      <w:marTop w:val="0"/>
      <w:marBottom w:val="0"/>
      <w:divBdr>
        <w:top w:val="none" w:sz="0" w:space="0" w:color="auto"/>
        <w:left w:val="none" w:sz="0" w:space="0" w:color="auto"/>
        <w:bottom w:val="none" w:sz="0" w:space="0" w:color="auto"/>
        <w:right w:val="none" w:sz="0" w:space="0" w:color="auto"/>
      </w:divBdr>
      <w:divsChild>
        <w:div w:id="461115665">
          <w:marLeft w:val="-720"/>
          <w:marRight w:val="0"/>
          <w:marTop w:val="0"/>
          <w:marBottom w:val="0"/>
          <w:divBdr>
            <w:top w:val="none" w:sz="0" w:space="0" w:color="auto"/>
            <w:left w:val="none" w:sz="0" w:space="0" w:color="auto"/>
            <w:bottom w:val="none" w:sz="0" w:space="0" w:color="auto"/>
            <w:right w:val="none" w:sz="0" w:space="0" w:color="auto"/>
          </w:divBdr>
        </w:div>
      </w:divsChild>
    </w:div>
    <w:div w:id="1154905616">
      <w:bodyDiv w:val="1"/>
      <w:marLeft w:val="0"/>
      <w:marRight w:val="0"/>
      <w:marTop w:val="0"/>
      <w:marBottom w:val="0"/>
      <w:divBdr>
        <w:top w:val="none" w:sz="0" w:space="0" w:color="auto"/>
        <w:left w:val="none" w:sz="0" w:space="0" w:color="auto"/>
        <w:bottom w:val="none" w:sz="0" w:space="0" w:color="auto"/>
        <w:right w:val="none" w:sz="0" w:space="0" w:color="auto"/>
      </w:divBdr>
      <w:divsChild>
        <w:div w:id="2063171268">
          <w:marLeft w:val="-720"/>
          <w:marRight w:val="0"/>
          <w:marTop w:val="0"/>
          <w:marBottom w:val="0"/>
          <w:divBdr>
            <w:top w:val="none" w:sz="0" w:space="0" w:color="auto"/>
            <w:left w:val="none" w:sz="0" w:space="0" w:color="auto"/>
            <w:bottom w:val="none" w:sz="0" w:space="0" w:color="auto"/>
            <w:right w:val="none" w:sz="0" w:space="0" w:color="auto"/>
          </w:divBdr>
        </w:div>
      </w:divsChild>
    </w:div>
    <w:div w:id="1355614785">
      <w:bodyDiv w:val="1"/>
      <w:marLeft w:val="0"/>
      <w:marRight w:val="0"/>
      <w:marTop w:val="0"/>
      <w:marBottom w:val="0"/>
      <w:divBdr>
        <w:top w:val="none" w:sz="0" w:space="0" w:color="auto"/>
        <w:left w:val="none" w:sz="0" w:space="0" w:color="auto"/>
        <w:bottom w:val="none" w:sz="0" w:space="0" w:color="auto"/>
        <w:right w:val="none" w:sz="0" w:space="0" w:color="auto"/>
      </w:divBdr>
      <w:divsChild>
        <w:div w:id="127207203">
          <w:marLeft w:val="-720"/>
          <w:marRight w:val="0"/>
          <w:marTop w:val="0"/>
          <w:marBottom w:val="0"/>
          <w:divBdr>
            <w:top w:val="none" w:sz="0" w:space="0" w:color="auto"/>
            <w:left w:val="none" w:sz="0" w:space="0" w:color="auto"/>
            <w:bottom w:val="none" w:sz="0" w:space="0" w:color="auto"/>
            <w:right w:val="none" w:sz="0" w:space="0" w:color="auto"/>
          </w:divBdr>
        </w:div>
      </w:divsChild>
    </w:div>
    <w:div w:id="1395203059">
      <w:bodyDiv w:val="1"/>
      <w:marLeft w:val="0"/>
      <w:marRight w:val="0"/>
      <w:marTop w:val="0"/>
      <w:marBottom w:val="0"/>
      <w:divBdr>
        <w:top w:val="none" w:sz="0" w:space="0" w:color="auto"/>
        <w:left w:val="none" w:sz="0" w:space="0" w:color="auto"/>
        <w:bottom w:val="none" w:sz="0" w:space="0" w:color="auto"/>
        <w:right w:val="none" w:sz="0" w:space="0" w:color="auto"/>
      </w:divBdr>
      <w:divsChild>
        <w:div w:id="454296869">
          <w:marLeft w:val="-720"/>
          <w:marRight w:val="0"/>
          <w:marTop w:val="0"/>
          <w:marBottom w:val="0"/>
          <w:divBdr>
            <w:top w:val="none" w:sz="0" w:space="0" w:color="auto"/>
            <w:left w:val="none" w:sz="0" w:space="0" w:color="auto"/>
            <w:bottom w:val="none" w:sz="0" w:space="0" w:color="auto"/>
            <w:right w:val="none" w:sz="0" w:space="0" w:color="auto"/>
          </w:divBdr>
        </w:div>
      </w:divsChild>
    </w:div>
    <w:div w:id="1540236987">
      <w:bodyDiv w:val="1"/>
      <w:marLeft w:val="0"/>
      <w:marRight w:val="0"/>
      <w:marTop w:val="0"/>
      <w:marBottom w:val="0"/>
      <w:divBdr>
        <w:top w:val="none" w:sz="0" w:space="0" w:color="auto"/>
        <w:left w:val="none" w:sz="0" w:space="0" w:color="auto"/>
        <w:bottom w:val="none" w:sz="0" w:space="0" w:color="auto"/>
        <w:right w:val="none" w:sz="0" w:space="0" w:color="auto"/>
      </w:divBdr>
      <w:divsChild>
        <w:div w:id="396130965">
          <w:marLeft w:val="-720"/>
          <w:marRight w:val="0"/>
          <w:marTop w:val="0"/>
          <w:marBottom w:val="0"/>
          <w:divBdr>
            <w:top w:val="none" w:sz="0" w:space="0" w:color="auto"/>
            <w:left w:val="none" w:sz="0" w:space="0" w:color="auto"/>
            <w:bottom w:val="none" w:sz="0" w:space="0" w:color="auto"/>
            <w:right w:val="none" w:sz="0" w:space="0" w:color="auto"/>
          </w:divBdr>
        </w:div>
      </w:divsChild>
    </w:div>
    <w:div w:id="1550459158">
      <w:bodyDiv w:val="1"/>
      <w:marLeft w:val="0"/>
      <w:marRight w:val="0"/>
      <w:marTop w:val="0"/>
      <w:marBottom w:val="0"/>
      <w:divBdr>
        <w:top w:val="none" w:sz="0" w:space="0" w:color="auto"/>
        <w:left w:val="none" w:sz="0" w:space="0" w:color="auto"/>
        <w:bottom w:val="none" w:sz="0" w:space="0" w:color="auto"/>
        <w:right w:val="none" w:sz="0" w:space="0" w:color="auto"/>
      </w:divBdr>
      <w:divsChild>
        <w:div w:id="533688504">
          <w:marLeft w:val="-720"/>
          <w:marRight w:val="0"/>
          <w:marTop w:val="0"/>
          <w:marBottom w:val="0"/>
          <w:divBdr>
            <w:top w:val="none" w:sz="0" w:space="0" w:color="auto"/>
            <w:left w:val="none" w:sz="0" w:space="0" w:color="auto"/>
            <w:bottom w:val="none" w:sz="0" w:space="0" w:color="auto"/>
            <w:right w:val="none" w:sz="0" w:space="0" w:color="auto"/>
          </w:divBdr>
        </w:div>
      </w:divsChild>
    </w:div>
    <w:div w:id="1630822735">
      <w:bodyDiv w:val="1"/>
      <w:marLeft w:val="0"/>
      <w:marRight w:val="0"/>
      <w:marTop w:val="0"/>
      <w:marBottom w:val="0"/>
      <w:divBdr>
        <w:top w:val="none" w:sz="0" w:space="0" w:color="auto"/>
        <w:left w:val="none" w:sz="0" w:space="0" w:color="auto"/>
        <w:bottom w:val="none" w:sz="0" w:space="0" w:color="auto"/>
        <w:right w:val="none" w:sz="0" w:space="0" w:color="auto"/>
      </w:divBdr>
      <w:divsChild>
        <w:div w:id="1838498780">
          <w:marLeft w:val="-720"/>
          <w:marRight w:val="0"/>
          <w:marTop w:val="0"/>
          <w:marBottom w:val="0"/>
          <w:divBdr>
            <w:top w:val="none" w:sz="0" w:space="0" w:color="auto"/>
            <w:left w:val="none" w:sz="0" w:space="0" w:color="auto"/>
            <w:bottom w:val="none" w:sz="0" w:space="0" w:color="auto"/>
            <w:right w:val="none" w:sz="0" w:space="0" w:color="auto"/>
          </w:divBdr>
        </w:div>
      </w:divsChild>
    </w:div>
    <w:div w:id="1654142780">
      <w:bodyDiv w:val="1"/>
      <w:marLeft w:val="0"/>
      <w:marRight w:val="0"/>
      <w:marTop w:val="0"/>
      <w:marBottom w:val="0"/>
      <w:divBdr>
        <w:top w:val="none" w:sz="0" w:space="0" w:color="auto"/>
        <w:left w:val="none" w:sz="0" w:space="0" w:color="auto"/>
        <w:bottom w:val="none" w:sz="0" w:space="0" w:color="auto"/>
        <w:right w:val="none" w:sz="0" w:space="0" w:color="auto"/>
      </w:divBdr>
      <w:divsChild>
        <w:div w:id="1974674470">
          <w:marLeft w:val="-720"/>
          <w:marRight w:val="0"/>
          <w:marTop w:val="0"/>
          <w:marBottom w:val="0"/>
          <w:divBdr>
            <w:top w:val="none" w:sz="0" w:space="0" w:color="auto"/>
            <w:left w:val="none" w:sz="0" w:space="0" w:color="auto"/>
            <w:bottom w:val="none" w:sz="0" w:space="0" w:color="auto"/>
            <w:right w:val="none" w:sz="0" w:space="0" w:color="auto"/>
          </w:divBdr>
        </w:div>
      </w:divsChild>
    </w:div>
    <w:div w:id="1733039817">
      <w:bodyDiv w:val="1"/>
      <w:marLeft w:val="0"/>
      <w:marRight w:val="0"/>
      <w:marTop w:val="0"/>
      <w:marBottom w:val="0"/>
      <w:divBdr>
        <w:top w:val="none" w:sz="0" w:space="0" w:color="auto"/>
        <w:left w:val="none" w:sz="0" w:space="0" w:color="auto"/>
        <w:bottom w:val="none" w:sz="0" w:space="0" w:color="auto"/>
        <w:right w:val="none" w:sz="0" w:space="0" w:color="auto"/>
      </w:divBdr>
      <w:divsChild>
        <w:div w:id="1499996919">
          <w:marLeft w:val="-720"/>
          <w:marRight w:val="0"/>
          <w:marTop w:val="0"/>
          <w:marBottom w:val="0"/>
          <w:divBdr>
            <w:top w:val="none" w:sz="0" w:space="0" w:color="auto"/>
            <w:left w:val="none" w:sz="0" w:space="0" w:color="auto"/>
            <w:bottom w:val="none" w:sz="0" w:space="0" w:color="auto"/>
            <w:right w:val="none" w:sz="0" w:space="0" w:color="auto"/>
          </w:divBdr>
        </w:div>
      </w:divsChild>
    </w:div>
    <w:div w:id="1826970185">
      <w:bodyDiv w:val="1"/>
      <w:marLeft w:val="0"/>
      <w:marRight w:val="0"/>
      <w:marTop w:val="0"/>
      <w:marBottom w:val="0"/>
      <w:divBdr>
        <w:top w:val="none" w:sz="0" w:space="0" w:color="auto"/>
        <w:left w:val="none" w:sz="0" w:space="0" w:color="auto"/>
        <w:bottom w:val="none" w:sz="0" w:space="0" w:color="auto"/>
        <w:right w:val="none" w:sz="0" w:space="0" w:color="auto"/>
      </w:divBdr>
      <w:divsChild>
        <w:div w:id="1767965936">
          <w:marLeft w:val="-720"/>
          <w:marRight w:val="0"/>
          <w:marTop w:val="0"/>
          <w:marBottom w:val="0"/>
          <w:divBdr>
            <w:top w:val="none" w:sz="0" w:space="0" w:color="auto"/>
            <w:left w:val="none" w:sz="0" w:space="0" w:color="auto"/>
            <w:bottom w:val="none" w:sz="0" w:space="0" w:color="auto"/>
            <w:right w:val="none" w:sz="0" w:space="0" w:color="auto"/>
          </w:divBdr>
        </w:div>
      </w:divsChild>
    </w:div>
    <w:div w:id="1852253049">
      <w:bodyDiv w:val="1"/>
      <w:marLeft w:val="0"/>
      <w:marRight w:val="0"/>
      <w:marTop w:val="0"/>
      <w:marBottom w:val="0"/>
      <w:divBdr>
        <w:top w:val="none" w:sz="0" w:space="0" w:color="auto"/>
        <w:left w:val="none" w:sz="0" w:space="0" w:color="auto"/>
        <w:bottom w:val="none" w:sz="0" w:space="0" w:color="auto"/>
        <w:right w:val="none" w:sz="0" w:space="0" w:color="auto"/>
      </w:divBdr>
      <w:divsChild>
        <w:div w:id="1017006238">
          <w:marLeft w:val="-720"/>
          <w:marRight w:val="0"/>
          <w:marTop w:val="0"/>
          <w:marBottom w:val="0"/>
          <w:divBdr>
            <w:top w:val="none" w:sz="0" w:space="0" w:color="auto"/>
            <w:left w:val="none" w:sz="0" w:space="0" w:color="auto"/>
            <w:bottom w:val="none" w:sz="0" w:space="0" w:color="auto"/>
            <w:right w:val="none" w:sz="0" w:space="0" w:color="auto"/>
          </w:divBdr>
        </w:div>
      </w:divsChild>
    </w:div>
    <w:div w:id="1876114989">
      <w:bodyDiv w:val="1"/>
      <w:marLeft w:val="0"/>
      <w:marRight w:val="0"/>
      <w:marTop w:val="0"/>
      <w:marBottom w:val="0"/>
      <w:divBdr>
        <w:top w:val="none" w:sz="0" w:space="0" w:color="auto"/>
        <w:left w:val="none" w:sz="0" w:space="0" w:color="auto"/>
        <w:bottom w:val="none" w:sz="0" w:space="0" w:color="auto"/>
        <w:right w:val="none" w:sz="0" w:space="0" w:color="auto"/>
      </w:divBdr>
      <w:divsChild>
        <w:div w:id="645012004">
          <w:marLeft w:val="-720"/>
          <w:marRight w:val="0"/>
          <w:marTop w:val="0"/>
          <w:marBottom w:val="0"/>
          <w:divBdr>
            <w:top w:val="none" w:sz="0" w:space="0" w:color="auto"/>
            <w:left w:val="none" w:sz="0" w:space="0" w:color="auto"/>
            <w:bottom w:val="none" w:sz="0" w:space="0" w:color="auto"/>
            <w:right w:val="none" w:sz="0" w:space="0" w:color="auto"/>
          </w:divBdr>
        </w:div>
      </w:divsChild>
    </w:div>
    <w:div w:id="1966428783">
      <w:bodyDiv w:val="1"/>
      <w:marLeft w:val="0"/>
      <w:marRight w:val="0"/>
      <w:marTop w:val="0"/>
      <w:marBottom w:val="0"/>
      <w:divBdr>
        <w:top w:val="none" w:sz="0" w:space="0" w:color="auto"/>
        <w:left w:val="none" w:sz="0" w:space="0" w:color="auto"/>
        <w:bottom w:val="none" w:sz="0" w:space="0" w:color="auto"/>
        <w:right w:val="none" w:sz="0" w:space="0" w:color="auto"/>
      </w:divBdr>
      <w:divsChild>
        <w:div w:id="94139390">
          <w:marLeft w:val="-720"/>
          <w:marRight w:val="0"/>
          <w:marTop w:val="0"/>
          <w:marBottom w:val="0"/>
          <w:divBdr>
            <w:top w:val="none" w:sz="0" w:space="0" w:color="auto"/>
            <w:left w:val="none" w:sz="0" w:space="0" w:color="auto"/>
            <w:bottom w:val="none" w:sz="0" w:space="0" w:color="auto"/>
            <w:right w:val="none" w:sz="0" w:space="0" w:color="auto"/>
          </w:divBdr>
        </w:div>
      </w:divsChild>
    </w:div>
    <w:div w:id="2011985180">
      <w:bodyDiv w:val="1"/>
      <w:marLeft w:val="0"/>
      <w:marRight w:val="0"/>
      <w:marTop w:val="0"/>
      <w:marBottom w:val="0"/>
      <w:divBdr>
        <w:top w:val="none" w:sz="0" w:space="0" w:color="auto"/>
        <w:left w:val="none" w:sz="0" w:space="0" w:color="auto"/>
        <w:bottom w:val="none" w:sz="0" w:space="0" w:color="auto"/>
        <w:right w:val="none" w:sz="0" w:space="0" w:color="auto"/>
      </w:divBdr>
      <w:divsChild>
        <w:div w:id="37125165">
          <w:marLeft w:val="-720"/>
          <w:marRight w:val="0"/>
          <w:marTop w:val="0"/>
          <w:marBottom w:val="0"/>
          <w:divBdr>
            <w:top w:val="none" w:sz="0" w:space="0" w:color="auto"/>
            <w:left w:val="none" w:sz="0" w:space="0" w:color="auto"/>
            <w:bottom w:val="none" w:sz="0" w:space="0" w:color="auto"/>
            <w:right w:val="none" w:sz="0" w:space="0" w:color="auto"/>
          </w:divBdr>
        </w:div>
      </w:divsChild>
    </w:div>
    <w:div w:id="2071883811">
      <w:bodyDiv w:val="1"/>
      <w:marLeft w:val="0"/>
      <w:marRight w:val="0"/>
      <w:marTop w:val="0"/>
      <w:marBottom w:val="0"/>
      <w:divBdr>
        <w:top w:val="none" w:sz="0" w:space="0" w:color="auto"/>
        <w:left w:val="none" w:sz="0" w:space="0" w:color="auto"/>
        <w:bottom w:val="none" w:sz="0" w:space="0" w:color="auto"/>
        <w:right w:val="none" w:sz="0" w:space="0" w:color="auto"/>
      </w:divBdr>
      <w:divsChild>
        <w:div w:id="1202211331">
          <w:marLeft w:val="-720"/>
          <w:marRight w:val="0"/>
          <w:marTop w:val="0"/>
          <w:marBottom w:val="0"/>
          <w:divBdr>
            <w:top w:val="none" w:sz="0" w:space="0" w:color="auto"/>
            <w:left w:val="none" w:sz="0" w:space="0" w:color="auto"/>
            <w:bottom w:val="none" w:sz="0" w:space="0" w:color="auto"/>
            <w:right w:val="none" w:sz="0" w:space="0" w:color="auto"/>
          </w:divBdr>
        </w:div>
      </w:divsChild>
    </w:div>
    <w:div w:id="2108306244">
      <w:bodyDiv w:val="1"/>
      <w:marLeft w:val="0"/>
      <w:marRight w:val="0"/>
      <w:marTop w:val="0"/>
      <w:marBottom w:val="0"/>
      <w:divBdr>
        <w:top w:val="none" w:sz="0" w:space="0" w:color="auto"/>
        <w:left w:val="none" w:sz="0" w:space="0" w:color="auto"/>
        <w:bottom w:val="none" w:sz="0" w:space="0" w:color="auto"/>
        <w:right w:val="none" w:sz="0" w:space="0" w:color="auto"/>
      </w:divBdr>
      <w:divsChild>
        <w:div w:id="1961062564">
          <w:marLeft w:val="-72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https://doi.org/10.4135/9781446279519"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ISO690Nmerical.XSL" StyleName="ISO 690 - Numerical Reference" Version="1987"/>
</file>

<file path=customXml/itemProps1.xml><?xml version="1.0" encoding="utf-8"?>
<ds:datastoreItem xmlns:ds="http://schemas.openxmlformats.org/officeDocument/2006/customXml" ds:itemID="{BE36A0E6-AE9D-0645-87BD-95D34ACC87E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288</TotalTime>
  <Pages>1</Pages>
  <Words>2642</Words>
  <Characters>15060</Characters>
  <Application>Microsoft Office Word</Application>
  <DocSecurity>0</DocSecurity>
  <Lines>125</Lines>
  <Paragraphs>35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17667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Connie Jones</dc:creator>
  <cp:keywords/>
  <dc:description/>
  <cp:lastModifiedBy>Connie Jones</cp:lastModifiedBy>
  <cp:revision>1</cp:revision>
  <cp:lastPrinted>2023-10-28T19:58:00Z</cp:lastPrinted>
  <dcterms:created xsi:type="dcterms:W3CDTF">2023-10-11T13:28:00Z</dcterms:created>
  <dcterms:modified xsi:type="dcterms:W3CDTF">2023-10-28T19:59:00Z</dcterms:modified>
</cp:coreProperties>
</file>