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5998E97" w14:textId="66A4E442" w:rsidR="009C4780" w:rsidRPr="007E0A47" w:rsidRDefault="00111328" w:rsidP="005A62DF">
      <w:pPr>
        <w:pStyle w:val="Title"/>
        <w:rPr>
          <w:rFonts w:ascii="Arial" w:hAnsi="Arial" w:cs="Arial"/>
        </w:rPr>
      </w:pPr>
      <w:r>
        <w:rPr>
          <w:rFonts w:ascii="Arial" w:hAnsi="Arial" w:cs="Arial"/>
        </w:rPr>
        <w:t xml:space="preserve">TASK 1: </w:t>
      </w:r>
      <w:r w:rsidR="005A62DF" w:rsidRPr="007E0A47">
        <w:rPr>
          <w:rFonts w:ascii="Arial" w:hAnsi="Arial" w:cs="Arial"/>
        </w:rPr>
        <w:t xml:space="preserve">Driving Performance – </w:t>
      </w:r>
    </w:p>
    <w:p w14:paraId="4C286C9D" w14:textId="4CA29E23" w:rsidR="00E33799" w:rsidRPr="007E0A47" w:rsidRDefault="005A62DF" w:rsidP="005A62DF">
      <w:pPr>
        <w:pStyle w:val="Title"/>
        <w:rPr>
          <w:rFonts w:ascii="Arial" w:hAnsi="Arial" w:cs="Arial"/>
        </w:rPr>
      </w:pPr>
      <w:r w:rsidRPr="007E0A47">
        <w:rPr>
          <w:rFonts w:ascii="Arial" w:hAnsi="Arial" w:cs="Arial"/>
        </w:rPr>
        <w:t>A series of lunch and learns for senior managers to critically evaluate performance management withing Swansea Bay University Health Board</w:t>
      </w:r>
      <w:r w:rsidR="00334403" w:rsidRPr="007E0A47">
        <w:rPr>
          <w:rFonts w:ascii="Arial" w:hAnsi="Arial" w:cs="Arial"/>
        </w:rPr>
        <w:t xml:space="preserve"> (SBUHB)</w:t>
      </w:r>
    </w:p>
    <w:p w14:paraId="390DCC77" w14:textId="53CA253B" w:rsidR="005A62DF" w:rsidRPr="007E0A47" w:rsidRDefault="005A62DF" w:rsidP="005A62DF">
      <w:pPr>
        <w:pStyle w:val="Subtitle"/>
        <w:rPr>
          <w:rFonts w:ascii="Arial" w:hAnsi="Arial" w:cs="Arial"/>
        </w:rPr>
      </w:pPr>
      <w:r w:rsidRPr="007E0A47">
        <w:rPr>
          <w:rFonts w:ascii="Arial" w:hAnsi="Arial" w:cs="Arial"/>
        </w:rPr>
        <w:t>145133 – Natalie Mills</w:t>
      </w:r>
    </w:p>
    <w:p w14:paraId="7E9644F7" w14:textId="25AB8D41" w:rsidR="009C4780" w:rsidRDefault="009650D0" w:rsidP="009C4780">
      <w:pPr>
        <w:rPr>
          <w:rStyle w:val="SubtleEmphasis"/>
          <w:rFonts w:ascii="Arial" w:hAnsi="Arial" w:cs="Arial"/>
        </w:rPr>
      </w:pPr>
      <w:r>
        <w:rPr>
          <w:rStyle w:val="SubtleEmphasis"/>
          <w:rFonts w:ascii="Arial" w:hAnsi="Arial" w:cs="Arial"/>
        </w:rPr>
        <w:t xml:space="preserve">Task 1 - </w:t>
      </w:r>
      <w:r w:rsidR="00DF4289" w:rsidRPr="007E0A47">
        <w:rPr>
          <w:rStyle w:val="SubtleEmphasis"/>
          <w:rFonts w:ascii="Arial" w:hAnsi="Arial" w:cs="Arial"/>
        </w:rPr>
        <w:t>Word count 3253</w:t>
      </w:r>
    </w:p>
    <w:sdt>
      <w:sdtPr>
        <w:id w:val="1788539345"/>
        <w:docPartObj>
          <w:docPartGallery w:val="Table of Contents"/>
          <w:docPartUnique/>
        </w:docPartObj>
      </w:sdtPr>
      <w:sdtEndPr>
        <w:rPr>
          <w:rFonts w:asciiTheme="minorHAnsi" w:eastAsiaTheme="minorHAnsi" w:hAnsiTheme="minorHAnsi" w:cstheme="minorBidi"/>
          <w:b/>
          <w:bCs/>
          <w:noProof/>
          <w:color w:val="auto"/>
          <w:kern w:val="2"/>
          <w:sz w:val="22"/>
          <w:szCs w:val="22"/>
          <w:lang w:val="en-GB"/>
          <w14:ligatures w14:val="standardContextual"/>
        </w:rPr>
      </w:sdtEndPr>
      <w:sdtContent>
        <w:p w14:paraId="7FF83690" w14:textId="035D81E9" w:rsidR="00C22F90" w:rsidRDefault="00C22F90">
          <w:pPr>
            <w:pStyle w:val="TOCHeading"/>
          </w:pPr>
          <w:r>
            <w:t>Contents</w:t>
          </w:r>
        </w:p>
        <w:p w14:paraId="33984EBE" w14:textId="72E95AE9" w:rsidR="00C22F90" w:rsidRDefault="00C22F90">
          <w:pPr>
            <w:pStyle w:val="TOC1"/>
            <w:tabs>
              <w:tab w:val="right" w:leader="dot" w:pos="9016"/>
            </w:tabs>
            <w:rPr>
              <w:noProof/>
            </w:rPr>
          </w:pPr>
          <w:r>
            <w:fldChar w:fldCharType="begin"/>
          </w:r>
          <w:r>
            <w:instrText xml:space="preserve"> TOC \o "1-3" \h \z \u </w:instrText>
          </w:r>
          <w:r>
            <w:fldChar w:fldCharType="separate"/>
          </w:r>
          <w:hyperlink w:anchor="_Toc197368615" w:history="1">
            <w:r w:rsidRPr="000D382D">
              <w:rPr>
                <w:rStyle w:val="Hyperlink"/>
                <w:rFonts w:ascii="Arial" w:hAnsi="Arial" w:cs="Arial"/>
                <w:noProof/>
              </w:rPr>
              <w:t>Learning Plan</w:t>
            </w:r>
            <w:r>
              <w:rPr>
                <w:noProof/>
                <w:webHidden/>
              </w:rPr>
              <w:tab/>
            </w:r>
            <w:r>
              <w:rPr>
                <w:noProof/>
                <w:webHidden/>
              </w:rPr>
              <w:fldChar w:fldCharType="begin"/>
            </w:r>
            <w:r>
              <w:rPr>
                <w:noProof/>
                <w:webHidden/>
              </w:rPr>
              <w:instrText xml:space="preserve"> PAGEREF _Toc197368615 \h </w:instrText>
            </w:r>
            <w:r>
              <w:rPr>
                <w:noProof/>
                <w:webHidden/>
              </w:rPr>
            </w:r>
            <w:r>
              <w:rPr>
                <w:noProof/>
                <w:webHidden/>
              </w:rPr>
              <w:fldChar w:fldCharType="separate"/>
            </w:r>
            <w:r>
              <w:rPr>
                <w:noProof/>
                <w:webHidden/>
              </w:rPr>
              <w:t>2</w:t>
            </w:r>
            <w:r>
              <w:rPr>
                <w:noProof/>
                <w:webHidden/>
              </w:rPr>
              <w:fldChar w:fldCharType="end"/>
            </w:r>
          </w:hyperlink>
        </w:p>
        <w:p w14:paraId="751197A0" w14:textId="3B774B22" w:rsidR="00C22F90" w:rsidRDefault="00C22F90">
          <w:pPr>
            <w:pStyle w:val="TOC1"/>
            <w:tabs>
              <w:tab w:val="right" w:leader="dot" w:pos="9016"/>
            </w:tabs>
            <w:rPr>
              <w:noProof/>
            </w:rPr>
          </w:pPr>
          <w:hyperlink w:anchor="_Toc197368616" w:history="1">
            <w:r w:rsidRPr="000D382D">
              <w:rPr>
                <w:rStyle w:val="Hyperlink"/>
                <w:rFonts w:ascii="Arial" w:hAnsi="Arial" w:cs="Arial"/>
                <w:noProof/>
              </w:rPr>
              <w:t>Session 1 – Introducing Performance Management</w:t>
            </w:r>
            <w:r>
              <w:rPr>
                <w:noProof/>
                <w:webHidden/>
              </w:rPr>
              <w:tab/>
            </w:r>
            <w:r>
              <w:rPr>
                <w:noProof/>
                <w:webHidden/>
              </w:rPr>
              <w:fldChar w:fldCharType="begin"/>
            </w:r>
            <w:r>
              <w:rPr>
                <w:noProof/>
                <w:webHidden/>
              </w:rPr>
              <w:instrText xml:space="preserve"> PAGEREF _Toc197368616 \h </w:instrText>
            </w:r>
            <w:r>
              <w:rPr>
                <w:noProof/>
                <w:webHidden/>
              </w:rPr>
            </w:r>
            <w:r>
              <w:rPr>
                <w:noProof/>
                <w:webHidden/>
              </w:rPr>
              <w:fldChar w:fldCharType="separate"/>
            </w:r>
            <w:r>
              <w:rPr>
                <w:noProof/>
                <w:webHidden/>
              </w:rPr>
              <w:t>2</w:t>
            </w:r>
            <w:r>
              <w:rPr>
                <w:noProof/>
                <w:webHidden/>
              </w:rPr>
              <w:fldChar w:fldCharType="end"/>
            </w:r>
          </w:hyperlink>
        </w:p>
        <w:p w14:paraId="3EF2D5B4" w14:textId="526B7806" w:rsidR="00C22F90" w:rsidRDefault="00C22F90">
          <w:pPr>
            <w:pStyle w:val="TOC1"/>
            <w:tabs>
              <w:tab w:val="right" w:leader="dot" w:pos="9016"/>
            </w:tabs>
            <w:rPr>
              <w:noProof/>
            </w:rPr>
          </w:pPr>
          <w:hyperlink w:anchor="_Toc197368617" w:history="1">
            <w:r w:rsidRPr="000D382D">
              <w:rPr>
                <w:rStyle w:val="Hyperlink"/>
                <w:rFonts w:ascii="Arial" w:hAnsi="Arial" w:cs="Arial"/>
                <w:noProof/>
              </w:rPr>
              <w:t>Session 2 – Performance Management and Retention</w:t>
            </w:r>
            <w:r>
              <w:rPr>
                <w:noProof/>
                <w:webHidden/>
              </w:rPr>
              <w:tab/>
            </w:r>
            <w:r>
              <w:rPr>
                <w:noProof/>
                <w:webHidden/>
              </w:rPr>
              <w:fldChar w:fldCharType="begin"/>
            </w:r>
            <w:r>
              <w:rPr>
                <w:noProof/>
                <w:webHidden/>
              </w:rPr>
              <w:instrText xml:space="preserve"> PAGEREF _Toc197368617 \h </w:instrText>
            </w:r>
            <w:r>
              <w:rPr>
                <w:noProof/>
                <w:webHidden/>
              </w:rPr>
            </w:r>
            <w:r>
              <w:rPr>
                <w:noProof/>
                <w:webHidden/>
              </w:rPr>
              <w:fldChar w:fldCharType="separate"/>
            </w:r>
            <w:r>
              <w:rPr>
                <w:noProof/>
                <w:webHidden/>
              </w:rPr>
              <w:t>9</w:t>
            </w:r>
            <w:r>
              <w:rPr>
                <w:noProof/>
                <w:webHidden/>
              </w:rPr>
              <w:fldChar w:fldCharType="end"/>
            </w:r>
          </w:hyperlink>
        </w:p>
        <w:p w14:paraId="04FD288B" w14:textId="111DB721" w:rsidR="00C22F90" w:rsidRDefault="00C22F90">
          <w:pPr>
            <w:pStyle w:val="TOC1"/>
            <w:tabs>
              <w:tab w:val="right" w:leader="dot" w:pos="9016"/>
            </w:tabs>
            <w:rPr>
              <w:noProof/>
            </w:rPr>
          </w:pPr>
          <w:hyperlink w:anchor="_Toc197368618" w:history="1">
            <w:r w:rsidRPr="000D382D">
              <w:rPr>
                <w:rStyle w:val="Hyperlink"/>
                <w:rFonts w:ascii="Arial" w:hAnsi="Arial" w:cs="Arial"/>
                <w:noProof/>
              </w:rPr>
              <w:t>Session 3 – Driving Performance to Influence and Coach</w:t>
            </w:r>
            <w:r>
              <w:rPr>
                <w:noProof/>
                <w:webHidden/>
              </w:rPr>
              <w:tab/>
            </w:r>
            <w:r>
              <w:rPr>
                <w:noProof/>
                <w:webHidden/>
              </w:rPr>
              <w:fldChar w:fldCharType="begin"/>
            </w:r>
            <w:r>
              <w:rPr>
                <w:noProof/>
                <w:webHidden/>
              </w:rPr>
              <w:instrText xml:space="preserve"> PAGEREF _Toc197368618 \h </w:instrText>
            </w:r>
            <w:r>
              <w:rPr>
                <w:noProof/>
                <w:webHidden/>
              </w:rPr>
            </w:r>
            <w:r>
              <w:rPr>
                <w:noProof/>
                <w:webHidden/>
              </w:rPr>
              <w:fldChar w:fldCharType="separate"/>
            </w:r>
            <w:r>
              <w:rPr>
                <w:noProof/>
                <w:webHidden/>
              </w:rPr>
              <w:t>16</w:t>
            </w:r>
            <w:r>
              <w:rPr>
                <w:noProof/>
                <w:webHidden/>
              </w:rPr>
              <w:fldChar w:fldCharType="end"/>
            </w:r>
          </w:hyperlink>
        </w:p>
        <w:p w14:paraId="7F092147" w14:textId="76EE587D" w:rsidR="00C22F90" w:rsidRDefault="00C22F90">
          <w:pPr>
            <w:pStyle w:val="TOC1"/>
            <w:tabs>
              <w:tab w:val="right" w:leader="dot" w:pos="9016"/>
            </w:tabs>
            <w:rPr>
              <w:noProof/>
            </w:rPr>
          </w:pPr>
          <w:hyperlink w:anchor="_Toc197368619" w:history="1">
            <w:r w:rsidRPr="000D382D">
              <w:rPr>
                <w:rStyle w:val="Hyperlink"/>
                <w:rFonts w:ascii="Arial" w:hAnsi="Arial" w:cs="Arial"/>
                <w:noProof/>
              </w:rPr>
              <w:t>Handout Link – Canva</w:t>
            </w:r>
            <w:r>
              <w:rPr>
                <w:noProof/>
                <w:webHidden/>
              </w:rPr>
              <w:tab/>
            </w:r>
            <w:r>
              <w:rPr>
                <w:noProof/>
                <w:webHidden/>
              </w:rPr>
              <w:fldChar w:fldCharType="begin"/>
            </w:r>
            <w:r>
              <w:rPr>
                <w:noProof/>
                <w:webHidden/>
              </w:rPr>
              <w:instrText xml:space="preserve"> PAGEREF _Toc197368619 \h </w:instrText>
            </w:r>
            <w:r>
              <w:rPr>
                <w:noProof/>
                <w:webHidden/>
              </w:rPr>
            </w:r>
            <w:r>
              <w:rPr>
                <w:noProof/>
                <w:webHidden/>
              </w:rPr>
              <w:fldChar w:fldCharType="separate"/>
            </w:r>
            <w:r>
              <w:rPr>
                <w:noProof/>
                <w:webHidden/>
              </w:rPr>
              <w:t>22</w:t>
            </w:r>
            <w:r>
              <w:rPr>
                <w:noProof/>
                <w:webHidden/>
              </w:rPr>
              <w:fldChar w:fldCharType="end"/>
            </w:r>
          </w:hyperlink>
        </w:p>
        <w:p w14:paraId="1C4E9742" w14:textId="29383A6D" w:rsidR="00C22F90" w:rsidRDefault="00C22F90">
          <w:pPr>
            <w:pStyle w:val="TOC1"/>
            <w:tabs>
              <w:tab w:val="right" w:leader="dot" w:pos="9016"/>
            </w:tabs>
            <w:rPr>
              <w:noProof/>
            </w:rPr>
          </w:pPr>
          <w:hyperlink w:anchor="_Toc197368620" w:history="1">
            <w:r w:rsidRPr="000D382D">
              <w:rPr>
                <w:rStyle w:val="Hyperlink"/>
                <w:rFonts w:ascii="Arial" w:hAnsi="Arial" w:cs="Arial"/>
                <w:noProof/>
              </w:rPr>
              <w:t>Handout Content</w:t>
            </w:r>
            <w:r>
              <w:rPr>
                <w:noProof/>
                <w:webHidden/>
              </w:rPr>
              <w:tab/>
            </w:r>
            <w:r>
              <w:rPr>
                <w:noProof/>
                <w:webHidden/>
              </w:rPr>
              <w:fldChar w:fldCharType="begin"/>
            </w:r>
            <w:r>
              <w:rPr>
                <w:noProof/>
                <w:webHidden/>
              </w:rPr>
              <w:instrText xml:space="preserve"> PAGEREF _Toc197368620 \h </w:instrText>
            </w:r>
            <w:r>
              <w:rPr>
                <w:noProof/>
                <w:webHidden/>
              </w:rPr>
            </w:r>
            <w:r>
              <w:rPr>
                <w:noProof/>
                <w:webHidden/>
              </w:rPr>
              <w:fldChar w:fldCharType="separate"/>
            </w:r>
            <w:r>
              <w:rPr>
                <w:noProof/>
                <w:webHidden/>
              </w:rPr>
              <w:t>23</w:t>
            </w:r>
            <w:r>
              <w:rPr>
                <w:noProof/>
                <w:webHidden/>
              </w:rPr>
              <w:fldChar w:fldCharType="end"/>
            </w:r>
          </w:hyperlink>
        </w:p>
        <w:p w14:paraId="0E0D7933" w14:textId="6BA145C9" w:rsidR="00C22F90" w:rsidRDefault="00C22F90">
          <w:pPr>
            <w:pStyle w:val="TOC2"/>
            <w:tabs>
              <w:tab w:val="right" w:leader="dot" w:pos="9016"/>
            </w:tabs>
            <w:rPr>
              <w:noProof/>
            </w:rPr>
          </w:pPr>
          <w:hyperlink w:anchor="_Toc197368621" w:history="1">
            <w:r w:rsidRPr="000D382D">
              <w:rPr>
                <w:rStyle w:val="Hyperlink"/>
                <w:rFonts w:ascii="Arial" w:hAnsi="Arial" w:cs="Arial"/>
                <w:noProof/>
              </w:rPr>
              <w:t>Title:</w:t>
            </w:r>
            <w:r>
              <w:rPr>
                <w:noProof/>
                <w:webHidden/>
              </w:rPr>
              <w:tab/>
            </w:r>
            <w:r>
              <w:rPr>
                <w:noProof/>
                <w:webHidden/>
              </w:rPr>
              <w:fldChar w:fldCharType="begin"/>
            </w:r>
            <w:r>
              <w:rPr>
                <w:noProof/>
                <w:webHidden/>
              </w:rPr>
              <w:instrText xml:space="preserve"> PAGEREF _Toc197368621 \h </w:instrText>
            </w:r>
            <w:r>
              <w:rPr>
                <w:noProof/>
                <w:webHidden/>
              </w:rPr>
            </w:r>
            <w:r>
              <w:rPr>
                <w:noProof/>
                <w:webHidden/>
              </w:rPr>
              <w:fldChar w:fldCharType="separate"/>
            </w:r>
            <w:r>
              <w:rPr>
                <w:noProof/>
                <w:webHidden/>
              </w:rPr>
              <w:t>23</w:t>
            </w:r>
            <w:r>
              <w:rPr>
                <w:noProof/>
                <w:webHidden/>
              </w:rPr>
              <w:fldChar w:fldCharType="end"/>
            </w:r>
          </w:hyperlink>
        </w:p>
        <w:p w14:paraId="35EF522D" w14:textId="6A5A69F0" w:rsidR="00C22F90" w:rsidRDefault="00C22F90">
          <w:pPr>
            <w:pStyle w:val="TOC2"/>
            <w:tabs>
              <w:tab w:val="right" w:leader="dot" w:pos="9016"/>
            </w:tabs>
            <w:rPr>
              <w:noProof/>
            </w:rPr>
          </w:pPr>
          <w:hyperlink w:anchor="_Toc197368622" w:history="1">
            <w:r w:rsidRPr="000D382D">
              <w:rPr>
                <w:rStyle w:val="Hyperlink"/>
                <w:rFonts w:ascii="Arial" w:hAnsi="Arial" w:cs="Arial"/>
                <w:noProof/>
              </w:rPr>
              <w:t>Why line managers matter in performance management:</w:t>
            </w:r>
            <w:r>
              <w:rPr>
                <w:noProof/>
                <w:webHidden/>
              </w:rPr>
              <w:tab/>
            </w:r>
            <w:r>
              <w:rPr>
                <w:noProof/>
                <w:webHidden/>
              </w:rPr>
              <w:fldChar w:fldCharType="begin"/>
            </w:r>
            <w:r>
              <w:rPr>
                <w:noProof/>
                <w:webHidden/>
              </w:rPr>
              <w:instrText xml:space="preserve"> PAGEREF _Toc197368622 \h </w:instrText>
            </w:r>
            <w:r>
              <w:rPr>
                <w:noProof/>
                <w:webHidden/>
              </w:rPr>
            </w:r>
            <w:r>
              <w:rPr>
                <w:noProof/>
                <w:webHidden/>
              </w:rPr>
              <w:fldChar w:fldCharType="separate"/>
            </w:r>
            <w:r>
              <w:rPr>
                <w:noProof/>
                <w:webHidden/>
              </w:rPr>
              <w:t>24</w:t>
            </w:r>
            <w:r>
              <w:rPr>
                <w:noProof/>
                <w:webHidden/>
              </w:rPr>
              <w:fldChar w:fldCharType="end"/>
            </w:r>
          </w:hyperlink>
        </w:p>
        <w:p w14:paraId="3930481D" w14:textId="561FB05F" w:rsidR="00C22F90" w:rsidRDefault="00C22F90">
          <w:pPr>
            <w:pStyle w:val="TOC2"/>
            <w:tabs>
              <w:tab w:val="right" w:leader="dot" w:pos="9016"/>
            </w:tabs>
            <w:rPr>
              <w:noProof/>
            </w:rPr>
          </w:pPr>
          <w:hyperlink w:anchor="_Toc197368623" w:history="1">
            <w:r w:rsidRPr="000D382D">
              <w:rPr>
                <w:rStyle w:val="Hyperlink"/>
                <w:rFonts w:ascii="Arial" w:hAnsi="Arial" w:cs="Arial"/>
                <w:noProof/>
              </w:rPr>
              <w:t>The line managers role in performance management:</w:t>
            </w:r>
            <w:r>
              <w:rPr>
                <w:noProof/>
                <w:webHidden/>
              </w:rPr>
              <w:tab/>
            </w:r>
            <w:r>
              <w:rPr>
                <w:noProof/>
                <w:webHidden/>
              </w:rPr>
              <w:fldChar w:fldCharType="begin"/>
            </w:r>
            <w:r>
              <w:rPr>
                <w:noProof/>
                <w:webHidden/>
              </w:rPr>
              <w:instrText xml:space="preserve"> PAGEREF _Toc197368623 \h </w:instrText>
            </w:r>
            <w:r>
              <w:rPr>
                <w:noProof/>
                <w:webHidden/>
              </w:rPr>
            </w:r>
            <w:r>
              <w:rPr>
                <w:noProof/>
                <w:webHidden/>
              </w:rPr>
              <w:fldChar w:fldCharType="separate"/>
            </w:r>
            <w:r>
              <w:rPr>
                <w:noProof/>
                <w:webHidden/>
              </w:rPr>
              <w:t>24</w:t>
            </w:r>
            <w:r>
              <w:rPr>
                <w:noProof/>
                <w:webHidden/>
              </w:rPr>
              <w:fldChar w:fldCharType="end"/>
            </w:r>
          </w:hyperlink>
        </w:p>
        <w:p w14:paraId="0C4B4A1E" w14:textId="5050B679" w:rsidR="00C22F90" w:rsidRDefault="00C22F90">
          <w:pPr>
            <w:pStyle w:val="TOC2"/>
            <w:tabs>
              <w:tab w:val="right" w:leader="dot" w:pos="9016"/>
            </w:tabs>
            <w:rPr>
              <w:noProof/>
            </w:rPr>
          </w:pPr>
          <w:hyperlink w:anchor="_Toc197368624" w:history="1">
            <w:r w:rsidRPr="000D382D">
              <w:rPr>
                <w:rStyle w:val="Hyperlink"/>
                <w:rFonts w:ascii="Arial" w:hAnsi="Arial" w:cs="Arial"/>
                <w:noProof/>
              </w:rPr>
              <w:t>Challenges line managers face:</w:t>
            </w:r>
            <w:r>
              <w:rPr>
                <w:noProof/>
                <w:webHidden/>
              </w:rPr>
              <w:tab/>
            </w:r>
            <w:r>
              <w:rPr>
                <w:noProof/>
                <w:webHidden/>
              </w:rPr>
              <w:fldChar w:fldCharType="begin"/>
            </w:r>
            <w:r>
              <w:rPr>
                <w:noProof/>
                <w:webHidden/>
              </w:rPr>
              <w:instrText xml:space="preserve"> PAGEREF _Toc197368624 \h </w:instrText>
            </w:r>
            <w:r>
              <w:rPr>
                <w:noProof/>
                <w:webHidden/>
              </w:rPr>
            </w:r>
            <w:r>
              <w:rPr>
                <w:noProof/>
                <w:webHidden/>
              </w:rPr>
              <w:fldChar w:fldCharType="separate"/>
            </w:r>
            <w:r>
              <w:rPr>
                <w:noProof/>
                <w:webHidden/>
              </w:rPr>
              <w:t>25</w:t>
            </w:r>
            <w:r>
              <w:rPr>
                <w:noProof/>
                <w:webHidden/>
              </w:rPr>
              <w:fldChar w:fldCharType="end"/>
            </w:r>
          </w:hyperlink>
        </w:p>
        <w:p w14:paraId="3F67229C" w14:textId="015F76C6" w:rsidR="00C22F90" w:rsidRDefault="00C22F90">
          <w:pPr>
            <w:pStyle w:val="TOC2"/>
            <w:tabs>
              <w:tab w:val="right" w:leader="dot" w:pos="9016"/>
            </w:tabs>
            <w:rPr>
              <w:noProof/>
            </w:rPr>
          </w:pPr>
          <w:hyperlink w:anchor="_Toc197368625" w:history="1">
            <w:r w:rsidRPr="000D382D">
              <w:rPr>
                <w:rStyle w:val="Hyperlink"/>
                <w:rFonts w:ascii="Arial" w:hAnsi="Arial" w:cs="Arial"/>
                <w:noProof/>
              </w:rPr>
              <w:t>How HR can support line managers:</w:t>
            </w:r>
            <w:r>
              <w:rPr>
                <w:noProof/>
                <w:webHidden/>
              </w:rPr>
              <w:tab/>
            </w:r>
            <w:r>
              <w:rPr>
                <w:noProof/>
                <w:webHidden/>
              </w:rPr>
              <w:fldChar w:fldCharType="begin"/>
            </w:r>
            <w:r>
              <w:rPr>
                <w:noProof/>
                <w:webHidden/>
              </w:rPr>
              <w:instrText xml:space="preserve"> PAGEREF _Toc197368625 \h </w:instrText>
            </w:r>
            <w:r>
              <w:rPr>
                <w:noProof/>
                <w:webHidden/>
              </w:rPr>
            </w:r>
            <w:r>
              <w:rPr>
                <w:noProof/>
                <w:webHidden/>
              </w:rPr>
              <w:fldChar w:fldCharType="separate"/>
            </w:r>
            <w:r>
              <w:rPr>
                <w:noProof/>
                <w:webHidden/>
              </w:rPr>
              <w:t>26</w:t>
            </w:r>
            <w:r>
              <w:rPr>
                <w:noProof/>
                <w:webHidden/>
              </w:rPr>
              <w:fldChar w:fldCharType="end"/>
            </w:r>
          </w:hyperlink>
        </w:p>
        <w:p w14:paraId="72A79FF9" w14:textId="5A2881E9" w:rsidR="00C22F90" w:rsidRDefault="00C22F90">
          <w:pPr>
            <w:pStyle w:val="TOC2"/>
            <w:tabs>
              <w:tab w:val="right" w:leader="dot" w:pos="9016"/>
            </w:tabs>
            <w:rPr>
              <w:noProof/>
            </w:rPr>
          </w:pPr>
          <w:hyperlink w:anchor="_Toc197368626" w:history="1">
            <w:r w:rsidRPr="000D382D">
              <w:rPr>
                <w:rStyle w:val="Hyperlink"/>
                <w:rFonts w:ascii="Arial" w:hAnsi="Arial" w:cs="Arial"/>
                <w:noProof/>
              </w:rPr>
              <w:t>The HR – line manager relationship: a two-way street:</w:t>
            </w:r>
            <w:r>
              <w:rPr>
                <w:noProof/>
                <w:webHidden/>
              </w:rPr>
              <w:tab/>
            </w:r>
            <w:r>
              <w:rPr>
                <w:noProof/>
                <w:webHidden/>
              </w:rPr>
              <w:fldChar w:fldCharType="begin"/>
            </w:r>
            <w:r>
              <w:rPr>
                <w:noProof/>
                <w:webHidden/>
              </w:rPr>
              <w:instrText xml:space="preserve"> PAGEREF _Toc197368626 \h </w:instrText>
            </w:r>
            <w:r>
              <w:rPr>
                <w:noProof/>
                <w:webHidden/>
              </w:rPr>
            </w:r>
            <w:r>
              <w:rPr>
                <w:noProof/>
                <w:webHidden/>
              </w:rPr>
              <w:fldChar w:fldCharType="separate"/>
            </w:r>
            <w:r>
              <w:rPr>
                <w:noProof/>
                <w:webHidden/>
              </w:rPr>
              <w:t>26</w:t>
            </w:r>
            <w:r>
              <w:rPr>
                <w:noProof/>
                <w:webHidden/>
              </w:rPr>
              <w:fldChar w:fldCharType="end"/>
            </w:r>
          </w:hyperlink>
        </w:p>
        <w:p w14:paraId="23B1037A" w14:textId="07252F7A" w:rsidR="00C22F90" w:rsidRDefault="00C22F90">
          <w:pPr>
            <w:pStyle w:val="TOC2"/>
            <w:tabs>
              <w:tab w:val="right" w:leader="dot" w:pos="9016"/>
            </w:tabs>
            <w:rPr>
              <w:noProof/>
            </w:rPr>
          </w:pPr>
          <w:hyperlink w:anchor="_Toc197368627" w:history="1">
            <w:r w:rsidRPr="000D382D">
              <w:rPr>
                <w:rStyle w:val="Hyperlink"/>
                <w:rFonts w:ascii="Arial" w:hAnsi="Arial" w:cs="Arial"/>
                <w:noProof/>
              </w:rPr>
              <w:t>Best practice in SBUHB:</w:t>
            </w:r>
            <w:r>
              <w:rPr>
                <w:noProof/>
                <w:webHidden/>
              </w:rPr>
              <w:tab/>
            </w:r>
            <w:r>
              <w:rPr>
                <w:noProof/>
                <w:webHidden/>
              </w:rPr>
              <w:fldChar w:fldCharType="begin"/>
            </w:r>
            <w:r>
              <w:rPr>
                <w:noProof/>
                <w:webHidden/>
              </w:rPr>
              <w:instrText xml:space="preserve"> PAGEREF _Toc197368627 \h </w:instrText>
            </w:r>
            <w:r>
              <w:rPr>
                <w:noProof/>
                <w:webHidden/>
              </w:rPr>
            </w:r>
            <w:r>
              <w:rPr>
                <w:noProof/>
                <w:webHidden/>
              </w:rPr>
              <w:fldChar w:fldCharType="separate"/>
            </w:r>
            <w:r>
              <w:rPr>
                <w:noProof/>
                <w:webHidden/>
              </w:rPr>
              <w:t>27</w:t>
            </w:r>
            <w:r>
              <w:rPr>
                <w:noProof/>
                <w:webHidden/>
              </w:rPr>
              <w:fldChar w:fldCharType="end"/>
            </w:r>
          </w:hyperlink>
        </w:p>
        <w:p w14:paraId="58DF2813" w14:textId="2D37D4F1" w:rsidR="00C22F90" w:rsidRDefault="00C22F90">
          <w:pPr>
            <w:pStyle w:val="TOC2"/>
            <w:tabs>
              <w:tab w:val="right" w:leader="dot" w:pos="9016"/>
            </w:tabs>
            <w:rPr>
              <w:noProof/>
            </w:rPr>
          </w:pPr>
          <w:hyperlink w:anchor="_Toc197368628" w:history="1">
            <w:r w:rsidRPr="000D382D">
              <w:rPr>
                <w:rStyle w:val="Hyperlink"/>
                <w:rFonts w:ascii="Arial" w:hAnsi="Arial" w:cs="Arial"/>
                <w:noProof/>
              </w:rPr>
              <w:t>Whats next for you as a line manager?:</w:t>
            </w:r>
            <w:r>
              <w:rPr>
                <w:noProof/>
                <w:webHidden/>
              </w:rPr>
              <w:tab/>
            </w:r>
            <w:r>
              <w:rPr>
                <w:noProof/>
                <w:webHidden/>
              </w:rPr>
              <w:fldChar w:fldCharType="begin"/>
            </w:r>
            <w:r>
              <w:rPr>
                <w:noProof/>
                <w:webHidden/>
              </w:rPr>
              <w:instrText xml:space="preserve"> PAGEREF _Toc197368628 \h </w:instrText>
            </w:r>
            <w:r>
              <w:rPr>
                <w:noProof/>
                <w:webHidden/>
              </w:rPr>
            </w:r>
            <w:r>
              <w:rPr>
                <w:noProof/>
                <w:webHidden/>
              </w:rPr>
              <w:fldChar w:fldCharType="separate"/>
            </w:r>
            <w:r>
              <w:rPr>
                <w:noProof/>
                <w:webHidden/>
              </w:rPr>
              <w:t>27</w:t>
            </w:r>
            <w:r>
              <w:rPr>
                <w:noProof/>
                <w:webHidden/>
              </w:rPr>
              <w:fldChar w:fldCharType="end"/>
            </w:r>
          </w:hyperlink>
        </w:p>
        <w:p w14:paraId="0411490F" w14:textId="224E1B01" w:rsidR="00C22F90" w:rsidRDefault="00C22F90">
          <w:pPr>
            <w:pStyle w:val="TOC1"/>
            <w:tabs>
              <w:tab w:val="right" w:leader="dot" w:pos="9016"/>
            </w:tabs>
            <w:rPr>
              <w:noProof/>
            </w:rPr>
          </w:pPr>
          <w:hyperlink w:anchor="_Toc197368629" w:history="1">
            <w:r w:rsidRPr="000D382D">
              <w:rPr>
                <w:rStyle w:val="Hyperlink"/>
                <w:rFonts w:ascii="Arial" w:hAnsi="Arial" w:cs="Arial"/>
                <w:noProof/>
              </w:rPr>
              <w:t>References:</w:t>
            </w:r>
            <w:r>
              <w:rPr>
                <w:noProof/>
                <w:webHidden/>
              </w:rPr>
              <w:tab/>
            </w:r>
            <w:r>
              <w:rPr>
                <w:noProof/>
                <w:webHidden/>
              </w:rPr>
              <w:fldChar w:fldCharType="begin"/>
            </w:r>
            <w:r>
              <w:rPr>
                <w:noProof/>
                <w:webHidden/>
              </w:rPr>
              <w:instrText xml:space="preserve"> PAGEREF _Toc197368629 \h </w:instrText>
            </w:r>
            <w:r>
              <w:rPr>
                <w:noProof/>
                <w:webHidden/>
              </w:rPr>
            </w:r>
            <w:r>
              <w:rPr>
                <w:noProof/>
                <w:webHidden/>
              </w:rPr>
              <w:fldChar w:fldCharType="separate"/>
            </w:r>
            <w:r>
              <w:rPr>
                <w:noProof/>
                <w:webHidden/>
              </w:rPr>
              <w:t>28</w:t>
            </w:r>
            <w:r>
              <w:rPr>
                <w:noProof/>
                <w:webHidden/>
              </w:rPr>
              <w:fldChar w:fldCharType="end"/>
            </w:r>
          </w:hyperlink>
        </w:p>
        <w:p w14:paraId="1A3351F4" w14:textId="2F001B66" w:rsidR="00C22F90" w:rsidRDefault="00C22F90" w:rsidP="009C4780">
          <w:pPr>
            <w:rPr>
              <w:b/>
              <w:bCs/>
              <w:noProof/>
            </w:rPr>
          </w:pPr>
          <w:r>
            <w:rPr>
              <w:b/>
              <w:bCs/>
              <w:noProof/>
            </w:rPr>
            <w:fldChar w:fldCharType="end"/>
          </w:r>
        </w:p>
      </w:sdtContent>
    </w:sdt>
    <w:p w14:paraId="3FB1844C" w14:textId="77777777" w:rsidR="00C22F90" w:rsidRDefault="00C22F90" w:rsidP="009C4780">
      <w:pPr>
        <w:rPr>
          <w:b/>
          <w:bCs/>
          <w:noProof/>
        </w:rPr>
      </w:pPr>
    </w:p>
    <w:p w14:paraId="376E1F35" w14:textId="77777777" w:rsidR="00C22F90" w:rsidRDefault="00C22F90" w:rsidP="009C4780">
      <w:pPr>
        <w:rPr>
          <w:b/>
          <w:bCs/>
          <w:noProof/>
        </w:rPr>
      </w:pPr>
    </w:p>
    <w:p w14:paraId="4E2F9737" w14:textId="77777777" w:rsidR="00C22F90" w:rsidRPr="00C22F90" w:rsidRDefault="00C22F90" w:rsidP="009C4780">
      <w:pPr>
        <w:rPr>
          <w:rStyle w:val="SubtleEmphasis"/>
          <w:i w:val="0"/>
          <w:iCs w:val="0"/>
          <w:color w:val="auto"/>
        </w:rPr>
      </w:pPr>
    </w:p>
    <w:p w14:paraId="6484FED2" w14:textId="33494A97" w:rsidR="000C5B0F" w:rsidRPr="007E0A47" w:rsidRDefault="000C5B0F" w:rsidP="000C5B0F">
      <w:pPr>
        <w:pStyle w:val="Heading1"/>
        <w:rPr>
          <w:rFonts w:ascii="Arial" w:hAnsi="Arial" w:cs="Arial"/>
        </w:rPr>
      </w:pPr>
      <w:bookmarkStart w:id="0" w:name="_Toc197368615"/>
      <w:r w:rsidRPr="007E0A47">
        <w:rPr>
          <w:rFonts w:ascii="Arial" w:hAnsi="Arial" w:cs="Arial"/>
        </w:rPr>
        <w:lastRenderedPageBreak/>
        <w:t>Learning Plan</w:t>
      </w:r>
      <w:bookmarkEnd w:id="0"/>
      <w:r w:rsidRPr="007E0A47">
        <w:rPr>
          <w:rFonts w:ascii="Arial" w:hAnsi="Arial" w:cs="Arial"/>
        </w:rPr>
        <w:t xml:space="preserve"> </w:t>
      </w:r>
    </w:p>
    <w:p w14:paraId="4EE9E624" w14:textId="4B457A8F" w:rsidR="00382BEB" w:rsidRPr="007E0A47" w:rsidRDefault="00382BEB" w:rsidP="00382BEB">
      <w:pPr>
        <w:pStyle w:val="Subtitle"/>
        <w:rPr>
          <w:rFonts w:ascii="Arial" w:hAnsi="Arial" w:cs="Arial"/>
        </w:rPr>
      </w:pPr>
      <w:r w:rsidRPr="007E0A47">
        <w:rPr>
          <w:rFonts w:ascii="Arial" w:hAnsi="Arial" w:cs="Arial"/>
        </w:rPr>
        <w:t>164 words</w:t>
      </w:r>
    </w:p>
    <w:tbl>
      <w:tblPr>
        <w:tblStyle w:val="TableGrid"/>
        <w:tblW w:w="0" w:type="auto"/>
        <w:tblLayout w:type="fixed"/>
        <w:tblLook w:val="04A0" w:firstRow="1" w:lastRow="0" w:firstColumn="1" w:lastColumn="0" w:noHBand="0" w:noVBand="1"/>
      </w:tblPr>
      <w:tblGrid>
        <w:gridCol w:w="1418"/>
        <w:gridCol w:w="1431"/>
        <w:gridCol w:w="3383"/>
        <w:gridCol w:w="2784"/>
      </w:tblGrid>
      <w:tr w:rsidR="005713BF" w:rsidRPr="007E0A47" w14:paraId="3CB7D5C3" w14:textId="77777777" w:rsidTr="00D93899">
        <w:tc>
          <w:tcPr>
            <w:tcW w:w="1418" w:type="dxa"/>
          </w:tcPr>
          <w:p w14:paraId="3B7E7C4E" w14:textId="2A21102F" w:rsidR="00787FC2" w:rsidRPr="007E0A47" w:rsidRDefault="00787FC2" w:rsidP="000C5B0F">
            <w:pPr>
              <w:rPr>
                <w:rFonts w:ascii="Arial" w:hAnsi="Arial" w:cs="Arial"/>
              </w:rPr>
            </w:pPr>
            <w:r w:rsidRPr="007E0A47">
              <w:rPr>
                <w:rFonts w:ascii="Arial" w:hAnsi="Arial" w:cs="Arial"/>
              </w:rPr>
              <w:t xml:space="preserve">Session </w:t>
            </w:r>
          </w:p>
        </w:tc>
        <w:tc>
          <w:tcPr>
            <w:tcW w:w="1431" w:type="dxa"/>
          </w:tcPr>
          <w:p w14:paraId="7E73A336" w14:textId="68692F3A" w:rsidR="00787FC2" w:rsidRPr="007E0A47" w:rsidRDefault="00787FC2" w:rsidP="000C5B0F">
            <w:pPr>
              <w:rPr>
                <w:rFonts w:ascii="Arial" w:hAnsi="Arial" w:cs="Arial"/>
              </w:rPr>
            </w:pPr>
            <w:r w:rsidRPr="007E0A47">
              <w:rPr>
                <w:rFonts w:ascii="Arial" w:hAnsi="Arial" w:cs="Arial"/>
              </w:rPr>
              <w:t>Objectives</w:t>
            </w:r>
          </w:p>
        </w:tc>
        <w:tc>
          <w:tcPr>
            <w:tcW w:w="3383" w:type="dxa"/>
          </w:tcPr>
          <w:p w14:paraId="35493785" w14:textId="491CB8D5" w:rsidR="00787FC2" w:rsidRPr="007E0A47" w:rsidRDefault="00787FC2" w:rsidP="000C5B0F">
            <w:pPr>
              <w:rPr>
                <w:rFonts w:ascii="Arial" w:hAnsi="Arial" w:cs="Arial"/>
              </w:rPr>
            </w:pPr>
            <w:r w:rsidRPr="007E0A47">
              <w:rPr>
                <w:rFonts w:ascii="Arial" w:hAnsi="Arial" w:cs="Arial"/>
              </w:rPr>
              <w:t>Learning Outcomes</w:t>
            </w:r>
          </w:p>
        </w:tc>
        <w:tc>
          <w:tcPr>
            <w:tcW w:w="2784" w:type="dxa"/>
          </w:tcPr>
          <w:p w14:paraId="54E3A82E" w14:textId="1BE6F7EB" w:rsidR="00787FC2" w:rsidRPr="007E0A47" w:rsidRDefault="00E57663" w:rsidP="000C5B0F">
            <w:pPr>
              <w:rPr>
                <w:rFonts w:ascii="Arial" w:hAnsi="Arial" w:cs="Arial"/>
              </w:rPr>
            </w:pPr>
            <w:r w:rsidRPr="007E0A47">
              <w:rPr>
                <w:rFonts w:ascii="Arial" w:hAnsi="Arial" w:cs="Arial"/>
              </w:rPr>
              <w:t>Resources</w:t>
            </w:r>
          </w:p>
        </w:tc>
      </w:tr>
      <w:tr w:rsidR="005713BF" w:rsidRPr="007E0A47" w14:paraId="333B5FB3" w14:textId="77777777" w:rsidTr="00D93899">
        <w:tc>
          <w:tcPr>
            <w:tcW w:w="1418" w:type="dxa"/>
          </w:tcPr>
          <w:p w14:paraId="739066A3" w14:textId="36769E6E" w:rsidR="005713BF" w:rsidRPr="007E0A47" w:rsidRDefault="00201495" w:rsidP="000C5B0F">
            <w:pPr>
              <w:rPr>
                <w:rFonts w:ascii="Arial" w:hAnsi="Arial" w:cs="Arial"/>
              </w:rPr>
            </w:pPr>
            <w:r w:rsidRPr="007E0A47">
              <w:rPr>
                <w:rFonts w:ascii="Arial" w:hAnsi="Arial" w:cs="Arial"/>
              </w:rPr>
              <w:t>1</w:t>
            </w:r>
          </w:p>
        </w:tc>
        <w:tc>
          <w:tcPr>
            <w:tcW w:w="1431" w:type="dxa"/>
          </w:tcPr>
          <w:p w14:paraId="05BE8264" w14:textId="32E85A88" w:rsidR="005713BF" w:rsidRPr="007E0A47" w:rsidRDefault="005713BF" w:rsidP="000C5B0F">
            <w:pPr>
              <w:rPr>
                <w:rFonts w:ascii="Arial" w:hAnsi="Arial" w:cs="Arial"/>
              </w:rPr>
            </w:pPr>
            <w:r w:rsidRPr="007E0A47">
              <w:rPr>
                <w:rFonts w:ascii="Arial" w:hAnsi="Arial" w:cs="Arial"/>
              </w:rPr>
              <w:t xml:space="preserve">Understand what performance management is and the data we can use </w:t>
            </w:r>
          </w:p>
        </w:tc>
        <w:tc>
          <w:tcPr>
            <w:tcW w:w="3383" w:type="dxa"/>
          </w:tcPr>
          <w:p w14:paraId="03A28A4A" w14:textId="36D416ED" w:rsidR="005713BF" w:rsidRPr="007E0A47" w:rsidRDefault="005713BF" w:rsidP="00796BFA">
            <w:pPr>
              <w:rPr>
                <w:rFonts w:ascii="Arial" w:hAnsi="Arial" w:cs="Arial"/>
              </w:rPr>
            </w:pPr>
            <w:r w:rsidRPr="007E0A47">
              <w:rPr>
                <w:rFonts w:ascii="Arial" w:hAnsi="Arial" w:cs="Arial"/>
              </w:rPr>
              <w:t>LO1: Define performance management and its purpose within a healthcare context.</w:t>
            </w:r>
          </w:p>
          <w:p w14:paraId="4B2FD79C" w14:textId="17A4F100" w:rsidR="005713BF" w:rsidRPr="007E0A47" w:rsidRDefault="005713BF" w:rsidP="00796BFA">
            <w:pPr>
              <w:rPr>
                <w:rFonts w:ascii="Arial" w:hAnsi="Arial" w:cs="Arial"/>
              </w:rPr>
            </w:pPr>
            <w:r w:rsidRPr="007E0A47">
              <w:rPr>
                <w:rFonts w:ascii="Arial" w:hAnsi="Arial" w:cs="Arial"/>
              </w:rPr>
              <w:t xml:space="preserve">LO2: Describe key approaches to performance management </w:t>
            </w:r>
          </w:p>
          <w:p w14:paraId="1D977897" w14:textId="42B77F43" w:rsidR="005713BF" w:rsidRPr="007E0A47" w:rsidRDefault="005713BF" w:rsidP="00796BFA">
            <w:pPr>
              <w:rPr>
                <w:rFonts w:ascii="Arial" w:hAnsi="Arial" w:cs="Arial"/>
              </w:rPr>
            </w:pPr>
            <w:r w:rsidRPr="007E0A47">
              <w:rPr>
                <w:rFonts w:ascii="Arial" w:hAnsi="Arial" w:cs="Arial"/>
              </w:rPr>
              <w:t xml:space="preserve">LO3: Identify internal and external data sources used for performance management </w:t>
            </w:r>
          </w:p>
          <w:p w14:paraId="4CEC4A8D" w14:textId="4A2348E6" w:rsidR="005713BF" w:rsidRPr="007E0A47" w:rsidRDefault="005713BF" w:rsidP="00796BFA">
            <w:pPr>
              <w:rPr>
                <w:rFonts w:ascii="Arial" w:hAnsi="Arial" w:cs="Arial"/>
              </w:rPr>
            </w:pPr>
            <w:r w:rsidRPr="007E0A47">
              <w:rPr>
                <w:rFonts w:ascii="Arial" w:hAnsi="Arial" w:cs="Arial"/>
              </w:rPr>
              <w:t xml:space="preserve">LO4: Critically analyse the current performance management approach </w:t>
            </w:r>
          </w:p>
          <w:p w14:paraId="789CDD83" w14:textId="00F25071" w:rsidR="005713BF" w:rsidRPr="007E0A47" w:rsidRDefault="005713BF" w:rsidP="00796BFA">
            <w:pPr>
              <w:rPr>
                <w:rFonts w:ascii="Arial" w:hAnsi="Arial" w:cs="Arial"/>
              </w:rPr>
            </w:pPr>
            <w:r w:rsidRPr="007E0A47">
              <w:rPr>
                <w:rFonts w:ascii="Arial" w:hAnsi="Arial" w:cs="Arial"/>
              </w:rPr>
              <w:t>LO5: Recommend improvements to performance management practices</w:t>
            </w:r>
          </w:p>
        </w:tc>
        <w:tc>
          <w:tcPr>
            <w:tcW w:w="2784" w:type="dxa"/>
            <w:vMerge w:val="restart"/>
          </w:tcPr>
          <w:p w14:paraId="00455A37" w14:textId="77777777" w:rsidR="005713BF" w:rsidRPr="007E0A47" w:rsidRDefault="005713BF" w:rsidP="005713BF">
            <w:pPr>
              <w:pStyle w:val="ListParagraph"/>
              <w:numPr>
                <w:ilvl w:val="0"/>
                <w:numId w:val="1"/>
              </w:numPr>
              <w:rPr>
                <w:rFonts w:ascii="Arial" w:hAnsi="Arial" w:cs="Arial"/>
              </w:rPr>
            </w:pPr>
            <w:r w:rsidRPr="007E0A47">
              <w:rPr>
                <w:rFonts w:ascii="Arial" w:hAnsi="Arial" w:cs="Arial"/>
              </w:rPr>
              <w:t>PowerPoint</w:t>
            </w:r>
          </w:p>
          <w:p w14:paraId="7FA29584" w14:textId="77777777" w:rsidR="005713BF" w:rsidRPr="007E0A47" w:rsidRDefault="005713BF" w:rsidP="005713BF">
            <w:pPr>
              <w:pStyle w:val="ListParagraph"/>
              <w:numPr>
                <w:ilvl w:val="0"/>
                <w:numId w:val="1"/>
              </w:numPr>
              <w:rPr>
                <w:rFonts w:ascii="Arial" w:hAnsi="Arial" w:cs="Arial"/>
              </w:rPr>
            </w:pPr>
            <w:r w:rsidRPr="007E0A47">
              <w:rPr>
                <w:rFonts w:ascii="Arial" w:hAnsi="Arial" w:cs="Arial"/>
              </w:rPr>
              <w:t>MS Teams meeting link</w:t>
            </w:r>
          </w:p>
          <w:p w14:paraId="1B4EE93C" w14:textId="77777777" w:rsidR="005713BF" w:rsidRPr="007E0A47" w:rsidRDefault="005713BF" w:rsidP="005713BF">
            <w:pPr>
              <w:pStyle w:val="ListParagraph"/>
              <w:numPr>
                <w:ilvl w:val="0"/>
                <w:numId w:val="1"/>
              </w:numPr>
              <w:rPr>
                <w:rFonts w:ascii="Arial" w:hAnsi="Arial" w:cs="Arial"/>
              </w:rPr>
            </w:pPr>
            <w:r w:rsidRPr="007E0A47">
              <w:rPr>
                <w:rFonts w:ascii="Arial" w:hAnsi="Arial" w:cs="Arial"/>
              </w:rPr>
              <w:t xml:space="preserve">Speaker notes </w:t>
            </w:r>
          </w:p>
          <w:p w14:paraId="3D566376" w14:textId="61A09082" w:rsidR="005713BF" w:rsidRPr="007E0A47" w:rsidRDefault="005713BF" w:rsidP="005713BF">
            <w:pPr>
              <w:pStyle w:val="ListParagraph"/>
              <w:numPr>
                <w:ilvl w:val="0"/>
                <w:numId w:val="1"/>
              </w:numPr>
              <w:rPr>
                <w:rFonts w:ascii="Arial" w:hAnsi="Arial" w:cs="Arial"/>
              </w:rPr>
            </w:pPr>
            <w:r w:rsidRPr="007E0A47">
              <w:rPr>
                <w:rFonts w:ascii="Arial" w:hAnsi="Arial" w:cs="Arial"/>
              </w:rPr>
              <w:t>Evaluation link</w:t>
            </w:r>
            <w:r w:rsidRPr="007E0A47">
              <w:rPr>
                <w:rFonts w:ascii="Arial" w:hAnsi="Arial" w:cs="Arial"/>
              </w:rPr>
              <w:t xml:space="preserve"> 1</w:t>
            </w:r>
            <w:r w:rsidRPr="007E0A47">
              <w:rPr>
                <w:rFonts w:ascii="Arial" w:hAnsi="Arial" w:cs="Arial"/>
              </w:rPr>
              <w:t xml:space="preserve"> - </w:t>
            </w:r>
            <w:hyperlink r:id="rId6" w:history="1">
              <w:r w:rsidRPr="007E0A47">
                <w:rPr>
                  <w:rStyle w:val="Hyperlink"/>
                  <w:rFonts w:ascii="Arial" w:hAnsi="Arial" w:cs="Arial"/>
                </w:rPr>
                <w:t>https://forms.office.com/e/T62Ar3QThd</w:t>
              </w:r>
            </w:hyperlink>
          </w:p>
          <w:p w14:paraId="7ADAF8C9" w14:textId="67D4B1A7" w:rsidR="005713BF" w:rsidRPr="007E0A47" w:rsidRDefault="005713BF" w:rsidP="005713BF">
            <w:pPr>
              <w:pStyle w:val="ListParagraph"/>
              <w:numPr>
                <w:ilvl w:val="0"/>
                <w:numId w:val="1"/>
              </w:numPr>
              <w:rPr>
                <w:rFonts w:ascii="Arial" w:hAnsi="Arial" w:cs="Arial"/>
              </w:rPr>
            </w:pPr>
            <w:r w:rsidRPr="007E0A47">
              <w:rPr>
                <w:rFonts w:ascii="Arial" w:hAnsi="Arial" w:cs="Arial"/>
              </w:rPr>
              <w:t xml:space="preserve">Evaluation link </w:t>
            </w:r>
            <w:r w:rsidRPr="007E0A47">
              <w:rPr>
                <w:rFonts w:ascii="Arial" w:hAnsi="Arial" w:cs="Arial"/>
              </w:rPr>
              <w:t>2</w:t>
            </w:r>
            <w:r w:rsidRPr="007E0A47">
              <w:rPr>
                <w:rFonts w:ascii="Arial" w:hAnsi="Arial" w:cs="Arial"/>
              </w:rPr>
              <w:t xml:space="preserve">- </w:t>
            </w:r>
            <w:hyperlink r:id="rId7" w:history="1">
              <w:r w:rsidRPr="007E0A47">
                <w:rPr>
                  <w:rStyle w:val="Hyperlink"/>
                  <w:rFonts w:ascii="Arial" w:hAnsi="Arial" w:cs="Arial"/>
                </w:rPr>
                <w:t>https://forms.office.com/e/GiCrKG4wWT</w:t>
              </w:r>
            </w:hyperlink>
          </w:p>
          <w:p w14:paraId="6EE2E6A5" w14:textId="3425385E" w:rsidR="005713BF" w:rsidRPr="007E0A47" w:rsidRDefault="005713BF" w:rsidP="005713BF">
            <w:pPr>
              <w:pStyle w:val="ListParagraph"/>
              <w:numPr>
                <w:ilvl w:val="0"/>
                <w:numId w:val="1"/>
              </w:numPr>
              <w:rPr>
                <w:rFonts w:ascii="Arial" w:hAnsi="Arial" w:cs="Arial"/>
              </w:rPr>
            </w:pPr>
            <w:r w:rsidRPr="007E0A47">
              <w:rPr>
                <w:rFonts w:ascii="Arial" w:hAnsi="Arial" w:cs="Arial"/>
              </w:rPr>
              <w:t>Evaluation link</w:t>
            </w:r>
            <w:r w:rsidRPr="007E0A47">
              <w:rPr>
                <w:rFonts w:ascii="Arial" w:hAnsi="Arial" w:cs="Arial"/>
              </w:rPr>
              <w:t xml:space="preserve"> 3</w:t>
            </w:r>
            <w:r w:rsidRPr="007E0A47">
              <w:rPr>
                <w:rFonts w:ascii="Arial" w:hAnsi="Arial" w:cs="Arial"/>
              </w:rPr>
              <w:t xml:space="preserve"> - </w:t>
            </w:r>
            <w:hyperlink r:id="rId8" w:history="1">
              <w:r w:rsidRPr="007E0A47">
                <w:rPr>
                  <w:rStyle w:val="Hyperlink"/>
                  <w:rFonts w:ascii="Arial" w:hAnsi="Arial" w:cs="Arial"/>
                </w:rPr>
                <w:t>https://forms.office.com/e/Ypf87Fx0fd</w:t>
              </w:r>
            </w:hyperlink>
          </w:p>
          <w:p w14:paraId="7051F871" w14:textId="77777777" w:rsidR="005713BF" w:rsidRPr="007E0A47" w:rsidRDefault="005713BF" w:rsidP="005713BF">
            <w:pPr>
              <w:rPr>
                <w:rFonts w:ascii="Arial" w:hAnsi="Arial" w:cs="Arial"/>
              </w:rPr>
            </w:pPr>
          </w:p>
          <w:p w14:paraId="2347164B" w14:textId="77777777" w:rsidR="005713BF" w:rsidRPr="007E0A47" w:rsidRDefault="005713BF" w:rsidP="003D209D">
            <w:pPr>
              <w:pStyle w:val="ListParagraph"/>
              <w:rPr>
                <w:rFonts w:ascii="Arial" w:hAnsi="Arial" w:cs="Arial"/>
              </w:rPr>
            </w:pPr>
          </w:p>
          <w:p w14:paraId="23E535D7" w14:textId="77777777" w:rsidR="005713BF" w:rsidRPr="007E0A47" w:rsidRDefault="005713BF" w:rsidP="000C5B0F">
            <w:pPr>
              <w:rPr>
                <w:rFonts w:ascii="Arial" w:hAnsi="Arial" w:cs="Arial"/>
              </w:rPr>
            </w:pPr>
          </w:p>
          <w:p w14:paraId="2B4F5040" w14:textId="77777777" w:rsidR="005713BF" w:rsidRPr="007E0A47" w:rsidRDefault="005713BF" w:rsidP="00BF558B">
            <w:pPr>
              <w:pStyle w:val="ListParagraph"/>
              <w:rPr>
                <w:rFonts w:ascii="Arial" w:hAnsi="Arial" w:cs="Arial"/>
              </w:rPr>
            </w:pPr>
          </w:p>
          <w:p w14:paraId="34EAEAB8" w14:textId="23AB0755" w:rsidR="005713BF" w:rsidRPr="007E0A47" w:rsidRDefault="005713BF" w:rsidP="000C5B0F">
            <w:pPr>
              <w:rPr>
                <w:rFonts w:ascii="Arial" w:hAnsi="Arial" w:cs="Arial"/>
              </w:rPr>
            </w:pPr>
          </w:p>
        </w:tc>
      </w:tr>
      <w:tr w:rsidR="005713BF" w:rsidRPr="007E0A47" w14:paraId="0AB7ABBB" w14:textId="77777777" w:rsidTr="00D93899">
        <w:tc>
          <w:tcPr>
            <w:tcW w:w="1418" w:type="dxa"/>
          </w:tcPr>
          <w:p w14:paraId="07D31B1D" w14:textId="038AA391" w:rsidR="005713BF" w:rsidRPr="007E0A47" w:rsidRDefault="00201495" w:rsidP="000C5B0F">
            <w:pPr>
              <w:rPr>
                <w:rFonts w:ascii="Arial" w:hAnsi="Arial" w:cs="Arial"/>
              </w:rPr>
            </w:pPr>
            <w:r w:rsidRPr="007E0A47">
              <w:rPr>
                <w:rFonts w:ascii="Arial" w:hAnsi="Arial" w:cs="Arial"/>
              </w:rPr>
              <w:t>2</w:t>
            </w:r>
          </w:p>
        </w:tc>
        <w:tc>
          <w:tcPr>
            <w:tcW w:w="1431" w:type="dxa"/>
          </w:tcPr>
          <w:p w14:paraId="48C3ED25" w14:textId="1443BF22" w:rsidR="005713BF" w:rsidRPr="007E0A47" w:rsidRDefault="005713BF" w:rsidP="000C5B0F">
            <w:pPr>
              <w:rPr>
                <w:rFonts w:ascii="Arial" w:hAnsi="Arial" w:cs="Arial"/>
              </w:rPr>
            </w:pPr>
            <w:r w:rsidRPr="007E0A47">
              <w:rPr>
                <w:rFonts w:ascii="Arial" w:hAnsi="Arial" w:cs="Arial"/>
              </w:rPr>
              <w:t xml:space="preserve">Understand </w:t>
            </w:r>
            <w:r w:rsidR="00201495" w:rsidRPr="007E0A47">
              <w:rPr>
                <w:rFonts w:ascii="Arial" w:hAnsi="Arial" w:cs="Arial"/>
              </w:rPr>
              <w:t>how line</w:t>
            </w:r>
            <w:r w:rsidRPr="007E0A47">
              <w:rPr>
                <w:rFonts w:ascii="Arial" w:hAnsi="Arial" w:cs="Arial"/>
              </w:rPr>
              <w:t xml:space="preserve"> managers support the delivery of high performing teams</w:t>
            </w:r>
          </w:p>
        </w:tc>
        <w:tc>
          <w:tcPr>
            <w:tcW w:w="3383" w:type="dxa"/>
          </w:tcPr>
          <w:p w14:paraId="3599D2F8" w14:textId="5EC3698B" w:rsidR="005713BF" w:rsidRPr="007E0A47" w:rsidRDefault="005713BF" w:rsidP="0083326F">
            <w:pPr>
              <w:rPr>
                <w:rFonts w:ascii="Arial" w:hAnsi="Arial" w:cs="Arial"/>
              </w:rPr>
            </w:pPr>
            <w:r w:rsidRPr="007E0A47">
              <w:rPr>
                <w:rFonts w:ascii="Arial" w:hAnsi="Arial" w:cs="Arial"/>
              </w:rPr>
              <w:t xml:space="preserve">LO1: </w:t>
            </w:r>
            <w:r w:rsidR="001D728A" w:rsidRPr="007E0A47">
              <w:rPr>
                <w:rFonts w:ascii="Arial" w:hAnsi="Arial" w:cs="Arial"/>
              </w:rPr>
              <w:t>T</w:t>
            </w:r>
            <w:r w:rsidRPr="007E0A47">
              <w:rPr>
                <w:rFonts w:ascii="Arial" w:hAnsi="Arial" w:cs="Arial"/>
              </w:rPr>
              <w:t>he role of line managers in influencing performance.</w:t>
            </w:r>
          </w:p>
          <w:p w14:paraId="3A13F8B9" w14:textId="0980A6C5" w:rsidR="005713BF" w:rsidRPr="007E0A47" w:rsidRDefault="005713BF" w:rsidP="0083326F">
            <w:pPr>
              <w:rPr>
                <w:rFonts w:ascii="Arial" w:hAnsi="Arial" w:cs="Arial"/>
              </w:rPr>
            </w:pPr>
            <w:r w:rsidRPr="007E0A47">
              <w:rPr>
                <w:rFonts w:ascii="Arial" w:hAnsi="Arial" w:cs="Arial"/>
              </w:rPr>
              <w:t>LO2:</w:t>
            </w:r>
            <w:r w:rsidR="001D728A" w:rsidRPr="007E0A47">
              <w:rPr>
                <w:rFonts w:ascii="Arial" w:hAnsi="Arial" w:cs="Arial"/>
              </w:rPr>
              <w:t xml:space="preserve"> How </w:t>
            </w:r>
            <w:r w:rsidRPr="007E0A47">
              <w:rPr>
                <w:rFonts w:ascii="Arial" w:hAnsi="Arial" w:cs="Arial"/>
              </w:rPr>
              <w:t>performance management supports high-performing teams</w:t>
            </w:r>
          </w:p>
          <w:p w14:paraId="5FEAAB71" w14:textId="1562ADA9" w:rsidR="005713BF" w:rsidRPr="007E0A47" w:rsidRDefault="005713BF" w:rsidP="0083326F">
            <w:pPr>
              <w:rPr>
                <w:rFonts w:ascii="Arial" w:hAnsi="Arial" w:cs="Arial"/>
              </w:rPr>
            </w:pPr>
            <w:r w:rsidRPr="007E0A47">
              <w:rPr>
                <w:rFonts w:ascii="Arial" w:hAnsi="Arial" w:cs="Arial"/>
              </w:rPr>
              <w:t xml:space="preserve">LO3: </w:t>
            </w:r>
            <w:r w:rsidR="001D728A" w:rsidRPr="007E0A47">
              <w:rPr>
                <w:rFonts w:ascii="Arial" w:hAnsi="Arial" w:cs="Arial"/>
              </w:rPr>
              <w:t>I</w:t>
            </w:r>
            <w:r w:rsidRPr="007E0A47">
              <w:rPr>
                <w:rFonts w:ascii="Arial" w:hAnsi="Arial" w:cs="Arial"/>
              </w:rPr>
              <w:t>mpact of different performance management approaches on staff retention.</w:t>
            </w:r>
          </w:p>
          <w:p w14:paraId="075D8E6A" w14:textId="4A2CF39F" w:rsidR="005713BF" w:rsidRPr="007E0A47" w:rsidRDefault="005713BF" w:rsidP="0083326F">
            <w:pPr>
              <w:rPr>
                <w:rFonts w:ascii="Arial" w:hAnsi="Arial" w:cs="Arial"/>
              </w:rPr>
            </w:pPr>
            <w:r w:rsidRPr="007E0A47">
              <w:rPr>
                <w:rFonts w:ascii="Arial" w:hAnsi="Arial" w:cs="Arial"/>
              </w:rPr>
              <w:t xml:space="preserve">LO4: </w:t>
            </w:r>
            <w:r w:rsidR="001D728A" w:rsidRPr="007E0A47">
              <w:rPr>
                <w:rFonts w:ascii="Arial" w:hAnsi="Arial" w:cs="Arial"/>
              </w:rPr>
              <w:t>H</w:t>
            </w:r>
            <w:r w:rsidRPr="007E0A47">
              <w:rPr>
                <w:rFonts w:ascii="Arial" w:hAnsi="Arial" w:cs="Arial"/>
              </w:rPr>
              <w:t xml:space="preserve">ow performance management can identify and support talent </w:t>
            </w:r>
          </w:p>
          <w:p w14:paraId="1F6D7478" w14:textId="50DFD4ED" w:rsidR="005713BF" w:rsidRPr="007E0A47" w:rsidRDefault="005713BF" w:rsidP="0083326F">
            <w:pPr>
              <w:rPr>
                <w:rFonts w:ascii="Arial" w:hAnsi="Arial" w:cs="Arial"/>
              </w:rPr>
            </w:pPr>
            <w:r w:rsidRPr="007E0A47">
              <w:rPr>
                <w:rFonts w:ascii="Arial" w:hAnsi="Arial" w:cs="Arial"/>
              </w:rPr>
              <w:t xml:space="preserve">LO5: </w:t>
            </w:r>
            <w:r w:rsidR="00BA747D" w:rsidRPr="007E0A47">
              <w:rPr>
                <w:rFonts w:ascii="Arial" w:hAnsi="Arial" w:cs="Arial"/>
              </w:rPr>
              <w:t>St</w:t>
            </w:r>
            <w:r w:rsidRPr="007E0A47">
              <w:rPr>
                <w:rFonts w:ascii="Arial" w:hAnsi="Arial" w:cs="Arial"/>
              </w:rPr>
              <w:t xml:space="preserve">rategies to improve leadership pipelines </w:t>
            </w:r>
          </w:p>
        </w:tc>
        <w:tc>
          <w:tcPr>
            <w:tcW w:w="2784" w:type="dxa"/>
            <w:vMerge/>
          </w:tcPr>
          <w:p w14:paraId="4519D2C5" w14:textId="77777777" w:rsidR="005713BF" w:rsidRPr="007E0A47" w:rsidRDefault="005713BF" w:rsidP="000C5B0F">
            <w:pPr>
              <w:rPr>
                <w:rFonts w:ascii="Arial" w:hAnsi="Arial" w:cs="Arial"/>
              </w:rPr>
            </w:pPr>
          </w:p>
        </w:tc>
      </w:tr>
      <w:tr w:rsidR="005713BF" w:rsidRPr="007E0A47" w14:paraId="7ADE4488" w14:textId="77777777" w:rsidTr="00D93899">
        <w:tc>
          <w:tcPr>
            <w:tcW w:w="1418" w:type="dxa"/>
          </w:tcPr>
          <w:p w14:paraId="4343E872" w14:textId="53670BD6" w:rsidR="005713BF" w:rsidRPr="007E0A47" w:rsidRDefault="00201495" w:rsidP="000C5B0F">
            <w:pPr>
              <w:rPr>
                <w:rFonts w:ascii="Arial" w:hAnsi="Arial" w:cs="Arial"/>
              </w:rPr>
            </w:pPr>
            <w:r w:rsidRPr="007E0A47">
              <w:rPr>
                <w:rFonts w:ascii="Arial" w:hAnsi="Arial" w:cs="Arial"/>
              </w:rPr>
              <w:t>3</w:t>
            </w:r>
          </w:p>
        </w:tc>
        <w:tc>
          <w:tcPr>
            <w:tcW w:w="1431" w:type="dxa"/>
          </w:tcPr>
          <w:p w14:paraId="1F392A25" w14:textId="30360555" w:rsidR="005713BF" w:rsidRPr="007E0A47" w:rsidRDefault="005713BF" w:rsidP="000C5B0F">
            <w:pPr>
              <w:rPr>
                <w:rFonts w:ascii="Arial" w:hAnsi="Arial" w:cs="Arial"/>
              </w:rPr>
            </w:pPr>
            <w:r w:rsidRPr="007E0A47">
              <w:rPr>
                <w:rFonts w:ascii="Arial" w:hAnsi="Arial" w:cs="Arial"/>
              </w:rPr>
              <w:t>Understand the role coaching and mentoring has in driving performance</w:t>
            </w:r>
          </w:p>
        </w:tc>
        <w:tc>
          <w:tcPr>
            <w:tcW w:w="3383" w:type="dxa"/>
          </w:tcPr>
          <w:p w14:paraId="24AD1A50" w14:textId="428C2307" w:rsidR="005713BF" w:rsidRPr="007E0A47" w:rsidRDefault="005713BF" w:rsidP="00FA0D1E">
            <w:pPr>
              <w:rPr>
                <w:rFonts w:ascii="Arial" w:hAnsi="Arial" w:cs="Arial"/>
              </w:rPr>
            </w:pPr>
            <w:r w:rsidRPr="007E0A47">
              <w:rPr>
                <w:rFonts w:ascii="Arial" w:hAnsi="Arial" w:cs="Arial"/>
              </w:rPr>
              <w:t xml:space="preserve">LO1: Define coaching and mentoring in performance </w:t>
            </w:r>
          </w:p>
          <w:p w14:paraId="5A53C977" w14:textId="77777777" w:rsidR="00201495" w:rsidRPr="007E0A47" w:rsidRDefault="005713BF" w:rsidP="00FA0D1E">
            <w:pPr>
              <w:rPr>
                <w:rFonts w:ascii="Arial" w:hAnsi="Arial" w:cs="Arial"/>
              </w:rPr>
            </w:pPr>
            <w:r w:rsidRPr="007E0A47">
              <w:rPr>
                <w:rFonts w:ascii="Arial" w:hAnsi="Arial" w:cs="Arial"/>
              </w:rPr>
              <w:t xml:space="preserve">LO2: Identify key coaching models </w:t>
            </w:r>
          </w:p>
          <w:p w14:paraId="659146E5" w14:textId="06487EC5" w:rsidR="005713BF" w:rsidRPr="007E0A47" w:rsidRDefault="005713BF" w:rsidP="00FA0D1E">
            <w:pPr>
              <w:rPr>
                <w:rFonts w:ascii="Arial" w:hAnsi="Arial" w:cs="Arial"/>
              </w:rPr>
            </w:pPr>
            <w:r w:rsidRPr="007E0A47">
              <w:rPr>
                <w:rFonts w:ascii="Arial" w:hAnsi="Arial" w:cs="Arial"/>
              </w:rPr>
              <w:t>LO3: Evaluate the role of mentoring in development.</w:t>
            </w:r>
          </w:p>
          <w:p w14:paraId="35731807" w14:textId="43EE9B37" w:rsidR="005713BF" w:rsidRPr="007E0A47" w:rsidRDefault="005713BF" w:rsidP="00FA0D1E">
            <w:pPr>
              <w:rPr>
                <w:rFonts w:ascii="Arial" w:hAnsi="Arial" w:cs="Arial"/>
              </w:rPr>
            </w:pPr>
            <w:r w:rsidRPr="007E0A47">
              <w:rPr>
                <w:rFonts w:ascii="Arial" w:hAnsi="Arial" w:cs="Arial"/>
              </w:rPr>
              <w:t>LO4: Analyse how coaching and mentoring enhance performance.</w:t>
            </w:r>
          </w:p>
          <w:p w14:paraId="6F1280EA" w14:textId="13AA2AF4" w:rsidR="005713BF" w:rsidRPr="007E0A47" w:rsidRDefault="005713BF" w:rsidP="00FA0D1E">
            <w:pPr>
              <w:rPr>
                <w:rFonts w:ascii="Arial" w:hAnsi="Arial" w:cs="Arial"/>
              </w:rPr>
            </w:pPr>
            <w:r w:rsidRPr="007E0A47">
              <w:rPr>
                <w:rFonts w:ascii="Arial" w:hAnsi="Arial" w:cs="Arial"/>
              </w:rPr>
              <w:t>LO5: Apply influencing behaviours to improve outcomes.</w:t>
            </w:r>
          </w:p>
        </w:tc>
        <w:tc>
          <w:tcPr>
            <w:tcW w:w="2784" w:type="dxa"/>
            <w:vMerge/>
          </w:tcPr>
          <w:p w14:paraId="33E8890B" w14:textId="16BA6488" w:rsidR="005713BF" w:rsidRPr="007E0A47" w:rsidRDefault="005713BF" w:rsidP="000C5B0F">
            <w:pPr>
              <w:rPr>
                <w:rFonts w:ascii="Arial" w:hAnsi="Arial" w:cs="Arial"/>
              </w:rPr>
            </w:pPr>
          </w:p>
        </w:tc>
      </w:tr>
    </w:tbl>
    <w:p w14:paraId="069F8136" w14:textId="77777777" w:rsidR="000C5B0F" w:rsidRPr="007E0A47" w:rsidRDefault="000C5B0F" w:rsidP="000C5B0F">
      <w:pPr>
        <w:rPr>
          <w:rFonts w:ascii="Arial" w:hAnsi="Arial" w:cs="Arial"/>
        </w:rPr>
      </w:pPr>
    </w:p>
    <w:p w14:paraId="4AB43B35" w14:textId="11DABB4A" w:rsidR="005A62DF" w:rsidRPr="007E0A47" w:rsidRDefault="00325376" w:rsidP="00325376">
      <w:pPr>
        <w:pStyle w:val="Heading1"/>
        <w:rPr>
          <w:rFonts w:ascii="Arial" w:hAnsi="Arial" w:cs="Arial"/>
        </w:rPr>
      </w:pPr>
      <w:bookmarkStart w:id="1" w:name="_Toc197368616"/>
      <w:r w:rsidRPr="007E0A47">
        <w:rPr>
          <w:rFonts w:ascii="Arial" w:hAnsi="Arial" w:cs="Arial"/>
        </w:rPr>
        <w:t xml:space="preserve">Session 1 </w:t>
      </w:r>
      <w:r w:rsidR="002274EA" w:rsidRPr="007E0A47">
        <w:rPr>
          <w:rFonts w:ascii="Arial" w:hAnsi="Arial" w:cs="Arial"/>
        </w:rPr>
        <w:t>–</w:t>
      </w:r>
      <w:r w:rsidRPr="007E0A47">
        <w:rPr>
          <w:rFonts w:ascii="Arial" w:hAnsi="Arial" w:cs="Arial"/>
        </w:rPr>
        <w:t xml:space="preserve"> </w:t>
      </w:r>
      <w:r w:rsidR="002274EA" w:rsidRPr="007E0A47">
        <w:rPr>
          <w:rFonts w:ascii="Arial" w:hAnsi="Arial" w:cs="Arial"/>
        </w:rPr>
        <w:t>Introducing Performance Management</w:t>
      </w:r>
      <w:bookmarkEnd w:id="1"/>
      <w:r w:rsidR="002274EA" w:rsidRPr="007E0A47">
        <w:rPr>
          <w:rFonts w:ascii="Arial" w:hAnsi="Arial" w:cs="Arial"/>
        </w:rPr>
        <w:t xml:space="preserve"> </w:t>
      </w:r>
    </w:p>
    <w:p w14:paraId="08263239" w14:textId="526AB8BF" w:rsidR="00D20C8F" w:rsidRPr="007E0A47" w:rsidRDefault="00D20C8F" w:rsidP="002274EA">
      <w:pPr>
        <w:rPr>
          <w:rFonts w:ascii="Arial" w:hAnsi="Arial" w:cs="Arial"/>
        </w:rPr>
      </w:pPr>
    </w:p>
    <w:tbl>
      <w:tblPr>
        <w:tblStyle w:val="TableGrid"/>
        <w:tblW w:w="0" w:type="auto"/>
        <w:tblLook w:val="04A0" w:firstRow="1" w:lastRow="0" w:firstColumn="1" w:lastColumn="0" w:noHBand="0" w:noVBand="1"/>
      </w:tblPr>
      <w:tblGrid>
        <w:gridCol w:w="1112"/>
        <w:gridCol w:w="7904"/>
      </w:tblGrid>
      <w:tr w:rsidR="008248BB" w:rsidRPr="007E0A47" w14:paraId="7A86611B" w14:textId="77777777" w:rsidTr="00835FCE">
        <w:tc>
          <w:tcPr>
            <w:tcW w:w="2122" w:type="dxa"/>
          </w:tcPr>
          <w:p w14:paraId="4F68F786" w14:textId="4BEE66CE" w:rsidR="008248BB" w:rsidRPr="007E0A47" w:rsidRDefault="008248BB" w:rsidP="002274EA">
            <w:pPr>
              <w:rPr>
                <w:rFonts w:ascii="Arial" w:hAnsi="Arial" w:cs="Arial"/>
              </w:rPr>
            </w:pPr>
            <w:r w:rsidRPr="007E0A47">
              <w:rPr>
                <w:rFonts w:ascii="Arial" w:hAnsi="Arial" w:cs="Arial"/>
              </w:rPr>
              <w:t>Suggested Time</w:t>
            </w:r>
          </w:p>
        </w:tc>
        <w:tc>
          <w:tcPr>
            <w:tcW w:w="6894" w:type="dxa"/>
          </w:tcPr>
          <w:p w14:paraId="08ECABC5" w14:textId="2A44907B" w:rsidR="008248BB" w:rsidRPr="007E0A47" w:rsidRDefault="008248BB" w:rsidP="002274EA">
            <w:pPr>
              <w:rPr>
                <w:rFonts w:ascii="Arial" w:hAnsi="Arial" w:cs="Arial"/>
              </w:rPr>
            </w:pPr>
          </w:p>
        </w:tc>
      </w:tr>
      <w:tr w:rsidR="008248BB" w:rsidRPr="007E0A47" w14:paraId="53BB5438" w14:textId="77777777" w:rsidTr="00835FCE">
        <w:tc>
          <w:tcPr>
            <w:tcW w:w="2122" w:type="dxa"/>
          </w:tcPr>
          <w:p w14:paraId="10484006" w14:textId="4A5DAB2F" w:rsidR="008248BB" w:rsidRPr="007E0A47" w:rsidRDefault="006A398A" w:rsidP="002274EA">
            <w:pPr>
              <w:rPr>
                <w:rFonts w:ascii="Arial" w:hAnsi="Arial" w:cs="Arial"/>
              </w:rPr>
            </w:pPr>
            <w:r w:rsidRPr="007E0A47">
              <w:rPr>
                <w:rFonts w:ascii="Arial" w:hAnsi="Arial" w:cs="Arial"/>
              </w:rPr>
              <w:lastRenderedPageBreak/>
              <w:t>2 minutes</w:t>
            </w:r>
          </w:p>
        </w:tc>
        <w:tc>
          <w:tcPr>
            <w:tcW w:w="6894" w:type="dxa"/>
          </w:tcPr>
          <w:p w14:paraId="3ECCD95B" w14:textId="56E44679" w:rsidR="008248BB" w:rsidRPr="007E0A47" w:rsidRDefault="00A90CBC" w:rsidP="002274EA">
            <w:pPr>
              <w:rPr>
                <w:rFonts w:ascii="Arial" w:hAnsi="Arial" w:cs="Arial"/>
              </w:rPr>
            </w:pPr>
            <w:r w:rsidRPr="007E0A47">
              <w:rPr>
                <w:rFonts w:ascii="Arial" w:hAnsi="Arial" w:cs="Arial"/>
              </w:rPr>
              <w:drawing>
                <wp:inline distT="0" distB="0" distL="0" distR="0" wp14:anchorId="0E708453" wp14:editId="0D911B01">
                  <wp:extent cx="5731510" cy="3157220"/>
                  <wp:effectExtent l="0" t="0" r="2540" b="5080"/>
                  <wp:docPr id="26585319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5853197" name=""/>
                          <pic:cNvPicPr/>
                        </pic:nvPicPr>
                        <pic:blipFill>
                          <a:blip r:embed="rId9"/>
                          <a:stretch>
                            <a:fillRect/>
                          </a:stretch>
                        </pic:blipFill>
                        <pic:spPr>
                          <a:xfrm>
                            <a:off x="0" y="0"/>
                            <a:ext cx="5731510" cy="3157220"/>
                          </a:xfrm>
                          <a:prstGeom prst="rect">
                            <a:avLst/>
                          </a:prstGeom>
                        </pic:spPr>
                      </pic:pic>
                    </a:graphicData>
                  </a:graphic>
                </wp:inline>
              </w:drawing>
            </w:r>
          </w:p>
        </w:tc>
      </w:tr>
      <w:tr w:rsidR="00835FCE" w:rsidRPr="007E0A47" w14:paraId="7FA13B60" w14:textId="77777777" w:rsidTr="00055478">
        <w:tc>
          <w:tcPr>
            <w:tcW w:w="9016" w:type="dxa"/>
            <w:gridSpan w:val="2"/>
          </w:tcPr>
          <w:p w14:paraId="65773B13" w14:textId="77777777" w:rsidR="00835FCE" w:rsidRPr="007E0A47" w:rsidRDefault="007B0863" w:rsidP="002274EA">
            <w:pPr>
              <w:rPr>
                <w:rFonts w:ascii="Arial" w:hAnsi="Arial" w:cs="Arial"/>
              </w:rPr>
            </w:pPr>
            <w:r w:rsidRPr="007E0A47">
              <w:rPr>
                <w:rFonts w:ascii="Arial" w:hAnsi="Arial" w:cs="Arial"/>
              </w:rPr>
              <w:t>Welcome the two senior managers to the lunch and learn performance management series</w:t>
            </w:r>
            <w:r w:rsidR="00601536" w:rsidRPr="007E0A47">
              <w:rPr>
                <w:rFonts w:ascii="Arial" w:hAnsi="Arial" w:cs="Arial"/>
              </w:rPr>
              <w:t xml:space="preserve">, introduce yourself as the facilitator for the upcoming series. </w:t>
            </w:r>
          </w:p>
          <w:p w14:paraId="527F7B12" w14:textId="7E99F7F8" w:rsidR="000361E1" w:rsidRPr="007E0A47" w:rsidRDefault="000361E1" w:rsidP="002274EA">
            <w:pPr>
              <w:rPr>
                <w:rFonts w:ascii="Arial" w:hAnsi="Arial" w:cs="Arial"/>
              </w:rPr>
            </w:pPr>
            <w:r w:rsidRPr="007E0A47">
              <w:rPr>
                <w:rFonts w:ascii="Arial" w:hAnsi="Arial" w:cs="Arial"/>
              </w:rPr>
              <w:t>22</w:t>
            </w:r>
          </w:p>
        </w:tc>
      </w:tr>
    </w:tbl>
    <w:p w14:paraId="79F0484B" w14:textId="77777777" w:rsidR="00B0563A" w:rsidRPr="007E0A47" w:rsidRDefault="00B0563A" w:rsidP="002274EA">
      <w:pPr>
        <w:rPr>
          <w:rFonts w:ascii="Arial" w:hAnsi="Arial" w:cs="Arial"/>
        </w:rPr>
      </w:pPr>
    </w:p>
    <w:p w14:paraId="493155F3" w14:textId="77777777" w:rsidR="005F3AE8" w:rsidRPr="007E0A47" w:rsidRDefault="005F3AE8" w:rsidP="002274EA">
      <w:pPr>
        <w:rPr>
          <w:rFonts w:ascii="Arial" w:hAnsi="Arial" w:cs="Arial"/>
        </w:rPr>
      </w:pPr>
    </w:p>
    <w:p w14:paraId="18D1157D" w14:textId="77777777" w:rsidR="005F3AE8" w:rsidRPr="007E0A47" w:rsidRDefault="005F3AE8" w:rsidP="002274EA">
      <w:pPr>
        <w:rPr>
          <w:rFonts w:ascii="Arial" w:hAnsi="Arial" w:cs="Arial"/>
        </w:rPr>
      </w:pPr>
    </w:p>
    <w:p w14:paraId="26A625F6" w14:textId="77777777" w:rsidR="005F3AE8" w:rsidRPr="007E0A47" w:rsidRDefault="005F3AE8" w:rsidP="002274EA">
      <w:pPr>
        <w:rPr>
          <w:rFonts w:ascii="Arial" w:hAnsi="Arial" w:cs="Arial"/>
        </w:rPr>
      </w:pPr>
    </w:p>
    <w:p w14:paraId="335074C9" w14:textId="77777777" w:rsidR="005F3AE8" w:rsidRDefault="005F3AE8" w:rsidP="002274EA">
      <w:pPr>
        <w:rPr>
          <w:rFonts w:ascii="Arial" w:hAnsi="Arial" w:cs="Arial"/>
        </w:rPr>
      </w:pPr>
    </w:p>
    <w:p w14:paraId="1AD50528" w14:textId="77777777" w:rsidR="0014767A" w:rsidRPr="007E0A47" w:rsidRDefault="0014767A" w:rsidP="002274EA">
      <w:pPr>
        <w:rPr>
          <w:rFonts w:ascii="Arial" w:hAnsi="Arial" w:cs="Arial"/>
        </w:rPr>
      </w:pPr>
    </w:p>
    <w:p w14:paraId="1460AD01" w14:textId="77777777" w:rsidR="005F3AE8" w:rsidRPr="007E0A47" w:rsidRDefault="005F3AE8" w:rsidP="002274EA">
      <w:pPr>
        <w:rPr>
          <w:rFonts w:ascii="Arial" w:hAnsi="Arial" w:cs="Arial"/>
        </w:rPr>
      </w:pPr>
    </w:p>
    <w:tbl>
      <w:tblPr>
        <w:tblStyle w:val="TableGrid"/>
        <w:tblW w:w="0" w:type="auto"/>
        <w:tblLook w:val="04A0" w:firstRow="1" w:lastRow="0" w:firstColumn="1" w:lastColumn="0" w:noHBand="0" w:noVBand="1"/>
      </w:tblPr>
      <w:tblGrid>
        <w:gridCol w:w="2050"/>
        <w:gridCol w:w="6966"/>
      </w:tblGrid>
      <w:tr w:rsidR="00835FCE" w:rsidRPr="007E0A47" w14:paraId="79B7411F" w14:textId="77777777" w:rsidTr="008D7E91">
        <w:tc>
          <w:tcPr>
            <w:tcW w:w="2122" w:type="dxa"/>
          </w:tcPr>
          <w:p w14:paraId="29A6AEE2" w14:textId="77777777" w:rsidR="00835FCE" w:rsidRPr="007E0A47" w:rsidRDefault="00835FCE" w:rsidP="008D7E91">
            <w:pPr>
              <w:rPr>
                <w:rFonts w:ascii="Arial" w:hAnsi="Arial" w:cs="Arial"/>
              </w:rPr>
            </w:pPr>
            <w:r w:rsidRPr="007E0A47">
              <w:rPr>
                <w:rFonts w:ascii="Arial" w:hAnsi="Arial" w:cs="Arial"/>
              </w:rPr>
              <w:t>Suggested Time</w:t>
            </w:r>
          </w:p>
        </w:tc>
        <w:tc>
          <w:tcPr>
            <w:tcW w:w="6894" w:type="dxa"/>
          </w:tcPr>
          <w:p w14:paraId="7A8FCCF8" w14:textId="77777777" w:rsidR="00835FCE" w:rsidRPr="007E0A47" w:rsidRDefault="00835FCE" w:rsidP="008D7E91">
            <w:pPr>
              <w:rPr>
                <w:rFonts w:ascii="Arial" w:hAnsi="Arial" w:cs="Arial"/>
              </w:rPr>
            </w:pPr>
          </w:p>
        </w:tc>
      </w:tr>
      <w:tr w:rsidR="00835FCE" w:rsidRPr="007E0A47" w14:paraId="5F4F10BE" w14:textId="77777777" w:rsidTr="008D7E91">
        <w:tc>
          <w:tcPr>
            <w:tcW w:w="2122" w:type="dxa"/>
          </w:tcPr>
          <w:p w14:paraId="064A4C5C" w14:textId="2CDD4D66" w:rsidR="00835FCE" w:rsidRPr="007E0A47" w:rsidRDefault="00626B72" w:rsidP="008D7E91">
            <w:pPr>
              <w:rPr>
                <w:rFonts w:ascii="Arial" w:hAnsi="Arial" w:cs="Arial"/>
              </w:rPr>
            </w:pPr>
            <w:r w:rsidRPr="007E0A47">
              <w:rPr>
                <w:rFonts w:ascii="Arial" w:hAnsi="Arial" w:cs="Arial"/>
              </w:rPr>
              <w:t xml:space="preserve">7 </w:t>
            </w:r>
            <w:r w:rsidR="00A505BA" w:rsidRPr="007E0A47">
              <w:rPr>
                <w:rFonts w:ascii="Arial" w:hAnsi="Arial" w:cs="Arial"/>
              </w:rPr>
              <w:t>minutes</w:t>
            </w:r>
          </w:p>
        </w:tc>
        <w:tc>
          <w:tcPr>
            <w:tcW w:w="6894" w:type="dxa"/>
          </w:tcPr>
          <w:p w14:paraId="6B600FE7" w14:textId="2E654C4C" w:rsidR="00835FCE" w:rsidRPr="007E0A47" w:rsidRDefault="00AA76A6" w:rsidP="008D7E91">
            <w:pPr>
              <w:rPr>
                <w:rFonts w:ascii="Arial" w:hAnsi="Arial" w:cs="Arial"/>
              </w:rPr>
            </w:pPr>
            <w:r w:rsidRPr="007E0A47">
              <w:rPr>
                <w:rFonts w:ascii="Arial" w:hAnsi="Arial" w:cs="Arial"/>
              </w:rPr>
              <w:drawing>
                <wp:inline distT="0" distB="0" distL="0" distR="0" wp14:anchorId="7F2CBF5F" wp14:editId="68DF4246">
                  <wp:extent cx="4285160" cy="2209046"/>
                  <wp:effectExtent l="0" t="0" r="1270" b="1270"/>
                  <wp:docPr id="45631284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56312846" name=""/>
                          <pic:cNvPicPr/>
                        </pic:nvPicPr>
                        <pic:blipFill>
                          <a:blip r:embed="rId10"/>
                          <a:stretch>
                            <a:fillRect/>
                          </a:stretch>
                        </pic:blipFill>
                        <pic:spPr>
                          <a:xfrm>
                            <a:off x="0" y="0"/>
                            <a:ext cx="4293761" cy="2213480"/>
                          </a:xfrm>
                          <a:prstGeom prst="rect">
                            <a:avLst/>
                          </a:prstGeom>
                        </pic:spPr>
                      </pic:pic>
                    </a:graphicData>
                  </a:graphic>
                </wp:inline>
              </w:drawing>
            </w:r>
          </w:p>
        </w:tc>
      </w:tr>
      <w:tr w:rsidR="00835FCE" w:rsidRPr="007E0A47" w14:paraId="44538F80" w14:textId="77777777" w:rsidTr="008D7E91">
        <w:tc>
          <w:tcPr>
            <w:tcW w:w="9016" w:type="dxa"/>
            <w:gridSpan w:val="2"/>
          </w:tcPr>
          <w:p w14:paraId="179FB54D" w14:textId="377135BD" w:rsidR="00835FCE" w:rsidRPr="007E0A47" w:rsidRDefault="00A505BA" w:rsidP="00A505BA">
            <w:pPr>
              <w:rPr>
                <w:rFonts w:ascii="Arial" w:hAnsi="Arial" w:cs="Arial"/>
              </w:rPr>
            </w:pPr>
            <w:r w:rsidRPr="007E0A47">
              <w:rPr>
                <w:rFonts w:ascii="Arial" w:hAnsi="Arial" w:cs="Arial"/>
              </w:rPr>
              <w:t xml:space="preserve">Explain to the two managers that this will be a small cohort </w:t>
            </w:r>
            <w:r w:rsidR="00821A40" w:rsidRPr="007E0A47">
              <w:rPr>
                <w:rFonts w:ascii="Arial" w:hAnsi="Arial" w:cs="Arial"/>
              </w:rPr>
              <w:t>and will remain the same for every session so it is important we build psychological safety within these sessions so that we can share ideas freely</w:t>
            </w:r>
            <w:r w:rsidR="00C97304" w:rsidRPr="007E0A47">
              <w:rPr>
                <w:rFonts w:ascii="Arial" w:hAnsi="Arial" w:cs="Arial"/>
              </w:rPr>
              <w:t xml:space="preserve"> (CIPD, 2024</w:t>
            </w:r>
            <w:r w:rsidR="00405B59" w:rsidRPr="007E0A47">
              <w:rPr>
                <w:rFonts w:ascii="Arial" w:hAnsi="Arial" w:cs="Arial"/>
              </w:rPr>
              <w:t>a</w:t>
            </w:r>
            <w:r w:rsidR="00C97304" w:rsidRPr="007E0A47">
              <w:rPr>
                <w:rFonts w:ascii="Arial" w:hAnsi="Arial" w:cs="Arial"/>
              </w:rPr>
              <w:t>).</w:t>
            </w:r>
          </w:p>
          <w:p w14:paraId="72237F21" w14:textId="628BBCB3" w:rsidR="00C97304" w:rsidRPr="007E0A47" w:rsidRDefault="00C97304" w:rsidP="00A505BA">
            <w:pPr>
              <w:rPr>
                <w:rFonts w:ascii="Arial" w:hAnsi="Arial" w:cs="Arial"/>
              </w:rPr>
            </w:pPr>
            <w:r w:rsidRPr="007E0A47">
              <w:rPr>
                <w:rFonts w:ascii="Arial" w:hAnsi="Arial" w:cs="Arial"/>
              </w:rPr>
              <w:t>Introduce the ice breaker</w:t>
            </w:r>
            <w:r w:rsidR="00F1679A" w:rsidRPr="007E0A47">
              <w:rPr>
                <w:rFonts w:ascii="Arial" w:hAnsi="Arial" w:cs="Arial"/>
              </w:rPr>
              <w:t xml:space="preserve"> </w:t>
            </w:r>
            <w:r w:rsidR="00A24EF6" w:rsidRPr="007E0A47">
              <w:rPr>
                <w:rFonts w:ascii="Arial" w:hAnsi="Arial" w:cs="Arial"/>
              </w:rPr>
              <w:t>to</w:t>
            </w:r>
            <w:r w:rsidR="00F1679A" w:rsidRPr="007E0A47">
              <w:rPr>
                <w:rFonts w:ascii="Arial" w:hAnsi="Arial" w:cs="Arial"/>
              </w:rPr>
              <w:t xml:space="preserve"> introduce familiarity with each other </w:t>
            </w:r>
            <w:r w:rsidR="00AD0DE0" w:rsidRPr="007E0A47">
              <w:rPr>
                <w:rFonts w:ascii="Arial" w:hAnsi="Arial" w:cs="Arial"/>
              </w:rPr>
              <w:t>and</w:t>
            </w:r>
            <w:r w:rsidR="00F1679A" w:rsidRPr="007E0A47">
              <w:rPr>
                <w:rFonts w:ascii="Arial" w:hAnsi="Arial" w:cs="Arial"/>
              </w:rPr>
              <w:t xml:space="preserve"> share experiences since beginning their new roles within SBUHB (University of Illinois, no date)</w:t>
            </w:r>
            <w:r w:rsidR="00A24EF6" w:rsidRPr="007E0A47">
              <w:rPr>
                <w:rFonts w:ascii="Arial" w:hAnsi="Arial" w:cs="Arial"/>
              </w:rPr>
              <w:t>.</w:t>
            </w:r>
          </w:p>
          <w:p w14:paraId="3BB2353A" w14:textId="2C14D221" w:rsidR="000361E1" w:rsidRPr="007E0A47" w:rsidRDefault="000361E1" w:rsidP="00A505BA">
            <w:pPr>
              <w:rPr>
                <w:rFonts w:ascii="Arial" w:hAnsi="Arial" w:cs="Arial"/>
              </w:rPr>
            </w:pPr>
            <w:r w:rsidRPr="007E0A47">
              <w:rPr>
                <w:rFonts w:ascii="Arial" w:hAnsi="Arial" w:cs="Arial"/>
              </w:rPr>
              <w:lastRenderedPageBreak/>
              <w:t>6</w:t>
            </w:r>
            <w:r w:rsidR="00AD0DE0" w:rsidRPr="007E0A47">
              <w:rPr>
                <w:rFonts w:ascii="Arial" w:hAnsi="Arial" w:cs="Arial"/>
              </w:rPr>
              <w:t>5</w:t>
            </w:r>
          </w:p>
          <w:p w14:paraId="774244BA" w14:textId="41A4CB04" w:rsidR="00821A40" w:rsidRPr="007E0A47" w:rsidRDefault="00821A40" w:rsidP="00A505BA">
            <w:pPr>
              <w:rPr>
                <w:rFonts w:ascii="Arial" w:hAnsi="Arial" w:cs="Arial"/>
              </w:rPr>
            </w:pPr>
          </w:p>
        </w:tc>
      </w:tr>
    </w:tbl>
    <w:p w14:paraId="13B16777" w14:textId="77777777" w:rsidR="00011EC8" w:rsidRPr="007E0A47" w:rsidRDefault="00011EC8" w:rsidP="002274EA">
      <w:pPr>
        <w:rPr>
          <w:rFonts w:ascii="Arial" w:hAnsi="Arial" w:cs="Arial"/>
        </w:rPr>
      </w:pPr>
    </w:p>
    <w:tbl>
      <w:tblPr>
        <w:tblStyle w:val="TableGrid"/>
        <w:tblW w:w="0" w:type="auto"/>
        <w:tblLook w:val="04A0" w:firstRow="1" w:lastRow="0" w:firstColumn="1" w:lastColumn="0" w:noHBand="0" w:noVBand="1"/>
      </w:tblPr>
      <w:tblGrid>
        <w:gridCol w:w="1983"/>
        <w:gridCol w:w="7033"/>
      </w:tblGrid>
      <w:tr w:rsidR="00626B72" w:rsidRPr="007E0A47" w14:paraId="2451F462" w14:textId="77777777" w:rsidTr="008D7E91">
        <w:tc>
          <w:tcPr>
            <w:tcW w:w="2122" w:type="dxa"/>
          </w:tcPr>
          <w:p w14:paraId="2C02C6B1" w14:textId="77777777" w:rsidR="00835FCE" w:rsidRPr="007E0A47" w:rsidRDefault="00835FCE" w:rsidP="008D7E91">
            <w:pPr>
              <w:rPr>
                <w:rFonts w:ascii="Arial" w:hAnsi="Arial" w:cs="Arial"/>
              </w:rPr>
            </w:pPr>
            <w:r w:rsidRPr="007E0A47">
              <w:rPr>
                <w:rFonts w:ascii="Arial" w:hAnsi="Arial" w:cs="Arial"/>
              </w:rPr>
              <w:t>Suggested Time</w:t>
            </w:r>
          </w:p>
        </w:tc>
        <w:tc>
          <w:tcPr>
            <w:tcW w:w="6894" w:type="dxa"/>
          </w:tcPr>
          <w:p w14:paraId="018D49B9" w14:textId="77777777" w:rsidR="00835FCE" w:rsidRPr="007E0A47" w:rsidRDefault="00835FCE" w:rsidP="008D7E91">
            <w:pPr>
              <w:rPr>
                <w:rFonts w:ascii="Arial" w:hAnsi="Arial" w:cs="Arial"/>
              </w:rPr>
            </w:pPr>
          </w:p>
        </w:tc>
      </w:tr>
      <w:tr w:rsidR="00626B72" w:rsidRPr="007E0A47" w14:paraId="70492F93" w14:textId="77777777" w:rsidTr="008D7E91">
        <w:tc>
          <w:tcPr>
            <w:tcW w:w="2122" w:type="dxa"/>
          </w:tcPr>
          <w:p w14:paraId="77191397" w14:textId="251B2ACC" w:rsidR="00835FCE" w:rsidRPr="007E0A47" w:rsidRDefault="00626B72" w:rsidP="008D7E91">
            <w:pPr>
              <w:rPr>
                <w:rFonts w:ascii="Arial" w:hAnsi="Arial" w:cs="Arial"/>
              </w:rPr>
            </w:pPr>
            <w:r w:rsidRPr="007E0A47">
              <w:rPr>
                <w:rFonts w:ascii="Arial" w:hAnsi="Arial" w:cs="Arial"/>
              </w:rPr>
              <w:t>1 minute</w:t>
            </w:r>
          </w:p>
        </w:tc>
        <w:tc>
          <w:tcPr>
            <w:tcW w:w="6894" w:type="dxa"/>
          </w:tcPr>
          <w:p w14:paraId="181171D8" w14:textId="533AC1A7" w:rsidR="00835FCE" w:rsidRPr="007E0A47" w:rsidRDefault="004E2FF6" w:rsidP="008D7E91">
            <w:pPr>
              <w:rPr>
                <w:rFonts w:ascii="Arial" w:hAnsi="Arial" w:cs="Arial"/>
              </w:rPr>
            </w:pPr>
            <w:r w:rsidRPr="007E0A47">
              <w:rPr>
                <w:rFonts w:ascii="Arial" w:hAnsi="Arial" w:cs="Arial"/>
              </w:rPr>
              <w:drawing>
                <wp:inline distT="0" distB="0" distL="0" distR="0" wp14:anchorId="102418DC" wp14:editId="3596011C">
                  <wp:extent cx="4329391" cy="2368550"/>
                  <wp:effectExtent l="0" t="0" r="0" b="0"/>
                  <wp:docPr id="202632181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26321813" name=""/>
                          <pic:cNvPicPr/>
                        </pic:nvPicPr>
                        <pic:blipFill>
                          <a:blip r:embed="rId11"/>
                          <a:stretch>
                            <a:fillRect/>
                          </a:stretch>
                        </pic:blipFill>
                        <pic:spPr>
                          <a:xfrm>
                            <a:off x="0" y="0"/>
                            <a:ext cx="4335343" cy="2371806"/>
                          </a:xfrm>
                          <a:prstGeom prst="rect">
                            <a:avLst/>
                          </a:prstGeom>
                        </pic:spPr>
                      </pic:pic>
                    </a:graphicData>
                  </a:graphic>
                </wp:inline>
              </w:drawing>
            </w:r>
          </w:p>
        </w:tc>
      </w:tr>
      <w:tr w:rsidR="00835FCE" w:rsidRPr="007E0A47" w14:paraId="6CB4569B" w14:textId="77777777" w:rsidTr="008D7E91">
        <w:tc>
          <w:tcPr>
            <w:tcW w:w="9016" w:type="dxa"/>
            <w:gridSpan w:val="2"/>
          </w:tcPr>
          <w:p w14:paraId="34F87EE9" w14:textId="35CE0558" w:rsidR="00835FCE" w:rsidRPr="007E0A47" w:rsidRDefault="00626B72" w:rsidP="008D7E91">
            <w:pPr>
              <w:rPr>
                <w:rFonts w:ascii="Arial" w:hAnsi="Arial" w:cs="Arial"/>
              </w:rPr>
            </w:pPr>
            <w:r w:rsidRPr="007E0A47">
              <w:rPr>
                <w:rFonts w:ascii="Arial" w:hAnsi="Arial" w:cs="Arial"/>
              </w:rPr>
              <w:t xml:space="preserve">Go through the objectives </w:t>
            </w:r>
          </w:p>
          <w:p w14:paraId="42B31EE0" w14:textId="7C685C21" w:rsidR="00624543" w:rsidRPr="007E0A47" w:rsidRDefault="00AD0DE0" w:rsidP="008D7E91">
            <w:pPr>
              <w:rPr>
                <w:rFonts w:ascii="Arial" w:hAnsi="Arial" w:cs="Arial"/>
              </w:rPr>
            </w:pPr>
            <w:r w:rsidRPr="007E0A47">
              <w:rPr>
                <w:rFonts w:ascii="Arial" w:hAnsi="Arial" w:cs="Arial"/>
              </w:rPr>
              <w:t>4</w:t>
            </w:r>
          </w:p>
        </w:tc>
      </w:tr>
    </w:tbl>
    <w:p w14:paraId="4FAA98B4" w14:textId="77777777" w:rsidR="00B70CC4" w:rsidRPr="007E0A47" w:rsidRDefault="00B70CC4" w:rsidP="002274EA">
      <w:pPr>
        <w:rPr>
          <w:rFonts w:ascii="Arial" w:hAnsi="Arial" w:cs="Arial"/>
        </w:rPr>
      </w:pPr>
    </w:p>
    <w:p w14:paraId="474C3350" w14:textId="77777777" w:rsidR="00382BEB" w:rsidRPr="007E0A47" w:rsidRDefault="00382BEB" w:rsidP="002274EA">
      <w:pPr>
        <w:rPr>
          <w:rFonts w:ascii="Arial" w:hAnsi="Arial" w:cs="Arial"/>
        </w:rPr>
      </w:pPr>
    </w:p>
    <w:p w14:paraId="6F2BD94A" w14:textId="77777777" w:rsidR="00382BEB" w:rsidRPr="007E0A47" w:rsidRDefault="00382BEB" w:rsidP="002274EA">
      <w:pPr>
        <w:rPr>
          <w:rFonts w:ascii="Arial" w:hAnsi="Arial" w:cs="Arial"/>
        </w:rPr>
      </w:pPr>
    </w:p>
    <w:p w14:paraId="15D15A42" w14:textId="77777777" w:rsidR="00382BEB" w:rsidRPr="007E0A47" w:rsidRDefault="00382BEB" w:rsidP="002274EA">
      <w:pPr>
        <w:rPr>
          <w:rFonts w:ascii="Arial" w:hAnsi="Arial" w:cs="Arial"/>
        </w:rPr>
      </w:pPr>
    </w:p>
    <w:p w14:paraId="27013F7B" w14:textId="77777777" w:rsidR="00382BEB" w:rsidRPr="007E0A47" w:rsidRDefault="00382BEB" w:rsidP="002274EA">
      <w:pPr>
        <w:rPr>
          <w:rFonts w:ascii="Arial" w:hAnsi="Arial" w:cs="Arial"/>
        </w:rPr>
      </w:pPr>
    </w:p>
    <w:p w14:paraId="2170019F" w14:textId="77777777" w:rsidR="00382BEB" w:rsidRPr="007E0A47" w:rsidRDefault="00382BEB" w:rsidP="002274EA">
      <w:pPr>
        <w:rPr>
          <w:rFonts w:ascii="Arial" w:hAnsi="Arial" w:cs="Arial"/>
        </w:rPr>
      </w:pPr>
    </w:p>
    <w:p w14:paraId="1457C6BB" w14:textId="77777777" w:rsidR="00382BEB" w:rsidRPr="007E0A47" w:rsidRDefault="00382BEB" w:rsidP="002274EA">
      <w:pPr>
        <w:rPr>
          <w:rFonts w:ascii="Arial" w:hAnsi="Arial" w:cs="Arial"/>
        </w:rPr>
      </w:pPr>
    </w:p>
    <w:tbl>
      <w:tblPr>
        <w:tblStyle w:val="TableGrid"/>
        <w:tblW w:w="0" w:type="auto"/>
        <w:tblLook w:val="04A0" w:firstRow="1" w:lastRow="0" w:firstColumn="1" w:lastColumn="0" w:noHBand="0" w:noVBand="1"/>
      </w:tblPr>
      <w:tblGrid>
        <w:gridCol w:w="1739"/>
        <w:gridCol w:w="7277"/>
      </w:tblGrid>
      <w:tr w:rsidR="00835FCE" w:rsidRPr="007E0A47" w14:paraId="79B2BA54" w14:textId="77777777" w:rsidTr="008D7E91">
        <w:tc>
          <w:tcPr>
            <w:tcW w:w="2122" w:type="dxa"/>
          </w:tcPr>
          <w:p w14:paraId="46F71804" w14:textId="77777777" w:rsidR="00835FCE" w:rsidRPr="007E0A47" w:rsidRDefault="00835FCE" w:rsidP="008D7E91">
            <w:pPr>
              <w:rPr>
                <w:rFonts w:ascii="Arial" w:hAnsi="Arial" w:cs="Arial"/>
              </w:rPr>
            </w:pPr>
            <w:r w:rsidRPr="007E0A47">
              <w:rPr>
                <w:rFonts w:ascii="Arial" w:hAnsi="Arial" w:cs="Arial"/>
              </w:rPr>
              <w:t>Suggested Time</w:t>
            </w:r>
          </w:p>
        </w:tc>
        <w:tc>
          <w:tcPr>
            <w:tcW w:w="6894" w:type="dxa"/>
          </w:tcPr>
          <w:p w14:paraId="1061241A" w14:textId="77777777" w:rsidR="00835FCE" w:rsidRPr="007E0A47" w:rsidRDefault="00835FCE" w:rsidP="008D7E91">
            <w:pPr>
              <w:rPr>
                <w:rFonts w:ascii="Arial" w:hAnsi="Arial" w:cs="Arial"/>
              </w:rPr>
            </w:pPr>
          </w:p>
        </w:tc>
      </w:tr>
      <w:tr w:rsidR="00835FCE" w:rsidRPr="007E0A47" w14:paraId="32A5F060" w14:textId="77777777" w:rsidTr="008D7E91">
        <w:tc>
          <w:tcPr>
            <w:tcW w:w="2122" w:type="dxa"/>
          </w:tcPr>
          <w:p w14:paraId="58A33441" w14:textId="2FE008AA" w:rsidR="00835FCE" w:rsidRPr="007E0A47" w:rsidRDefault="000C3531" w:rsidP="008D7E91">
            <w:pPr>
              <w:rPr>
                <w:rFonts w:ascii="Arial" w:hAnsi="Arial" w:cs="Arial"/>
              </w:rPr>
            </w:pPr>
            <w:r w:rsidRPr="007E0A47">
              <w:rPr>
                <w:rFonts w:ascii="Arial" w:hAnsi="Arial" w:cs="Arial"/>
              </w:rPr>
              <w:t>10 minutes</w:t>
            </w:r>
          </w:p>
        </w:tc>
        <w:tc>
          <w:tcPr>
            <w:tcW w:w="6894" w:type="dxa"/>
          </w:tcPr>
          <w:p w14:paraId="081898AE" w14:textId="46372937" w:rsidR="00835FCE" w:rsidRPr="007E0A47" w:rsidRDefault="00885D1D" w:rsidP="008D7E91">
            <w:pPr>
              <w:rPr>
                <w:rFonts w:ascii="Arial" w:hAnsi="Arial" w:cs="Arial"/>
              </w:rPr>
            </w:pPr>
            <w:r w:rsidRPr="007E0A47">
              <w:rPr>
                <w:rFonts w:ascii="Arial" w:hAnsi="Arial" w:cs="Arial"/>
              </w:rPr>
              <w:drawing>
                <wp:inline distT="0" distB="0" distL="0" distR="0" wp14:anchorId="4D350AC1" wp14:editId="2E1788A0">
                  <wp:extent cx="4483875" cy="2393950"/>
                  <wp:effectExtent l="0" t="0" r="0" b="6350"/>
                  <wp:docPr id="170956848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09568485" name=""/>
                          <pic:cNvPicPr/>
                        </pic:nvPicPr>
                        <pic:blipFill>
                          <a:blip r:embed="rId12"/>
                          <a:stretch>
                            <a:fillRect/>
                          </a:stretch>
                        </pic:blipFill>
                        <pic:spPr>
                          <a:xfrm>
                            <a:off x="0" y="0"/>
                            <a:ext cx="4487524" cy="2395898"/>
                          </a:xfrm>
                          <a:prstGeom prst="rect">
                            <a:avLst/>
                          </a:prstGeom>
                        </pic:spPr>
                      </pic:pic>
                    </a:graphicData>
                  </a:graphic>
                </wp:inline>
              </w:drawing>
            </w:r>
          </w:p>
        </w:tc>
      </w:tr>
      <w:tr w:rsidR="00835FCE" w:rsidRPr="007E0A47" w14:paraId="55F873F2" w14:textId="77777777" w:rsidTr="008D7E91">
        <w:tc>
          <w:tcPr>
            <w:tcW w:w="9016" w:type="dxa"/>
            <w:gridSpan w:val="2"/>
          </w:tcPr>
          <w:p w14:paraId="24828667" w14:textId="4067B82C" w:rsidR="00835FCE" w:rsidRPr="007E0A47" w:rsidRDefault="00246F25" w:rsidP="008D7E91">
            <w:pPr>
              <w:rPr>
                <w:rFonts w:ascii="Arial" w:hAnsi="Arial" w:cs="Arial"/>
              </w:rPr>
            </w:pPr>
            <w:r w:rsidRPr="007E0A47">
              <w:rPr>
                <w:rFonts w:ascii="Arial" w:hAnsi="Arial" w:cs="Arial"/>
              </w:rPr>
              <w:t xml:space="preserve">Ask the attendees what does performance management mean to you? Encourage them to share both positive and negative connotations </w:t>
            </w:r>
            <w:r w:rsidR="00946B16" w:rsidRPr="007E0A47">
              <w:rPr>
                <w:rFonts w:ascii="Arial" w:hAnsi="Arial" w:cs="Arial"/>
              </w:rPr>
              <w:t>of performance</w:t>
            </w:r>
            <w:r w:rsidRPr="007E0A47">
              <w:rPr>
                <w:rFonts w:ascii="Arial" w:hAnsi="Arial" w:cs="Arial"/>
              </w:rPr>
              <w:t xml:space="preserve"> management.</w:t>
            </w:r>
          </w:p>
          <w:p w14:paraId="426DF4AB" w14:textId="77777777" w:rsidR="00246F25" w:rsidRPr="007E0A47" w:rsidRDefault="002243CF" w:rsidP="008D7E91">
            <w:pPr>
              <w:rPr>
                <w:rFonts w:ascii="Arial" w:hAnsi="Arial" w:cs="Arial"/>
              </w:rPr>
            </w:pPr>
            <w:r w:rsidRPr="007E0A47">
              <w:rPr>
                <w:rFonts w:ascii="Arial" w:hAnsi="Arial" w:cs="Arial"/>
              </w:rPr>
              <w:t>Thank attendees for sharing.</w:t>
            </w:r>
          </w:p>
          <w:p w14:paraId="3726DF58" w14:textId="769BDDE2" w:rsidR="002243CF" w:rsidRPr="007E0A47" w:rsidRDefault="009C379F" w:rsidP="008D7E91">
            <w:pPr>
              <w:rPr>
                <w:rFonts w:ascii="Arial" w:hAnsi="Arial" w:cs="Arial"/>
              </w:rPr>
            </w:pPr>
            <w:r w:rsidRPr="007E0A47">
              <w:rPr>
                <w:rFonts w:ascii="Arial" w:hAnsi="Arial" w:cs="Arial"/>
              </w:rPr>
              <w:lastRenderedPageBreak/>
              <w:t xml:space="preserve">Performance management has been described by the CIPD as </w:t>
            </w:r>
            <w:r w:rsidR="00631156" w:rsidRPr="007E0A47">
              <w:rPr>
                <w:rFonts w:ascii="Arial" w:hAnsi="Arial" w:cs="Arial"/>
              </w:rPr>
              <w:t>a way to “maximise the value that employees</w:t>
            </w:r>
            <w:r w:rsidR="007B3701" w:rsidRPr="007E0A47">
              <w:rPr>
                <w:rFonts w:ascii="Arial" w:hAnsi="Arial" w:cs="Arial"/>
              </w:rPr>
              <w:t xml:space="preserve"> create…aiming to maintain</w:t>
            </w:r>
            <w:r w:rsidR="00C22BE5" w:rsidRPr="007E0A47">
              <w:rPr>
                <w:rFonts w:ascii="Arial" w:hAnsi="Arial" w:cs="Arial"/>
              </w:rPr>
              <w:t xml:space="preserve"> and improve </w:t>
            </w:r>
            <w:r w:rsidR="001D4DBE" w:rsidRPr="007E0A47">
              <w:rPr>
                <w:rFonts w:ascii="Arial" w:hAnsi="Arial" w:cs="Arial"/>
              </w:rPr>
              <w:t>employee’s</w:t>
            </w:r>
            <w:r w:rsidR="00C22BE5" w:rsidRPr="007E0A47">
              <w:rPr>
                <w:rFonts w:ascii="Arial" w:hAnsi="Arial" w:cs="Arial"/>
              </w:rPr>
              <w:t xml:space="preserve"> performance in line with the </w:t>
            </w:r>
            <w:proofErr w:type="gramStart"/>
            <w:r w:rsidR="00C22BE5" w:rsidRPr="007E0A47">
              <w:rPr>
                <w:rFonts w:ascii="Arial" w:hAnsi="Arial" w:cs="Arial"/>
              </w:rPr>
              <w:t>organisations</w:t>
            </w:r>
            <w:proofErr w:type="gramEnd"/>
            <w:r w:rsidR="00C22BE5" w:rsidRPr="007E0A47">
              <w:rPr>
                <w:rFonts w:ascii="Arial" w:hAnsi="Arial" w:cs="Arial"/>
              </w:rPr>
              <w:t xml:space="preserve"> objectives. It’s not a single activity but a group of practices that should be approached holistically</w:t>
            </w:r>
            <w:r w:rsidR="00100321" w:rsidRPr="007E0A47">
              <w:rPr>
                <w:rFonts w:ascii="Arial" w:hAnsi="Arial" w:cs="Arial"/>
              </w:rPr>
              <w:t xml:space="preserve"> – there is no single definition but it is a series of activities that establish objectives for individuals and teams</w:t>
            </w:r>
            <w:r w:rsidR="00AE0F85" w:rsidRPr="007E0A47">
              <w:rPr>
                <w:rFonts w:ascii="Arial" w:hAnsi="Arial" w:cs="Arial"/>
              </w:rPr>
              <w:t>…improve performance among employees</w:t>
            </w:r>
            <w:r w:rsidR="003E43F2" w:rsidRPr="007E0A47">
              <w:rPr>
                <w:rFonts w:ascii="Arial" w:hAnsi="Arial" w:cs="Arial"/>
              </w:rPr>
              <w:t xml:space="preserve"> and teams and ultimately the organisation and hold people to account for their performance by linking it to reward, career progression and termination of contracts” (CIPD, 2025</w:t>
            </w:r>
            <w:r w:rsidR="005C034E" w:rsidRPr="007E0A47">
              <w:rPr>
                <w:rFonts w:ascii="Arial" w:hAnsi="Arial" w:cs="Arial"/>
              </w:rPr>
              <w:t>a</w:t>
            </w:r>
            <w:r w:rsidR="003E43F2" w:rsidRPr="007E0A47">
              <w:rPr>
                <w:rFonts w:ascii="Arial" w:hAnsi="Arial" w:cs="Arial"/>
              </w:rPr>
              <w:t>)</w:t>
            </w:r>
          </w:p>
          <w:p w14:paraId="3BD2F4D4" w14:textId="5CA40D58" w:rsidR="008F4968" w:rsidRPr="007E0A47" w:rsidRDefault="00EE6258" w:rsidP="008D7E91">
            <w:pPr>
              <w:rPr>
                <w:rFonts w:ascii="Arial" w:hAnsi="Arial" w:cs="Arial"/>
              </w:rPr>
            </w:pPr>
            <w:r w:rsidRPr="007E0A47">
              <w:rPr>
                <w:rFonts w:ascii="Arial" w:hAnsi="Arial" w:cs="Arial"/>
              </w:rPr>
              <w:t>Ask attendees to look at the quote on the slide</w:t>
            </w:r>
            <w:r w:rsidR="00C27A2B" w:rsidRPr="007E0A47">
              <w:rPr>
                <w:rFonts w:ascii="Arial" w:hAnsi="Arial" w:cs="Arial"/>
              </w:rPr>
              <w:t xml:space="preserve"> – ask them how </w:t>
            </w:r>
            <w:r w:rsidR="00AA0569" w:rsidRPr="007E0A47">
              <w:rPr>
                <w:rFonts w:ascii="Arial" w:hAnsi="Arial" w:cs="Arial"/>
              </w:rPr>
              <w:t xml:space="preserve">confident </w:t>
            </w:r>
            <w:r w:rsidR="001D4DBE" w:rsidRPr="007E0A47">
              <w:rPr>
                <w:rFonts w:ascii="Arial" w:hAnsi="Arial" w:cs="Arial"/>
              </w:rPr>
              <w:t>they feel</w:t>
            </w:r>
            <w:r w:rsidR="00AA0569" w:rsidRPr="007E0A47">
              <w:rPr>
                <w:rFonts w:ascii="Arial" w:hAnsi="Arial" w:cs="Arial"/>
              </w:rPr>
              <w:t xml:space="preserve"> with performance management.</w:t>
            </w:r>
          </w:p>
          <w:p w14:paraId="23CE2239" w14:textId="283F591A" w:rsidR="0093243B" w:rsidRPr="007E0A47" w:rsidRDefault="0093243B" w:rsidP="008D7E91">
            <w:pPr>
              <w:rPr>
                <w:rFonts w:ascii="Arial" w:hAnsi="Arial" w:cs="Arial"/>
              </w:rPr>
            </w:pPr>
            <w:r w:rsidRPr="007E0A47">
              <w:rPr>
                <w:rFonts w:ascii="Arial" w:hAnsi="Arial" w:cs="Arial"/>
              </w:rPr>
              <w:t>Ask attendees why</w:t>
            </w:r>
            <w:r w:rsidR="0021126C" w:rsidRPr="007E0A47">
              <w:rPr>
                <w:rFonts w:ascii="Arial" w:hAnsi="Arial" w:cs="Arial"/>
              </w:rPr>
              <w:t xml:space="preserve"> do we think performance management is so important within the NHS</w:t>
            </w:r>
            <w:r w:rsidR="00787BE4" w:rsidRPr="007E0A47">
              <w:rPr>
                <w:rFonts w:ascii="Arial" w:hAnsi="Arial" w:cs="Arial"/>
              </w:rPr>
              <w:t>?</w:t>
            </w:r>
          </w:p>
          <w:p w14:paraId="6803B16B" w14:textId="77777777" w:rsidR="002D5295" w:rsidRPr="007E0A47" w:rsidRDefault="002D5295" w:rsidP="008D7E91">
            <w:pPr>
              <w:rPr>
                <w:rFonts w:ascii="Arial" w:hAnsi="Arial" w:cs="Arial"/>
              </w:rPr>
            </w:pPr>
          </w:p>
          <w:p w14:paraId="30CE13A4" w14:textId="046FC93C" w:rsidR="00787BE4" w:rsidRPr="007E0A47" w:rsidRDefault="00987564" w:rsidP="008D7E91">
            <w:pPr>
              <w:rPr>
                <w:rFonts w:ascii="Arial" w:hAnsi="Arial" w:cs="Arial"/>
              </w:rPr>
            </w:pPr>
            <w:r w:rsidRPr="007E0A47">
              <w:rPr>
                <w:rFonts w:ascii="Arial" w:hAnsi="Arial" w:cs="Arial"/>
              </w:rPr>
              <w:t>Performance management in healthcare is complex</w:t>
            </w:r>
            <w:r w:rsidR="00CA082E" w:rsidRPr="007E0A47">
              <w:rPr>
                <w:rFonts w:ascii="Arial" w:hAnsi="Arial" w:cs="Arial"/>
              </w:rPr>
              <w:t xml:space="preserve">, </w:t>
            </w:r>
            <w:r w:rsidR="002870E1" w:rsidRPr="007E0A47">
              <w:rPr>
                <w:rFonts w:ascii="Arial" w:hAnsi="Arial" w:cs="Arial"/>
              </w:rPr>
              <w:t xml:space="preserve">we work in intricate systems that are multilayered </w:t>
            </w:r>
            <w:r w:rsidR="00740892" w:rsidRPr="007E0A47">
              <w:rPr>
                <w:rFonts w:ascii="Arial" w:hAnsi="Arial" w:cs="Arial"/>
              </w:rPr>
              <w:t>and are interdependent on each other</w:t>
            </w:r>
            <w:r w:rsidR="00A7743E" w:rsidRPr="007E0A47">
              <w:rPr>
                <w:rFonts w:ascii="Arial" w:hAnsi="Arial" w:cs="Arial"/>
              </w:rPr>
              <w:t xml:space="preserve"> (</w:t>
            </w:r>
            <w:r w:rsidR="00105E99" w:rsidRPr="007E0A47">
              <w:rPr>
                <w:rFonts w:ascii="Arial" w:hAnsi="Arial" w:cs="Arial"/>
              </w:rPr>
              <w:t>Gray, 2013) (Gray, 2017)</w:t>
            </w:r>
            <w:r w:rsidR="00C47AF6" w:rsidRPr="007E0A47">
              <w:rPr>
                <w:rFonts w:ascii="Arial" w:hAnsi="Arial" w:cs="Arial"/>
              </w:rPr>
              <w:t xml:space="preserve"> but we know from research that</w:t>
            </w:r>
            <w:r w:rsidR="0035553C" w:rsidRPr="007E0A47">
              <w:rPr>
                <w:rFonts w:ascii="Arial" w:hAnsi="Arial" w:cs="Arial"/>
              </w:rPr>
              <w:t xml:space="preserve"> a healthcare workforce that feels “valued, supported and engaged </w:t>
            </w:r>
            <w:r w:rsidR="00D57ECC" w:rsidRPr="007E0A47">
              <w:rPr>
                <w:rFonts w:ascii="Arial" w:hAnsi="Arial" w:cs="Arial"/>
              </w:rPr>
              <w:t xml:space="preserve">leads to </w:t>
            </w:r>
            <w:r w:rsidR="00B87AA3" w:rsidRPr="007E0A47">
              <w:rPr>
                <w:rFonts w:ascii="Arial" w:hAnsi="Arial" w:cs="Arial"/>
              </w:rPr>
              <w:t>job satisfaction and a higher quality of care” (Skills for Care, 2017)</w:t>
            </w:r>
            <w:r w:rsidR="006B18AE" w:rsidRPr="007E0A47">
              <w:rPr>
                <w:rFonts w:ascii="Arial" w:hAnsi="Arial" w:cs="Arial"/>
              </w:rPr>
              <w:t>.</w:t>
            </w:r>
          </w:p>
          <w:p w14:paraId="22BC2060" w14:textId="16690DC2" w:rsidR="006B18AE" w:rsidRPr="007E0A47" w:rsidRDefault="006B18AE" w:rsidP="008D7E91">
            <w:pPr>
              <w:rPr>
                <w:rFonts w:ascii="Arial" w:hAnsi="Arial" w:cs="Arial"/>
              </w:rPr>
            </w:pPr>
            <w:r w:rsidRPr="007E0A47">
              <w:rPr>
                <w:rFonts w:ascii="Arial" w:hAnsi="Arial" w:cs="Arial"/>
              </w:rPr>
              <w:t xml:space="preserve">As a senior manager within SBUHB </w:t>
            </w:r>
            <w:r w:rsidR="00256B94" w:rsidRPr="007E0A47">
              <w:rPr>
                <w:rFonts w:ascii="Arial" w:hAnsi="Arial" w:cs="Arial"/>
              </w:rPr>
              <w:t xml:space="preserve">you have a responsibility to ensure that your teams </w:t>
            </w:r>
            <w:r w:rsidR="00804CE6" w:rsidRPr="007E0A47">
              <w:rPr>
                <w:rFonts w:ascii="Arial" w:hAnsi="Arial" w:cs="Arial"/>
              </w:rPr>
              <w:t xml:space="preserve">are performing to </w:t>
            </w:r>
            <w:r w:rsidR="00FD2010" w:rsidRPr="007E0A47">
              <w:rPr>
                <w:rFonts w:ascii="Arial" w:hAnsi="Arial" w:cs="Arial"/>
              </w:rPr>
              <w:t xml:space="preserve">their highest standard </w:t>
            </w:r>
            <w:r w:rsidR="006C36E8" w:rsidRPr="007E0A47">
              <w:rPr>
                <w:rFonts w:ascii="Arial" w:hAnsi="Arial" w:cs="Arial"/>
              </w:rPr>
              <w:t>to not only support a motivated workforce but to deliver</w:t>
            </w:r>
            <w:r w:rsidR="00624543" w:rsidRPr="007E0A47">
              <w:rPr>
                <w:rFonts w:ascii="Arial" w:hAnsi="Arial" w:cs="Arial"/>
              </w:rPr>
              <w:t xml:space="preserve"> excellent patient care.</w:t>
            </w:r>
          </w:p>
          <w:p w14:paraId="1E16DEF5" w14:textId="77777777" w:rsidR="0035553C" w:rsidRPr="007E0A47" w:rsidRDefault="0035553C" w:rsidP="008D7E91">
            <w:pPr>
              <w:rPr>
                <w:rFonts w:ascii="Arial" w:hAnsi="Arial" w:cs="Arial"/>
              </w:rPr>
            </w:pPr>
          </w:p>
          <w:p w14:paraId="07E97A38" w14:textId="41DCD31F" w:rsidR="00624543" w:rsidRPr="007E0A47" w:rsidRDefault="00624543" w:rsidP="008D7E91">
            <w:pPr>
              <w:rPr>
                <w:rFonts w:ascii="Arial" w:hAnsi="Arial" w:cs="Arial"/>
              </w:rPr>
            </w:pPr>
            <w:r w:rsidRPr="007E0A47">
              <w:rPr>
                <w:rFonts w:ascii="Arial" w:hAnsi="Arial" w:cs="Arial"/>
              </w:rPr>
              <w:t>240</w:t>
            </w:r>
          </w:p>
          <w:p w14:paraId="323911B5" w14:textId="03656478" w:rsidR="00C22BE5" w:rsidRPr="007E0A47" w:rsidRDefault="00C22BE5" w:rsidP="008D7E91">
            <w:pPr>
              <w:rPr>
                <w:rFonts w:ascii="Arial" w:hAnsi="Arial" w:cs="Arial"/>
              </w:rPr>
            </w:pPr>
          </w:p>
          <w:p w14:paraId="23037050" w14:textId="6DD57A0A" w:rsidR="00C22BE5" w:rsidRPr="007E0A47" w:rsidRDefault="00C22BE5" w:rsidP="003E43F2">
            <w:pPr>
              <w:ind w:left="720"/>
              <w:rPr>
                <w:rFonts w:ascii="Arial" w:hAnsi="Arial" w:cs="Arial"/>
              </w:rPr>
            </w:pPr>
          </w:p>
        </w:tc>
      </w:tr>
    </w:tbl>
    <w:p w14:paraId="7E34B455" w14:textId="77777777" w:rsidR="00835FCE" w:rsidRPr="007E0A47" w:rsidRDefault="00835FCE" w:rsidP="002274EA">
      <w:pPr>
        <w:rPr>
          <w:rFonts w:ascii="Arial" w:hAnsi="Arial" w:cs="Arial"/>
        </w:rPr>
      </w:pPr>
    </w:p>
    <w:p w14:paraId="41D0C603" w14:textId="77777777" w:rsidR="0011349D" w:rsidRPr="007E0A47" w:rsidRDefault="0011349D" w:rsidP="002274EA">
      <w:pPr>
        <w:rPr>
          <w:rFonts w:ascii="Arial" w:hAnsi="Arial" w:cs="Arial"/>
        </w:rPr>
      </w:pPr>
    </w:p>
    <w:p w14:paraId="72524386" w14:textId="77777777" w:rsidR="0011349D" w:rsidRPr="007E0A47" w:rsidRDefault="0011349D" w:rsidP="002274EA">
      <w:pPr>
        <w:rPr>
          <w:rFonts w:ascii="Arial" w:hAnsi="Arial" w:cs="Arial"/>
        </w:rPr>
      </w:pPr>
    </w:p>
    <w:p w14:paraId="5B410E7D" w14:textId="77777777" w:rsidR="0011349D" w:rsidRPr="007E0A47" w:rsidRDefault="0011349D" w:rsidP="002274EA">
      <w:pPr>
        <w:rPr>
          <w:rFonts w:ascii="Arial" w:hAnsi="Arial" w:cs="Arial"/>
        </w:rPr>
      </w:pPr>
    </w:p>
    <w:p w14:paraId="73A1689C" w14:textId="77777777" w:rsidR="00C54DF3" w:rsidRPr="007E0A47" w:rsidRDefault="00C54DF3" w:rsidP="002274EA">
      <w:pPr>
        <w:rPr>
          <w:rFonts w:ascii="Arial" w:hAnsi="Arial" w:cs="Arial"/>
        </w:rPr>
      </w:pPr>
    </w:p>
    <w:p w14:paraId="6989A6B9" w14:textId="77777777" w:rsidR="00C54DF3" w:rsidRPr="007E0A47" w:rsidRDefault="00C54DF3" w:rsidP="002274EA">
      <w:pPr>
        <w:rPr>
          <w:rFonts w:ascii="Arial" w:hAnsi="Arial" w:cs="Arial"/>
        </w:rPr>
      </w:pPr>
    </w:p>
    <w:p w14:paraId="583918C2" w14:textId="77777777" w:rsidR="00C54DF3" w:rsidRPr="007E0A47" w:rsidRDefault="00C54DF3" w:rsidP="002274EA">
      <w:pPr>
        <w:rPr>
          <w:rFonts w:ascii="Arial" w:hAnsi="Arial" w:cs="Arial"/>
        </w:rPr>
      </w:pPr>
    </w:p>
    <w:tbl>
      <w:tblPr>
        <w:tblStyle w:val="TableGrid"/>
        <w:tblW w:w="0" w:type="auto"/>
        <w:tblLook w:val="04A0" w:firstRow="1" w:lastRow="0" w:firstColumn="1" w:lastColumn="0" w:noHBand="0" w:noVBand="1"/>
      </w:tblPr>
      <w:tblGrid>
        <w:gridCol w:w="1360"/>
        <w:gridCol w:w="7656"/>
      </w:tblGrid>
      <w:tr w:rsidR="00A905B5" w:rsidRPr="007E0A47" w14:paraId="235DE1B7" w14:textId="77777777" w:rsidTr="008D7E91">
        <w:tc>
          <w:tcPr>
            <w:tcW w:w="2122" w:type="dxa"/>
          </w:tcPr>
          <w:p w14:paraId="0BE6CC80" w14:textId="77777777" w:rsidR="00A905B5" w:rsidRPr="007E0A47" w:rsidRDefault="00A905B5" w:rsidP="008D7E91">
            <w:pPr>
              <w:rPr>
                <w:rFonts w:ascii="Arial" w:hAnsi="Arial" w:cs="Arial"/>
              </w:rPr>
            </w:pPr>
            <w:r w:rsidRPr="007E0A47">
              <w:rPr>
                <w:rFonts w:ascii="Arial" w:hAnsi="Arial" w:cs="Arial"/>
              </w:rPr>
              <w:t>Suggested Time</w:t>
            </w:r>
          </w:p>
        </w:tc>
        <w:tc>
          <w:tcPr>
            <w:tcW w:w="6894" w:type="dxa"/>
          </w:tcPr>
          <w:p w14:paraId="3040071E" w14:textId="77777777" w:rsidR="00A905B5" w:rsidRPr="007E0A47" w:rsidRDefault="00A905B5" w:rsidP="008D7E91">
            <w:pPr>
              <w:rPr>
                <w:rFonts w:ascii="Arial" w:hAnsi="Arial" w:cs="Arial"/>
              </w:rPr>
            </w:pPr>
          </w:p>
        </w:tc>
      </w:tr>
      <w:tr w:rsidR="00A905B5" w:rsidRPr="007E0A47" w14:paraId="18A8E0D2" w14:textId="77777777" w:rsidTr="008D7E91">
        <w:tc>
          <w:tcPr>
            <w:tcW w:w="2122" w:type="dxa"/>
          </w:tcPr>
          <w:p w14:paraId="63A8FED2" w14:textId="44FA1F76" w:rsidR="00A905B5" w:rsidRPr="007E0A47" w:rsidRDefault="00C54DF3" w:rsidP="008D7E91">
            <w:pPr>
              <w:rPr>
                <w:rFonts w:ascii="Arial" w:hAnsi="Arial" w:cs="Arial"/>
              </w:rPr>
            </w:pPr>
            <w:r w:rsidRPr="007E0A47">
              <w:rPr>
                <w:rFonts w:ascii="Arial" w:hAnsi="Arial" w:cs="Arial"/>
              </w:rPr>
              <w:t>2 minutes</w:t>
            </w:r>
          </w:p>
        </w:tc>
        <w:tc>
          <w:tcPr>
            <w:tcW w:w="6894" w:type="dxa"/>
          </w:tcPr>
          <w:p w14:paraId="6544BA38" w14:textId="622747F8" w:rsidR="00A905B5" w:rsidRPr="007E0A47" w:rsidRDefault="0011349D" w:rsidP="008D7E91">
            <w:pPr>
              <w:rPr>
                <w:rFonts w:ascii="Arial" w:hAnsi="Arial" w:cs="Arial"/>
              </w:rPr>
            </w:pPr>
            <w:r w:rsidRPr="007E0A47">
              <w:rPr>
                <w:rFonts w:ascii="Arial" w:hAnsi="Arial" w:cs="Arial"/>
              </w:rPr>
              <w:drawing>
                <wp:inline distT="0" distB="0" distL="0" distR="0" wp14:anchorId="1800D1EF" wp14:editId="259B3C01">
                  <wp:extent cx="4721950" cy="2622550"/>
                  <wp:effectExtent l="0" t="0" r="2540" b="6350"/>
                  <wp:docPr id="157898677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78986779" name=""/>
                          <pic:cNvPicPr/>
                        </pic:nvPicPr>
                        <pic:blipFill>
                          <a:blip r:embed="rId13"/>
                          <a:stretch>
                            <a:fillRect/>
                          </a:stretch>
                        </pic:blipFill>
                        <pic:spPr>
                          <a:xfrm>
                            <a:off x="0" y="0"/>
                            <a:ext cx="4724181" cy="2623789"/>
                          </a:xfrm>
                          <a:prstGeom prst="rect">
                            <a:avLst/>
                          </a:prstGeom>
                        </pic:spPr>
                      </pic:pic>
                    </a:graphicData>
                  </a:graphic>
                </wp:inline>
              </w:drawing>
            </w:r>
          </w:p>
        </w:tc>
      </w:tr>
      <w:tr w:rsidR="00A905B5" w:rsidRPr="007E0A47" w14:paraId="33338881" w14:textId="77777777" w:rsidTr="008D7E91">
        <w:tc>
          <w:tcPr>
            <w:tcW w:w="9016" w:type="dxa"/>
            <w:gridSpan w:val="2"/>
          </w:tcPr>
          <w:p w14:paraId="5369AA0B" w14:textId="3CADBA55" w:rsidR="00A905B5" w:rsidRPr="007E0A47" w:rsidRDefault="007D3A22" w:rsidP="008D7E91">
            <w:pPr>
              <w:rPr>
                <w:rFonts w:ascii="Arial" w:hAnsi="Arial" w:cs="Arial"/>
              </w:rPr>
            </w:pPr>
            <w:r w:rsidRPr="007E0A47">
              <w:rPr>
                <w:rFonts w:ascii="Arial" w:hAnsi="Arial" w:cs="Arial"/>
              </w:rPr>
              <w:lastRenderedPageBreak/>
              <w:t>The SBUHB People Strategy (SBUHB, 2024</w:t>
            </w:r>
            <w:r w:rsidR="00B65CAA" w:rsidRPr="007E0A47">
              <w:rPr>
                <w:rFonts w:ascii="Arial" w:hAnsi="Arial" w:cs="Arial"/>
              </w:rPr>
              <w:t>a</w:t>
            </w:r>
            <w:r w:rsidRPr="007E0A47">
              <w:rPr>
                <w:rFonts w:ascii="Arial" w:hAnsi="Arial" w:cs="Arial"/>
              </w:rPr>
              <w:t>)</w:t>
            </w:r>
            <w:r w:rsidR="00FE7D57" w:rsidRPr="007E0A47">
              <w:rPr>
                <w:rFonts w:ascii="Arial" w:hAnsi="Arial" w:cs="Arial"/>
              </w:rPr>
              <w:t xml:space="preserve"> outlines a clear commitment </w:t>
            </w:r>
            <w:r w:rsidR="005F476A" w:rsidRPr="007E0A47">
              <w:rPr>
                <w:rFonts w:ascii="Arial" w:hAnsi="Arial" w:cs="Arial"/>
              </w:rPr>
              <w:t>to creating a valued and supported workforce through the seven strategic aims</w:t>
            </w:r>
            <w:r w:rsidR="00EB0201" w:rsidRPr="007E0A47">
              <w:rPr>
                <w:rFonts w:ascii="Arial" w:hAnsi="Arial" w:cs="Arial"/>
              </w:rPr>
              <w:t>. This strategy is rooted in the “One Bay Way”</w:t>
            </w:r>
            <w:r w:rsidR="00A72F31" w:rsidRPr="007E0A47">
              <w:rPr>
                <w:rFonts w:ascii="Arial" w:hAnsi="Arial" w:cs="Arial"/>
              </w:rPr>
              <w:t xml:space="preserve"> strategy which is focussed on becoming a </w:t>
            </w:r>
            <w:r w:rsidR="00A85FB6" w:rsidRPr="007E0A47">
              <w:rPr>
                <w:rFonts w:ascii="Arial" w:hAnsi="Arial" w:cs="Arial"/>
              </w:rPr>
              <w:t>high-quality</w:t>
            </w:r>
            <w:r w:rsidR="00A72F31" w:rsidRPr="007E0A47">
              <w:rPr>
                <w:rFonts w:ascii="Arial" w:hAnsi="Arial" w:cs="Arial"/>
              </w:rPr>
              <w:t xml:space="preserve"> organisation that delivers high quality care to our communities (SBUHB, 2022)</w:t>
            </w:r>
            <w:r w:rsidR="00052AA6" w:rsidRPr="007E0A47">
              <w:rPr>
                <w:rFonts w:ascii="Arial" w:hAnsi="Arial" w:cs="Arial"/>
              </w:rPr>
              <w:t xml:space="preserve"> – these strategies aim to align people-focused goals with organisational performance. </w:t>
            </w:r>
            <w:r w:rsidR="00FB1C42" w:rsidRPr="007E0A47">
              <w:rPr>
                <w:rFonts w:ascii="Arial" w:hAnsi="Arial" w:cs="Arial"/>
              </w:rPr>
              <w:t xml:space="preserve">Whilst these strategies promote alignment and inclusivity, the effectiveness in performance </w:t>
            </w:r>
            <w:r w:rsidR="00646F1D" w:rsidRPr="007E0A47">
              <w:rPr>
                <w:rFonts w:ascii="Arial" w:hAnsi="Arial" w:cs="Arial"/>
              </w:rPr>
              <w:t xml:space="preserve">management within SBUHB </w:t>
            </w:r>
            <w:r w:rsidR="002532F3" w:rsidRPr="007E0A47">
              <w:rPr>
                <w:rFonts w:ascii="Arial" w:hAnsi="Arial" w:cs="Arial"/>
              </w:rPr>
              <w:t>relies on data driven evaluation across departments</w:t>
            </w:r>
            <w:r w:rsidR="00113A41" w:rsidRPr="007E0A47">
              <w:rPr>
                <w:rFonts w:ascii="Arial" w:hAnsi="Arial" w:cs="Arial"/>
              </w:rPr>
              <w:t xml:space="preserve"> and integrated performance frameworks. </w:t>
            </w:r>
          </w:p>
          <w:p w14:paraId="6F7E00FC" w14:textId="77777777" w:rsidR="00FE7D57" w:rsidRPr="007E0A47" w:rsidRDefault="00FE7D57" w:rsidP="008D7E91">
            <w:pPr>
              <w:rPr>
                <w:rFonts w:ascii="Arial" w:hAnsi="Arial" w:cs="Arial"/>
              </w:rPr>
            </w:pPr>
          </w:p>
          <w:p w14:paraId="21C5900A" w14:textId="206ABF35" w:rsidR="00FE7D57" w:rsidRPr="007E0A47" w:rsidRDefault="001A2823" w:rsidP="00113A41">
            <w:pPr>
              <w:rPr>
                <w:rFonts w:ascii="Arial" w:hAnsi="Arial" w:cs="Arial"/>
              </w:rPr>
            </w:pPr>
            <w:r w:rsidRPr="007E0A47">
              <w:rPr>
                <w:rFonts w:ascii="Arial" w:hAnsi="Arial" w:cs="Arial"/>
              </w:rPr>
              <w:t>85</w:t>
            </w:r>
          </w:p>
        </w:tc>
      </w:tr>
    </w:tbl>
    <w:p w14:paraId="7C66B97C" w14:textId="77777777" w:rsidR="00A905B5" w:rsidRPr="007E0A47" w:rsidRDefault="00A905B5" w:rsidP="002274EA">
      <w:pPr>
        <w:rPr>
          <w:rFonts w:ascii="Arial" w:hAnsi="Arial" w:cs="Arial"/>
        </w:rPr>
      </w:pPr>
    </w:p>
    <w:tbl>
      <w:tblPr>
        <w:tblStyle w:val="TableGrid"/>
        <w:tblW w:w="0" w:type="auto"/>
        <w:tblLook w:val="04A0" w:firstRow="1" w:lastRow="0" w:firstColumn="1" w:lastColumn="0" w:noHBand="0" w:noVBand="1"/>
      </w:tblPr>
      <w:tblGrid>
        <w:gridCol w:w="1748"/>
        <w:gridCol w:w="7268"/>
      </w:tblGrid>
      <w:tr w:rsidR="000C3531" w:rsidRPr="007E0A47" w14:paraId="2E1FB731" w14:textId="77777777" w:rsidTr="008D7E91">
        <w:tc>
          <w:tcPr>
            <w:tcW w:w="2122" w:type="dxa"/>
          </w:tcPr>
          <w:p w14:paraId="622739BF" w14:textId="77777777" w:rsidR="00A905B5" w:rsidRPr="007E0A47" w:rsidRDefault="00A905B5" w:rsidP="008D7E91">
            <w:pPr>
              <w:rPr>
                <w:rFonts w:ascii="Arial" w:hAnsi="Arial" w:cs="Arial"/>
              </w:rPr>
            </w:pPr>
            <w:r w:rsidRPr="007E0A47">
              <w:rPr>
                <w:rFonts w:ascii="Arial" w:hAnsi="Arial" w:cs="Arial"/>
              </w:rPr>
              <w:t>Suggested Time</w:t>
            </w:r>
          </w:p>
        </w:tc>
        <w:tc>
          <w:tcPr>
            <w:tcW w:w="6894" w:type="dxa"/>
          </w:tcPr>
          <w:p w14:paraId="15DF2F21" w14:textId="77777777" w:rsidR="00A905B5" w:rsidRPr="007E0A47" w:rsidRDefault="00A905B5" w:rsidP="008D7E91">
            <w:pPr>
              <w:rPr>
                <w:rFonts w:ascii="Arial" w:hAnsi="Arial" w:cs="Arial"/>
              </w:rPr>
            </w:pPr>
          </w:p>
        </w:tc>
      </w:tr>
      <w:tr w:rsidR="000C3531" w:rsidRPr="007E0A47" w14:paraId="6AEC7A7A" w14:textId="77777777" w:rsidTr="008D7E91">
        <w:tc>
          <w:tcPr>
            <w:tcW w:w="2122" w:type="dxa"/>
          </w:tcPr>
          <w:p w14:paraId="11C3A11B" w14:textId="4F9F371E" w:rsidR="00A905B5" w:rsidRPr="007E0A47" w:rsidRDefault="00D178B0" w:rsidP="008D7E91">
            <w:pPr>
              <w:rPr>
                <w:rFonts w:ascii="Arial" w:hAnsi="Arial" w:cs="Arial"/>
              </w:rPr>
            </w:pPr>
            <w:r w:rsidRPr="007E0A47">
              <w:rPr>
                <w:rFonts w:ascii="Arial" w:hAnsi="Arial" w:cs="Arial"/>
              </w:rPr>
              <w:t>20 minutes</w:t>
            </w:r>
          </w:p>
        </w:tc>
        <w:tc>
          <w:tcPr>
            <w:tcW w:w="6894" w:type="dxa"/>
          </w:tcPr>
          <w:p w14:paraId="1908352B" w14:textId="4DEFE5BC" w:rsidR="00A905B5" w:rsidRPr="007E0A47" w:rsidRDefault="000C3531" w:rsidP="008D7E91">
            <w:pPr>
              <w:rPr>
                <w:rFonts w:ascii="Arial" w:hAnsi="Arial" w:cs="Arial"/>
              </w:rPr>
            </w:pPr>
            <w:r w:rsidRPr="007E0A47">
              <w:rPr>
                <w:rFonts w:ascii="Arial" w:hAnsi="Arial" w:cs="Arial"/>
              </w:rPr>
              <w:drawing>
                <wp:inline distT="0" distB="0" distL="0" distR="0" wp14:anchorId="074D3976" wp14:editId="5A2347D2">
                  <wp:extent cx="4478103" cy="2463800"/>
                  <wp:effectExtent l="0" t="0" r="0" b="0"/>
                  <wp:docPr id="17145396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1453964" name=""/>
                          <pic:cNvPicPr/>
                        </pic:nvPicPr>
                        <pic:blipFill>
                          <a:blip r:embed="rId14"/>
                          <a:stretch>
                            <a:fillRect/>
                          </a:stretch>
                        </pic:blipFill>
                        <pic:spPr>
                          <a:xfrm>
                            <a:off x="0" y="0"/>
                            <a:ext cx="4488325" cy="2469424"/>
                          </a:xfrm>
                          <a:prstGeom prst="rect">
                            <a:avLst/>
                          </a:prstGeom>
                        </pic:spPr>
                      </pic:pic>
                    </a:graphicData>
                  </a:graphic>
                </wp:inline>
              </w:drawing>
            </w:r>
          </w:p>
        </w:tc>
      </w:tr>
      <w:tr w:rsidR="00A905B5" w:rsidRPr="007E0A47" w14:paraId="2548ADEA" w14:textId="77777777" w:rsidTr="008D7E91">
        <w:tc>
          <w:tcPr>
            <w:tcW w:w="9016" w:type="dxa"/>
            <w:gridSpan w:val="2"/>
          </w:tcPr>
          <w:p w14:paraId="0862CCB7" w14:textId="77777777" w:rsidR="00A15EC2" w:rsidRPr="00A15EC2" w:rsidRDefault="00A15EC2" w:rsidP="00A15EC2">
            <w:pPr>
              <w:rPr>
                <w:rFonts w:ascii="Arial" w:hAnsi="Arial" w:cs="Arial"/>
              </w:rPr>
            </w:pPr>
            <w:r w:rsidRPr="00A15EC2">
              <w:rPr>
                <w:rFonts w:ascii="Arial" w:hAnsi="Arial" w:cs="Arial"/>
              </w:rPr>
              <w:t>Ask attendees to list in the chat the different types of internal and external data they are aware of for performance management.</w:t>
            </w:r>
          </w:p>
          <w:p w14:paraId="134F3175" w14:textId="77777777" w:rsidR="00DD780B" w:rsidRPr="007E0A47" w:rsidRDefault="00A15EC2" w:rsidP="00A15EC2">
            <w:pPr>
              <w:rPr>
                <w:rFonts w:ascii="Arial" w:hAnsi="Arial" w:cs="Arial"/>
              </w:rPr>
            </w:pPr>
            <w:r w:rsidRPr="00A15EC2">
              <w:rPr>
                <w:rFonts w:ascii="Arial" w:hAnsi="Arial" w:cs="Arial"/>
              </w:rPr>
              <w:t xml:space="preserve">Internal: </w:t>
            </w:r>
          </w:p>
          <w:p w14:paraId="51542E52" w14:textId="01221368" w:rsidR="00A15EC2" w:rsidRPr="00A15EC2" w:rsidRDefault="00A15EC2" w:rsidP="00A15EC2">
            <w:pPr>
              <w:rPr>
                <w:rFonts w:ascii="Arial" w:hAnsi="Arial" w:cs="Arial"/>
              </w:rPr>
            </w:pPr>
            <w:r w:rsidRPr="00A15EC2">
              <w:rPr>
                <w:rFonts w:ascii="Arial" w:hAnsi="Arial" w:cs="Arial"/>
              </w:rPr>
              <w:t>Within SBUHB, a range of internal data supports performance management.</w:t>
            </w:r>
          </w:p>
          <w:p w14:paraId="2581CF37" w14:textId="2950FC52" w:rsidR="00A15EC2" w:rsidRPr="007E0A47" w:rsidRDefault="00A15EC2" w:rsidP="00DD780B">
            <w:pPr>
              <w:pStyle w:val="ListParagraph"/>
              <w:numPr>
                <w:ilvl w:val="0"/>
                <w:numId w:val="1"/>
              </w:numPr>
              <w:rPr>
                <w:rFonts w:ascii="Arial" w:hAnsi="Arial" w:cs="Arial"/>
              </w:rPr>
            </w:pPr>
            <w:r w:rsidRPr="007E0A47">
              <w:rPr>
                <w:rFonts w:ascii="Arial" w:hAnsi="Arial" w:cs="Arial"/>
              </w:rPr>
              <w:t>Personal Appraisal Development Reviews (PADRs) are central to a holistic performance approach (CIPD, 2025b), identifying development needs, setting goals, and informing decisions. Welsh Government sets an 85% compliance target (Welsh Government, 2024); SBUHB’s current rate is 72.05% (Hole, 2024), meaning around 1 in 3.6 staff have not had a PADR (SBUHB, no date). While valuable, we must ask: does meeting 85% ensure meaningful conversations? There’s a risk of PADRs becoming a tick-box exercise if we monitor volume over quality.</w:t>
            </w:r>
          </w:p>
          <w:p w14:paraId="7FF73922" w14:textId="0A897338" w:rsidR="00A15EC2" w:rsidRPr="007E0A47" w:rsidRDefault="00A15EC2" w:rsidP="00DD780B">
            <w:pPr>
              <w:pStyle w:val="ListParagraph"/>
              <w:numPr>
                <w:ilvl w:val="0"/>
                <w:numId w:val="1"/>
              </w:numPr>
              <w:rPr>
                <w:rFonts w:ascii="Arial" w:hAnsi="Arial" w:cs="Arial"/>
              </w:rPr>
            </w:pPr>
            <w:r w:rsidRPr="007E0A47">
              <w:rPr>
                <w:rFonts w:ascii="Arial" w:hAnsi="Arial" w:cs="Arial"/>
              </w:rPr>
              <w:t>Mandatory and statutory training builds legal and behavioural awareness (ELM Learning, 2023). With an 85% target (Welsh Government, 2024) and SBUHB at 83% (Hole, 2024), around 1 in 6 staff are non-compliant. However, without knowing which roles are affected, especially high-risk ones, the data lacks vital context.</w:t>
            </w:r>
          </w:p>
          <w:p w14:paraId="4A57CA7B" w14:textId="2D2A25A8" w:rsidR="00A15EC2" w:rsidRPr="007E0A47" w:rsidRDefault="00A15EC2" w:rsidP="00DD780B">
            <w:pPr>
              <w:pStyle w:val="ListParagraph"/>
              <w:numPr>
                <w:ilvl w:val="0"/>
                <w:numId w:val="1"/>
              </w:numPr>
              <w:rPr>
                <w:rFonts w:ascii="Arial" w:hAnsi="Arial" w:cs="Arial"/>
              </w:rPr>
            </w:pPr>
            <w:r w:rsidRPr="007E0A47">
              <w:rPr>
                <w:rFonts w:ascii="Arial" w:hAnsi="Arial" w:cs="Arial"/>
              </w:rPr>
              <w:t>Key Performance Indicators (KPIs), such as waiting times and ambulance offload times, offer accountability but can distort priorities if overused (CIPD, 2025a). Under pressure, managers may prioritise KPI delivery over staff wellbeing, risking a cycle of burnout, absence, and turnover</w:t>
            </w:r>
            <w:r w:rsidRPr="007E0A47">
              <w:rPr>
                <w:rFonts w:ascii="Arial" w:hAnsi="Arial" w:cs="Arial"/>
              </w:rPr>
              <w:t xml:space="preserve">, </w:t>
            </w:r>
            <w:r w:rsidRPr="007E0A47">
              <w:rPr>
                <w:rFonts w:ascii="Arial" w:hAnsi="Arial" w:cs="Arial"/>
              </w:rPr>
              <w:t>issues that data alone cannot resolve.</w:t>
            </w:r>
          </w:p>
          <w:p w14:paraId="24FFB7B6" w14:textId="7B2BCC33" w:rsidR="00A15EC2" w:rsidRPr="007E0A47" w:rsidRDefault="00A15EC2" w:rsidP="00DD780B">
            <w:pPr>
              <w:pStyle w:val="ListParagraph"/>
              <w:numPr>
                <w:ilvl w:val="0"/>
                <w:numId w:val="1"/>
              </w:numPr>
              <w:rPr>
                <w:rFonts w:ascii="Arial" w:hAnsi="Arial" w:cs="Arial"/>
              </w:rPr>
            </w:pPr>
            <w:r w:rsidRPr="007E0A47">
              <w:rPr>
                <w:rFonts w:ascii="Arial" w:hAnsi="Arial" w:cs="Arial"/>
              </w:rPr>
              <w:t>Internal workforce data, including sickness absence and turnover, indicate underlying issues such as workload, burnout, or underdevelopment. Turnover data shows that people are leaving, but without qualitative insight we miss why. These metrics should inform objective setting and prompt targeted action.</w:t>
            </w:r>
          </w:p>
          <w:p w14:paraId="01379198" w14:textId="144F2DB1" w:rsidR="00A15EC2" w:rsidRPr="007E0A47" w:rsidRDefault="00A15EC2" w:rsidP="00A15EC2">
            <w:pPr>
              <w:rPr>
                <w:rFonts w:ascii="Arial" w:hAnsi="Arial" w:cs="Arial"/>
              </w:rPr>
            </w:pPr>
            <w:r w:rsidRPr="00A15EC2">
              <w:rPr>
                <w:rFonts w:ascii="Arial" w:hAnsi="Arial" w:cs="Arial"/>
              </w:rPr>
              <w:lastRenderedPageBreak/>
              <w:t xml:space="preserve">SBUHB can be guilty of cherry-picking data, such as focusing on ambulance wait times without linking to sickness or staffing levels. </w:t>
            </w:r>
            <w:proofErr w:type="gramStart"/>
            <w:r w:rsidRPr="00A15EC2">
              <w:rPr>
                <w:rFonts w:ascii="Arial" w:hAnsi="Arial" w:cs="Arial"/>
              </w:rPr>
              <w:t>This fragments</w:t>
            </w:r>
            <w:proofErr w:type="gramEnd"/>
            <w:r w:rsidRPr="00A15EC2">
              <w:rPr>
                <w:rFonts w:ascii="Arial" w:hAnsi="Arial" w:cs="Arial"/>
              </w:rPr>
              <w:t xml:space="preserve"> understanding. Leaders must integrate all available data</w:t>
            </w:r>
            <w:r w:rsidRPr="007E0A47">
              <w:rPr>
                <w:rFonts w:ascii="Arial" w:hAnsi="Arial" w:cs="Arial"/>
              </w:rPr>
              <w:t xml:space="preserve">, </w:t>
            </w:r>
            <w:r w:rsidRPr="00A15EC2">
              <w:rPr>
                <w:rFonts w:ascii="Arial" w:hAnsi="Arial" w:cs="Arial"/>
              </w:rPr>
              <w:t>quantitative, qualitative, operational, and workforce</w:t>
            </w:r>
            <w:r w:rsidRPr="007E0A47">
              <w:rPr>
                <w:rFonts w:ascii="Arial" w:hAnsi="Arial" w:cs="Arial"/>
              </w:rPr>
              <w:t xml:space="preserve">, </w:t>
            </w:r>
            <w:r w:rsidRPr="00A15EC2">
              <w:rPr>
                <w:rFonts w:ascii="Arial" w:hAnsi="Arial" w:cs="Arial"/>
              </w:rPr>
              <w:t>to make evidence-informed decisions that improve outcomes and experience.</w:t>
            </w:r>
          </w:p>
          <w:p w14:paraId="59766219" w14:textId="77777777" w:rsidR="00DD780B" w:rsidRPr="00A15EC2" w:rsidRDefault="00DD780B" w:rsidP="00A15EC2">
            <w:pPr>
              <w:rPr>
                <w:rFonts w:ascii="Arial" w:hAnsi="Arial" w:cs="Arial"/>
              </w:rPr>
            </w:pPr>
          </w:p>
          <w:p w14:paraId="4BD92AD7" w14:textId="77777777" w:rsidR="00A15EC2" w:rsidRPr="007E0A47" w:rsidRDefault="00A15EC2" w:rsidP="00A15EC2">
            <w:pPr>
              <w:rPr>
                <w:rFonts w:ascii="Arial" w:hAnsi="Arial" w:cs="Arial"/>
              </w:rPr>
            </w:pPr>
            <w:r w:rsidRPr="00A15EC2">
              <w:rPr>
                <w:rFonts w:ascii="Arial" w:hAnsi="Arial" w:cs="Arial"/>
              </w:rPr>
              <w:t xml:space="preserve">External data, such as national audits, </w:t>
            </w:r>
            <w:proofErr w:type="spellStart"/>
            <w:r w:rsidRPr="00A15EC2">
              <w:rPr>
                <w:rFonts w:ascii="Arial" w:hAnsi="Arial" w:cs="Arial"/>
              </w:rPr>
              <w:t>StatsWales</w:t>
            </w:r>
            <w:proofErr w:type="spellEnd"/>
            <w:r w:rsidRPr="00A15EC2">
              <w:rPr>
                <w:rFonts w:ascii="Arial" w:hAnsi="Arial" w:cs="Arial"/>
              </w:rPr>
              <w:t>, and HIW inspections, support benchmarking and transparency, but can oversimplify if not viewed with local context (Audit Wales, 2023; Welsh Government, 2024). Surveys add depth but must drive action (NHS Wales, 2023). Over-reliance on comparisons risks reactive behaviours (CIPD, 2025a).</w:t>
            </w:r>
          </w:p>
          <w:p w14:paraId="2AB80687" w14:textId="77777777" w:rsidR="00DD780B" w:rsidRPr="00A15EC2" w:rsidRDefault="00DD780B" w:rsidP="00A15EC2">
            <w:pPr>
              <w:rPr>
                <w:rFonts w:ascii="Arial" w:hAnsi="Arial" w:cs="Arial"/>
              </w:rPr>
            </w:pPr>
          </w:p>
          <w:p w14:paraId="654D63E7" w14:textId="77777777" w:rsidR="00A15EC2" w:rsidRPr="00A15EC2" w:rsidRDefault="00A15EC2" w:rsidP="00A15EC2">
            <w:pPr>
              <w:rPr>
                <w:rFonts w:ascii="Arial" w:hAnsi="Arial" w:cs="Arial"/>
              </w:rPr>
            </w:pPr>
            <w:r w:rsidRPr="00A15EC2">
              <w:rPr>
                <w:rFonts w:ascii="Arial" w:hAnsi="Arial" w:cs="Arial"/>
              </w:rPr>
              <w:t>To improve performance management, SBUHB should triangulate data routinely, embed staff voice, and act on insights to shift from compliance to proactive improvement.</w:t>
            </w:r>
          </w:p>
          <w:p w14:paraId="36F0A93D" w14:textId="77777777" w:rsidR="002E2F27" w:rsidRPr="007E0A47" w:rsidRDefault="002E2F27" w:rsidP="00D621F7">
            <w:pPr>
              <w:rPr>
                <w:rFonts w:ascii="Arial" w:hAnsi="Arial" w:cs="Arial"/>
              </w:rPr>
            </w:pPr>
          </w:p>
          <w:p w14:paraId="56CCD944" w14:textId="511822C8" w:rsidR="009F147F" w:rsidRPr="007E0A47" w:rsidRDefault="00DD780B" w:rsidP="00C47143">
            <w:pPr>
              <w:rPr>
                <w:rFonts w:ascii="Arial" w:hAnsi="Arial" w:cs="Arial"/>
              </w:rPr>
            </w:pPr>
            <w:r w:rsidRPr="007E0A47">
              <w:rPr>
                <w:rFonts w:ascii="Arial" w:hAnsi="Arial" w:cs="Arial"/>
              </w:rPr>
              <w:t>364</w:t>
            </w:r>
          </w:p>
          <w:p w14:paraId="0D237B95" w14:textId="525DCB47" w:rsidR="00523A70" w:rsidRPr="007E0A47" w:rsidRDefault="00523A70" w:rsidP="00523A70">
            <w:pPr>
              <w:ind w:left="360"/>
              <w:rPr>
                <w:rFonts w:ascii="Arial" w:hAnsi="Arial" w:cs="Arial"/>
              </w:rPr>
            </w:pPr>
            <w:r w:rsidRPr="007E0A47">
              <w:rPr>
                <w:rFonts w:ascii="Arial" w:hAnsi="Arial" w:cs="Arial"/>
              </w:rPr>
              <w:t xml:space="preserve"> </w:t>
            </w:r>
          </w:p>
        </w:tc>
      </w:tr>
    </w:tbl>
    <w:p w14:paraId="72C3F1FC" w14:textId="77777777" w:rsidR="00A905B5" w:rsidRPr="007E0A47" w:rsidRDefault="00A905B5" w:rsidP="002274EA">
      <w:pPr>
        <w:rPr>
          <w:rFonts w:ascii="Arial" w:hAnsi="Arial" w:cs="Arial"/>
        </w:rPr>
      </w:pPr>
    </w:p>
    <w:tbl>
      <w:tblPr>
        <w:tblStyle w:val="TableGrid"/>
        <w:tblW w:w="0" w:type="auto"/>
        <w:tblLook w:val="04A0" w:firstRow="1" w:lastRow="0" w:firstColumn="1" w:lastColumn="0" w:noHBand="0" w:noVBand="1"/>
      </w:tblPr>
      <w:tblGrid>
        <w:gridCol w:w="1864"/>
        <w:gridCol w:w="7152"/>
      </w:tblGrid>
      <w:tr w:rsidR="00A905B5" w:rsidRPr="007E0A47" w14:paraId="6010EF3E" w14:textId="77777777" w:rsidTr="008D7E91">
        <w:tc>
          <w:tcPr>
            <w:tcW w:w="2122" w:type="dxa"/>
          </w:tcPr>
          <w:p w14:paraId="266E8D2F" w14:textId="77777777" w:rsidR="00A905B5" w:rsidRPr="007E0A47" w:rsidRDefault="00A905B5" w:rsidP="008D7E91">
            <w:pPr>
              <w:rPr>
                <w:rFonts w:ascii="Arial" w:hAnsi="Arial" w:cs="Arial"/>
              </w:rPr>
            </w:pPr>
            <w:r w:rsidRPr="007E0A47">
              <w:rPr>
                <w:rFonts w:ascii="Arial" w:hAnsi="Arial" w:cs="Arial"/>
              </w:rPr>
              <w:t>Suggested Time</w:t>
            </w:r>
          </w:p>
        </w:tc>
        <w:tc>
          <w:tcPr>
            <w:tcW w:w="6894" w:type="dxa"/>
          </w:tcPr>
          <w:p w14:paraId="7A2B094E" w14:textId="77777777" w:rsidR="00A905B5" w:rsidRPr="007E0A47" w:rsidRDefault="00A905B5" w:rsidP="008D7E91">
            <w:pPr>
              <w:rPr>
                <w:rFonts w:ascii="Arial" w:hAnsi="Arial" w:cs="Arial"/>
              </w:rPr>
            </w:pPr>
          </w:p>
        </w:tc>
      </w:tr>
      <w:tr w:rsidR="00A905B5" w:rsidRPr="007E0A47" w14:paraId="284FF028" w14:textId="77777777" w:rsidTr="008D7E91">
        <w:tc>
          <w:tcPr>
            <w:tcW w:w="2122" w:type="dxa"/>
          </w:tcPr>
          <w:p w14:paraId="04B70BBF" w14:textId="77777777" w:rsidR="00A905B5" w:rsidRPr="007E0A47" w:rsidRDefault="00A905B5" w:rsidP="008D7E91">
            <w:pPr>
              <w:rPr>
                <w:rFonts w:ascii="Arial" w:hAnsi="Arial" w:cs="Arial"/>
              </w:rPr>
            </w:pPr>
          </w:p>
        </w:tc>
        <w:tc>
          <w:tcPr>
            <w:tcW w:w="6894" w:type="dxa"/>
          </w:tcPr>
          <w:p w14:paraId="7D4A5947" w14:textId="37058628" w:rsidR="00A905B5" w:rsidRPr="007E0A47" w:rsidRDefault="00B66456" w:rsidP="008D7E91">
            <w:pPr>
              <w:rPr>
                <w:rFonts w:ascii="Arial" w:hAnsi="Arial" w:cs="Arial"/>
              </w:rPr>
            </w:pPr>
            <w:r w:rsidRPr="007E0A47">
              <w:rPr>
                <w:rFonts w:ascii="Arial" w:hAnsi="Arial" w:cs="Arial"/>
              </w:rPr>
              <w:drawing>
                <wp:inline distT="0" distB="0" distL="0" distR="0" wp14:anchorId="69F87E20" wp14:editId="3E4E2917">
                  <wp:extent cx="4404488" cy="2463800"/>
                  <wp:effectExtent l="0" t="0" r="0" b="0"/>
                  <wp:docPr id="47853589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78535894" name=""/>
                          <pic:cNvPicPr/>
                        </pic:nvPicPr>
                        <pic:blipFill>
                          <a:blip r:embed="rId15"/>
                          <a:stretch>
                            <a:fillRect/>
                          </a:stretch>
                        </pic:blipFill>
                        <pic:spPr>
                          <a:xfrm>
                            <a:off x="0" y="0"/>
                            <a:ext cx="4408867" cy="2466250"/>
                          </a:xfrm>
                          <a:prstGeom prst="rect">
                            <a:avLst/>
                          </a:prstGeom>
                        </pic:spPr>
                      </pic:pic>
                    </a:graphicData>
                  </a:graphic>
                </wp:inline>
              </w:drawing>
            </w:r>
          </w:p>
        </w:tc>
      </w:tr>
      <w:tr w:rsidR="00A905B5" w:rsidRPr="007E0A47" w14:paraId="744260DC" w14:textId="77777777" w:rsidTr="008D7E91">
        <w:tc>
          <w:tcPr>
            <w:tcW w:w="9016" w:type="dxa"/>
            <w:gridSpan w:val="2"/>
          </w:tcPr>
          <w:p w14:paraId="4E7EF7A8" w14:textId="4D4FF34E" w:rsidR="00267F8A" w:rsidRPr="007E0A47" w:rsidRDefault="00267F8A" w:rsidP="008D7E91">
            <w:pPr>
              <w:rPr>
                <w:rFonts w:ascii="Arial" w:hAnsi="Arial" w:cs="Arial"/>
              </w:rPr>
            </w:pPr>
            <w:r w:rsidRPr="007E0A47">
              <w:rPr>
                <w:rFonts w:ascii="Arial" w:hAnsi="Arial" w:cs="Arial"/>
              </w:rPr>
              <w:t xml:space="preserve">Play video </w:t>
            </w:r>
            <w:hyperlink r:id="rId16" w:history="1">
              <w:r w:rsidRPr="007E0A47">
                <w:rPr>
                  <w:rStyle w:val="Hyperlink"/>
                  <w:rFonts w:ascii="Arial" w:hAnsi="Arial" w:cs="Arial"/>
                </w:rPr>
                <w:t>https://www.youtube.com/watch?v=PfXEceZzND0</w:t>
              </w:r>
            </w:hyperlink>
            <w:r w:rsidR="008B163C" w:rsidRPr="007E0A47">
              <w:rPr>
                <w:rFonts w:ascii="Arial" w:hAnsi="Arial" w:cs="Arial"/>
              </w:rPr>
              <w:t xml:space="preserve"> (CIPD, 2017</w:t>
            </w:r>
            <w:r w:rsidR="00394B74">
              <w:rPr>
                <w:rFonts w:ascii="Arial" w:hAnsi="Arial" w:cs="Arial"/>
              </w:rPr>
              <w:t>a</w:t>
            </w:r>
            <w:r w:rsidR="008B163C" w:rsidRPr="007E0A47">
              <w:rPr>
                <w:rFonts w:ascii="Arial" w:hAnsi="Arial" w:cs="Arial"/>
              </w:rPr>
              <w:t>)</w:t>
            </w:r>
          </w:p>
          <w:p w14:paraId="400849FE" w14:textId="5A2DC931" w:rsidR="001A2DA0" w:rsidRPr="007E0A47" w:rsidRDefault="001A2DA0" w:rsidP="008D7E91">
            <w:pPr>
              <w:rPr>
                <w:rFonts w:ascii="Arial" w:hAnsi="Arial" w:cs="Arial"/>
              </w:rPr>
            </w:pPr>
            <w:r w:rsidRPr="007E0A47">
              <w:rPr>
                <w:rFonts w:ascii="Arial" w:hAnsi="Arial" w:cs="Arial"/>
              </w:rPr>
              <w:t>Ask attendees what they think of the video</w:t>
            </w:r>
          </w:p>
          <w:p w14:paraId="67CF1067" w14:textId="03EE7F27" w:rsidR="001A2DA0" w:rsidRPr="007E0A47" w:rsidRDefault="00912A75" w:rsidP="008D7E91">
            <w:pPr>
              <w:rPr>
                <w:rFonts w:ascii="Arial" w:hAnsi="Arial" w:cs="Arial"/>
              </w:rPr>
            </w:pPr>
            <w:r w:rsidRPr="007E0A47">
              <w:rPr>
                <w:rFonts w:ascii="Arial" w:hAnsi="Arial" w:cs="Arial"/>
              </w:rPr>
              <w:t>There are several approaches to performance management:</w:t>
            </w:r>
          </w:p>
          <w:p w14:paraId="1DDBF25B" w14:textId="06ED7437" w:rsidR="00912A75" w:rsidRPr="007E0A47" w:rsidRDefault="00912A75" w:rsidP="008D7E91">
            <w:pPr>
              <w:rPr>
                <w:rFonts w:ascii="Arial" w:hAnsi="Arial" w:cs="Arial"/>
              </w:rPr>
            </w:pPr>
            <w:r w:rsidRPr="007E0A47">
              <w:rPr>
                <w:rFonts w:ascii="Arial" w:hAnsi="Arial" w:cs="Arial"/>
              </w:rPr>
              <w:t>Best Practice Model – promotes a high commitment of HR strategies</w:t>
            </w:r>
          </w:p>
          <w:p w14:paraId="58ED172A" w14:textId="19113CE3" w:rsidR="00912A75" w:rsidRPr="007E0A47" w:rsidRDefault="00912A75" w:rsidP="008D7E91">
            <w:pPr>
              <w:rPr>
                <w:rFonts w:ascii="Arial" w:hAnsi="Arial" w:cs="Arial"/>
              </w:rPr>
            </w:pPr>
            <w:r w:rsidRPr="007E0A47">
              <w:rPr>
                <w:rFonts w:ascii="Arial" w:hAnsi="Arial" w:cs="Arial"/>
              </w:rPr>
              <w:t>Contingency Approach – align systems in an organisational context</w:t>
            </w:r>
          </w:p>
          <w:p w14:paraId="154A302F" w14:textId="79D8D733" w:rsidR="00912A75" w:rsidRPr="007E0A47" w:rsidRDefault="00912A75" w:rsidP="008D7E91">
            <w:pPr>
              <w:rPr>
                <w:rFonts w:ascii="Arial" w:hAnsi="Arial" w:cs="Arial"/>
              </w:rPr>
            </w:pPr>
            <w:r w:rsidRPr="007E0A47">
              <w:rPr>
                <w:rFonts w:ascii="Arial" w:hAnsi="Arial" w:cs="Arial"/>
              </w:rPr>
              <w:t xml:space="preserve">Resource Based View – nurture </w:t>
            </w:r>
            <w:proofErr w:type="gramStart"/>
            <w:r w:rsidR="00D052BA" w:rsidRPr="007E0A47">
              <w:rPr>
                <w:rFonts w:ascii="Arial" w:hAnsi="Arial" w:cs="Arial"/>
              </w:rPr>
              <w:t>employees</w:t>
            </w:r>
            <w:proofErr w:type="gramEnd"/>
            <w:r w:rsidR="00D052BA" w:rsidRPr="007E0A47">
              <w:rPr>
                <w:rFonts w:ascii="Arial" w:hAnsi="Arial" w:cs="Arial"/>
              </w:rPr>
              <w:t xml:space="preserve"> strengths for competitive advantage</w:t>
            </w:r>
          </w:p>
          <w:p w14:paraId="443D78D7" w14:textId="71A44292" w:rsidR="00252D5E" w:rsidRPr="007E0A47" w:rsidRDefault="00252D5E" w:rsidP="008D7E91">
            <w:pPr>
              <w:rPr>
                <w:rFonts w:ascii="Arial" w:hAnsi="Arial" w:cs="Arial"/>
              </w:rPr>
            </w:pPr>
            <w:r w:rsidRPr="007E0A47">
              <w:rPr>
                <w:rFonts w:ascii="Arial" w:hAnsi="Arial" w:cs="Arial"/>
              </w:rPr>
              <w:t>High Performance Work Practices – integrate recruitment, training and reward to drive performance</w:t>
            </w:r>
          </w:p>
          <w:p w14:paraId="317E0A5F" w14:textId="073D2CCD" w:rsidR="00E866DC" w:rsidRPr="007E0A47" w:rsidRDefault="00E866DC" w:rsidP="008D7E91">
            <w:pPr>
              <w:rPr>
                <w:rFonts w:ascii="Arial" w:hAnsi="Arial" w:cs="Arial"/>
              </w:rPr>
            </w:pPr>
            <w:r w:rsidRPr="007E0A47">
              <w:rPr>
                <w:rFonts w:ascii="Arial" w:hAnsi="Arial" w:cs="Arial"/>
              </w:rPr>
              <w:t xml:space="preserve">Evidence Based </w:t>
            </w:r>
            <w:r w:rsidR="001D2DA9" w:rsidRPr="007E0A47">
              <w:rPr>
                <w:rFonts w:ascii="Arial" w:hAnsi="Arial" w:cs="Arial"/>
              </w:rPr>
              <w:t>–</w:t>
            </w:r>
            <w:r w:rsidRPr="007E0A47">
              <w:rPr>
                <w:rFonts w:ascii="Arial" w:hAnsi="Arial" w:cs="Arial"/>
              </w:rPr>
              <w:t xml:space="preserve"> </w:t>
            </w:r>
            <w:r w:rsidR="001D2DA9" w:rsidRPr="007E0A47">
              <w:rPr>
                <w:rFonts w:ascii="Arial" w:hAnsi="Arial" w:cs="Arial"/>
              </w:rPr>
              <w:t>use data to inform performance decisions</w:t>
            </w:r>
          </w:p>
          <w:p w14:paraId="15B3659A" w14:textId="1A9C09AC" w:rsidR="001D2DA9" w:rsidRPr="007E0A47" w:rsidRDefault="001D2DA9" w:rsidP="008D7E91">
            <w:pPr>
              <w:rPr>
                <w:rFonts w:ascii="Arial" w:hAnsi="Arial" w:cs="Arial"/>
              </w:rPr>
            </w:pPr>
            <w:r w:rsidRPr="007E0A47">
              <w:rPr>
                <w:rFonts w:ascii="Arial" w:hAnsi="Arial" w:cs="Arial"/>
              </w:rPr>
              <w:t>(Rees and French, 2023</w:t>
            </w:r>
            <w:r w:rsidR="00493676" w:rsidRPr="007E0A47">
              <w:rPr>
                <w:rFonts w:ascii="Arial" w:hAnsi="Arial" w:cs="Arial"/>
              </w:rPr>
              <w:t>a</w:t>
            </w:r>
            <w:r w:rsidRPr="007E0A47">
              <w:rPr>
                <w:rFonts w:ascii="Arial" w:hAnsi="Arial" w:cs="Arial"/>
              </w:rPr>
              <w:t>)</w:t>
            </w:r>
          </w:p>
          <w:p w14:paraId="799F133D" w14:textId="77777777" w:rsidR="001A2DA0" w:rsidRPr="007E0A47" w:rsidRDefault="001A2DA0" w:rsidP="008D7E91">
            <w:pPr>
              <w:rPr>
                <w:rFonts w:ascii="Arial" w:hAnsi="Arial" w:cs="Arial"/>
              </w:rPr>
            </w:pPr>
          </w:p>
          <w:p w14:paraId="26E493D5" w14:textId="77777777" w:rsidR="007F0F37" w:rsidRPr="007E0A47" w:rsidRDefault="001A2DA0" w:rsidP="001A2DA0">
            <w:pPr>
              <w:rPr>
                <w:rFonts w:ascii="Arial" w:hAnsi="Arial" w:cs="Arial"/>
              </w:rPr>
            </w:pPr>
            <w:r w:rsidRPr="001A2DA0">
              <w:rPr>
                <w:rFonts w:ascii="Arial" w:hAnsi="Arial" w:cs="Arial"/>
              </w:rPr>
              <w:t xml:space="preserve">SBUHB’s current performance management model leans heavily on compliance-driven processes (e.g., PADR and training targets), aligning more with administrative control than strategic enablement. It lacks consistent use of evidence-based evaluation and often overlooks the broader contextual and </w:t>
            </w:r>
            <w:r w:rsidR="007F0F37" w:rsidRPr="007E0A47">
              <w:rPr>
                <w:rFonts w:ascii="Arial" w:hAnsi="Arial" w:cs="Arial"/>
              </w:rPr>
              <w:t>qualitative</w:t>
            </w:r>
            <w:r w:rsidRPr="001A2DA0">
              <w:rPr>
                <w:rFonts w:ascii="Arial" w:hAnsi="Arial" w:cs="Arial"/>
              </w:rPr>
              <w:t xml:space="preserve"> </w:t>
            </w:r>
            <w:r w:rsidR="007F0F37" w:rsidRPr="007E0A47">
              <w:rPr>
                <w:rFonts w:ascii="Arial" w:hAnsi="Arial" w:cs="Arial"/>
              </w:rPr>
              <w:t>aspects</w:t>
            </w:r>
            <w:r w:rsidRPr="001A2DA0">
              <w:rPr>
                <w:rFonts w:ascii="Arial" w:hAnsi="Arial" w:cs="Arial"/>
              </w:rPr>
              <w:t xml:space="preserve"> of performance management. </w:t>
            </w:r>
          </w:p>
          <w:p w14:paraId="5DE82F65" w14:textId="0EAED2E6" w:rsidR="001A2DA0" w:rsidRPr="001A2DA0" w:rsidRDefault="007F0F37" w:rsidP="001A2DA0">
            <w:pPr>
              <w:rPr>
                <w:rFonts w:ascii="Arial" w:hAnsi="Arial" w:cs="Arial"/>
              </w:rPr>
            </w:pPr>
            <w:r w:rsidRPr="007E0A47">
              <w:rPr>
                <w:rFonts w:ascii="Arial" w:hAnsi="Arial" w:cs="Arial"/>
              </w:rPr>
              <w:t xml:space="preserve">As senior managers you </w:t>
            </w:r>
            <w:r w:rsidR="00A36DFF" w:rsidRPr="007E0A47">
              <w:rPr>
                <w:rFonts w:ascii="Arial" w:hAnsi="Arial" w:cs="Arial"/>
              </w:rPr>
              <w:t>can</w:t>
            </w:r>
            <w:r w:rsidR="00161899" w:rsidRPr="007E0A47">
              <w:rPr>
                <w:rFonts w:ascii="Arial" w:hAnsi="Arial" w:cs="Arial"/>
              </w:rPr>
              <w:t xml:space="preserve"> change this by using </w:t>
            </w:r>
            <w:r w:rsidR="001A2DA0" w:rsidRPr="001A2DA0">
              <w:rPr>
                <w:rFonts w:ascii="Arial" w:hAnsi="Arial" w:cs="Arial"/>
              </w:rPr>
              <w:t>a contingency-informed, evidence-based model that reflects local pressures while prioritising development, fairness, and long-term staff engagement.</w:t>
            </w:r>
          </w:p>
          <w:p w14:paraId="1CB9184A" w14:textId="77777777" w:rsidR="001A2DA0" w:rsidRPr="007E0A47" w:rsidRDefault="001A2DA0" w:rsidP="008D7E91">
            <w:pPr>
              <w:rPr>
                <w:rFonts w:ascii="Arial" w:hAnsi="Arial" w:cs="Arial"/>
              </w:rPr>
            </w:pPr>
          </w:p>
          <w:p w14:paraId="1DBCEFA5" w14:textId="573CFB67" w:rsidR="00161899" w:rsidRPr="007E0A47" w:rsidRDefault="00161899" w:rsidP="008D7E91">
            <w:pPr>
              <w:rPr>
                <w:rFonts w:ascii="Arial" w:hAnsi="Arial" w:cs="Arial"/>
              </w:rPr>
            </w:pPr>
            <w:r w:rsidRPr="007E0A47">
              <w:rPr>
                <w:rFonts w:ascii="Arial" w:hAnsi="Arial" w:cs="Arial"/>
              </w:rPr>
              <w:t>1</w:t>
            </w:r>
            <w:r w:rsidR="00A36DFF" w:rsidRPr="007E0A47">
              <w:rPr>
                <w:rFonts w:ascii="Arial" w:hAnsi="Arial" w:cs="Arial"/>
              </w:rPr>
              <w:t>38</w:t>
            </w:r>
          </w:p>
        </w:tc>
      </w:tr>
    </w:tbl>
    <w:p w14:paraId="17796042" w14:textId="77777777" w:rsidR="00A905B5" w:rsidRPr="007E0A47" w:rsidRDefault="00A905B5" w:rsidP="002274EA">
      <w:pPr>
        <w:rPr>
          <w:rFonts w:ascii="Arial" w:hAnsi="Arial" w:cs="Arial"/>
        </w:rPr>
      </w:pPr>
    </w:p>
    <w:tbl>
      <w:tblPr>
        <w:tblStyle w:val="TableGrid"/>
        <w:tblW w:w="0" w:type="auto"/>
        <w:tblLook w:val="04A0" w:firstRow="1" w:lastRow="0" w:firstColumn="1" w:lastColumn="0" w:noHBand="0" w:noVBand="1"/>
      </w:tblPr>
      <w:tblGrid>
        <w:gridCol w:w="1951"/>
        <w:gridCol w:w="7065"/>
      </w:tblGrid>
      <w:tr w:rsidR="00A905B5" w:rsidRPr="007E0A47" w14:paraId="11FDA6C2" w14:textId="77777777" w:rsidTr="008D7E91">
        <w:tc>
          <w:tcPr>
            <w:tcW w:w="2122" w:type="dxa"/>
          </w:tcPr>
          <w:p w14:paraId="0E139D5D" w14:textId="77777777" w:rsidR="00A905B5" w:rsidRPr="007E0A47" w:rsidRDefault="00A905B5" w:rsidP="008D7E91">
            <w:pPr>
              <w:rPr>
                <w:rFonts w:ascii="Arial" w:hAnsi="Arial" w:cs="Arial"/>
              </w:rPr>
            </w:pPr>
            <w:r w:rsidRPr="007E0A47">
              <w:rPr>
                <w:rFonts w:ascii="Arial" w:hAnsi="Arial" w:cs="Arial"/>
              </w:rPr>
              <w:t>Suggested Time</w:t>
            </w:r>
          </w:p>
        </w:tc>
        <w:tc>
          <w:tcPr>
            <w:tcW w:w="6894" w:type="dxa"/>
          </w:tcPr>
          <w:p w14:paraId="2188A3B9" w14:textId="77777777" w:rsidR="00A905B5" w:rsidRPr="007E0A47" w:rsidRDefault="00A905B5" w:rsidP="008D7E91">
            <w:pPr>
              <w:rPr>
                <w:rFonts w:ascii="Arial" w:hAnsi="Arial" w:cs="Arial"/>
              </w:rPr>
            </w:pPr>
          </w:p>
        </w:tc>
      </w:tr>
      <w:tr w:rsidR="00A905B5" w:rsidRPr="007E0A47" w14:paraId="7C77FE54" w14:textId="77777777" w:rsidTr="008D7E91">
        <w:tc>
          <w:tcPr>
            <w:tcW w:w="2122" w:type="dxa"/>
          </w:tcPr>
          <w:p w14:paraId="4AF31CF1" w14:textId="3D293E0F" w:rsidR="00A905B5" w:rsidRPr="007E0A47" w:rsidRDefault="008A1E2F" w:rsidP="008D7E91">
            <w:pPr>
              <w:rPr>
                <w:rFonts w:ascii="Arial" w:hAnsi="Arial" w:cs="Arial"/>
              </w:rPr>
            </w:pPr>
            <w:r w:rsidRPr="007E0A47">
              <w:rPr>
                <w:rFonts w:ascii="Arial" w:hAnsi="Arial" w:cs="Arial"/>
              </w:rPr>
              <w:t>1 minute</w:t>
            </w:r>
          </w:p>
        </w:tc>
        <w:tc>
          <w:tcPr>
            <w:tcW w:w="6894" w:type="dxa"/>
          </w:tcPr>
          <w:p w14:paraId="6BAA39CB" w14:textId="6ED8BF1F" w:rsidR="00A905B5" w:rsidRPr="007E0A47" w:rsidRDefault="008A1E2F" w:rsidP="008D7E91">
            <w:pPr>
              <w:rPr>
                <w:rFonts w:ascii="Arial" w:hAnsi="Arial" w:cs="Arial"/>
              </w:rPr>
            </w:pPr>
            <w:r w:rsidRPr="007E0A47">
              <w:rPr>
                <w:rFonts w:ascii="Arial" w:hAnsi="Arial" w:cs="Arial"/>
              </w:rPr>
              <w:drawing>
                <wp:inline distT="0" distB="0" distL="0" distR="0" wp14:anchorId="0C28ED1E" wp14:editId="2F59D592">
                  <wp:extent cx="4349298" cy="2425700"/>
                  <wp:effectExtent l="0" t="0" r="0" b="0"/>
                  <wp:docPr id="63595514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35955145" name=""/>
                          <pic:cNvPicPr/>
                        </pic:nvPicPr>
                        <pic:blipFill>
                          <a:blip r:embed="rId17"/>
                          <a:stretch>
                            <a:fillRect/>
                          </a:stretch>
                        </pic:blipFill>
                        <pic:spPr>
                          <a:xfrm>
                            <a:off x="0" y="0"/>
                            <a:ext cx="4354599" cy="2428657"/>
                          </a:xfrm>
                          <a:prstGeom prst="rect">
                            <a:avLst/>
                          </a:prstGeom>
                        </pic:spPr>
                      </pic:pic>
                    </a:graphicData>
                  </a:graphic>
                </wp:inline>
              </w:drawing>
            </w:r>
          </w:p>
        </w:tc>
      </w:tr>
      <w:tr w:rsidR="00A905B5" w:rsidRPr="007E0A47" w14:paraId="11B69921" w14:textId="77777777" w:rsidTr="008D7E91">
        <w:tc>
          <w:tcPr>
            <w:tcW w:w="9016" w:type="dxa"/>
            <w:gridSpan w:val="2"/>
          </w:tcPr>
          <w:p w14:paraId="63E030D1" w14:textId="2E52A6F0" w:rsidR="00A905B5" w:rsidRPr="007E0A47" w:rsidRDefault="008A1E2F" w:rsidP="008D7E91">
            <w:pPr>
              <w:rPr>
                <w:rFonts w:ascii="Arial" w:hAnsi="Arial" w:cs="Arial"/>
              </w:rPr>
            </w:pPr>
            <w:r w:rsidRPr="007E0A47">
              <w:rPr>
                <w:rFonts w:ascii="Arial" w:hAnsi="Arial" w:cs="Arial"/>
              </w:rPr>
              <w:t>Complete feedback</w:t>
            </w:r>
            <w:r w:rsidR="008559A4" w:rsidRPr="007E0A47">
              <w:rPr>
                <w:rFonts w:ascii="Arial" w:hAnsi="Arial" w:cs="Arial"/>
              </w:rPr>
              <w:t xml:space="preserve"> </w:t>
            </w:r>
            <w:hyperlink r:id="rId18" w:history="1">
              <w:r w:rsidR="008559A4" w:rsidRPr="007E0A47">
                <w:rPr>
                  <w:rStyle w:val="Hyperlink"/>
                  <w:rFonts w:ascii="Arial" w:hAnsi="Arial" w:cs="Arial"/>
                </w:rPr>
                <w:t>https://forms.office.com/e/T62Ar3QThd</w:t>
              </w:r>
            </w:hyperlink>
          </w:p>
          <w:p w14:paraId="2264D7C6" w14:textId="2ABD9DDD" w:rsidR="008A1E2F" w:rsidRPr="007E0A47" w:rsidRDefault="008A1E2F" w:rsidP="008D7E91">
            <w:pPr>
              <w:rPr>
                <w:rFonts w:ascii="Arial" w:hAnsi="Arial" w:cs="Arial"/>
              </w:rPr>
            </w:pPr>
            <w:r w:rsidRPr="007E0A47">
              <w:rPr>
                <w:rFonts w:ascii="Arial" w:hAnsi="Arial" w:cs="Arial"/>
              </w:rPr>
              <w:t>2</w:t>
            </w:r>
          </w:p>
        </w:tc>
      </w:tr>
    </w:tbl>
    <w:p w14:paraId="33563A9E" w14:textId="77777777" w:rsidR="00A905B5" w:rsidRPr="007E0A47" w:rsidRDefault="00A905B5" w:rsidP="002274EA">
      <w:pPr>
        <w:rPr>
          <w:rFonts w:ascii="Arial" w:hAnsi="Arial" w:cs="Arial"/>
        </w:rPr>
      </w:pPr>
    </w:p>
    <w:p w14:paraId="06D1DDA9" w14:textId="77777777" w:rsidR="00382BEB" w:rsidRPr="007E0A47" w:rsidRDefault="00382BEB" w:rsidP="002274EA">
      <w:pPr>
        <w:rPr>
          <w:rFonts w:ascii="Arial" w:hAnsi="Arial" w:cs="Arial"/>
        </w:rPr>
      </w:pPr>
    </w:p>
    <w:p w14:paraId="4D4A533B" w14:textId="77777777" w:rsidR="00382BEB" w:rsidRPr="007E0A47" w:rsidRDefault="00382BEB" w:rsidP="002274EA">
      <w:pPr>
        <w:rPr>
          <w:rFonts w:ascii="Arial" w:hAnsi="Arial" w:cs="Arial"/>
        </w:rPr>
      </w:pPr>
    </w:p>
    <w:p w14:paraId="27EBEF91" w14:textId="77777777" w:rsidR="00382BEB" w:rsidRPr="007E0A47" w:rsidRDefault="00382BEB" w:rsidP="002274EA">
      <w:pPr>
        <w:rPr>
          <w:rFonts w:ascii="Arial" w:hAnsi="Arial" w:cs="Arial"/>
        </w:rPr>
      </w:pPr>
    </w:p>
    <w:p w14:paraId="6E1E29DE" w14:textId="77777777" w:rsidR="00382BEB" w:rsidRPr="007E0A47" w:rsidRDefault="00382BEB" w:rsidP="002274EA">
      <w:pPr>
        <w:rPr>
          <w:rFonts w:ascii="Arial" w:hAnsi="Arial" w:cs="Arial"/>
        </w:rPr>
      </w:pPr>
    </w:p>
    <w:p w14:paraId="299A26DC" w14:textId="77777777" w:rsidR="00382BEB" w:rsidRPr="007E0A47" w:rsidRDefault="00382BEB" w:rsidP="002274EA">
      <w:pPr>
        <w:rPr>
          <w:rFonts w:ascii="Arial" w:hAnsi="Arial" w:cs="Arial"/>
        </w:rPr>
      </w:pPr>
    </w:p>
    <w:p w14:paraId="159DDF0C" w14:textId="77777777" w:rsidR="00382BEB" w:rsidRPr="007E0A47" w:rsidRDefault="00382BEB" w:rsidP="002274EA">
      <w:pPr>
        <w:rPr>
          <w:rFonts w:ascii="Arial" w:hAnsi="Arial" w:cs="Arial"/>
        </w:rPr>
      </w:pPr>
    </w:p>
    <w:p w14:paraId="7EA2B4BF" w14:textId="77777777" w:rsidR="00382BEB" w:rsidRPr="007E0A47" w:rsidRDefault="00382BEB" w:rsidP="002274EA">
      <w:pPr>
        <w:rPr>
          <w:rFonts w:ascii="Arial" w:hAnsi="Arial" w:cs="Arial"/>
        </w:rPr>
      </w:pPr>
    </w:p>
    <w:p w14:paraId="7E4BF75D" w14:textId="77777777" w:rsidR="00382BEB" w:rsidRPr="007E0A47" w:rsidRDefault="00382BEB" w:rsidP="002274EA">
      <w:pPr>
        <w:rPr>
          <w:rFonts w:ascii="Arial" w:hAnsi="Arial" w:cs="Arial"/>
        </w:rPr>
      </w:pPr>
    </w:p>
    <w:p w14:paraId="787BC000" w14:textId="77777777" w:rsidR="00382BEB" w:rsidRPr="007E0A47" w:rsidRDefault="00382BEB" w:rsidP="002274EA">
      <w:pPr>
        <w:rPr>
          <w:rFonts w:ascii="Arial" w:hAnsi="Arial" w:cs="Arial"/>
        </w:rPr>
      </w:pPr>
    </w:p>
    <w:tbl>
      <w:tblPr>
        <w:tblStyle w:val="TableGrid"/>
        <w:tblW w:w="0" w:type="auto"/>
        <w:tblLook w:val="04A0" w:firstRow="1" w:lastRow="0" w:firstColumn="1" w:lastColumn="0" w:noHBand="0" w:noVBand="1"/>
      </w:tblPr>
      <w:tblGrid>
        <w:gridCol w:w="1739"/>
        <w:gridCol w:w="7277"/>
      </w:tblGrid>
      <w:tr w:rsidR="00A905B5" w:rsidRPr="007E0A47" w14:paraId="53AC8EAB" w14:textId="77777777" w:rsidTr="008D7E91">
        <w:tc>
          <w:tcPr>
            <w:tcW w:w="2122" w:type="dxa"/>
          </w:tcPr>
          <w:p w14:paraId="4A4F52C4" w14:textId="77777777" w:rsidR="00A905B5" w:rsidRPr="007E0A47" w:rsidRDefault="00A905B5" w:rsidP="008D7E91">
            <w:pPr>
              <w:rPr>
                <w:rFonts w:ascii="Arial" w:hAnsi="Arial" w:cs="Arial"/>
              </w:rPr>
            </w:pPr>
            <w:r w:rsidRPr="007E0A47">
              <w:rPr>
                <w:rFonts w:ascii="Arial" w:hAnsi="Arial" w:cs="Arial"/>
              </w:rPr>
              <w:t>Suggested Time</w:t>
            </w:r>
          </w:p>
        </w:tc>
        <w:tc>
          <w:tcPr>
            <w:tcW w:w="6894" w:type="dxa"/>
          </w:tcPr>
          <w:p w14:paraId="6027030A" w14:textId="77777777" w:rsidR="00A905B5" w:rsidRPr="007E0A47" w:rsidRDefault="00A905B5" w:rsidP="008D7E91">
            <w:pPr>
              <w:rPr>
                <w:rFonts w:ascii="Arial" w:hAnsi="Arial" w:cs="Arial"/>
              </w:rPr>
            </w:pPr>
          </w:p>
        </w:tc>
      </w:tr>
      <w:tr w:rsidR="00A905B5" w:rsidRPr="007E0A47" w14:paraId="414737AE" w14:textId="77777777" w:rsidTr="008D7E91">
        <w:tc>
          <w:tcPr>
            <w:tcW w:w="2122" w:type="dxa"/>
          </w:tcPr>
          <w:p w14:paraId="1DEA0F83" w14:textId="3410CC72" w:rsidR="00A905B5" w:rsidRPr="007E0A47" w:rsidRDefault="00407438" w:rsidP="008D7E91">
            <w:pPr>
              <w:rPr>
                <w:rFonts w:ascii="Arial" w:hAnsi="Arial" w:cs="Arial"/>
              </w:rPr>
            </w:pPr>
            <w:r w:rsidRPr="007E0A47">
              <w:rPr>
                <w:rFonts w:ascii="Arial" w:hAnsi="Arial" w:cs="Arial"/>
              </w:rPr>
              <w:t>1 minute</w:t>
            </w:r>
          </w:p>
        </w:tc>
        <w:tc>
          <w:tcPr>
            <w:tcW w:w="6894" w:type="dxa"/>
          </w:tcPr>
          <w:p w14:paraId="3761E2D1" w14:textId="07CB16BC" w:rsidR="00A905B5" w:rsidRPr="007E0A47" w:rsidRDefault="00407438" w:rsidP="008D7E91">
            <w:pPr>
              <w:rPr>
                <w:rFonts w:ascii="Arial" w:hAnsi="Arial" w:cs="Arial"/>
              </w:rPr>
            </w:pPr>
            <w:r w:rsidRPr="007E0A47">
              <w:rPr>
                <w:rFonts w:ascii="Arial" w:hAnsi="Arial" w:cs="Arial"/>
              </w:rPr>
              <w:drawing>
                <wp:inline distT="0" distB="0" distL="0" distR="0" wp14:anchorId="1533D768" wp14:editId="3D88A5ED">
                  <wp:extent cx="4484245" cy="2435383"/>
                  <wp:effectExtent l="0" t="0" r="0" b="3175"/>
                  <wp:docPr id="80667738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06677381" name=""/>
                          <pic:cNvPicPr/>
                        </pic:nvPicPr>
                        <pic:blipFill>
                          <a:blip r:embed="rId19"/>
                          <a:stretch>
                            <a:fillRect/>
                          </a:stretch>
                        </pic:blipFill>
                        <pic:spPr>
                          <a:xfrm>
                            <a:off x="0" y="0"/>
                            <a:ext cx="4490694" cy="2438885"/>
                          </a:xfrm>
                          <a:prstGeom prst="rect">
                            <a:avLst/>
                          </a:prstGeom>
                        </pic:spPr>
                      </pic:pic>
                    </a:graphicData>
                  </a:graphic>
                </wp:inline>
              </w:drawing>
            </w:r>
          </w:p>
        </w:tc>
      </w:tr>
      <w:tr w:rsidR="00A905B5" w:rsidRPr="007E0A47" w14:paraId="1AD24453" w14:textId="77777777" w:rsidTr="008D7E91">
        <w:tc>
          <w:tcPr>
            <w:tcW w:w="9016" w:type="dxa"/>
            <w:gridSpan w:val="2"/>
          </w:tcPr>
          <w:p w14:paraId="278227A2" w14:textId="3F9ED5AA" w:rsidR="00A905B5" w:rsidRPr="007E0A47" w:rsidRDefault="00407438" w:rsidP="008D7E91">
            <w:pPr>
              <w:rPr>
                <w:rFonts w:ascii="Arial" w:hAnsi="Arial" w:cs="Arial"/>
              </w:rPr>
            </w:pPr>
            <w:r w:rsidRPr="007E0A47">
              <w:rPr>
                <w:rFonts w:ascii="Arial" w:hAnsi="Arial" w:cs="Arial"/>
              </w:rPr>
              <w:lastRenderedPageBreak/>
              <w:t>Remind them date of next session</w:t>
            </w:r>
          </w:p>
          <w:p w14:paraId="5AB64A96" w14:textId="77777777" w:rsidR="00407438" w:rsidRPr="007E0A47" w:rsidRDefault="00407438" w:rsidP="008D7E91">
            <w:pPr>
              <w:rPr>
                <w:rFonts w:ascii="Arial" w:hAnsi="Arial" w:cs="Arial"/>
              </w:rPr>
            </w:pPr>
            <w:r w:rsidRPr="007E0A47">
              <w:rPr>
                <w:rFonts w:ascii="Arial" w:hAnsi="Arial" w:cs="Arial"/>
              </w:rPr>
              <w:t>Ask them to think of those actions as will be feeding back next session</w:t>
            </w:r>
          </w:p>
          <w:p w14:paraId="642FDA30" w14:textId="3CCC82A6" w:rsidR="00803C69" w:rsidRPr="007E0A47" w:rsidRDefault="00803C69" w:rsidP="008D7E91">
            <w:pPr>
              <w:rPr>
                <w:rFonts w:ascii="Arial" w:hAnsi="Arial" w:cs="Arial"/>
              </w:rPr>
            </w:pPr>
            <w:r w:rsidRPr="007E0A47">
              <w:rPr>
                <w:rFonts w:ascii="Arial" w:hAnsi="Arial" w:cs="Arial"/>
              </w:rPr>
              <w:t>20</w:t>
            </w:r>
          </w:p>
        </w:tc>
      </w:tr>
    </w:tbl>
    <w:p w14:paraId="6D2317E9" w14:textId="5EA24F6B" w:rsidR="00C76003" w:rsidRPr="007E0A47" w:rsidRDefault="00011EC8" w:rsidP="008E46AD">
      <w:pPr>
        <w:pStyle w:val="Heading1"/>
        <w:rPr>
          <w:rFonts w:ascii="Arial" w:hAnsi="Arial" w:cs="Arial"/>
        </w:rPr>
      </w:pPr>
      <w:bookmarkStart w:id="2" w:name="_Toc197368617"/>
      <w:r w:rsidRPr="007E0A47">
        <w:rPr>
          <w:rFonts w:ascii="Arial" w:hAnsi="Arial" w:cs="Arial"/>
        </w:rPr>
        <w:t>Session 2 – Performance Management and Retention</w:t>
      </w:r>
      <w:bookmarkEnd w:id="2"/>
      <w:r w:rsidR="000C5B0F" w:rsidRPr="007E0A47">
        <w:rPr>
          <w:rFonts w:ascii="Arial" w:hAnsi="Arial" w:cs="Arial"/>
        </w:rPr>
        <w:t xml:space="preserve"> </w:t>
      </w:r>
    </w:p>
    <w:tbl>
      <w:tblPr>
        <w:tblStyle w:val="TableGrid"/>
        <w:tblW w:w="0" w:type="auto"/>
        <w:tblLook w:val="04A0" w:firstRow="1" w:lastRow="0" w:firstColumn="1" w:lastColumn="0" w:noHBand="0" w:noVBand="1"/>
      </w:tblPr>
      <w:tblGrid>
        <w:gridCol w:w="1870"/>
        <w:gridCol w:w="7146"/>
      </w:tblGrid>
      <w:tr w:rsidR="004A0B0D" w:rsidRPr="007E0A47" w14:paraId="4B83C63C" w14:textId="77777777" w:rsidTr="008D7E91">
        <w:tc>
          <w:tcPr>
            <w:tcW w:w="2122" w:type="dxa"/>
          </w:tcPr>
          <w:p w14:paraId="68A6FF37" w14:textId="77777777" w:rsidR="00C61310" w:rsidRPr="007E0A47" w:rsidRDefault="00C61310" w:rsidP="008D7E91">
            <w:pPr>
              <w:rPr>
                <w:rFonts w:ascii="Arial" w:hAnsi="Arial" w:cs="Arial"/>
              </w:rPr>
            </w:pPr>
            <w:r w:rsidRPr="007E0A47">
              <w:rPr>
                <w:rFonts w:ascii="Arial" w:hAnsi="Arial" w:cs="Arial"/>
              </w:rPr>
              <w:t>Suggested Time</w:t>
            </w:r>
          </w:p>
        </w:tc>
        <w:tc>
          <w:tcPr>
            <w:tcW w:w="6894" w:type="dxa"/>
          </w:tcPr>
          <w:p w14:paraId="6999C768" w14:textId="77777777" w:rsidR="00C61310" w:rsidRPr="007E0A47" w:rsidRDefault="00C61310" w:rsidP="008D7E91">
            <w:pPr>
              <w:rPr>
                <w:rFonts w:ascii="Arial" w:hAnsi="Arial" w:cs="Arial"/>
              </w:rPr>
            </w:pPr>
          </w:p>
        </w:tc>
      </w:tr>
      <w:tr w:rsidR="004A0B0D" w:rsidRPr="007E0A47" w14:paraId="7DCDA822" w14:textId="77777777" w:rsidTr="008D7E91">
        <w:tc>
          <w:tcPr>
            <w:tcW w:w="2122" w:type="dxa"/>
          </w:tcPr>
          <w:p w14:paraId="1958C364" w14:textId="4E6C4D95" w:rsidR="00C61310" w:rsidRPr="007E0A47" w:rsidRDefault="00620EC1" w:rsidP="008D7E91">
            <w:pPr>
              <w:rPr>
                <w:rFonts w:ascii="Arial" w:hAnsi="Arial" w:cs="Arial"/>
              </w:rPr>
            </w:pPr>
            <w:r w:rsidRPr="007E0A47">
              <w:rPr>
                <w:rFonts w:ascii="Arial" w:hAnsi="Arial" w:cs="Arial"/>
              </w:rPr>
              <w:t>1 minute</w:t>
            </w:r>
          </w:p>
        </w:tc>
        <w:tc>
          <w:tcPr>
            <w:tcW w:w="6894" w:type="dxa"/>
          </w:tcPr>
          <w:p w14:paraId="7D4C93C3" w14:textId="4DFC57B2" w:rsidR="00C61310" w:rsidRPr="007E0A47" w:rsidRDefault="00620EC1" w:rsidP="008D7E91">
            <w:pPr>
              <w:rPr>
                <w:rFonts w:ascii="Arial" w:hAnsi="Arial" w:cs="Arial"/>
              </w:rPr>
            </w:pPr>
            <w:r w:rsidRPr="007E0A47">
              <w:rPr>
                <w:rFonts w:ascii="Arial" w:hAnsi="Arial" w:cs="Arial"/>
              </w:rPr>
              <w:drawing>
                <wp:inline distT="0" distB="0" distL="0" distR="0" wp14:anchorId="64BD2BEB" wp14:editId="63B89517">
                  <wp:extent cx="4397071" cy="2464522"/>
                  <wp:effectExtent l="0" t="0" r="3810" b="0"/>
                  <wp:docPr id="123211176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32111764" name=""/>
                          <pic:cNvPicPr/>
                        </pic:nvPicPr>
                        <pic:blipFill>
                          <a:blip r:embed="rId20"/>
                          <a:stretch>
                            <a:fillRect/>
                          </a:stretch>
                        </pic:blipFill>
                        <pic:spPr>
                          <a:xfrm>
                            <a:off x="0" y="0"/>
                            <a:ext cx="4411152" cy="2472414"/>
                          </a:xfrm>
                          <a:prstGeom prst="rect">
                            <a:avLst/>
                          </a:prstGeom>
                        </pic:spPr>
                      </pic:pic>
                    </a:graphicData>
                  </a:graphic>
                </wp:inline>
              </w:drawing>
            </w:r>
          </w:p>
        </w:tc>
      </w:tr>
      <w:tr w:rsidR="00C61310" w:rsidRPr="007E0A47" w14:paraId="105BE0A7" w14:textId="77777777" w:rsidTr="008D7E91">
        <w:tc>
          <w:tcPr>
            <w:tcW w:w="9016" w:type="dxa"/>
            <w:gridSpan w:val="2"/>
          </w:tcPr>
          <w:p w14:paraId="7446C374" w14:textId="77777777" w:rsidR="00C61310" w:rsidRPr="007E0A47" w:rsidRDefault="007E1A55" w:rsidP="008D7E91">
            <w:pPr>
              <w:rPr>
                <w:rFonts w:ascii="Arial" w:hAnsi="Arial" w:cs="Arial"/>
              </w:rPr>
            </w:pPr>
            <w:r w:rsidRPr="007E0A47">
              <w:rPr>
                <w:rFonts w:ascii="Arial" w:hAnsi="Arial" w:cs="Arial"/>
              </w:rPr>
              <w:t>W</w:t>
            </w:r>
            <w:r w:rsidR="004A0B0D" w:rsidRPr="007E0A47">
              <w:rPr>
                <w:rFonts w:ascii="Arial" w:hAnsi="Arial" w:cs="Arial"/>
              </w:rPr>
              <w:t>elcome them back to second session</w:t>
            </w:r>
          </w:p>
          <w:p w14:paraId="55B809C6" w14:textId="59C535E5" w:rsidR="007E1A55" w:rsidRPr="007E0A47" w:rsidRDefault="007E1A55" w:rsidP="008D7E91">
            <w:pPr>
              <w:rPr>
                <w:rFonts w:ascii="Arial" w:hAnsi="Arial" w:cs="Arial"/>
              </w:rPr>
            </w:pPr>
            <w:r w:rsidRPr="007E0A47">
              <w:rPr>
                <w:rFonts w:ascii="Arial" w:hAnsi="Arial" w:cs="Arial"/>
              </w:rPr>
              <w:t>6</w:t>
            </w:r>
          </w:p>
        </w:tc>
      </w:tr>
    </w:tbl>
    <w:p w14:paraId="1724F5D3" w14:textId="77777777" w:rsidR="00CA500B" w:rsidRPr="007E0A47" w:rsidRDefault="00CA500B" w:rsidP="00011EC8">
      <w:pPr>
        <w:rPr>
          <w:rFonts w:ascii="Arial" w:hAnsi="Arial" w:cs="Arial"/>
        </w:rPr>
      </w:pPr>
    </w:p>
    <w:p w14:paraId="3524A6D6" w14:textId="77777777" w:rsidR="000F71F3" w:rsidRPr="007E0A47" w:rsidRDefault="000F71F3" w:rsidP="00011EC8">
      <w:pPr>
        <w:rPr>
          <w:rFonts w:ascii="Arial" w:hAnsi="Arial" w:cs="Arial"/>
        </w:rPr>
      </w:pPr>
    </w:p>
    <w:p w14:paraId="4826753D" w14:textId="77777777" w:rsidR="000F71F3" w:rsidRPr="007E0A47" w:rsidRDefault="000F71F3" w:rsidP="00011EC8">
      <w:pPr>
        <w:rPr>
          <w:rFonts w:ascii="Arial" w:hAnsi="Arial" w:cs="Arial"/>
        </w:rPr>
      </w:pPr>
    </w:p>
    <w:p w14:paraId="0D703C3C" w14:textId="77777777" w:rsidR="000F71F3" w:rsidRPr="007E0A47" w:rsidRDefault="000F71F3" w:rsidP="00011EC8">
      <w:pPr>
        <w:rPr>
          <w:rFonts w:ascii="Arial" w:hAnsi="Arial" w:cs="Arial"/>
        </w:rPr>
      </w:pPr>
    </w:p>
    <w:p w14:paraId="469A42DF" w14:textId="77777777" w:rsidR="000F71F3" w:rsidRDefault="000F71F3" w:rsidP="00011EC8">
      <w:pPr>
        <w:rPr>
          <w:rFonts w:ascii="Arial" w:hAnsi="Arial" w:cs="Arial"/>
        </w:rPr>
      </w:pPr>
    </w:p>
    <w:p w14:paraId="0C728D49" w14:textId="77777777" w:rsidR="0014767A" w:rsidRPr="007E0A47" w:rsidRDefault="0014767A" w:rsidP="00011EC8">
      <w:pPr>
        <w:rPr>
          <w:rFonts w:ascii="Arial" w:hAnsi="Arial" w:cs="Arial"/>
        </w:rPr>
      </w:pPr>
    </w:p>
    <w:tbl>
      <w:tblPr>
        <w:tblStyle w:val="TableGrid"/>
        <w:tblW w:w="0" w:type="auto"/>
        <w:tblLook w:val="04A0" w:firstRow="1" w:lastRow="0" w:firstColumn="1" w:lastColumn="0" w:noHBand="0" w:noVBand="1"/>
      </w:tblPr>
      <w:tblGrid>
        <w:gridCol w:w="1975"/>
        <w:gridCol w:w="7041"/>
      </w:tblGrid>
      <w:tr w:rsidR="00C61310" w:rsidRPr="007E0A47" w14:paraId="56C9AA23" w14:textId="77777777" w:rsidTr="008D7E91">
        <w:tc>
          <w:tcPr>
            <w:tcW w:w="2122" w:type="dxa"/>
          </w:tcPr>
          <w:p w14:paraId="7DCC94A7" w14:textId="77777777" w:rsidR="00C61310" w:rsidRPr="007E0A47" w:rsidRDefault="00C61310" w:rsidP="008D7E91">
            <w:pPr>
              <w:rPr>
                <w:rFonts w:ascii="Arial" w:hAnsi="Arial" w:cs="Arial"/>
              </w:rPr>
            </w:pPr>
            <w:r w:rsidRPr="007E0A47">
              <w:rPr>
                <w:rFonts w:ascii="Arial" w:hAnsi="Arial" w:cs="Arial"/>
              </w:rPr>
              <w:t>Suggested Time</w:t>
            </w:r>
          </w:p>
        </w:tc>
        <w:tc>
          <w:tcPr>
            <w:tcW w:w="6894" w:type="dxa"/>
          </w:tcPr>
          <w:p w14:paraId="2C6FC447" w14:textId="77777777" w:rsidR="00C61310" w:rsidRPr="007E0A47" w:rsidRDefault="00C61310" w:rsidP="008D7E91">
            <w:pPr>
              <w:rPr>
                <w:rFonts w:ascii="Arial" w:hAnsi="Arial" w:cs="Arial"/>
              </w:rPr>
            </w:pPr>
          </w:p>
        </w:tc>
      </w:tr>
      <w:tr w:rsidR="00C61310" w:rsidRPr="007E0A47" w14:paraId="519AEF7D" w14:textId="77777777" w:rsidTr="008D7E91">
        <w:tc>
          <w:tcPr>
            <w:tcW w:w="2122" w:type="dxa"/>
          </w:tcPr>
          <w:p w14:paraId="1190F276" w14:textId="0B0BDD53" w:rsidR="00C61310" w:rsidRPr="007E0A47" w:rsidRDefault="00692BC6" w:rsidP="008D7E91">
            <w:pPr>
              <w:rPr>
                <w:rFonts w:ascii="Arial" w:hAnsi="Arial" w:cs="Arial"/>
              </w:rPr>
            </w:pPr>
            <w:r w:rsidRPr="007E0A47">
              <w:rPr>
                <w:rFonts w:ascii="Arial" w:hAnsi="Arial" w:cs="Arial"/>
              </w:rPr>
              <w:t>5 minutes</w:t>
            </w:r>
          </w:p>
        </w:tc>
        <w:tc>
          <w:tcPr>
            <w:tcW w:w="6894" w:type="dxa"/>
          </w:tcPr>
          <w:p w14:paraId="00B24202" w14:textId="51C4D74B" w:rsidR="00C61310" w:rsidRPr="007E0A47" w:rsidRDefault="00DF17D2" w:rsidP="008D7E91">
            <w:pPr>
              <w:rPr>
                <w:rFonts w:ascii="Arial" w:hAnsi="Arial" w:cs="Arial"/>
              </w:rPr>
            </w:pPr>
            <w:r w:rsidRPr="007E0A47">
              <w:rPr>
                <w:rFonts w:ascii="Arial" w:hAnsi="Arial" w:cs="Arial"/>
              </w:rPr>
              <w:drawing>
                <wp:inline distT="0" distB="0" distL="0" distR="0" wp14:anchorId="07842833" wp14:editId="2E23FFDE">
                  <wp:extent cx="4334253" cy="2449002"/>
                  <wp:effectExtent l="0" t="0" r="0" b="8890"/>
                  <wp:docPr id="76173882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61738823" name=""/>
                          <pic:cNvPicPr/>
                        </pic:nvPicPr>
                        <pic:blipFill>
                          <a:blip r:embed="rId21"/>
                          <a:stretch>
                            <a:fillRect/>
                          </a:stretch>
                        </pic:blipFill>
                        <pic:spPr>
                          <a:xfrm>
                            <a:off x="0" y="0"/>
                            <a:ext cx="4345070" cy="2455114"/>
                          </a:xfrm>
                          <a:prstGeom prst="rect">
                            <a:avLst/>
                          </a:prstGeom>
                        </pic:spPr>
                      </pic:pic>
                    </a:graphicData>
                  </a:graphic>
                </wp:inline>
              </w:drawing>
            </w:r>
          </w:p>
        </w:tc>
      </w:tr>
      <w:tr w:rsidR="00C61310" w:rsidRPr="007E0A47" w14:paraId="6AB248CD" w14:textId="77777777" w:rsidTr="008D7E91">
        <w:tc>
          <w:tcPr>
            <w:tcW w:w="9016" w:type="dxa"/>
            <w:gridSpan w:val="2"/>
          </w:tcPr>
          <w:p w14:paraId="77EB9A55" w14:textId="63769566" w:rsidR="00692BC6" w:rsidRPr="007E0A47" w:rsidRDefault="00692BC6" w:rsidP="008D7E91">
            <w:pPr>
              <w:rPr>
                <w:rFonts w:ascii="Arial" w:hAnsi="Arial" w:cs="Arial"/>
              </w:rPr>
            </w:pPr>
            <w:r w:rsidRPr="007E0A47">
              <w:rPr>
                <w:rFonts w:ascii="Arial" w:hAnsi="Arial" w:cs="Arial"/>
              </w:rPr>
              <w:lastRenderedPageBreak/>
              <w:t>Ask the senior managers to feedback what are they doing differently because of the last session.</w:t>
            </w:r>
          </w:p>
          <w:p w14:paraId="2B201D35" w14:textId="7227A77F" w:rsidR="00C61310" w:rsidRPr="007E0A47" w:rsidRDefault="00692BC6" w:rsidP="008D7E91">
            <w:pPr>
              <w:rPr>
                <w:rFonts w:ascii="Arial" w:hAnsi="Arial" w:cs="Arial"/>
              </w:rPr>
            </w:pPr>
            <w:r w:rsidRPr="007E0A47">
              <w:rPr>
                <w:rFonts w:ascii="Arial" w:hAnsi="Arial" w:cs="Arial"/>
              </w:rPr>
              <w:t xml:space="preserve">Ask them what data they are now using to support performance management in their areas. </w:t>
            </w:r>
          </w:p>
          <w:p w14:paraId="7D7CE4DE" w14:textId="77777777" w:rsidR="007E1A55" w:rsidRPr="007E0A47" w:rsidRDefault="007E1A55" w:rsidP="008D7E91">
            <w:pPr>
              <w:rPr>
                <w:rFonts w:ascii="Arial" w:hAnsi="Arial" w:cs="Arial"/>
              </w:rPr>
            </w:pPr>
          </w:p>
          <w:p w14:paraId="3209A2D6" w14:textId="6A414E22" w:rsidR="007E1A55" w:rsidRPr="007E0A47" w:rsidRDefault="007E1A55" w:rsidP="008D7E91">
            <w:pPr>
              <w:rPr>
                <w:rFonts w:ascii="Arial" w:hAnsi="Arial" w:cs="Arial"/>
              </w:rPr>
            </w:pPr>
            <w:r w:rsidRPr="007E0A47">
              <w:rPr>
                <w:rFonts w:ascii="Arial" w:hAnsi="Arial" w:cs="Arial"/>
              </w:rPr>
              <w:t>31</w:t>
            </w:r>
          </w:p>
          <w:p w14:paraId="3FE2610F" w14:textId="744CE980" w:rsidR="00692BC6" w:rsidRPr="007E0A47" w:rsidRDefault="00692BC6" w:rsidP="008D7E91">
            <w:pPr>
              <w:rPr>
                <w:rFonts w:ascii="Arial" w:hAnsi="Arial" w:cs="Arial"/>
              </w:rPr>
            </w:pPr>
          </w:p>
        </w:tc>
      </w:tr>
    </w:tbl>
    <w:p w14:paraId="5CE5FA9F" w14:textId="77777777" w:rsidR="00C61310" w:rsidRPr="007E0A47" w:rsidRDefault="00C61310" w:rsidP="00011EC8">
      <w:pPr>
        <w:rPr>
          <w:rFonts w:ascii="Arial" w:hAnsi="Arial" w:cs="Arial"/>
        </w:rPr>
      </w:pPr>
    </w:p>
    <w:tbl>
      <w:tblPr>
        <w:tblStyle w:val="TableGrid"/>
        <w:tblW w:w="0" w:type="auto"/>
        <w:tblLook w:val="04A0" w:firstRow="1" w:lastRow="0" w:firstColumn="1" w:lastColumn="0" w:noHBand="0" w:noVBand="1"/>
      </w:tblPr>
      <w:tblGrid>
        <w:gridCol w:w="1690"/>
        <w:gridCol w:w="7326"/>
      </w:tblGrid>
      <w:tr w:rsidR="0094036E" w:rsidRPr="007E0A47" w14:paraId="2439245B" w14:textId="77777777" w:rsidTr="008D7E91">
        <w:tc>
          <w:tcPr>
            <w:tcW w:w="2122" w:type="dxa"/>
          </w:tcPr>
          <w:p w14:paraId="0468568D" w14:textId="77777777" w:rsidR="00C61310" w:rsidRPr="007E0A47" w:rsidRDefault="00C61310" w:rsidP="008D7E91">
            <w:pPr>
              <w:rPr>
                <w:rFonts w:ascii="Arial" w:hAnsi="Arial" w:cs="Arial"/>
              </w:rPr>
            </w:pPr>
            <w:r w:rsidRPr="007E0A47">
              <w:rPr>
                <w:rFonts w:ascii="Arial" w:hAnsi="Arial" w:cs="Arial"/>
              </w:rPr>
              <w:t>Suggested Time</w:t>
            </w:r>
          </w:p>
        </w:tc>
        <w:tc>
          <w:tcPr>
            <w:tcW w:w="6894" w:type="dxa"/>
          </w:tcPr>
          <w:p w14:paraId="31CD18B2" w14:textId="77777777" w:rsidR="00C61310" w:rsidRPr="007E0A47" w:rsidRDefault="00C61310" w:rsidP="008D7E91">
            <w:pPr>
              <w:rPr>
                <w:rFonts w:ascii="Arial" w:hAnsi="Arial" w:cs="Arial"/>
              </w:rPr>
            </w:pPr>
          </w:p>
        </w:tc>
      </w:tr>
      <w:tr w:rsidR="0094036E" w:rsidRPr="007E0A47" w14:paraId="5569E55A" w14:textId="77777777" w:rsidTr="008D7E91">
        <w:tc>
          <w:tcPr>
            <w:tcW w:w="2122" w:type="dxa"/>
          </w:tcPr>
          <w:p w14:paraId="3F3479AC" w14:textId="7526181B" w:rsidR="00C61310" w:rsidRPr="007E0A47" w:rsidRDefault="0094036E" w:rsidP="008D7E91">
            <w:pPr>
              <w:rPr>
                <w:rFonts w:ascii="Arial" w:hAnsi="Arial" w:cs="Arial"/>
              </w:rPr>
            </w:pPr>
            <w:r w:rsidRPr="007E0A47">
              <w:rPr>
                <w:rFonts w:ascii="Arial" w:hAnsi="Arial" w:cs="Arial"/>
              </w:rPr>
              <w:t>2 minutes</w:t>
            </w:r>
          </w:p>
        </w:tc>
        <w:tc>
          <w:tcPr>
            <w:tcW w:w="6894" w:type="dxa"/>
          </w:tcPr>
          <w:p w14:paraId="5B2C8151" w14:textId="2E9D6CAC" w:rsidR="00C61310" w:rsidRPr="007E0A47" w:rsidRDefault="0094036E" w:rsidP="008D7E91">
            <w:pPr>
              <w:rPr>
                <w:rFonts w:ascii="Arial" w:hAnsi="Arial" w:cs="Arial"/>
              </w:rPr>
            </w:pPr>
            <w:r w:rsidRPr="007E0A47">
              <w:rPr>
                <w:rFonts w:ascii="Arial" w:hAnsi="Arial" w:cs="Arial"/>
              </w:rPr>
              <w:drawing>
                <wp:inline distT="0" distB="0" distL="0" distR="0" wp14:anchorId="685ED820" wp14:editId="7990EE94">
                  <wp:extent cx="4510510" cy="2512613"/>
                  <wp:effectExtent l="0" t="0" r="4445" b="2540"/>
                  <wp:docPr id="112758457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27584572" name=""/>
                          <pic:cNvPicPr/>
                        </pic:nvPicPr>
                        <pic:blipFill>
                          <a:blip r:embed="rId22"/>
                          <a:stretch>
                            <a:fillRect/>
                          </a:stretch>
                        </pic:blipFill>
                        <pic:spPr>
                          <a:xfrm>
                            <a:off x="0" y="0"/>
                            <a:ext cx="4530405" cy="2523695"/>
                          </a:xfrm>
                          <a:prstGeom prst="rect">
                            <a:avLst/>
                          </a:prstGeom>
                        </pic:spPr>
                      </pic:pic>
                    </a:graphicData>
                  </a:graphic>
                </wp:inline>
              </w:drawing>
            </w:r>
          </w:p>
        </w:tc>
      </w:tr>
      <w:tr w:rsidR="00C61310" w:rsidRPr="007E0A47" w14:paraId="79865814" w14:textId="77777777" w:rsidTr="008D7E91">
        <w:tc>
          <w:tcPr>
            <w:tcW w:w="9016" w:type="dxa"/>
            <w:gridSpan w:val="2"/>
          </w:tcPr>
          <w:p w14:paraId="378837ED" w14:textId="77777777" w:rsidR="00C61310" w:rsidRPr="007E0A47" w:rsidRDefault="006D4645" w:rsidP="008D7E91">
            <w:pPr>
              <w:rPr>
                <w:rFonts w:ascii="Arial" w:hAnsi="Arial" w:cs="Arial"/>
              </w:rPr>
            </w:pPr>
            <w:r w:rsidRPr="007E0A47">
              <w:rPr>
                <w:rFonts w:ascii="Arial" w:hAnsi="Arial" w:cs="Arial"/>
              </w:rPr>
              <w:t>This session will focus on the key role line managers play in shaping performance and culture. We’ll explore how performance management (PM) contributes to building high-performing teams, and how it links to staff retention and talent growth. You’ll also reflect critically on how this is working</w:t>
            </w:r>
            <w:r w:rsidRPr="007E0A47">
              <w:rPr>
                <w:rFonts w:ascii="Arial" w:hAnsi="Arial" w:cs="Arial"/>
              </w:rPr>
              <w:t xml:space="preserve"> </w:t>
            </w:r>
            <w:r w:rsidRPr="007E0A47">
              <w:rPr>
                <w:rFonts w:ascii="Arial" w:hAnsi="Arial" w:cs="Arial"/>
              </w:rPr>
              <w:t>or not working</w:t>
            </w:r>
            <w:r w:rsidRPr="007E0A47">
              <w:rPr>
                <w:rFonts w:ascii="Arial" w:hAnsi="Arial" w:cs="Arial"/>
              </w:rPr>
              <w:t xml:space="preserve"> </w:t>
            </w:r>
            <w:r w:rsidRPr="007E0A47">
              <w:rPr>
                <w:rFonts w:ascii="Arial" w:hAnsi="Arial" w:cs="Arial"/>
              </w:rPr>
              <w:t>within SBUHB.</w:t>
            </w:r>
          </w:p>
          <w:p w14:paraId="59F14575" w14:textId="77777777" w:rsidR="007E1A55" w:rsidRPr="007E0A47" w:rsidRDefault="007E1A55" w:rsidP="008D7E91">
            <w:pPr>
              <w:rPr>
                <w:rFonts w:ascii="Arial" w:hAnsi="Arial" w:cs="Arial"/>
              </w:rPr>
            </w:pPr>
          </w:p>
          <w:p w14:paraId="5A90A13C" w14:textId="334EAEC7" w:rsidR="007E1A55" w:rsidRPr="007E0A47" w:rsidRDefault="007E1A55" w:rsidP="008D7E91">
            <w:pPr>
              <w:rPr>
                <w:rFonts w:ascii="Arial" w:hAnsi="Arial" w:cs="Arial"/>
              </w:rPr>
            </w:pPr>
            <w:r w:rsidRPr="007E0A47">
              <w:rPr>
                <w:rFonts w:ascii="Arial" w:hAnsi="Arial" w:cs="Arial"/>
              </w:rPr>
              <w:t>51</w:t>
            </w:r>
          </w:p>
        </w:tc>
      </w:tr>
    </w:tbl>
    <w:p w14:paraId="0F427AA9" w14:textId="77777777" w:rsidR="00C61310" w:rsidRPr="007E0A47" w:rsidRDefault="00C61310" w:rsidP="00011EC8">
      <w:pPr>
        <w:rPr>
          <w:rFonts w:ascii="Arial" w:hAnsi="Arial" w:cs="Arial"/>
        </w:rPr>
      </w:pPr>
    </w:p>
    <w:p w14:paraId="103A7778" w14:textId="77777777" w:rsidR="000F71F3" w:rsidRDefault="000F71F3" w:rsidP="00011EC8">
      <w:pPr>
        <w:rPr>
          <w:rFonts w:ascii="Arial" w:hAnsi="Arial" w:cs="Arial"/>
        </w:rPr>
      </w:pPr>
    </w:p>
    <w:p w14:paraId="020A5D09" w14:textId="77777777" w:rsidR="0014767A" w:rsidRPr="007E0A47" w:rsidRDefault="0014767A" w:rsidP="00011EC8">
      <w:pPr>
        <w:rPr>
          <w:rFonts w:ascii="Arial" w:hAnsi="Arial" w:cs="Arial"/>
        </w:rPr>
      </w:pPr>
    </w:p>
    <w:tbl>
      <w:tblPr>
        <w:tblStyle w:val="TableGrid"/>
        <w:tblW w:w="0" w:type="auto"/>
        <w:tblLook w:val="04A0" w:firstRow="1" w:lastRow="0" w:firstColumn="1" w:lastColumn="0" w:noHBand="0" w:noVBand="1"/>
      </w:tblPr>
      <w:tblGrid>
        <w:gridCol w:w="1540"/>
        <w:gridCol w:w="7476"/>
      </w:tblGrid>
      <w:tr w:rsidR="00C61310" w:rsidRPr="007E0A47" w14:paraId="710A099A" w14:textId="77777777" w:rsidTr="008D7E91">
        <w:tc>
          <w:tcPr>
            <w:tcW w:w="2122" w:type="dxa"/>
          </w:tcPr>
          <w:p w14:paraId="25FBA41D" w14:textId="77777777" w:rsidR="00C61310" w:rsidRPr="007E0A47" w:rsidRDefault="00C61310" w:rsidP="008D7E91">
            <w:pPr>
              <w:rPr>
                <w:rFonts w:ascii="Arial" w:hAnsi="Arial" w:cs="Arial"/>
              </w:rPr>
            </w:pPr>
            <w:r w:rsidRPr="007E0A47">
              <w:rPr>
                <w:rFonts w:ascii="Arial" w:hAnsi="Arial" w:cs="Arial"/>
              </w:rPr>
              <w:t>Suggested Time</w:t>
            </w:r>
          </w:p>
        </w:tc>
        <w:tc>
          <w:tcPr>
            <w:tcW w:w="6894" w:type="dxa"/>
          </w:tcPr>
          <w:p w14:paraId="41D3AFBF" w14:textId="77777777" w:rsidR="00C61310" w:rsidRPr="007E0A47" w:rsidRDefault="00C61310" w:rsidP="008D7E91">
            <w:pPr>
              <w:rPr>
                <w:rFonts w:ascii="Arial" w:hAnsi="Arial" w:cs="Arial"/>
              </w:rPr>
            </w:pPr>
          </w:p>
        </w:tc>
      </w:tr>
      <w:tr w:rsidR="00C61310" w:rsidRPr="007E0A47" w14:paraId="3D4EB182" w14:textId="77777777" w:rsidTr="008D7E91">
        <w:tc>
          <w:tcPr>
            <w:tcW w:w="2122" w:type="dxa"/>
          </w:tcPr>
          <w:p w14:paraId="291F4345" w14:textId="4A4E73BB" w:rsidR="00C61310" w:rsidRPr="007E0A47" w:rsidRDefault="00CD1392" w:rsidP="008D7E91">
            <w:pPr>
              <w:rPr>
                <w:rFonts w:ascii="Arial" w:hAnsi="Arial" w:cs="Arial"/>
              </w:rPr>
            </w:pPr>
            <w:r w:rsidRPr="007E0A47">
              <w:rPr>
                <w:rFonts w:ascii="Arial" w:hAnsi="Arial" w:cs="Arial"/>
              </w:rPr>
              <w:lastRenderedPageBreak/>
              <w:t>15 minutes</w:t>
            </w:r>
          </w:p>
        </w:tc>
        <w:tc>
          <w:tcPr>
            <w:tcW w:w="6894" w:type="dxa"/>
          </w:tcPr>
          <w:p w14:paraId="2F647E51" w14:textId="1D9DFD3F" w:rsidR="00C61310" w:rsidRPr="007E0A47" w:rsidRDefault="002802D0" w:rsidP="008D7E91">
            <w:pPr>
              <w:rPr>
                <w:rFonts w:ascii="Arial" w:hAnsi="Arial" w:cs="Arial"/>
              </w:rPr>
            </w:pPr>
            <w:r w:rsidRPr="007E0A47">
              <w:rPr>
                <w:rFonts w:ascii="Arial" w:hAnsi="Arial" w:cs="Arial"/>
              </w:rPr>
              <w:drawing>
                <wp:inline distT="0" distB="0" distL="0" distR="0" wp14:anchorId="510916A7" wp14:editId="5423B562">
                  <wp:extent cx="4601626" cy="2600077"/>
                  <wp:effectExtent l="0" t="0" r="8890" b="0"/>
                  <wp:docPr id="2810555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8105556" name=""/>
                          <pic:cNvPicPr/>
                        </pic:nvPicPr>
                        <pic:blipFill>
                          <a:blip r:embed="rId23"/>
                          <a:stretch>
                            <a:fillRect/>
                          </a:stretch>
                        </pic:blipFill>
                        <pic:spPr>
                          <a:xfrm>
                            <a:off x="0" y="0"/>
                            <a:ext cx="4610260" cy="2604956"/>
                          </a:xfrm>
                          <a:prstGeom prst="rect">
                            <a:avLst/>
                          </a:prstGeom>
                        </pic:spPr>
                      </pic:pic>
                    </a:graphicData>
                  </a:graphic>
                </wp:inline>
              </w:drawing>
            </w:r>
          </w:p>
        </w:tc>
      </w:tr>
      <w:tr w:rsidR="00C61310" w:rsidRPr="007E0A47" w14:paraId="0B61092E" w14:textId="77777777" w:rsidTr="008D7E91">
        <w:tc>
          <w:tcPr>
            <w:tcW w:w="9016" w:type="dxa"/>
            <w:gridSpan w:val="2"/>
          </w:tcPr>
          <w:p w14:paraId="2CC5B9EF" w14:textId="542B5456" w:rsidR="00323DEF" w:rsidRPr="00323DEF" w:rsidRDefault="00323DEF" w:rsidP="00323DEF">
            <w:pPr>
              <w:rPr>
                <w:rFonts w:ascii="Arial" w:hAnsi="Arial" w:cs="Arial"/>
              </w:rPr>
            </w:pPr>
            <w:r w:rsidRPr="00323DEF">
              <w:rPr>
                <w:rFonts w:ascii="Arial" w:hAnsi="Arial" w:cs="Arial"/>
              </w:rPr>
              <w:t xml:space="preserve">Ask attendees: </w:t>
            </w:r>
            <w:r w:rsidRPr="00323DEF">
              <w:rPr>
                <w:rFonts w:ascii="Arial" w:hAnsi="Arial" w:cs="Arial"/>
                <w:i/>
                <w:iCs/>
              </w:rPr>
              <w:t>What does a line manager mean to you?</w:t>
            </w:r>
          </w:p>
          <w:p w14:paraId="387AE090" w14:textId="77777777" w:rsidR="00323DEF" w:rsidRPr="007E0A47" w:rsidRDefault="00323DEF" w:rsidP="00323DEF">
            <w:pPr>
              <w:rPr>
                <w:rFonts w:ascii="Arial" w:hAnsi="Arial" w:cs="Arial"/>
              </w:rPr>
            </w:pPr>
            <w:r w:rsidRPr="00323DEF">
              <w:rPr>
                <w:rFonts w:ascii="Arial" w:hAnsi="Arial" w:cs="Arial"/>
              </w:rPr>
              <w:t>The CIPD defines line managers as those who “oversee employees or teams and are assessed on the performance of those they oversee… typical responsibilities include day-to-day operations, quality assurance, performance, development, and wellbeing” (CIPD, 2025c).</w:t>
            </w:r>
          </w:p>
          <w:p w14:paraId="040D997A" w14:textId="77777777" w:rsidR="00994AD7" w:rsidRPr="00323DEF" w:rsidRDefault="00994AD7" w:rsidP="00323DEF">
            <w:pPr>
              <w:rPr>
                <w:rFonts w:ascii="Arial" w:hAnsi="Arial" w:cs="Arial"/>
              </w:rPr>
            </w:pPr>
          </w:p>
          <w:p w14:paraId="571DEFDC" w14:textId="77777777" w:rsidR="00994AD7" w:rsidRPr="007E0A47" w:rsidRDefault="00323DEF" w:rsidP="00323DEF">
            <w:pPr>
              <w:rPr>
                <w:rFonts w:ascii="Arial" w:hAnsi="Arial" w:cs="Arial"/>
              </w:rPr>
            </w:pPr>
            <w:r w:rsidRPr="00323DEF">
              <w:rPr>
                <w:rFonts w:ascii="Arial" w:hAnsi="Arial" w:cs="Arial"/>
              </w:rPr>
              <w:t xml:space="preserve">Line managers are critical in translating organisational strategy into outcomes. Their </w:t>
            </w:r>
            <w:r w:rsidR="00994AD7" w:rsidRPr="007E0A47">
              <w:rPr>
                <w:rFonts w:ascii="Arial" w:hAnsi="Arial" w:cs="Arial"/>
              </w:rPr>
              <w:t>b</w:t>
            </w:r>
            <w:r w:rsidRPr="00323DEF">
              <w:rPr>
                <w:rFonts w:ascii="Arial" w:hAnsi="Arial" w:cs="Arial"/>
              </w:rPr>
              <w:t xml:space="preserve">ehaviours, expectations, and ability to hold performance conversations are often the difference between disengaged teams and high-performing ones. </w:t>
            </w:r>
          </w:p>
          <w:p w14:paraId="1BDC3B14" w14:textId="77777777" w:rsidR="00994AD7" w:rsidRPr="007E0A47" w:rsidRDefault="00994AD7" w:rsidP="00323DEF">
            <w:pPr>
              <w:rPr>
                <w:rFonts w:ascii="Arial" w:hAnsi="Arial" w:cs="Arial"/>
              </w:rPr>
            </w:pPr>
          </w:p>
          <w:p w14:paraId="5D05CCE0" w14:textId="2DD88E68" w:rsidR="00323DEF" w:rsidRPr="007E0A47" w:rsidRDefault="00323DEF" w:rsidP="00323DEF">
            <w:pPr>
              <w:rPr>
                <w:rFonts w:ascii="Arial" w:hAnsi="Arial" w:cs="Arial"/>
              </w:rPr>
            </w:pPr>
            <w:r w:rsidRPr="00323DEF">
              <w:rPr>
                <w:rFonts w:ascii="Arial" w:hAnsi="Arial" w:cs="Arial"/>
              </w:rPr>
              <w:t>One of the most fundamental roles of a line manager is to maintain</w:t>
            </w:r>
            <w:r w:rsidR="00994AD7" w:rsidRPr="007E0A47">
              <w:rPr>
                <w:rFonts w:ascii="Arial" w:hAnsi="Arial" w:cs="Arial"/>
              </w:rPr>
              <w:t xml:space="preserve"> </w:t>
            </w:r>
            <w:r w:rsidRPr="00323DEF">
              <w:rPr>
                <w:rFonts w:ascii="Arial" w:hAnsi="Arial" w:cs="Arial"/>
              </w:rPr>
              <w:t>and ideally improve</w:t>
            </w:r>
            <w:r w:rsidR="00994AD7" w:rsidRPr="007E0A47">
              <w:rPr>
                <w:rFonts w:ascii="Arial" w:hAnsi="Arial" w:cs="Arial"/>
              </w:rPr>
              <w:t xml:space="preserve"> </w:t>
            </w:r>
            <w:r w:rsidRPr="00323DEF">
              <w:rPr>
                <w:rFonts w:ascii="Arial" w:hAnsi="Arial" w:cs="Arial"/>
              </w:rPr>
              <w:t>employee performance. Research consistently shows that the best line managers can significantly increase team productivity (CIPD, 2023</w:t>
            </w:r>
            <w:r w:rsidR="00994AD7" w:rsidRPr="007E0A47">
              <w:rPr>
                <w:rFonts w:ascii="Arial" w:hAnsi="Arial" w:cs="Arial"/>
              </w:rPr>
              <w:t>)</w:t>
            </w:r>
            <w:r w:rsidRPr="00323DEF">
              <w:rPr>
                <w:rFonts w:ascii="Arial" w:hAnsi="Arial" w:cs="Arial"/>
              </w:rPr>
              <w:t xml:space="preserve"> </w:t>
            </w:r>
            <w:r w:rsidR="00994AD7" w:rsidRPr="007E0A47">
              <w:rPr>
                <w:rFonts w:ascii="Arial" w:hAnsi="Arial" w:cs="Arial"/>
              </w:rPr>
              <w:t>(</w:t>
            </w:r>
            <w:r w:rsidRPr="00323DEF">
              <w:rPr>
                <w:rFonts w:ascii="Arial" w:hAnsi="Arial" w:cs="Arial"/>
              </w:rPr>
              <w:t xml:space="preserve">Lazear </w:t>
            </w:r>
            <w:r w:rsidRPr="00323DEF">
              <w:rPr>
                <w:rFonts w:ascii="Arial" w:hAnsi="Arial" w:cs="Arial"/>
                <w:i/>
                <w:iCs/>
              </w:rPr>
              <w:t>et al.,</w:t>
            </w:r>
            <w:r w:rsidRPr="00323DEF">
              <w:rPr>
                <w:rFonts w:ascii="Arial" w:hAnsi="Arial" w:cs="Arial"/>
              </w:rPr>
              <w:t xml:space="preserve"> 2012).</w:t>
            </w:r>
          </w:p>
          <w:p w14:paraId="7B91BBCE" w14:textId="77777777" w:rsidR="00994AD7" w:rsidRPr="00323DEF" w:rsidRDefault="00994AD7" w:rsidP="00323DEF">
            <w:pPr>
              <w:rPr>
                <w:rFonts w:ascii="Arial" w:hAnsi="Arial" w:cs="Arial"/>
              </w:rPr>
            </w:pPr>
          </w:p>
          <w:p w14:paraId="6E52EEA5" w14:textId="168453D0" w:rsidR="00385640" w:rsidRPr="007E0A47" w:rsidRDefault="00323DEF" w:rsidP="00323DEF">
            <w:pPr>
              <w:rPr>
                <w:rFonts w:ascii="Arial" w:hAnsi="Arial" w:cs="Arial"/>
              </w:rPr>
            </w:pPr>
            <w:r w:rsidRPr="00323DEF">
              <w:rPr>
                <w:rFonts w:ascii="Arial" w:hAnsi="Arial" w:cs="Arial"/>
              </w:rPr>
              <w:t>In healthcare, this role becomes even more pronounced. High-performing health teams are often characterised by strong clinical leadership at line level, psychological safety, and clarity of role expectations (West et al., 20</w:t>
            </w:r>
            <w:r w:rsidR="00DA2CD9" w:rsidRPr="007E0A47">
              <w:rPr>
                <w:rFonts w:ascii="Arial" w:hAnsi="Arial" w:cs="Arial"/>
              </w:rPr>
              <w:t>17</w:t>
            </w:r>
            <w:r w:rsidR="00011C54" w:rsidRPr="007E0A47">
              <w:rPr>
                <w:rFonts w:ascii="Arial" w:hAnsi="Arial" w:cs="Arial"/>
              </w:rPr>
              <w:t>) (</w:t>
            </w:r>
            <w:r w:rsidRPr="00323DEF">
              <w:rPr>
                <w:rFonts w:ascii="Arial" w:hAnsi="Arial" w:cs="Arial"/>
              </w:rPr>
              <w:t xml:space="preserve">West, 2021). </w:t>
            </w:r>
          </w:p>
          <w:p w14:paraId="7B66D67F" w14:textId="77777777" w:rsidR="00385640" w:rsidRPr="007E0A47" w:rsidRDefault="00323DEF" w:rsidP="00323DEF">
            <w:pPr>
              <w:rPr>
                <w:rFonts w:ascii="Arial" w:hAnsi="Arial" w:cs="Arial"/>
              </w:rPr>
            </w:pPr>
            <w:r w:rsidRPr="00323DEF">
              <w:rPr>
                <w:rFonts w:ascii="Arial" w:hAnsi="Arial" w:cs="Arial"/>
              </w:rPr>
              <w:t xml:space="preserve">Yet within SBUHB, line managers frequently cite a lack of clarity on their role in performance development beyond administrative tasks like PADRs (SBUHB Workforce Feedback, 2023). </w:t>
            </w:r>
          </w:p>
          <w:p w14:paraId="301ECF90" w14:textId="77777777" w:rsidR="00385640" w:rsidRPr="007E0A47" w:rsidRDefault="00385640" w:rsidP="00323DEF">
            <w:pPr>
              <w:rPr>
                <w:rFonts w:ascii="Arial" w:hAnsi="Arial" w:cs="Arial"/>
              </w:rPr>
            </w:pPr>
          </w:p>
          <w:p w14:paraId="4291A20A" w14:textId="333FC2BE" w:rsidR="00323DEF" w:rsidRPr="00323DEF" w:rsidRDefault="00323DEF" w:rsidP="00323DEF">
            <w:pPr>
              <w:rPr>
                <w:rFonts w:ascii="Arial" w:hAnsi="Arial" w:cs="Arial"/>
              </w:rPr>
            </w:pPr>
            <w:r w:rsidRPr="00323DEF">
              <w:rPr>
                <w:rFonts w:ascii="Arial" w:hAnsi="Arial" w:cs="Arial"/>
              </w:rPr>
              <w:t>Too often, performance conversations are rushed, compliance-driven, or avoided altogether.</w:t>
            </w:r>
          </w:p>
          <w:p w14:paraId="68022C5A" w14:textId="4DACD94E" w:rsidR="00323DEF" w:rsidRPr="00323DEF" w:rsidRDefault="00323DEF" w:rsidP="00323DEF">
            <w:pPr>
              <w:rPr>
                <w:rFonts w:ascii="Arial" w:hAnsi="Arial" w:cs="Arial"/>
              </w:rPr>
            </w:pPr>
            <w:r w:rsidRPr="00323DEF">
              <w:rPr>
                <w:rFonts w:ascii="Arial" w:hAnsi="Arial" w:cs="Arial"/>
              </w:rPr>
              <w:t>Research by Rees and French (2023</w:t>
            </w:r>
            <w:r w:rsidR="00493676" w:rsidRPr="007E0A47">
              <w:rPr>
                <w:rFonts w:ascii="Arial" w:hAnsi="Arial" w:cs="Arial"/>
              </w:rPr>
              <w:t>b</w:t>
            </w:r>
            <w:r w:rsidRPr="00323DEF">
              <w:rPr>
                <w:rFonts w:ascii="Arial" w:hAnsi="Arial" w:cs="Arial"/>
              </w:rPr>
              <w:t>) reinforces that effective line managers don’t just manage</w:t>
            </w:r>
            <w:r w:rsidR="0088471D" w:rsidRPr="007E0A47">
              <w:rPr>
                <w:rFonts w:ascii="Arial" w:hAnsi="Arial" w:cs="Arial"/>
              </w:rPr>
              <w:t xml:space="preserve"> </w:t>
            </w:r>
            <w:r w:rsidRPr="00323DEF">
              <w:rPr>
                <w:rFonts w:ascii="Arial" w:hAnsi="Arial" w:cs="Arial"/>
              </w:rPr>
              <w:t>they coach. They provide feedback, develop others, role model behaviours, and handle underperformance early. Without investment in this skillset, performance management becomes reactive and punitive, rather than proactive and developmental.</w:t>
            </w:r>
          </w:p>
          <w:p w14:paraId="6081A361" w14:textId="77777777" w:rsidR="00E95626" w:rsidRPr="007E0A47" w:rsidRDefault="00E95626" w:rsidP="00323DEF">
            <w:pPr>
              <w:rPr>
                <w:rFonts w:ascii="Arial" w:hAnsi="Arial" w:cs="Arial"/>
              </w:rPr>
            </w:pPr>
          </w:p>
          <w:p w14:paraId="366C66EA" w14:textId="535DA9B6" w:rsidR="00323DEF" w:rsidRPr="00323DEF" w:rsidRDefault="00C55B4C" w:rsidP="00323DEF">
            <w:pPr>
              <w:rPr>
                <w:rFonts w:ascii="Arial" w:hAnsi="Arial" w:cs="Arial"/>
              </w:rPr>
            </w:pPr>
            <w:r w:rsidRPr="007E0A47">
              <w:rPr>
                <w:rFonts w:ascii="Arial" w:hAnsi="Arial" w:cs="Arial"/>
              </w:rPr>
              <w:t>As a senior manager within SBUHB</w:t>
            </w:r>
            <w:r w:rsidR="003825DA" w:rsidRPr="007E0A47">
              <w:rPr>
                <w:rFonts w:ascii="Arial" w:hAnsi="Arial" w:cs="Arial"/>
              </w:rPr>
              <w:t xml:space="preserve"> you have the power to </w:t>
            </w:r>
            <w:r w:rsidR="00323DEF" w:rsidRPr="00323DEF">
              <w:rPr>
                <w:rFonts w:ascii="Arial" w:hAnsi="Arial" w:cs="Arial"/>
              </w:rPr>
              <w:t>recognise the central role of line managers in team performance. This means</w:t>
            </w:r>
            <w:r w:rsidR="00F04B9B" w:rsidRPr="007E0A47">
              <w:rPr>
                <w:rFonts w:ascii="Arial" w:hAnsi="Arial" w:cs="Arial"/>
              </w:rPr>
              <w:t xml:space="preserve"> you need to embed coaching into the managers duties, create space for time and training on compassionate leadership – not just the transactional duties</w:t>
            </w:r>
            <w:r w:rsidR="00450FED" w:rsidRPr="007E0A47">
              <w:rPr>
                <w:rFonts w:ascii="Arial" w:hAnsi="Arial" w:cs="Arial"/>
              </w:rPr>
              <w:t xml:space="preserve"> and hold yourself to account to enable this shift. </w:t>
            </w:r>
          </w:p>
          <w:p w14:paraId="1C8083DC" w14:textId="42A339BF" w:rsidR="00323DEF" w:rsidRPr="007E0A47" w:rsidRDefault="00323DEF" w:rsidP="00323DEF">
            <w:pPr>
              <w:rPr>
                <w:rFonts w:ascii="Arial" w:hAnsi="Arial" w:cs="Arial"/>
              </w:rPr>
            </w:pPr>
            <w:r w:rsidRPr="00323DEF">
              <w:rPr>
                <w:rFonts w:ascii="Arial" w:hAnsi="Arial" w:cs="Arial"/>
              </w:rPr>
              <w:t>By shifting the narrative around performance from compliance to continuous improvement, line managers become not just enforcers</w:t>
            </w:r>
            <w:r w:rsidR="00450FED" w:rsidRPr="007E0A47">
              <w:rPr>
                <w:rFonts w:ascii="Arial" w:hAnsi="Arial" w:cs="Arial"/>
              </w:rPr>
              <w:t xml:space="preserve"> </w:t>
            </w:r>
            <w:r w:rsidRPr="00323DEF">
              <w:rPr>
                <w:rFonts w:ascii="Arial" w:hAnsi="Arial" w:cs="Arial"/>
              </w:rPr>
              <w:t>but enablers</w:t>
            </w:r>
            <w:r w:rsidR="00450FED" w:rsidRPr="007E0A47">
              <w:rPr>
                <w:rFonts w:ascii="Arial" w:hAnsi="Arial" w:cs="Arial"/>
              </w:rPr>
              <w:t xml:space="preserve"> </w:t>
            </w:r>
            <w:r w:rsidRPr="00323DEF">
              <w:rPr>
                <w:rFonts w:ascii="Arial" w:hAnsi="Arial" w:cs="Arial"/>
              </w:rPr>
              <w:t xml:space="preserve">of </w:t>
            </w:r>
            <w:proofErr w:type="gramStart"/>
            <w:r w:rsidRPr="00323DEF">
              <w:rPr>
                <w:rFonts w:ascii="Arial" w:hAnsi="Arial" w:cs="Arial"/>
              </w:rPr>
              <w:t>high-performing</w:t>
            </w:r>
            <w:proofErr w:type="gramEnd"/>
            <w:r w:rsidRPr="00323DEF">
              <w:rPr>
                <w:rFonts w:ascii="Arial" w:hAnsi="Arial" w:cs="Arial"/>
              </w:rPr>
              <w:t>, engaged teams</w:t>
            </w:r>
            <w:r w:rsidR="00450FED" w:rsidRPr="007E0A47">
              <w:rPr>
                <w:rFonts w:ascii="Arial" w:hAnsi="Arial" w:cs="Arial"/>
              </w:rPr>
              <w:t>.</w:t>
            </w:r>
          </w:p>
          <w:p w14:paraId="63CBC0A6" w14:textId="77777777" w:rsidR="00450FED" w:rsidRPr="007E0A47" w:rsidRDefault="00450FED" w:rsidP="00323DEF">
            <w:pPr>
              <w:rPr>
                <w:rFonts w:ascii="Arial" w:hAnsi="Arial" w:cs="Arial"/>
              </w:rPr>
            </w:pPr>
          </w:p>
          <w:p w14:paraId="0EFC9807" w14:textId="722DB453" w:rsidR="008C139E" w:rsidRPr="007E0A47" w:rsidRDefault="00450FED" w:rsidP="00C76F7A">
            <w:pPr>
              <w:rPr>
                <w:rFonts w:ascii="Arial" w:hAnsi="Arial" w:cs="Arial"/>
              </w:rPr>
            </w:pPr>
            <w:r w:rsidRPr="007E0A47">
              <w:rPr>
                <w:rFonts w:ascii="Arial" w:hAnsi="Arial" w:cs="Arial"/>
              </w:rPr>
              <w:t>303</w:t>
            </w:r>
          </w:p>
        </w:tc>
      </w:tr>
    </w:tbl>
    <w:p w14:paraId="120D5ED4" w14:textId="77777777" w:rsidR="00C61310" w:rsidRPr="007E0A47" w:rsidRDefault="00C61310" w:rsidP="00011EC8">
      <w:pPr>
        <w:rPr>
          <w:rFonts w:ascii="Arial" w:hAnsi="Arial" w:cs="Arial"/>
        </w:rPr>
      </w:pPr>
    </w:p>
    <w:tbl>
      <w:tblPr>
        <w:tblStyle w:val="TableGrid"/>
        <w:tblW w:w="0" w:type="auto"/>
        <w:tblLook w:val="04A0" w:firstRow="1" w:lastRow="0" w:firstColumn="1" w:lastColumn="0" w:noHBand="0" w:noVBand="1"/>
      </w:tblPr>
      <w:tblGrid>
        <w:gridCol w:w="1840"/>
        <w:gridCol w:w="7176"/>
      </w:tblGrid>
      <w:tr w:rsidR="0091389B" w:rsidRPr="007E0A47" w14:paraId="38251736" w14:textId="77777777" w:rsidTr="008D7E91">
        <w:tc>
          <w:tcPr>
            <w:tcW w:w="2122" w:type="dxa"/>
          </w:tcPr>
          <w:p w14:paraId="6C38BA21" w14:textId="77777777" w:rsidR="00C61310" w:rsidRPr="007E0A47" w:rsidRDefault="00C61310" w:rsidP="008D7E91">
            <w:pPr>
              <w:rPr>
                <w:rFonts w:ascii="Arial" w:hAnsi="Arial" w:cs="Arial"/>
              </w:rPr>
            </w:pPr>
            <w:r w:rsidRPr="007E0A47">
              <w:rPr>
                <w:rFonts w:ascii="Arial" w:hAnsi="Arial" w:cs="Arial"/>
              </w:rPr>
              <w:t>Suggested Time</w:t>
            </w:r>
          </w:p>
        </w:tc>
        <w:tc>
          <w:tcPr>
            <w:tcW w:w="6894" w:type="dxa"/>
          </w:tcPr>
          <w:p w14:paraId="57497547" w14:textId="77777777" w:rsidR="00C61310" w:rsidRPr="007E0A47" w:rsidRDefault="00C61310" w:rsidP="008D7E91">
            <w:pPr>
              <w:rPr>
                <w:rFonts w:ascii="Arial" w:hAnsi="Arial" w:cs="Arial"/>
              </w:rPr>
            </w:pPr>
          </w:p>
        </w:tc>
      </w:tr>
      <w:tr w:rsidR="0091389B" w:rsidRPr="007E0A47" w14:paraId="07218747" w14:textId="77777777" w:rsidTr="008D7E91">
        <w:tc>
          <w:tcPr>
            <w:tcW w:w="2122" w:type="dxa"/>
          </w:tcPr>
          <w:p w14:paraId="01F8341C" w14:textId="7F0C43A1" w:rsidR="00C61310" w:rsidRPr="007E0A47" w:rsidRDefault="00316845" w:rsidP="008D7E91">
            <w:pPr>
              <w:rPr>
                <w:rFonts w:ascii="Arial" w:hAnsi="Arial" w:cs="Arial"/>
              </w:rPr>
            </w:pPr>
            <w:r w:rsidRPr="007E0A47">
              <w:rPr>
                <w:rFonts w:ascii="Arial" w:hAnsi="Arial" w:cs="Arial"/>
              </w:rPr>
              <w:lastRenderedPageBreak/>
              <w:t>12 minutes</w:t>
            </w:r>
          </w:p>
        </w:tc>
        <w:tc>
          <w:tcPr>
            <w:tcW w:w="6894" w:type="dxa"/>
          </w:tcPr>
          <w:p w14:paraId="29F3C035" w14:textId="3681061C" w:rsidR="00C61310" w:rsidRPr="007E0A47" w:rsidRDefault="0091389B" w:rsidP="008D7E91">
            <w:pPr>
              <w:rPr>
                <w:rFonts w:ascii="Arial" w:hAnsi="Arial" w:cs="Arial"/>
              </w:rPr>
            </w:pPr>
            <w:r w:rsidRPr="007E0A47">
              <w:rPr>
                <w:rFonts w:ascii="Arial" w:hAnsi="Arial" w:cs="Arial"/>
              </w:rPr>
              <w:drawing>
                <wp:inline distT="0" distB="0" distL="0" distR="0" wp14:anchorId="0ED4203D" wp14:editId="03727870">
                  <wp:extent cx="4416304" cy="2472856"/>
                  <wp:effectExtent l="0" t="0" r="3810" b="3810"/>
                  <wp:docPr id="186516913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65169136" name=""/>
                          <pic:cNvPicPr/>
                        </pic:nvPicPr>
                        <pic:blipFill>
                          <a:blip r:embed="rId24"/>
                          <a:stretch>
                            <a:fillRect/>
                          </a:stretch>
                        </pic:blipFill>
                        <pic:spPr>
                          <a:xfrm>
                            <a:off x="0" y="0"/>
                            <a:ext cx="4434552" cy="2483074"/>
                          </a:xfrm>
                          <a:prstGeom prst="rect">
                            <a:avLst/>
                          </a:prstGeom>
                        </pic:spPr>
                      </pic:pic>
                    </a:graphicData>
                  </a:graphic>
                </wp:inline>
              </w:drawing>
            </w:r>
          </w:p>
        </w:tc>
      </w:tr>
      <w:tr w:rsidR="00C61310" w:rsidRPr="007E0A47" w14:paraId="7D2EDA96" w14:textId="77777777" w:rsidTr="008D7E91">
        <w:tc>
          <w:tcPr>
            <w:tcW w:w="9016" w:type="dxa"/>
            <w:gridSpan w:val="2"/>
          </w:tcPr>
          <w:p w14:paraId="2259ACF3" w14:textId="77777777" w:rsidR="00D83395" w:rsidRPr="007E0A47" w:rsidRDefault="00D83395" w:rsidP="00D83395">
            <w:pPr>
              <w:rPr>
                <w:rFonts w:ascii="Arial" w:hAnsi="Arial" w:cs="Arial"/>
                <w:i/>
                <w:iCs/>
              </w:rPr>
            </w:pPr>
            <w:r w:rsidRPr="00D83395">
              <w:rPr>
                <w:rFonts w:ascii="Arial" w:hAnsi="Arial" w:cs="Arial"/>
              </w:rPr>
              <w:t xml:space="preserve">Ask attendees: </w:t>
            </w:r>
            <w:r w:rsidRPr="00D83395">
              <w:rPr>
                <w:rFonts w:ascii="Arial" w:hAnsi="Arial" w:cs="Arial"/>
                <w:i/>
                <w:iCs/>
              </w:rPr>
              <w:t>“What does a high-performing team look like in your service area?”</w:t>
            </w:r>
          </w:p>
          <w:p w14:paraId="5F0C052B" w14:textId="77777777" w:rsidR="00D83395" w:rsidRPr="00D83395" w:rsidRDefault="00D83395" w:rsidP="00D83395">
            <w:pPr>
              <w:rPr>
                <w:rFonts w:ascii="Arial" w:hAnsi="Arial" w:cs="Arial"/>
              </w:rPr>
            </w:pPr>
          </w:p>
          <w:p w14:paraId="622E3FEC" w14:textId="77777777" w:rsidR="0008448B" w:rsidRPr="007E0A47" w:rsidRDefault="00D83395" w:rsidP="00D83395">
            <w:pPr>
              <w:rPr>
                <w:rFonts w:ascii="Arial" w:hAnsi="Arial" w:cs="Arial"/>
              </w:rPr>
            </w:pPr>
            <w:r w:rsidRPr="00D83395">
              <w:rPr>
                <w:rFonts w:ascii="Arial" w:hAnsi="Arial" w:cs="Arial"/>
              </w:rPr>
              <w:t xml:space="preserve">Creating high-performing teams is not just an </w:t>
            </w:r>
            <w:r w:rsidR="0008448B" w:rsidRPr="007E0A47">
              <w:rPr>
                <w:rFonts w:ascii="Arial" w:hAnsi="Arial" w:cs="Arial"/>
              </w:rPr>
              <w:t xml:space="preserve">ideal - </w:t>
            </w:r>
            <w:r w:rsidRPr="00D83395">
              <w:rPr>
                <w:rFonts w:ascii="Arial" w:hAnsi="Arial" w:cs="Arial"/>
              </w:rPr>
              <w:t xml:space="preserve">t’s a patient safety imperative. </w:t>
            </w:r>
          </w:p>
          <w:p w14:paraId="60108628" w14:textId="77777777" w:rsidR="0008448B" w:rsidRPr="007E0A47" w:rsidRDefault="0008448B" w:rsidP="00D83395">
            <w:pPr>
              <w:rPr>
                <w:rFonts w:ascii="Arial" w:hAnsi="Arial" w:cs="Arial"/>
              </w:rPr>
            </w:pPr>
          </w:p>
          <w:p w14:paraId="78EC6A40" w14:textId="77777777" w:rsidR="0008448B" w:rsidRPr="007E0A47" w:rsidRDefault="00D83395" w:rsidP="00D83395">
            <w:pPr>
              <w:rPr>
                <w:rFonts w:ascii="Arial" w:hAnsi="Arial" w:cs="Arial"/>
              </w:rPr>
            </w:pPr>
            <w:r w:rsidRPr="00D83395">
              <w:rPr>
                <w:rFonts w:ascii="Arial" w:hAnsi="Arial" w:cs="Arial"/>
              </w:rPr>
              <w:t>In healthcare, effective teamworking has been linked directly to improved clinical outcomes, reduced medical errors, and greater patient satisfaction (O'Leary et al., 2012</w:t>
            </w:r>
            <w:r w:rsidR="0008448B" w:rsidRPr="007E0A47">
              <w:rPr>
                <w:rFonts w:ascii="Arial" w:hAnsi="Arial" w:cs="Arial"/>
              </w:rPr>
              <w:t>)</w:t>
            </w:r>
            <w:r w:rsidRPr="00D83395">
              <w:rPr>
                <w:rFonts w:ascii="Arial" w:hAnsi="Arial" w:cs="Arial"/>
              </w:rPr>
              <w:t xml:space="preserve"> </w:t>
            </w:r>
            <w:r w:rsidR="0008448B" w:rsidRPr="007E0A47">
              <w:rPr>
                <w:rFonts w:ascii="Arial" w:hAnsi="Arial" w:cs="Arial"/>
              </w:rPr>
              <w:t>(</w:t>
            </w:r>
            <w:r w:rsidRPr="00D83395">
              <w:rPr>
                <w:rFonts w:ascii="Arial" w:hAnsi="Arial" w:cs="Arial"/>
              </w:rPr>
              <w:t xml:space="preserve">West et al., 2017). </w:t>
            </w:r>
          </w:p>
          <w:p w14:paraId="654CB58D" w14:textId="2EA13148" w:rsidR="00D83395" w:rsidRPr="007E0A47" w:rsidRDefault="00D83395" w:rsidP="00D83395">
            <w:pPr>
              <w:rPr>
                <w:rFonts w:ascii="Arial" w:hAnsi="Arial" w:cs="Arial"/>
              </w:rPr>
            </w:pPr>
            <w:r w:rsidRPr="00D83395">
              <w:rPr>
                <w:rFonts w:ascii="Arial" w:hAnsi="Arial" w:cs="Arial"/>
              </w:rPr>
              <w:t>High-performing teams are also associated with lower levels of staff burnout, greater innovation, and more compassionate care (West, 2021).</w:t>
            </w:r>
          </w:p>
          <w:p w14:paraId="5B654DED" w14:textId="77777777" w:rsidR="0008448B" w:rsidRPr="00D83395" w:rsidRDefault="0008448B" w:rsidP="00D83395">
            <w:pPr>
              <w:rPr>
                <w:rFonts w:ascii="Arial" w:hAnsi="Arial" w:cs="Arial"/>
              </w:rPr>
            </w:pPr>
          </w:p>
          <w:p w14:paraId="2F31583F" w14:textId="77777777" w:rsidR="0008448B" w:rsidRPr="007E0A47" w:rsidRDefault="00D83395" w:rsidP="00D83395">
            <w:pPr>
              <w:rPr>
                <w:rFonts w:ascii="Arial" w:hAnsi="Arial" w:cs="Arial"/>
              </w:rPr>
            </w:pPr>
            <w:r w:rsidRPr="00D83395">
              <w:rPr>
                <w:rFonts w:ascii="Arial" w:hAnsi="Arial" w:cs="Arial"/>
              </w:rPr>
              <w:t>The core ingredients of effective teams include shared goals, psychological safety, clear roles, regular feedback, and mutual accountability (Google, 2015</w:t>
            </w:r>
            <w:r w:rsidR="0008448B" w:rsidRPr="007E0A47">
              <w:rPr>
                <w:rFonts w:ascii="Arial" w:hAnsi="Arial" w:cs="Arial"/>
              </w:rPr>
              <w:t>)</w:t>
            </w:r>
            <w:r w:rsidRPr="00D83395">
              <w:rPr>
                <w:rFonts w:ascii="Arial" w:hAnsi="Arial" w:cs="Arial"/>
              </w:rPr>
              <w:t xml:space="preserve"> </w:t>
            </w:r>
            <w:r w:rsidR="0008448B" w:rsidRPr="007E0A47">
              <w:rPr>
                <w:rFonts w:ascii="Arial" w:hAnsi="Arial" w:cs="Arial"/>
              </w:rPr>
              <w:t>(</w:t>
            </w:r>
            <w:r w:rsidRPr="00D83395">
              <w:rPr>
                <w:rFonts w:ascii="Arial" w:hAnsi="Arial" w:cs="Arial"/>
              </w:rPr>
              <w:t>Edmondson, 1999).</w:t>
            </w:r>
          </w:p>
          <w:p w14:paraId="62980666" w14:textId="77777777" w:rsidR="0008448B" w:rsidRPr="007E0A47" w:rsidRDefault="0008448B" w:rsidP="00D83395">
            <w:pPr>
              <w:rPr>
                <w:rFonts w:ascii="Arial" w:hAnsi="Arial" w:cs="Arial"/>
              </w:rPr>
            </w:pPr>
          </w:p>
          <w:p w14:paraId="4ADDC2CE" w14:textId="7D3A65DF" w:rsidR="00D83395" w:rsidRPr="007E0A47" w:rsidRDefault="00D83395" w:rsidP="00D83395">
            <w:pPr>
              <w:rPr>
                <w:rFonts w:ascii="Arial" w:hAnsi="Arial" w:cs="Arial"/>
              </w:rPr>
            </w:pPr>
            <w:r w:rsidRPr="00D83395">
              <w:rPr>
                <w:rFonts w:ascii="Arial" w:hAnsi="Arial" w:cs="Arial"/>
              </w:rPr>
              <w:t>Performance management, when done well, reinforces these conditions by aligning individual contributions with team objectives and creating space for ongoing learning and reflection.</w:t>
            </w:r>
          </w:p>
          <w:p w14:paraId="388737D9" w14:textId="5073EE59" w:rsidR="00D83395" w:rsidRPr="007E0A47" w:rsidRDefault="0008448B" w:rsidP="00D83395">
            <w:pPr>
              <w:rPr>
                <w:rFonts w:ascii="Arial" w:hAnsi="Arial" w:cs="Arial"/>
              </w:rPr>
            </w:pPr>
            <w:r w:rsidRPr="007E0A47">
              <w:rPr>
                <w:rFonts w:ascii="Arial" w:hAnsi="Arial" w:cs="Arial"/>
              </w:rPr>
              <w:t>In</w:t>
            </w:r>
            <w:r w:rsidR="00D83395" w:rsidRPr="00D83395">
              <w:rPr>
                <w:rFonts w:ascii="Arial" w:hAnsi="Arial" w:cs="Arial"/>
              </w:rPr>
              <w:t xml:space="preserve"> SBUHB, performance management tends to focus on individual PADRs rather than enabling team cohesion. Teams often lack shared objectives, </w:t>
            </w:r>
            <w:r w:rsidR="008C6DA9" w:rsidRPr="007E0A47">
              <w:rPr>
                <w:rFonts w:ascii="Arial" w:hAnsi="Arial" w:cs="Arial"/>
              </w:rPr>
              <w:t>multi</w:t>
            </w:r>
            <w:r w:rsidR="00D83395" w:rsidRPr="00D83395">
              <w:rPr>
                <w:rFonts w:ascii="Arial" w:hAnsi="Arial" w:cs="Arial"/>
              </w:rPr>
              <w:t>-disciplinary structures, or feedback mechanisms at the team level. This siloed approach limits the ability to build consistently high-performing teams across services.</w:t>
            </w:r>
          </w:p>
          <w:p w14:paraId="0B5BF88E" w14:textId="77777777" w:rsidR="00F30EAC" w:rsidRPr="00D83395" w:rsidRDefault="00F30EAC" w:rsidP="00D83395">
            <w:pPr>
              <w:rPr>
                <w:rFonts w:ascii="Arial" w:hAnsi="Arial" w:cs="Arial"/>
              </w:rPr>
            </w:pPr>
          </w:p>
          <w:p w14:paraId="36763F99" w14:textId="1F577442" w:rsidR="00D83395" w:rsidRPr="007E0A47" w:rsidRDefault="00F30EAC" w:rsidP="00D83395">
            <w:pPr>
              <w:rPr>
                <w:rFonts w:ascii="Arial" w:hAnsi="Arial" w:cs="Arial"/>
              </w:rPr>
            </w:pPr>
            <w:r w:rsidRPr="007E0A47">
              <w:rPr>
                <w:rFonts w:ascii="Arial" w:hAnsi="Arial" w:cs="Arial"/>
              </w:rPr>
              <w:t>W</w:t>
            </w:r>
            <w:r w:rsidR="00D83395" w:rsidRPr="00D83395">
              <w:rPr>
                <w:rFonts w:ascii="Arial" w:hAnsi="Arial" w:cs="Arial"/>
              </w:rPr>
              <w:t>hen performance management is used solely as a compliance tool, it undermines team trust and learning. Edmondson (1999) argues that psychological safety</w:t>
            </w:r>
            <w:r w:rsidR="00383E22" w:rsidRPr="007E0A47">
              <w:rPr>
                <w:rFonts w:ascii="Arial" w:hAnsi="Arial" w:cs="Arial"/>
              </w:rPr>
              <w:t xml:space="preserve"> </w:t>
            </w:r>
            <w:r w:rsidR="00D83395" w:rsidRPr="00D83395">
              <w:rPr>
                <w:rFonts w:ascii="Arial" w:hAnsi="Arial" w:cs="Arial"/>
              </w:rPr>
              <w:t>the belief that it is safe to take interpersonal risks</w:t>
            </w:r>
            <w:r w:rsidR="00383E22" w:rsidRPr="007E0A47">
              <w:rPr>
                <w:rFonts w:ascii="Arial" w:hAnsi="Arial" w:cs="Arial"/>
              </w:rPr>
              <w:t xml:space="preserve"> </w:t>
            </w:r>
            <w:r w:rsidR="00D83395" w:rsidRPr="00D83395">
              <w:rPr>
                <w:rFonts w:ascii="Arial" w:hAnsi="Arial" w:cs="Arial"/>
              </w:rPr>
              <w:t xml:space="preserve">is the </w:t>
            </w:r>
            <w:r w:rsidR="00383E22" w:rsidRPr="007E0A47">
              <w:rPr>
                <w:rFonts w:ascii="Arial" w:hAnsi="Arial" w:cs="Arial"/>
              </w:rPr>
              <w:t>foundation</w:t>
            </w:r>
            <w:r w:rsidR="00D83395" w:rsidRPr="00D83395">
              <w:rPr>
                <w:rFonts w:ascii="Arial" w:hAnsi="Arial" w:cs="Arial"/>
              </w:rPr>
              <w:t xml:space="preserve"> of team effectiveness, yet punitive performance processes erode that foundation.</w:t>
            </w:r>
          </w:p>
          <w:p w14:paraId="09890617" w14:textId="77777777" w:rsidR="00383E22" w:rsidRPr="007E0A47" w:rsidRDefault="00383E22" w:rsidP="00D83395">
            <w:pPr>
              <w:rPr>
                <w:rFonts w:ascii="Arial" w:hAnsi="Arial" w:cs="Arial"/>
              </w:rPr>
            </w:pPr>
          </w:p>
          <w:p w14:paraId="58CDE1C7" w14:textId="6346653D" w:rsidR="007461E8" w:rsidRPr="007E0A47" w:rsidRDefault="007461E8" w:rsidP="00D83395">
            <w:pPr>
              <w:rPr>
                <w:rFonts w:ascii="Arial" w:hAnsi="Arial" w:cs="Arial"/>
              </w:rPr>
            </w:pPr>
            <w:r w:rsidRPr="007E0A47">
              <w:rPr>
                <w:rFonts w:ascii="Arial" w:hAnsi="Arial" w:cs="Arial"/>
              </w:rPr>
              <w:t>To enable and grow your teams you should look to embed team level performance conversations into meetings</w:t>
            </w:r>
            <w:r w:rsidR="000730D6" w:rsidRPr="007E0A47">
              <w:rPr>
                <w:rFonts w:ascii="Arial" w:hAnsi="Arial" w:cs="Arial"/>
              </w:rPr>
              <w:t xml:space="preserve"> or structured reflection session to build psychological safety. When conducting PADRs, align them with team goals – not just individual objectives. </w:t>
            </w:r>
            <w:r w:rsidR="00FE669F" w:rsidRPr="007E0A47">
              <w:rPr>
                <w:rFonts w:ascii="Arial" w:hAnsi="Arial" w:cs="Arial"/>
              </w:rPr>
              <w:t xml:space="preserve">Reframe performance management as collective to build resilient, compassionate and patient focussed teams. </w:t>
            </w:r>
          </w:p>
          <w:p w14:paraId="5490FEF8" w14:textId="51BA318C" w:rsidR="00D83395" w:rsidRPr="007E0A47" w:rsidRDefault="00D83395" w:rsidP="00D83395">
            <w:pPr>
              <w:rPr>
                <w:rFonts w:ascii="Arial" w:hAnsi="Arial" w:cs="Arial"/>
              </w:rPr>
            </w:pPr>
          </w:p>
          <w:p w14:paraId="2C4F66FE" w14:textId="579E51D8" w:rsidR="00C61310" w:rsidRPr="007E0A47" w:rsidRDefault="00FE669F" w:rsidP="008D7E91">
            <w:pPr>
              <w:rPr>
                <w:rFonts w:ascii="Arial" w:hAnsi="Arial" w:cs="Arial"/>
              </w:rPr>
            </w:pPr>
            <w:r w:rsidRPr="007E0A47">
              <w:rPr>
                <w:rFonts w:ascii="Arial" w:hAnsi="Arial" w:cs="Arial"/>
              </w:rPr>
              <w:t>255</w:t>
            </w:r>
          </w:p>
        </w:tc>
      </w:tr>
    </w:tbl>
    <w:p w14:paraId="25CAB2C3" w14:textId="77777777" w:rsidR="00C61310" w:rsidRDefault="00C61310" w:rsidP="00011EC8">
      <w:pPr>
        <w:rPr>
          <w:rFonts w:ascii="Arial" w:hAnsi="Arial" w:cs="Arial"/>
        </w:rPr>
      </w:pPr>
    </w:p>
    <w:p w14:paraId="15CCE563" w14:textId="77777777" w:rsidR="0014767A" w:rsidRPr="007E0A47" w:rsidRDefault="0014767A" w:rsidP="00011EC8">
      <w:pPr>
        <w:rPr>
          <w:rFonts w:ascii="Arial" w:hAnsi="Arial" w:cs="Arial"/>
        </w:rPr>
      </w:pPr>
    </w:p>
    <w:tbl>
      <w:tblPr>
        <w:tblStyle w:val="TableGrid"/>
        <w:tblW w:w="0" w:type="auto"/>
        <w:tblLook w:val="04A0" w:firstRow="1" w:lastRow="0" w:firstColumn="1" w:lastColumn="0" w:noHBand="0" w:noVBand="1"/>
      </w:tblPr>
      <w:tblGrid>
        <w:gridCol w:w="1954"/>
        <w:gridCol w:w="7062"/>
      </w:tblGrid>
      <w:tr w:rsidR="00C61310" w:rsidRPr="007E0A47" w14:paraId="535FFAB7" w14:textId="77777777" w:rsidTr="008D7E91">
        <w:tc>
          <w:tcPr>
            <w:tcW w:w="2122" w:type="dxa"/>
          </w:tcPr>
          <w:p w14:paraId="42624C47" w14:textId="77777777" w:rsidR="00C61310" w:rsidRPr="007E0A47" w:rsidRDefault="00C61310" w:rsidP="008D7E91">
            <w:pPr>
              <w:rPr>
                <w:rFonts w:ascii="Arial" w:hAnsi="Arial" w:cs="Arial"/>
              </w:rPr>
            </w:pPr>
            <w:r w:rsidRPr="007E0A47">
              <w:rPr>
                <w:rFonts w:ascii="Arial" w:hAnsi="Arial" w:cs="Arial"/>
              </w:rPr>
              <w:t>Suggested Time</w:t>
            </w:r>
          </w:p>
        </w:tc>
        <w:tc>
          <w:tcPr>
            <w:tcW w:w="6894" w:type="dxa"/>
          </w:tcPr>
          <w:p w14:paraId="501511FD" w14:textId="77777777" w:rsidR="00C61310" w:rsidRPr="007E0A47" w:rsidRDefault="00C61310" w:rsidP="008D7E91">
            <w:pPr>
              <w:rPr>
                <w:rFonts w:ascii="Arial" w:hAnsi="Arial" w:cs="Arial"/>
              </w:rPr>
            </w:pPr>
          </w:p>
        </w:tc>
      </w:tr>
      <w:tr w:rsidR="00C61310" w:rsidRPr="007E0A47" w14:paraId="10089A52" w14:textId="77777777" w:rsidTr="008D7E91">
        <w:tc>
          <w:tcPr>
            <w:tcW w:w="2122" w:type="dxa"/>
          </w:tcPr>
          <w:p w14:paraId="24221639" w14:textId="6427AECD" w:rsidR="00C61310" w:rsidRPr="007E0A47" w:rsidRDefault="000262BE" w:rsidP="008D7E91">
            <w:pPr>
              <w:rPr>
                <w:rFonts w:ascii="Arial" w:hAnsi="Arial" w:cs="Arial"/>
              </w:rPr>
            </w:pPr>
            <w:r w:rsidRPr="007E0A47">
              <w:rPr>
                <w:rFonts w:ascii="Arial" w:hAnsi="Arial" w:cs="Arial"/>
              </w:rPr>
              <w:lastRenderedPageBreak/>
              <w:t xml:space="preserve">7 </w:t>
            </w:r>
            <w:r w:rsidR="00AA2BA3" w:rsidRPr="007E0A47">
              <w:rPr>
                <w:rFonts w:ascii="Arial" w:hAnsi="Arial" w:cs="Arial"/>
              </w:rPr>
              <w:t>minutes</w:t>
            </w:r>
          </w:p>
        </w:tc>
        <w:tc>
          <w:tcPr>
            <w:tcW w:w="6894" w:type="dxa"/>
          </w:tcPr>
          <w:p w14:paraId="4ABB5715" w14:textId="10B295A9" w:rsidR="00C61310" w:rsidRPr="007E0A47" w:rsidRDefault="00367954" w:rsidP="008D7E91">
            <w:pPr>
              <w:rPr>
                <w:rFonts w:ascii="Arial" w:hAnsi="Arial" w:cs="Arial"/>
              </w:rPr>
            </w:pPr>
            <w:r w:rsidRPr="007E0A47">
              <w:rPr>
                <w:rFonts w:ascii="Arial" w:hAnsi="Arial" w:cs="Arial"/>
              </w:rPr>
              <w:drawing>
                <wp:inline distT="0" distB="0" distL="0" distR="0" wp14:anchorId="2E2424A6" wp14:editId="1E3AC04E">
                  <wp:extent cx="4347458" cy="2441050"/>
                  <wp:effectExtent l="0" t="0" r="0" b="0"/>
                  <wp:docPr id="10156102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1561022" name=""/>
                          <pic:cNvPicPr/>
                        </pic:nvPicPr>
                        <pic:blipFill>
                          <a:blip r:embed="rId25"/>
                          <a:stretch>
                            <a:fillRect/>
                          </a:stretch>
                        </pic:blipFill>
                        <pic:spPr>
                          <a:xfrm>
                            <a:off x="0" y="0"/>
                            <a:ext cx="4357392" cy="2446628"/>
                          </a:xfrm>
                          <a:prstGeom prst="rect">
                            <a:avLst/>
                          </a:prstGeom>
                        </pic:spPr>
                      </pic:pic>
                    </a:graphicData>
                  </a:graphic>
                </wp:inline>
              </w:drawing>
            </w:r>
          </w:p>
        </w:tc>
      </w:tr>
      <w:tr w:rsidR="00C61310" w:rsidRPr="007E0A47" w14:paraId="019B9951" w14:textId="77777777" w:rsidTr="008D7E91">
        <w:tc>
          <w:tcPr>
            <w:tcW w:w="9016" w:type="dxa"/>
            <w:gridSpan w:val="2"/>
          </w:tcPr>
          <w:p w14:paraId="71E6DCD4" w14:textId="77777777" w:rsidR="00AC2C9F" w:rsidRPr="00AC2C9F" w:rsidRDefault="00AC2C9F" w:rsidP="00AC2C9F">
            <w:pPr>
              <w:rPr>
                <w:rFonts w:ascii="Arial" w:hAnsi="Arial" w:cs="Arial"/>
              </w:rPr>
            </w:pPr>
            <w:r w:rsidRPr="00AC2C9F">
              <w:rPr>
                <w:rFonts w:ascii="Arial" w:hAnsi="Arial" w:cs="Arial"/>
              </w:rPr>
              <w:t>Retention is closely tied to meaningful performance management. CIPD (2022) found that feedback, recognition, and career development are among the strongest predictors of staff staying.</w:t>
            </w:r>
          </w:p>
          <w:p w14:paraId="0097A010" w14:textId="33A41EFA" w:rsidR="00B40444" w:rsidRPr="007E0A47" w:rsidRDefault="00AC2C9F" w:rsidP="00AC2C9F">
            <w:pPr>
              <w:rPr>
                <w:rFonts w:ascii="Arial" w:hAnsi="Arial" w:cs="Arial"/>
              </w:rPr>
            </w:pPr>
            <w:r w:rsidRPr="00AC2C9F">
              <w:rPr>
                <w:rFonts w:ascii="Arial" w:hAnsi="Arial" w:cs="Arial"/>
              </w:rPr>
              <w:t>SBUHB exit interview data often cites “lack of feedback” and “unclear expectations” as push factors (SBUHB, 2024</w:t>
            </w:r>
            <w:r w:rsidR="001A7B7D" w:rsidRPr="007E0A47">
              <w:rPr>
                <w:rFonts w:ascii="Arial" w:hAnsi="Arial" w:cs="Arial"/>
              </w:rPr>
              <w:t>b</w:t>
            </w:r>
            <w:r w:rsidRPr="00AC2C9F">
              <w:rPr>
                <w:rFonts w:ascii="Arial" w:hAnsi="Arial" w:cs="Arial"/>
              </w:rPr>
              <w:t xml:space="preserve">). </w:t>
            </w:r>
          </w:p>
          <w:p w14:paraId="40B2A6E1" w14:textId="01B0251B" w:rsidR="00AC2C9F" w:rsidRPr="00AC2C9F" w:rsidRDefault="00AC2C9F" w:rsidP="00AC2C9F">
            <w:pPr>
              <w:rPr>
                <w:rFonts w:ascii="Arial" w:hAnsi="Arial" w:cs="Arial"/>
              </w:rPr>
            </w:pPr>
            <w:r w:rsidRPr="00AC2C9F">
              <w:rPr>
                <w:rFonts w:ascii="Arial" w:hAnsi="Arial" w:cs="Arial"/>
              </w:rPr>
              <w:t>This suggests a failure in performance conversations</w:t>
            </w:r>
            <w:r w:rsidR="00B40444" w:rsidRPr="007E0A47">
              <w:rPr>
                <w:rFonts w:ascii="Arial" w:hAnsi="Arial" w:cs="Arial"/>
              </w:rPr>
              <w:t xml:space="preserve">, </w:t>
            </w:r>
            <w:r w:rsidRPr="00AC2C9F">
              <w:rPr>
                <w:rFonts w:ascii="Arial" w:hAnsi="Arial" w:cs="Arial"/>
              </w:rPr>
              <w:t>not just frequency, but quality.</w:t>
            </w:r>
          </w:p>
          <w:p w14:paraId="014DA5BD" w14:textId="77777777" w:rsidR="004847D5" w:rsidRPr="007E0A47" w:rsidRDefault="00AC2C9F" w:rsidP="00AC2C9F">
            <w:pPr>
              <w:rPr>
                <w:rFonts w:ascii="Arial" w:hAnsi="Arial" w:cs="Arial"/>
              </w:rPr>
            </w:pPr>
            <w:r w:rsidRPr="00AC2C9F">
              <w:rPr>
                <w:rFonts w:ascii="Arial" w:hAnsi="Arial" w:cs="Arial"/>
              </w:rPr>
              <w:t xml:space="preserve">With PADR compliance at just 72.05% (Hole, 2024), there’s both a quantitative and qualitative gap. Many managers still view </w:t>
            </w:r>
            <w:r w:rsidR="00B40444" w:rsidRPr="007E0A47">
              <w:rPr>
                <w:rFonts w:ascii="Arial" w:hAnsi="Arial" w:cs="Arial"/>
              </w:rPr>
              <w:t>performance management</w:t>
            </w:r>
            <w:r w:rsidRPr="00AC2C9F">
              <w:rPr>
                <w:rFonts w:ascii="Arial" w:hAnsi="Arial" w:cs="Arial"/>
              </w:rPr>
              <w:t xml:space="preserve"> as disciplinary or administrative</w:t>
            </w:r>
            <w:r w:rsidR="00B40444" w:rsidRPr="007E0A47">
              <w:rPr>
                <w:rFonts w:ascii="Arial" w:hAnsi="Arial" w:cs="Arial"/>
              </w:rPr>
              <w:t xml:space="preserve"> rather than transformational</w:t>
            </w:r>
            <w:r w:rsidRPr="00AC2C9F">
              <w:rPr>
                <w:rFonts w:ascii="Arial" w:hAnsi="Arial" w:cs="Arial"/>
              </w:rPr>
              <w:t>.</w:t>
            </w:r>
            <w:r w:rsidR="003B3959" w:rsidRPr="007E0A47">
              <w:rPr>
                <w:rFonts w:ascii="Arial" w:hAnsi="Arial" w:cs="Arial"/>
              </w:rPr>
              <w:t xml:space="preserve"> </w:t>
            </w:r>
            <w:r w:rsidR="004847D5" w:rsidRPr="007E0A47">
              <w:rPr>
                <w:rFonts w:ascii="Arial" w:hAnsi="Arial" w:cs="Arial"/>
              </w:rPr>
              <w:t xml:space="preserve">Evidence-based performance management, which focuses on real-time feedback, coaching, and development planning (Rees and French, 2023), is far more likely to retain staff than an annual appraisal alone. </w:t>
            </w:r>
          </w:p>
          <w:p w14:paraId="20B8D4F1" w14:textId="28CF9D59" w:rsidR="00AC2C9F" w:rsidRPr="007E0A47" w:rsidRDefault="004847D5" w:rsidP="00AC2C9F">
            <w:pPr>
              <w:rPr>
                <w:rFonts w:ascii="Arial" w:hAnsi="Arial" w:cs="Arial"/>
              </w:rPr>
            </w:pPr>
            <w:r w:rsidRPr="007E0A47">
              <w:rPr>
                <w:rFonts w:ascii="Arial" w:hAnsi="Arial" w:cs="Arial"/>
              </w:rPr>
              <w:t xml:space="preserve">Similarly, the contingency approach stresses that </w:t>
            </w:r>
            <w:r w:rsidRPr="007E0A47">
              <w:rPr>
                <w:rFonts w:ascii="Arial" w:hAnsi="Arial" w:cs="Arial"/>
              </w:rPr>
              <w:t>performance management</w:t>
            </w:r>
            <w:r w:rsidRPr="007E0A47">
              <w:rPr>
                <w:rFonts w:ascii="Arial" w:hAnsi="Arial" w:cs="Arial"/>
              </w:rPr>
              <w:t xml:space="preserve"> systems must be adapted to workforce needs and context</w:t>
            </w:r>
            <w:r w:rsidRPr="007E0A47">
              <w:rPr>
                <w:rFonts w:ascii="Arial" w:hAnsi="Arial" w:cs="Arial"/>
              </w:rPr>
              <w:t xml:space="preserve">; </w:t>
            </w:r>
            <w:r w:rsidRPr="007E0A47">
              <w:rPr>
                <w:rFonts w:ascii="Arial" w:hAnsi="Arial" w:cs="Arial"/>
              </w:rPr>
              <w:t>critical in high-pressure environments like healthcare (Rees and French, 2023).</w:t>
            </w:r>
          </w:p>
          <w:p w14:paraId="33C0EDD6" w14:textId="227B0CB2" w:rsidR="008B6CCF" w:rsidRPr="007E0A47" w:rsidRDefault="008B6CCF" w:rsidP="00AC2C9F">
            <w:pPr>
              <w:rPr>
                <w:rFonts w:ascii="Arial" w:hAnsi="Arial" w:cs="Arial"/>
              </w:rPr>
            </w:pPr>
            <w:r w:rsidRPr="007E0A47">
              <w:rPr>
                <w:rFonts w:ascii="Arial" w:hAnsi="Arial" w:cs="Arial"/>
              </w:rPr>
              <w:t xml:space="preserve">Use </w:t>
            </w:r>
            <w:r w:rsidRPr="007E0A47">
              <w:rPr>
                <w:rFonts w:ascii="Arial" w:hAnsi="Arial" w:cs="Arial"/>
              </w:rPr>
              <w:t>regular</w:t>
            </w:r>
            <w:r w:rsidRPr="007E0A47">
              <w:rPr>
                <w:rFonts w:ascii="Arial" w:hAnsi="Arial" w:cs="Arial"/>
              </w:rPr>
              <w:t xml:space="preserve"> reviews and stay interviews</w:t>
            </w:r>
            <w:r w:rsidR="00C46DFA" w:rsidRPr="007E0A47">
              <w:rPr>
                <w:rFonts w:ascii="Arial" w:hAnsi="Arial" w:cs="Arial"/>
              </w:rPr>
              <w:t xml:space="preserve"> (CIPD, 2021)</w:t>
            </w:r>
            <w:r w:rsidRPr="007E0A47">
              <w:rPr>
                <w:rFonts w:ascii="Arial" w:hAnsi="Arial" w:cs="Arial"/>
              </w:rPr>
              <w:t xml:space="preserve"> to proactively understand and retain talent before they disengage</w:t>
            </w:r>
          </w:p>
          <w:p w14:paraId="408E339D" w14:textId="77777777" w:rsidR="00DA226E" w:rsidRPr="007E0A47" w:rsidRDefault="00DA226E" w:rsidP="00AC2C9F">
            <w:pPr>
              <w:rPr>
                <w:rFonts w:ascii="Arial" w:hAnsi="Arial" w:cs="Arial"/>
              </w:rPr>
            </w:pPr>
          </w:p>
          <w:p w14:paraId="143A81D6" w14:textId="5CFA051D" w:rsidR="00DA226E" w:rsidRPr="00AC2C9F" w:rsidRDefault="00DA226E" w:rsidP="00AC2C9F">
            <w:pPr>
              <w:rPr>
                <w:rFonts w:ascii="Arial" w:hAnsi="Arial" w:cs="Arial"/>
              </w:rPr>
            </w:pPr>
            <w:r w:rsidRPr="007E0A47">
              <w:rPr>
                <w:rFonts w:ascii="Arial" w:hAnsi="Arial" w:cs="Arial"/>
              </w:rPr>
              <w:t>154</w:t>
            </w:r>
          </w:p>
          <w:p w14:paraId="3514FF86" w14:textId="77777777" w:rsidR="00C61310" w:rsidRPr="007E0A47" w:rsidRDefault="00C61310" w:rsidP="008D7E91">
            <w:pPr>
              <w:rPr>
                <w:rFonts w:ascii="Arial" w:hAnsi="Arial" w:cs="Arial"/>
              </w:rPr>
            </w:pPr>
          </w:p>
        </w:tc>
      </w:tr>
    </w:tbl>
    <w:p w14:paraId="6A2EA7C7" w14:textId="77777777" w:rsidR="008A063D" w:rsidRDefault="008A063D" w:rsidP="00011EC8">
      <w:pPr>
        <w:rPr>
          <w:rFonts w:ascii="Arial" w:hAnsi="Arial" w:cs="Arial"/>
        </w:rPr>
      </w:pPr>
    </w:p>
    <w:p w14:paraId="03E730E6" w14:textId="77777777" w:rsidR="0014767A" w:rsidRDefault="0014767A" w:rsidP="00011EC8">
      <w:pPr>
        <w:rPr>
          <w:rFonts w:ascii="Arial" w:hAnsi="Arial" w:cs="Arial"/>
        </w:rPr>
      </w:pPr>
    </w:p>
    <w:p w14:paraId="09CC7BFD" w14:textId="77777777" w:rsidR="0014767A" w:rsidRDefault="0014767A" w:rsidP="00011EC8">
      <w:pPr>
        <w:rPr>
          <w:rFonts w:ascii="Arial" w:hAnsi="Arial" w:cs="Arial"/>
        </w:rPr>
      </w:pPr>
    </w:p>
    <w:p w14:paraId="6CFD2593" w14:textId="77777777" w:rsidR="0014767A" w:rsidRDefault="0014767A" w:rsidP="00011EC8">
      <w:pPr>
        <w:rPr>
          <w:rFonts w:ascii="Arial" w:hAnsi="Arial" w:cs="Arial"/>
        </w:rPr>
      </w:pPr>
    </w:p>
    <w:p w14:paraId="39AD5EA5" w14:textId="77777777" w:rsidR="0014767A" w:rsidRDefault="0014767A" w:rsidP="00011EC8">
      <w:pPr>
        <w:rPr>
          <w:rFonts w:ascii="Arial" w:hAnsi="Arial" w:cs="Arial"/>
        </w:rPr>
      </w:pPr>
    </w:p>
    <w:p w14:paraId="718D48D7" w14:textId="77777777" w:rsidR="0014767A" w:rsidRDefault="0014767A" w:rsidP="00011EC8">
      <w:pPr>
        <w:rPr>
          <w:rFonts w:ascii="Arial" w:hAnsi="Arial" w:cs="Arial"/>
        </w:rPr>
      </w:pPr>
    </w:p>
    <w:p w14:paraId="5BE08B6B" w14:textId="77777777" w:rsidR="0014767A" w:rsidRDefault="0014767A" w:rsidP="00011EC8">
      <w:pPr>
        <w:rPr>
          <w:rFonts w:ascii="Arial" w:hAnsi="Arial" w:cs="Arial"/>
        </w:rPr>
      </w:pPr>
    </w:p>
    <w:p w14:paraId="5DB0EE31" w14:textId="77777777" w:rsidR="0014767A" w:rsidRDefault="0014767A" w:rsidP="00011EC8">
      <w:pPr>
        <w:rPr>
          <w:rFonts w:ascii="Arial" w:hAnsi="Arial" w:cs="Arial"/>
        </w:rPr>
      </w:pPr>
    </w:p>
    <w:p w14:paraId="35504E7F" w14:textId="77777777" w:rsidR="0014767A" w:rsidRDefault="0014767A" w:rsidP="00011EC8">
      <w:pPr>
        <w:rPr>
          <w:rFonts w:ascii="Arial" w:hAnsi="Arial" w:cs="Arial"/>
        </w:rPr>
      </w:pPr>
    </w:p>
    <w:p w14:paraId="088866BB" w14:textId="77777777" w:rsidR="0014767A" w:rsidRDefault="0014767A" w:rsidP="00011EC8">
      <w:pPr>
        <w:rPr>
          <w:rFonts w:ascii="Arial" w:hAnsi="Arial" w:cs="Arial"/>
        </w:rPr>
      </w:pPr>
    </w:p>
    <w:p w14:paraId="0A43C766" w14:textId="77777777" w:rsidR="008A063D" w:rsidRPr="007E0A47" w:rsidRDefault="008A063D" w:rsidP="00011EC8">
      <w:pPr>
        <w:rPr>
          <w:rFonts w:ascii="Arial" w:hAnsi="Arial" w:cs="Arial"/>
        </w:rPr>
      </w:pPr>
    </w:p>
    <w:tbl>
      <w:tblPr>
        <w:tblStyle w:val="TableGrid"/>
        <w:tblW w:w="0" w:type="auto"/>
        <w:tblLook w:val="04A0" w:firstRow="1" w:lastRow="0" w:firstColumn="1" w:lastColumn="0" w:noHBand="0" w:noVBand="1"/>
      </w:tblPr>
      <w:tblGrid>
        <w:gridCol w:w="1651"/>
        <w:gridCol w:w="7365"/>
      </w:tblGrid>
      <w:tr w:rsidR="00C61310" w:rsidRPr="007E0A47" w14:paraId="1848B0A0" w14:textId="77777777" w:rsidTr="008D7E91">
        <w:tc>
          <w:tcPr>
            <w:tcW w:w="2122" w:type="dxa"/>
          </w:tcPr>
          <w:p w14:paraId="6B869BBF" w14:textId="77777777" w:rsidR="00C61310" w:rsidRPr="007E0A47" w:rsidRDefault="00C61310" w:rsidP="008D7E91">
            <w:pPr>
              <w:rPr>
                <w:rFonts w:ascii="Arial" w:hAnsi="Arial" w:cs="Arial"/>
              </w:rPr>
            </w:pPr>
            <w:r w:rsidRPr="007E0A47">
              <w:rPr>
                <w:rFonts w:ascii="Arial" w:hAnsi="Arial" w:cs="Arial"/>
              </w:rPr>
              <w:lastRenderedPageBreak/>
              <w:t>Suggested Time</w:t>
            </w:r>
          </w:p>
        </w:tc>
        <w:tc>
          <w:tcPr>
            <w:tcW w:w="6894" w:type="dxa"/>
          </w:tcPr>
          <w:p w14:paraId="2611E9F2" w14:textId="77777777" w:rsidR="00C61310" w:rsidRPr="007E0A47" w:rsidRDefault="00C61310" w:rsidP="008D7E91">
            <w:pPr>
              <w:rPr>
                <w:rFonts w:ascii="Arial" w:hAnsi="Arial" w:cs="Arial"/>
              </w:rPr>
            </w:pPr>
          </w:p>
        </w:tc>
      </w:tr>
      <w:tr w:rsidR="00C61310" w:rsidRPr="007E0A47" w14:paraId="1AAF004E" w14:textId="77777777" w:rsidTr="008D7E91">
        <w:tc>
          <w:tcPr>
            <w:tcW w:w="2122" w:type="dxa"/>
          </w:tcPr>
          <w:p w14:paraId="37AC9715" w14:textId="582CFE2F" w:rsidR="00C61310" w:rsidRPr="007E0A47" w:rsidRDefault="00323680" w:rsidP="008D7E91">
            <w:pPr>
              <w:rPr>
                <w:rFonts w:ascii="Arial" w:hAnsi="Arial" w:cs="Arial"/>
              </w:rPr>
            </w:pPr>
            <w:r w:rsidRPr="007E0A47">
              <w:rPr>
                <w:rFonts w:ascii="Arial" w:hAnsi="Arial" w:cs="Arial"/>
              </w:rPr>
              <w:t>7 minutes</w:t>
            </w:r>
          </w:p>
        </w:tc>
        <w:tc>
          <w:tcPr>
            <w:tcW w:w="6894" w:type="dxa"/>
          </w:tcPr>
          <w:p w14:paraId="732CD9DE" w14:textId="69EF63B5" w:rsidR="00C61310" w:rsidRPr="007E0A47" w:rsidRDefault="00AA2BA3" w:rsidP="008D7E91">
            <w:pPr>
              <w:rPr>
                <w:rFonts w:ascii="Arial" w:hAnsi="Arial" w:cs="Arial"/>
              </w:rPr>
            </w:pPr>
            <w:r w:rsidRPr="007E0A47">
              <w:rPr>
                <w:rFonts w:ascii="Arial" w:hAnsi="Arial" w:cs="Arial"/>
              </w:rPr>
              <w:drawing>
                <wp:inline distT="0" distB="0" distL="0" distR="0" wp14:anchorId="1FD10A98" wp14:editId="095D598D">
                  <wp:extent cx="4540194" cy="2530658"/>
                  <wp:effectExtent l="0" t="0" r="0" b="3175"/>
                  <wp:docPr id="110008460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00084603" name=""/>
                          <pic:cNvPicPr/>
                        </pic:nvPicPr>
                        <pic:blipFill>
                          <a:blip r:embed="rId26"/>
                          <a:stretch>
                            <a:fillRect/>
                          </a:stretch>
                        </pic:blipFill>
                        <pic:spPr>
                          <a:xfrm>
                            <a:off x="0" y="0"/>
                            <a:ext cx="4549205" cy="2535681"/>
                          </a:xfrm>
                          <a:prstGeom prst="rect">
                            <a:avLst/>
                          </a:prstGeom>
                        </pic:spPr>
                      </pic:pic>
                    </a:graphicData>
                  </a:graphic>
                </wp:inline>
              </w:drawing>
            </w:r>
          </w:p>
        </w:tc>
      </w:tr>
      <w:tr w:rsidR="00C61310" w:rsidRPr="007E0A47" w14:paraId="37467E10" w14:textId="77777777" w:rsidTr="008D7E91">
        <w:tc>
          <w:tcPr>
            <w:tcW w:w="9016" w:type="dxa"/>
            <w:gridSpan w:val="2"/>
          </w:tcPr>
          <w:p w14:paraId="713B85D7" w14:textId="5A70FCE9" w:rsidR="00DD710A" w:rsidRPr="007E0A47" w:rsidRDefault="00DD710A" w:rsidP="00DD710A">
            <w:pPr>
              <w:rPr>
                <w:rFonts w:ascii="Arial" w:hAnsi="Arial" w:cs="Arial"/>
              </w:rPr>
            </w:pPr>
            <w:r w:rsidRPr="007E0A47">
              <w:rPr>
                <w:rFonts w:ascii="Arial" w:hAnsi="Arial" w:cs="Arial"/>
              </w:rPr>
              <w:t>The Resource-Based View highlights internal talent as a strategic asset (Rees and French, 2023a). It positions people</w:t>
            </w:r>
            <w:r w:rsidRPr="007E0A47">
              <w:rPr>
                <w:rFonts w:ascii="Arial" w:hAnsi="Arial" w:cs="Arial"/>
              </w:rPr>
              <w:t xml:space="preserve">, </w:t>
            </w:r>
            <w:r w:rsidRPr="007E0A47">
              <w:rPr>
                <w:rFonts w:ascii="Arial" w:hAnsi="Arial" w:cs="Arial"/>
              </w:rPr>
              <w:t>not just systems or structures</w:t>
            </w:r>
            <w:r w:rsidRPr="007E0A47">
              <w:rPr>
                <w:rFonts w:ascii="Arial" w:hAnsi="Arial" w:cs="Arial"/>
              </w:rPr>
              <w:t xml:space="preserve">, </w:t>
            </w:r>
            <w:r w:rsidRPr="007E0A47">
              <w:rPr>
                <w:rFonts w:ascii="Arial" w:hAnsi="Arial" w:cs="Arial"/>
              </w:rPr>
              <w:t>as the source of sustainable competitive advantage.</w:t>
            </w:r>
          </w:p>
          <w:p w14:paraId="138A7C46" w14:textId="77777777" w:rsidR="00DD710A" w:rsidRPr="007E0A47" w:rsidRDefault="00DD710A" w:rsidP="00DD710A">
            <w:pPr>
              <w:rPr>
                <w:rFonts w:ascii="Arial" w:hAnsi="Arial" w:cs="Arial"/>
              </w:rPr>
            </w:pPr>
          </w:p>
          <w:p w14:paraId="42CE43F3" w14:textId="77777777" w:rsidR="00DD710A" w:rsidRPr="007E0A47" w:rsidRDefault="00DD710A" w:rsidP="00DD710A">
            <w:pPr>
              <w:rPr>
                <w:rFonts w:ascii="Arial" w:hAnsi="Arial" w:cs="Arial"/>
              </w:rPr>
            </w:pPr>
            <w:r w:rsidRPr="007E0A47">
              <w:rPr>
                <w:rFonts w:ascii="Arial" w:hAnsi="Arial" w:cs="Arial"/>
              </w:rPr>
              <w:t>In SBUHB, talent identification is inconsistent. Some services use structured frameworks, but many rely on informal observation. This creates inequity, missed opportunities, and variation in how leadership pipelines are developed across locations.</w:t>
            </w:r>
          </w:p>
          <w:p w14:paraId="7E1195CB" w14:textId="77777777" w:rsidR="00DD710A" w:rsidRPr="007E0A47" w:rsidRDefault="00DD710A" w:rsidP="00DD710A">
            <w:pPr>
              <w:rPr>
                <w:rFonts w:ascii="Arial" w:hAnsi="Arial" w:cs="Arial"/>
              </w:rPr>
            </w:pPr>
          </w:p>
          <w:p w14:paraId="03AC88C2" w14:textId="77777777" w:rsidR="00DD710A" w:rsidRPr="007E0A47" w:rsidRDefault="00DD710A" w:rsidP="00DD710A">
            <w:pPr>
              <w:rPr>
                <w:rFonts w:ascii="Arial" w:hAnsi="Arial" w:cs="Arial"/>
              </w:rPr>
            </w:pPr>
            <w:r w:rsidRPr="007E0A47">
              <w:rPr>
                <w:rFonts w:ascii="Arial" w:hAnsi="Arial" w:cs="Arial"/>
              </w:rPr>
              <w:t>Many managers feel disempowered or unequipped to develop talent, especially when PADRs are not meaningfully linked to progression or succession planning. This disconnect makes it difficult to retain high-potential staff who want clarity on career development.</w:t>
            </w:r>
          </w:p>
          <w:p w14:paraId="0D071F45" w14:textId="77777777" w:rsidR="00DD710A" w:rsidRPr="007E0A47" w:rsidRDefault="00DD710A" w:rsidP="00DD710A">
            <w:pPr>
              <w:rPr>
                <w:rFonts w:ascii="Arial" w:hAnsi="Arial" w:cs="Arial"/>
              </w:rPr>
            </w:pPr>
          </w:p>
          <w:p w14:paraId="05A0BC36" w14:textId="77777777" w:rsidR="00DD710A" w:rsidRPr="007E0A47" w:rsidRDefault="00DD710A" w:rsidP="00DD710A">
            <w:pPr>
              <w:rPr>
                <w:rFonts w:ascii="Arial" w:hAnsi="Arial" w:cs="Arial"/>
              </w:rPr>
            </w:pPr>
            <w:r w:rsidRPr="007E0A47">
              <w:rPr>
                <w:rFonts w:ascii="Arial" w:hAnsi="Arial" w:cs="Arial"/>
              </w:rPr>
              <w:t xml:space="preserve">High-performing organisations use evidence-based performance management to identify potential, align development with strategic needs, and offer tailored learning pathways (CMI, 2023). </w:t>
            </w:r>
          </w:p>
          <w:p w14:paraId="104D3CF6" w14:textId="63A6FC50" w:rsidR="000508D5" w:rsidRPr="007E0A47" w:rsidRDefault="00DD710A" w:rsidP="00DD710A">
            <w:pPr>
              <w:rPr>
                <w:rFonts w:ascii="Arial" w:hAnsi="Arial" w:cs="Arial"/>
              </w:rPr>
            </w:pPr>
            <w:r w:rsidRPr="007E0A47">
              <w:rPr>
                <w:rFonts w:ascii="Arial" w:hAnsi="Arial" w:cs="Arial"/>
              </w:rPr>
              <w:t>The contingency approach reinforces that these systems must be adapted to each service’s operational context</w:t>
            </w:r>
            <w:r w:rsidRPr="007E0A47">
              <w:rPr>
                <w:rFonts w:ascii="Arial" w:hAnsi="Arial" w:cs="Arial"/>
              </w:rPr>
              <w:t xml:space="preserve">, </w:t>
            </w:r>
            <w:r w:rsidRPr="007E0A47">
              <w:rPr>
                <w:rFonts w:ascii="Arial" w:hAnsi="Arial" w:cs="Arial"/>
              </w:rPr>
              <w:t>especially across diverse clinical settings</w:t>
            </w:r>
          </w:p>
          <w:p w14:paraId="618EE796" w14:textId="77777777" w:rsidR="00DD710A" w:rsidRPr="007E0A47" w:rsidRDefault="00DD710A" w:rsidP="00DD710A">
            <w:pPr>
              <w:rPr>
                <w:rFonts w:ascii="Arial" w:hAnsi="Arial" w:cs="Arial"/>
                <w:b/>
                <w:bCs/>
              </w:rPr>
            </w:pPr>
          </w:p>
          <w:p w14:paraId="4D3B2472" w14:textId="77777777" w:rsidR="00C61310" w:rsidRPr="007E0A47" w:rsidRDefault="000508D5" w:rsidP="00E07425">
            <w:pPr>
              <w:rPr>
                <w:rFonts w:ascii="Arial" w:hAnsi="Arial" w:cs="Arial"/>
              </w:rPr>
            </w:pPr>
            <w:r w:rsidRPr="007E0A47">
              <w:rPr>
                <w:rFonts w:ascii="Arial" w:hAnsi="Arial" w:cs="Arial"/>
              </w:rPr>
              <w:t>Question to attendees</w:t>
            </w:r>
            <w:r w:rsidRPr="007E0A47">
              <w:rPr>
                <w:rFonts w:ascii="Arial" w:hAnsi="Arial" w:cs="Arial"/>
                <w:b/>
                <w:bCs/>
              </w:rPr>
              <w:t xml:space="preserve">: </w:t>
            </w:r>
            <w:r w:rsidRPr="007E0A47">
              <w:rPr>
                <w:rFonts w:ascii="Arial" w:hAnsi="Arial" w:cs="Arial"/>
              </w:rPr>
              <w:t xml:space="preserve">How can you develop a career framework linked to performance within your service area to support with </w:t>
            </w:r>
            <w:r w:rsidR="00E07425" w:rsidRPr="007E0A47">
              <w:rPr>
                <w:rFonts w:ascii="Arial" w:hAnsi="Arial" w:cs="Arial"/>
              </w:rPr>
              <w:t xml:space="preserve">leadership pipelines? </w:t>
            </w:r>
          </w:p>
          <w:p w14:paraId="0E2BF508" w14:textId="77777777" w:rsidR="00E07425" w:rsidRPr="007E0A47" w:rsidRDefault="00E07425" w:rsidP="00E07425">
            <w:pPr>
              <w:rPr>
                <w:rFonts w:ascii="Arial" w:hAnsi="Arial" w:cs="Arial"/>
              </w:rPr>
            </w:pPr>
          </w:p>
          <w:p w14:paraId="46AB5E1E" w14:textId="4F183EFB" w:rsidR="00E07425" w:rsidRPr="007E0A47" w:rsidRDefault="00E07425" w:rsidP="00E07425">
            <w:pPr>
              <w:rPr>
                <w:rFonts w:ascii="Arial" w:hAnsi="Arial" w:cs="Arial"/>
              </w:rPr>
            </w:pPr>
            <w:r w:rsidRPr="007E0A47">
              <w:rPr>
                <w:rFonts w:ascii="Arial" w:hAnsi="Arial" w:cs="Arial"/>
              </w:rPr>
              <w:t>1</w:t>
            </w:r>
            <w:r w:rsidR="005D7A4F" w:rsidRPr="007E0A47">
              <w:rPr>
                <w:rFonts w:ascii="Arial" w:hAnsi="Arial" w:cs="Arial"/>
              </w:rPr>
              <w:t>60</w:t>
            </w:r>
          </w:p>
        </w:tc>
      </w:tr>
    </w:tbl>
    <w:p w14:paraId="6B3F03ED" w14:textId="77777777" w:rsidR="00C61310" w:rsidRPr="007E0A47" w:rsidRDefault="00C61310" w:rsidP="00011EC8">
      <w:pPr>
        <w:rPr>
          <w:rFonts w:ascii="Arial" w:hAnsi="Arial" w:cs="Arial"/>
        </w:rPr>
      </w:pPr>
    </w:p>
    <w:p w14:paraId="3314302C" w14:textId="77777777" w:rsidR="000F71F3" w:rsidRPr="007E0A47" w:rsidRDefault="000F71F3" w:rsidP="00011EC8">
      <w:pPr>
        <w:rPr>
          <w:rFonts w:ascii="Arial" w:hAnsi="Arial" w:cs="Arial"/>
        </w:rPr>
      </w:pPr>
    </w:p>
    <w:p w14:paraId="220ABE57" w14:textId="77777777" w:rsidR="000F71F3" w:rsidRPr="007E0A47" w:rsidRDefault="000F71F3" w:rsidP="00011EC8">
      <w:pPr>
        <w:rPr>
          <w:rFonts w:ascii="Arial" w:hAnsi="Arial" w:cs="Arial"/>
        </w:rPr>
      </w:pPr>
    </w:p>
    <w:p w14:paraId="3434BFE0" w14:textId="77777777" w:rsidR="000F71F3" w:rsidRPr="007E0A47" w:rsidRDefault="000F71F3" w:rsidP="00011EC8">
      <w:pPr>
        <w:rPr>
          <w:rFonts w:ascii="Arial" w:hAnsi="Arial" w:cs="Arial"/>
        </w:rPr>
      </w:pPr>
    </w:p>
    <w:p w14:paraId="67B110BF" w14:textId="77777777" w:rsidR="00A7469A" w:rsidRPr="007E0A47" w:rsidRDefault="00A7469A" w:rsidP="00011EC8">
      <w:pPr>
        <w:rPr>
          <w:rFonts w:ascii="Arial" w:hAnsi="Arial" w:cs="Arial"/>
        </w:rPr>
      </w:pPr>
    </w:p>
    <w:p w14:paraId="4AF0EBCE" w14:textId="77777777" w:rsidR="000F71F3" w:rsidRPr="007E0A47" w:rsidRDefault="000F71F3" w:rsidP="00011EC8">
      <w:pPr>
        <w:rPr>
          <w:rFonts w:ascii="Arial" w:hAnsi="Arial" w:cs="Arial"/>
        </w:rPr>
      </w:pPr>
    </w:p>
    <w:p w14:paraId="7F25CEDB" w14:textId="77777777" w:rsidR="000F71F3" w:rsidRDefault="000F71F3" w:rsidP="00011EC8">
      <w:pPr>
        <w:rPr>
          <w:rFonts w:ascii="Arial" w:hAnsi="Arial" w:cs="Arial"/>
        </w:rPr>
      </w:pPr>
    </w:p>
    <w:p w14:paraId="0AD4B036" w14:textId="77777777" w:rsidR="0014767A" w:rsidRPr="007E0A47" w:rsidRDefault="0014767A" w:rsidP="00011EC8">
      <w:pPr>
        <w:rPr>
          <w:rFonts w:ascii="Arial" w:hAnsi="Arial" w:cs="Arial"/>
        </w:rPr>
      </w:pPr>
    </w:p>
    <w:tbl>
      <w:tblPr>
        <w:tblStyle w:val="TableGrid"/>
        <w:tblW w:w="0" w:type="auto"/>
        <w:tblLook w:val="04A0" w:firstRow="1" w:lastRow="0" w:firstColumn="1" w:lastColumn="0" w:noHBand="0" w:noVBand="1"/>
      </w:tblPr>
      <w:tblGrid>
        <w:gridCol w:w="1112"/>
        <w:gridCol w:w="7904"/>
      </w:tblGrid>
      <w:tr w:rsidR="00C61310" w:rsidRPr="007E0A47" w14:paraId="648FBBD1" w14:textId="77777777" w:rsidTr="008D7E91">
        <w:tc>
          <w:tcPr>
            <w:tcW w:w="2122" w:type="dxa"/>
          </w:tcPr>
          <w:p w14:paraId="31A98B78" w14:textId="77777777" w:rsidR="00C61310" w:rsidRPr="007E0A47" w:rsidRDefault="00C61310" w:rsidP="008D7E91">
            <w:pPr>
              <w:rPr>
                <w:rFonts w:ascii="Arial" w:hAnsi="Arial" w:cs="Arial"/>
              </w:rPr>
            </w:pPr>
            <w:r w:rsidRPr="007E0A47">
              <w:rPr>
                <w:rFonts w:ascii="Arial" w:hAnsi="Arial" w:cs="Arial"/>
              </w:rPr>
              <w:lastRenderedPageBreak/>
              <w:t>Suggested Time</w:t>
            </w:r>
          </w:p>
        </w:tc>
        <w:tc>
          <w:tcPr>
            <w:tcW w:w="6894" w:type="dxa"/>
          </w:tcPr>
          <w:p w14:paraId="50583FAD" w14:textId="77777777" w:rsidR="00C61310" w:rsidRPr="007E0A47" w:rsidRDefault="00C61310" w:rsidP="008D7E91">
            <w:pPr>
              <w:rPr>
                <w:rFonts w:ascii="Arial" w:hAnsi="Arial" w:cs="Arial"/>
              </w:rPr>
            </w:pPr>
          </w:p>
        </w:tc>
      </w:tr>
      <w:tr w:rsidR="00C61310" w:rsidRPr="007E0A47" w14:paraId="43C0DD2F" w14:textId="77777777" w:rsidTr="008D7E91">
        <w:tc>
          <w:tcPr>
            <w:tcW w:w="2122" w:type="dxa"/>
          </w:tcPr>
          <w:p w14:paraId="7925374F" w14:textId="5C370664" w:rsidR="00C61310" w:rsidRPr="007E0A47" w:rsidRDefault="00C6240E" w:rsidP="008D7E91">
            <w:pPr>
              <w:rPr>
                <w:rFonts w:ascii="Arial" w:hAnsi="Arial" w:cs="Arial"/>
              </w:rPr>
            </w:pPr>
            <w:r w:rsidRPr="007E0A47">
              <w:rPr>
                <w:rFonts w:ascii="Arial" w:hAnsi="Arial" w:cs="Arial"/>
              </w:rPr>
              <w:t>1 minute</w:t>
            </w:r>
          </w:p>
        </w:tc>
        <w:tc>
          <w:tcPr>
            <w:tcW w:w="6894" w:type="dxa"/>
          </w:tcPr>
          <w:p w14:paraId="23C7D19B" w14:textId="15C48423" w:rsidR="00C61310" w:rsidRPr="007E0A47" w:rsidRDefault="00C337A8" w:rsidP="008D7E91">
            <w:pPr>
              <w:rPr>
                <w:rFonts w:ascii="Arial" w:hAnsi="Arial" w:cs="Arial"/>
              </w:rPr>
            </w:pPr>
            <w:r w:rsidRPr="007E0A47">
              <w:rPr>
                <w:rFonts w:ascii="Arial" w:hAnsi="Arial" w:cs="Arial"/>
              </w:rPr>
              <w:drawing>
                <wp:inline distT="0" distB="0" distL="0" distR="0" wp14:anchorId="2F0DDF99" wp14:editId="4247C2DA">
                  <wp:extent cx="5731510" cy="3150235"/>
                  <wp:effectExtent l="0" t="0" r="2540" b="0"/>
                  <wp:docPr id="160184681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01846817" name=""/>
                          <pic:cNvPicPr/>
                        </pic:nvPicPr>
                        <pic:blipFill>
                          <a:blip r:embed="rId27"/>
                          <a:stretch>
                            <a:fillRect/>
                          </a:stretch>
                        </pic:blipFill>
                        <pic:spPr>
                          <a:xfrm>
                            <a:off x="0" y="0"/>
                            <a:ext cx="5731510" cy="3150235"/>
                          </a:xfrm>
                          <a:prstGeom prst="rect">
                            <a:avLst/>
                          </a:prstGeom>
                        </pic:spPr>
                      </pic:pic>
                    </a:graphicData>
                  </a:graphic>
                </wp:inline>
              </w:drawing>
            </w:r>
          </w:p>
        </w:tc>
      </w:tr>
      <w:tr w:rsidR="00C61310" w:rsidRPr="007E0A47" w14:paraId="5B8AF631" w14:textId="77777777" w:rsidTr="008D7E91">
        <w:tc>
          <w:tcPr>
            <w:tcW w:w="9016" w:type="dxa"/>
            <w:gridSpan w:val="2"/>
          </w:tcPr>
          <w:p w14:paraId="28DBB380" w14:textId="69DFA726" w:rsidR="00C61310" w:rsidRPr="007E0A47" w:rsidRDefault="00C63DC0" w:rsidP="008D7E91">
            <w:pPr>
              <w:rPr>
                <w:rFonts w:ascii="Arial" w:hAnsi="Arial" w:cs="Arial"/>
              </w:rPr>
            </w:pPr>
            <w:r w:rsidRPr="007E0A47">
              <w:rPr>
                <w:rFonts w:ascii="Arial" w:hAnsi="Arial" w:cs="Arial"/>
              </w:rPr>
              <w:t>F</w:t>
            </w:r>
            <w:r w:rsidR="00C6240E" w:rsidRPr="007E0A47">
              <w:rPr>
                <w:rFonts w:ascii="Arial" w:hAnsi="Arial" w:cs="Arial"/>
              </w:rPr>
              <w:t xml:space="preserve">eedback: </w:t>
            </w:r>
            <w:hyperlink r:id="rId28" w:history="1">
              <w:r w:rsidR="00C6240E" w:rsidRPr="007E0A47">
                <w:rPr>
                  <w:rStyle w:val="Hyperlink"/>
                  <w:rFonts w:ascii="Arial" w:hAnsi="Arial" w:cs="Arial"/>
                </w:rPr>
                <w:t>https://forms.office.com/e/GiCrKG4wWT</w:t>
              </w:r>
            </w:hyperlink>
          </w:p>
          <w:p w14:paraId="017070B8" w14:textId="0F318704" w:rsidR="00C337A8" w:rsidRPr="007E0A47" w:rsidRDefault="00C63DC0" w:rsidP="008D7E91">
            <w:pPr>
              <w:rPr>
                <w:rFonts w:ascii="Arial" w:hAnsi="Arial" w:cs="Arial"/>
              </w:rPr>
            </w:pPr>
            <w:r w:rsidRPr="007E0A47">
              <w:rPr>
                <w:rFonts w:ascii="Arial" w:hAnsi="Arial" w:cs="Arial"/>
              </w:rPr>
              <w:t>1</w:t>
            </w:r>
          </w:p>
          <w:p w14:paraId="58F21E8D" w14:textId="69D34C86" w:rsidR="00C6240E" w:rsidRPr="007E0A47" w:rsidRDefault="00C6240E" w:rsidP="008D7E91">
            <w:pPr>
              <w:rPr>
                <w:rFonts w:ascii="Arial" w:hAnsi="Arial" w:cs="Arial"/>
              </w:rPr>
            </w:pPr>
          </w:p>
        </w:tc>
      </w:tr>
    </w:tbl>
    <w:p w14:paraId="2748DF41" w14:textId="77777777" w:rsidR="00C61310" w:rsidRPr="007E0A47" w:rsidRDefault="00C61310" w:rsidP="00011EC8">
      <w:pPr>
        <w:rPr>
          <w:rFonts w:ascii="Arial" w:hAnsi="Arial" w:cs="Arial"/>
        </w:rPr>
      </w:pPr>
    </w:p>
    <w:tbl>
      <w:tblPr>
        <w:tblStyle w:val="TableGrid"/>
        <w:tblW w:w="0" w:type="auto"/>
        <w:tblLook w:val="04A0" w:firstRow="1" w:lastRow="0" w:firstColumn="1" w:lastColumn="0" w:noHBand="0" w:noVBand="1"/>
      </w:tblPr>
      <w:tblGrid>
        <w:gridCol w:w="1630"/>
        <w:gridCol w:w="7386"/>
      </w:tblGrid>
      <w:tr w:rsidR="00367954" w:rsidRPr="007E0A47" w14:paraId="6B42C464" w14:textId="77777777" w:rsidTr="008D7E91">
        <w:tc>
          <w:tcPr>
            <w:tcW w:w="2122" w:type="dxa"/>
          </w:tcPr>
          <w:p w14:paraId="370195E1" w14:textId="77777777" w:rsidR="00367954" w:rsidRPr="007E0A47" w:rsidRDefault="00367954" w:rsidP="008D7E91">
            <w:pPr>
              <w:rPr>
                <w:rFonts w:ascii="Arial" w:hAnsi="Arial" w:cs="Arial"/>
              </w:rPr>
            </w:pPr>
            <w:r w:rsidRPr="007E0A47">
              <w:rPr>
                <w:rFonts w:ascii="Arial" w:hAnsi="Arial" w:cs="Arial"/>
              </w:rPr>
              <w:t>Suggested Time</w:t>
            </w:r>
          </w:p>
        </w:tc>
        <w:tc>
          <w:tcPr>
            <w:tcW w:w="6894" w:type="dxa"/>
          </w:tcPr>
          <w:p w14:paraId="52DFB580" w14:textId="77777777" w:rsidR="00367954" w:rsidRPr="007E0A47" w:rsidRDefault="00367954" w:rsidP="008D7E91">
            <w:pPr>
              <w:rPr>
                <w:rFonts w:ascii="Arial" w:hAnsi="Arial" w:cs="Arial"/>
              </w:rPr>
            </w:pPr>
          </w:p>
        </w:tc>
      </w:tr>
      <w:tr w:rsidR="00367954" w:rsidRPr="007E0A47" w14:paraId="48CF74FE" w14:textId="77777777" w:rsidTr="008D7E91">
        <w:tc>
          <w:tcPr>
            <w:tcW w:w="2122" w:type="dxa"/>
          </w:tcPr>
          <w:p w14:paraId="7B7528CF" w14:textId="046A196E" w:rsidR="00367954" w:rsidRPr="007E0A47" w:rsidRDefault="00B22C3F" w:rsidP="008D7E91">
            <w:pPr>
              <w:rPr>
                <w:rFonts w:ascii="Arial" w:hAnsi="Arial" w:cs="Arial"/>
              </w:rPr>
            </w:pPr>
            <w:r w:rsidRPr="007E0A47">
              <w:rPr>
                <w:rFonts w:ascii="Arial" w:hAnsi="Arial" w:cs="Arial"/>
              </w:rPr>
              <w:t>2 minutes</w:t>
            </w:r>
          </w:p>
        </w:tc>
        <w:tc>
          <w:tcPr>
            <w:tcW w:w="6894" w:type="dxa"/>
          </w:tcPr>
          <w:p w14:paraId="58AB9066" w14:textId="7CDDF774" w:rsidR="00367954" w:rsidRPr="007E0A47" w:rsidRDefault="00B22C3F" w:rsidP="008D7E91">
            <w:pPr>
              <w:rPr>
                <w:rFonts w:ascii="Arial" w:hAnsi="Arial" w:cs="Arial"/>
              </w:rPr>
            </w:pPr>
            <w:r w:rsidRPr="007E0A47">
              <w:rPr>
                <w:rFonts w:ascii="Arial" w:hAnsi="Arial" w:cs="Arial"/>
              </w:rPr>
              <w:drawing>
                <wp:inline distT="0" distB="0" distL="0" distR="0" wp14:anchorId="6A6B0763" wp14:editId="1103DB88">
                  <wp:extent cx="4552478" cy="2433099"/>
                  <wp:effectExtent l="0" t="0" r="635" b="5715"/>
                  <wp:docPr id="183762328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37623287" name=""/>
                          <pic:cNvPicPr/>
                        </pic:nvPicPr>
                        <pic:blipFill>
                          <a:blip r:embed="rId29"/>
                          <a:stretch>
                            <a:fillRect/>
                          </a:stretch>
                        </pic:blipFill>
                        <pic:spPr>
                          <a:xfrm>
                            <a:off x="0" y="0"/>
                            <a:ext cx="4561773" cy="2438067"/>
                          </a:xfrm>
                          <a:prstGeom prst="rect">
                            <a:avLst/>
                          </a:prstGeom>
                        </pic:spPr>
                      </pic:pic>
                    </a:graphicData>
                  </a:graphic>
                </wp:inline>
              </w:drawing>
            </w:r>
          </w:p>
        </w:tc>
      </w:tr>
      <w:tr w:rsidR="00367954" w:rsidRPr="007E0A47" w14:paraId="6A17689C" w14:textId="77777777" w:rsidTr="008D7E91">
        <w:tc>
          <w:tcPr>
            <w:tcW w:w="9016" w:type="dxa"/>
            <w:gridSpan w:val="2"/>
          </w:tcPr>
          <w:p w14:paraId="557F6C78" w14:textId="77777777" w:rsidR="00367954" w:rsidRPr="007E0A47" w:rsidRDefault="00146BB9" w:rsidP="008D7E91">
            <w:pPr>
              <w:rPr>
                <w:rFonts w:ascii="Arial" w:hAnsi="Arial" w:cs="Arial"/>
              </w:rPr>
            </w:pPr>
            <w:r w:rsidRPr="007E0A47">
              <w:rPr>
                <w:rFonts w:ascii="Arial" w:hAnsi="Arial" w:cs="Arial"/>
              </w:rPr>
              <w:t>Outline slide</w:t>
            </w:r>
          </w:p>
          <w:p w14:paraId="4FCAEB9A" w14:textId="77777777" w:rsidR="00146BB9" w:rsidRPr="007E0A47" w:rsidRDefault="00146BB9" w:rsidP="008D7E91">
            <w:pPr>
              <w:rPr>
                <w:rFonts w:ascii="Arial" w:hAnsi="Arial" w:cs="Arial"/>
              </w:rPr>
            </w:pPr>
          </w:p>
          <w:p w14:paraId="59C8093E" w14:textId="36BD44FE" w:rsidR="00146BB9" w:rsidRPr="007E0A47" w:rsidRDefault="00146BB9" w:rsidP="008D7E91">
            <w:pPr>
              <w:rPr>
                <w:rFonts w:ascii="Arial" w:hAnsi="Arial" w:cs="Arial"/>
              </w:rPr>
            </w:pPr>
            <w:r w:rsidRPr="007E0A47">
              <w:rPr>
                <w:rFonts w:ascii="Arial" w:hAnsi="Arial" w:cs="Arial"/>
              </w:rPr>
              <w:t>2</w:t>
            </w:r>
          </w:p>
        </w:tc>
      </w:tr>
    </w:tbl>
    <w:p w14:paraId="5E95E1BA" w14:textId="77777777" w:rsidR="00367954" w:rsidRPr="007E0A47" w:rsidRDefault="00367954" w:rsidP="00011EC8">
      <w:pPr>
        <w:rPr>
          <w:rFonts w:ascii="Arial" w:hAnsi="Arial" w:cs="Arial"/>
        </w:rPr>
      </w:pPr>
    </w:p>
    <w:p w14:paraId="7D8230B6" w14:textId="77777777" w:rsidR="000557AA" w:rsidRPr="007E0A47" w:rsidRDefault="000557AA" w:rsidP="00011EC8">
      <w:pPr>
        <w:rPr>
          <w:rFonts w:ascii="Arial" w:hAnsi="Arial" w:cs="Arial"/>
        </w:rPr>
      </w:pPr>
    </w:p>
    <w:p w14:paraId="61FF1B38" w14:textId="4F047865" w:rsidR="002205A8" w:rsidRPr="007E0A47" w:rsidRDefault="00CA500B" w:rsidP="008E46AD">
      <w:pPr>
        <w:pStyle w:val="Heading1"/>
        <w:rPr>
          <w:rFonts w:ascii="Arial" w:hAnsi="Arial" w:cs="Arial"/>
        </w:rPr>
      </w:pPr>
      <w:bookmarkStart w:id="3" w:name="_Toc197368618"/>
      <w:r w:rsidRPr="007E0A47">
        <w:rPr>
          <w:rFonts w:ascii="Arial" w:hAnsi="Arial" w:cs="Arial"/>
        </w:rPr>
        <w:lastRenderedPageBreak/>
        <w:t>Session 3 – Driving Performance to Influence and Coach</w:t>
      </w:r>
      <w:bookmarkEnd w:id="3"/>
      <w:r w:rsidR="000C5B0F" w:rsidRPr="007E0A47">
        <w:rPr>
          <w:rFonts w:ascii="Arial" w:hAnsi="Arial" w:cs="Arial"/>
        </w:rPr>
        <w:t xml:space="preserve"> </w:t>
      </w:r>
    </w:p>
    <w:tbl>
      <w:tblPr>
        <w:tblStyle w:val="TableGrid"/>
        <w:tblW w:w="0" w:type="auto"/>
        <w:tblLook w:val="04A0" w:firstRow="1" w:lastRow="0" w:firstColumn="1" w:lastColumn="0" w:noHBand="0" w:noVBand="1"/>
      </w:tblPr>
      <w:tblGrid>
        <w:gridCol w:w="1652"/>
        <w:gridCol w:w="7364"/>
      </w:tblGrid>
      <w:tr w:rsidR="00876892" w:rsidRPr="007E0A47" w14:paraId="2CA23B9A" w14:textId="77777777" w:rsidTr="008D7E91">
        <w:tc>
          <w:tcPr>
            <w:tcW w:w="2122" w:type="dxa"/>
          </w:tcPr>
          <w:p w14:paraId="6BAA7EAE" w14:textId="77777777" w:rsidR="00876892" w:rsidRPr="007E0A47" w:rsidRDefault="00876892" w:rsidP="008D7E91">
            <w:pPr>
              <w:rPr>
                <w:rFonts w:ascii="Arial" w:hAnsi="Arial" w:cs="Arial"/>
              </w:rPr>
            </w:pPr>
            <w:r w:rsidRPr="007E0A47">
              <w:rPr>
                <w:rFonts w:ascii="Arial" w:hAnsi="Arial" w:cs="Arial"/>
              </w:rPr>
              <w:t>Suggested Time</w:t>
            </w:r>
          </w:p>
        </w:tc>
        <w:tc>
          <w:tcPr>
            <w:tcW w:w="6894" w:type="dxa"/>
          </w:tcPr>
          <w:p w14:paraId="06CAC989" w14:textId="77777777" w:rsidR="00876892" w:rsidRPr="007E0A47" w:rsidRDefault="00876892" w:rsidP="008D7E91">
            <w:pPr>
              <w:rPr>
                <w:rFonts w:ascii="Arial" w:hAnsi="Arial" w:cs="Arial"/>
              </w:rPr>
            </w:pPr>
          </w:p>
        </w:tc>
      </w:tr>
      <w:tr w:rsidR="00876892" w:rsidRPr="007E0A47" w14:paraId="12FB4843" w14:textId="77777777" w:rsidTr="008D7E91">
        <w:tc>
          <w:tcPr>
            <w:tcW w:w="2122" w:type="dxa"/>
          </w:tcPr>
          <w:p w14:paraId="66D54A93" w14:textId="175B100A" w:rsidR="00876892" w:rsidRPr="007E0A47" w:rsidRDefault="00A05691" w:rsidP="008D7E91">
            <w:pPr>
              <w:rPr>
                <w:rFonts w:ascii="Arial" w:hAnsi="Arial" w:cs="Arial"/>
              </w:rPr>
            </w:pPr>
            <w:r w:rsidRPr="007E0A47">
              <w:rPr>
                <w:rFonts w:ascii="Arial" w:hAnsi="Arial" w:cs="Arial"/>
              </w:rPr>
              <w:t>1 minute</w:t>
            </w:r>
          </w:p>
        </w:tc>
        <w:tc>
          <w:tcPr>
            <w:tcW w:w="6894" w:type="dxa"/>
          </w:tcPr>
          <w:p w14:paraId="1F9ADC1F" w14:textId="79195BBF" w:rsidR="00876892" w:rsidRPr="007E0A47" w:rsidRDefault="00E02A3A" w:rsidP="008D7E91">
            <w:pPr>
              <w:rPr>
                <w:rFonts w:ascii="Arial" w:hAnsi="Arial" w:cs="Arial"/>
              </w:rPr>
            </w:pPr>
            <w:r w:rsidRPr="007E0A47">
              <w:rPr>
                <w:rFonts w:ascii="Arial" w:hAnsi="Arial" w:cs="Arial"/>
              </w:rPr>
              <w:drawing>
                <wp:inline distT="0" distB="0" distL="0" distR="0" wp14:anchorId="5CE19D94" wp14:editId="4BBC561F">
                  <wp:extent cx="4539445" cy="2552369"/>
                  <wp:effectExtent l="0" t="0" r="0" b="635"/>
                  <wp:docPr id="179925159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99251594" name=""/>
                          <pic:cNvPicPr/>
                        </pic:nvPicPr>
                        <pic:blipFill>
                          <a:blip r:embed="rId30"/>
                          <a:stretch>
                            <a:fillRect/>
                          </a:stretch>
                        </pic:blipFill>
                        <pic:spPr>
                          <a:xfrm>
                            <a:off x="0" y="0"/>
                            <a:ext cx="4550952" cy="2558839"/>
                          </a:xfrm>
                          <a:prstGeom prst="rect">
                            <a:avLst/>
                          </a:prstGeom>
                        </pic:spPr>
                      </pic:pic>
                    </a:graphicData>
                  </a:graphic>
                </wp:inline>
              </w:drawing>
            </w:r>
          </w:p>
        </w:tc>
      </w:tr>
      <w:tr w:rsidR="00876892" w:rsidRPr="007E0A47" w14:paraId="77CD7F20" w14:textId="77777777" w:rsidTr="008D7E91">
        <w:tc>
          <w:tcPr>
            <w:tcW w:w="9016" w:type="dxa"/>
            <w:gridSpan w:val="2"/>
          </w:tcPr>
          <w:p w14:paraId="38DC35F2" w14:textId="77777777" w:rsidR="00876892" w:rsidRPr="007E0A47" w:rsidRDefault="00A05691" w:rsidP="008D7E91">
            <w:pPr>
              <w:rPr>
                <w:rFonts w:ascii="Arial" w:hAnsi="Arial" w:cs="Arial"/>
              </w:rPr>
            </w:pPr>
            <w:r w:rsidRPr="007E0A47">
              <w:rPr>
                <w:rFonts w:ascii="Arial" w:hAnsi="Arial" w:cs="Arial"/>
              </w:rPr>
              <w:t>Welcome attendees back</w:t>
            </w:r>
          </w:p>
          <w:p w14:paraId="4D0FF241" w14:textId="730E5935" w:rsidR="00A05691" w:rsidRPr="007E0A47" w:rsidRDefault="00A05691" w:rsidP="008D7E91">
            <w:pPr>
              <w:rPr>
                <w:rFonts w:ascii="Arial" w:hAnsi="Arial" w:cs="Arial"/>
              </w:rPr>
            </w:pPr>
            <w:r w:rsidRPr="007E0A47">
              <w:rPr>
                <w:rFonts w:ascii="Arial" w:hAnsi="Arial" w:cs="Arial"/>
              </w:rPr>
              <w:t>3</w:t>
            </w:r>
          </w:p>
        </w:tc>
      </w:tr>
    </w:tbl>
    <w:p w14:paraId="2192F4D3" w14:textId="77777777" w:rsidR="00876892" w:rsidRPr="007E0A47" w:rsidRDefault="00876892" w:rsidP="00876892">
      <w:pPr>
        <w:rPr>
          <w:rFonts w:ascii="Arial" w:hAnsi="Arial" w:cs="Arial"/>
        </w:rPr>
      </w:pPr>
    </w:p>
    <w:tbl>
      <w:tblPr>
        <w:tblStyle w:val="TableGrid"/>
        <w:tblW w:w="0" w:type="auto"/>
        <w:tblLook w:val="04A0" w:firstRow="1" w:lastRow="0" w:firstColumn="1" w:lastColumn="0" w:noHBand="0" w:noVBand="1"/>
      </w:tblPr>
      <w:tblGrid>
        <w:gridCol w:w="1468"/>
        <w:gridCol w:w="7548"/>
      </w:tblGrid>
      <w:tr w:rsidR="00876892" w:rsidRPr="007E0A47" w14:paraId="077CFFDB" w14:textId="77777777" w:rsidTr="008D7E91">
        <w:tc>
          <w:tcPr>
            <w:tcW w:w="2122" w:type="dxa"/>
          </w:tcPr>
          <w:p w14:paraId="1DC7026B" w14:textId="77777777" w:rsidR="00876892" w:rsidRPr="007E0A47" w:rsidRDefault="00876892" w:rsidP="008D7E91">
            <w:pPr>
              <w:rPr>
                <w:rFonts w:ascii="Arial" w:hAnsi="Arial" w:cs="Arial"/>
              </w:rPr>
            </w:pPr>
            <w:r w:rsidRPr="007E0A47">
              <w:rPr>
                <w:rFonts w:ascii="Arial" w:hAnsi="Arial" w:cs="Arial"/>
              </w:rPr>
              <w:t>Suggested Time</w:t>
            </w:r>
          </w:p>
        </w:tc>
        <w:tc>
          <w:tcPr>
            <w:tcW w:w="6894" w:type="dxa"/>
          </w:tcPr>
          <w:p w14:paraId="76B48C73" w14:textId="77777777" w:rsidR="00876892" w:rsidRPr="007E0A47" w:rsidRDefault="00876892" w:rsidP="008D7E91">
            <w:pPr>
              <w:rPr>
                <w:rFonts w:ascii="Arial" w:hAnsi="Arial" w:cs="Arial"/>
              </w:rPr>
            </w:pPr>
          </w:p>
        </w:tc>
      </w:tr>
      <w:tr w:rsidR="00876892" w:rsidRPr="007E0A47" w14:paraId="0685541B" w14:textId="77777777" w:rsidTr="008D7E91">
        <w:tc>
          <w:tcPr>
            <w:tcW w:w="2122" w:type="dxa"/>
          </w:tcPr>
          <w:p w14:paraId="61703392" w14:textId="77464811" w:rsidR="00876892" w:rsidRPr="007E0A47" w:rsidRDefault="000A5625" w:rsidP="008D7E91">
            <w:pPr>
              <w:rPr>
                <w:rFonts w:ascii="Arial" w:hAnsi="Arial" w:cs="Arial"/>
              </w:rPr>
            </w:pPr>
            <w:r w:rsidRPr="007E0A47">
              <w:rPr>
                <w:rFonts w:ascii="Arial" w:hAnsi="Arial" w:cs="Arial"/>
              </w:rPr>
              <w:t>5 minutes</w:t>
            </w:r>
          </w:p>
        </w:tc>
        <w:tc>
          <w:tcPr>
            <w:tcW w:w="6894" w:type="dxa"/>
          </w:tcPr>
          <w:p w14:paraId="28775F07" w14:textId="47578FED" w:rsidR="00876892" w:rsidRPr="007E0A47" w:rsidRDefault="000A5625" w:rsidP="008D7E91">
            <w:pPr>
              <w:rPr>
                <w:rFonts w:ascii="Arial" w:hAnsi="Arial" w:cs="Arial"/>
              </w:rPr>
            </w:pPr>
            <w:r w:rsidRPr="007E0A47">
              <w:rPr>
                <w:rFonts w:ascii="Arial" w:hAnsi="Arial" w:cs="Arial"/>
              </w:rPr>
              <w:drawing>
                <wp:inline distT="0" distB="0" distL="0" distR="0" wp14:anchorId="05394C38" wp14:editId="33464A3C">
                  <wp:extent cx="4655932" cy="2647784"/>
                  <wp:effectExtent l="0" t="0" r="0" b="635"/>
                  <wp:docPr id="205980809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59808092" name=""/>
                          <pic:cNvPicPr/>
                        </pic:nvPicPr>
                        <pic:blipFill>
                          <a:blip r:embed="rId31"/>
                          <a:stretch>
                            <a:fillRect/>
                          </a:stretch>
                        </pic:blipFill>
                        <pic:spPr>
                          <a:xfrm>
                            <a:off x="0" y="0"/>
                            <a:ext cx="4668667" cy="2655026"/>
                          </a:xfrm>
                          <a:prstGeom prst="rect">
                            <a:avLst/>
                          </a:prstGeom>
                        </pic:spPr>
                      </pic:pic>
                    </a:graphicData>
                  </a:graphic>
                </wp:inline>
              </w:drawing>
            </w:r>
          </w:p>
        </w:tc>
      </w:tr>
      <w:tr w:rsidR="00876892" w:rsidRPr="007E0A47" w14:paraId="27622BDF" w14:textId="77777777" w:rsidTr="008D7E91">
        <w:tc>
          <w:tcPr>
            <w:tcW w:w="9016" w:type="dxa"/>
            <w:gridSpan w:val="2"/>
          </w:tcPr>
          <w:p w14:paraId="4D5CA927" w14:textId="6E7FA84D" w:rsidR="00876892" w:rsidRPr="007E0A47" w:rsidRDefault="006127E1" w:rsidP="008D7E91">
            <w:pPr>
              <w:rPr>
                <w:rFonts w:ascii="Arial" w:hAnsi="Arial" w:cs="Arial"/>
              </w:rPr>
            </w:pPr>
            <w:r w:rsidRPr="007E0A47">
              <w:rPr>
                <w:rFonts w:ascii="Arial" w:hAnsi="Arial" w:cs="Arial"/>
              </w:rPr>
              <w:t>A</w:t>
            </w:r>
            <w:r w:rsidR="000A5625" w:rsidRPr="007E0A47">
              <w:rPr>
                <w:rFonts w:ascii="Arial" w:hAnsi="Arial" w:cs="Arial"/>
              </w:rPr>
              <w:t>ttendees to share what they are doing differently because of last session</w:t>
            </w:r>
          </w:p>
          <w:p w14:paraId="43F84B01" w14:textId="6FDF4420" w:rsidR="000A5625" w:rsidRPr="007E0A47" w:rsidRDefault="006127E1" w:rsidP="008D7E91">
            <w:pPr>
              <w:rPr>
                <w:rFonts w:ascii="Arial" w:hAnsi="Arial" w:cs="Arial"/>
              </w:rPr>
            </w:pPr>
            <w:r w:rsidRPr="007E0A47">
              <w:rPr>
                <w:rFonts w:ascii="Arial" w:hAnsi="Arial" w:cs="Arial"/>
              </w:rPr>
              <w:t>12</w:t>
            </w:r>
          </w:p>
        </w:tc>
      </w:tr>
    </w:tbl>
    <w:p w14:paraId="7C39E0ED" w14:textId="77777777" w:rsidR="00876892" w:rsidRPr="007E0A47" w:rsidRDefault="00876892" w:rsidP="00876892">
      <w:pPr>
        <w:rPr>
          <w:rFonts w:ascii="Arial" w:hAnsi="Arial" w:cs="Arial"/>
        </w:rPr>
      </w:pPr>
    </w:p>
    <w:p w14:paraId="1693E59B" w14:textId="77777777" w:rsidR="00266E5B" w:rsidRPr="007E0A47" w:rsidRDefault="00266E5B" w:rsidP="00876892">
      <w:pPr>
        <w:rPr>
          <w:rFonts w:ascii="Arial" w:hAnsi="Arial" w:cs="Arial"/>
        </w:rPr>
      </w:pPr>
    </w:p>
    <w:p w14:paraId="14B7D29D" w14:textId="77777777" w:rsidR="00266E5B" w:rsidRPr="007E0A47" w:rsidRDefault="00266E5B" w:rsidP="00876892">
      <w:pPr>
        <w:rPr>
          <w:rFonts w:ascii="Arial" w:hAnsi="Arial" w:cs="Arial"/>
        </w:rPr>
      </w:pPr>
    </w:p>
    <w:p w14:paraId="005D461A" w14:textId="77777777" w:rsidR="00266E5B" w:rsidRPr="007E0A47" w:rsidRDefault="00266E5B" w:rsidP="00876892">
      <w:pPr>
        <w:rPr>
          <w:rFonts w:ascii="Arial" w:hAnsi="Arial" w:cs="Arial"/>
        </w:rPr>
      </w:pPr>
    </w:p>
    <w:p w14:paraId="46D3DBDB" w14:textId="77777777" w:rsidR="00266E5B" w:rsidRPr="007E0A47" w:rsidRDefault="00266E5B" w:rsidP="00876892">
      <w:pPr>
        <w:rPr>
          <w:rFonts w:ascii="Arial" w:hAnsi="Arial" w:cs="Arial"/>
        </w:rPr>
      </w:pPr>
    </w:p>
    <w:tbl>
      <w:tblPr>
        <w:tblStyle w:val="TableGrid"/>
        <w:tblW w:w="0" w:type="auto"/>
        <w:tblLook w:val="04A0" w:firstRow="1" w:lastRow="0" w:firstColumn="1" w:lastColumn="0" w:noHBand="0" w:noVBand="1"/>
      </w:tblPr>
      <w:tblGrid>
        <w:gridCol w:w="1480"/>
        <w:gridCol w:w="7536"/>
      </w:tblGrid>
      <w:tr w:rsidR="00876892" w:rsidRPr="007E0A47" w14:paraId="0161A6D3" w14:textId="77777777" w:rsidTr="008D7E91">
        <w:tc>
          <w:tcPr>
            <w:tcW w:w="2122" w:type="dxa"/>
          </w:tcPr>
          <w:p w14:paraId="5376D8E9" w14:textId="77777777" w:rsidR="00876892" w:rsidRPr="007E0A47" w:rsidRDefault="00876892" w:rsidP="008D7E91">
            <w:pPr>
              <w:rPr>
                <w:rFonts w:ascii="Arial" w:hAnsi="Arial" w:cs="Arial"/>
              </w:rPr>
            </w:pPr>
            <w:r w:rsidRPr="007E0A47">
              <w:rPr>
                <w:rFonts w:ascii="Arial" w:hAnsi="Arial" w:cs="Arial"/>
              </w:rPr>
              <w:lastRenderedPageBreak/>
              <w:t>Suggested Time</w:t>
            </w:r>
          </w:p>
        </w:tc>
        <w:tc>
          <w:tcPr>
            <w:tcW w:w="6894" w:type="dxa"/>
          </w:tcPr>
          <w:p w14:paraId="116C4361" w14:textId="77777777" w:rsidR="00876892" w:rsidRPr="007E0A47" w:rsidRDefault="00876892" w:rsidP="008D7E91">
            <w:pPr>
              <w:rPr>
                <w:rFonts w:ascii="Arial" w:hAnsi="Arial" w:cs="Arial"/>
              </w:rPr>
            </w:pPr>
          </w:p>
        </w:tc>
      </w:tr>
      <w:tr w:rsidR="00876892" w:rsidRPr="007E0A47" w14:paraId="35550562" w14:textId="77777777" w:rsidTr="008D7E91">
        <w:tc>
          <w:tcPr>
            <w:tcW w:w="2122" w:type="dxa"/>
          </w:tcPr>
          <w:p w14:paraId="1A49A42D" w14:textId="79F17E39" w:rsidR="00876892" w:rsidRPr="007E0A47" w:rsidRDefault="00266E5B" w:rsidP="008D7E91">
            <w:pPr>
              <w:rPr>
                <w:rFonts w:ascii="Arial" w:hAnsi="Arial" w:cs="Arial"/>
              </w:rPr>
            </w:pPr>
            <w:r w:rsidRPr="007E0A47">
              <w:rPr>
                <w:rFonts w:ascii="Arial" w:hAnsi="Arial" w:cs="Arial"/>
              </w:rPr>
              <w:t>1 minute</w:t>
            </w:r>
          </w:p>
        </w:tc>
        <w:tc>
          <w:tcPr>
            <w:tcW w:w="6894" w:type="dxa"/>
          </w:tcPr>
          <w:p w14:paraId="162C1CAE" w14:textId="089D5974" w:rsidR="00876892" w:rsidRPr="007E0A47" w:rsidRDefault="00266E5B" w:rsidP="008D7E91">
            <w:pPr>
              <w:rPr>
                <w:rFonts w:ascii="Arial" w:hAnsi="Arial" w:cs="Arial"/>
              </w:rPr>
            </w:pPr>
            <w:r w:rsidRPr="007E0A47">
              <w:rPr>
                <w:rFonts w:ascii="Arial" w:hAnsi="Arial" w:cs="Arial"/>
              </w:rPr>
              <w:drawing>
                <wp:inline distT="0" distB="0" distL="0" distR="0" wp14:anchorId="177D60BB" wp14:editId="308820C3">
                  <wp:extent cx="4648290" cy="2639833"/>
                  <wp:effectExtent l="0" t="0" r="0" b="8255"/>
                  <wp:docPr id="77946922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79469225" name=""/>
                          <pic:cNvPicPr/>
                        </pic:nvPicPr>
                        <pic:blipFill>
                          <a:blip r:embed="rId32"/>
                          <a:stretch>
                            <a:fillRect/>
                          </a:stretch>
                        </pic:blipFill>
                        <pic:spPr>
                          <a:xfrm>
                            <a:off x="0" y="0"/>
                            <a:ext cx="4658384" cy="2645565"/>
                          </a:xfrm>
                          <a:prstGeom prst="rect">
                            <a:avLst/>
                          </a:prstGeom>
                        </pic:spPr>
                      </pic:pic>
                    </a:graphicData>
                  </a:graphic>
                </wp:inline>
              </w:drawing>
            </w:r>
          </w:p>
        </w:tc>
      </w:tr>
      <w:tr w:rsidR="00876892" w:rsidRPr="007E0A47" w14:paraId="67A33CC8" w14:textId="77777777" w:rsidTr="008D7E91">
        <w:tc>
          <w:tcPr>
            <w:tcW w:w="9016" w:type="dxa"/>
            <w:gridSpan w:val="2"/>
          </w:tcPr>
          <w:p w14:paraId="0FC41F02" w14:textId="77777777" w:rsidR="00876892" w:rsidRPr="007E0A47" w:rsidRDefault="00266E5B" w:rsidP="008D7E91">
            <w:pPr>
              <w:rPr>
                <w:rFonts w:ascii="Arial" w:hAnsi="Arial" w:cs="Arial"/>
              </w:rPr>
            </w:pPr>
            <w:r w:rsidRPr="007E0A47">
              <w:rPr>
                <w:rFonts w:ascii="Arial" w:hAnsi="Arial" w:cs="Arial"/>
              </w:rPr>
              <w:t>Outline slide</w:t>
            </w:r>
          </w:p>
          <w:p w14:paraId="19BC4B58" w14:textId="71E63A5C" w:rsidR="00266E5B" w:rsidRPr="007E0A47" w:rsidRDefault="00266E5B" w:rsidP="008D7E91">
            <w:pPr>
              <w:rPr>
                <w:rFonts w:ascii="Arial" w:hAnsi="Arial" w:cs="Arial"/>
              </w:rPr>
            </w:pPr>
            <w:r w:rsidRPr="007E0A47">
              <w:rPr>
                <w:rFonts w:ascii="Arial" w:hAnsi="Arial" w:cs="Arial"/>
              </w:rPr>
              <w:t>2</w:t>
            </w:r>
          </w:p>
        </w:tc>
      </w:tr>
    </w:tbl>
    <w:p w14:paraId="7C5FA3A0" w14:textId="77777777" w:rsidR="00876892" w:rsidRPr="007E0A47" w:rsidRDefault="00876892" w:rsidP="00876892">
      <w:pPr>
        <w:rPr>
          <w:rFonts w:ascii="Arial" w:hAnsi="Arial" w:cs="Arial"/>
        </w:rPr>
      </w:pPr>
    </w:p>
    <w:tbl>
      <w:tblPr>
        <w:tblStyle w:val="TableGrid"/>
        <w:tblW w:w="0" w:type="auto"/>
        <w:tblLook w:val="04A0" w:firstRow="1" w:lastRow="0" w:firstColumn="1" w:lastColumn="0" w:noHBand="0" w:noVBand="1"/>
      </w:tblPr>
      <w:tblGrid>
        <w:gridCol w:w="1420"/>
        <w:gridCol w:w="7596"/>
      </w:tblGrid>
      <w:tr w:rsidR="00876892" w:rsidRPr="007E0A47" w14:paraId="7953CD19" w14:textId="77777777" w:rsidTr="008D7E91">
        <w:tc>
          <w:tcPr>
            <w:tcW w:w="2122" w:type="dxa"/>
          </w:tcPr>
          <w:p w14:paraId="7C1526E9" w14:textId="77777777" w:rsidR="00876892" w:rsidRPr="007E0A47" w:rsidRDefault="00876892" w:rsidP="008D7E91">
            <w:pPr>
              <w:rPr>
                <w:rFonts w:ascii="Arial" w:hAnsi="Arial" w:cs="Arial"/>
              </w:rPr>
            </w:pPr>
            <w:r w:rsidRPr="007E0A47">
              <w:rPr>
                <w:rFonts w:ascii="Arial" w:hAnsi="Arial" w:cs="Arial"/>
              </w:rPr>
              <w:t>Suggested Time</w:t>
            </w:r>
          </w:p>
        </w:tc>
        <w:tc>
          <w:tcPr>
            <w:tcW w:w="6894" w:type="dxa"/>
          </w:tcPr>
          <w:p w14:paraId="5282A72A" w14:textId="77777777" w:rsidR="00876892" w:rsidRPr="007E0A47" w:rsidRDefault="00876892" w:rsidP="008D7E91">
            <w:pPr>
              <w:rPr>
                <w:rFonts w:ascii="Arial" w:hAnsi="Arial" w:cs="Arial"/>
              </w:rPr>
            </w:pPr>
          </w:p>
        </w:tc>
      </w:tr>
      <w:tr w:rsidR="00876892" w:rsidRPr="007E0A47" w14:paraId="5C180BB8" w14:textId="77777777" w:rsidTr="008D7E91">
        <w:tc>
          <w:tcPr>
            <w:tcW w:w="2122" w:type="dxa"/>
          </w:tcPr>
          <w:p w14:paraId="1EF025EE" w14:textId="745DC154" w:rsidR="00876892" w:rsidRPr="007E0A47" w:rsidRDefault="00D330E4" w:rsidP="008D7E91">
            <w:pPr>
              <w:rPr>
                <w:rFonts w:ascii="Arial" w:hAnsi="Arial" w:cs="Arial"/>
              </w:rPr>
            </w:pPr>
            <w:r w:rsidRPr="007E0A47">
              <w:rPr>
                <w:rFonts w:ascii="Arial" w:hAnsi="Arial" w:cs="Arial"/>
              </w:rPr>
              <w:t>15 minutes</w:t>
            </w:r>
          </w:p>
        </w:tc>
        <w:tc>
          <w:tcPr>
            <w:tcW w:w="6894" w:type="dxa"/>
          </w:tcPr>
          <w:p w14:paraId="7DEBDA06" w14:textId="44464EB2" w:rsidR="00876892" w:rsidRPr="007E0A47" w:rsidRDefault="00C03874" w:rsidP="008D7E91">
            <w:pPr>
              <w:rPr>
                <w:rFonts w:ascii="Arial" w:hAnsi="Arial" w:cs="Arial"/>
              </w:rPr>
            </w:pPr>
            <w:r w:rsidRPr="007E0A47">
              <w:rPr>
                <w:rFonts w:ascii="Arial" w:hAnsi="Arial" w:cs="Arial"/>
              </w:rPr>
              <w:drawing>
                <wp:inline distT="0" distB="0" distL="0" distR="0" wp14:anchorId="5845CB45" wp14:editId="3679C738">
                  <wp:extent cx="4677490" cy="2639833"/>
                  <wp:effectExtent l="0" t="0" r="8890" b="8255"/>
                  <wp:docPr id="66260539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62605397" name=""/>
                          <pic:cNvPicPr/>
                        </pic:nvPicPr>
                        <pic:blipFill>
                          <a:blip r:embed="rId33"/>
                          <a:stretch>
                            <a:fillRect/>
                          </a:stretch>
                        </pic:blipFill>
                        <pic:spPr>
                          <a:xfrm>
                            <a:off x="0" y="0"/>
                            <a:ext cx="4687193" cy="2645309"/>
                          </a:xfrm>
                          <a:prstGeom prst="rect">
                            <a:avLst/>
                          </a:prstGeom>
                        </pic:spPr>
                      </pic:pic>
                    </a:graphicData>
                  </a:graphic>
                </wp:inline>
              </w:drawing>
            </w:r>
          </w:p>
        </w:tc>
      </w:tr>
      <w:tr w:rsidR="00876892" w:rsidRPr="007E0A47" w14:paraId="3D67E40A" w14:textId="77777777" w:rsidTr="008D7E91">
        <w:tc>
          <w:tcPr>
            <w:tcW w:w="9016" w:type="dxa"/>
            <w:gridSpan w:val="2"/>
          </w:tcPr>
          <w:p w14:paraId="50F7AD19" w14:textId="77777777" w:rsidR="00876892" w:rsidRPr="007E0A47" w:rsidRDefault="00C03874" w:rsidP="008D7E91">
            <w:pPr>
              <w:rPr>
                <w:rFonts w:ascii="Arial" w:hAnsi="Arial" w:cs="Arial"/>
                <w:i/>
                <w:iCs/>
              </w:rPr>
            </w:pPr>
            <w:r w:rsidRPr="007E0A47">
              <w:rPr>
                <w:rFonts w:ascii="Arial" w:hAnsi="Arial" w:cs="Arial"/>
              </w:rPr>
              <w:t>Ask attendees “</w:t>
            </w:r>
            <w:r w:rsidRPr="007E0A47">
              <w:rPr>
                <w:rFonts w:ascii="Arial" w:hAnsi="Arial" w:cs="Arial"/>
                <w:i/>
                <w:iCs/>
              </w:rPr>
              <w:t xml:space="preserve">Have you ever had </w:t>
            </w:r>
            <w:r w:rsidR="00750265" w:rsidRPr="007E0A47">
              <w:rPr>
                <w:rFonts w:ascii="Arial" w:hAnsi="Arial" w:cs="Arial"/>
                <w:i/>
                <w:iCs/>
              </w:rPr>
              <w:t>a coach?”</w:t>
            </w:r>
          </w:p>
          <w:p w14:paraId="1DE250D8" w14:textId="77777777" w:rsidR="001D07A4" w:rsidRPr="007E0A47" w:rsidRDefault="001D07A4" w:rsidP="001D07A4">
            <w:pPr>
              <w:rPr>
                <w:rFonts w:ascii="Arial" w:hAnsi="Arial" w:cs="Arial"/>
              </w:rPr>
            </w:pPr>
            <w:r w:rsidRPr="001D07A4">
              <w:rPr>
                <w:rFonts w:ascii="Arial" w:hAnsi="Arial" w:cs="Arial"/>
              </w:rPr>
              <w:t xml:space="preserve">Coaching is a process that supports individuals to find their own solutions and build self-efficacy (Whitmore, 2009). </w:t>
            </w:r>
          </w:p>
          <w:p w14:paraId="278916F5" w14:textId="77777777" w:rsidR="001D07A4" w:rsidRPr="007E0A47" w:rsidRDefault="001D07A4" w:rsidP="001D07A4">
            <w:pPr>
              <w:rPr>
                <w:rFonts w:ascii="Arial" w:hAnsi="Arial" w:cs="Arial"/>
              </w:rPr>
            </w:pPr>
            <w:r w:rsidRPr="001D07A4">
              <w:rPr>
                <w:rFonts w:ascii="Arial" w:hAnsi="Arial" w:cs="Arial"/>
              </w:rPr>
              <w:t xml:space="preserve">It </w:t>
            </w:r>
            <w:r w:rsidRPr="007E0A47">
              <w:rPr>
                <w:rFonts w:ascii="Arial" w:hAnsi="Arial" w:cs="Arial"/>
              </w:rPr>
              <w:t>differs to</w:t>
            </w:r>
            <w:r w:rsidRPr="001D07A4">
              <w:rPr>
                <w:rFonts w:ascii="Arial" w:hAnsi="Arial" w:cs="Arial"/>
              </w:rPr>
              <w:t xml:space="preserve"> traditional management approaches that tend to be directive and </w:t>
            </w:r>
            <w:r w:rsidRPr="007E0A47">
              <w:rPr>
                <w:rFonts w:ascii="Arial" w:hAnsi="Arial" w:cs="Arial"/>
              </w:rPr>
              <w:t>outcome focused</w:t>
            </w:r>
            <w:r w:rsidRPr="001D07A4">
              <w:rPr>
                <w:rFonts w:ascii="Arial" w:hAnsi="Arial" w:cs="Arial"/>
              </w:rPr>
              <w:t xml:space="preserve">. </w:t>
            </w:r>
          </w:p>
          <w:p w14:paraId="230CD21F" w14:textId="3D13469F" w:rsidR="001D07A4" w:rsidRPr="007E0A47" w:rsidRDefault="001D07A4" w:rsidP="001D07A4">
            <w:pPr>
              <w:rPr>
                <w:rFonts w:ascii="Arial" w:hAnsi="Arial" w:cs="Arial"/>
              </w:rPr>
            </w:pPr>
            <w:r w:rsidRPr="001D07A4">
              <w:rPr>
                <w:rFonts w:ascii="Arial" w:hAnsi="Arial" w:cs="Arial"/>
              </w:rPr>
              <w:t>Coaching creates a space for reflective thinking, behaviour change, and continuous development (Grant, 2017).</w:t>
            </w:r>
          </w:p>
          <w:p w14:paraId="7322556B" w14:textId="77777777" w:rsidR="00E20B07" w:rsidRPr="001D07A4" w:rsidRDefault="00E20B07" w:rsidP="001D07A4">
            <w:pPr>
              <w:rPr>
                <w:rFonts w:ascii="Arial" w:hAnsi="Arial" w:cs="Arial"/>
              </w:rPr>
            </w:pPr>
          </w:p>
          <w:p w14:paraId="46BC6B3B" w14:textId="5CDF7C5F" w:rsidR="009323F6" w:rsidRPr="007E0A47" w:rsidRDefault="009323F6" w:rsidP="001D07A4">
            <w:pPr>
              <w:rPr>
                <w:rFonts w:ascii="Arial" w:hAnsi="Arial" w:cs="Arial"/>
              </w:rPr>
            </w:pPr>
            <w:r w:rsidRPr="007E0A47">
              <w:rPr>
                <w:rFonts w:ascii="Arial" w:hAnsi="Arial" w:cs="Arial"/>
              </w:rPr>
              <w:t xml:space="preserve">Within </w:t>
            </w:r>
            <w:r w:rsidR="001D07A4" w:rsidRPr="001D07A4">
              <w:rPr>
                <w:rFonts w:ascii="Arial" w:hAnsi="Arial" w:cs="Arial"/>
              </w:rPr>
              <w:t xml:space="preserve">SBUHB, </w:t>
            </w:r>
            <w:r w:rsidRPr="007E0A47">
              <w:rPr>
                <w:rFonts w:ascii="Arial" w:hAnsi="Arial" w:cs="Arial"/>
              </w:rPr>
              <w:t xml:space="preserve">we have an established coaching network (SBUHB, 2020) with over </w:t>
            </w:r>
            <w:r w:rsidR="00291378" w:rsidRPr="007E0A47">
              <w:rPr>
                <w:rFonts w:ascii="Arial" w:hAnsi="Arial" w:cs="Arial"/>
              </w:rPr>
              <w:t xml:space="preserve">20 </w:t>
            </w:r>
            <w:r w:rsidR="00CB09A2" w:rsidRPr="007E0A47">
              <w:rPr>
                <w:rFonts w:ascii="Arial" w:hAnsi="Arial" w:cs="Arial"/>
              </w:rPr>
              <w:t xml:space="preserve">qualified coaches that any employee in the health board can access. However, with only 20 coaches for 14500 (SBUHB, no date) </w:t>
            </w:r>
            <w:r w:rsidR="00F00924" w:rsidRPr="007E0A47">
              <w:rPr>
                <w:rFonts w:ascii="Arial" w:hAnsi="Arial" w:cs="Arial"/>
              </w:rPr>
              <w:t xml:space="preserve">staff, many coaches are at capacity and are unable to take on any new clients. </w:t>
            </w:r>
          </w:p>
          <w:p w14:paraId="6830DD3E" w14:textId="40D6B436" w:rsidR="006743D7" w:rsidRPr="007E0A47" w:rsidRDefault="0035496B" w:rsidP="001D07A4">
            <w:pPr>
              <w:rPr>
                <w:rFonts w:ascii="Arial" w:hAnsi="Arial" w:cs="Arial"/>
              </w:rPr>
            </w:pPr>
            <w:r w:rsidRPr="007E0A47">
              <w:rPr>
                <w:rFonts w:ascii="Arial" w:hAnsi="Arial" w:cs="Arial"/>
              </w:rPr>
              <w:t xml:space="preserve">SBUHB </w:t>
            </w:r>
            <w:r w:rsidR="0059427F" w:rsidRPr="007E0A47">
              <w:rPr>
                <w:rFonts w:ascii="Arial" w:hAnsi="Arial" w:cs="Arial"/>
              </w:rPr>
              <w:t xml:space="preserve">currently offers a two day “Coaching for Impact” training session (SBUHB, 2020), </w:t>
            </w:r>
            <w:r w:rsidR="00451F10" w:rsidRPr="007E0A47">
              <w:rPr>
                <w:rFonts w:ascii="Arial" w:hAnsi="Arial" w:cs="Arial"/>
              </w:rPr>
              <w:t xml:space="preserve">although there is currently an 18 month wait to attend the course. This means that </w:t>
            </w:r>
            <w:r w:rsidR="00451F10" w:rsidRPr="007E0A47">
              <w:rPr>
                <w:rFonts w:ascii="Arial" w:hAnsi="Arial" w:cs="Arial"/>
              </w:rPr>
              <w:lastRenderedPageBreak/>
              <w:t xml:space="preserve">coaching is not currently integrated into routine performance management and </w:t>
            </w:r>
            <w:r w:rsidR="00050C2E" w:rsidRPr="007E0A47">
              <w:rPr>
                <w:rFonts w:ascii="Arial" w:hAnsi="Arial" w:cs="Arial"/>
              </w:rPr>
              <w:t>everyday</w:t>
            </w:r>
            <w:r w:rsidR="00451F10" w:rsidRPr="007E0A47">
              <w:rPr>
                <w:rFonts w:ascii="Arial" w:hAnsi="Arial" w:cs="Arial"/>
              </w:rPr>
              <w:t xml:space="preserve"> leadership conversations. </w:t>
            </w:r>
            <w:r w:rsidR="00C46777" w:rsidRPr="007E0A47">
              <w:rPr>
                <w:rFonts w:ascii="Arial" w:hAnsi="Arial" w:cs="Arial"/>
              </w:rPr>
              <w:t>With this lack of provision, managers can lack confidence</w:t>
            </w:r>
            <w:r w:rsidR="00017FEB" w:rsidRPr="007E0A47">
              <w:rPr>
                <w:rFonts w:ascii="Arial" w:hAnsi="Arial" w:cs="Arial"/>
              </w:rPr>
              <w:t>, competence and be ill</w:t>
            </w:r>
            <w:r w:rsidR="009C3AEC" w:rsidRPr="007E0A47">
              <w:rPr>
                <w:rFonts w:ascii="Arial" w:hAnsi="Arial" w:cs="Arial"/>
              </w:rPr>
              <w:t xml:space="preserve"> equipped to deliver coaching to employees (Milner and Milner, 2018)</w:t>
            </w:r>
            <w:r w:rsidR="00A01416" w:rsidRPr="007E0A47">
              <w:rPr>
                <w:rFonts w:ascii="Arial" w:hAnsi="Arial" w:cs="Arial"/>
              </w:rPr>
              <w:t xml:space="preserve"> which in turn </w:t>
            </w:r>
            <w:r w:rsidR="00B82E00" w:rsidRPr="007E0A47">
              <w:rPr>
                <w:rFonts w:ascii="Arial" w:hAnsi="Arial" w:cs="Arial"/>
              </w:rPr>
              <w:t>can disempower employees as performance management becomes directive rather than transformational</w:t>
            </w:r>
            <w:r w:rsidR="004D202D" w:rsidRPr="007E0A47">
              <w:rPr>
                <w:rFonts w:ascii="Arial" w:hAnsi="Arial" w:cs="Arial"/>
              </w:rPr>
              <w:t xml:space="preserve"> (Gaskell </w:t>
            </w:r>
            <w:r w:rsidR="004D202D" w:rsidRPr="007E0A47">
              <w:rPr>
                <w:rFonts w:ascii="Arial" w:hAnsi="Arial" w:cs="Arial"/>
                <w:i/>
                <w:iCs/>
              </w:rPr>
              <w:t xml:space="preserve">et al. </w:t>
            </w:r>
            <w:r w:rsidR="004D202D" w:rsidRPr="007E0A47">
              <w:rPr>
                <w:rFonts w:ascii="Arial" w:hAnsi="Arial" w:cs="Arial"/>
              </w:rPr>
              <w:t>2012)</w:t>
            </w:r>
            <w:r w:rsidR="001B6472" w:rsidRPr="007E0A47">
              <w:rPr>
                <w:rFonts w:ascii="Arial" w:hAnsi="Arial" w:cs="Arial"/>
              </w:rPr>
              <w:t>.</w:t>
            </w:r>
          </w:p>
          <w:p w14:paraId="1FB981EC" w14:textId="77777777" w:rsidR="004334FD" w:rsidRPr="007E0A47" w:rsidRDefault="004334FD" w:rsidP="001D07A4">
            <w:pPr>
              <w:rPr>
                <w:rFonts w:ascii="Arial" w:hAnsi="Arial" w:cs="Arial"/>
              </w:rPr>
            </w:pPr>
          </w:p>
          <w:p w14:paraId="42796105" w14:textId="1B221DD9" w:rsidR="000A0A91" w:rsidRPr="007E0A47" w:rsidRDefault="001D07A4" w:rsidP="001D07A4">
            <w:pPr>
              <w:rPr>
                <w:rFonts w:ascii="Arial" w:hAnsi="Arial" w:cs="Arial"/>
              </w:rPr>
            </w:pPr>
            <w:r w:rsidRPr="001D07A4">
              <w:rPr>
                <w:rFonts w:ascii="Arial" w:hAnsi="Arial" w:cs="Arial"/>
              </w:rPr>
              <w:t xml:space="preserve">Research shows coaching enhances both individual and organisational performance when leaders adopt a coaching mindset (Jones </w:t>
            </w:r>
            <w:r w:rsidRPr="001D07A4">
              <w:rPr>
                <w:rFonts w:ascii="Arial" w:hAnsi="Arial" w:cs="Arial"/>
                <w:i/>
                <w:iCs/>
              </w:rPr>
              <w:t>et al</w:t>
            </w:r>
            <w:r w:rsidRPr="001D07A4">
              <w:rPr>
                <w:rFonts w:ascii="Arial" w:hAnsi="Arial" w:cs="Arial"/>
              </w:rPr>
              <w:t>. 2016).</w:t>
            </w:r>
          </w:p>
          <w:p w14:paraId="493BF4E2" w14:textId="4185A5F8" w:rsidR="00D3509D" w:rsidRPr="007E0A47" w:rsidRDefault="00D3509D" w:rsidP="001D07A4">
            <w:pPr>
              <w:rPr>
                <w:rFonts w:ascii="Arial" w:hAnsi="Arial" w:cs="Arial"/>
              </w:rPr>
            </w:pPr>
            <w:r w:rsidRPr="007E0A47">
              <w:rPr>
                <w:rFonts w:ascii="Arial" w:hAnsi="Arial" w:cs="Arial"/>
              </w:rPr>
              <w:t>Within</w:t>
            </w:r>
            <w:r w:rsidR="001D07A4" w:rsidRPr="001D07A4">
              <w:rPr>
                <w:rFonts w:ascii="Arial" w:hAnsi="Arial" w:cs="Arial"/>
              </w:rPr>
              <w:t xml:space="preserve"> healthcare,</w:t>
            </w:r>
            <w:r w:rsidRPr="007E0A47">
              <w:rPr>
                <w:rFonts w:ascii="Arial" w:hAnsi="Arial" w:cs="Arial"/>
              </w:rPr>
              <w:t xml:space="preserve"> coaching for performance not only </w:t>
            </w:r>
            <w:r w:rsidR="000238D6" w:rsidRPr="007E0A47">
              <w:rPr>
                <w:rFonts w:ascii="Arial" w:hAnsi="Arial" w:cs="Arial"/>
              </w:rPr>
              <w:t>improves performance management but supports enhanced psychological safety, reduced burnout</w:t>
            </w:r>
            <w:r w:rsidR="00A413B7" w:rsidRPr="007E0A47">
              <w:rPr>
                <w:rFonts w:ascii="Arial" w:hAnsi="Arial" w:cs="Arial"/>
              </w:rPr>
              <w:t>, increased innovation,</w:t>
            </w:r>
            <w:r w:rsidR="003F200B" w:rsidRPr="007E0A47">
              <w:rPr>
                <w:rFonts w:ascii="Arial" w:hAnsi="Arial" w:cs="Arial"/>
              </w:rPr>
              <w:t xml:space="preserve"> </w:t>
            </w:r>
            <w:r w:rsidR="002E0D78" w:rsidRPr="007E0A47">
              <w:rPr>
                <w:rFonts w:ascii="Arial" w:hAnsi="Arial" w:cs="Arial"/>
              </w:rPr>
              <w:t xml:space="preserve">nurtures </w:t>
            </w:r>
            <w:r w:rsidR="0077725B" w:rsidRPr="007E0A47">
              <w:rPr>
                <w:rFonts w:ascii="Arial" w:hAnsi="Arial" w:cs="Arial"/>
              </w:rPr>
              <w:t>self-awareness</w:t>
            </w:r>
            <w:r w:rsidR="00A65DEF" w:rsidRPr="007E0A47">
              <w:rPr>
                <w:rFonts w:ascii="Arial" w:hAnsi="Arial" w:cs="Arial"/>
              </w:rPr>
              <w:t xml:space="preserve"> and ultimately improves patient outcomes (Garrett, 2023)</w:t>
            </w:r>
            <w:r w:rsidR="004334FD" w:rsidRPr="007E0A47">
              <w:rPr>
                <w:rFonts w:ascii="Arial" w:hAnsi="Arial" w:cs="Arial"/>
              </w:rPr>
              <w:t xml:space="preserve"> </w:t>
            </w:r>
            <w:r w:rsidR="00A65DEF" w:rsidRPr="007E0A47">
              <w:rPr>
                <w:rFonts w:ascii="Arial" w:hAnsi="Arial" w:cs="Arial"/>
              </w:rPr>
              <w:t>(</w:t>
            </w:r>
            <w:r w:rsidR="007C1316" w:rsidRPr="007E0A47">
              <w:rPr>
                <w:rFonts w:ascii="Arial" w:hAnsi="Arial" w:cs="Arial"/>
              </w:rPr>
              <w:t>NHS Leadership Academy, no date)</w:t>
            </w:r>
            <w:r w:rsidR="00D568E0" w:rsidRPr="007E0A47">
              <w:rPr>
                <w:rFonts w:ascii="Arial" w:hAnsi="Arial" w:cs="Arial"/>
              </w:rPr>
              <w:t xml:space="preserve"> </w:t>
            </w:r>
            <w:r w:rsidR="00BE3561" w:rsidRPr="007E0A47">
              <w:rPr>
                <w:rFonts w:ascii="Arial" w:hAnsi="Arial" w:cs="Arial"/>
              </w:rPr>
              <w:t>(Costeira, 2022)</w:t>
            </w:r>
            <w:r w:rsidR="003D4A00" w:rsidRPr="007E0A47">
              <w:rPr>
                <w:rFonts w:ascii="Arial" w:hAnsi="Arial" w:cs="Arial"/>
              </w:rPr>
              <w:t xml:space="preserve"> (West, 202</w:t>
            </w:r>
            <w:r w:rsidR="00D97F8C" w:rsidRPr="007E0A47">
              <w:rPr>
                <w:rFonts w:ascii="Arial" w:hAnsi="Arial" w:cs="Arial"/>
              </w:rPr>
              <w:t>1</w:t>
            </w:r>
            <w:r w:rsidR="003D4A00" w:rsidRPr="007E0A47">
              <w:rPr>
                <w:rFonts w:ascii="Arial" w:hAnsi="Arial" w:cs="Arial"/>
              </w:rPr>
              <w:t>).</w:t>
            </w:r>
          </w:p>
          <w:p w14:paraId="633B2BA4" w14:textId="77777777" w:rsidR="003F200B" w:rsidRPr="007E0A47" w:rsidRDefault="003F200B" w:rsidP="001D07A4">
            <w:pPr>
              <w:rPr>
                <w:rFonts w:ascii="Arial" w:hAnsi="Arial" w:cs="Arial"/>
              </w:rPr>
            </w:pPr>
          </w:p>
          <w:p w14:paraId="34739522" w14:textId="61A24DA5" w:rsidR="000D0A26" w:rsidRPr="007E0A47" w:rsidRDefault="00A270ED" w:rsidP="001D07A4">
            <w:pPr>
              <w:rPr>
                <w:rFonts w:ascii="Arial" w:hAnsi="Arial" w:cs="Arial"/>
              </w:rPr>
            </w:pPr>
            <w:r w:rsidRPr="007E0A47">
              <w:rPr>
                <w:rFonts w:ascii="Arial" w:hAnsi="Arial" w:cs="Arial"/>
              </w:rPr>
              <w:t>As a leader within your service area, you have the power to embed coaching. By utilising a coach approach</w:t>
            </w:r>
            <w:r w:rsidR="00DC5EDD" w:rsidRPr="007E0A47">
              <w:rPr>
                <w:rFonts w:ascii="Arial" w:hAnsi="Arial" w:cs="Arial"/>
              </w:rPr>
              <w:t xml:space="preserve"> with your line </w:t>
            </w:r>
            <w:r w:rsidR="00396F61" w:rsidRPr="007E0A47">
              <w:rPr>
                <w:rFonts w:ascii="Arial" w:hAnsi="Arial" w:cs="Arial"/>
              </w:rPr>
              <w:t>managers,</w:t>
            </w:r>
            <w:r w:rsidR="00DC5EDD" w:rsidRPr="007E0A47">
              <w:rPr>
                <w:rFonts w:ascii="Arial" w:hAnsi="Arial" w:cs="Arial"/>
              </w:rPr>
              <w:t xml:space="preserve"> you can facilitate an environment of continuous improvement. Support line managers to seek out </w:t>
            </w:r>
            <w:r w:rsidR="00137FD1" w:rsidRPr="007E0A47">
              <w:rPr>
                <w:rFonts w:ascii="Arial" w:hAnsi="Arial" w:cs="Arial"/>
              </w:rPr>
              <w:t xml:space="preserve">coaching technique training and embed a coaching culture within your teams. In the next slide we will look at </w:t>
            </w:r>
            <w:r w:rsidR="00396F61" w:rsidRPr="007E0A47">
              <w:rPr>
                <w:rFonts w:ascii="Arial" w:hAnsi="Arial" w:cs="Arial"/>
              </w:rPr>
              <w:t xml:space="preserve">coaching models that can support this. </w:t>
            </w:r>
          </w:p>
          <w:p w14:paraId="32EDC14B" w14:textId="4348618C" w:rsidR="001D07A4" w:rsidRPr="001D07A4" w:rsidRDefault="001D07A4" w:rsidP="001D07A4">
            <w:pPr>
              <w:rPr>
                <w:rFonts w:ascii="Arial" w:hAnsi="Arial" w:cs="Arial"/>
              </w:rPr>
            </w:pPr>
            <w:r w:rsidRPr="001D07A4">
              <w:rPr>
                <w:rFonts w:ascii="Arial" w:hAnsi="Arial" w:cs="Arial"/>
              </w:rPr>
              <w:t xml:space="preserve"> </w:t>
            </w:r>
          </w:p>
          <w:p w14:paraId="21866F48" w14:textId="723B99B7" w:rsidR="00750265" w:rsidRPr="007E0A47" w:rsidRDefault="00396F61" w:rsidP="00396F61">
            <w:pPr>
              <w:rPr>
                <w:rFonts w:ascii="Arial" w:hAnsi="Arial" w:cs="Arial"/>
              </w:rPr>
            </w:pPr>
            <w:r w:rsidRPr="007E0A47">
              <w:rPr>
                <w:rFonts w:ascii="Arial" w:hAnsi="Arial" w:cs="Arial"/>
              </w:rPr>
              <w:t>302</w:t>
            </w:r>
          </w:p>
        </w:tc>
      </w:tr>
    </w:tbl>
    <w:p w14:paraId="55A42707" w14:textId="77777777" w:rsidR="00876892" w:rsidRPr="007E0A47" w:rsidRDefault="00876892" w:rsidP="00876892">
      <w:pPr>
        <w:rPr>
          <w:rFonts w:ascii="Arial" w:hAnsi="Arial" w:cs="Arial"/>
        </w:rPr>
      </w:pPr>
    </w:p>
    <w:tbl>
      <w:tblPr>
        <w:tblStyle w:val="TableGrid"/>
        <w:tblW w:w="0" w:type="auto"/>
        <w:tblLook w:val="04A0" w:firstRow="1" w:lastRow="0" w:firstColumn="1" w:lastColumn="0" w:noHBand="0" w:noVBand="1"/>
      </w:tblPr>
      <w:tblGrid>
        <w:gridCol w:w="1413"/>
        <w:gridCol w:w="7603"/>
      </w:tblGrid>
      <w:tr w:rsidR="00876892" w:rsidRPr="007E0A47" w14:paraId="5100B586" w14:textId="77777777" w:rsidTr="008D7E91">
        <w:tc>
          <w:tcPr>
            <w:tcW w:w="2122" w:type="dxa"/>
          </w:tcPr>
          <w:p w14:paraId="157A17C1" w14:textId="77777777" w:rsidR="00876892" w:rsidRPr="007E0A47" w:rsidRDefault="00876892" w:rsidP="008D7E91">
            <w:pPr>
              <w:rPr>
                <w:rFonts w:ascii="Arial" w:hAnsi="Arial" w:cs="Arial"/>
              </w:rPr>
            </w:pPr>
            <w:r w:rsidRPr="007E0A47">
              <w:rPr>
                <w:rFonts w:ascii="Arial" w:hAnsi="Arial" w:cs="Arial"/>
              </w:rPr>
              <w:t>Suggested Time</w:t>
            </w:r>
          </w:p>
        </w:tc>
        <w:tc>
          <w:tcPr>
            <w:tcW w:w="6894" w:type="dxa"/>
          </w:tcPr>
          <w:p w14:paraId="07EE0349" w14:textId="77777777" w:rsidR="00876892" w:rsidRPr="007E0A47" w:rsidRDefault="00876892" w:rsidP="008D7E91">
            <w:pPr>
              <w:rPr>
                <w:rFonts w:ascii="Arial" w:hAnsi="Arial" w:cs="Arial"/>
              </w:rPr>
            </w:pPr>
          </w:p>
        </w:tc>
      </w:tr>
      <w:tr w:rsidR="00876892" w:rsidRPr="007E0A47" w14:paraId="20B23BC8" w14:textId="77777777" w:rsidTr="008D7E91">
        <w:tc>
          <w:tcPr>
            <w:tcW w:w="2122" w:type="dxa"/>
          </w:tcPr>
          <w:p w14:paraId="2340C3C0" w14:textId="1E7F5C26" w:rsidR="00876892" w:rsidRPr="007E0A47" w:rsidRDefault="00D330E4" w:rsidP="008D7E91">
            <w:pPr>
              <w:rPr>
                <w:rFonts w:ascii="Arial" w:hAnsi="Arial" w:cs="Arial"/>
              </w:rPr>
            </w:pPr>
            <w:r w:rsidRPr="007E0A47">
              <w:rPr>
                <w:rFonts w:ascii="Arial" w:hAnsi="Arial" w:cs="Arial"/>
              </w:rPr>
              <w:t>8 minutes</w:t>
            </w:r>
          </w:p>
        </w:tc>
        <w:tc>
          <w:tcPr>
            <w:tcW w:w="6894" w:type="dxa"/>
          </w:tcPr>
          <w:p w14:paraId="06A27013" w14:textId="2507541F" w:rsidR="00876892" w:rsidRPr="007E0A47" w:rsidRDefault="00D330E4" w:rsidP="008D7E91">
            <w:pPr>
              <w:rPr>
                <w:rFonts w:ascii="Arial" w:hAnsi="Arial" w:cs="Arial"/>
              </w:rPr>
            </w:pPr>
            <w:r w:rsidRPr="007E0A47">
              <w:rPr>
                <w:rFonts w:ascii="Arial" w:hAnsi="Arial" w:cs="Arial"/>
              </w:rPr>
              <w:drawing>
                <wp:inline distT="0" distB="0" distL="0" distR="0" wp14:anchorId="2532E32F" wp14:editId="122810A3">
                  <wp:extent cx="4691304" cy="2639833"/>
                  <wp:effectExtent l="0" t="0" r="0" b="8255"/>
                  <wp:docPr id="59198734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91987340" name=""/>
                          <pic:cNvPicPr/>
                        </pic:nvPicPr>
                        <pic:blipFill>
                          <a:blip r:embed="rId34"/>
                          <a:stretch>
                            <a:fillRect/>
                          </a:stretch>
                        </pic:blipFill>
                        <pic:spPr>
                          <a:xfrm>
                            <a:off x="0" y="0"/>
                            <a:ext cx="4705617" cy="2647887"/>
                          </a:xfrm>
                          <a:prstGeom prst="rect">
                            <a:avLst/>
                          </a:prstGeom>
                        </pic:spPr>
                      </pic:pic>
                    </a:graphicData>
                  </a:graphic>
                </wp:inline>
              </w:drawing>
            </w:r>
          </w:p>
        </w:tc>
      </w:tr>
      <w:tr w:rsidR="00876892" w:rsidRPr="007E0A47" w14:paraId="178542E9" w14:textId="77777777" w:rsidTr="008D7E91">
        <w:tc>
          <w:tcPr>
            <w:tcW w:w="9016" w:type="dxa"/>
            <w:gridSpan w:val="2"/>
          </w:tcPr>
          <w:p w14:paraId="4147FB1D" w14:textId="245C5D86" w:rsidR="00505B07" w:rsidRPr="007E0A47" w:rsidRDefault="00505B07" w:rsidP="00505B07">
            <w:pPr>
              <w:rPr>
                <w:rFonts w:ascii="Arial" w:hAnsi="Arial" w:cs="Arial"/>
              </w:rPr>
            </w:pPr>
            <w:r w:rsidRPr="007E0A47">
              <w:rPr>
                <w:rFonts w:ascii="Arial" w:hAnsi="Arial" w:cs="Arial"/>
              </w:rPr>
              <w:t>Ask attendees “</w:t>
            </w:r>
            <w:r w:rsidRPr="007E0A47">
              <w:rPr>
                <w:rFonts w:ascii="Arial" w:hAnsi="Arial" w:cs="Arial"/>
                <w:i/>
                <w:iCs/>
              </w:rPr>
              <w:t>Have you heard of any of these models? – If so, what do you know about them?”</w:t>
            </w:r>
          </w:p>
          <w:p w14:paraId="75087574" w14:textId="2949C579" w:rsidR="00505B07" w:rsidRPr="007E0A47" w:rsidRDefault="00505B07" w:rsidP="00505B07">
            <w:pPr>
              <w:rPr>
                <w:rFonts w:ascii="Arial" w:hAnsi="Arial" w:cs="Arial"/>
              </w:rPr>
            </w:pPr>
            <w:r w:rsidRPr="007E0A47">
              <w:rPr>
                <w:rFonts w:ascii="Arial" w:hAnsi="Arial" w:cs="Arial"/>
              </w:rPr>
              <w:t>Structured coaching models offer</w:t>
            </w:r>
            <w:r w:rsidR="00E954C0" w:rsidRPr="007E0A47">
              <w:rPr>
                <w:rFonts w:ascii="Arial" w:hAnsi="Arial" w:cs="Arial"/>
              </w:rPr>
              <w:t xml:space="preserve"> a</w:t>
            </w:r>
            <w:r w:rsidRPr="007E0A47">
              <w:rPr>
                <w:rFonts w:ascii="Arial" w:hAnsi="Arial" w:cs="Arial"/>
              </w:rPr>
              <w:t xml:space="preserve"> practical framework that support</w:t>
            </w:r>
            <w:r w:rsidR="00E954C0" w:rsidRPr="007E0A47">
              <w:rPr>
                <w:rFonts w:ascii="Arial" w:hAnsi="Arial" w:cs="Arial"/>
              </w:rPr>
              <w:t>s</w:t>
            </w:r>
            <w:r w:rsidRPr="007E0A47">
              <w:rPr>
                <w:rFonts w:ascii="Arial" w:hAnsi="Arial" w:cs="Arial"/>
              </w:rPr>
              <w:t xml:space="preserve"> consistent</w:t>
            </w:r>
            <w:r w:rsidR="003709F0" w:rsidRPr="007E0A47">
              <w:rPr>
                <w:rFonts w:ascii="Arial" w:hAnsi="Arial" w:cs="Arial"/>
              </w:rPr>
              <w:t xml:space="preserve"> and</w:t>
            </w:r>
            <w:r w:rsidRPr="007E0A47">
              <w:rPr>
                <w:rFonts w:ascii="Arial" w:hAnsi="Arial" w:cs="Arial"/>
              </w:rPr>
              <w:t xml:space="preserve"> effective coaching conversations.</w:t>
            </w:r>
            <w:r w:rsidR="00334605" w:rsidRPr="007E0A47">
              <w:rPr>
                <w:rFonts w:ascii="Arial" w:hAnsi="Arial" w:cs="Arial"/>
              </w:rPr>
              <w:t xml:space="preserve"> (Deiorio</w:t>
            </w:r>
            <w:r w:rsidR="00DA4437" w:rsidRPr="007E0A47">
              <w:rPr>
                <w:rFonts w:ascii="Arial" w:hAnsi="Arial" w:cs="Arial"/>
              </w:rPr>
              <w:t xml:space="preserve"> </w:t>
            </w:r>
            <w:r w:rsidR="00DA4437" w:rsidRPr="007E0A47">
              <w:rPr>
                <w:rFonts w:ascii="Arial" w:hAnsi="Arial" w:cs="Arial"/>
                <w:i/>
                <w:iCs/>
              </w:rPr>
              <w:t>et al.</w:t>
            </w:r>
            <w:r w:rsidR="00DA4437" w:rsidRPr="007E0A47">
              <w:rPr>
                <w:rFonts w:ascii="Arial" w:hAnsi="Arial" w:cs="Arial"/>
              </w:rPr>
              <w:t>2022)</w:t>
            </w:r>
            <w:r w:rsidR="00CF6637" w:rsidRPr="007E0A47">
              <w:rPr>
                <w:rFonts w:ascii="Arial" w:hAnsi="Arial" w:cs="Arial"/>
              </w:rPr>
              <w:t xml:space="preserve"> (</w:t>
            </w:r>
            <w:proofErr w:type="spellStart"/>
            <w:r w:rsidR="00CF6637" w:rsidRPr="007E0A47">
              <w:rPr>
                <w:rFonts w:ascii="Arial" w:hAnsi="Arial" w:cs="Arial"/>
              </w:rPr>
              <w:t>Personio</w:t>
            </w:r>
            <w:proofErr w:type="spellEnd"/>
            <w:r w:rsidR="00CF6637" w:rsidRPr="007E0A47">
              <w:rPr>
                <w:rFonts w:ascii="Arial" w:hAnsi="Arial" w:cs="Arial"/>
              </w:rPr>
              <w:t>, no date)</w:t>
            </w:r>
          </w:p>
          <w:p w14:paraId="608EE6DD" w14:textId="77777777" w:rsidR="00505B07" w:rsidRPr="007E0A47" w:rsidRDefault="00505B07" w:rsidP="00505B07">
            <w:pPr>
              <w:rPr>
                <w:rFonts w:ascii="Arial" w:hAnsi="Arial" w:cs="Arial"/>
              </w:rPr>
            </w:pPr>
          </w:p>
          <w:p w14:paraId="653B92B6" w14:textId="77777777" w:rsidR="00505B07" w:rsidRPr="007E0A47" w:rsidRDefault="00505B07" w:rsidP="00505B07">
            <w:pPr>
              <w:rPr>
                <w:rFonts w:ascii="Arial" w:hAnsi="Arial" w:cs="Arial"/>
              </w:rPr>
            </w:pPr>
            <w:r w:rsidRPr="007E0A47">
              <w:rPr>
                <w:rFonts w:ascii="Arial" w:hAnsi="Arial" w:cs="Arial"/>
              </w:rPr>
              <w:t>GROW (Goal, Reality, Options, Will) is one of the most widely used models and supports problem-solving and clarity of action (Whitmore, 2009).</w:t>
            </w:r>
          </w:p>
          <w:p w14:paraId="39783592" w14:textId="77777777" w:rsidR="00505B07" w:rsidRPr="007E0A47" w:rsidRDefault="00505B07" w:rsidP="00505B07">
            <w:pPr>
              <w:rPr>
                <w:rFonts w:ascii="Arial" w:hAnsi="Arial" w:cs="Arial"/>
              </w:rPr>
            </w:pPr>
          </w:p>
          <w:p w14:paraId="53ABF9A1" w14:textId="114A35A4" w:rsidR="00505B07" w:rsidRPr="007E0A47" w:rsidRDefault="00505B07" w:rsidP="00505B07">
            <w:pPr>
              <w:rPr>
                <w:rFonts w:ascii="Arial" w:hAnsi="Arial" w:cs="Arial"/>
              </w:rPr>
            </w:pPr>
            <w:r w:rsidRPr="007E0A47">
              <w:rPr>
                <w:rFonts w:ascii="Arial" w:hAnsi="Arial" w:cs="Arial"/>
              </w:rPr>
              <w:t xml:space="preserve">OSKAR (Outcome, Scaling, Know-how, Affirm, Review) is solutions-focused, and particularly useful in </w:t>
            </w:r>
            <w:r w:rsidR="001A2B98" w:rsidRPr="007E0A47">
              <w:rPr>
                <w:rFonts w:ascii="Arial" w:hAnsi="Arial" w:cs="Arial"/>
              </w:rPr>
              <w:t>health care,</w:t>
            </w:r>
            <w:r w:rsidRPr="007E0A47">
              <w:rPr>
                <w:rFonts w:ascii="Arial" w:hAnsi="Arial" w:cs="Arial"/>
              </w:rPr>
              <w:t xml:space="preserve"> where time is limited and focus </w:t>
            </w:r>
            <w:r w:rsidR="001A2B98" w:rsidRPr="007E0A47">
              <w:rPr>
                <w:rFonts w:ascii="Arial" w:hAnsi="Arial" w:cs="Arial"/>
              </w:rPr>
              <w:t>is</w:t>
            </w:r>
            <w:r w:rsidRPr="007E0A47">
              <w:rPr>
                <w:rFonts w:ascii="Arial" w:hAnsi="Arial" w:cs="Arial"/>
              </w:rPr>
              <w:t xml:space="preserve"> on outcomes (Jackson and </w:t>
            </w:r>
            <w:proofErr w:type="spellStart"/>
            <w:r w:rsidRPr="007E0A47">
              <w:rPr>
                <w:rFonts w:ascii="Arial" w:hAnsi="Arial" w:cs="Arial"/>
              </w:rPr>
              <w:t>McKergow</w:t>
            </w:r>
            <w:proofErr w:type="spellEnd"/>
            <w:r w:rsidRPr="007E0A47">
              <w:rPr>
                <w:rFonts w:ascii="Arial" w:hAnsi="Arial" w:cs="Arial"/>
              </w:rPr>
              <w:t>, 2007)</w:t>
            </w:r>
            <w:r w:rsidR="0074344B" w:rsidRPr="007E0A47">
              <w:rPr>
                <w:rFonts w:ascii="Arial" w:hAnsi="Arial" w:cs="Arial"/>
              </w:rPr>
              <w:t xml:space="preserve"> (Blades, 2016)</w:t>
            </w:r>
          </w:p>
          <w:p w14:paraId="07947C4B" w14:textId="77777777" w:rsidR="00505B07" w:rsidRPr="007E0A47" w:rsidRDefault="00505B07" w:rsidP="00505B07">
            <w:pPr>
              <w:rPr>
                <w:rFonts w:ascii="Arial" w:hAnsi="Arial" w:cs="Arial"/>
              </w:rPr>
            </w:pPr>
          </w:p>
          <w:p w14:paraId="667104D0" w14:textId="77777777" w:rsidR="00505B07" w:rsidRPr="007E0A47" w:rsidRDefault="00505B07" w:rsidP="00505B07">
            <w:pPr>
              <w:rPr>
                <w:rFonts w:ascii="Arial" w:hAnsi="Arial" w:cs="Arial"/>
              </w:rPr>
            </w:pPr>
            <w:r w:rsidRPr="007E0A47">
              <w:rPr>
                <w:rFonts w:ascii="Arial" w:hAnsi="Arial" w:cs="Arial"/>
              </w:rPr>
              <w:t>CLEAR (Contracting, Listening, Exploring, Action, Review) places more emphasis on the coaching relationship, emotional intelligence, and trust (Hawkins, 2011).</w:t>
            </w:r>
          </w:p>
          <w:p w14:paraId="225C91E6" w14:textId="77777777" w:rsidR="00BA6D25" w:rsidRPr="007E0A47" w:rsidRDefault="00BA6D25" w:rsidP="00505B07">
            <w:pPr>
              <w:rPr>
                <w:rFonts w:ascii="Arial" w:hAnsi="Arial" w:cs="Arial"/>
              </w:rPr>
            </w:pPr>
          </w:p>
          <w:p w14:paraId="7CB2180C" w14:textId="53D47A5F" w:rsidR="00BA6D25" w:rsidRPr="007E0A47" w:rsidRDefault="005A449C" w:rsidP="00505B07">
            <w:pPr>
              <w:rPr>
                <w:rFonts w:ascii="Arial" w:hAnsi="Arial" w:cs="Arial"/>
              </w:rPr>
            </w:pPr>
            <w:r w:rsidRPr="007E0A47">
              <w:rPr>
                <w:rFonts w:ascii="Arial" w:hAnsi="Arial" w:cs="Arial"/>
              </w:rPr>
              <w:t>Ask attendees “</w:t>
            </w:r>
            <w:r w:rsidRPr="007E0A47">
              <w:rPr>
                <w:rFonts w:ascii="Arial" w:hAnsi="Arial" w:cs="Arial"/>
                <w:i/>
                <w:iCs/>
              </w:rPr>
              <w:t>From those models – what one do you think would work best in your service area?”</w:t>
            </w:r>
          </w:p>
          <w:p w14:paraId="2E12A244" w14:textId="77777777" w:rsidR="005A449C" w:rsidRPr="007E0A47" w:rsidRDefault="005A449C" w:rsidP="00505B07">
            <w:pPr>
              <w:rPr>
                <w:rFonts w:ascii="Arial" w:hAnsi="Arial" w:cs="Arial"/>
              </w:rPr>
            </w:pPr>
          </w:p>
          <w:p w14:paraId="251D136F" w14:textId="14115FE0" w:rsidR="00A61B92" w:rsidRPr="007E0A47" w:rsidRDefault="0099683E" w:rsidP="00505B07">
            <w:pPr>
              <w:rPr>
                <w:rFonts w:ascii="Arial" w:hAnsi="Arial" w:cs="Arial"/>
              </w:rPr>
            </w:pPr>
            <w:r w:rsidRPr="007E0A47">
              <w:rPr>
                <w:rFonts w:ascii="Arial" w:hAnsi="Arial" w:cs="Arial"/>
              </w:rPr>
              <w:t xml:space="preserve">There isn’t a current standardised framework within </w:t>
            </w:r>
            <w:proofErr w:type="gramStart"/>
            <w:r w:rsidRPr="007E0A47">
              <w:rPr>
                <w:rFonts w:ascii="Arial" w:hAnsi="Arial" w:cs="Arial"/>
              </w:rPr>
              <w:t>SBUHB</w:t>
            </w:r>
            <w:proofErr w:type="gramEnd"/>
            <w:r w:rsidRPr="007E0A47">
              <w:rPr>
                <w:rFonts w:ascii="Arial" w:hAnsi="Arial" w:cs="Arial"/>
              </w:rPr>
              <w:t xml:space="preserve"> and </w:t>
            </w:r>
            <w:r w:rsidR="000C16A1" w:rsidRPr="007E0A47">
              <w:rPr>
                <w:rFonts w:ascii="Arial" w:hAnsi="Arial" w:cs="Arial"/>
              </w:rPr>
              <w:t xml:space="preserve">you have the ability to flex with these models to fit your current service group. Coaching is about active listening and </w:t>
            </w:r>
            <w:r w:rsidR="00773590" w:rsidRPr="007E0A47">
              <w:rPr>
                <w:rFonts w:ascii="Arial" w:hAnsi="Arial" w:cs="Arial"/>
              </w:rPr>
              <w:t>being led by the coachee</w:t>
            </w:r>
            <w:r w:rsidR="00F10291" w:rsidRPr="007E0A47">
              <w:rPr>
                <w:rFonts w:ascii="Arial" w:hAnsi="Arial" w:cs="Arial"/>
              </w:rPr>
              <w:t xml:space="preserve"> (DEFRA, 2022)</w:t>
            </w:r>
            <w:r w:rsidR="00310B5A" w:rsidRPr="007E0A47">
              <w:rPr>
                <w:rFonts w:ascii="Arial" w:hAnsi="Arial" w:cs="Arial"/>
              </w:rPr>
              <w:t xml:space="preserve">, as such you should utilise the different </w:t>
            </w:r>
            <w:proofErr w:type="gramStart"/>
            <w:r w:rsidR="00310B5A" w:rsidRPr="007E0A47">
              <w:rPr>
                <w:rFonts w:ascii="Arial" w:hAnsi="Arial" w:cs="Arial"/>
              </w:rPr>
              <w:t>models</w:t>
            </w:r>
            <w:proofErr w:type="gramEnd"/>
            <w:r w:rsidR="00310B5A" w:rsidRPr="007E0A47">
              <w:rPr>
                <w:rFonts w:ascii="Arial" w:hAnsi="Arial" w:cs="Arial"/>
              </w:rPr>
              <w:t xml:space="preserve"> dependant on what you are coaching through. </w:t>
            </w:r>
          </w:p>
          <w:p w14:paraId="331962AA" w14:textId="77777777" w:rsidR="00310B5A" w:rsidRPr="007E0A47" w:rsidRDefault="00310B5A" w:rsidP="00505B07">
            <w:pPr>
              <w:rPr>
                <w:rFonts w:ascii="Arial" w:hAnsi="Arial" w:cs="Arial"/>
              </w:rPr>
            </w:pPr>
          </w:p>
          <w:p w14:paraId="20345494" w14:textId="1F0703B1" w:rsidR="00310B5A" w:rsidRPr="007E0A47" w:rsidRDefault="00310B5A" w:rsidP="00505B07">
            <w:pPr>
              <w:rPr>
                <w:rFonts w:ascii="Arial" w:hAnsi="Arial" w:cs="Arial"/>
              </w:rPr>
            </w:pPr>
            <w:r w:rsidRPr="007E0A47">
              <w:rPr>
                <w:rFonts w:ascii="Arial" w:hAnsi="Arial" w:cs="Arial"/>
              </w:rPr>
              <w:t>177</w:t>
            </w:r>
          </w:p>
          <w:p w14:paraId="18D288EA" w14:textId="77777777" w:rsidR="00505B07" w:rsidRPr="007E0A47" w:rsidRDefault="00505B07" w:rsidP="00505B07">
            <w:pPr>
              <w:rPr>
                <w:rFonts w:ascii="Arial" w:hAnsi="Arial" w:cs="Arial"/>
              </w:rPr>
            </w:pPr>
          </w:p>
          <w:p w14:paraId="70AC27F1" w14:textId="14E7D14E" w:rsidR="00876892" w:rsidRPr="007E0A47" w:rsidRDefault="00876892" w:rsidP="00505B07">
            <w:pPr>
              <w:rPr>
                <w:rFonts w:ascii="Arial" w:hAnsi="Arial" w:cs="Arial"/>
              </w:rPr>
            </w:pPr>
          </w:p>
        </w:tc>
      </w:tr>
    </w:tbl>
    <w:p w14:paraId="6E64AFF2" w14:textId="77777777" w:rsidR="00876892" w:rsidRPr="007E0A47" w:rsidRDefault="00876892" w:rsidP="00876892">
      <w:pPr>
        <w:rPr>
          <w:rFonts w:ascii="Arial" w:hAnsi="Arial" w:cs="Arial"/>
        </w:rPr>
      </w:pPr>
    </w:p>
    <w:tbl>
      <w:tblPr>
        <w:tblStyle w:val="TableGrid"/>
        <w:tblW w:w="0" w:type="auto"/>
        <w:tblLook w:val="04A0" w:firstRow="1" w:lastRow="0" w:firstColumn="1" w:lastColumn="0" w:noHBand="0" w:noVBand="1"/>
      </w:tblPr>
      <w:tblGrid>
        <w:gridCol w:w="1300"/>
        <w:gridCol w:w="7716"/>
      </w:tblGrid>
      <w:tr w:rsidR="00876892" w:rsidRPr="007E0A47" w14:paraId="03550CB0" w14:textId="77777777" w:rsidTr="008D7E91">
        <w:tc>
          <w:tcPr>
            <w:tcW w:w="2122" w:type="dxa"/>
          </w:tcPr>
          <w:p w14:paraId="27BEC5CF" w14:textId="77777777" w:rsidR="00876892" w:rsidRPr="007E0A47" w:rsidRDefault="00876892" w:rsidP="008D7E91">
            <w:pPr>
              <w:rPr>
                <w:rFonts w:ascii="Arial" w:hAnsi="Arial" w:cs="Arial"/>
              </w:rPr>
            </w:pPr>
            <w:r w:rsidRPr="007E0A47">
              <w:rPr>
                <w:rFonts w:ascii="Arial" w:hAnsi="Arial" w:cs="Arial"/>
              </w:rPr>
              <w:t>Suggested Time</w:t>
            </w:r>
          </w:p>
        </w:tc>
        <w:tc>
          <w:tcPr>
            <w:tcW w:w="6894" w:type="dxa"/>
          </w:tcPr>
          <w:p w14:paraId="5CB76971" w14:textId="77777777" w:rsidR="00876892" w:rsidRPr="007E0A47" w:rsidRDefault="00876892" w:rsidP="008D7E91">
            <w:pPr>
              <w:rPr>
                <w:rFonts w:ascii="Arial" w:hAnsi="Arial" w:cs="Arial"/>
              </w:rPr>
            </w:pPr>
          </w:p>
        </w:tc>
      </w:tr>
      <w:tr w:rsidR="00876892" w:rsidRPr="007E0A47" w14:paraId="4F20DB78" w14:textId="77777777" w:rsidTr="008D7E91">
        <w:tc>
          <w:tcPr>
            <w:tcW w:w="2122" w:type="dxa"/>
          </w:tcPr>
          <w:p w14:paraId="70D48058" w14:textId="607DDA95" w:rsidR="00876892" w:rsidRPr="007E0A47" w:rsidRDefault="003833C9" w:rsidP="008D7E91">
            <w:pPr>
              <w:rPr>
                <w:rFonts w:ascii="Arial" w:hAnsi="Arial" w:cs="Arial"/>
              </w:rPr>
            </w:pPr>
            <w:r w:rsidRPr="007E0A47">
              <w:rPr>
                <w:rFonts w:ascii="Arial" w:hAnsi="Arial" w:cs="Arial"/>
              </w:rPr>
              <w:t>9 minutes</w:t>
            </w:r>
          </w:p>
        </w:tc>
        <w:tc>
          <w:tcPr>
            <w:tcW w:w="6894" w:type="dxa"/>
          </w:tcPr>
          <w:p w14:paraId="234CA9F5" w14:textId="5D83D93B" w:rsidR="00876892" w:rsidRPr="007E0A47" w:rsidRDefault="003833C9" w:rsidP="008D7E91">
            <w:pPr>
              <w:rPr>
                <w:rFonts w:ascii="Arial" w:hAnsi="Arial" w:cs="Arial"/>
              </w:rPr>
            </w:pPr>
            <w:r w:rsidRPr="007E0A47">
              <w:rPr>
                <w:rFonts w:ascii="Arial" w:hAnsi="Arial" w:cs="Arial"/>
              </w:rPr>
              <w:drawing>
                <wp:inline distT="0" distB="0" distL="0" distR="0" wp14:anchorId="26318D51" wp14:editId="759ADF42">
                  <wp:extent cx="4762605" cy="2759103"/>
                  <wp:effectExtent l="0" t="0" r="0" b="3175"/>
                  <wp:docPr id="71365062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13650620" name=""/>
                          <pic:cNvPicPr/>
                        </pic:nvPicPr>
                        <pic:blipFill>
                          <a:blip r:embed="rId35"/>
                          <a:stretch>
                            <a:fillRect/>
                          </a:stretch>
                        </pic:blipFill>
                        <pic:spPr>
                          <a:xfrm>
                            <a:off x="0" y="0"/>
                            <a:ext cx="4768827" cy="2762708"/>
                          </a:xfrm>
                          <a:prstGeom prst="rect">
                            <a:avLst/>
                          </a:prstGeom>
                        </pic:spPr>
                      </pic:pic>
                    </a:graphicData>
                  </a:graphic>
                </wp:inline>
              </w:drawing>
            </w:r>
          </w:p>
        </w:tc>
      </w:tr>
      <w:tr w:rsidR="00876892" w:rsidRPr="007E0A47" w14:paraId="4F8C71F4" w14:textId="77777777" w:rsidTr="008D7E91">
        <w:tc>
          <w:tcPr>
            <w:tcW w:w="9016" w:type="dxa"/>
            <w:gridSpan w:val="2"/>
          </w:tcPr>
          <w:p w14:paraId="3E83FD28" w14:textId="3BB73772" w:rsidR="00A03A13" w:rsidRPr="007E0A47" w:rsidRDefault="00A03A13" w:rsidP="00A03A13">
            <w:pPr>
              <w:rPr>
                <w:rFonts w:ascii="Arial" w:hAnsi="Arial" w:cs="Arial"/>
              </w:rPr>
            </w:pPr>
            <w:r w:rsidRPr="007E0A47">
              <w:rPr>
                <w:rFonts w:ascii="Arial" w:hAnsi="Arial" w:cs="Arial"/>
              </w:rPr>
              <w:t>Ask attendees “</w:t>
            </w:r>
            <w:r w:rsidRPr="007E0A47">
              <w:rPr>
                <w:rFonts w:ascii="Arial" w:hAnsi="Arial" w:cs="Arial"/>
                <w:i/>
                <w:iCs/>
              </w:rPr>
              <w:t xml:space="preserve">What do you think of that quote?” </w:t>
            </w:r>
            <w:r w:rsidRPr="007E0A47">
              <w:rPr>
                <w:rFonts w:ascii="Arial" w:hAnsi="Arial" w:cs="Arial"/>
              </w:rPr>
              <w:t>and “</w:t>
            </w:r>
            <w:r w:rsidRPr="007E0A47">
              <w:rPr>
                <w:rFonts w:ascii="Arial" w:hAnsi="Arial" w:cs="Arial"/>
                <w:i/>
                <w:iCs/>
              </w:rPr>
              <w:t>Have either of you ever had a mentor?”</w:t>
            </w:r>
          </w:p>
          <w:p w14:paraId="05716214" w14:textId="77777777" w:rsidR="00A03A13" w:rsidRPr="007E0A47" w:rsidRDefault="00A03A13" w:rsidP="00A03A13">
            <w:pPr>
              <w:rPr>
                <w:rFonts w:ascii="Arial" w:hAnsi="Arial" w:cs="Arial"/>
              </w:rPr>
            </w:pPr>
          </w:p>
          <w:p w14:paraId="47B5D4FF" w14:textId="47F5D896" w:rsidR="00EC4AD4" w:rsidRPr="007E0A47" w:rsidRDefault="00A03A13" w:rsidP="00A03A13">
            <w:pPr>
              <w:rPr>
                <w:rFonts w:ascii="Arial" w:hAnsi="Arial" w:cs="Arial"/>
              </w:rPr>
            </w:pPr>
            <w:r w:rsidRPr="00A03A13">
              <w:rPr>
                <w:rFonts w:ascii="Arial" w:hAnsi="Arial" w:cs="Arial"/>
              </w:rPr>
              <w:t>Mentoring is a longer-term, developmental relationship where a more experienced colleague supports the personal and professional growth of another (Eby</w:t>
            </w:r>
            <w:r w:rsidR="007D3853" w:rsidRPr="007E0A47">
              <w:rPr>
                <w:rFonts w:ascii="Arial" w:hAnsi="Arial" w:cs="Arial"/>
              </w:rPr>
              <w:t xml:space="preserve"> </w:t>
            </w:r>
            <w:r w:rsidR="007D3853" w:rsidRPr="007E0A47">
              <w:rPr>
                <w:rFonts w:ascii="Arial" w:hAnsi="Arial" w:cs="Arial"/>
                <w:i/>
                <w:iCs/>
              </w:rPr>
              <w:t xml:space="preserve">et al. </w:t>
            </w:r>
            <w:r w:rsidR="007D3853" w:rsidRPr="007E0A47">
              <w:rPr>
                <w:rFonts w:ascii="Arial" w:hAnsi="Arial" w:cs="Arial"/>
              </w:rPr>
              <w:t>2008</w:t>
            </w:r>
            <w:r w:rsidRPr="00A03A13">
              <w:rPr>
                <w:rFonts w:ascii="Arial" w:hAnsi="Arial" w:cs="Arial"/>
              </w:rPr>
              <w:t>). Unlike coaching, mentoring often focuses on career guidance</w:t>
            </w:r>
            <w:r w:rsidR="0076676B" w:rsidRPr="007E0A47">
              <w:rPr>
                <w:rFonts w:ascii="Arial" w:hAnsi="Arial" w:cs="Arial"/>
              </w:rPr>
              <w:t xml:space="preserve"> and </w:t>
            </w:r>
            <w:r w:rsidRPr="00A03A13">
              <w:rPr>
                <w:rFonts w:ascii="Arial" w:hAnsi="Arial" w:cs="Arial"/>
              </w:rPr>
              <w:t>knowledge transfer</w:t>
            </w:r>
            <w:r w:rsidR="0076676B" w:rsidRPr="007E0A47">
              <w:rPr>
                <w:rFonts w:ascii="Arial" w:hAnsi="Arial" w:cs="Arial"/>
              </w:rPr>
              <w:t xml:space="preserve"> </w:t>
            </w:r>
            <w:r w:rsidRPr="00A03A13">
              <w:rPr>
                <w:rFonts w:ascii="Arial" w:hAnsi="Arial" w:cs="Arial"/>
              </w:rPr>
              <w:t xml:space="preserve">(Allen </w:t>
            </w:r>
            <w:r w:rsidRPr="00A03A13">
              <w:rPr>
                <w:rFonts w:ascii="Arial" w:hAnsi="Arial" w:cs="Arial"/>
                <w:i/>
                <w:iCs/>
              </w:rPr>
              <w:t>et al.</w:t>
            </w:r>
            <w:r w:rsidR="00464A00" w:rsidRPr="007E0A47">
              <w:rPr>
                <w:rFonts w:ascii="Arial" w:hAnsi="Arial" w:cs="Arial"/>
                <w:i/>
                <w:iCs/>
              </w:rPr>
              <w:t xml:space="preserve"> </w:t>
            </w:r>
            <w:r w:rsidRPr="00A03A13">
              <w:rPr>
                <w:rFonts w:ascii="Arial" w:hAnsi="Arial" w:cs="Arial"/>
              </w:rPr>
              <w:t>2004).</w:t>
            </w:r>
            <w:r w:rsidR="00803963" w:rsidRPr="007E0A47">
              <w:rPr>
                <w:rFonts w:ascii="Arial" w:hAnsi="Arial" w:cs="Arial"/>
              </w:rPr>
              <w:t xml:space="preserve"> Coaching </w:t>
            </w:r>
            <w:r w:rsidR="00621C77" w:rsidRPr="007E0A47">
              <w:rPr>
                <w:rFonts w:ascii="Arial" w:hAnsi="Arial" w:cs="Arial"/>
              </w:rPr>
              <w:t xml:space="preserve">usually focusses on </w:t>
            </w:r>
            <w:r w:rsidR="003F2790" w:rsidRPr="007E0A47">
              <w:rPr>
                <w:rFonts w:ascii="Arial" w:hAnsi="Arial" w:cs="Arial"/>
              </w:rPr>
              <w:t>a specific issue, can be performed by a line manager</w:t>
            </w:r>
            <w:r w:rsidR="000D7F2E" w:rsidRPr="007E0A47">
              <w:rPr>
                <w:rFonts w:ascii="Arial" w:hAnsi="Arial" w:cs="Arial"/>
              </w:rPr>
              <w:t xml:space="preserve"> and coaches generally don’t need to have expertise in the coachees occupational role</w:t>
            </w:r>
            <w:r w:rsidR="001E2BEE" w:rsidRPr="007E0A47">
              <w:rPr>
                <w:rFonts w:ascii="Arial" w:hAnsi="Arial" w:cs="Arial"/>
              </w:rPr>
              <w:t>, in comparison mentoring is focussed on career development,</w:t>
            </w:r>
            <w:r w:rsidR="007F3C14" w:rsidRPr="007E0A47">
              <w:rPr>
                <w:rFonts w:ascii="Arial" w:hAnsi="Arial" w:cs="Arial"/>
              </w:rPr>
              <w:t xml:space="preserve"> more informal and the mentor is usually more experienced</w:t>
            </w:r>
            <w:r w:rsidR="00EC4AD4" w:rsidRPr="007E0A47">
              <w:rPr>
                <w:rFonts w:ascii="Arial" w:hAnsi="Arial" w:cs="Arial"/>
              </w:rPr>
              <w:t xml:space="preserve"> than the mentee to pass on knowledge (East London Foundation Trust, 2023).</w:t>
            </w:r>
          </w:p>
          <w:p w14:paraId="0F4A80D9" w14:textId="2B4D7884" w:rsidR="00C806A2" w:rsidRPr="007E0A47" w:rsidRDefault="00803963" w:rsidP="00A03A13">
            <w:pPr>
              <w:rPr>
                <w:rFonts w:ascii="Arial" w:hAnsi="Arial" w:cs="Arial"/>
              </w:rPr>
            </w:pPr>
            <w:r w:rsidRPr="007E0A47">
              <w:rPr>
                <w:rFonts w:ascii="Arial" w:hAnsi="Arial" w:cs="Arial"/>
              </w:rPr>
              <w:t xml:space="preserve"> </w:t>
            </w:r>
          </w:p>
          <w:p w14:paraId="566952D7" w14:textId="6C768186" w:rsidR="00A03A13" w:rsidRPr="007E0A47" w:rsidRDefault="00A03A13" w:rsidP="00A03A13">
            <w:pPr>
              <w:rPr>
                <w:rFonts w:ascii="Arial" w:hAnsi="Arial" w:cs="Arial"/>
              </w:rPr>
            </w:pPr>
            <w:r w:rsidRPr="00A03A13">
              <w:rPr>
                <w:rFonts w:ascii="Arial" w:hAnsi="Arial" w:cs="Arial"/>
              </w:rPr>
              <w:t xml:space="preserve">At present, SBUHB has no formal mentoring provision. This creates variability across departments, where some individuals have access to informal mentoring while others have no access at all. The absence of structured mentoring particularly affects new starters, junior leaders, and underrepresented groups, limiting talent development and retention (Clutterbuck </w:t>
            </w:r>
            <w:r w:rsidRPr="00A03A13">
              <w:rPr>
                <w:rFonts w:ascii="Arial" w:hAnsi="Arial" w:cs="Arial"/>
                <w:i/>
                <w:iCs/>
              </w:rPr>
              <w:t>et al</w:t>
            </w:r>
            <w:r w:rsidRPr="00A03A13">
              <w:rPr>
                <w:rFonts w:ascii="Arial" w:hAnsi="Arial" w:cs="Arial"/>
              </w:rPr>
              <w:t>.</w:t>
            </w:r>
            <w:r w:rsidR="00424058" w:rsidRPr="007E0A47">
              <w:rPr>
                <w:rFonts w:ascii="Arial" w:hAnsi="Arial" w:cs="Arial"/>
              </w:rPr>
              <w:t xml:space="preserve"> </w:t>
            </w:r>
            <w:r w:rsidRPr="00A03A13">
              <w:rPr>
                <w:rFonts w:ascii="Arial" w:hAnsi="Arial" w:cs="Arial"/>
              </w:rPr>
              <w:t>201</w:t>
            </w:r>
            <w:r w:rsidR="00424058" w:rsidRPr="007E0A47">
              <w:rPr>
                <w:rFonts w:ascii="Arial" w:hAnsi="Arial" w:cs="Arial"/>
              </w:rPr>
              <w:t>7</w:t>
            </w:r>
            <w:r w:rsidRPr="00A03A13">
              <w:rPr>
                <w:rFonts w:ascii="Arial" w:hAnsi="Arial" w:cs="Arial"/>
              </w:rPr>
              <w:t>).</w:t>
            </w:r>
            <w:r w:rsidR="00BD1503" w:rsidRPr="007E0A47">
              <w:rPr>
                <w:rFonts w:ascii="Arial" w:hAnsi="Arial" w:cs="Arial"/>
              </w:rPr>
              <w:t xml:space="preserve"> This undermines efforts to build an inclusive and high-performing workforce aligned with the SBUHB People Strategy (SBUHB, 2024).</w:t>
            </w:r>
          </w:p>
          <w:p w14:paraId="553F043D" w14:textId="77777777" w:rsidR="00434713" w:rsidRPr="00A03A13" w:rsidRDefault="00434713" w:rsidP="00A03A13">
            <w:pPr>
              <w:rPr>
                <w:rFonts w:ascii="Arial" w:hAnsi="Arial" w:cs="Arial"/>
              </w:rPr>
            </w:pPr>
          </w:p>
          <w:p w14:paraId="219BDCB2" w14:textId="48AB4731" w:rsidR="00A03A13" w:rsidRPr="007E0A47" w:rsidRDefault="00A03A13" w:rsidP="00A03A13">
            <w:pPr>
              <w:rPr>
                <w:rFonts w:ascii="Arial" w:hAnsi="Arial" w:cs="Arial"/>
              </w:rPr>
            </w:pPr>
            <w:r w:rsidRPr="00A03A13">
              <w:rPr>
                <w:rFonts w:ascii="Arial" w:hAnsi="Arial" w:cs="Arial"/>
              </w:rPr>
              <w:t xml:space="preserve">In high-performing organisations, mentoring is linked to increased retention, confidence, and internal mobility (McDowall and Saunders, 2010). Structured mentoring has also been shown to improve inclusive leadership and address development inequalities (De Vries, </w:t>
            </w:r>
            <w:r w:rsidRPr="00A03A13">
              <w:rPr>
                <w:rFonts w:ascii="Arial" w:hAnsi="Arial" w:cs="Arial"/>
              </w:rPr>
              <w:lastRenderedPageBreak/>
              <w:t>2011).</w:t>
            </w:r>
            <w:r w:rsidR="00F921A6" w:rsidRPr="007E0A47">
              <w:rPr>
                <w:rFonts w:ascii="Arial" w:hAnsi="Arial" w:cs="Arial"/>
              </w:rPr>
              <w:t xml:space="preserve"> Mentoring is a </w:t>
            </w:r>
            <w:r w:rsidR="007002AD" w:rsidRPr="007E0A47">
              <w:rPr>
                <w:rFonts w:ascii="Arial" w:hAnsi="Arial" w:cs="Arial"/>
              </w:rPr>
              <w:t>low-cost</w:t>
            </w:r>
            <w:r w:rsidR="00F921A6" w:rsidRPr="007E0A47">
              <w:rPr>
                <w:rFonts w:ascii="Arial" w:hAnsi="Arial" w:cs="Arial"/>
              </w:rPr>
              <w:t xml:space="preserve"> </w:t>
            </w:r>
            <w:r w:rsidR="006E00E3" w:rsidRPr="007E0A47">
              <w:rPr>
                <w:rFonts w:ascii="Arial" w:hAnsi="Arial" w:cs="Arial"/>
              </w:rPr>
              <w:t>high impact initiative that drive performance through increased collaboration and development</w:t>
            </w:r>
            <w:r w:rsidR="0002544F" w:rsidRPr="007E0A47">
              <w:rPr>
                <w:rFonts w:ascii="Arial" w:hAnsi="Arial" w:cs="Arial"/>
              </w:rPr>
              <w:t xml:space="preserve"> through knowledge exchange (Baker, 2024)</w:t>
            </w:r>
            <w:r w:rsidR="007002AD" w:rsidRPr="007E0A47">
              <w:rPr>
                <w:rFonts w:ascii="Arial" w:hAnsi="Arial" w:cs="Arial"/>
              </w:rPr>
              <w:t>.</w:t>
            </w:r>
          </w:p>
          <w:p w14:paraId="55B14455" w14:textId="77777777" w:rsidR="009762B5" w:rsidRPr="007E0A47" w:rsidRDefault="009762B5" w:rsidP="00A03A13">
            <w:pPr>
              <w:rPr>
                <w:rFonts w:ascii="Arial" w:hAnsi="Arial" w:cs="Arial"/>
              </w:rPr>
            </w:pPr>
          </w:p>
          <w:p w14:paraId="7A6B0543" w14:textId="13E1CBB6" w:rsidR="00F921A6" w:rsidRPr="007E0A47" w:rsidRDefault="009762B5" w:rsidP="00413F55">
            <w:pPr>
              <w:spacing w:line="480" w:lineRule="auto"/>
              <w:rPr>
                <w:rFonts w:ascii="Arial" w:hAnsi="Arial" w:cs="Arial"/>
              </w:rPr>
            </w:pPr>
            <w:r w:rsidRPr="007E0A47">
              <w:rPr>
                <w:rFonts w:ascii="Arial" w:hAnsi="Arial" w:cs="Arial"/>
              </w:rPr>
              <w:t xml:space="preserve">Ask attendees </w:t>
            </w:r>
            <w:r w:rsidR="00413F55" w:rsidRPr="007E0A47">
              <w:rPr>
                <w:rFonts w:ascii="Arial" w:hAnsi="Arial" w:cs="Arial"/>
              </w:rPr>
              <w:t>“</w:t>
            </w:r>
            <w:r w:rsidR="00413F55" w:rsidRPr="007E0A47">
              <w:rPr>
                <w:rFonts w:ascii="Arial" w:hAnsi="Arial" w:cs="Arial"/>
                <w:i/>
                <w:iCs/>
              </w:rPr>
              <w:t xml:space="preserve">How will you implement mentoring within your areas to support performance management?” </w:t>
            </w:r>
          </w:p>
          <w:p w14:paraId="1EEAFD76" w14:textId="65925E05" w:rsidR="00F120DA" w:rsidRPr="007E0A47" w:rsidRDefault="00413F55" w:rsidP="00413F55">
            <w:pPr>
              <w:spacing w:line="480" w:lineRule="auto"/>
              <w:rPr>
                <w:rFonts w:ascii="Arial" w:hAnsi="Arial" w:cs="Arial"/>
              </w:rPr>
            </w:pPr>
            <w:r w:rsidRPr="007E0A47">
              <w:rPr>
                <w:rFonts w:ascii="Arial" w:hAnsi="Arial" w:cs="Arial"/>
              </w:rPr>
              <w:t xml:space="preserve">Suggest they can set up knowledge exchanges or identify senior leaders that could mentor new members of staff. </w:t>
            </w:r>
          </w:p>
          <w:p w14:paraId="3A905EAA" w14:textId="470E12C0" w:rsidR="00876892" w:rsidRPr="007E0A47" w:rsidRDefault="00F120DA" w:rsidP="008A063D">
            <w:pPr>
              <w:spacing w:line="480" w:lineRule="auto"/>
              <w:rPr>
                <w:rFonts w:ascii="Arial" w:hAnsi="Arial" w:cs="Arial"/>
              </w:rPr>
            </w:pPr>
            <w:r w:rsidRPr="007E0A47">
              <w:rPr>
                <w:rFonts w:ascii="Arial" w:hAnsi="Arial" w:cs="Arial"/>
              </w:rPr>
              <w:t>2</w:t>
            </w:r>
            <w:r w:rsidR="00E1290C" w:rsidRPr="007E0A47">
              <w:rPr>
                <w:rFonts w:ascii="Arial" w:hAnsi="Arial" w:cs="Arial"/>
              </w:rPr>
              <w:t>67</w:t>
            </w:r>
          </w:p>
        </w:tc>
      </w:tr>
    </w:tbl>
    <w:p w14:paraId="2C81A446" w14:textId="77777777" w:rsidR="00E36D92" w:rsidRPr="007E0A47" w:rsidRDefault="00E36D92" w:rsidP="00E36D92">
      <w:pPr>
        <w:rPr>
          <w:rFonts w:ascii="Arial" w:hAnsi="Arial" w:cs="Arial"/>
        </w:rPr>
      </w:pPr>
    </w:p>
    <w:tbl>
      <w:tblPr>
        <w:tblStyle w:val="TableGrid"/>
        <w:tblW w:w="0" w:type="auto"/>
        <w:tblLook w:val="04A0" w:firstRow="1" w:lastRow="0" w:firstColumn="1" w:lastColumn="0" w:noHBand="0" w:noVBand="1"/>
      </w:tblPr>
      <w:tblGrid>
        <w:gridCol w:w="1411"/>
        <w:gridCol w:w="7605"/>
      </w:tblGrid>
      <w:tr w:rsidR="00B95E7F" w:rsidRPr="007E0A47" w14:paraId="7231F26E" w14:textId="77777777" w:rsidTr="008D7E91">
        <w:tc>
          <w:tcPr>
            <w:tcW w:w="2122" w:type="dxa"/>
          </w:tcPr>
          <w:p w14:paraId="4BADF48F" w14:textId="77777777" w:rsidR="008A308A" w:rsidRPr="007E0A47" w:rsidRDefault="008A308A" w:rsidP="008D7E91">
            <w:pPr>
              <w:rPr>
                <w:rFonts w:ascii="Arial" w:hAnsi="Arial" w:cs="Arial"/>
              </w:rPr>
            </w:pPr>
            <w:r w:rsidRPr="007E0A47">
              <w:rPr>
                <w:rFonts w:ascii="Arial" w:hAnsi="Arial" w:cs="Arial"/>
              </w:rPr>
              <w:t>Suggested Time</w:t>
            </w:r>
          </w:p>
        </w:tc>
        <w:tc>
          <w:tcPr>
            <w:tcW w:w="6894" w:type="dxa"/>
          </w:tcPr>
          <w:p w14:paraId="6B8BEDE2" w14:textId="77777777" w:rsidR="008A308A" w:rsidRPr="007E0A47" w:rsidRDefault="008A308A" w:rsidP="008D7E91">
            <w:pPr>
              <w:rPr>
                <w:rFonts w:ascii="Arial" w:hAnsi="Arial" w:cs="Arial"/>
              </w:rPr>
            </w:pPr>
          </w:p>
        </w:tc>
      </w:tr>
      <w:tr w:rsidR="00B95E7F" w:rsidRPr="007E0A47" w14:paraId="1DD55699" w14:textId="77777777" w:rsidTr="008D7E91">
        <w:tc>
          <w:tcPr>
            <w:tcW w:w="2122" w:type="dxa"/>
          </w:tcPr>
          <w:p w14:paraId="012E6591" w14:textId="77777777" w:rsidR="008A308A" w:rsidRPr="007E0A47" w:rsidRDefault="008A308A" w:rsidP="008D7E91">
            <w:pPr>
              <w:rPr>
                <w:rFonts w:ascii="Arial" w:hAnsi="Arial" w:cs="Arial"/>
              </w:rPr>
            </w:pPr>
          </w:p>
        </w:tc>
        <w:tc>
          <w:tcPr>
            <w:tcW w:w="6894" w:type="dxa"/>
          </w:tcPr>
          <w:p w14:paraId="6BFB2C09" w14:textId="42AA9C9C" w:rsidR="008A308A" w:rsidRPr="007E0A47" w:rsidRDefault="00B95E7F" w:rsidP="008D7E91">
            <w:pPr>
              <w:rPr>
                <w:rFonts w:ascii="Arial" w:hAnsi="Arial" w:cs="Arial"/>
              </w:rPr>
            </w:pPr>
            <w:r w:rsidRPr="007E0A47">
              <w:rPr>
                <w:rFonts w:ascii="Arial" w:hAnsi="Arial" w:cs="Arial"/>
              </w:rPr>
              <w:drawing>
                <wp:inline distT="0" distB="0" distL="0" distR="0" wp14:anchorId="2646F486" wp14:editId="0EC089A4">
                  <wp:extent cx="4692020" cy="2687541"/>
                  <wp:effectExtent l="0" t="0" r="0" b="0"/>
                  <wp:docPr id="65772724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57727245" name=""/>
                          <pic:cNvPicPr/>
                        </pic:nvPicPr>
                        <pic:blipFill>
                          <a:blip r:embed="rId36"/>
                          <a:stretch>
                            <a:fillRect/>
                          </a:stretch>
                        </pic:blipFill>
                        <pic:spPr>
                          <a:xfrm>
                            <a:off x="0" y="0"/>
                            <a:ext cx="4707062" cy="2696157"/>
                          </a:xfrm>
                          <a:prstGeom prst="rect">
                            <a:avLst/>
                          </a:prstGeom>
                        </pic:spPr>
                      </pic:pic>
                    </a:graphicData>
                  </a:graphic>
                </wp:inline>
              </w:drawing>
            </w:r>
          </w:p>
        </w:tc>
      </w:tr>
      <w:tr w:rsidR="008A308A" w:rsidRPr="007E0A47" w14:paraId="5C90DE52" w14:textId="77777777" w:rsidTr="008D7E91">
        <w:tc>
          <w:tcPr>
            <w:tcW w:w="9016" w:type="dxa"/>
            <w:gridSpan w:val="2"/>
          </w:tcPr>
          <w:p w14:paraId="4CD728EF" w14:textId="4495C472" w:rsidR="008A308A" w:rsidRPr="007E0A47" w:rsidRDefault="00DD018A" w:rsidP="008D7E91">
            <w:pPr>
              <w:rPr>
                <w:rFonts w:ascii="Arial" w:hAnsi="Arial" w:cs="Arial"/>
              </w:rPr>
            </w:pPr>
            <w:r w:rsidRPr="007E0A47">
              <w:rPr>
                <w:rFonts w:ascii="Arial" w:hAnsi="Arial" w:cs="Arial"/>
              </w:rPr>
              <w:t xml:space="preserve">Ask attendees </w:t>
            </w:r>
            <w:r w:rsidRPr="007E0A47">
              <w:rPr>
                <w:rFonts w:ascii="Arial" w:hAnsi="Arial" w:cs="Arial"/>
                <w:i/>
                <w:iCs/>
              </w:rPr>
              <w:t>“Do you see yourself as an influencer?”</w:t>
            </w:r>
          </w:p>
          <w:p w14:paraId="0E03230E" w14:textId="77777777" w:rsidR="00DD018A" w:rsidRPr="007E0A47" w:rsidRDefault="00DD018A" w:rsidP="008D7E91">
            <w:pPr>
              <w:rPr>
                <w:rFonts w:ascii="Arial" w:hAnsi="Arial" w:cs="Arial"/>
              </w:rPr>
            </w:pPr>
          </w:p>
          <w:p w14:paraId="171FE164" w14:textId="3BC635E4" w:rsidR="003F7331" w:rsidRPr="007E0A47" w:rsidRDefault="003F7331" w:rsidP="003F7331">
            <w:pPr>
              <w:rPr>
                <w:rFonts w:ascii="Arial" w:hAnsi="Arial" w:cs="Arial"/>
              </w:rPr>
            </w:pPr>
            <w:r w:rsidRPr="003F7331">
              <w:rPr>
                <w:rFonts w:ascii="Arial" w:hAnsi="Arial" w:cs="Arial"/>
              </w:rPr>
              <w:t>Influence in leadership is about motivating and guiding others without relying solely on authority (Yukl, 20</w:t>
            </w:r>
            <w:r w:rsidR="00EC323F" w:rsidRPr="007E0A47">
              <w:rPr>
                <w:rFonts w:ascii="Arial" w:hAnsi="Arial" w:cs="Arial"/>
              </w:rPr>
              <w:t>20</w:t>
            </w:r>
            <w:r w:rsidRPr="003F7331">
              <w:rPr>
                <w:rFonts w:ascii="Arial" w:hAnsi="Arial" w:cs="Arial"/>
              </w:rPr>
              <w:t>). It is critical in healthcare, where collaboration, shared decision-making, and emotional intelligence are essential to drive team performance and patient outcomes (</w:t>
            </w:r>
            <w:r w:rsidR="002042AC" w:rsidRPr="007E0A47">
              <w:rPr>
                <w:rFonts w:ascii="Arial" w:hAnsi="Arial" w:cs="Arial"/>
              </w:rPr>
              <w:t xml:space="preserve">Brooks, </w:t>
            </w:r>
            <w:proofErr w:type="gramStart"/>
            <w:r w:rsidR="002042AC" w:rsidRPr="007E0A47">
              <w:rPr>
                <w:rFonts w:ascii="Arial" w:hAnsi="Arial" w:cs="Arial"/>
              </w:rPr>
              <w:t>2003</w:t>
            </w:r>
            <w:r w:rsidRPr="003F7331">
              <w:rPr>
                <w:rFonts w:ascii="Arial" w:hAnsi="Arial" w:cs="Arial"/>
              </w:rPr>
              <w:t>)</w:t>
            </w:r>
            <w:r w:rsidR="00DD018A" w:rsidRPr="007E0A47">
              <w:rPr>
                <w:rFonts w:ascii="Arial" w:hAnsi="Arial" w:cs="Arial"/>
              </w:rPr>
              <w:t>(</w:t>
            </w:r>
            <w:proofErr w:type="gramEnd"/>
            <w:r w:rsidR="00DD018A" w:rsidRPr="007E0A47">
              <w:rPr>
                <w:rFonts w:ascii="Arial" w:hAnsi="Arial" w:cs="Arial"/>
              </w:rPr>
              <w:t>West, 202</w:t>
            </w:r>
            <w:r w:rsidR="00D97F8C" w:rsidRPr="007E0A47">
              <w:rPr>
                <w:rFonts w:ascii="Arial" w:hAnsi="Arial" w:cs="Arial"/>
              </w:rPr>
              <w:t>1</w:t>
            </w:r>
            <w:r w:rsidR="00DD018A" w:rsidRPr="007E0A47">
              <w:rPr>
                <w:rFonts w:ascii="Arial" w:hAnsi="Arial" w:cs="Arial"/>
              </w:rPr>
              <w:t>)</w:t>
            </w:r>
            <w:r w:rsidRPr="003F7331">
              <w:rPr>
                <w:rFonts w:ascii="Arial" w:hAnsi="Arial" w:cs="Arial"/>
              </w:rPr>
              <w:t>.</w:t>
            </w:r>
          </w:p>
          <w:p w14:paraId="06401EF7" w14:textId="77777777" w:rsidR="00D97F8C" w:rsidRPr="003F7331" w:rsidRDefault="00D97F8C" w:rsidP="003F7331">
            <w:pPr>
              <w:rPr>
                <w:rFonts w:ascii="Arial" w:hAnsi="Arial" w:cs="Arial"/>
              </w:rPr>
            </w:pPr>
          </w:p>
          <w:p w14:paraId="1054D721" w14:textId="77777777" w:rsidR="004C6422" w:rsidRPr="007E0A47" w:rsidRDefault="003F7331" w:rsidP="003F7331">
            <w:pPr>
              <w:rPr>
                <w:rFonts w:ascii="Arial" w:hAnsi="Arial" w:cs="Arial"/>
              </w:rPr>
            </w:pPr>
            <w:r w:rsidRPr="003F7331">
              <w:rPr>
                <w:rFonts w:ascii="Arial" w:hAnsi="Arial" w:cs="Arial"/>
              </w:rPr>
              <w:t>Line managers at SBUHB play a vital influencing role, yet many report struggling with how to shape culture, values, and behaviours</w:t>
            </w:r>
            <w:r w:rsidR="006A3C9D" w:rsidRPr="007E0A47">
              <w:rPr>
                <w:rFonts w:ascii="Arial" w:hAnsi="Arial" w:cs="Arial"/>
              </w:rPr>
              <w:t xml:space="preserve"> (SBUHB Workforce Feedback, 2023)</w:t>
            </w:r>
            <w:r w:rsidRPr="003F7331">
              <w:rPr>
                <w:rFonts w:ascii="Arial" w:hAnsi="Arial" w:cs="Arial"/>
              </w:rPr>
              <w:t xml:space="preserve">. </w:t>
            </w:r>
          </w:p>
          <w:p w14:paraId="3D168455" w14:textId="28744A58" w:rsidR="003F7331" w:rsidRPr="003F7331" w:rsidRDefault="003F7331" w:rsidP="003F7331">
            <w:pPr>
              <w:rPr>
                <w:rFonts w:ascii="Arial" w:hAnsi="Arial" w:cs="Arial"/>
              </w:rPr>
            </w:pPr>
            <w:r w:rsidRPr="003F7331">
              <w:rPr>
                <w:rFonts w:ascii="Arial" w:hAnsi="Arial" w:cs="Arial"/>
              </w:rPr>
              <w:t>Without formal development in influencing skills, managers may default to transactional leadership approaches, which limit trust and innovation (West et al., 2017).</w:t>
            </w:r>
          </w:p>
          <w:p w14:paraId="3600E8FA" w14:textId="02A31414" w:rsidR="00D62CD5" w:rsidRPr="007E0A47" w:rsidRDefault="003F7331" w:rsidP="003F7331">
            <w:pPr>
              <w:rPr>
                <w:rFonts w:ascii="Arial" w:hAnsi="Arial" w:cs="Arial"/>
              </w:rPr>
            </w:pPr>
            <w:r w:rsidRPr="003F7331">
              <w:rPr>
                <w:rFonts w:ascii="Arial" w:hAnsi="Arial" w:cs="Arial"/>
              </w:rPr>
              <w:t>Effective influence depends on behaviours such as empathy, transparency, and consistency. Research shows that leaders who actively listen and role model desired behaviours are more effective at creating engagement and performance improvement (</w:t>
            </w:r>
            <w:r w:rsidR="00D62CD5" w:rsidRPr="007E0A47">
              <w:rPr>
                <w:rFonts w:ascii="Arial" w:hAnsi="Arial" w:cs="Arial"/>
              </w:rPr>
              <w:t xml:space="preserve">Gunz, 1983) </w:t>
            </w:r>
            <w:r w:rsidR="002817FF" w:rsidRPr="007E0A47">
              <w:rPr>
                <w:rFonts w:ascii="Arial" w:hAnsi="Arial" w:cs="Arial"/>
              </w:rPr>
              <w:t>(CIPD, 2024b)</w:t>
            </w:r>
          </w:p>
          <w:p w14:paraId="002490E7" w14:textId="77777777" w:rsidR="00D97F8C" w:rsidRPr="007E0A47" w:rsidRDefault="00D97F8C" w:rsidP="003F7331">
            <w:pPr>
              <w:rPr>
                <w:rFonts w:ascii="Arial" w:hAnsi="Arial" w:cs="Arial"/>
              </w:rPr>
            </w:pPr>
          </w:p>
          <w:p w14:paraId="71205B93" w14:textId="3040C8ED" w:rsidR="004C6422" w:rsidRPr="007E0A47" w:rsidRDefault="004C6422" w:rsidP="003F7331">
            <w:pPr>
              <w:rPr>
                <w:rFonts w:ascii="Arial" w:hAnsi="Arial" w:cs="Arial"/>
              </w:rPr>
            </w:pPr>
            <w:r w:rsidRPr="007E0A47">
              <w:rPr>
                <w:rFonts w:ascii="Arial" w:hAnsi="Arial" w:cs="Arial"/>
              </w:rPr>
              <w:t xml:space="preserve">You can build capability for influencing by focussing on compassionate leadership, emotional intelligence and </w:t>
            </w:r>
            <w:r w:rsidR="00215AAC" w:rsidRPr="007E0A47">
              <w:rPr>
                <w:rFonts w:ascii="Arial" w:hAnsi="Arial" w:cs="Arial"/>
              </w:rPr>
              <w:t xml:space="preserve">coaching skills for your line managers. </w:t>
            </w:r>
          </w:p>
          <w:p w14:paraId="45FE0CAC" w14:textId="77777777" w:rsidR="001622DE" w:rsidRPr="007E0A47" w:rsidRDefault="001622DE" w:rsidP="003F7331">
            <w:pPr>
              <w:rPr>
                <w:rFonts w:ascii="Arial" w:hAnsi="Arial" w:cs="Arial"/>
              </w:rPr>
            </w:pPr>
          </w:p>
          <w:p w14:paraId="28BC6A47" w14:textId="24069E48" w:rsidR="001622DE" w:rsidRPr="003F7331" w:rsidRDefault="001622DE" w:rsidP="003F7331">
            <w:pPr>
              <w:rPr>
                <w:rFonts w:ascii="Arial" w:hAnsi="Arial" w:cs="Arial"/>
              </w:rPr>
            </w:pPr>
            <w:r w:rsidRPr="007E0A47">
              <w:rPr>
                <w:rFonts w:ascii="Arial" w:hAnsi="Arial" w:cs="Arial"/>
              </w:rPr>
              <w:t>152</w:t>
            </w:r>
          </w:p>
          <w:p w14:paraId="1C67FE3B" w14:textId="77777777" w:rsidR="00B66473" w:rsidRPr="007E0A47" w:rsidRDefault="00B66473" w:rsidP="00215AAC">
            <w:pPr>
              <w:rPr>
                <w:rFonts w:ascii="Arial" w:hAnsi="Arial" w:cs="Arial"/>
              </w:rPr>
            </w:pPr>
          </w:p>
        </w:tc>
      </w:tr>
    </w:tbl>
    <w:p w14:paraId="136959FD" w14:textId="77777777" w:rsidR="008A308A" w:rsidRPr="007E0A47" w:rsidRDefault="008A308A" w:rsidP="00E36D92">
      <w:pPr>
        <w:rPr>
          <w:rFonts w:ascii="Arial" w:hAnsi="Arial" w:cs="Arial"/>
        </w:rPr>
      </w:pPr>
    </w:p>
    <w:tbl>
      <w:tblPr>
        <w:tblStyle w:val="TableGrid"/>
        <w:tblW w:w="0" w:type="auto"/>
        <w:tblLook w:val="04A0" w:firstRow="1" w:lastRow="0" w:firstColumn="1" w:lastColumn="0" w:noHBand="0" w:noVBand="1"/>
      </w:tblPr>
      <w:tblGrid>
        <w:gridCol w:w="1350"/>
        <w:gridCol w:w="7666"/>
      </w:tblGrid>
      <w:tr w:rsidR="008A308A" w:rsidRPr="007E0A47" w14:paraId="2FBA20D6" w14:textId="77777777" w:rsidTr="008D7E91">
        <w:tc>
          <w:tcPr>
            <w:tcW w:w="2122" w:type="dxa"/>
          </w:tcPr>
          <w:p w14:paraId="329E6C72" w14:textId="77777777" w:rsidR="008A308A" w:rsidRPr="007E0A47" w:rsidRDefault="008A308A" w:rsidP="008D7E91">
            <w:pPr>
              <w:rPr>
                <w:rFonts w:ascii="Arial" w:hAnsi="Arial" w:cs="Arial"/>
              </w:rPr>
            </w:pPr>
            <w:r w:rsidRPr="007E0A47">
              <w:rPr>
                <w:rFonts w:ascii="Arial" w:hAnsi="Arial" w:cs="Arial"/>
              </w:rPr>
              <w:t>Suggested Time</w:t>
            </w:r>
          </w:p>
        </w:tc>
        <w:tc>
          <w:tcPr>
            <w:tcW w:w="6894" w:type="dxa"/>
          </w:tcPr>
          <w:p w14:paraId="02B3330D" w14:textId="77777777" w:rsidR="008A308A" w:rsidRPr="007E0A47" w:rsidRDefault="008A308A" w:rsidP="008D7E91">
            <w:pPr>
              <w:rPr>
                <w:rFonts w:ascii="Arial" w:hAnsi="Arial" w:cs="Arial"/>
              </w:rPr>
            </w:pPr>
          </w:p>
        </w:tc>
      </w:tr>
      <w:tr w:rsidR="008A308A" w:rsidRPr="007E0A47" w14:paraId="406BBC70" w14:textId="77777777" w:rsidTr="008D7E91">
        <w:tc>
          <w:tcPr>
            <w:tcW w:w="2122" w:type="dxa"/>
          </w:tcPr>
          <w:p w14:paraId="128A848B" w14:textId="48DA1C52" w:rsidR="008A308A" w:rsidRPr="007E0A47" w:rsidRDefault="00ED52C1" w:rsidP="008D7E91">
            <w:pPr>
              <w:rPr>
                <w:rFonts w:ascii="Arial" w:hAnsi="Arial" w:cs="Arial"/>
              </w:rPr>
            </w:pPr>
            <w:r w:rsidRPr="007E0A47">
              <w:rPr>
                <w:rFonts w:ascii="Arial" w:hAnsi="Arial" w:cs="Arial"/>
              </w:rPr>
              <w:t>2 minutes</w:t>
            </w:r>
          </w:p>
        </w:tc>
        <w:tc>
          <w:tcPr>
            <w:tcW w:w="6894" w:type="dxa"/>
          </w:tcPr>
          <w:p w14:paraId="670B87F5" w14:textId="5EFC3EC8" w:rsidR="008A308A" w:rsidRPr="007E0A47" w:rsidRDefault="00ED52C1" w:rsidP="008D7E91">
            <w:pPr>
              <w:rPr>
                <w:rFonts w:ascii="Arial" w:hAnsi="Arial" w:cs="Arial"/>
              </w:rPr>
            </w:pPr>
            <w:r w:rsidRPr="007E0A47">
              <w:rPr>
                <w:rFonts w:ascii="Arial" w:hAnsi="Arial" w:cs="Arial"/>
              </w:rPr>
              <w:drawing>
                <wp:inline distT="0" distB="0" distL="0" distR="0" wp14:anchorId="0E017A5E" wp14:editId="409DE7C9">
                  <wp:extent cx="4731026" cy="2687869"/>
                  <wp:effectExtent l="0" t="0" r="0" b="0"/>
                  <wp:docPr id="153022461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30224610" name=""/>
                          <pic:cNvPicPr/>
                        </pic:nvPicPr>
                        <pic:blipFill>
                          <a:blip r:embed="rId37"/>
                          <a:stretch>
                            <a:fillRect/>
                          </a:stretch>
                        </pic:blipFill>
                        <pic:spPr>
                          <a:xfrm>
                            <a:off x="0" y="0"/>
                            <a:ext cx="4741887" cy="2694039"/>
                          </a:xfrm>
                          <a:prstGeom prst="rect">
                            <a:avLst/>
                          </a:prstGeom>
                        </pic:spPr>
                      </pic:pic>
                    </a:graphicData>
                  </a:graphic>
                </wp:inline>
              </w:drawing>
            </w:r>
          </w:p>
        </w:tc>
      </w:tr>
      <w:tr w:rsidR="008A308A" w:rsidRPr="007E0A47" w14:paraId="3C2E4FE8" w14:textId="77777777" w:rsidTr="008D7E91">
        <w:tc>
          <w:tcPr>
            <w:tcW w:w="9016" w:type="dxa"/>
            <w:gridSpan w:val="2"/>
          </w:tcPr>
          <w:p w14:paraId="480E4734" w14:textId="0CE71E54" w:rsidR="008A308A" w:rsidRPr="007E0A47" w:rsidRDefault="00ED52C1" w:rsidP="008D7E91">
            <w:pPr>
              <w:rPr>
                <w:rFonts w:ascii="Arial" w:hAnsi="Arial" w:cs="Arial"/>
              </w:rPr>
            </w:pPr>
            <w:r w:rsidRPr="007E0A47">
              <w:rPr>
                <w:rFonts w:ascii="Arial" w:hAnsi="Arial" w:cs="Arial"/>
              </w:rPr>
              <w:t xml:space="preserve">Complete feedback </w:t>
            </w:r>
            <w:hyperlink r:id="rId38" w:history="1">
              <w:r w:rsidRPr="007E0A47">
                <w:rPr>
                  <w:rStyle w:val="Hyperlink"/>
                  <w:rFonts w:ascii="Arial" w:hAnsi="Arial" w:cs="Arial"/>
                </w:rPr>
                <w:t>https://forms.office.com/e/Ypf87Fx0fd</w:t>
              </w:r>
            </w:hyperlink>
          </w:p>
          <w:p w14:paraId="1B8F6EAF" w14:textId="77777777" w:rsidR="00ED52C1" w:rsidRPr="007E0A47" w:rsidRDefault="00ED52C1" w:rsidP="008D7E91">
            <w:pPr>
              <w:rPr>
                <w:rFonts w:ascii="Arial" w:hAnsi="Arial" w:cs="Arial"/>
              </w:rPr>
            </w:pPr>
          </w:p>
          <w:p w14:paraId="0028E6E3" w14:textId="6895F136" w:rsidR="00ED52C1" w:rsidRPr="007E0A47" w:rsidRDefault="00ED52C1" w:rsidP="008D7E91">
            <w:pPr>
              <w:rPr>
                <w:rFonts w:ascii="Arial" w:hAnsi="Arial" w:cs="Arial"/>
              </w:rPr>
            </w:pPr>
            <w:r w:rsidRPr="007E0A47">
              <w:rPr>
                <w:rFonts w:ascii="Arial" w:hAnsi="Arial" w:cs="Arial"/>
              </w:rPr>
              <w:t>2</w:t>
            </w:r>
          </w:p>
        </w:tc>
      </w:tr>
    </w:tbl>
    <w:p w14:paraId="73D7A33E" w14:textId="77777777" w:rsidR="008A308A" w:rsidRPr="007E0A47" w:rsidRDefault="008A308A" w:rsidP="00E36D92">
      <w:pPr>
        <w:rPr>
          <w:rFonts w:ascii="Arial" w:hAnsi="Arial" w:cs="Arial"/>
        </w:rPr>
      </w:pPr>
    </w:p>
    <w:tbl>
      <w:tblPr>
        <w:tblStyle w:val="TableGrid"/>
        <w:tblW w:w="0" w:type="auto"/>
        <w:tblLook w:val="04A0" w:firstRow="1" w:lastRow="0" w:firstColumn="1" w:lastColumn="0" w:noHBand="0" w:noVBand="1"/>
      </w:tblPr>
      <w:tblGrid>
        <w:gridCol w:w="1900"/>
        <w:gridCol w:w="7116"/>
      </w:tblGrid>
      <w:tr w:rsidR="00C844EC" w:rsidRPr="007E0A47" w14:paraId="30588FC5" w14:textId="77777777" w:rsidTr="008D7E91">
        <w:tc>
          <w:tcPr>
            <w:tcW w:w="2122" w:type="dxa"/>
          </w:tcPr>
          <w:p w14:paraId="4AD1EA87" w14:textId="77777777" w:rsidR="00C844EC" w:rsidRPr="007E0A47" w:rsidRDefault="00C844EC" w:rsidP="008D7E91">
            <w:pPr>
              <w:rPr>
                <w:rFonts w:ascii="Arial" w:hAnsi="Arial" w:cs="Arial"/>
              </w:rPr>
            </w:pPr>
            <w:r w:rsidRPr="007E0A47">
              <w:rPr>
                <w:rFonts w:ascii="Arial" w:hAnsi="Arial" w:cs="Arial"/>
              </w:rPr>
              <w:t>Suggested Time</w:t>
            </w:r>
          </w:p>
        </w:tc>
        <w:tc>
          <w:tcPr>
            <w:tcW w:w="6894" w:type="dxa"/>
          </w:tcPr>
          <w:p w14:paraId="721F2843" w14:textId="77777777" w:rsidR="00C844EC" w:rsidRPr="007E0A47" w:rsidRDefault="00C844EC" w:rsidP="008D7E91">
            <w:pPr>
              <w:rPr>
                <w:rFonts w:ascii="Arial" w:hAnsi="Arial" w:cs="Arial"/>
              </w:rPr>
            </w:pPr>
          </w:p>
        </w:tc>
      </w:tr>
      <w:tr w:rsidR="00C844EC" w:rsidRPr="007E0A47" w14:paraId="297AEC98" w14:textId="77777777" w:rsidTr="008D7E91">
        <w:tc>
          <w:tcPr>
            <w:tcW w:w="2122" w:type="dxa"/>
          </w:tcPr>
          <w:p w14:paraId="5090551A" w14:textId="3A542B18" w:rsidR="00C844EC" w:rsidRPr="007E0A47" w:rsidRDefault="00272F26" w:rsidP="008D7E91">
            <w:pPr>
              <w:rPr>
                <w:rFonts w:ascii="Arial" w:hAnsi="Arial" w:cs="Arial"/>
              </w:rPr>
            </w:pPr>
            <w:r w:rsidRPr="007E0A47">
              <w:rPr>
                <w:rFonts w:ascii="Arial" w:hAnsi="Arial" w:cs="Arial"/>
              </w:rPr>
              <w:t>2 minutes</w:t>
            </w:r>
          </w:p>
        </w:tc>
        <w:tc>
          <w:tcPr>
            <w:tcW w:w="6894" w:type="dxa"/>
          </w:tcPr>
          <w:p w14:paraId="4C1DACCC" w14:textId="7AA0F346" w:rsidR="00C844EC" w:rsidRPr="007E0A47" w:rsidRDefault="00272F26" w:rsidP="008D7E91">
            <w:pPr>
              <w:rPr>
                <w:rFonts w:ascii="Arial" w:hAnsi="Arial" w:cs="Arial"/>
              </w:rPr>
            </w:pPr>
            <w:r w:rsidRPr="007E0A47">
              <w:rPr>
                <w:rFonts w:ascii="Arial" w:hAnsi="Arial" w:cs="Arial"/>
              </w:rPr>
              <w:drawing>
                <wp:inline distT="0" distB="0" distL="0" distR="0" wp14:anchorId="0BA1B2A7" wp14:editId="7DBE6F4D">
                  <wp:extent cx="4375052" cy="2439579"/>
                  <wp:effectExtent l="0" t="0" r="6985" b="0"/>
                  <wp:docPr id="15772569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7725693" name=""/>
                          <pic:cNvPicPr/>
                        </pic:nvPicPr>
                        <pic:blipFill>
                          <a:blip r:embed="rId39"/>
                          <a:stretch>
                            <a:fillRect/>
                          </a:stretch>
                        </pic:blipFill>
                        <pic:spPr>
                          <a:xfrm>
                            <a:off x="0" y="0"/>
                            <a:ext cx="4384342" cy="2444759"/>
                          </a:xfrm>
                          <a:prstGeom prst="rect">
                            <a:avLst/>
                          </a:prstGeom>
                        </pic:spPr>
                      </pic:pic>
                    </a:graphicData>
                  </a:graphic>
                </wp:inline>
              </w:drawing>
            </w:r>
          </w:p>
        </w:tc>
      </w:tr>
      <w:tr w:rsidR="00C844EC" w:rsidRPr="007E0A47" w14:paraId="26EDB6E4" w14:textId="77777777" w:rsidTr="008D7E91">
        <w:tc>
          <w:tcPr>
            <w:tcW w:w="9016" w:type="dxa"/>
            <w:gridSpan w:val="2"/>
          </w:tcPr>
          <w:p w14:paraId="16635FC5" w14:textId="77777777" w:rsidR="00C844EC" w:rsidRPr="007E0A47" w:rsidRDefault="00272F26" w:rsidP="008D7E91">
            <w:pPr>
              <w:rPr>
                <w:rFonts w:ascii="Arial" w:hAnsi="Arial" w:cs="Arial"/>
              </w:rPr>
            </w:pPr>
            <w:r w:rsidRPr="007E0A47">
              <w:rPr>
                <w:rFonts w:ascii="Arial" w:hAnsi="Arial" w:cs="Arial"/>
              </w:rPr>
              <w:t>Outline slide – ask for questions</w:t>
            </w:r>
          </w:p>
          <w:p w14:paraId="6BD35EEE" w14:textId="7D5DD870" w:rsidR="00272F26" w:rsidRPr="007E0A47" w:rsidRDefault="00272F26" w:rsidP="008D7E91">
            <w:pPr>
              <w:rPr>
                <w:rFonts w:ascii="Arial" w:hAnsi="Arial" w:cs="Arial"/>
              </w:rPr>
            </w:pPr>
            <w:r w:rsidRPr="007E0A47">
              <w:rPr>
                <w:rFonts w:ascii="Arial" w:hAnsi="Arial" w:cs="Arial"/>
              </w:rPr>
              <w:t>5</w:t>
            </w:r>
          </w:p>
        </w:tc>
      </w:tr>
    </w:tbl>
    <w:p w14:paraId="688ED6C3" w14:textId="77777777" w:rsidR="00C844EC" w:rsidRDefault="00C844EC" w:rsidP="00E36D92">
      <w:pPr>
        <w:rPr>
          <w:rFonts w:ascii="Arial" w:hAnsi="Arial" w:cs="Arial"/>
        </w:rPr>
      </w:pPr>
    </w:p>
    <w:p w14:paraId="67A67A03" w14:textId="2604E08E" w:rsidR="004634EF" w:rsidRPr="00274911" w:rsidRDefault="004634EF" w:rsidP="004634EF">
      <w:pPr>
        <w:pStyle w:val="Title"/>
        <w:rPr>
          <w:rFonts w:ascii="Arial" w:hAnsi="Arial" w:cs="Arial"/>
        </w:rPr>
      </w:pPr>
      <w:r w:rsidRPr="00274911">
        <w:rPr>
          <w:rFonts w:ascii="Arial" w:hAnsi="Arial" w:cs="Arial"/>
        </w:rPr>
        <w:t xml:space="preserve">Task 2 </w:t>
      </w:r>
      <w:r w:rsidR="008F1443" w:rsidRPr="00274911">
        <w:rPr>
          <w:rFonts w:ascii="Arial" w:hAnsi="Arial" w:cs="Arial"/>
        </w:rPr>
        <w:t>–</w:t>
      </w:r>
      <w:r w:rsidRPr="00274911">
        <w:rPr>
          <w:rFonts w:ascii="Arial" w:hAnsi="Arial" w:cs="Arial"/>
        </w:rPr>
        <w:t xml:space="preserve"> </w:t>
      </w:r>
      <w:r w:rsidR="008F1443" w:rsidRPr="00274911">
        <w:rPr>
          <w:rFonts w:ascii="Arial" w:hAnsi="Arial" w:cs="Arial"/>
        </w:rPr>
        <w:t>Handout Content</w:t>
      </w:r>
    </w:p>
    <w:p w14:paraId="1824A0B9" w14:textId="75A31195" w:rsidR="008F1443" w:rsidRPr="00274911" w:rsidRDefault="008F1443" w:rsidP="008F1443">
      <w:pPr>
        <w:pStyle w:val="Subtitle"/>
        <w:rPr>
          <w:rFonts w:ascii="Arial" w:hAnsi="Arial" w:cs="Arial"/>
        </w:rPr>
      </w:pPr>
      <w:r w:rsidRPr="00274911">
        <w:rPr>
          <w:rFonts w:ascii="Arial" w:hAnsi="Arial" w:cs="Arial"/>
        </w:rPr>
        <w:t>Natalie Mills – 1451133</w:t>
      </w:r>
    </w:p>
    <w:p w14:paraId="2770EF84" w14:textId="5201AB25" w:rsidR="008F1443" w:rsidRPr="00274911" w:rsidRDefault="008F1443" w:rsidP="008F1443">
      <w:pPr>
        <w:rPr>
          <w:rStyle w:val="SubtleEmphasis"/>
          <w:rFonts w:ascii="Arial" w:hAnsi="Arial" w:cs="Arial"/>
        </w:rPr>
      </w:pPr>
      <w:r w:rsidRPr="00274911">
        <w:rPr>
          <w:rStyle w:val="SubtleEmphasis"/>
          <w:rFonts w:ascii="Arial" w:hAnsi="Arial" w:cs="Arial"/>
        </w:rPr>
        <w:t>Word Count:</w:t>
      </w:r>
      <w:r w:rsidR="007D7E30" w:rsidRPr="00274911">
        <w:rPr>
          <w:rStyle w:val="SubtleEmphasis"/>
          <w:rFonts w:ascii="Arial" w:hAnsi="Arial" w:cs="Arial"/>
        </w:rPr>
        <w:t xml:space="preserve"> 1513</w:t>
      </w:r>
    </w:p>
    <w:p w14:paraId="44F35A69" w14:textId="77777777" w:rsidR="008F1443" w:rsidRPr="00274911" w:rsidRDefault="008F1443" w:rsidP="008F1443">
      <w:pPr>
        <w:rPr>
          <w:rStyle w:val="SubtleEmphasis"/>
          <w:rFonts w:ascii="Arial" w:hAnsi="Arial" w:cs="Arial"/>
        </w:rPr>
      </w:pPr>
    </w:p>
    <w:p w14:paraId="26A08FED" w14:textId="4FC1055F" w:rsidR="008F1443" w:rsidRPr="00274911" w:rsidRDefault="00E24C1D" w:rsidP="008F1443">
      <w:pPr>
        <w:pStyle w:val="Heading1"/>
        <w:rPr>
          <w:rFonts w:ascii="Arial" w:hAnsi="Arial" w:cs="Arial"/>
        </w:rPr>
      </w:pPr>
      <w:bookmarkStart w:id="4" w:name="_Toc197368619"/>
      <w:r w:rsidRPr="00274911">
        <w:rPr>
          <w:rFonts w:ascii="Arial" w:hAnsi="Arial" w:cs="Arial"/>
        </w:rPr>
        <w:lastRenderedPageBreak/>
        <w:t>Handout Link – Canva</w:t>
      </w:r>
      <w:bookmarkEnd w:id="4"/>
    </w:p>
    <w:p w14:paraId="5522ACD1" w14:textId="4B051BBB" w:rsidR="00E24C1D" w:rsidRDefault="0006235B" w:rsidP="00E24C1D">
      <w:pPr>
        <w:rPr>
          <w:rFonts w:ascii="Arial" w:hAnsi="Arial" w:cs="Arial"/>
        </w:rPr>
      </w:pPr>
      <w:hyperlink r:id="rId40" w:history="1">
        <w:r w:rsidRPr="00B402DA">
          <w:rPr>
            <w:rStyle w:val="Hyperlink"/>
            <w:rFonts w:ascii="Arial" w:hAnsi="Arial" w:cs="Arial"/>
          </w:rPr>
          <w:t>https://www.canva.com/design/DAGmmrKGYOI/dj-W2hiwNCvXmALqdWfbOw/edit?utm_content=DAGmmrKGYOI&amp;utm_campaign=designshare&amp;utm_medium=link2&amp;utm_source=sharebutton</w:t>
        </w:r>
      </w:hyperlink>
    </w:p>
    <w:p w14:paraId="6D13C34B" w14:textId="77777777" w:rsidR="0006235B" w:rsidRDefault="0006235B" w:rsidP="00E24C1D">
      <w:pPr>
        <w:rPr>
          <w:rFonts w:ascii="Arial" w:hAnsi="Arial" w:cs="Arial"/>
        </w:rPr>
      </w:pPr>
    </w:p>
    <w:p w14:paraId="04D13BA0" w14:textId="3E23192F" w:rsidR="0049097A" w:rsidRDefault="0049097A" w:rsidP="00E24C1D">
      <w:pPr>
        <w:rPr>
          <w:rFonts w:ascii="Arial" w:hAnsi="Arial" w:cs="Arial"/>
        </w:rPr>
      </w:pPr>
      <w:r w:rsidRPr="0049097A">
        <w:rPr>
          <w:rFonts w:ascii="Arial" w:hAnsi="Arial" w:cs="Arial"/>
        </w:rPr>
        <w:drawing>
          <wp:inline distT="0" distB="0" distL="0" distR="0" wp14:anchorId="6389E408" wp14:editId="3BFDFD72">
            <wp:extent cx="2768742" cy="3778444"/>
            <wp:effectExtent l="0" t="0" r="0" b="0"/>
            <wp:docPr id="198519512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85195121" name=""/>
                    <pic:cNvPicPr/>
                  </pic:nvPicPr>
                  <pic:blipFill>
                    <a:blip r:embed="rId41"/>
                    <a:stretch>
                      <a:fillRect/>
                    </a:stretch>
                  </pic:blipFill>
                  <pic:spPr>
                    <a:xfrm>
                      <a:off x="0" y="0"/>
                      <a:ext cx="2768742" cy="3778444"/>
                    </a:xfrm>
                    <a:prstGeom prst="rect">
                      <a:avLst/>
                    </a:prstGeom>
                  </pic:spPr>
                </pic:pic>
              </a:graphicData>
            </a:graphic>
          </wp:inline>
        </w:drawing>
      </w:r>
    </w:p>
    <w:p w14:paraId="001BA128" w14:textId="2379D9A7" w:rsidR="00D81C8C" w:rsidRDefault="00D81C8C" w:rsidP="00E24C1D">
      <w:pPr>
        <w:rPr>
          <w:rFonts w:ascii="Arial" w:hAnsi="Arial" w:cs="Arial"/>
        </w:rPr>
      </w:pPr>
      <w:r w:rsidRPr="00D81C8C">
        <w:rPr>
          <w:rFonts w:ascii="Arial" w:hAnsi="Arial" w:cs="Arial"/>
        </w:rPr>
        <w:drawing>
          <wp:inline distT="0" distB="0" distL="0" distR="0" wp14:anchorId="149F9DD6" wp14:editId="03B5F823">
            <wp:extent cx="2749691" cy="3645087"/>
            <wp:effectExtent l="0" t="0" r="0" b="0"/>
            <wp:docPr id="1117159488" name="Picture 1" descr="A blue and white document with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17159488" name="Picture 1" descr="A blue and white document with text&#10;&#10;AI-generated content may be incorrect."/>
                    <pic:cNvPicPr/>
                  </pic:nvPicPr>
                  <pic:blipFill>
                    <a:blip r:embed="rId42"/>
                    <a:stretch>
                      <a:fillRect/>
                    </a:stretch>
                  </pic:blipFill>
                  <pic:spPr>
                    <a:xfrm>
                      <a:off x="0" y="0"/>
                      <a:ext cx="2749691" cy="3645087"/>
                    </a:xfrm>
                    <a:prstGeom prst="rect">
                      <a:avLst/>
                    </a:prstGeom>
                  </pic:spPr>
                </pic:pic>
              </a:graphicData>
            </a:graphic>
          </wp:inline>
        </w:drawing>
      </w:r>
    </w:p>
    <w:p w14:paraId="091B9F2B" w14:textId="1DB7535F" w:rsidR="00D81C8C" w:rsidRDefault="00D81C8C" w:rsidP="00E24C1D">
      <w:pPr>
        <w:rPr>
          <w:rFonts w:ascii="Arial" w:hAnsi="Arial" w:cs="Arial"/>
        </w:rPr>
      </w:pPr>
      <w:r w:rsidRPr="00D81C8C">
        <w:rPr>
          <w:rFonts w:ascii="Arial" w:hAnsi="Arial" w:cs="Arial"/>
        </w:rPr>
        <w:lastRenderedPageBreak/>
        <w:drawing>
          <wp:inline distT="0" distB="0" distL="0" distR="0" wp14:anchorId="1D062FCB" wp14:editId="6DA35562">
            <wp:extent cx="2844946" cy="3721291"/>
            <wp:effectExtent l="0" t="0" r="0" b="0"/>
            <wp:docPr id="1460197282" name="Picture 1" descr="A screenshot of a computer scree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60197282" name="Picture 1" descr="A screenshot of a computer screen&#10;&#10;AI-generated content may be incorrect."/>
                    <pic:cNvPicPr/>
                  </pic:nvPicPr>
                  <pic:blipFill>
                    <a:blip r:embed="rId43"/>
                    <a:stretch>
                      <a:fillRect/>
                    </a:stretch>
                  </pic:blipFill>
                  <pic:spPr>
                    <a:xfrm>
                      <a:off x="0" y="0"/>
                      <a:ext cx="2844946" cy="3721291"/>
                    </a:xfrm>
                    <a:prstGeom prst="rect">
                      <a:avLst/>
                    </a:prstGeom>
                  </pic:spPr>
                </pic:pic>
              </a:graphicData>
            </a:graphic>
          </wp:inline>
        </w:drawing>
      </w:r>
    </w:p>
    <w:p w14:paraId="3B7409A8" w14:textId="45552050" w:rsidR="00D81C8C" w:rsidRPr="00274911" w:rsidRDefault="00384892" w:rsidP="00E24C1D">
      <w:pPr>
        <w:rPr>
          <w:rFonts w:ascii="Arial" w:hAnsi="Arial" w:cs="Arial"/>
        </w:rPr>
      </w:pPr>
      <w:r w:rsidRPr="00384892">
        <w:rPr>
          <w:rFonts w:ascii="Arial" w:hAnsi="Arial" w:cs="Arial"/>
        </w:rPr>
        <w:drawing>
          <wp:inline distT="0" distB="0" distL="0" distR="0" wp14:anchorId="6DC57CD2" wp14:editId="0FBB20AF">
            <wp:extent cx="2705239" cy="3778444"/>
            <wp:effectExtent l="0" t="0" r="0" b="0"/>
            <wp:docPr id="2133798468" name="Picture 1" descr="A screenshot of a websit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33798468" name="Picture 1" descr="A screenshot of a website&#10;&#10;AI-generated content may be incorrect."/>
                    <pic:cNvPicPr/>
                  </pic:nvPicPr>
                  <pic:blipFill>
                    <a:blip r:embed="rId44"/>
                    <a:stretch>
                      <a:fillRect/>
                    </a:stretch>
                  </pic:blipFill>
                  <pic:spPr>
                    <a:xfrm>
                      <a:off x="0" y="0"/>
                      <a:ext cx="2705239" cy="3778444"/>
                    </a:xfrm>
                    <a:prstGeom prst="rect">
                      <a:avLst/>
                    </a:prstGeom>
                  </pic:spPr>
                </pic:pic>
              </a:graphicData>
            </a:graphic>
          </wp:inline>
        </w:drawing>
      </w:r>
    </w:p>
    <w:p w14:paraId="552825B5" w14:textId="3055E6D1" w:rsidR="00E24C1D" w:rsidRPr="00274911" w:rsidRDefault="00E24C1D" w:rsidP="00E24C1D">
      <w:pPr>
        <w:pStyle w:val="Heading1"/>
        <w:rPr>
          <w:rFonts w:ascii="Arial" w:hAnsi="Arial" w:cs="Arial"/>
        </w:rPr>
      </w:pPr>
      <w:bookmarkStart w:id="5" w:name="_Toc197368620"/>
      <w:r w:rsidRPr="00274911">
        <w:rPr>
          <w:rFonts w:ascii="Arial" w:hAnsi="Arial" w:cs="Arial"/>
        </w:rPr>
        <w:t>Handout Content</w:t>
      </w:r>
      <w:bookmarkEnd w:id="5"/>
    </w:p>
    <w:p w14:paraId="00BD870B" w14:textId="5B0BBAEE" w:rsidR="00E24C1D" w:rsidRPr="00274911" w:rsidRDefault="00A24DA9" w:rsidP="00A24DA9">
      <w:pPr>
        <w:pStyle w:val="Heading2"/>
        <w:rPr>
          <w:rFonts w:ascii="Arial" w:hAnsi="Arial" w:cs="Arial"/>
        </w:rPr>
      </w:pPr>
      <w:bookmarkStart w:id="6" w:name="_Toc197368621"/>
      <w:r w:rsidRPr="00274911">
        <w:rPr>
          <w:rFonts w:ascii="Arial" w:hAnsi="Arial" w:cs="Arial"/>
        </w:rPr>
        <w:t>Title:</w:t>
      </w:r>
      <w:bookmarkEnd w:id="6"/>
      <w:r w:rsidRPr="00274911">
        <w:rPr>
          <w:rFonts w:ascii="Arial" w:hAnsi="Arial" w:cs="Arial"/>
        </w:rPr>
        <w:t xml:space="preserve"> </w:t>
      </w:r>
    </w:p>
    <w:p w14:paraId="1B304A21" w14:textId="5A07CE2D" w:rsidR="00A24DA9" w:rsidRPr="00274911" w:rsidRDefault="00C07E53" w:rsidP="00A24DA9">
      <w:pPr>
        <w:rPr>
          <w:rFonts w:ascii="Arial" w:hAnsi="Arial" w:cs="Arial"/>
        </w:rPr>
      </w:pPr>
      <w:r w:rsidRPr="00274911">
        <w:rPr>
          <w:rFonts w:ascii="Arial" w:hAnsi="Arial" w:cs="Arial"/>
        </w:rPr>
        <w:t>Empowering Line Managers: Driving Performance Together with HR</w:t>
      </w:r>
    </w:p>
    <w:p w14:paraId="003BFF38" w14:textId="18BAC1B7" w:rsidR="00E72E30" w:rsidRPr="00274911" w:rsidRDefault="00E72E30" w:rsidP="00A24DA9">
      <w:pPr>
        <w:rPr>
          <w:rFonts w:ascii="Arial" w:hAnsi="Arial" w:cs="Arial"/>
        </w:rPr>
      </w:pPr>
      <w:r w:rsidRPr="00274911">
        <w:rPr>
          <w:rFonts w:ascii="Arial" w:hAnsi="Arial" w:cs="Arial"/>
        </w:rPr>
        <w:lastRenderedPageBreak/>
        <w:t>8</w:t>
      </w:r>
    </w:p>
    <w:p w14:paraId="313B6C26" w14:textId="2AC69538" w:rsidR="00F37DE6" w:rsidRPr="00274911" w:rsidRDefault="00F37DE6" w:rsidP="00F37DE6">
      <w:pPr>
        <w:pStyle w:val="Heading2"/>
        <w:rPr>
          <w:rFonts w:ascii="Arial" w:hAnsi="Arial" w:cs="Arial"/>
        </w:rPr>
      </w:pPr>
      <w:bookmarkStart w:id="7" w:name="_Toc197368622"/>
      <w:r w:rsidRPr="00274911">
        <w:rPr>
          <w:rFonts w:ascii="Arial" w:hAnsi="Arial" w:cs="Arial"/>
        </w:rPr>
        <w:t>Why line managers matter in performance management:</w:t>
      </w:r>
      <w:bookmarkEnd w:id="7"/>
    </w:p>
    <w:p w14:paraId="4D07C1C5" w14:textId="615DAE6C" w:rsidR="001D54D5" w:rsidRPr="00274911" w:rsidRDefault="001D54D5" w:rsidP="001D54D5">
      <w:pPr>
        <w:rPr>
          <w:rFonts w:ascii="Arial" w:hAnsi="Arial" w:cs="Arial"/>
        </w:rPr>
      </w:pPr>
      <w:r w:rsidRPr="00C07E53">
        <w:rPr>
          <w:rFonts w:ascii="Arial" w:hAnsi="Arial" w:cs="Arial"/>
          <w:i/>
          <w:iCs/>
        </w:rPr>
        <w:t xml:space="preserve">When leaders prioritise employee </w:t>
      </w:r>
      <w:r w:rsidR="007C7502" w:rsidRPr="00274911">
        <w:rPr>
          <w:rFonts w:ascii="Arial" w:hAnsi="Arial" w:cs="Arial"/>
          <w:i/>
          <w:iCs/>
        </w:rPr>
        <w:t>experience,</w:t>
      </w:r>
      <w:r w:rsidRPr="00C07E53">
        <w:rPr>
          <w:rFonts w:ascii="Arial" w:hAnsi="Arial" w:cs="Arial"/>
          <w:i/>
          <w:iCs/>
        </w:rPr>
        <w:t xml:space="preserve"> they position themselves to </w:t>
      </w:r>
      <w:r w:rsidRPr="00274911">
        <w:rPr>
          <w:rFonts w:ascii="Arial" w:hAnsi="Arial" w:cs="Arial"/>
          <w:i/>
          <w:iCs/>
        </w:rPr>
        <w:t>drive</w:t>
      </w:r>
      <w:r w:rsidRPr="00C07E53">
        <w:rPr>
          <w:rFonts w:ascii="Arial" w:hAnsi="Arial" w:cs="Arial"/>
          <w:i/>
          <w:iCs/>
        </w:rPr>
        <w:t xml:space="preserve"> positive results included increased profitability, engaged team and increased retention</w:t>
      </w:r>
      <w:r w:rsidRPr="00C07E53">
        <w:rPr>
          <w:rFonts w:ascii="Arial" w:hAnsi="Arial" w:cs="Arial"/>
        </w:rPr>
        <w:t xml:space="preserve"> - Fu</w:t>
      </w:r>
      <w:r w:rsidR="007C7502" w:rsidRPr="00274911">
        <w:rPr>
          <w:rFonts w:ascii="Arial" w:hAnsi="Arial" w:cs="Arial"/>
        </w:rPr>
        <w:t>l</w:t>
      </w:r>
      <w:r w:rsidRPr="00C07E53">
        <w:rPr>
          <w:rFonts w:ascii="Arial" w:hAnsi="Arial" w:cs="Arial"/>
        </w:rPr>
        <w:t xml:space="preserve">lilove </w:t>
      </w:r>
      <w:r w:rsidRPr="00274911">
        <w:rPr>
          <w:rFonts w:ascii="Arial" w:hAnsi="Arial" w:cs="Arial"/>
        </w:rPr>
        <w:t>(</w:t>
      </w:r>
      <w:r w:rsidRPr="00C07E53">
        <w:rPr>
          <w:rFonts w:ascii="Arial" w:hAnsi="Arial" w:cs="Arial"/>
        </w:rPr>
        <w:t>20</w:t>
      </w:r>
      <w:r w:rsidRPr="00274911">
        <w:rPr>
          <w:rFonts w:ascii="Arial" w:hAnsi="Arial" w:cs="Arial"/>
        </w:rPr>
        <w:t>19)</w:t>
      </w:r>
    </w:p>
    <w:p w14:paraId="176D13C9" w14:textId="4322A583" w:rsidR="001307BA" w:rsidRPr="001307BA" w:rsidRDefault="001307BA" w:rsidP="001307BA">
      <w:pPr>
        <w:rPr>
          <w:rFonts w:ascii="Arial" w:hAnsi="Arial" w:cs="Arial"/>
        </w:rPr>
      </w:pPr>
      <w:r w:rsidRPr="001307BA">
        <w:rPr>
          <w:rFonts w:ascii="Arial" w:hAnsi="Arial" w:cs="Arial"/>
        </w:rPr>
        <w:t xml:space="preserve">Line managers are the vital link between strategy and execution, making their role in performance management essential to organisational success (Purcell and Hutchinson, 2007). In healthcare, where the stakes are high and teams are interdependent, the influence of line managers extends beyond performance </w:t>
      </w:r>
      <w:r w:rsidR="00F14B68" w:rsidRPr="00274911">
        <w:rPr>
          <w:rFonts w:ascii="Arial" w:hAnsi="Arial" w:cs="Arial"/>
        </w:rPr>
        <w:t xml:space="preserve">and directly equates </w:t>
      </w:r>
      <w:r w:rsidRPr="001307BA">
        <w:rPr>
          <w:rFonts w:ascii="Arial" w:hAnsi="Arial" w:cs="Arial"/>
        </w:rPr>
        <w:t xml:space="preserve">to patient outcomes, safety, and workforce wellbeing (West </w:t>
      </w:r>
      <w:r w:rsidRPr="001307BA">
        <w:rPr>
          <w:rFonts w:ascii="Arial" w:hAnsi="Arial" w:cs="Arial"/>
          <w:i/>
          <w:iCs/>
        </w:rPr>
        <w:t>et al</w:t>
      </w:r>
      <w:r w:rsidRPr="001307BA">
        <w:rPr>
          <w:rFonts w:ascii="Arial" w:hAnsi="Arial" w:cs="Arial"/>
        </w:rPr>
        <w:t>. 201</w:t>
      </w:r>
      <w:r w:rsidR="0012390D" w:rsidRPr="00274911">
        <w:rPr>
          <w:rFonts w:ascii="Arial" w:hAnsi="Arial" w:cs="Arial"/>
        </w:rPr>
        <w:t>7</w:t>
      </w:r>
      <w:r w:rsidRPr="001307BA">
        <w:rPr>
          <w:rFonts w:ascii="Arial" w:hAnsi="Arial" w:cs="Arial"/>
        </w:rPr>
        <w:t>).</w:t>
      </w:r>
    </w:p>
    <w:p w14:paraId="13C098A3" w14:textId="685CB9EE" w:rsidR="00CD755B" w:rsidRPr="00274911" w:rsidRDefault="001307BA" w:rsidP="001307BA">
      <w:pPr>
        <w:rPr>
          <w:rFonts w:ascii="Arial" w:hAnsi="Arial" w:cs="Arial"/>
        </w:rPr>
      </w:pPr>
      <w:r w:rsidRPr="001307BA">
        <w:rPr>
          <w:rFonts w:ascii="Arial" w:hAnsi="Arial" w:cs="Arial"/>
        </w:rPr>
        <w:t>The CIPD (2024a) defines performance management as “a holistic approach that supports individuals to perform to the best of their abilities in alignment with organisational goals.”</w:t>
      </w:r>
    </w:p>
    <w:p w14:paraId="4E9CC782" w14:textId="26182F6E" w:rsidR="001307BA" w:rsidRPr="001307BA" w:rsidRDefault="001307BA" w:rsidP="001307BA">
      <w:pPr>
        <w:rPr>
          <w:rFonts w:ascii="Arial" w:hAnsi="Arial" w:cs="Arial"/>
        </w:rPr>
      </w:pPr>
      <w:r w:rsidRPr="001307BA">
        <w:rPr>
          <w:rFonts w:ascii="Arial" w:hAnsi="Arial" w:cs="Arial"/>
        </w:rPr>
        <w:t xml:space="preserve"> In SBUHB, only 72.05% of PADRs are completed (Hole, 2024), but quantity alone is not the issue</w:t>
      </w:r>
      <w:r w:rsidR="00167A62" w:rsidRPr="00274911">
        <w:rPr>
          <w:rFonts w:ascii="Arial" w:hAnsi="Arial" w:cs="Arial"/>
        </w:rPr>
        <w:t xml:space="preserve">; </w:t>
      </w:r>
      <w:r w:rsidRPr="001307BA">
        <w:rPr>
          <w:rFonts w:ascii="Arial" w:hAnsi="Arial" w:cs="Arial"/>
        </w:rPr>
        <w:t xml:space="preserve">exit interviews frequently cite lack of feedback and clarity as core </w:t>
      </w:r>
      <w:r w:rsidR="00F30456" w:rsidRPr="00274911">
        <w:rPr>
          <w:rFonts w:ascii="Arial" w:hAnsi="Arial" w:cs="Arial"/>
        </w:rPr>
        <w:t>leaver reasons</w:t>
      </w:r>
      <w:r w:rsidRPr="001307BA">
        <w:rPr>
          <w:rFonts w:ascii="Arial" w:hAnsi="Arial" w:cs="Arial"/>
        </w:rPr>
        <w:t xml:space="preserve"> (SBUHB, 2024b). Line managers </w:t>
      </w:r>
      <w:r w:rsidR="00F30456" w:rsidRPr="00274911">
        <w:rPr>
          <w:rFonts w:ascii="Arial" w:hAnsi="Arial" w:cs="Arial"/>
        </w:rPr>
        <w:t xml:space="preserve">need to </w:t>
      </w:r>
      <w:r w:rsidRPr="001307BA">
        <w:rPr>
          <w:rFonts w:ascii="Arial" w:hAnsi="Arial" w:cs="Arial"/>
        </w:rPr>
        <w:t>play an active role in shifting performance management from transactional to transformational.</w:t>
      </w:r>
      <w:r w:rsidR="001137D0" w:rsidRPr="00274911">
        <w:rPr>
          <w:rFonts w:ascii="Arial" w:hAnsi="Arial" w:cs="Arial"/>
        </w:rPr>
        <w:t xml:space="preserve"> </w:t>
      </w:r>
      <w:r w:rsidR="00E73E2B" w:rsidRPr="00274911">
        <w:rPr>
          <w:rFonts w:ascii="Arial" w:hAnsi="Arial" w:cs="Arial"/>
        </w:rPr>
        <w:t xml:space="preserve">By creating </w:t>
      </w:r>
      <w:r w:rsidR="00AA1C18" w:rsidRPr="00274911">
        <w:rPr>
          <w:rFonts w:ascii="Arial" w:hAnsi="Arial" w:cs="Arial"/>
        </w:rPr>
        <w:t xml:space="preserve">becoming a transformational lead </w:t>
      </w:r>
      <w:r w:rsidR="00AD1BB7" w:rsidRPr="00274911">
        <w:rPr>
          <w:rFonts w:ascii="Arial" w:hAnsi="Arial" w:cs="Arial"/>
        </w:rPr>
        <w:t xml:space="preserve">you can set </w:t>
      </w:r>
      <w:r w:rsidR="00E73E2B" w:rsidRPr="00274911">
        <w:rPr>
          <w:rFonts w:ascii="Arial" w:hAnsi="Arial" w:cs="Arial"/>
        </w:rPr>
        <w:t xml:space="preserve">a vision </w:t>
      </w:r>
      <w:r w:rsidR="00AD1BB7" w:rsidRPr="00274911">
        <w:rPr>
          <w:rFonts w:ascii="Arial" w:hAnsi="Arial" w:cs="Arial"/>
        </w:rPr>
        <w:t>to</w:t>
      </w:r>
      <w:r w:rsidR="00E73E2B" w:rsidRPr="00274911">
        <w:rPr>
          <w:rFonts w:ascii="Arial" w:hAnsi="Arial" w:cs="Arial"/>
        </w:rPr>
        <w:t xml:space="preserve"> inspire your workforce to strive beyond the required </w:t>
      </w:r>
      <w:r w:rsidR="00AD1BB7" w:rsidRPr="00274911">
        <w:rPr>
          <w:rFonts w:ascii="Arial" w:hAnsi="Arial" w:cs="Arial"/>
        </w:rPr>
        <w:t xml:space="preserve">expectations, whereas by just focussing </w:t>
      </w:r>
      <w:r w:rsidR="008A73C9" w:rsidRPr="00274911">
        <w:rPr>
          <w:rFonts w:ascii="Arial" w:hAnsi="Arial" w:cs="Arial"/>
        </w:rPr>
        <w:t xml:space="preserve">on </w:t>
      </w:r>
      <w:r w:rsidR="00B14CA7" w:rsidRPr="00274911">
        <w:rPr>
          <w:rFonts w:ascii="Arial" w:hAnsi="Arial" w:cs="Arial"/>
        </w:rPr>
        <w:t>completing tasks and seeing administrative processes as tick box exercises you become transactional which can disengage your teams</w:t>
      </w:r>
      <w:r w:rsidR="002973C8" w:rsidRPr="00274911">
        <w:rPr>
          <w:rFonts w:ascii="Arial" w:hAnsi="Arial" w:cs="Arial"/>
        </w:rPr>
        <w:t xml:space="preserve"> (Jung, 2001)</w:t>
      </w:r>
      <w:r w:rsidR="00CB3A78" w:rsidRPr="00274911">
        <w:rPr>
          <w:rFonts w:ascii="Arial" w:hAnsi="Arial" w:cs="Arial"/>
        </w:rPr>
        <w:t xml:space="preserve"> (Amabile, 1998)</w:t>
      </w:r>
      <w:r w:rsidR="00B14CA7" w:rsidRPr="00274911">
        <w:rPr>
          <w:rFonts w:ascii="Arial" w:hAnsi="Arial" w:cs="Arial"/>
        </w:rPr>
        <w:t>.</w:t>
      </w:r>
    </w:p>
    <w:p w14:paraId="7333BF0A" w14:textId="7DDCD5BB" w:rsidR="00F37DE6" w:rsidRPr="00274911" w:rsidRDefault="00FD6568" w:rsidP="00F37DE6">
      <w:pPr>
        <w:rPr>
          <w:rFonts w:ascii="Arial" w:hAnsi="Arial" w:cs="Arial"/>
        </w:rPr>
      </w:pPr>
      <w:r w:rsidRPr="00274911">
        <w:rPr>
          <w:rFonts w:ascii="Arial" w:hAnsi="Arial" w:cs="Arial"/>
        </w:rPr>
        <w:t>202</w:t>
      </w:r>
    </w:p>
    <w:p w14:paraId="3ED7FE86" w14:textId="6BBA611A" w:rsidR="00F37DE6" w:rsidRPr="00274911" w:rsidRDefault="003A2F88" w:rsidP="003A2F88">
      <w:pPr>
        <w:pStyle w:val="Heading2"/>
        <w:rPr>
          <w:rFonts w:ascii="Arial" w:hAnsi="Arial" w:cs="Arial"/>
        </w:rPr>
      </w:pPr>
      <w:bookmarkStart w:id="8" w:name="_Toc197368623"/>
      <w:r w:rsidRPr="00274911">
        <w:rPr>
          <w:rFonts w:ascii="Arial" w:hAnsi="Arial" w:cs="Arial"/>
        </w:rPr>
        <w:t>The line managers role in performance management:</w:t>
      </w:r>
      <w:bookmarkEnd w:id="8"/>
    </w:p>
    <w:p w14:paraId="401906A3" w14:textId="7F010889" w:rsidR="009032BF" w:rsidRPr="00274911" w:rsidRDefault="009C1349" w:rsidP="009C1349">
      <w:pPr>
        <w:rPr>
          <w:rFonts w:ascii="Arial" w:hAnsi="Arial" w:cs="Arial"/>
        </w:rPr>
      </w:pPr>
      <w:r w:rsidRPr="009C1349">
        <w:rPr>
          <w:rFonts w:ascii="Arial" w:hAnsi="Arial" w:cs="Arial"/>
        </w:rPr>
        <w:t>As a line manager</w:t>
      </w:r>
      <w:r w:rsidR="001C7E58" w:rsidRPr="00274911">
        <w:rPr>
          <w:rFonts w:ascii="Arial" w:hAnsi="Arial" w:cs="Arial"/>
        </w:rPr>
        <w:t xml:space="preserve"> you will wear a lot of different hats! Y</w:t>
      </w:r>
      <w:r w:rsidRPr="009C1349">
        <w:rPr>
          <w:rFonts w:ascii="Arial" w:hAnsi="Arial" w:cs="Arial"/>
        </w:rPr>
        <w:t>ou are not only a supervisor</w:t>
      </w:r>
      <w:r w:rsidR="001C7E58" w:rsidRPr="00274911">
        <w:rPr>
          <w:rFonts w:ascii="Arial" w:hAnsi="Arial" w:cs="Arial"/>
        </w:rPr>
        <w:t xml:space="preserve">, </w:t>
      </w:r>
      <w:r w:rsidR="009032BF" w:rsidRPr="00274911">
        <w:rPr>
          <w:rFonts w:ascii="Arial" w:hAnsi="Arial" w:cs="Arial"/>
        </w:rPr>
        <w:t>but you are also</w:t>
      </w:r>
      <w:r w:rsidRPr="009C1349">
        <w:rPr>
          <w:rFonts w:ascii="Arial" w:hAnsi="Arial" w:cs="Arial"/>
        </w:rPr>
        <w:t xml:space="preserve"> a performance enabler, </w:t>
      </w:r>
      <w:r w:rsidR="009032BF" w:rsidRPr="00274911">
        <w:rPr>
          <w:rFonts w:ascii="Arial" w:hAnsi="Arial" w:cs="Arial"/>
        </w:rPr>
        <w:t xml:space="preserve">a </w:t>
      </w:r>
      <w:r w:rsidRPr="009C1349">
        <w:rPr>
          <w:rFonts w:ascii="Arial" w:hAnsi="Arial" w:cs="Arial"/>
        </w:rPr>
        <w:t xml:space="preserve">coach, and </w:t>
      </w:r>
      <w:r w:rsidR="009032BF" w:rsidRPr="00274911">
        <w:rPr>
          <w:rFonts w:ascii="Arial" w:hAnsi="Arial" w:cs="Arial"/>
        </w:rPr>
        <w:t xml:space="preserve">a </w:t>
      </w:r>
      <w:r w:rsidRPr="009C1349">
        <w:rPr>
          <w:rFonts w:ascii="Arial" w:hAnsi="Arial" w:cs="Arial"/>
        </w:rPr>
        <w:t xml:space="preserve">cultural leader. </w:t>
      </w:r>
    </w:p>
    <w:p w14:paraId="19120259" w14:textId="5CF863C9" w:rsidR="009C1349" w:rsidRPr="009C1349" w:rsidRDefault="009C1349" w:rsidP="009C1349">
      <w:pPr>
        <w:rPr>
          <w:rFonts w:ascii="Arial" w:hAnsi="Arial" w:cs="Arial"/>
        </w:rPr>
      </w:pPr>
      <w:r w:rsidRPr="009C1349">
        <w:rPr>
          <w:rFonts w:ascii="Arial" w:hAnsi="Arial" w:cs="Arial"/>
        </w:rPr>
        <w:t>Your responsibilities include:</w:t>
      </w:r>
    </w:p>
    <w:p w14:paraId="62F0CAED" w14:textId="6929471F" w:rsidR="009C1349" w:rsidRPr="009C1349" w:rsidRDefault="009C1349" w:rsidP="009C1349">
      <w:pPr>
        <w:numPr>
          <w:ilvl w:val="0"/>
          <w:numId w:val="16"/>
        </w:numPr>
        <w:rPr>
          <w:rFonts w:ascii="Arial" w:hAnsi="Arial" w:cs="Arial"/>
        </w:rPr>
      </w:pPr>
      <w:r w:rsidRPr="009C1349">
        <w:rPr>
          <w:rFonts w:ascii="Arial" w:hAnsi="Arial" w:cs="Arial"/>
          <w:b/>
          <w:bCs/>
        </w:rPr>
        <w:t>Setting SMART objectives</w:t>
      </w:r>
      <w:r w:rsidRPr="009C1349">
        <w:rPr>
          <w:rFonts w:ascii="Arial" w:hAnsi="Arial" w:cs="Arial"/>
        </w:rPr>
        <w:t xml:space="preserve"> </w:t>
      </w:r>
      <w:r w:rsidR="00DF587F" w:rsidRPr="00274911">
        <w:rPr>
          <w:rFonts w:ascii="Arial" w:hAnsi="Arial" w:cs="Arial"/>
        </w:rPr>
        <w:t xml:space="preserve">– specific, measurable, achievable, realistic and timely objectives </w:t>
      </w:r>
      <w:r w:rsidRPr="009C1349">
        <w:rPr>
          <w:rFonts w:ascii="Arial" w:hAnsi="Arial" w:cs="Arial"/>
        </w:rPr>
        <w:t>that align with both individual aspirations and service-level goals, ensuring clarity and accountability (Doran, 1981).</w:t>
      </w:r>
    </w:p>
    <w:p w14:paraId="4AA5CD16" w14:textId="3B85A0A5" w:rsidR="009C1349" w:rsidRPr="009C1349" w:rsidRDefault="009C1349" w:rsidP="009C1349">
      <w:pPr>
        <w:numPr>
          <w:ilvl w:val="0"/>
          <w:numId w:val="16"/>
        </w:numPr>
        <w:rPr>
          <w:rFonts w:ascii="Arial" w:hAnsi="Arial" w:cs="Arial"/>
        </w:rPr>
      </w:pPr>
      <w:r w:rsidRPr="009C1349">
        <w:rPr>
          <w:rFonts w:ascii="Arial" w:hAnsi="Arial" w:cs="Arial"/>
          <w:b/>
          <w:bCs/>
        </w:rPr>
        <w:t>Conducting regular, high-quality performance conversations</w:t>
      </w:r>
      <w:r w:rsidRPr="009C1349">
        <w:rPr>
          <w:rFonts w:ascii="Arial" w:hAnsi="Arial" w:cs="Arial"/>
        </w:rPr>
        <w:t xml:space="preserve"> that go beyond compliance to promote development, motivation, and alignment</w:t>
      </w:r>
      <w:r w:rsidR="006E7C8C" w:rsidRPr="00274911">
        <w:rPr>
          <w:rFonts w:ascii="Arial" w:hAnsi="Arial" w:cs="Arial"/>
        </w:rPr>
        <w:t xml:space="preserve"> to the SBUHB People Strategy (2024a)</w:t>
      </w:r>
    </w:p>
    <w:p w14:paraId="55B9A533" w14:textId="0271319C" w:rsidR="009C1349" w:rsidRPr="009C1349" w:rsidRDefault="009C1349" w:rsidP="009C1349">
      <w:pPr>
        <w:numPr>
          <w:ilvl w:val="0"/>
          <w:numId w:val="16"/>
        </w:numPr>
        <w:rPr>
          <w:rFonts w:ascii="Arial" w:hAnsi="Arial" w:cs="Arial"/>
        </w:rPr>
      </w:pPr>
      <w:r w:rsidRPr="009C1349">
        <w:rPr>
          <w:rFonts w:ascii="Arial" w:hAnsi="Arial" w:cs="Arial"/>
          <w:b/>
          <w:bCs/>
        </w:rPr>
        <w:t>Identifying development needs</w:t>
      </w:r>
      <w:r w:rsidRPr="009C1349">
        <w:rPr>
          <w:rFonts w:ascii="Arial" w:hAnsi="Arial" w:cs="Arial"/>
        </w:rPr>
        <w:t xml:space="preserve"> through observ</w:t>
      </w:r>
      <w:r w:rsidR="006908B5" w:rsidRPr="00274911">
        <w:rPr>
          <w:rFonts w:ascii="Arial" w:hAnsi="Arial" w:cs="Arial"/>
        </w:rPr>
        <w:t>ing</w:t>
      </w:r>
      <w:r w:rsidRPr="009C1349">
        <w:rPr>
          <w:rFonts w:ascii="Arial" w:hAnsi="Arial" w:cs="Arial"/>
        </w:rPr>
        <w:t>, listening, and data</w:t>
      </w:r>
      <w:r w:rsidR="006908B5" w:rsidRPr="00274911">
        <w:rPr>
          <w:rFonts w:ascii="Arial" w:hAnsi="Arial" w:cs="Arial"/>
        </w:rPr>
        <w:t xml:space="preserve">. Your role as a line manager is then to </w:t>
      </w:r>
      <w:r w:rsidRPr="009C1349">
        <w:rPr>
          <w:rFonts w:ascii="Arial" w:hAnsi="Arial" w:cs="Arial"/>
        </w:rPr>
        <w:t>facilitat</w:t>
      </w:r>
      <w:r w:rsidR="006908B5" w:rsidRPr="00274911">
        <w:rPr>
          <w:rFonts w:ascii="Arial" w:hAnsi="Arial" w:cs="Arial"/>
        </w:rPr>
        <w:t>e</w:t>
      </w:r>
      <w:r w:rsidRPr="009C1349">
        <w:rPr>
          <w:rFonts w:ascii="Arial" w:hAnsi="Arial" w:cs="Arial"/>
        </w:rPr>
        <w:t xml:space="preserve"> access to relevant coaching, mentoring, or training opportunities</w:t>
      </w:r>
      <w:r w:rsidR="005222F4" w:rsidRPr="00274911">
        <w:rPr>
          <w:rFonts w:ascii="Arial" w:hAnsi="Arial" w:cs="Arial"/>
        </w:rPr>
        <w:t xml:space="preserve"> (Indeed, 2025)</w:t>
      </w:r>
    </w:p>
    <w:p w14:paraId="4E03780F" w14:textId="1D34EDF6" w:rsidR="009C1349" w:rsidRPr="009C1349" w:rsidRDefault="009C1349" w:rsidP="009C1349">
      <w:pPr>
        <w:numPr>
          <w:ilvl w:val="0"/>
          <w:numId w:val="16"/>
        </w:numPr>
        <w:rPr>
          <w:rFonts w:ascii="Arial" w:hAnsi="Arial" w:cs="Arial"/>
        </w:rPr>
      </w:pPr>
      <w:r w:rsidRPr="009C1349">
        <w:rPr>
          <w:rFonts w:ascii="Arial" w:hAnsi="Arial" w:cs="Arial"/>
          <w:b/>
          <w:bCs/>
        </w:rPr>
        <w:t>Recognising high performance</w:t>
      </w:r>
      <w:r w:rsidRPr="009C1349">
        <w:rPr>
          <w:rFonts w:ascii="Arial" w:hAnsi="Arial" w:cs="Arial"/>
        </w:rPr>
        <w:t xml:space="preserve"> </w:t>
      </w:r>
      <w:r w:rsidR="00A57F83" w:rsidRPr="00274911">
        <w:rPr>
          <w:rFonts w:ascii="Arial" w:hAnsi="Arial" w:cs="Arial"/>
        </w:rPr>
        <w:t>and celebrating this to</w:t>
      </w:r>
      <w:r w:rsidRPr="009C1349">
        <w:rPr>
          <w:rFonts w:ascii="Arial" w:hAnsi="Arial" w:cs="Arial"/>
        </w:rPr>
        <w:t xml:space="preserve"> reinforce positive behaviour, while also addressing underperformance through supportive, structured interventions.</w:t>
      </w:r>
      <w:r w:rsidR="00A57F83" w:rsidRPr="00274911">
        <w:rPr>
          <w:rFonts w:ascii="Arial" w:hAnsi="Arial" w:cs="Arial"/>
        </w:rPr>
        <w:t xml:space="preserve"> Use recognition programs such as </w:t>
      </w:r>
      <w:r w:rsidR="00255816" w:rsidRPr="00274911">
        <w:rPr>
          <w:rFonts w:ascii="Arial" w:hAnsi="Arial" w:cs="Arial"/>
        </w:rPr>
        <w:t>the SBUHB LOV Awards to celebrate successes</w:t>
      </w:r>
      <w:r w:rsidR="00674621" w:rsidRPr="00274911">
        <w:rPr>
          <w:rFonts w:ascii="Arial" w:hAnsi="Arial" w:cs="Arial"/>
        </w:rPr>
        <w:t xml:space="preserve">, recognition </w:t>
      </w:r>
      <w:r w:rsidR="005265C5" w:rsidRPr="00274911">
        <w:rPr>
          <w:rFonts w:ascii="Arial" w:hAnsi="Arial" w:cs="Arial"/>
        </w:rPr>
        <w:t xml:space="preserve">supports increased motivation and engagement </w:t>
      </w:r>
      <w:r w:rsidR="00575BCA" w:rsidRPr="00274911">
        <w:rPr>
          <w:rFonts w:ascii="Arial" w:hAnsi="Arial" w:cs="Arial"/>
        </w:rPr>
        <w:t>(SBUHB, 2023)</w:t>
      </w:r>
      <w:r w:rsidR="00701BAD" w:rsidRPr="00274911">
        <w:rPr>
          <w:rFonts w:ascii="Arial" w:hAnsi="Arial" w:cs="Arial"/>
        </w:rPr>
        <w:t xml:space="preserve"> (Burman, 2024)</w:t>
      </w:r>
    </w:p>
    <w:p w14:paraId="7621ABD1" w14:textId="4B0A27C1" w:rsidR="009C1349" w:rsidRPr="009C1349" w:rsidRDefault="009C1349" w:rsidP="009C1349">
      <w:pPr>
        <w:numPr>
          <w:ilvl w:val="0"/>
          <w:numId w:val="16"/>
        </w:numPr>
        <w:rPr>
          <w:rFonts w:ascii="Arial" w:hAnsi="Arial" w:cs="Arial"/>
        </w:rPr>
      </w:pPr>
      <w:r w:rsidRPr="009C1349">
        <w:rPr>
          <w:rFonts w:ascii="Arial" w:hAnsi="Arial" w:cs="Arial"/>
          <w:b/>
          <w:bCs/>
        </w:rPr>
        <w:t>Creating a psychologically safe environment</w:t>
      </w:r>
      <w:r w:rsidRPr="009C1349">
        <w:rPr>
          <w:rFonts w:ascii="Arial" w:hAnsi="Arial" w:cs="Arial"/>
        </w:rPr>
        <w:t xml:space="preserve"> where staff feel respected, trusted, and safe to speak up (Edmondson, 1999).</w:t>
      </w:r>
      <w:r w:rsidR="00BA5D2A" w:rsidRPr="00274911">
        <w:rPr>
          <w:rFonts w:ascii="Arial" w:hAnsi="Arial" w:cs="Arial"/>
        </w:rPr>
        <w:t xml:space="preserve"> When staff feel they are safe to </w:t>
      </w:r>
      <w:r w:rsidR="003B3F63" w:rsidRPr="00274911">
        <w:rPr>
          <w:rFonts w:ascii="Arial" w:hAnsi="Arial" w:cs="Arial"/>
        </w:rPr>
        <w:t xml:space="preserve">take interpersonal risks such as developing new systems or speaking up when something </w:t>
      </w:r>
      <w:r w:rsidR="003B3F63" w:rsidRPr="00274911">
        <w:rPr>
          <w:rFonts w:ascii="Arial" w:hAnsi="Arial" w:cs="Arial"/>
        </w:rPr>
        <w:lastRenderedPageBreak/>
        <w:t>doesn’t feel right this leads to better team performance</w:t>
      </w:r>
      <w:r w:rsidR="007B77AB" w:rsidRPr="00274911">
        <w:rPr>
          <w:rFonts w:ascii="Arial" w:hAnsi="Arial" w:cs="Arial"/>
        </w:rPr>
        <w:t xml:space="preserve">, this is critically important within a health care setting. “Psychological safety </w:t>
      </w:r>
      <w:r w:rsidR="00CC61F2" w:rsidRPr="00274911">
        <w:rPr>
          <w:rFonts w:ascii="Arial" w:hAnsi="Arial" w:cs="Arial"/>
        </w:rPr>
        <w:t xml:space="preserve">is the engine of performance not the oil that runs it” (Kim </w:t>
      </w:r>
      <w:r w:rsidR="00CC61F2" w:rsidRPr="00274911">
        <w:rPr>
          <w:rFonts w:ascii="Arial" w:hAnsi="Arial" w:cs="Arial"/>
          <w:i/>
          <w:iCs/>
        </w:rPr>
        <w:t xml:space="preserve">et al. </w:t>
      </w:r>
      <w:r w:rsidR="00CC61F2" w:rsidRPr="00274911">
        <w:rPr>
          <w:rFonts w:ascii="Arial" w:hAnsi="Arial" w:cs="Arial"/>
        </w:rPr>
        <w:t>2020) (</w:t>
      </w:r>
      <w:r w:rsidR="00B26A99" w:rsidRPr="00274911">
        <w:rPr>
          <w:rFonts w:ascii="Arial" w:hAnsi="Arial" w:cs="Arial"/>
        </w:rPr>
        <w:t>NHS England, 2022)</w:t>
      </w:r>
    </w:p>
    <w:p w14:paraId="04C95F00" w14:textId="77777777" w:rsidR="009C1349" w:rsidRPr="009C1349" w:rsidRDefault="009C1349" w:rsidP="009C1349">
      <w:pPr>
        <w:rPr>
          <w:rFonts w:ascii="Arial" w:hAnsi="Arial" w:cs="Arial"/>
        </w:rPr>
      </w:pPr>
      <w:r w:rsidRPr="009C1349">
        <w:rPr>
          <w:rFonts w:ascii="Arial" w:hAnsi="Arial" w:cs="Arial"/>
        </w:rPr>
        <w:t>These responsibilities are interlinked and form the foundation of a high-performance culture. When executed effectively, they foster trust, reduce disengagement, and enable team-level resilience.</w:t>
      </w:r>
    </w:p>
    <w:p w14:paraId="3C4E3008" w14:textId="0B9CF2C7" w:rsidR="009C1349" w:rsidRPr="009C1349" w:rsidRDefault="009C1349" w:rsidP="009C1349">
      <w:pPr>
        <w:rPr>
          <w:rFonts w:ascii="Arial" w:hAnsi="Arial" w:cs="Arial"/>
        </w:rPr>
      </w:pPr>
      <w:r w:rsidRPr="009C1349">
        <w:rPr>
          <w:rFonts w:ascii="Arial" w:hAnsi="Arial" w:cs="Arial"/>
        </w:rPr>
        <w:t>Gallup (202</w:t>
      </w:r>
      <w:r w:rsidR="0066049F" w:rsidRPr="00274911">
        <w:rPr>
          <w:rFonts w:ascii="Arial" w:hAnsi="Arial" w:cs="Arial"/>
        </w:rPr>
        <w:t>5</w:t>
      </w:r>
      <w:r w:rsidRPr="009C1349">
        <w:rPr>
          <w:rFonts w:ascii="Arial" w:hAnsi="Arial" w:cs="Arial"/>
        </w:rPr>
        <w:t>) highlights that managers account for up to 7</w:t>
      </w:r>
      <w:r w:rsidR="00065A26" w:rsidRPr="00274911">
        <w:rPr>
          <w:rFonts w:ascii="Arial" w:hAnsi="Arial" w:cs="Arial"/>
        </w:rPr>
        <w:t>1</w:t>
      </w:r>
      <w:r w:rsidRPr="009C1349">
        <w:rPr>
          <w:rFonts w:ascii="Arial" w:hAnsi="Arial" w:cs="Arial"/>
        </w:rPr>
        <w:t>% of the variance in employee engagement.</w:t>
      </w:r>
      <w:r w:rsidR="0066049F" w:rsidRPr="00274911">
        <w:rPr>
          <w:rFonts w:ascii="Arial" w:hAnsi="Arial" w:cs="Arial"/>
        </w:rPr>
        <w:t xml:space="preserve"> In their recent </w:t>
      </w:r>
      <w:r w:rsidR="00CE4ACA" w:rsidRPr="00274911">
        <w:rPr>
          <w:rFonts w:ascii="Arial" w:hAnsi="Arial" w:cs="Arial"/>
        </w:rPr>
        <w:t>2025 state of the Global Workplace report it highlighted that manager engagement had declined by a further 3%</w:t>
      </w:r>
      <w:r w:rsidR="00065A26" w:rsidRPr="00274911">
        <w:rPr>
          <w:rFonts w:ascii="Arial" w:hAnsi="Arial" w:cs="Arial"/>
        </w:rPr>
        <w:t xml:space="preserve"> (Gallup, 2025).</w:t>
      </w:r>
      <w:r w:rsidRPr="009C1349">
        <w:rPr>
          <w:rFonts w:ascii="Arial" w:hAnsi="Arial" w:cs="Arial"/>
        </w:rPr>
        <w:t xml:space="preserve"> In the NHS, where emotional labour and work-related stress are common, engaged teams are linked to significantly improved clinical outcomes</w:t>
      </w:r>
      <w:r w:rsidR="00933C37" w:rsidRPr="00274911">
        <w:rPr>
          <w:rFonts w:ascii="Arial" w:hAnsi="Arial" w:cs="Arial"/>
        </w:rPr>
        <w:t xml:space="preserve">; </w:t>
      </w:r>
      <w:r w:rsidRPr="009C1349">
        <w:rPr>
          <w:rFonts w:ascii="Arial" w:hAnsi="Arial" w:cs="Arial"/>
        </w:rPr>
        <w:t xml:space="preserve">including lower mortality rates, better patient experiences, and reduced staff burnout (Maben </w:t>
      </w:r>
      <w:r w:rsidRPr="009C1349">
        <w:rPr>
          <w:rFonts w:ascii="Arial" w:hAnsi="Arial" w:cs="Arial"/>
          <w:i/>
          <w:iCs/>
        </w:rPr>
        <w:t>et al.</w:t>
      </w:r>
      <w:r w:rsidRPr="009C1349">
        <w:rPr>
          <w:rFonts w:ascii="Arial" w:hAnsi="Arial" w:cs="Arial"/>
        </w:rPr>
        <w:t xml:space="preserve"> 2012</w:t>
      </w:r>
      <w:r w:rsidR="003E1729" w:rsidRPr="00274911">
        <w:rPr>
          <w:rFonts w:ascii="Arial" w:hAnsi="Arial" w:cs="Arial"/>
        </w:rPr>
        <w:t>)</w:t>
      </w:r>
      <w:r w:rsidRPr="009C1349">
        <w:rPr>
          <w:rFonts w:ascii="Arial" w:hAnsi="Arial" w:cs="Arial"/>
        </w:rPr>
        <w:t xml:space="preserve"> </w:t>
      </w:r>
      <w:r w:rsidR="003E1729" w:rsidRPr="00274911">
        <w:rPr>
          <w:rFonts w:ascii="Arial" w:hAnsi="Arial" w:cs="Arial"/>
        </w:rPr>
        <w:t>(</w:t>
      </w:r>
      <w:r w:rsidRPr="009C1349">
        <w:rPr>
          <w:rFonts w:ascii="Arial" w:hAnsi="Arial" w:cs="Arial"/>
        </w:rPr>
        <w:t xml:space="preserve">West </w:t>
      </w:r>
      <w:r w:rsidRPr="009C1349">
        <w:rPr>
          <w:rFonts w:ascii="Arial" w:hAnsi="Arial" w:cs="Arial"/>
          <w:i/>
          <w:iCs/>
        </w:rPr>
        <w:t>et al</w:t>
      </w:r>
      <w:r w:rsidRPr="009C1349">
        <w:rPr>
          <w:rFonts w:ascii="Arial" w:hAnsi="Arial" w:cs="Arial"/>
        </w:rPr>
        <w:t>. 20</w:t>
      </w:r>
      <w:r w:rsidR="003E1729" w:rsidRPr="00274911">
        <w:rPr>
          <w:rFonts w:ascii="Arial" w:hAnsi="Arial" w:cs="Arial"/>
        </w:rPr>
        <w:t>17)</w:t>
      </w:r>
      <w:r w:rsidRPr="009C1349">
        <w:rPr>
          <w:rFonts w:ascii="Arial" w:hAnsi="Arial" w:cs="Arial"/>
        </w:rPr>
        <w:t>.</w:t>
      </w:r>
    </w:p>
    <w:p w14:paraId="139CF1B5" w14:textId="2B2B0531" w:rsidR="003F3F49" w:rsidRPr="00274911" w:rsidRDefault="009C1349" w:rsidP="009C1349">
      <w:pPr>
        <w:rPr>
          <w:rFonts w:ascii="Arial" w:hAnsi="Arial" w:cs="Arial"/>
        </w:rPr>
      </w:pPr>
      <w:r w:rsidRPr="009C1349">
        <w:rPr>
          <w:rFonts w:ascii="Arial" w:hAnsi="Arial" w:cs="Arial"/>
        </w:rPr>
        <w:t>Effective line management also supports organisational agility. By continuously aligning team behaviours with evolving priorities and patient needs, line managers contribute to both short-term effic</w:t>
      </w:r>
      <w:r w:rsidR="005A232B" w:rsidRPr="00274911">
        <w:rPr>
          <w:rFonts w:ascii="Arial" w:hAnsi="Arial" w:cs="Arial"/>
        </w:rPr>
        <w:t>iencies</w:t>
      </w:r>
      <w:r w:rsidRPr="009C1349">
        <w:rPr>
          <w:rFonts w:ascii="Arial" w:hAnsi="Arial" w:cs="Arial"/>
        </w:rPr>
        <w:t xml:space="preserve"> and long-term workforce sustainability (</w:t>
      </w:r>
      <w:r w:rsidR="005375C1" w:rsidRPr="00274911">
        <w:rPr>
          <w:rFonts w:ascii="Arial" w:hAnsi="Arial" w:cs="Arial"/>
        </w:rPr>
        <w:t xml:space="preserve">Appleby </w:t>
      </w:r>
      <w:r w:rsidR="005375C1" w:rsidRPr="00274911">
        <w:rPr>
          <w:rFonts w:ascii="Arial" w:hAnsi="Arial" w:cs="Arial"/>
          <w:i/>
          <w:iCs/>
        </w:rPr>
        <w:t>et al.</w:t>
      </w:r>
      <w:r w:rsidRPr="009C1349">
        <w:rPr>
          <w:rFonts w:ascii="Arial" w:hAnsi="Arial" w:cs="Arial"/>
        </w:rPr>
        <w:t xml:space="preserve"> 201</w:t>
      </w:r>
      <w:r w:rsidR="005375C1" w:rsidRPr="00274911">
        <w:rPr>
          <w:rFonts w:ascii="Arial" w:hAnsi="Arial" w:cs="Arial"/>
        </w:rPr>
        <w:t>4</w:t>
      </w:r>
      <w:r w:rsidRPr="009C1349">
        <w:rPr>
          <w:rFonts w:ascii="Arial" w:hAnsi="Arial" w:cs="Arial"/>
        </w:rPr>
        <w:t xml:space="preserve">). </w:t>
      </w:r>
    </w:p>
    <w:p w14:paraId="1E95831E" w14:textId="62784305" w:rsidR="009C1349" w:rsidRPr="009C1349" w:rsidRDefault="003F3F49" w:rsidP="009C1349">
      <w:pPr>
        <w:rPr>
          <w:rFonts w:ascii="Arial" w:hAnsi="Arial" w:cs="Arial"/>
        </w:rPr>
      </w:pPr>
      <w:r w:rsidRPr="00274911">
        <w:rPr>
          <w:rFonts w:ascii="Arial" w:hAnsi="Arial" w:cs="Arial"/>
        </w:rPr>
        <w:t>Y</w:t>
      </w:r>
      <w:r w:rsidR="009C1349" w:rsidRPr="009C1349">
        <w:rPr>
          <w:rFonts w:ascii="Arial" w:hAnsi="Arial" w:cs="Arial"/>
        </w:rPr>
        <w:t>our influence is not peripheral</w:t>
      </w:r>
      <w:r w:rsidRPr="00274911">
        <w:rPr>
          <w:rFonts w:ascii="Arial" w:hAnsi="Arial" w:cs="Arial"/>
        </w:rPr>
        <w:t xml:space="preserve"> - </w:t>
      </w:r>
      <w:r w:rsidR="009C1349" w:rsidRPr="009C1349">
        <w:rPr>
          <w:rFonts w:ascii="Arial" w:hAnsi="Arial" w:cs="Arial"/>
        </w:rPr>
        <w:t>it is performance-critical.</w:t>
      </w:r>
    </w:p>
    <w:p w14:paraId="3BBCD7F9" w14:textId="18071C7D" w:rsidR="009C1349" w:rsidRPr="00274911" w:rsidRDefault="00FB3DD9" w:rsidP="009C1349">
      <w:pPr>
        <w:rPr>
          <w:rFonts w:ascii="Arial" w:hAnsi="Arial" w:cs="Arial"/>
        </w:rPr>
      </w:pPr>
      <w:r w:rsidRPr="00274911">
        <w:rPr>
          <w:rFonts w:ascii="Arial" w:hAnsi="Arial" w:cs="Arial"/>
        </w:rPr>
        <w:t>367</w:t>
      </w:r>
    </w:p>
    <w:p w14:paraId="7CFCDB9C" w14:textId="7695A5C6" w:rsidR="003A2F88" w:rsidRPr="00274911" w:rsidRDefault="00361B08" w:rsidP="00361B08">
      <w:pPr>
        <w:pStyle w:val="Heading2"/>
        <w:rPr>
          <w:rFonts w:ascii="Arial" w:hAnsi="Arial" w:cs="Arial"/>
        </w:rPr>
      </w:pPr>
      <w:bookmarkStart w:id="9" w:name="_Toc197368624"/>
      <w:r w:rsidRPr="00274911">
        <w:rPr>
          <w:rFonts w:ascii="Arial" w:hAnsi="Arial" w:cs="Arial"/>
        </w:rPr>
        <w:t>Challenges line managers face:</w:t>
      </w:r>
      <w:bookmarkEnd w:id="9"/>
    </w:p>
    <w:p w14:paraId="6BEA9E3D" w14:textId="77777777" w:rsidR="00D95C89" w:rsidRPr="00274911" w:rsidRDefault="00DF7950" w:rsidP="00DF7950">
      <w:pPr>
        <w:rPr>
          <w:rFonts w:ascii="Arial" w:hAnsi="Arial" w:cs="Arial"/>
        </w:rPr>
      </w:pPr>
      <w:r w:rsidRPr="00DF7950">
        <w:rPr>
          <w:rFonts w:ascii="Arial" w:hAnsi="Arial" w:cs="Arial"/>
        </w:rPr>
        <w:t>In SBUHB</w:t>
      </w:r>
      <w:r w:rsidR="00D95C89" w:rsidRPr="00274911">
        <w:rPr>
          <w:rFonts w:ascii="Arial" w:hAnsi="Arial" w:cs="Arial"/>
        </w:rPr>
        <w:t xml:space="preserve">, </w:t>
      </w:r>
      <w:r w:rsidRPr="00DF7950">
        <w:rPr>
          <w:rFonts w:ascii="Arial" w:hAnsi="Arial" w:cs="Arial"/>
        </w:rPr>
        <w:t>and across the NHS</w:t>
      </w:r>
      <w:r w:rsidR="00D95C89" w:rsidRPr="00274911">
        <w:rPr>
          <w:rFonts w:ascii="Arial" w:hAnsi="Arial" w:cs="Arial"/>
        </w:rPr>
        <w:t xml:space="preserve">, </w:t>
      </w:r>
      <w:r w:rsidRPr="00DF7950">
        <w:rPr>
          <w:rFonts w:ascii="Arial" w:hAnsi="Arial" w:cs="Arial"/>
        </w:rPr>
        <w:t xml:space="preserve">line managers frequently navigate </w:t>
      </w:r>
      <w:r w:rsidR="00D95C89" w:rsidRPr="00274911">
        <w:rPr>
          <w:rFonts w:ascii="Arial" w:hAnsi="Arial" w:cs="Arial"/>
        </w:rPr>
        <w:t>a</w:t>
      </w:r>
      <w:r w:rsidRPr="00DF7950">
        <w:rPr>
          <w:rFonts w:ascii="Arial" w:hAnsi="Arial" w:cs="Arial"/>
        </w:rPr>
        <w:t xml:space="preserve"> complex intersection of clinical, operational, and people management responsibilities, often without the sustained development or capacity required to succeed in all three domains (NHS England, 2025). </w:t>
      </w:r>
    </w:p>
    <w:p w14:paraId="5353F79B" w14:textId="5CFF833D" w:rsidR="00D95C89" w:rsidRPr="00274911" w:rsidRDefault="00DF7950" w:rsidP="00DF7950">
      <w:pPr>
        <w:rPr>
          <w:rFonts w:ascii="Arial" w:hAnsi="Arial" w:cs="Arial"/>
        </w:rPr>
      </w:pPr>
      <w:r w:rsidRPr="00DF7950">
        <w:rPr>
          <w:rFonts w:ascii="Arial" w:hAnsi="Arial" w:cs="Arial"/>
        </w:rPr>
        <w:t>This role overload is exacerbated by structural constraints, including understaffing, shifting priorities, and increasing demand for compliance reporting</w:t>
      </w:r>
      <w:r w:rsidR="00DC7CFA" w:rsidRPr="00274911">
        <w:rPr>
          <w:rFonts w:ascii="Arial" w:hAnsi="Arial" w:cs="Arial"/>
        </w:rPr>
        <w:t xml:space="preserve"> (</w:t>
      </w:r>
      <w:proofErr w:type="spellStart"/>
      <w:r w:rsidR="00DC7CFA" w:rsidRPr="00274911">
        <w:rPr>
          <w:rFonts w:ascii="Arial" w:hAnsi="Arial" w:cs="Arial"/>
        </w:rPr>
        <w:t>Caravon</w:t>
      </w:r>
      <w:proofErr w:type="spellEnd"/>
      <w:r w:rsidR="00DC7CFA" w:rsidRPr="00274911">
        <w:rPr>
          <w:rFonts w:ascii="Arial" w:hAnsi="Arial" w:cs="Arial"/>
        </w:rPr>
        <w:t xml:space="preserve"> and </w:t>
      </w:r>
      <w:proofErr w:type="spellStart"/>
      <w:r w:rsidR="00B837C1" w:rsidRPr="00274911">
        <w:rPr>
          <w:rFonts w:ascii="Arial" w:hAnsi="Arial" w:cs="Arial"/>
        </w:rPr>
        <w:t>Gurses</w:t>
      </w:r>
      <w:proofErr w:type="spellEnd"/>
      <w:r w:rsidR="00B837C1" w:rsidRPr="00274911">
        <w:rPr>
          <w:rFonts w:ascii="Arial" w:hAnsi="Arial" w:cs="Arial"/>
        </w:rPr>
        <w:t>, 2005)</w:t>
      </w:r>
      <w:r w:rsidR="009B2041" w:rsidRPr="00274911">
        <w:rPr>
          <w:rFonts w:ascii="Arial" w:hAnsi="Arial" w:cs="Arial"/>
        </w:rPr>
        <w:t xml:space="preserve"> (Waterfield and </w:t>
      </w:r>
      <w:proofErr w:type="spellStart"/>
      <w:r w:rsidR="009B2041" w:rsidRPr="00274911">
        <w:rPr>
          <w:rFonts w:ascii="Arial" w:hAnsi="Arial" w:cs="Arial"/>
        </w:rPr>
        <w:t>Barnason</w:t>
      </w:r>
      <w:proofErr w:type="spellEnd"/>
      <w:r w:rsidR="009B2041" w:rsidRPr="00274911">
        <w:rPr>
          <w:rFonts w:ascii="Arial" w:hAnsi="Arial" w:cs="Arial"/>
        </w:rPr>
        <w:t>, 2022)</w:t>
      </w:r>
      <w:r w:rsidRPr="00DF7950">
        <w:rPr>
          <w:rFonts w:ascii="Arial" w:hAnsi="Arial" w:cs="Arial"/>
        </w:rPr>
        <w:t xml:space="preserve">. </w:t>
      </w:r>
    </w:p>
    <w:p w14:paraId="54B38CC5" w14:textId="0F0F26E6" w:rsidR="00DF7950" w:rsidRPr="00DF7950" w:rsidRDefault="00DF7950" w:rsidP="00DF7950">
      <w:pPr>
        <w:rPr>
          <w:rFonts w:ascii="Arial" w:hAnsi="Arial" w:cs="Arial"/>
        </w:rPr>
      </w:pPr>
      <w:r w:rsidRPr="00DF7950">
        <w:rPr>
          <w:rFonts w:ascii="Arial" w:hAnsi="Arial" w:cs="Arial"/>
        </w:rPr>
        <w:t>Key challenges include:</w:t>
      </w:r>
    </w:p>
    <w:p w14:paraId="072C435A" w14:textId="77777777" w:rsidR="00DF7950" w:rsidRPr="00DF7950" w:rsidRDefault="00DF7950" w:rsidP="00DF7950">
      <w:pPr>
        <w:numPr>
          <w:ilvl w:val="0"/>
          <w:numId w:val="17"/>
        </w:numPr>
        <w:rPr>
          <w:rFonts w:ascii="Arial" w:hAnsi="Arial" w:cs="Arial"/>
        </w:rPr>
      </w:pPr>
      <w:r w:rsidRPr="00DF7950">
        <w:rPr>
          <w:rFonts w:ascii="Arial" w:hAnsi="Arial" w:cs="Arial"/>
        </w:rPr>
        <w:t>Time pressures that restrict opportunities for meaningful, developmental conversations</w:t>
      </w:r>
    </w:p>
    <w:p w14:paraId="482088BF" w14:textId="77777777" w:rsidR="00DF7950" w:rsidRPr="00DF7950" w:rsidRDefault="00DF7950" w:rsidP="00DF7950">
      <w:pPr>
        <w:numPr>
          <w:ilvl w:val="0"/>
          <w:numId w:val="17"/>
        </w:numPr>
        <w:rPr>
          <w:rFonts w:ascii="Arial" w:hAnsi="Arial" w:cs="Arial"/>
        </w:rPr>
      </w:pPr>
      <w:r w:rsidRPr="00DF7950">
        <w:rPr>
          <w:rFonts w:ascii="Arial" w:hAnsi="Arial" w:cs="Arial"/>
        </w:rPr>
        <w:t>Uncertainty around HR policies and procedural expectations</w:t>
      </w:r>
    </w:p>
    <w:p w14:paraId="232AD1F1" w14:textId="77777777" w:rsidR="00DF7950" w:rsidRPr="00DF7950" w:rsidRDefault="00DF7950" w:rsidP="00DF7950">
      <w:pPr>
        <w:numPr>
          <w:ilvl w:val="0"/>
          <w:numId w:val="17"/>
        </w:numPr>
        <w:rPr>
          <w:rFonts w:ascii="Arial" w:hAnsi="Arial" w:cs="Arial"/>
        </w:rPr>
      </w:pPr>
      <w:r w:rsidRPr="00DF7950">
        <w:rPr>
          <w:rFonts w:ascii="Arial" w:hAnsi="Arial" w:cs="Arial"/>
        </w:rPr>
        <w:t>Anxiety about managing underperformance or conflict without sufficient support</w:t>
      </w:r>
    </w:p>
    <w:p w14:paraId="3CC4DA20" w14:textId="77777777" w:rsidR="00DF7950" w:rsidRPr="00274911" w:rsidRDefault="00DF7950" w:rsidP="00DF7950">
      <w:pPr>
        <w:numPr>
          <w:ilvl w:val="0"/>
          <w:numId w:val="17"/>
        </w:numPr>
        <w:rPr>
          <w:rFonts w:ascii="Arial" w:hAnsi="Arial" w:cs="Arial"/>
        </w:rPr>
      </w:pPr>
      <w:r w:rsidRPr="00DF7950">
        <w:rPr>
          <w:rFonts w:ascii="Arial" w:hAnsi="Arial" w:cs="Arial"/>
        </w:rPr>
        <w:t>A lack of confidence or skill in delivering coaching-style feedback</w:t>
      </w:r>
    </w:p>
    <w:p w14:paraId="44B830C4" w14:textId="205200EB" w:rsidR="004E46E5" w:rsidRPr="00DF7950" w:rsidRDefault="004E46E5" w:rsidP="004E46E5">
      <w:pPr>
        <w:ind w:left="720"/>
        <w:rPr>
          <w:rFonts w:ascii="Arial" w:hAnsi="Arial" w:cs="Arial"/>
        </w:rPr>
      </w:pPr>
      <w:r w:rsidRPr="00274911">
        <w:rPr>
          <w:rFonts w:ascii="Arial" w:hAnsi="Arial" w:cs="Arial"/>
        </w:rPr>
        <w:t xml:space="preserve">(Rouse </w:t>
      </w:r>
      <w:r w:rsidRPr="00274911">
        <w:rPr>
          <w:rFonts w:ascii="Arial" w:hAnsi="Arial" w:cs="Arial"/>
          <w:i/>
          <w:iCs/>
        </w:rPr>
        <w:t xml:space="preserve">et al. </w:t>
      </w:r>
      <w:r w:rsidRPr="00274911">
        <w:rPr>
          <w:rFonts w:ascii="Arial" w:hAnsi="Arial" w:cs="Arial"/>
        </w:rPr>
        <w:t>2023)</w:t>
      </w:r>
    </w:p>
    <w:p w14:paraId="66F0D3B7" w14:textId="26B12475" w:rsidR="00DF7950" w:rsidRPr="00DF7950" w:rsidRDefault="00DF7950" w:rsidP="00DF7950">
      <w:pPr>
        <w:rPr>
          <w:rFonts w:ascii="Arial" w:hAnsi="Arial" w:cs="Arial"/>
        </w:rPr>
      </w:pPr>
      <w:r w:rsidRPr="00DF7950">
        <w:rPr>
          <w:rFonts w:ascii="Arial" w:hAnsi="Arial" w:cs="Arial"/>
        </w:rPr>
        <w:t>CIPD (20</w:t>
      </w:r>
      <w:r w:rsidR="00394B74" w:rsidRPr="00274911">
        <w:rPr>
          <w:rFonts w:ascii="Arial" w:hAnsi="Arial" w:cs="Arial"/>
        </w:rPr>
        <w:t>17b</w:t>
      </w:r>
      <w:r w:rsidRPr="00DF7950">
        <w:rPr>
          <w:rFonts w:ascii="Arial" w:hAnsi="Arial" w:cs="Arial"/>
        </w:rPr>
        <w:t>) and Boxall et al. (20</w:t>
      </w:r>
      <w:r w:rsidR="004512A8" w:rsidRPr="00274911">
        <w:rPr>
          <w:rFonts w:ascii="Arial" w:hAnsi="Arial" w:cs="Arial"/>
        </w:rPr>
        <w:t>08</w:t>
      </w:r>
      <w:r w:rsidRPr="00DF7950">
        <w:rPr>
          <w:rFonts w:ascii="Arial" w:hAnsi="Arial" w:cs="Arial"/>
        </w:rPr>
        <w:t xml:space="preserve">) emphasise that without deliberate investment in line manager capability, performance management risks becoming </w:t>
      </w:r>
      <w:r w:rsidR="001159D2" w:rsidRPr="00274911">
        <w:rPr>
          <w:rFonts w:ascii="Arial" w:hAnsi="Arial" w:cs="Arial"/>
        </w:rPr>
        <w:t>perfunctory</w:t>
      </w:r>
      <w:r w:rsidR="00D81165" w:rsidRPr="00274911">
        <w:rPr>
          <w:rFonts w:ascii="Arial" w:hAnsi="Arial" w:cs="Arial"/>
        </w:rPr>
        <w:t>,</w:t>
      </w:r>
      <w:r w:rsidR="001159D2" w:rsidRPr="00274911">
        <w:rPr>
          <w:rFonts w:ascii="Arial" w:hAnsi="Arial" w:cs="Arial"/>
        </w:rPr>
        <w:t xml:space="preserve"> </w:t>
      </w:r>
      <w:r w:rsidRPr="00DF7950">
        <w:rPr>
          <w:rFonts w:ascii="Arial" w:hAnsi="Arial" w:cs="Arial"/>
        </w:rPr>
        <w:t xml:space="preserve">driven by compliance metrics rather than by growth, motivation, or strategic alignment. In </w:t>
      </w:r>
      <w:r w:rsidR="00B072A1" w:rsidRPr="00274911">
        <w:rPr>
          <w:rFonts w:ascii="Arial" w:hAnsi="Arial" w:cs="Arial"/>
        </w:rPr>
        <w:t xml:space="preserve">the </w:t>
      </w:r>
      <w:r w:rsidRPr="00DF7950">
        <w:rPr>
          <w:rFonts w:ascii="Arial" w:hAnsi="Arial" w:cs="Arial"/>
        </w:rPr>
        <w:t>SBUHB, internal workforce feedback (2023) reveal</w:t>
      </w:r>
      <w:r w:rsidR="00B072A1" w:rsidRPr="00274911">
        <w:rPr>
          <w:rFonts w:ascii="Arial" w:hAnsi="Arial" w:cs="Arial"/>
        </w:rPr>
        <w:t>ed</w:t>
      </w:r>
      <w:r w:rsidRPr="00DF7950">
        <w:rPr>
          <w:rFonts w:ascii="Arial" w:hAnsi="Arial" w:cs="Arial"/>
        </w:rPr>
        <w:t xml:space="preserve"> that many managers perceive PADRs as a bureaucratic requirement rather than an opportunity for dialogue and development. This highlights a missed opportunity to leverage performance reviews as a tool for engagement, capability building, and retention.</w:t>
      </w:r>
    </w:p>
    <w:p w14:paraId="5F07D330" w14:textId="7F1DEF42" w:rsidR="007D7E30" w:rsidRPr="00274911" w:rsidRDefault="00C7184C" w:rsidP="00361B08">
      <w:pPr>
        <w:rPr>
          <w:rFonts w:ascii="Arial" w:hAnsi="Arial" w:cs="Arial"/>
        </w:rPr>
      </w:pPr>
      <w:r w:rsidRPr="00274911">
        <w:rPr>
          <w:rFonts w:ascii="Arial" w:hAnsi="Arial" w:cs="Arial"/>
        </w:rPr>
        <w:t>181</w:t>
      </w:r>
    </w:p>
    <w:p w14:paraId="61830CB7" w14:textId="0F5B35BB" w:rsidR="00361B08" w:rsidRPr="00274911" w:rsidRDefault="00832F51" w:rsidP="00832F51">
      <w:pPr>
        <w:pStyle w:val="Heading2"/>
        <w:rPr>
          <w:rFonts w:ascii="Arial" w:hAnsi="Arial" w:cs="Arial"/>
        </w:rPr>
      </w:pPr>
      <w:bookmarkStart w:id="10" w:name="_Toc197368625"/>
      <w:r w:rsidRPr="00274911">
        <w:rPr>
          <w:rFonts w:ascii="Arial" w:hAnsi="Arial" w:cs="Arial"/>
        </w:rPr>
        <w:lastRenderedPageBreak/>
        <w:t>How HR can support line managers:</w:t>
      </w:r>
      <w:bookmarkEnd w:id="10"/>
    </w:p>
    <w:p w14:paraId="753EC510" w14:textId="6821495F" w:rsidR="004E1BAA" w:rsidRPr="00274911" w:rsidRDefault="004E1BAA" w:rsidP="00262375">
      <w:pPr>
        <w:rPr>
          <w:rFonts w:ascii="Arial" w:hAnsi="Arial" w:cs="Arial"/>
        </w:rPr>
      </w:pPr>
      <w:r w:rsidRPr="00274911">
        <w:rPr>
          <w:rFonts w:ascii="Arial" w:hAnsi="Arial" w:cs="Arial"/>
        </w:rPr>
        <w:t>HR should not be viewed merely as a support function but as a strategic partner that empowers line managers to lead with clarity, consistency, and confidence (</w:t>
      </w:r>
      <w:r w:rsidR="00F154D8" w:rsidRPr="00274911">
        <w:rPr>
          <w:rFonts w:ascii="Arial" w:hAnsi="Arial" w:cs="Arial"/>
        </w:rPr>
        <w:t xml:space="preserve">Sai and </w:t>
      </w:r>
      <w:proofErr w:type="spellStart"/>
      <w:r w:rsidR="00F154D8" w:rsidRPr="00274911">
        <w:rPr>
          <w:rFonts w:ascii="Arial" w:hAnsi="Arial" w:cs="Arial"/>
        </w:rPr>
        <w:t>Savee</w:t>
      </w:r>
      <w:proofErr w:type="spellEnd"/>
      <w:r w:rsidR="00F154D8" w:rsidRPr="00274911">
        <w:rPr>
          <w:rFonts w:ascii="Arial" w:hAnsi="Arial" w:cs="Arial"/>
        </w:rPr>
        <w:t>,</w:t>
      </w:r>
      <w:r w:rsidRPr="00274911">
        <w:rPr>
          <w:rFonts w:ascii="Arial" w:hAnsi="Arial" w:cs="Arial"/>
        </w:rPr>
        <w:t xml:space="preserve"> 201</w:t>
      </w:r>
      <w:r w:rsidR="00F154D8" w:rsidRPr="00274911">
        <w:rPr>
          <w:rFonts w:ascii="Arial" w:hAnsi="Arial" w:cs="Arial"/>
        </w:rPr>
        <w:t>8</w:t>
      </w:r>
      <w:r w:rsidRPr="00274911">
        <w:rPr>
          <w:rFonts w:ascii="Arial" w:hAnsi="Arial" w:cs="Arial"/>
        </w:rPr>
        <w:t>). When HR is fully embedded within operational teams, it enables a culture of proactive, rather than reactive, performance management. This is especially vital in healthcare settings like SBUHB, where line managers are balancing patient safety, service delivery, and staff wellbeing</w:t>
      </w:r>
      <w:r w:rsidR="003003F7" w:rsidRPr="00274911">
        <w:rPr>
          <w:rFonts w:ascii="Arial" w:hAnsi="Arial" w:cs="Arial"/>
        </w:rPr>
        <w:t xml:space="preserve"> (Teoh, 2023) (</w:t>
      </w:r>
      <w:proofErr w:type="spellStart"/>
      <w:r w:rsidR="00610B80" w:rsidRPr="00274911">
        <w:rPr>
          <w:rFonts w:ascii="Arial" w:hAnsi="Arial" w:cs="Arial"/>
        </w:rPr>
        <w:t>Cayrat</w:t>
      </w:r>
      <w:proofErr w:type="spellEnd"/>
      <w:r w:rsidR="00610B80" w:rsidRPr="00274911">
        <w:rPr>
          <w:rFonts w:ascii="Arial" w:hAnsi="Arial" w:cs="Arial"/>
        </w:rPr>
        <w:t xml:space="preserve"> and Boxall, 2023)</w:t>
      </w:r>
      <w:r w:rsidRPr="00274911">
        <w:rPr>
          <w:rFonts w:ascii="Arial" w:hAnsi="Arial" w:cs="Arial"/>
        </w:rPr>
        <w:t xml:space="preserve">. </w:t>
      </w:r>
    </w:p>
    <w:p w14:paraId="5AEFB5A8" w14:textId="4E32EAB5" w:rsidR="00262375" w:rsidRPr="00274911" w:rsidRDefault="004E1BAA" w:rsidP="00262375">
      <w:pPr>
        <w:rPr>
          <w:rFonts w:ascii="Arial" w:hAnsi="Arial" w:cs="Arial"/>
        </w:rPr>
      </w:pPr>
      <w:r w:rsidRPr="00274911">
        <w:rPr>
          <w:rFonts w:ascii="Arial" w:hAnsi="Arial" w:cs="Arial"/>
        </w:rPr>
        <w:t xml:space="preserve">Below are </w:t>
      </w:r>
      <w:r w:rsidRPr="00274911">
        <w:rPr>
          <w:rFonts w:ascii="Arial" w:hAnsi="Arial" w:cs="Arial"/>
        </w:rPr>
        <w:t>keyways</w:t>
      </w:r>
      <w:r w:rsidRPr="00274911">
        <w:rPr>
          <w:rFonts w:ascii="Arial" w:hAnsi="Arial" w:cs="Arial"/>
        </w:rPr>
        <w:t xml:space="preserve"> HR can support you in your leadership responsibilities:</w:t>
      </w:r>
    </w:p>
    <w:tbl>
      <w:tblPr>
        <w:tblStyle w:val="TableGrid"/>
        <w:tblW w:w="0" w:type="auto"/>
        <w:tblLook w:val="04A0" w:firstRow="1" w:lastRow="0" w:firstColumn="1" w:lastColumn="0" w:noHBand="0" w:noVBand="1"/>
      </w:tblPr>
      <w:tblGrid>
        <w:gridCol w:w="3005"/>
        <w:gridCol w:w="3005"/>
        <w:gridCol w:w="3006"/>
      </w:tblGrid>
      <w:tr w:rsidR="00E73C1B" w:rsidRPr="00274911" w14:paraId="57DB5E36" w14:textId="77777777" w:rsidTr="00E73C1B">
        <w:tc>
          <w:tcPr>
            <w:tcW w:w="3005" w:type="dxa"/>
          </w:tcPr>
          <w:p w14:paraId="0FFC461D" w14:textId="6658FA38" w:rsidR="00E73C1B" w:rsidRPr="00274911" w:rsidRDefault="00E73C1B" w:rsidP="00262375">
            <w:pPr>
              <w:rPr>
                <w:rFonts w:ascii="Arial" w:hAnsi="Arial" w:cs="Arial"/>
              </w:rPr>
            </w:pPr>
            <w:r w:rsidRPr="00274911">
              <w:rPr>
                <w:rFonts w:ascii="Arial" w:hAnsi="Arial" w:cs="Arial"/>
              </w:rPr>
              <w:t>What HR Offers</w:t>
            </w:r>
          </w:p>
        </w:tc>
        <w:tc>
          <w:tcPr>
            <w:tcW w:w="3005" w:type="dxa"/>
          </w:tcPr>
          <w:p w14:paraId="5C1A748A" w14:textId="2A11A2DB" w:rsidR="00E73C1B" w:rsidRPr="00274911" w:rsidRDefault="00E73C1B" w:rsidP="00262375">
            <w:pPr>
              <w:rPr>
                <w:rFonts w:ascii="Arial" w:hAnsi="Arial" w:cs="Arial"/>
              </w:rPr>
            </w:pPr>
            <w:r w:rsidRPr="00274911">
              <w:rPr>
                <w:rFonts w:ascii="Arial" w:hAnsi="Arial" w:cs="Arial"/>
              </w:rPr>
              <w:t>What It Enables</w:t>
            </w:r>
          </w:p>
        </w:tc>
        <w:tc>
          <w:tcPr>
            <w:tcW w:w="3006" w:type="dxa"/>
          </w:tcPr>
          <w:p w14:paraId="7DF5C033" w14:textId="36C961D8" w:rsidR="00E73C1B" w:rsidRPr="00274911" w:rsidRDefault="00E73C1B" w:rsidP="00262375">
            <w:pPr>
              <w:rPr>
                <w:rFonts w:ascii="Arial" w:hAnsi="Arial" w:cs="Arial"/>
              </w:rPr>
            </w:pPr>
            <w:r w:rsidRPr="00274911">
              <w:rPr>
                <w:rFonts w:ascii="Arial" w:hAnsi="Arial" w:cs="Arial"/>
              </w:rPr>
              <w:t>Your Role</w:t>
            </w:r>
          </w:p>
        </w:tc>
      </w:tr>
      <w:tr w:rsidR="00E73C1B" w:rsidRPr="00274911" w14:paraId="5C2F9743" w14:textId="77777777" w:rsidTr="00E73C1B">
        <w:tc>
          <w:tcPr>
            <w:tcW w:w="3005" w:type="dxa"/>
          </w:tcPr>
          <w:p w14:paraId="15BA16DC" w14:textId="698FA660" w:rsidR="00E73C1B" w:rsidRPr="00274911" w:rsidRDefault="00E73C1B" w:rsidP="00262375">
            <w:pPr>
              <w:rPr>
                <w:rFonts w:ascii="Arial" w:hAnsi="Arial" w:cs="Arial"/>
              </w:rPr>
            </w:pPr>
            <w:r w:rsidRPr="00274911">
              <w:rPr>
                <w:rFonts w:ascii="Arial" w:hAnsi="Arial" w:cs="Arial"/>
              </w:rPr>
              <w:t>PADR Training</w:t>
            </w:r>
          </w:p>
        </w:tc>
        <w:tc>
          <w:tcPr>
            <w:tcW w:w="3005" w:type="dxa"/>
          </w:tcPr>
          <w:p w14:paraId="1F0BB636" w14:textId="727287CD" w:rsidR="00E73C1B" w:rsidRPr="00274911" w:rsidRDefault="00E73C1B" w:rsidP="00262375">
            <w:pPr>
              <w:rPr>
                <w:rFonts w:ascii="Arial" w:hAnsi="Arial" w:cs="Arial"/>
              </w:rPr>
            </w:pPr>
            <w:r w:rsidRPr="00274911">
              <w:rPr>
                <w:rFonts w:ascii="Arial" w:hAnsi="Arial" w:cs="Arial"/>
              </w:rPr>
              <w:t>Better quality development reviews</w:t>
            </w:r>
          </w:p>
        </w:tc>
        <w:tc>
          <w:tcPr>
            <w:tcW w:w="3006" w:type="dxa"/>
          </w:tcPr>
          <w:p w14:paraId="1F5A099D" w14:textId="65B7BAE5" w:rsidR="00E73C1B" w:rsidRPr="00274911" w:rsidRDefault="00E73C1B" w:rsidP="00262375">
            <w:pPr>
              <w:rPr>
                <w:rFonts w:ascii="Arial" w:hAnsi="Arial" w:cs="Arial"/>
              </w:rPr>
            </w:pPr>
            <w:r w:rsidRPr="00274911">
              <w:rPr>
                <w:rFonts w:ascii="Arial" w:hAnsi="Arial" w:cs="Arial"/>
              </w:rPr>
              <w:t>Prepare properly and give them sufficient time to be conducted</w:t>
            </w:r>
          </w:p>
        </w:tc>
      </w:tr>
      <w:tr w:rsidR="00E73C1B" w:rsidRPr="00274911" w14:paraId="2E73CD9F" w14:textId="77777777" w:rsidTr="00E73C1B">
        <w:tc>
          <w:tcPr>
            <w:tcW w:w="3005" w:type="dxa"/>
          </w:tcPr>
          <w:p w14:paraId="28CACD44" w14:textId="6D59D948" w:rsidR="00E73C1B" w:rsidRPr="00274911" w:rsidRDefault="00E73C1B" w:rsidP="00262375">
            <w:pPr>
              <w:rPr>
                <w:rFonts w:ascii="Arial" w:hAnsi="Arial" w:cs="Arial"/>
              </w:rPr>
            </w:pPr>
            <w:r w:rsidRPr="00274911">
              <w:rPr>
                <w:rFonts w:ascii="Arial" w:hAnsi="Arial" w:cs="Arial"/>
              </w:rPr>
              <w:t>Coaching Network</w:t>
            </w:r>
          </w:p>
        </w:tc>
        <w:tc>
          <w:tcPr>
            <w:tcW w:w="3005" w:type="dxa"/>
          </w:tcPr>
          <w:p w14:paraId="07318113" w14:textId="6B4AC9EB" w:rsidR="00E73C1B" w:rsidRPr="00274911" w:rsidRDefault="002E74AB" w:rsidP="00262375">
            <w:pPr>
              <w:rPr>
                <w:rFonts w:ascii="Arial" w:hAnsi="Arial" w:cs="Arial"/>
              </w:rPr>
            </w:pPr>
            <w:r w:rsidRPr="00274911">
              <w:rPr>
                <w:rFonts w:ascii="Arial" w:hAnsi="Arial" w:cs="Arial"/>
              </w:rPr>
              <w:t xml:space="preserve">Empowers you to navigate complex issues </w:t>
            </w:r>
          </w:p>
        </w:tc>
        <w:tc>
          <w:tcPr>
            <w:tcW w:w="3006" w:type="dxa"/>
          </w:tcPr>
          <w:p w14:paraId="11316170" w14:textId="012DB341" w:rsidR="00E73C1B" w:rsidRPr="00274911" w:rsidRDefault="002E74AB" w:rsidP="00262375">
            <w:pPr>
              <w:rPr>
                <w:rFonts w:ascii="Arial" w:hAnsi="Arial" w:cs="Arial"/>
              </w:rPr>
            </w:pPr>
            <w:r w:rsidRPr="00274911">
              <w:rPr>
                <w:rFonts w:ascii="Arial" w:hAnsi="Arial" w:cs="Arial"/>
              </w:rPr>
              <w:t>Engage with the process and utilise the network</w:t>
            </w:r>
          </w:p>
        </w:tc>
      </w:tr>
      <w:tr w:rsidR="00E73C1B" w:rsidRPr="00274911" w14:paraId="58140BB9" w14:textId="77777777" w:rsidTr="00E73C1B">
        <w:tc>
          <w:tcPr>
            <w:tcW w:w="3005" w:type="dxa"/>
          </w:tcPr>
          <w:p w14:paraId="2BA40EA0" w14:textId="3F3DD285" w:rsidR="00E73C1B" w:rsidRPr="00274911" w:rsidRDefault="002E74AB" w:rsidP="00262375">
            <w:pPr>
              <w:rPr>
                <w:rFonts w:ascii="Arial" w:hAnsi="Arial" w:cs="Arial"/>
              </w:rPr>
            </w:pPr>
            <w:r w:rsidRPr="00274911">
              <w:rPr>
                <w:rFonts w:ascii="Arial" w:hAnsi="Arial" w:cs="Arial"/>
              </w:rPr>
              <w:t>Stay Interview Toolkit</w:t>
            </w:r>
          </w:p>
        </w:tc>
        <w:tc>
          <w:tcPr>
            <w:tcW w:w="3005" w:type="dxa"/>
          </w:tcPr>
          <w:p w14:paraId="4FD1DD00" w14:textId="0E99B4E0" w:rsidR="00E73C1B" w:rsidRPr="00274911" w:rsidRDefault="002E74AB" w:rsidP="00262375">
            <w:pPr>
              <w:rPr>
                <w:rFonts w:ascii="Arial" w:hAnsi="Arial" w:cs="Arial"/>
              </w:rPr>
            </w:pPr>
            <w:r w:rsidRPr="00274911">
              <w:rPr>
                <w:rFonts w:ascii="Arial" w:hAnsi="Arial" w:cs="Arial"/>
              </w:rPr>
              <w:t>Retain your staff</w:t>
            </w:r>
          </w:p>
        </w:tc>
        <w:tc>
          <w:tcPr>
            <w:tcW w:w="3006" w:type="dxa"/>
          </w:tcPr>
          <w:p w14:paraId="411830C7" w14:textId="02E09C06" w:rsidR="00E73C1B" w:rsidRPr="00274911" w:rsidRDefault="007053D9" w:rsidP="00262375">
            <w:pPr>
              <w:rPr>
                <w:rFonts w:ascii="Arial" w:hAnsi="Arial" w:cs="Arial"/>
              </w:rPr>
            </w:pPr>
            <w:r w:rsidRPr="00274911">
              <w:rPr>
                <w:rFonts w:ascii="Arial" w:hAnsi="Arial" w:cs="Arial"/>
              </w:rPr>
              <w:t>Have regular stay interviews with your staff</w:t>
            </w:r>
          </w:p>
        </w:tc>
      </w:tr>
      <w:tr w:rsidR="00E73C1B" w:rsidRPr="00274911" w14:paraId="39B8B6A5" w14:textId="77777777" w:rsidTr="00E73C1B">
        <w:tc>
          <w:tcPr>
            <w:tcW w:w="3005" w:type="dxa"/>
          </w:tcPr>
          <w:p w14:paraId="14129259" w14:textId="59237A88" w:rsidR="00E73C1B" w:rsidRPr="00274911" w:rsidRDefault="007053D9" w:rsidP="00262375">
            <w:pPr>
              <w:rPr>
                <w:rFonts w:ascii="Arial" w:hAnsi="Arial" w:cs="Arial"/>
              </w:rPr>
            </w:pPr>
            <w:r w:rsidRPr="00274911">
              <w:rPr>
                <w:rFonts w:ascii="Arial" w:hAnsi="Arial" w:cs="Arial"/>
              </w:rPr>
              <w:t>Workforce Analytics</w:t>
            </w:r>
          </w:p>
        </w:tc>
        <w:tc>
          <w:tcPr>
            <w:tcW w:w="3005" w:type="dxa"/>
          </w:tcPr>
          <w:p w14:paraId="27852784" w14:textId="7CAD71D1" w:rsidR="00E73C1B" w:rsidRPr="00274911" w:rsidRDefault="007053D9" w:rsidP="00262375">
            <w:pPr>
              <w:rPr>
                <w:rFonts w:ascii="Arial" w:hAnsi="Arial" w:cs="Arial"/>
              </w:rPr>
            </w:pPr>
            <w:r w:rsidRPr="00274911">
              <w:rPr>
                <w:rFonts w:ascii="Arial" w:hAnsi="Arial" w:cs="Arial"/>
              </w:rPr>
              <w:t>Spot and understand trends within your service area</w:t>
            </w:r>
          </w:p>
        </w:tc>
        <w:tc>
          <w:tcPr>
            <w:tcW w:w="3006" w:type="dxa"/>
          </w:tcPr>
          <w:p w14:paraId="3A49BBDC" w14:textId="21DD47C9" w:rsidR="00E73C1B" w:rsidRPr="00274911" w:rsidRDefault="00E12D4E" w:rsidP="00262375">
            <w:pPr>
              <w:rPr>
                <w:rFonts w:ascii="Arial" w:hAnsi="Arial" w:cs="Arial"/>
              </w:rPr>
            </w:pPr>
            <w:r w:rsidRPr="00274911">
              <w:rPr>
                <w:rFonts w:ascii="Arial" w:hAnsi="Arial" w:cs="Arial"/>
              </w:rPr>
              <w:t>Act on evidence based and data driven insights</w:t>
            </w:r>
          </w:p>
        </w:tc>
      </w:tr>
      <w:tr w:rsidR="00E73C1B" w:rsidRPr="00274911" w14:paraId="58CC4FD3" w14:textId="77777777" w:rsidTr="00E73C1B">
        <w:tc>
          <w:tcPr>
            <w:tcW w:w="3005" w:type="dxa"/>
          </w:tcPr>
          <w:p w14:paraId="7E43BBF8" w14:textId="12A7D037" w:rsidR="00E73C1B" w:rsidRPr="00274911" w:rsidRDefault="00E12D4E" w:rsidP="00262375">
            <w:pPr>
              <w:rPr>
                <w:rFonts w:ascii="Arial" w:hAnsi="Arial" w:cs="Arial"/>
              </w:rPr>
            </w:pPr>
            <w:r w:rsidRPr="00274911">
              <w:rPr>
                <w:rFonts w:ascii="Arial" w:hAnsi="Arial" w:cs="Arial"/>
              </w:rPr>
              <w:t>HRBP Support</w:t>
            </w:r>
          </w:p>
        </w:tc>
        <w:tc>
          <w:tcPr>
            <w:tcW w:w="3005" w:type="dxa"/>
          </w:tcPr>
          <w:p w14:paraId="078F05BE" w14:textId="15CB1CCA" w:rsidR="00E73C1B" w:rsidRPr="00274911" w:rsidRDefault="00E12D4E" w:rsidP="00262375">
            <w:pPr>
              <w:rPr>
                <w:rFonts w:ascii="Arial" w:hAnsi="Arial" w:cs="Arial"/>
              </w:rPr>
            </w:pPr>
            <w:r w:rsidRPr="00274911">
              <w:rPr>
                <w:rFonts w:ascii="Arial" w:hAnsi="Arial" w:cs="Arial"/>
              </w:rPr>
              <w:t>Manage Employee Relation issues within your teams</w:t>
            </w:r>
          </w:p>
        </w:tc>
        <w:tc>
          <w:tcPr>
            <w:tcW w:w="3006" w:type="dxa"/>
          </w:tcPr>
          <w:p w14:paraId="14DC0C30" w14:textId="1D88DF6A" w:rsidR="00E73C1B" w:rsidRPr="00274911" w:rsidRDefault="00E12D4E" w:rsidP="00262375">
            <w:pPr>
              <w:rPr>
                <w:rFonts w:ascii="Arial" w:hAnsi="Arial" w:cs="Arial"/>
              </w:rPr>
            </w:pPr>
            <w:r w:rsidRPr="00274911">
              <w:rPr>
                <w:rFonts w:ascii="Arial" w:hAnsi="Arial" w:cs="Arial"/>
              </w:rPr>
              <w:t xml:space="preserve">Seek advice early and look to </w:t>
            </w:r>
            <w:r w:rsidR="00E618D6" w:rsidRPr="00274911">
              <w:rPr>
                <w:rFonts w:ascii="Arial" w:hAnsi="Arial" w:cs="Arial"/>
              </w:rPr>
              <w:t>resolve issues</w:t>
            </w:r>
          </w:p>
        </w:tc>
      </w:tr>
    </w:tbl>
    <w:p w14:paraId="01DF0A0F" w14:textId="77777777" w:rsidR="00C0154D" w:rsidRPr="00262375" w:rsidRDefault="00C0154D" w:rsidP="00262375">
      <w:pPr>
        <w:rPr>
          <w:rFonts w:ascii="Arial" w:hAnsi="Arial" w:cs="Arial"/>
        </w:rPr>
      </w:pPr>
    </w:p>
    <w:p w14:paraId="65DB967B" w14:textId="0E6540E5" w:rsidR="00262375" w:rsidRPr="00262375" w:rsidRDefault="00C12A4A" w:rsidP="00262375">
      <w:pPr>
        <w:rPr>
          <w:rFonts w:ascii="Arial" w:hAnsi="Arial" w:cs="Arial"/>
        </w:rPr>
      </w:pPr>
      <w:r w:rsidRPr="00274911">
        <w:rPr>
          <w:rFonts w:ascii="Arial" w:hAnsi="Arial" w:cs="Arial"/>
        </w:rPr>
        <w:t>HR ensures that performance practices are aligned with organisational values and are consistently evidence-based, equitable, and development-focused (CIPD, 202</w:t>
      </w:r>
      <w:r w:rsidR="0095747B" w:rsidRPr="00274911">
        <w:rPr>
          <w:rFonts w:ascii="Arial" w:hAnsi="Arial" w:cs="Arial"/>
        </w:rPr>
        <w:t>5d</w:t>
      </w:r>
      <w:r w:rsidRPr="00274911">
        <w:rPr>
          <w:rFonts w:ascii="Arial" w:hAnsi="Arial" w:cs="Arial"/>
        </w:rPr>
        <w:t>). Research has shown that when HR and line managers work in active partnership, it leads to greater organisational agility, stronger leadership pipelines, and improved employee engagement (Armstrong and Taylor, 202</w:t>
      </w:r>
      <w:r w:rsidR="00EB7FD6" w:rsidRPr="00274911">
        <w:rPr>
          <w:rFonts w:ascii="Arial" w:hAnsi="Arial" w:cs="Arial"/>
        </w:rPr>
        <w:t>3</w:t>
      </w:r>
      <w:r w:rsidRPr="00274911">
        <w:rPr>
          <w:rFonts w:ascii="Arial" w:hAnsi="Arial" w:cs="Arial"/>
        </w:rPr>
        <w:t xml:space="preserve">). Rather than seeing HR as the owner of people issues, line managers should view it as a collaborative </w:t>
      </w:r>
      <w:r w:rsidR="00EB7FD6" w:rsidRPr="00274911">
        <w:rPr>
          <w:rFonts w:ascii="Arial" w:hAnsi="Arial" w:cs="Arial"/>
        </w:rPr>
        <w:t>force,</w:t>
      </w:r>
      <w:r w:rsidR="00052CAB" w:rsidRPr="00274911">
        <w:rPr>
          <w:rFonts w:ascii="Arial" w:hAnsi="Arial" w:cs="Arial"/>
        </w:rPr>
        <w:t xml:space="preserve"> </w:t>
      </w:r>
      <w:r w:rsidRPr="00274911">
        <w:rPr>
          <w:rFonts w:ascii="Arial" w:hAnsi="Arial" w:cs="Arial"/>
        </w:rPr>
        <w:t>supporting both the technical and relational aspects of performance management.</w:t>
      </w:r>
    </w:p>
    <w:p w14:paraId="4D0F2098" w14:textId="6610F295" w:rsidR="00832F51" w:rsidRPr="00274911" w:rsidRDefault="00EB7FD6" w:rsidP="00832F51">
      <w:pPr>
        <w:rPr>
          <w:rFonts w:ascii="Arial" w:hAnsi="Arial" w:cs="Arial"/>
        </w:rPr>
      </w:pPr>
      <w:r w:rsidRPr="00274911">
        <w:rPr>
          <w:rFonts w:ascii="Arial" w:hAnsi="Arial" w:cs="Arial"/>
        </w:rPr>
        <w:t>253</w:t>
      </w:r>
    </w:p>
    <w:p w14:paraId="4AA6424C" w14:textId="1B536D45" w:rsidR="00832F51" w:rsidRPr="00274911" w:rsidRDefault="00832F51" w:rsidP="00832F51">
      <w:pPr>
        <w:pStyle w:val="Heading2"/>
        <w:rPr>
          <w:rFonts w:ascii="Arial" w:hAnsi="Arial" w:cs="Arial"/>
        </w:rPr>
      </w:pPr>
      <w:bookmarkStart w:id="11" w:name="_Toc197368626"/>
      <w:r w:rsidRPr="00274911">
        <w:rPr>
          <w:rFonts w:ascii="Arial" w:hAnsi="Arial" w:cs="Arial"/>
        </w:rPr>
        <w:t>The HR – line manager relationship</w:t>
      </w:r>
      <w:r w:rsidR="00EB7502" w:rsidRPr="00274911">
        <w:rPr>
          <w:rFonts w:ascii="Arial" w:hAnsi="Arial" w:cs="Arial"/>
        </w:rPr>
        <w:t>:</w:t>
      </w:r>
      <w:r w:rsidRPr="00274911">
        <w:rPr>
          <w:rFonts w:ascii="Arial" w:hAnsi="Arial" w:cs="Arial"/>
        </w:rPr>
        <w:t xml:space="preserve"> a </w:t>
      </w:r>
      <w:r w:rsidR="00EB7502" w:rsidRPr="00274911">
        <w:rPr>
          <w:rFonts w:ascii="Arial" w:hAnsi="Arial" w:cs="Arial"/>
        </w:rPr>
        <w:t>two-way</w:t>
      </w:r>
      <w:r w:rsidRPr="00274911">
        <w:rPr>
          <w:rFonts w:ascii="Arial" w:hAnsi="Arial" w:cs="Arial"/>
        </w:rPr>
        <w:t xml:space="preserve"> street:</w:t>
      </w:r>
      <w:bookmarkEnd w:id="11"/>
    </w:p>
    <w:p w14:paraId="5BBC9140" w14:textId="021B0246" w:rsidR="009A4D27" w:rsidRPr="00274911" w:rsidRDefault="009A4D27" w:rsidP="009F7032">
      <w:pPr>
        <w:rPr>
          <w:rFonts w:ascii="Arial" w:hAnsi="Arial" w:cs="Arial"/>
        </w:rPr>
      </w:pPr>
      <w:r w:rsidRPr="000A6EEA">
        <w:rPr>
          <w:rFonts w:ascii="Arial" w:hAnsi="Arial" w:cs="Arial"/>
        </w:rPr>
        <w:t>Effective performance management depends on a reciprocal relationship between line managers and HR</w:t>
      </w:r>
      <w:r w:rsidR="00490C3C" w:rsidRPr="00274911">
        <w:rPr>
          <w:rFonts w:ascii="Arial" w:hAnsi="Arial" w:cs="Arial"/>
        </w:rPr>
        <w:t xml:space="preserve"> (Power, 2008)</w:t>
      </w:r>
      <w:r w:rsidR="004870B4" w:rsidRPr="00274911">
        <w:rPr>
          <w:rFonts w:ascii="Arial" w:hAnsi="Arial" w:cs="Arial"/>
        </w:rPr>
        <w:t xml:space="preserve"> (Lopez</w:t>
      </w:r>
      <w:r w:rsidR="007753DD" w:rsidRPr="00274911">
        <w:rPr>
          <w:rFonts w:ascii="Arial" w:hAnsi="Arial" w:cs="Arial"/>
        </w:rPr>
        <w:t>-</w:t>
      </w:r>
      <w:proofErr w:type="spellStart"/>
      <w:r w:rsidR="007753DD" w:rsidRPr="00274911">
        <w:rPr>
          <w:rFonts w:ascii="Arial" w:hAnsi="Arial" w:cs="Arial"/>
        </w:rPr>
        <w:t>Cotarelo</w:t>
      </w:r>
      <w:proofErr w:type="spellEnd"/>
      <w:r w:rsidR="007753DD" w:rsidRPr="00274911">
        <w:rPr>
          <w:rFonts w:ascii="Arial" w:hAnsi="Arial" w:cs="Arial"/>
        </w:rPr>
        <w:t>, 2018)</w:t>
      </w:r>
      <w:r w:rsidR="00490C3C" w:rsidRPr="00274911">
        <w:rPr>
          <w:rFonts w:ascii="Arial" w:hAnsi="Arial" w:cs="Arial"/>
        </w:rPr>
        <w:t>.</w:t>
      </w:r>
      <w:r w:rsidRPr="000A6EEA">
        <w:rPr>
          <w:rFonts w:ascii="Arial" w:hAnsi="Arial" w:cs="Arial"/>
        </w:rPr>
        <w:t xml:space="preserve"> Managers provide the context and execution, while HR delivers frameworks, support and policy alignment</w:t>
      </w:r>
    </w:p>
    <w:p w14:paraId="0AA226D5" w14:textId="77F70D0D" w:rsidR="009F7032" w:rsidRPr="009F7032" w:rsidRDefault="009F7032" w:rsidP="009F7032">
      <w:pPr>
        <w:rPr>
          <w:rFonts w:ascii="Arial" w:hAnsi="Arial" w:cs="Arial"/>
        </w:rPr>
      </w:pPr>
      <w:r w:rsidRPr="009F7032">
        <w:rPr>
          <w:rFonts w:ascii="Arial" w:hAnsi="Arial" w:cs="Arial"/>
        </w:rPr>
        <w:t>When managers:</w:t>
      </w:r>
    </w:p>
    <w:p w14:paraId="09B8715B" w14:textId="77777777" w:rsidR="009F7032" w:rsidRPr="009F7032" w:rsidRDefault="009F7032" w:rsidP="009F7032">
      <w:pPr>
        <w:numPr>
          <w:ilvl w:val="0"/>
          <w:numId w:val="9"/>
        </w:numPr>
        <w:rPr>
          <w:rFonts w:ascii="Arial" w:hAnsi="Arial" w:cs="Arial"/>
        </w:rPr>
      </w:pPr>
      <w:r w:rsidRPr="009F7032">
        <w:rPr>
          <w:rFonts w:ascii="Arial" w:hAnsi="Arial" w:cs="Arial"/>
        </w:rPr>
        <w:t>Delay PADRs or avoid feedback, HR gets incomplete workforce data.</w:t>
      </w:r>
    </w:p>
    <w:p w14:paraId="03E1577A" w14:textId="2F57C6A6" w:rsidR="009F7032" w:rsidRPr="009F7032" w:rsidRDefault="009F7032" w:rsidP="009F7032">
      <w:pPr>
        <w:numPr>
          <w:ilvl w:val="0"/>
          <w:numId w:val="9"/>
        </w:numPr>
        <w:rPr>
          <w:rFonts w:ascii="Arial" w:hAnsi="Arial" w:cs="Arial"/>
        </w:rPr>
      </w:pPr>
      <w:r w:rsidRPr="009F7032">
        <w:rPr>
          <w:rFonts w:ascii="Arial" w:hAnsi="Arial" w:cs="Arial"/>
        </w:rPr>
        <w:t>Don’t flag early issues, E</w:t>
      </w:r>
      <w:r w:rsidR="00297AC0" w:rsidRPr="00274911">
        <w:rPr>
          <w:rFonts w:ascii="Arial" w:hAnsi="Arial" w:cs="Arial"/>
        </w:rPr>
        <w:t xml:space="preserve">mployee </w:t>
      </w:r>
      <w:r w:rsidRPr="009F7032">
        <w:rPr>
          <w:rFonts w:ascii="Arial" w:hAnsi="Arial" w:cs="Arial"/>
        </w:rPr>
        <w:t>R</w:t>
      </w:r>
      <w:r w:rsidR="00297AC0" w:rsidRPr="00274911">
        <w:rPr>
          <w:rFonts w:ascii="Arial" w:hAnsi="Arial" w:cs="Arial"/>
        </w:rPr>
        <w:t>elations</w:t>
      </w:r>
      <w:r w:rsidRPr="009F7032">
        <w:rPr>
          <w:rFonts w:ascii="Arial" w:hAnsi="Arial" w:cs="Arial"/>
        </w:rPr>
        <w:t xml:space="preserve"> risks increase.</w:t>
      </w:r>
    </w:p>
    <w:p w14:paraId="76E58543" w14:textId="77777777" w:rsidR="009F7032" w:rsidRPr="00274911" w:rsidRDefault="009F7032" w:rsidP="009F7032">
      <w:pPr>
        <w:numPr>
          <w:ilvl w:val="0"/>
          <w:numId w:val="9"/>
        </w:numPr>
        <w:rPr>
          <w:rFonts w:ascii="Arial" w:hAnsi="Arial" w:cs="Arial"/>
        </w:rPr>
      </w:pPr>
      <w:r w:rsidRPr="009F7032">
        <w:rPr>
          <w:rFonts w:ascii="Arial" w:hAnsi="Arial" w:cs="Arial"/>
        </w:rPr>
        <w:t>Miss opportunities to support talent, leadership pipelines break down.</w:t>
      </w:r>
    </w:p>
    <w:p w14:paraId="0772E945" w14:textId="51B2B543" w:rsidR="00A1603A" w:rsidRPr="009F7032" w:rsidRDefault="00A1603A" w:rsidP="00A1603A">
      <w:pPr>
        <w:ind w:left="720"/>
        <w:rPr>
          <w:rFonts w:ascii="Arial" w:hAnsi="Arial" w:cs="Arial"/>
        </w:rPr>
      </w:pPr>
      <w:r w:rsidRPr="00274911">
        <w:rPr>
          <w:rFonts w:ascii="Arial" w:hAnsi="Arial" w:cs="Arial"/>
        </w:rPr>
        <w:t>(Soliman, 2024) (</w:t>
      </w:r>
      <w:r w:rsidR="006B4318" w:rsidRPr="00274911">
        <w:rPr>
          <w:rFonts w:ascii="Arial" w:hAnsi="Arial" w:cs="Arial"/>
        </w:rPr>
        <w:t>CIPD, 2024c)</w:t>
      </w:r>
    </w:p>
    <w:p w14:paraId="5E36400B" w14:textId="77777777" w:rsidR="009F7032" w:rsidRPr="009F7032" w:rsidRDefault="009F7032" w:rsidP="009F7032">
      <w:pPr>
        <w:rPr>
          <w:rFonts w:ascii="Arial" w:hAnsi="Arial" w:cs="Arial"/>
        </w:rPr>
      </w:pPr>
      <w:r w:rsidRPr="009F7032">
        <w:rPr>
          <w:rFonts w:ascii="Arial" w:hAnsi="Arial" w:cs="Arial"/>
        </w:rPr>
        <w:t>Conversely, when HR:</w:t>
      </w:r>
    </w:p>
    <w:p w14:paraId="6243C4A1" w14:textId="77777777" w:rsidR="009F7032" w:rsidRPr="009F7032" w:rsidRDefault="009F7032" w:rsidP="009F7032">
      <w:pPr>
        <w:numPr>
          <w:ilvl w:val="0"/>
          <w:numId w:val="10"/>
        </w:numPr>
        <w:rPr>
          <w:rFonts w:ascii="Arial" w:hAnsi="Arial" w:cs="Arial"/>
        </w:rPr>
      </w:pPr>
      <w:r w:rsidRPr="009F7032">
        <w:rPr>
          <w:rFonts w:ascii="Arial" w:hAnsi="Arial" w:cs="Arial"/>
        </w:rPr>
        <w:t>Doesn’t tailor support to operational realities,</w:t>
      </w:r>
    </w:p>
    <w:p w14:paraId="5CDB3E23" w14:textId="77777777" w:rsidR="009F7032" w:rsidRPr="009F7032" w:rsidRDefault="009F7032" w:rsidP="009F7032">
      <w:pPr>
        <w:numPr>
          <w:ilvl w:val="0"/>
          <w:numId w:val="10"/>
        </w:numPr>
        <w:rPr>
          <w:rFonts w:ascii="Arial" w:hAnsi="Arial" w:cs="Arial"/>
        </w:rPr>
      </w:pPr>
      <w:r w:rsidRPr="009F7032">
        <w:rPr>
          <w:rFonts w:ascii="Arial" w:hAnsi="Arial" w:cs="Arial"/>
        </w:rPr>
        <w:t>Uses generic data without context,</w:t>
      </w:r>
    </w:p>
    <w:p w14:paraId="61EBA2E6" w14:textId="77777777" w:rsidR="009F7032" w:rsidRPr="00274911" w:rsidRDefault="009F7032" w:rsidP="009F7032">
      <w:pPr>
        <w:numPr>
          <w:ilvl w:val="0"/>
          <w:numId w:val="10"/>
        </w:numPr>
        <w:rPr>
          <w:rFonts w:ascii="Arial" w:hAnsi="Arial" w:cs="Arial"/>
        </w:rPr>
      </w:pPr>
      <w:r w:rsidRPr="009F7032">
        <w:rPr>
          <w:rFonts w:ascii="Arial" w:hAnsi="Arial" w:cs="Arial"/>
        </w:rPr>
        <w:t>Doesn’t provide coaching on difficult conversations,</w:t>
      </w:r>
    </w:p>
    <w:p w14:paraId="45CBE4C1" w14:textId="55662A7B" w:rsidR="00BC143F" w:rsidRPr="009F7032" w:rsidRDefault="00BC143F" w:rsidP="00BC143F">
      <w:pPr>
        <w:ind w:left="720"/>
        <w:rPr>
          <w:rFonts w:ascii="Arial" w:hAnsi="Arial" w:cs="Arial"/>
          <w:iCs/>
        </w:rPr>
      </w:pPr>
      <w:r w:rsidRPr="00274911">
        <w:rPr>
          <w:rFonts w:ascii="Arial" w:hAnsi="Arial" w:cs="Arial"/>
        </w:rPr>
        <w:lastRenderedPageBreak/>
        <w:t xml:space="preserve">(Jalo and </w:t>
      </w:r>
      <w:proofErr w:type="spellStart"/>
      <w:r w:rsidRPr="00274911">
        <w:rPr>
          <w:rFonts w:ascii="Arial" w:hAnsi="Arial" w:cs="Arial"/>
        </w:rPr>
        <w:t>P</w:t>
      </w:r>
      <w:r w:rsidR="003E1F7D" w:rsidRPr="00274911">
        <w:rPr>
          <w:rFonts w:ascii="Arial" w:hAnsi="Arial" w:cs="Arial"/>
        </w:rPr>
        <w:t>irkkalainen</w:t>
      </w:r>
      <w:proofErr w:type="spellEnd"/>
      <w:r w:rsidR="003E1F7D" w:rsidRPr="00274911">
        <w:rPr>
          <w:rFonts w:ascii="Arial" w:hAnsi="Arial" w:cs="Arial"/>
        </w:rPr>
        <w:t>, 2024)</w:t>
      </w:r>
      <w:r w:rsidR="00944BC5" w:rsidRPr="00274911">
        <w:rPr>
          <w:rFonts w:ascii="Arial" w:hAnsi="Arial" w:cs="Arial"/>
        </w:rPr>
        <w:t xml:space="preserve"> (Kruk </w:t>
      </w:r>
      <w:r w:rsidR="00944BC5" w:rsidRPr="00274911">
        <w:rPr>
          <w:rFonts w:ascii="Arial" w:hAnsi="Arial" w:cs="Arial"/>
          <w:i/>
        </w:rPr>
        <w:t>et al.</w:t>
      </w:r>
      <w:r w:rsidR="00944BC5" w:rsidRPr="00274911">
        <w:rPr>
          <w:rFonts w:ascii="Arial" w:hAnsi="Arial" w:cs="Arial"/>
          <w:iCs/>
        </w:rPr>
        <w:t xml:space="preserve"> 2018)</w:t>
      </w:r>
      <w:r w:rsidR="009678EF" w:rsidRPr="00274911">
        <w:rPr>
          <w:rFonts w:ascii="Arial" w:hAnsi="Arial" w:cs="Arial"/>
          <w:iCs/>
        </w:rPr>
        <w:t xml:space="preserve"> (Institute of Directors, 2024)</w:t>
      </w:r>
    </w:p>
    <w:p w14:paraId="5BDFA50B" w14:textId="77777777" w:rsidR="00EB5BF0" w:rsidRPr="00274911" w:rsidRDefault="009F7032" w:rsidP="009F7032">
      <w:pPr>
        <w:rPr>
          <w:rFonts w:ascii="Arial" w:hAnsi="Arial" w:cs="Arial"/>
        </w:rPr>
      </w:pPr>
      <w:r w:rsidRPr="009F7032">
        <w:rPr>
          <w:rFonts w:ascii="Arial" w:hAnsi="Arial" w:cs="Arial"/>
        </w:rPr>
        <w:t xml:space="preserve">…we miss our shared goals. </w:t>
      </w:r>
    </w:p>
    <w:p w14:paraId="772CDDB2" w14:textId="76656E55" w:rsidR="000A6EEA" w:rsidRPr="000A6EEA" w:rsidRDefault="009F7032" w:rsidP="000A6EEA">
      <w:pPr>
        <w:rPr>
          <w:rFonts w:ascii="Arial" w:hAnsi="Arial" w:cs="Arial"/>
        </w:rPr>
      </w:pPr>
      <w:r w:rsidRPr="009F7032">
        <w:rPr>
          <w:rFonts w:ascii="Arial" w:hAnsi="Arial" w:cs="Arial"/>
        </w:rPr>
        <w:t>Performance management is a shared responsibility</w:t>
      </w:r>
      <w:r w:rsidR="00993536" w:rsidRPr="00274911">
        <w:rPr>
          <w:rFonts w:ascii="Arial" w:hAnsi="Arial" w:cs="Arial"/>
        </w:rPr>
        <w:t xml:space="preserve"> (</w:t>
      </w:r>
      <w:proofErr w:type="spellStart"/>
      <w:r w:rsidR="00993536" w:rsidRPr="00274911">
        <w:rPr>
          <w:rFonts w:ascii="Arial" w:hAnsi="Arial" w:cs="Arial"/>
        </w:rPr>
        <w:t>Cogendo</w:t>
      </w:r>
      <w:proofErr w:type="spellEnd"/>
      <w:r w:rsidR="00993536" w:rsidRPr="00274911">
        <w:rPr>
          <w:rFonts w:ascii="Arial" w:hAnsi="Arial" w:cs="Arial"/>
        </w:rPr>
        <w:t>, 2023)</w:t>
      </w:r>
      <w:r w:rsidRPr="009F7032">
        <w:rPr>
          <w:rFonts w:ascii="Arial" w:hAnsi="Arial" w:cs="Arial"/>
        </w:rPr>
        <w:t xml:space="preserve">. Trust and collaboration between HR and managers </w:t>
      </w:r>
      <w:r w:rsidR="008E4409" w:rsidRPr="00274911">
        <w:rPr>
          <w:rFonts w:ascii="Arial" w:hAnsi="Arial" w:cs="Arial"/>
        </w:rPr>
        <w:t>improve</w:t>
      </w:r>
      <w:r w:rsidRPr="009F7032">
        <w:rPr>
          <w:rFonts w:ascii="Arial" w:hAnsi="Arial" w:cs="Arial"/>
        </w:rPr>
        <w:t xml:space="preserve"> retention, engagement, and organisational performance (Boxall </w:t>
      </w:r>
      <w:r w:rsidR="00EF425E" w:rsidRPr="00274911">
        <w:rPr>
          <w:rFonts w:ascii="Arial" w:hAnsi="Arial" w:cs="Arial"/>
          <w:i/>
          <w:iCs/>
        </w:rPr>
        <w:t xml:space="preserve">et al. </w:t>
      </w:r>
      <w:r w:rsidRPr="009F7032">
        <w:rPr>
          <w:rFonts w:ascii="Arial" w:hAnsi="Arial" w:cs="Arial"/>
        </w:rPr>
        <w:t>20</w:t>
      </w:r>
      <w:r w:rsidR="00EF425E" w:rsidRPr="00274911">
        <w:rPr>
          <w:rFonts w:ascii="Arial" w:hAnsi="Arial" w:cs="Arial"/>
        </w:rPr>
        <w:t>08</w:t>
      </w:r>
      <w:r w:rsidRPr="009F7032">
        <w:rPr>
          <w:rFonts w:ascii="Arial" w:hAnsi="Arial" w:cs="Arial"/>
        </w:rPr>
        <w:t>).</w:t>
      </w:r>
      <w:r w:rsidR="00F3012F" w:rsidRPr="00274911">
        <w:rPr>
          <w:rFonts w:ascii="Arial" w:hAnsi="Arial" w:cs="Arial"/>
        </w:rPr>
        <w:t xml:space="preserve"> W</w:t>
      </w:r>
      <w:r w:rsidR="000A6EEA" w:rsidRPr="000A6EEA">
        <w:rPr>
          <w:rFonts w:ascii="Arial" w:hAnsi="Arial" w:cs="Arial"/>
        </w:rPr>
        <w:t>hen HR fails to understand operational pressures, line managers disengage from people processes (H</w:t>
      </w:r>
      <w:r w:rsidR="00D12997" w:rsidRPr="00274911">
        <w:rPr>
          <w:rFonts w:ascii="Arial" w:hAnsi="Arial" w:cs="Arial"/>
        </w:rPr>
        <w:t>ailey</w:t>
      </w:r>
      <w:r w:rsidR="000A6EEA" w:rsidRPr="000A6EEA">
        <w:rPr>
          <w:rFonts w:ascii="Arial" w:hAnsi="Arial" w:cs="Arial"/>
        </w:rPr>
        <w:t xml:space="preserve"> </w:t>
      </w:r>
      <w:r w:rsidR="000A6EEA" w:rsidRPr="000A6EEA">
        <w:rPr>
          <w:rFonts w:ascii="Arial" w:hAnsi="Arial" w:cs="Arial"/>
          <w:i/>
          <w:iCs/>
        </w:rPr>
        <w:t>et al</w:t>
      </w:r>
      <w:r w:rsidR="000A6EEA" w:rsidRPr="000A6EEA">
        <w:rPr>
          <w:rFonts w:ascii="Arial" w:hAnsi="Arial" w:cs="Arial"/>
        </w:rPr>
        <w:t>.</w:t>
      </w:r>
      <w:r w:rsidR="00F3012F" w:rsidRPr="00274911">
        <w:rPr>
          <w:rFonts w:ascii="Arial" w:hAnsi="Arial" w:cs="Arial"/>
        </w:rPr>
        <w:t xml:space="preserve"> </w:t>
      </w:r>
      <w:r w:rsidR="000A6EEA" w:rsidRPr="000A6EEA">
        <w:rPr>
          <w:rFonts w:ascii="Arial" w:hAnsi="Arial" w:cs="Arial"/>
        </w:rPr>
        <w:t>2005). Mutual accountability and co-creation of solutions are critical to building a high-performance culture (</w:t>
      </w:r>
      <w:r w:rsidR="000832FC" w:rsidRPr="00274911">
        <w:rPr>
          <w:rFonts w:ascii="Arial" w:hAnsi="Arial" w:cs="Arial"/>
        </w:rPr>
        <w:t>CMI</w:t>
      </w:r>
      <w:r w:rsidR="000A6EEA" w:rsidRPr="000A6EEA">
        <w:rPr>
          <w:rFonts w:ascii="Arial" w:hAnsi="Arial" w:cs="Arial"/>
        </w:rPr>
        <w:t>, 202</w:t>
      </w:r>
      <w:r w:rsidR="000832FC" w:rsidRPr="00274911">
        <w:rPr>
          <w:rFonts w:ascii="Arial" w:hAnsi="Arial" w:cs="Arial"/>
        </w:rPr>
        <w:t>0</w:t>
      </w:r>
      <w:r w:rsidR="000A6EEA" w:rsidRPr="000A6EEA">
        <w:rPr>
          <w:rFonts w:ascii="Arial" w:hAnsi="Arial" w:cs="Arial"/>
        </w:rPr>
        <w:t>).</w:t>
      </w:r>
    </w:p>
    <w:p w14:paraId="72F90CE0" w14:textId="4607A736" w:rsidR="00832F51" w:rsidRPr="00274911" w:rsidRDefault="00F25F81" w:rsidP="00832F51">
      <w:pPr>
        <w:rPr>
          <w:rFonts w:ascii="Arial" w:hAnsi="Arial" w:cs="Arial"/>
        </w:rPr>
      </w:pPr>
      <w:r w:rsidRPr="00274911">
        <w:rPr>
          <w:rFonts w:ascii="Arial" w:hAnsi="Arial" w:cs="Arial"/>
        </w:rPr>
        <w:t>158</w:t>
      </w:r>
    </w:p>
    <w:p w14:paraId="7B0B832B" w14:textId="18E1759E" w:rsidR="00832F51" w:rsidRPr="00274911" w:rsidRDefault="000B6E0A" w:rsidP="000B6E0A">
      <w:pPr>
        <w:pStyle w:val="Heading2"/>
        <w:rPr>
          <w:rFonts w:ascii="Arial" w:hAnsi="Arial" w:cs="Arial"/>
        </w:rPr>
      </w:pPr>
      <w:bookmarkStart w:id="12" w:name="_Toc197368627"/>
      <w:r w:rsidRPr="00274911">
        <w:rPr>
          <w:rFonts w:ascii="Arial" w:hAnsi="Arial" w:cs="Arial"/>
        </w:rPr>
        <w:t>Best practice in SBUHB:</w:t>
      </w:r>
      <w:bookmarkEnd w:id="12"/>
    </w:p>
    <w:p w14:paraId="0C67055D" w14:textId="77777777" w:rsidR="00045779" w:rsidRPr="00274911" w:rsidRDefault="00045779" w:rsidP="00045779">
      <w:pPr>
        <w:rPr>
          <w:rFonts w:ascii="Arial" w:hAnsi="Arial" w:cs="Arial"/>
        </w:rPr>
      </w:pPr>
      <w:r w:rsidRPr="00274911">
        <w:rPr>
          <w:rFonts w:ascii="Arial" w:hAnsi="Arial" w:cs="Arial"/>
        </w:rPr>
        <w:t>Missed Talent</w:t>
      </w:r>
    </w:p>
    <w:p w14:paraId="713BE0F9" w14:textId="461994FF" w:rsidR="00045779" w:rsidRPr="00274911" w:rsidRDefault="00045779" w:rsidP="00045779">
      <w:pPr>
        <w:rPr>
          <w:rFonts w:ascii="Arial" w:hAnsi="Arial" w:cs="Arial"/>
        </w:rPr>
      </w:pPr>
      <w:r w:rsidRPr="00274911">
        <w:rPr>
          <w:rFonts w:ascii="Arial" w:hAnsi="Arial" w:cs="Arial"/>
        </w:rPr>
        <w:t xml:space="preserve">In one clinical team, the absence of structured development planning meant that emerging talent went unrecognised and unutilised. Following intervention from the </w:t>
      </w:r>
      <w:r w:rsidR="00AD410B" w:rsidRPr="00274911">
        <w:rPr>
          <w:rFonts w:ascii="Arial" w:hAnsi="Arial" w:cs="Arial"/>
        </w:rPr>
        <w:t>retention lead</w:t>
      </w:r>
      <w:r w:rsidRPr="00274911">
        <w:rPr>
          <w:rFonts w:ascii="Arial" w:hAnsi="Arial" w:cs="Arial"/>
        </w:rPr>
        <w:t>, a skills and aspirations mapping exercise was undertaken. This identified a high-potential Band 5 nurse who was subsequently supported into a Band 6 role through a bespoke CPD plan and access to mentoring. This not only improved individual performance but also boosted morale and succession planning within the team, reducing external recruitment dependency.</w:t>
      </w:r>
    </w:p>
    <w:p w14:paraId="2132923E" w14:textId="77777777" w:rsidR="00045779" w:rsidRPr="00274911" w:rsidRDefault="00045779" w:rsidP="00045779">
      <w:pPr>
        <w:rPr>
          <w:rFonts w:ascii="Arial" w:hAnsi="Arial" w:cs="Arial"/>
        </w:rPr>
      </w:pPr>
      <w:r w:rsidRPr="00274911">
        <w:rPr>
          <w:rFonts w:ascii="Arial" w:hAnsi="Arial" w:cs="Arial"/>
        </w:rPr>
        <w:t>Poor PADR Quality</w:t>
      </w:r>
    </w:p>
    <w:p w14:paraId="0A7BF6D5" w14:textId="56CD7332" w:rsidR="00045779" w:rsidRPr="00274911" w:rsidRDefault="00045779" w:rsidP="00045779">
      <w:pPr>
        <w:rPr>
          <w:rFonts w:ascii="Arial" w:hAnsi="Arial" w:cs="Arial"/>
        </w:rPr>
      </w:pPr>
      <w:r w:rsidRPr="00274911">
        <w:rPr>
          <w:rFonts w:ascii="Arial" w:hAnsi="Arial" w:cs="Arial"/>
        </w:rPr>
        <w:t>Exit interviews within a specific directorate revealed a consistent theme: PADRs were experienced as rushed, impersonal, and purely administrative. In response, H</w:t>
      </w:r>
      <w:r w:rsidR="009A4089" w:rsidRPr="00274911">
        <w:rPr>
          <w:rFonts w:ascii="Arial" w:hAnsi="Arial" w:cs="Arial"/>
        </w:rPr>
        <w:t>rand the retention lead</w:t>
      </w:r>
      <w:r w:rsidRPr="00274911">
        <w:rPr>
          <w:rFonts w:ascii="Arial" w:hAnsi="Arial" w:cs="Arial"/>
        </w:rPr>
        <w:t xml:space="preserve"> introduced focused PADR training alongside </w:t>
      </w:r>
      <w:r w:rsidR="009A4089" w:rsidRPr="00274911">
        <w:rPr>
          <w:rFonts w:ascii="Arial" w:hAnsi="Arial" w:cs="Arial"/>
        </w:rPr>
        <w:t xml:space="preserve">a </w:t>
      </w:r>
      <w:r w:rsidRPr="00274911">
        <w:rPr>
          <w:rFonts w:ascii="Arial" w:hAnsi="Arial" w:cs="Arial"/>
        </w:rPr>
        <w:t xml:space="preserve">coaching-style conversation </w:t>
      </w:r>
      <w:r w:rsidR="00320FCB" w:rsidRPr="00274911">
        <w:rPr>
          <w:rFonts w:ascii="Arial" w:hAnsi="Arial" w:cs="Arial"/>
        </w:rPr>
        <w:t>template</w:t>
      </w:r>
      <w:r w:rsidRPr="00274911">
        <w:rPr>
          <w:rFonts w:ascii="Arial" w:hAnsi="Arial" w:cs="Arial"/>
        </w:rPr>
        <w:t>. Managers were encouraged to prioritise meaningful dialogue over form completion. Within six months, the directorate’s staff engagement scores increased by 15%, and qualitative feedback suggested staff felt more heard, supported, and motivated.</w:t>
      </w:r>
    </w:p>
    <w:p w14:paraId="50B8EE78" w14:textId="77777777" w:rsidR="00045779" w:rsidRPr="00274911" w:rsidRDefault="00045779" w:rsidP="00045779">
      <w:pPr>
        <w:rPr>
          <w:rFonts w:ascii="Arial" w:hAnsi="Arial" w:cs="Arial"/>
        </w:rPr>
      </w:pPr>
      <w:r w:rsidRPr="00274911">
        <w:rPr>
          <w:rFonts w:ascii="Arial" w:hAnsi="Arial" w:cs="Arial"/>
        </w:rPr>
        <w:t>Line Manager Confidence</w:t>
      </w:r>
    </w:p>
    <w:p w14:paraId="6ACA38D9" w14:textId="3AC8BC3D" w:rsidR="004C670B" w:rsidRPr="00274911" w:rsidRDefault="00045779" w:rsidP="00045779">
      <w:pPr>
        <w:rPr>
          <w:rFonts w:ascii="Arial" w:hAnsi="Arial" w:cs="Arial"/>
        </w:rPr>
      </w:pPr>
      <w:r w:rsidRPr="00274911">
        <w:rPr>
          <w:rFonts w:ascii="Arial" w:hAnsi="Arial" w:cs="Arial"/>
        </w:rPr>
        <w:t>A newly appointed line manager expressed low confidence in addressing underperformance within their team. With targeted 1:1 coaching and guided use of the SBUHB stay interview toolkit, they initiated a performance improvement discussion that was structured, compassionate, and effective. As a result, the underperforming staff member was retained, their outputs improved measurably, and the manager reported feeling more confident in their leadership role moving forward</w:t>
      </w:r>
    </w:p>
    <w:p w14:paraId="25CBB762" w14:textId="3E30EC7A" w:rsidR="000B6E0A" w:rsidRPr="00274911" w:rsidRDefault="00320FCB" w:rsidP="000B6E0A">
      <w:pPr>
        <w:rPr>
          <w:rFonts w:ascii="Arial" w:hAnsi="Arial" w:cs="Arial"/>
        </w:rPr>
      </w:pPr>
      <w:r w:rsidRPr="00274911">
        <w:rPr>
          <w:rFonts w:ascii="Arial" w:hAnsi="Arial" w:cs="Arial"/>
        </w:rPr>
        <w:t>(Mills, 2025)</w:t>
      </w:r>
    </w:p>
    <w:p w14:paraId="254EA290" w14:textId="6C068FD5" w:rsidR="000B6E0A" w:rsidRPr="00274911" w:rsidRDefault="00141D2A" w:rsidP="00141D2A">
      <w:pPr>
        <w:pStyle w:val="Heading2"/>
        <w:rPr>
          <w:rFonts w:ascii="Arial" w:hAnsi="Arial" w:cs="Arial"/>
        </w:rPr>
      </w:pPr>
      <w:bookmarkStart w:id="13" w:name="_Toc197368628"/>
      <w:r w:rsidRPr="00274911">
        <w:rPr>
          <w:rFonts w:ascii="Arial" w:hAnsi="Arial" w:cs="Arial"/>
        </w:rPr>
        <w:t xml:space="preserve">Whats next for you as a line </w:t>
      </w:r>
      <w:proofErr w:type="gramStart"/>
      <w:r w:rsidRPr="00274911">
        <w:rPr>
          <w:rFonts w:ascii="Arial" w:hAnsi="Arial" w:cs="Arial"/>
        </w:rPr>
        <w:t>manager?:</w:t>
      </w:r>
      <w:bookmarkEnd w:id="13"/>
      <w:proofErr w:type="gramEnd"/>
    </w:p>
    <w:p w14:paraId="721BB683" w14:textId="77777777" w:rsidR="00C8373D" w:rsidRPr="00C8373D" w:rsidRDefault="00C8373D" w:rsidP="00C8373D">
      <w:pPr>
        <w:numPr>
          <w:ilvl w:val="0"/>
          <w:numId w:val="11"/>
        </w:numPr>
        <w:rPr>
          <w:rFonts w:ascii="Arial" w:hAnsi="Arial" w:cs="Arial"/>
        </w:rPr>
      </w:pPr>
      <w:r w:rsidRPr="00C8373D">
        <w:rPr>
          <w:rFonts w:ascii="Arial" w:hAnsi="Arial" w:cs="Arial"/>
          <w:b/>
          <w:bCs/>
        </w:rPr>
        <w:t>Book a PADR refresher or request a coaching toolkit.</w:t>
      </w:r>
    </w:p>
    <w:p w14:paraId="2C35A352" w14:textId="77777777" w:rsidR="00C8373D" w:rsidRPr="00C8373D" w:rsidRDefault="00C8373D" w:rsidP="00C8373D">
      <w:pPr>
        <w:numPr>
          <w:ilvl w:val="0"/>
          <w:numId w:val="11"/>
        </w:numPr>
        <w:rPr>
          <w:rFonts w:ascii="Arial" w:hAnsi="Arial" w:cs="Arial"/>
        </w:rPr>
      </w:pPr>
      <w:r w:rsidRPr="00C8373D">
        <w:rPr>
          <w:rFonts w:ascii="Arial" w:hAnsi="Arial" w:cs="Arial"/>
          <w:b/>
          <w:bCs/>
        </w:rPr>
        <w:t>Start stay interviews with your team to understand motivations and risks.</w:t>
      </w:r>
    </w:p>
    <w:p w14:paraId="20C751A4" w14:textId="77777777" w:rsidR="00C8373D" w:rsidRPr="00C8373D" w:rsidRDefault="00C8373D" w:rsidP="00C8373D">
      <w:pPr>
        <w:numPr>
          <w:ilvl w:val="0"/>
          <w:numId w:val="11"/>
        </w:numPr>
        <w:rPr>
          <w:rFonts w:ascii="Arial" w:hAnsi="Arial" w:cs="Arial"/>
        </w:rPr>
      </w:pPr>
      <w:r w:rsidRPr="00C8373D">
        <w:rPr>
          <w:rFonts w:ascii="Arial" w:hAnsi="Arial" w:cs="Arial"/>
          <w:b/>
          <w:bCs/>
        </w:rPr>
        <w:t>Review one recent performance conversation: was it constructive? Developmental?</w:t>
      </w:r>
    </w:p>
    <w:p w14:paraId="1993B3AF" w14:textId="77777777" w:rsidR="00C8373D" w:rsidRPr="00C8373D" w:rsidRDefault="00C8373D" w:rsidP="00C8373D">
      <w:pPr>
        <w:numPr>
          <w:ilvl w:val="0"/>
          <w:numId w:val="11"/>
        </w:numPr>
        <w:rPr>
          <w:rFonts w:ascii="Arial" w:hAnsi="Arial" w:cs="Arial"/>
        </w:rPr>
      </w:pPr>
      <w:r w:rsidRPr="00C8373D">
        <w:rPr>
          <w:rFonts w:ascii="Arial" w:hAnsi="Arial" w:cs="Arial"/>
          <w:b/>
          <w:bCs/>
        </w:rPr>
        <w:t xml:space="preserve">Use workforce data to plan your next 1:1 </w:t>
      </w:r>
      <w:proofErr w:type="gramStart"/>
      <w:r w:rsidRPr="00C8373D">
        <w:rPr>
          <w:rFonts w:ascii="Arial" w:hAnsi="Arial" w:cs="Arial"/>
          <w:b/>
          <w:bCs/>
        </w:rPr>
        <w:t>conversations</w:t>
      </w:r>
      <w:proofErr w:type="gramEnd"/>
      <w:r w:rsidRPr="00C8373D">
        <w:rPr>
          <w:rFonts w:ascii="Arial" w:hAnsi="Arial" w:cs="Arial"/>
          <w:b/>
          <w:bCs/>
        </w:rPr>
        <w:t>.</w:t>
      </w:r>
    </w:p>
    <w:p w14:paraId="5260EF67" w14:textId="77777777" w:rsidR="00C8373D" w:rsidRPr="00C8373D" w:rsidRDefault="00C8373D" w:rsidP="00C8373D">
      <w:pPr>
        <w:numPr>
          <w:ilvl w:val="0"/>
          <w:numId w:val="11"/>
        </w:numPr>
        <w:rPr>
          <w:rFonts w:ascii="Arial" w:hAnsi="Arial" w:cs="Arial"/>
        </w:rPr>
      </w:pPr>
      <w:r w:rsidRPr="00C8373D">
        <w:rPr>
          <w:rFonts w:ascii="Arial" w:hAnsi="Arial" w:cs="Arial"/>
          <w:b/>
          <w:bCs/>
        </w:rPr>
        <w:t>Speak to your HRBP about any barriers you’re facing.</w:t>
      </w:r>
    </w:p>
    <w:p w14:paraId="19E0812F" w14:textId="77777777" w:rsidR="004829D7" w:rsidRPr="004829D7" w:rsidRDefault="004829D7" w:rsidP="004829D7">
      <w:pPr>
        <w:rPr>
          <w:rFonts w:ascii="Arial" w:hAnsi="Arial" w:cs="Arial"/>
        </w:rPr>
      </w:pPr>
      <w:r w:rsidRPr="004829D7">
        <w:rPr>
          <w:rFonts w:ascii="Arial" w:hAnsi="Arial" w:cs="Arial"/>
        </w:rPr>
        <w:t>What you do next matters. Consider:</w:t>
      </w:r>
    </w:p>
    <w:p w14:paraId="54C89F38" w14:textId="77777777" w:rsidR="004829D7" w:rsidRPr="004829D7" w:rsidRDefault="004829D7" w:rsidP="004829D7">
      <w:pPr>
        <w:numPr>
          <w:ilvl w:val="0"/>
          <w:numId w:val="15"/>
        </w:numPr>
        <w:rPr>
          <w:rFonts w:ascii="Arial" w:hAnsi="Arial" w:cs="Arial"/>
        </w:rPr>
      </w:pPr>
      <w:r w:rsidRPr="004829D7">
        <w:rPr>
          <w:rFonts w:ascii="Arial" w:hAnsi="Arial" w:cs="Arial"/>
          <w:b/>
          <w:bCs/>
        </w:rPr>
        <w:lastRenderedPageBreak/>
        <w:t>Review your team’s PADRs</w:t>
      </w:r>
      <w:r w:rsidRPr="004829D7">
        <w:rPr>
          <w:rFonts w:ascii="Arial" w:hAnsi="Arial" w:cs="Arial"/>
        </w:rPr>
        <w:t>: Are they meaningful? When were they last updated?</w:t>
      </w:r>
    </w:p>
    <w:p w14:paraId="2F911B8F" w14:textId="77777777" w:rsidR="004829D7" w:rsidRPr="004829D7" w:rsidRDefault="004829D7" w:rsidP="004829D7">
      <w:pPr>
        <w:numPr>
          <w:ilvl w:val="0"/>
          <w:numId w:val="15"/>
        </w:numPr>
        <w:rPr>
          <w:rFonts w:ascii="Arial" w:hAnsi="Arial" w:cs="Arial"/>
        </w:rPr>
      </w:pPr>
      <w:r w:rsidRPr="004829D7">
        <w:rPr>
          <w:rFonts w:ascii="Arial" w:hAnsi="Arial" w:cs="Arial"/>
          <w:b/>
          <w:bCs/>
        </w:rPr>
        <w:t>Identify development goals</w:t>
      </w:r>
      <w:r w:rsidRPr="004829D7">
        <w:rPr>
          <w:rFonts w:ascii="Arial" w:hAnsi="Arial" w:cs="Arial"/>
        </w:rPr>
        <w:t xml:space="preserve">: Who are your </w:t>
      </w:r>
      <w:proofErr w:type="gramStart"/>
      <w:r w:rsidRPr="004829D7">
        <w:rPr>
          <w:rFonts w:ascii="Arial" w:hAnsi="Arial" w:cs="Arial"/>
        </w:rPr>
        <w:t>high-potentials</w:t>
      </w:r>
      <w:proofErr w:type="gramEnd"/>
      <w:r w:rsidRPr="004829D7">
        <w:rPr>
          <w:rFonts w:ascii="Arial" w:hAnsi="Arial" w:cs="Arial"/>
        </w:rPr>
        <w:t>? Are they being stretched?</w:t>
      </w:r>
    </w:p>
    <w:p w14:paraId="6CDB0C39" w14:textId="77777777" w:rsidR="004829D7" w:rsidRPr="004829D7" w:rsidRDefault="004829D7" w:rsidP="004829D7">
      <w:pPr>
        <w:numPr>
          <w:ilvl w:val="0"/>
          <w:numId w:val="15"/>
        </w:numPr>
        <w:rPr>
          <w:rFonts w:ascii="Arial" w:hAnsi="Arial" w:cs="Arial"/>
        </w:rPr>
      </w:pPr>
      <w:r w:rsidRPr="004829D7">
        <w:rPr>
          <w:rFonts w:ascii="Arial" w:hAnsi="Arial" w:cs="Arial"/>
          <w:b/>
          <w:bCs/>
        </w:rPr>
        <w:t>Run a stay interview</w:t>
      </w:r>
      <w:r w:rsidRPr="004829D7">
        <w:rPr>
          <w:rFonts w:ascii="Arial" w:hAnsi="Arial" w:cs="Arial"/>
        </w:rPr>
        <w:t>: What would keep your staff engaged?</w:t>
      </w:r>
    </w:p>
    <w:p w14:paraId="2A70C74B" w14:textId="77777777" w:rsidR="004829D7" w:rsidRPr="004829D7" w:rsidRDefault="004829D7" w:rsidP="004829D7">
      <w:pPr>
        <w:numPr>
          <w:ilvl w:val="0"/>
          <w:numId w:val="15"/>
        </w:numPr>
        <w:rPr>
          <w:rFonts w:ascii="Arial" w:hAnsi="Arial" w:cs="Arial"/>
        </w:rPr>
      </w:pPr>
      <w:r w:rsidRPr="004829D7">
        <w:rPr>
          <w:rFonts w:ascii="Arial" w:hAnsi="Arial" w:cs="Arial"/>
          <w:b/>
          <w:bCs/>
        </w:rPr>
        <w:t>Attend a coaching session</w:t>
      </w:r>
      <w:r w:rsidRPr="004829D7">
        <w:rPr>
          <w:rFonts w:ascii="Arial" w:hAnsi="Arial" w:cs="Arial"/>
        </w:rPr>
        <w:t>: Build confidence in feedback and influence.</w:t>
      </w:r>
    </w:p>
    <w:p w14:paraId="439A40F8" w14:textId="77777777" w:rsidR="004829D7" w:rsidRPr="004829D7" w:rsidRDefault="004829D7" w:rsidP="004829D7">
      <w:pPr>
        <w:numPr>
          <w:ilvl w:val="0"/>
          <w:numId w:val="15"/>
        </w:numPr>
        <w:rPr>
          <w:rFonts w:ascii="Arial" w:hAnsi="Arial" w:cs="Arial"/>
        </w:rPr>
      </w:pPr>
      <w:r w:rsidRPr="004829D7">
        <w:rPr>
          <w:rFonts w:ascii="Arial" w:hAnsi="Arial" w:cs="Arial"/>
          <w:b/>
          <w:bCs/>
        </w:rPr>
        <w:t>Partner with HR</w:t>
      </w:r>
      <w:r w:rsidRPr="004829D7">
        <w:rPr>
          <w:rFonts w:ascii="Arial" w:hAnsi="Arial" w:cs="Arial"/>
        </w:rPr>
        <w:t>: Raise challenges early and seek solutions together.</w:t>
      </w:r>
    </w:p>
    <w:p w14:paraId="055ECBAC" w14:textId="2293B4EF" w:rsidR="00141D2A" w:rsidRPr="00274911" w:rsidRDefault="00760102" w:rsidP="00760102">
      <w:pPr>
        <w:rPr>
          <w:rFonts w:ascii="Arial" w:hAnsi="Arial" w:cs="Arial"/>
        </w:rPr>
      </w:pPr>
      <w:r w:rsidRPr="00274911">
        <w:rPr>
          <w:rFonts w:ascii="Arial" w:hAnsi="Arial" w:cs="Arial"/>
        </w:rPr>
        <w:t>I</w:t>
      </w:r>
      <w:r w:rsidR="004829D7" w:rsidRPr="004829D7">
        <w:rPr>
          <w:rFonts w:ascii="Arial" w:hAnsi="Arial" w:cs="Arial"/>
        </w:rPr>
        <w:t>f managers are the face of the people profession, HR must ensure your reflection is supported, skilled, and empowered</w:t>
      </w:r>
      <w:r w:rsidRPr="00274911">
        <w:rPr>
          <w:rFonts w:ascii="Arial" w:hAnsi="Arial" w:cs="Arial"/>
        </w:rPr>
        <w:t xml:space="preserve"> (Whitehouse, 2019)</w:t>
      </w:r>
    </w:p>
    <w:p w14:paraId="1E5772CF" w14:textId="08E1D77F" w:rsidR="00832F51" w:rsidRPr="00274911" w:rsidRDefault="007D7E30" w:rsidP="00832F51">
      <w:pPr>
        <w:rPr>
          <w:rFonts w:ascii="Arial" w:hAnsi="Arial" w:cs="Arial"/>
        </w:rPr>
      </w:pPr>
      <w:r w:rsidRPr="00274911">
        <w:rPr>
          <w:rFonts w:ascii="Arial" w:hAnsi="Arial" w:cs="Arial"/>
        </w:rPr>
        <w:t>132</w:t>
      </w:r>
    </w:p>
    <w:p w14:paraId="6DD5222D" w14:textId="23125FCF" w:rsidR="00E36D92" w:rsidRPr="007E0A47" w:rsidRDefault="00E36D92" w:rsidP="00E36D92">
      <w:pPr>
        <w:pStyle w:val="Heading1"/>
        <w:rPr>
          <w:rFonts w:ascii="Arial" w:hAnsi="Arial" w:cs="Arial"/>
        </w:rPr>
      </w:pPr>
      <w:bookmarkStart w:id="14" w:name="_Toc197368629"/>
      <w:r w:rsidRPr="007E0A47">
        <w:rPr>
          <w:rFonts w:ascii="Arial" w:hAnsi="Arial" w:cs="Arial"/>
        </w:rPr>
        <w:t>References:</w:t>
      </w:r>
      <w:bookmarkEnd w:id="14"/>
    </w:p>
    <w:p w14:paraId="7B6BC079" w14:textId="0525AF63" w:rsidR="00464A00" w:rsidRDefault="00464A00" w:rsidP="00E15612">
      <w:pPr>
        <w:spacing w:after="0" w:line="240" w:lineRule="auto"/>
        <w:ind w:left="360"/>
        <w:rPr>
          <w:rFonts w:ascii="Arial" w:hAnsi="Arial" w:cs="Arial"/>
          <w:sz w:val="24"/>
          <w:szCs w:val="24"/>
        </w:rPr>
      </w:pPr>
      <w:r w:rsidRPr="00E15612">
        <w:rPr>
          <w:rFonts w:ascii="Arial" w:eastAsia="Times New Roman" w:hAnsi="Arial" w:cs="Arial"/>
          <w:kern w:val="0"/>
          <w:sz w:val="24"/>
          <w:szCs w:val="24"/>
          <w:lang w:eastAsia="en-GB"/>
          <w14:ligatures w14:val="none"/>
        </w:rPr>
        <w:t xml:space="preserve">Allen, T.D. </w:t>
      </w:r>
      <w:r w:rsidRPr="00E15612">
        <w:rPr>
          <w:rFonts w:ascii="Arial" w:eastAsia="Times New Roman" w:hAnsi="Arial" w:cs="Arial"/>
          <w:i/>
          <w:iCs/>
          <w:kern w:val="0"/>
          <w:sz w:val="24"/>
          <w:szCs w:val="24"/>
          <w:lang w:eastAsia="en-GB"/>
          <w14:ligatures w14:val="none"/>
        </w:rPr>
        <w:t>et al.</w:t>
      </w:r>
      <w:r w:rsidRPr="00E15612">
        <w:rPr>
          <w:rFonts w:ascii="Arial" w:eastAsia="Times New Roman" w:hAnsi="Arial" w:cs="Arial"/>
          <w:kern w:val="0"/>
          <w:sz w:val="24"/>
          <w:szCs w:val="24"/>
          <w:lang w:eastAsia="en-GB"/>
          <w14:ligatures w14:val="none"/>
        </w:rPr>
        <w:t xml:space="preserve"> (2004) ‘Career Benefits Associated </w:t>
      </w:r>
      <w:proofErr w:type="gramStart"/>
      <w:r w:rsidRPr="00E15612">
        <w:rPr>
          <w:rFonts w:ascii="Arial" w:eastAsia="Times New Roman" w:hAnsi="Arial" w:cs="Arial"/>
          <w:kern w:val="0"/>
          <w:sz w:val="24"/>
          <w:szCs w:val="24"/>
          <w:lang w:eastAsia="en-GB"/>
          <w14:ligatures w14:val="none"/>
        </w:rPr>
        <w:t>With</w:t>
      </w:r>
      <w:proofErr w:type="gramEnd"/>
      <w:r w:rsidRPr="00E15612">
        <w:rPr>
          <w:rFonts w:ascii="Arial" w:eastAsia="Times New Roman" w:hAnsi="Arial" w:cs="Arial"/>
          <w:kern w:val="0"/>
          <w:sz w:val="24"/>
          <w:szCs w:val="24"/>
          <w:lang w:eastAsia="en-GB"/>
          <w14:ligatures w14:val="none"/>
        </w:rPr>
        <w:t xml:space="preserve"> Mentoring for Protégés: A Meta-Analysis’, </w:t>
      </w:r>
      <w:r w:rsidRPr="00E15612">
        <w:rPr>
          <w:rFonts w:ascii="Arial" w:eastAsia="Times New Roman" w:hAnsi="Arial" w:cs="Arial"/>
          <w:i/>
          <w:iCs/>
          <w:kern w:val="0"/>
          <w:sz w:val="24"/>
          <w:szCs w:val="24"/>
          <w:lang w:eastAsia="en-GB"/>
          <w14:ligatures w14:val="none"/>
        </w:rPr>
        <w:t>Journal of applied psychology</w:t>
      </w:r>
      <w:r w:rsidRPr="00E15612">
        <w:rPr>
          <w:rFonts w:ascii="Arial" w:eastAsia="Times New Roman" w:hAnsi="Arial" w:cs="Arial"/>
          <w:kern w:val="0"/>
          <w:sz w:val="24"/>
          <w:szCs w:val="24"/>
          <w:lang w:eastAsia="en-GB"/>
          <w14:ligatures w14:val="none"/>
        </w:rPr>
        <w:t>, 89(1), pp. 127–136. Available at: https://doi.org/10.1037/0021-9010.89.1.127.</w:t>
      </w:r>
      <w:r w:rsidRPr="00E15612">
        <w:rPr>
          <w:rFonts w:ascii="Arial" w:hAnsi="Arial" w:cs="Arial"/>
          <w:sz w:val="24"/>
          <w:szCs w:val="24"/>
        </w:rPr>
        <w:t xml:space="preserve"> </w:t>
      </w:r>
      <w:r w:rsidRPr="00E15612">
        <w:rPr>
          <w:rFonts w:ascii="Arial" w:hAnsi="Arial" w:cs="Arial"/>
          <w:sz w:val="24"/>
          <w:szCs w:val="24"/>
        </w:rPr>
        <w:t>(Accessed: 04 May 2025).</w:t>
      </w:r>
    </w:p>
    <w:p w14:paraId="46B81543" w14:textId="77777777" w:rsidR="00E15612" w:rsidRPr="00E15612" w:rsidRDefault="00E15612" w:rsidP="00E15612">
      <w:pPr>
        <w:spacing w:after="0" w:line="240" w:lineRule="auto"/>
        <w:ind w:left="360"/>
        <w:rPr>
          <w:rFonts w:ascii="Arial" w:eastAsia="Times New Roman" w:hAnsi="Arial" w:cs="Arial"/>
          <w:kern w:val="0"/>
          <w:sz w:val="24"/>
          <w:szCs w:val="24"/>
          <w:lang w:eastAsia="en-GB"/>
          <w14:ligatures w14:val="none"/>
        </w:rPr>
      </w:pPr>
    </w:p>
    <w:p w14:paraId="382CFBE9" w14:textId="2DC86231" w:rsidR="00B370BD" w:rsidRPr="00E15612" w:rsidRDefault="00B370BD" w:rsidP="00E15612">
      <w:pPr>
        <w:ind w:left="360"/>
        <w:rPr>
          <w:rFonts w:ascii="Arial" w:hAnsi="Arial" w:cs="Arial"/>
          <w:sz w:val="24"/>
          <w:szCs w:val="24"/>
        </w:rPr>
      </w:pPr>
      <w:r w:rsidRPr="00E15612">
        <w:rPr>
          <w:rFonts w:ascii="Arial" w:hAnsi="Arial" w:cs="Arial"/>
          <w:sz w:val="24"/>
          <w:szCs w:val="24"/>
        </w:rPr>
        <w:t xml:space="preserve">Audit Wales, </w:t>
      </w:r>
      <w:r w:rsidRPr="00E15612">
        <w:rPr>
          <w:rFonts w:ascii="Arial" w:hAnsi="Arial" w:cs="Arial"/>
          <w:sz w:val="24"/>
          <w:szCs w:val="24"/>
        </w:rPr>
        <w:t>(</w:t>
      </w:r>
      <w:r w:rsidRPr="00E15612">
        <w:rPr>
          <w:rFonts w:ascii="Arial" w:hAnsi="Arial" w:cs="Arial"/>
          <w:sz w:val="24"/>
          <w:szCs w:val="24"/>
        </w:rPr>
        <w:t>2023</w:t>
      </w:r>
      <w:r w:rsidRPr="00E15612">
        <w:rPr>
          <w:rFonts w:ascii="Arial" w:hAnsi="Arial" w:cs="Arial"/>
          <w:sz w:val="24"/>
          <w:szCs w:val="24"/>
        </w:rPr>
        <w:t>)</w:t>
      </w:r>
      <w:r w:rsidRPr="00E15612">
        <w:rPr>
          <w:rFonts w:ascii="Arial" w:hAnsi="Arial" w:cs="Arial"/>
          <w:sz w:val="24"/>
          <w:szCs w:val="24"/>
        </w:rPr>
        <w:t xml:space="preserve">. </w:t>
      </w:r>
      <w:r w:rsidRPr="00E15612">
        <w:rPr>
          <w:rFonts w:ascii="Arial" w:hAnsi="Arial" w:cs="Arial"/>
          <w:i/>
          <w:iCs/>
          <w:sz w:val="24"/>
          <w:szCs w:val="24"/>
        </w:rPr>
        <w:t>NHS Wales Finances: Overview and key trends</w:t>
      </w:r>
      <w:r w:rsidRPr="00E15612">
        <w:rPr>
          <w:rFonts w:ascii="Arial" w:hAnsi="Arial" w:cs="Arial"/>
          <w:sz w:val="24"/>
          <w:szCs w:val="24"/>
        </w:rPr>
        <w:t xml:space="preserve">. Available at: </w:t>
      </w:r>
      <w:hyperlink r:id="rId45" w:tgtFrame="_new" w:history="1">
        <w:r w:rsidRPr="00E15612">
          <w:rPr>
            <w:rStyle w:val="Hyperlink"/>
            <w:rFonts w:ascii="Arial" w:hAnsi="Arial" w:cs="Arial"/>
            <w:sz w:val="24"/>
            <w:szCs w:val="24"/>
          </w:rPr>
          <w:t>https://www.audit.wales</w:t>
        </w:r>
      </w:hyperlink>
      <w:r w:rsidRPr="00E15612">
        <w:rPr>
          <w:rFonts w:ascii="Arial" w:hAnsi="Arial" w:cs="Arial"/>
          <w:sz w:val="24"/>
          <w:szCs w:val="24"/>
        </w:rPr>
        <w:t xml:space="preserve"> </w:t>
      </w:r>
      <w:r w:rsidRPr="00E15612">
        <w:rPr>
          <w:rFonts w:ascii="Arial" w:hAnsi="Arial" w:cs="Arial"/>
          <w:sz w:val="24"/>
          <w:szCs w:val="24"/>
        </w:rPr>
        <w:t>(</w:t>
      </w:r>
      <w:r w:rsidRPr="00E15612">
        <w:rPr>
          <w:rFonts w:ascii="Arial" w:hAnsi="Arial" w:cs="Arial"/>
          <w:sz w:val="24"/>
          <w:szCs w:val="24"/>
        </w:rPr>
        <w:t>Accessed 3 May 2025</w:t>
      </w:r>
      <w:r w:rsidRPr="00E15612">
        <w:rPr>
          <w:rFonts w:ascii="Arial" w:hAnsi="Arial" w:cs="Arial"/>
          <w:sz w:val="24"/>
          <w:szCs w:val="24"/>
        </w:rPr>
        <w:t>)</w:t>
      </w:r>
      <w:r w:rsidRPr="00E15612">
        <w:rPr>
          <w:rFonts w:ascii="Arial" w:hAnsi="Arial" w:cs="Arial"/>
          <w:sz w:val="24"/>
          <w:szCs w:val="24"/>
        </w:rPr>
        <w:t>.</w:t>
      </w:r>
    </w:p>
    <w:p w14:paraId="002DC016" w14:textId="1B882374" w:rsidR="00CB3A78" w:rsidRPr="00E15612" w:rsidRDefault="00CB3A78" w:rsidP="00E15612">
      <w:pPr>
        <w:ind w:left="360"/>
        <w:rPr>
          <w:rFonts w:ascii="Arial" w:hAnsi="Arial" w:cs="Arial"/>
          <w:sz w:val="24"/>
          <w:szCs w:val="24"/>
        </w:rPr>
      </w:pPr>
      <w:r w:rsidRPr="00E15612">
        <w:rPr>
          <w:rFonts w:ascii="Arial" w:hAnsi="Arial" w:cs="Arial"/>
          <w:sz w:val="24"/>
          <w:szCs w:val="24"/>
        </w:rPr>
        <w:t xml:space="preserve">Amabile, T.M. (1998) </w:t>
      </w:r>
      <w:r w:rsidRPr="00E15612">
        <w:rPr>
          <w:rFonts w:ascii="Arial" w:hAnsi="Arial" w:cs="Arial"/>
          <w:i/>
          <w:iCs/>
          <w:sz w:val="24"/>
          <w:szCs w:val="24"/>
        </w:rPr>
        <w:t>How to Kill Creativity</w:t>
      </w:r>
      <w:r w:rsidRPr="00E15612">
        <w:rPr>
          <w:rFonts w:ascii="Arial" w:hAnsi="Arial" w:cs="Arial"/>
          <w:sz w:val="24"/>
          <w:szCs w:val="24"/>
        </w:rPr>
        <w:t xml:space="preserve">, </w:t>
      </w:r>
      <w:r w:rsidRPr="00E15612">
        <w:rPr>
          <w:rFonts w:ascii="Arial" w:hAnsi="Arial" w:cs="Arial"/>
          <w:i/>
          <w:iCs/>
          <w:sz w:val="24"/>
          <w:szCs w:val="24"/>
        </w:rPr>
        <w:t>Harvard business review</w:t>
      </w:r>
      <w:r w:rsidRPr="00E15612">
        <w:rPr>
          <w:rFonts w:ascii="Arial" w:hAnsi="Arial" w:cs="Arial"/>
          <w:sz w:val="24"/>
          <w:szCs w:val="24"/>
        </w:rPr>
        <w:t>. United States: Harvard Business Review, pp. 76–186.</w:t>
      </w:r>
      <w:r w:rsidRPr="00E15612">
        <w:rPr>
          <w:rFonts w:ascii="Arial" w:hAnsi="Arial" w:cs="Arial"/>
          <w:sz w:val="24"/>
          <w:szCs w:val="24"/>
        </w:rPr>
        <w:t xml:space="preserve"> </w:t>
      </w:r>
      <w:r w:rsidRPr="00E15612">
        <w:rPr>
          <w:rFonts w:ascii="Arial" w:hAnsi="Arial" w:cs="Arial"/>
          <w:sz w:val="24"/>
          <w:szCs w:val="24"/>
        </w:rPr>
        <w:t>(Accessed: 04 May 2025).</w:t>
      </w:r>
    </w:p>
    <w:p w14:paraId="503791E2" w14:textId="5DA56229" w:rsidR="005B43C9" w:rsidRPr="00E15612" w:rsidRDefault="005B43C9" w:rsidP="00E15612">
      <w:pPr>
        <w:ind w:left="360"/>
        <w:rPr>
          <w:rFonts w:ascii="Arial" w:hAnsi="Arial" w:cs="Arial"/>
          <w:sz w:val="24"/>
          <w:szCs w:val="24"/>
        </w:rPr>
      </w:pPr>
      <w:r w:rsidRPr="00E15612">
        <w:rPr>
          <w:rFonts w:ascii="Arial" w:hAnsi="Arial" w:cs="Arial"/>
          <w:sz w:val="24"/>
          <w:szCs w:val="24"/>
        </w:rPr>
        <w:t>Appleby, J., Galea, A., Murray, R. (2014</w:t>
      </w:r>
      <w:proofErr w:type="gramStart"/>
      <w:r w:rsidRPr="00E15612">
        <w:rPr>
          <w:rFonts w:ascii="Arial" w:hAnsi="Arial" w:cs="Arial"/>
          <w:sz w:val="24"/>
          <w:szCs w:val="24"/>
        </w:rPr>
        <w:t>)</w:t>
      </w:r>
      <w:r w:rsidRPr="00E15612">
        <w:rPr>
          <w:rFonts w:ascii="Arial" w:hAnsi="Arial" w:cs="Arial"/>
          <w:i/>
          <w:iCs/>
          <w:sz w:val="24"/>
          <w:szCs w:val="24"/>
        </w:rPr>
        <w:t>.The</w:t>
      </w:r>
      <w:proofErr w:type="gramEnd"/>
      <w:r w:rsidRPr="00E15612">
        <w:rPr>
          <w:rFonts w:ascii="Arial" w:hAnsi="Arial" w:cs="Arial"/>
          <w:i/>
          <w:iCs/>
          <w:sz w:val="24"/>
          <w:szCs w:val="24"/>
        </w:rPr>
        <w:t xml:space="preserve"> NHS Productivity Challenge </w:t>
      </w:r>
      <w:r w:rsidRPr="00E15612">
        <w:rPr>
          <w:rFonts w:ascii="Arial" w:hAnsi="Arial" w:cs="Arial"/>
          <w:sz w:val="24"/>
          <w:szCs w:val="24"/>
        </w:rPr>
        <w:t>.</w:t>
      </w:r>
      <w:r w:rsidRPr="00E15612">
        <w:rPr>
          <w:rFonts w:ascii="Arial" w:hAnsi="Arial" w:cs="Arial"/>
          <w:i/>
          <w:iCs/>
          <w:sz w:val="24"/>
          <w:szCs w:val="24"/>
        </w:rPr>
        <w:t> </w:t>
      </w:r>
      <w:r w:rsidRPr="00E15612">
        <w:rPr>
          <w:rFonts w:ascii="Arial" w:hAnsi="Arial" w:cs="Arial"/>
          <w:sz w:val="24"/>
          <w:szCs w:val="24"/>
        </w:rPr>
        <w:t>Available at: https://www.kingsfund.org.uk/insight-and-analysis/reports/nhs-productivity-challenge (Accessed: 04 May 2025).</w:t>
      </w:r>
    </w:p>
    <w:p w14:paraId="2DD7F22F" w14:textId="1B462D94" w:rsidR="00EB7FD6" w:rsidRPr="00E15612" w:rsidRDefault="00EB7FD6" w:rsidP="00E15612">
      <w:pPr>
        <w:ind w:left="360"/>
        <w:rPr>
          <w:rFonts w:ascii="Arial" w:hAnsi="Arial" w:cs="Arial"/>
          <w:sz w:val="24"/>
          <w:szCs w:val="24"/>
        </w:rPr>
      </w:pPr>
      <w:r w:rsidRPr="00E15612">
        <w:rPr>
          <w:rFonts w:ascii="Arial" w:hAnsi="Arial" w:cs="Arial"/>
          <w:sz w:val="24"/>
          <w:szCs w:val="24"/>
        </w:rPr>
        <w:t xml:space="preserve">Armstrong, M. and Taylor, S. (2023) </w:t>
      </w:r>
      <w:r w:rsidRPr="00E15612">
        <w:rPr>
          <w:rFonts w:ascii="Arial" w:hAnsi="Arial" w:cs="Arial"/>
          <w:i/>
          <w:iCs/>
          <w:sz w:val="24"/>
          <w:szCs w:val="24"/>
        </w:rPr>
        <w:t xml:space="preserve">Armstrong’s handbook of human resource management </w:t>
      </w:r>
      <w:proofErr w:type="gramStart"/>
      <w:r w:rsidRPr="00E15612">
        <w:rPr>
          <w:rFonts w:ascii="Arial" w:hAnsi="Arial" w:cs="Arial"/>
          <w:i/>
          <w:iCs/>
          <w:sz w:val="24"/>
          <w:szCs w:val="24"/>
        </w:rPr>
        <w:t>practice :</w:t>
      </w:r>
      <w:proofErr w:type="gramEnd"/>
      <w:r w:rsidRPr="00E15612">
        <w:rPr>
          <w:rFonts w:ascii="Arial" w:hAnsi="Arial" w:cs="Arial"/>
          <w:i/>
          <w:iCs/>
          <w:sz w:val="24"/>
          <w:szCs w:val="24"/>
        </w:rPr>
        <w:t xml:space="preserve"> a guide to the theory and practice of people management</w:t>
      </w:r>
      <w:r w:rsidRPr="00E15612">
        <w:rPr>
          <w:rFonts w:ascii="Arial" w:hAnsi="Arial" w:cs="Arial"/>
          <w:sz w:val="24"/>
          <w:szCs w:val="24"/>
        </w:rPr>
        <w:t xml:space="preserve">. 16th edition. </w:t>
      </w:r>
      <w:proofErr w:type="gramStart"/>
      <w:r w:rsidRPr="00E15612">
        <w:rPr>
          <w:rFonts w:ascii="Arial" w:hAnsi="Arial" w:cs="Arial"/>
          <w:sz w:val="24"/>
          <w:szCs w:val="24"/>
        </w:rPr>
        <w:t>London ;</w:t>
      </w:r>
      <w:proofErr w:type="gramEnd"/>
      <w:r w:rsidRPr="00E15612">
        <w:rPr>
          <w:rFonts w:ascii="Arial" w:hAnsi="Arial" w:cs="Arial"/>
          <w:sz w:val="24"/>
          <w:szCs w:val="24"/>
        </w:rPr>
        <w:t xml:space="preserve"> Kogan Page.</w:t>
      </w:r>
      <w:r w:rsidRPr="00E15612">
        <w:rPr>
          <w:rFonts w:ascii="Arial" w:hAnsi="Arial" w:cs="Arial"/>
          <w:sz w:val="24"/>
          <w:szCs w:val="24"/>
        </w:rPr>
        <w:t xml:space="preserve"> </w:t>
      </w:r>
      <w:r w:rsidRPr="00E15612">
        <w:rPr>
          <w:rFonts w:ascii="Arial" w:hAnsi="Arial" w:cs="Arial"/>
          <w:sz w:val="24"/>
          <w:szCs w:val="24"/>
        </w:rPr>
        <w:t>(Accessed: 04 May 2025).</w:t>
      </w:r>
    </w:p>
    <w:p w14:paraId="49B922AF" w14:textId="3736E62A" w:rsidR="001059D4" w:rsidRPr="00E15612" w:rsidRDefault="001059D4" w:rsidP="00E15612">
      <w:pPr>
        <w:ind w:left="360"/>
        <w:rPr>
          <w:rFonts w:ascii="Arial" w:hAnsi="Arial" w:cs="Arial"/>
          <w:sz w:val="24"/>
          <w:szCs w:val="24"/>
        </w:rPr>
      </w:pPr>
      <w:r w:rsidRPr="00E15612">
        <w:rPr>
          <w:rFonts w:ascii="Arial" w:hAnsi="Arial" w:cs="Arial"/>
          <w:sz w:val="24"/>
          <w:szCs w:val="24"/>
        </w:rPr>
        <w:t>Baker, M. (2024) </w:t>
      </w:r>
      <w:r w:rsidRPr="00E15612">
        <w:rPr>
          <w:rFonts w:ascii="Arial" w:hAnsi="Arial" w:cs="Arial"/>
          <w:i/>
          <w:iCs/>
          <w:sz w:val="24"/>
          <w:szCs w:val="24"/>
        </w:rPr>
        <w:t>Making the case for mentoring as a development tool. </w:t>
      </w:r>
      <w:r w:rsidRPr="00E15612">
        <w:rPr>
          <w:rFonts w:ascii="Arial" w:hAnsi="Arial" w:cs="Arial"/>
          <w:sz w:val="24"/>
          <w:szCs w:val="24"/>
        </w:rPr>
        <w:t>Available at: https://www.peoplemanagement.co.uk/article/1883035/making-case-mentoring-development-tool (Accessed: 04 May 2025).</w:t>
      </w:r>
    </w:p>
    <w:p w14:paraId="324CC15B" w14:textId="3641D09B" w:rsidR="00E36285" w:rsidRPr="00E15612" w:rsidRDefault="00E36285" w:rsidP="00E15612">
      <w:pPr>
        <w:ind w:left="360"/>
        <w:rPr>
          <w:rFonts w:ascii="Arial" w:hAnsi="Arial" w:cs="Arial"/>
          <w:sz w:val="24"/>
          <w:szCs w:val="24"/>
        </w:rPr>
      </w:pPr>
      <w:r w:rsidRPr="00E15612">
        <w:rPr>
          <w:rFonts w:ascii="Arial" w:hAnsi="Arial" w:cs="Arial"/>
          <w:sz w:val="24"/>
          <w:szCs w:val="24"/>
        </w:rPr>
        <w:t xml:space="preserve">Beatson, M. (2023) </w:t>
      </w:r>
      <w:r w:rsidRPr="00E15612">
        <w:rPr>
          <w:rFonts w:ascii="Arial" w:hAnsi="Arial" w:cs="Arial"/>
          <w:i/>
          <w:iCs/>
          <w:sz w:val="24"/>
          <w:szCs w:val="24"/>
        </w:rPr>
        <w:t xml:space="preserve">Impact of performance management on employees. </w:t>
      </w:r>
      <w:r w:rsidRPr="00E15612">
        <w:rPr>
          <w:rFonts w:ascii="Arial" w:hAnsi="Arial" w:cs="Arial"/>
          <w:sz w:val="24"/>
          <w:szCs w:val="24"/>
        </w:rPr>
        <w:t xml:space="preserve">Available at: https://www.cipd.org/uk/views-and-insights/thought-leadership/cipd-voice/impact-performance-management-employees/ (Accessed: </w:t>
      </w:r>
      <w:r w:rsidRPr="00E15612">
        <w:rPr>
          <w:rFonts w:ascii="Arial" w:hAnsi="Arial" w:cs="Arial"/>
          <w:sz w:val="24"/>
          <w:szCs w:val="24"/>
        </w:rPr>
        <w:t>03 May</w:t>
      </w:r>
      <w:r w:rsidRPr="00E15612">
        <w:rPr>
          <w:rFonts w:ascii="Arial" w:hAnsi="Arial" w:cs="Arial"/>
          <w:sz w:val="24"/>
          <w:szCs w:val="24"/>
        </w:rPr>
        <w:t xml:space="preserve"> 202</w:t>
      </w:r>
      <w:r w:rsidR="001A1420" w:rsidRPr="00E15612">
        <w:rPr>
          <w:rFonts w:ascii="Arial" w:hAnsi="Arial" w:cs="Arial"/>
          <w:sz w:val="24"/>
          <w:szCs w:val="24"/>
        </w:rPr>
        <w:t>5</w:t>
      </w:r>
      <w:r w:rsidRPr="00E15612">
        <w:rPr>
          <w:rFonts w:ascii="Arial" w:hAnsi="Arial" w:cs="Arial"/>
          <w:sz w:val="24"/>
          <w:szCs w:val="24"/>
        </w:rPr>
        <w:t>)</w:t>
      </w:r>
    </w:p>
    <w:p w14:paraId="7426FE09" w14:textId="05A03B8C" w:rsidR="004D54B8" w:rsidRPr="00E15612" w:rsidRDefault="004D54B8" w:rsidP="00E15612">
      <w:pPr>
        <w:ind w:left="360"/>
        <w:rPr>
          <w:rFonts w:ascii="Arial" w:hAnsi="Arial" w:cs="Arial"/>
          <w:sz w:val="24"/>
          <w:szCs w:val="24"/>
        </w:rPr>
      </w:pPr>
      <w:r w:rsidRPr="00E15612">
        <w:rPr>
          <w:rFonts w:ascii="Arial" w:hAnsi="Arial" w:cs="Arial"/>
          <w:sz w:val="24"/>
          <w:szCs w:val="24"/>
        </w:rPr>
        <w:t>Blades, S. (2016) </w:t>
      </w:r>
      <w:r w:rsidRPr="00E15612">
        <w:rPr>
          <w:rFonts w:ascii="Arial" w:hAnsi="Arial" w:cs="Arial"/>
          <w:i/>
          <w:iCs/>
          <w:sz w:val="24"/>
          <w:szCs w:val="24"/>
        </w:rPr>
        <w:t>Example of a Coaching Conversation. </w:t>
      </w:r>
      <w:r w:rsidRPr="00E15612">
        <w:rPr>
          <w:rFonts w:ascii="Arial" w:hAnsi="Arial" w:cs="Arial"/>
          <w:sz w:val="24"/>
          <w:szCs w:val="24"/>
        </w:rPr>
        <w:t>Available at: https://nwpgmd.nhs.uk/sites/default/files/OSKAR%20%20an%20exemplar%20conversation_18%20May%2016.pdf (Accessed: 04 May 2025).</w:t>
      </w:r>
    </w:p>
    <w:p w14:paraId="6B5BCB81" w14:textId="62038D97" w:rsidR="004512A8" w:rsidRPr="00E15612" w:rsidRDefault="004512A8" w:rsidP="00E15612">
      <w:pPr>
        <w:ind w:left="360"/>
        <w:rPr>
          <w:rFonts w:ascii="Arial" w:hAnsi="Arial" w:cs="Arial"/>
          <w:sz w:val="24"/>
          <w:szCs w:val="24"/>
        </w:rPr>
      </w:pPr>
      <w:r w:rsidRPr="00E15612">
        <w:rPr>
          <w:rFonts w:ascii="Arial" w:hAnsi="Arial" w:cs="Arial"/>
          <w:sz w:val="24"/>
          <w:szCs w:val="24"/>
        </w:rPr>
        <w:t>Boxall, P. </w:t>
      </w:r>
      <w:r w:rsidRPr="00E15612">
        <w:rPr>
          <w:rFonts w:ascii="Arial" w:hAnsi="Arial" w:cs="Arial"/>
          <w:i/>
          <w:iCs/>
          <w:sz w:val="24"/>
          <w:szCs w:val="24"/>
        </w:rPr>
        <w:t>et al.</w:t>
      </w:r>
      <w:r w:rsidRPr="00E15612">
        <w:rPr>
          <w:rFonts w:ascii="Arial" w:hAnsi="Arial" w:cs="Arial"/>
          <w:sz w:val="24"/>
          <w:szCs w:val="24"/>
        </w:rPr>
        <w:t> (2008) ‘The Oxford handbook of human resource management’, </w:t>
      </w:r>
      <w:r w:rsidRPr="00E15612">
        <w:rPr>
          <w:rFonts w:ascii="Arial" w:hAnsi="Arial" w:cs="Arial"/>
          <w:i/>
          <w:iCs/>
          <w:sz w:val="24"/>
          <w:szCs w:val="24"/>
        </w:rPr>
        <w:t>Industrial relations journal</w:t>
      </w:r>
      <w:r w:rsidRPr="00E15612">
        <w:rPr>
          <w:rFonts w:ascii="Arial" w:hAnsi="Arial" w:cs="Arial"/>
          <w:sz w:val="24"/>
          <w:szCs w:val="24"/>
        </w:rPr>
        <w:t>, pp. 78–83.</w:t>
      </w:r>
      <w:r w:rsidRPr="00E15612">
        <w:rPr>
          <w:rFonts w:ascii="Arial" w:hAnsi="Arial" w:cs="Arial"/>
          <w:sz w:val="24"/>
          <w:szCs w:val="24"/>
        </w:rPr>
        <w:t xml:space="preserve"> </w:t>
      </w:r>
      <w:r w:rsidRPr="00E15612">
        <w:rPr>
          <w:rFonts w:ascii="Arial" w:hAnsi="Arial" w:cs="Arial"/>
          <w:sz w:val="24"/>
          <w:szCs w:val="24"/>
        </w:rPr>
        <w:t>(Accessed: 04 May 2025).</w:t>
      </w:r>
    </w:p>
    <w:p w14:paraId="2C397F1E" w14:textId="3492FA16" w:rsidR="002042AC" w:rsidRPr="00E15612" w:rsidRDefault="002042AC" w:rsidP="00E15612">
      <w:pPr>
        <w:spacing w:after="0" w:line="240" w:lineRule="auto"/>
        <w:ind w:left="360"/>
        <w:rPr>
          <w:rFonts w:ascii="Arial" w:hAnsi="Arial" w:cs="Arial"/>
          <w:sz w:val="24"/>
          <w:szCs w:val="24"/>
        </w:rPr>
      </w:pPr>
      <w:r w:rsidRPr="00E15612">
        <w:rPr>
          <w:rFonts w:ascii="Arial" w:eastAsia="Times New Roman" w:hAnsi="Arial" w:cs="Arial"/>
          <w:kern w:val="0"/>
          <w:sz w:val="24"/>
          <w:szCs w:val="24"/>
          <w:lang w:eastAsia="en-GB"/>
          <w14:ligatures w14:val="none"/>
        </w:rPr>
        <w:t>Brooks, K. (2003) ‘Primal Leadership: Realizing the Power of Emotional Intelligence, by Daniel Goleman, Richard Boyatzis, and Annie McKee (2002). Boston: Harvard Business School Press. 305 pages, $26.95 (cloth). ISBN 1-</w:t>
      </w:r>
      <w:r w:rsidRPr="00E15612">
        <w:rPr>
          <w:rFonts w:ascii="Arial" w:eastAsia="Times New Roman" w:hAnsi="Arial" w:cs="Arial"/>
          <w:kern w:val="0"/>
          <w:sz w:val="24"/>
          <w:szCs w:val="24"/>
          <w:lang w:eastAsia="en-GB"/>
          <w14:ligatures w14:val="none"/>
        </w:rPr>
        <w:lastRenderedPageBreak/>
        <w:t xml:space="preserve">57851-486-X’, </w:t>
      </w:r>
      <w:r w:rsidRPr="00E15612">
        <w:rPr>
          <w:rFonts w:ascii="Arial" w:eastAsia="Times New Roman" w:hAnsi="Arial" w:cs="Arial"/>
          <w:i/>
          <w:iCs/>
          <w:kern w:val="0"/>
          <w:sz w:val="24"/>
          <w:szCs w:val="24"/>
          <w:lang w:eastAsia="en-GB"/>
          <w14:ligatures w14:val="none"/>
        </w:rPr>
        <w:t>Human resource development quarterly</w:t>
      </w:r>
      <w:r w:rsidRPr="00E15612">
        <w:rPr>
          <w:rFonts w:ascii="Arial" w:eastAsia="Times New Roman" w:hAnsi="Arial" w:cs="Arial"/>
          <w:kern w:val="0"/>
          <w:sz w:val="24"/>
          <w:szCs w:val="24"/>
          <w:lang w:eastAsia="en-GB"/>
          <w14:ligatures w14:val="none"/>
        </w:rPr>
        <w:t xml:space="preserve">. San Francisco: Wiley Subscription Services, Inc., A Wiley Company, pp. 235–238. Available at: </w:t>
      </w:r>
      <w:hyperlink r:id="rId46" w:history="1">
        <w:r w:rsidRPr="00E15612">
          <w:rPr>
            <w:rStyle w:val="Hyperlink"/>
            <w:rFonts w:ascii="Arial" w:eastAsia="Times New Roman" w:hAnsi="Arial" w:cs="Arial"/>
            <w:kern w:val="0"/>
            <w:sz w:val="24"/>
            <w:szCs w:val="24"/>
            <w:lang w:eastAsia="en-GB"/>
            <w14:ligatures w14:val="none"/>
          </w:rPr>
          <w:t>https://doi.org/10.1002/hrdq.1063</w:t>
        </w:r>
      </w:hyperlink>
      <w:r w:rsidRPr="00E15612">
        <w:rPr>
          <w:rFonts w:ascii="Arial" w:eastAsia="Times New Roman" w:hAnsi="Arial" w:cs="Arial"/>
          <w:kern w:val="0"/>
          <w:sz w:val="24"/>
          <w:szCs w:val="24"/>
          <w:lang w:eastAsia="en-GB"/>
          <w14:ligatures w14:val="none"/>
        </w:rPr>
        <w:t>.</w:t>
      </w:r>
      <w:r w:rsidRPr="00E15612">
        <w:rPr>
          <w:rFonts w:ascii="Arial" w:eastAsia="Times New Roman" w:hAnsi="Arial" w:cs="Arial"/>
          <w:kern w:val="0"/>
          <w:sz w:val="24"/>
          <w:szCs w:val="24"/>
          <w:lang w:eastAsia="en-GB"/>
          <w14:ligatures w14:val="none"/>
        </w:rPr>
        <w:t xml:space="preserve"> </w:t>
      </w:r>
      <w:r w:rsidRPr="00E15612">
        <w:rPr>
          <w:rFonts w:ascii="Arial" w:hAnsi="Arial" w:cs="Arial"/>
          <w:sz w:val="24"/>
          <w:szCs w:val="24"/>
        </w:rPr>
        <w:t>(Accessed: 04 May 2025).</w:t>
      </w:r>
    </w:p>
    <w:p w14:paraId="36D1DE54" w14:textId="77777777" w:rsidR="00892B9E" w:rsidRDefault="00892B9E" w:rsidP="00E15612">
      <w:pPr>
        <w:spacing w:after="0" w:line="240" w:lineRule="auto"/>
        <w:rPr>
          <w:rFonts w:ascii="Arial" w:hAnsi="Arial" w:cs="Arial"/>
          <w:sz w:val="24"/>
          <w:szCs w:val="24"/>
        </w:rPr>
      </w:pPr>
    </w:p>
    <w:p w14:paraId="58D34526" w14:textId="7F5CF191" w:rsidR="00892B9E" w:rsidRPr="00E15612" w:rsidRDefault="00892B9E" w:rsidP="00E15612">
      <w:pPr>
        <w:spacing w:after="0" w:line="240" w:lineRule="auto"/>
        <w:ind w:left="360"/>
        <w:rPr>
          <w:rFonts w:ascii="Arial" w:hAnsi="Arial" w:cs="Arial"/>
          <w:sz w:val="24"/>
          <w:szCs w:val="24"/>
        </w:rPr>
      </w:pPr>
      <w:r w:rsidRPr="00E15612">
        <w:rPr>
          <w:rFonts w:ascii="Arial" w:hAnsi="Arial" w:cs="Arial"/>
          <w:sz w:val="24"/>
          <w:szCs w:val="24"/>
        </w:rPr>
        <w:t>Burman, C (2024) </w:t>
      </w:r>
      <w:r w:rsidRPr="00E15612">
        <w:rPr>
          <w:rFonts w:ascii="Arial" w:hAnsi="Arial" w:cs="Arial"/>
          <w:i/>
          <w:iCs/>
          <w:sz w:val="24"/>
          <w:szCs w:val="24"/>
        </w:rPr>
        <w:t xml:space="preserve">The Power of Employee Recognition in Enhancing Managerial </w:t>
      </w:r>
      <w:proofErr w:type="gramStart"/>
      <w:r w:rsidRPr="00E15612">
        <w:rPr>
          <w:rFonts w:ascii="Arial" w:hAnsi="Arial" w:cs="Arial"/>
          <w:i/>
          <w:iCs/>
          <w:sz w:val="24"/>
          <w:szCs w:val="24"/>
        </w:rPr>
        <w:t>Effectiveness  </w:t>
      </w:r>
      <w:r w:rsidRPr="00E15612">
        <w:rPr>
          <w:rFonts w:ascii="Arial" w:hAnsi="Arial" w:cs="Arial"/>
          <w:sz w:val="24"/>
          <w:szCs w:val="24"/>
        </w:rPr>
        <w:t>Available</w:t>
      </w:r>
      <w:proofErr w:type="gramEnd"/>
      <w:r w:rsidRPr="00E15612">
        <w:rPr>
          <w:rFonts w:ascii="Arial" w:hAnsi="Arial" w:cs="Arial"/>
          <w:sz w:val="24"/>
          <w:szCs w:val="24"/>
        </w:rPr>
        <w:t xml:space="preserve"> at:https://www.mad-hr.co.uk/blog/the-power-of-employee-recognition#:~:text=When%20employees%20feel%20valued%20and,be%20costly%20for%20your%20business. (Accessed: 04 May 2025).</w:t>
      </w:r>
    </w:p>
    <w:p w14:paraId="728C2AFA" w14:textId="77777777" w:rsidR="00892B9E" w:rsidRDefault="00892B9E" w:rsidP="00E15612">
      <w:pPr>
        <w:spacing w:after="0" w:line="240" w:lineRule="auto"/>
        <w:rPr>
          <w:rFonts w:ascii="Arial" w:eastAsia="Times New Roman" w:hAnsi="Arial" w:cs="Arial"/>
          <w:kern w:val="0"/>
          <w:sz w:val="24"/>
          <w:szCs w:val="24"/>
          <w:lang w:eastAsia="en-GB"/>
          <w14:ligatures w14:val="none"/>
        </w:rPr>
      </w:pPr>
    </w:p>
    <w:p w14:paraId="2CFBDADC" w14:textId="65AF01D7" w:rsidR="00B837C1" w:rsidRPr="00E15612" w:rsidRDefault="00B837C1" w:rsidP="00E15612">
      <w:pPr>
        <w:spacing w:after="0" w:line="240" w:lineRule="auto"/>
        <w:ind w:left="360"/>
        <w:rPr>
          <w:rFonts w:ascii="Arial" w:hAnsi="Arial" w:cs="Arial"/>
          <w:sz w:val="24"/>
          <w:szCs w:val="24"/>
        </w:rPr>
      </w:pPr>
      <w:proofErr w:type="spellStart"/>
      <w:r w:rsidRPr="00E15612">
        <w:rPr>
          <w:rFonts w:ascii="Arial" w:eastAsia="Times New Roman" w:hAnsi="Arial" w:cs="Arial"/>
          <w:kern w:val="0"/>
          <w:sz w:val="24"/>
          <w:szCs w:val="24"/>
          <w:lang w:eastAsia="en-GB"/>
          <w14:ligatures w14:val="none"/>
        </w:rPr>
        <w:t>Carayon</w:t>
      </w:r>
      <w:proofErr w:type="spellEnd"/>
      <w:r w:rsidRPr="00E15612">
        <w:rPr>
          <w:rFonts w:ascii="Arial" w:eastAsia="Times New Roman" w:hAnsi="Arial" w:cs="Arial"/>
          <w:kern w:val="0"/>
          <w:sz w:val="24"/>
          <w:szCs w:val="24"/>
          <w:lang w:eastAsia="en-GB"/>
          <w14:ligatures w14:val="none"/>
        </w:rPr>
        <w:t xml:space="preserve">, P. and Gürses, A.P. (2005) ‘A human factors engineering conceptual framework of nursing workload and patient safety in intensive care units’, </w:t>
      </w:r>
      <w:r w:rsidRPr="00E15612">
        <w:rPr>
          <w:rFonts w:ascii="Arial" w:eastAsia="Times New Roman" w:hAnsi="Arial" w:cs="Arial"/>
          <w:i/>
          <w:iCs/>
          <w:kern w:val="0"/>
          <w:sz w:val="24"/>
          <w:szCs w:val="24"/>
          <w:lang w:eastAsia="en-GB"/>
          <w14:ligatures w14:val="none"/>
        </w:rPr>
        <w:t>Intensive &amp; critical care nursing</w:t>
      </w:r>
      <w:r w:rsidRPr="00E15612">
        <w:rPr>
          <w:rFonts w:ascii="Arial" w:eastAsia="Times New Roman" w:hAnsi="Arial" w:cs="Arial"/>
          <w:kern w:val="0"/>
          <w:sz w:val="24"/>
          <w:szCs w:val="24"/>
          <w:lang w:eastAsia="en-GB"/>
          <w14:ligatures w14:val="none"/>
        </w:rPr>
        <w:t>. Netherlands: Elsevier Ltd, pp. 284–301. Available at: https://doi.org/10.1016/j.iccn.2004.12.003.</w:t>
      </w:r>
      <w:r w:rsidRPr="00E15612">
        <w:rPr>
          <w:rFonts w:ascii="Arial" w:hAnsi="Arial" w:cs="Arial"/>
          <w:sz w:val="24"/>
          <w:szCs w:val="24"/>
        </w:rPr>
        <w:t xml:space="preserve"> </w:t>
      </w:r>
      <w:r w:rsidRPr="00E15612">
        <w:rPr>
          <w:rFonts w:ascii="Arial" w:hAnsi="Arial" w:cs="Arial"/>
          <w:sz w:val="24"/>
          <w:szCs w:val="24"/>
        </w:rPr>
        <w:t>(Accessed: 04 May 2025).</w:t>
      </w:r>
    </w:p>
    <w:p w14:paraId="49A34002" w14:textId="77777777" w:rsidR="000624B9" w:rsidRDefault="000624B9" w:rsidP="00E15612">
      <w:pPr>
        <w:spacing w:after="0" w:line="240" w:lineRule="auto"/>
        <w:rPr>
          <w:rFonts w:ascii="Arial" w:hAnsi="Arial" w:cs="Arial"/>
          <w:sz w:val="24"/>
          <w:szCs w:val="24"/>
        </w:rPr>
      </w:pPr>
    </w:p>
    <w:p w14:paraId="63A2AC1A" w14:textId="13F03A7D" w:rsidR="000624B9" w:rsidRPr="00E15612" w:rsidRDefault="000624B9" w:rsidP="00E15612">
      <w:pPr>
        <w:spacing w:after="0" w:line="240" w:lineRule="auto"/>
        <w:ind w:left="360"/>
        <w:rPr>
          <w:rFonts w:ascii="Arial" w:eastAsia="Times New Roman" w:hAnsi="Arial" w:cs="Arial"/>
          <w:kern w:val="0"/>
          <w:sz w:val="24"/>
          <w:szCs w:val="24"/>
          <w:lang w:eastAsia="en-GB"/>
          <w14:ligatures w14:val="none"/>
        </w:rPr>
      </w:pPr>
      <w:proofErr w:type="spellStart"/>
      <w:r w:rsidRPr="00E15612">
        <w:rPr>
          <w:rFonts w:ascii="Arial" w:eastAsia="Times New Roman" w:hAnsi="Arial" w:cs="Arial"/>
          <w:kern w:val="0"/>
          <w:sz w:val="24"/>
          <w:szCs w:val="24"/>
          <w:lang w:eastAsia="en-GB"/>
          <w14:ligatures w14:val="none"/>
        </w:rPr>
        <w:t>Cayrat</w:t>
      </w:r>
      <w:proofErr w:type="spellEnd"/>
      <w:r w:rsidRPr="00E15612">
        <w:rPr>
          <w:rFonts w:ascii="Arial" w:eastAsia="Times New Roman" w:hAnsi="Arial" w:cs="Arial"/>
          <w:kern w:val="0"/>
          <w:sz w:val="24"/>
          <w:szCs w:val="24"/>
          <w:lang w:eastAsia="en-GB"/>
          <w14:ligatures w14:val="none"/>
        </w:rPr>
        <w:t xml:space="preserve">, C. and Boxall, P. (2023) ‘The roles of the HR function: A systematic review of tensions, continuity and change’, </w:t>
      </w:r>
      <w:r w:rsidRPr="00E15612">
        <w:rPr>
          <w:rFonts w:ascii="Arial" w:eastAsia="Times New Roman" w:hAnsi="Arial" w:cs="Arial"/>
          <w:i/>
          <w:iCs/>
          <w:kern w:val="0"/>
          <w:sz w:val="24"/>
          <w:szCs w:val="24"/>
          <w:lang w:eastAsia="en-GB"/>
          <w14:ligatures w14:val="none"/>
        </w:rPr>
        <w:t>Human resource management review</w:t>
      </w:r>
      <w:r w:rsidRPr="00E15612">
        <w:rPr>
          <w:rFonts w:ascii="Arial" w:eastAsia="Times New Roman" w:hAnsi="Arial" w:cs="Arial"/>
          <w:kern w:val="0"/>
          <w:sz w:val="24"/>
          <w:szCs w:val="24"/>
          <w:lang w:eastAsia="en-GB"/>
          <w14:ligatures w14:val="none"/>
        </w:rPr>
        <w:t>, 33(4), pp. 100984-. Available at: https://doi.org/10.1016/j.hrmr.2023.100984.</w:t>
      </w:r>
    </w:p>
    <w:p w14:paraId="17293E5C" w14:textId="77777777" w:rsidR="00B837C1" w:rsidRPr="00F718B1" w:rsidRDefault="00B837C1" w:rsidP="00E15612">
      <w:pPr>
        <w:spacing w:after="0" w:line="240" w:lineRule="auto"/>
        <w:rPr>
          <w:rFonts w:ascii="Arial" w:eastAsia="Times New Roman" w:hAnsi="Arial" w:cs="Arial"/>
          <w:kern w:val="0"/>
          <w:sz w:val="24"/>
          <w:szCs w:val="24"/>
          <w:lang w:eastAsia="en-GB"/>
          <w14:ligatures w14:val="none"/>
        </w:rPr>
      </w:pPr>
    </w:p>
    <w:p w14:paraId="753B083B" w14:textId="0B45D6B5" w:rsidR="00DD08B9" w:rsidRPr="00E15612" w:rsidRDefault="00DD08B9" w:rsidP="00E15612">
      <w:pPr>
        <w:ind w:left="360"/>
        <w:rPr>
          <w:rFonts w:ascii="Arial" w:hAnsi="Arial" w:cs="Arial"/>
          <w:sz w:val="24"/>
          <w:szCs w:val="24"/>
        </w:rPr>
      </w:pPr>
      <w:r w:rsidRPr="00E15612">
        <w:rPr>
          <w:rFonts w:ascii="Arial" w:hAnsi="Arial" w:cs="Arial"/>
          <w:sz w:val="24"/>
          <w:szCs w:val="24"/>
        </w:rPr>
        <w:t>CIPD (2017</w:t>
      </w:r>
      <w:r w:rsidR="0010250E" w:rsidRPr="00E15612">
        <w:rPr>
          <w:rFonts w:ascii="Arial" w:hAnsi="Arial" w:cs="Arial"/>
          <w:sz w:val="24"/>
          <w:szCs w:val="24"/>
        </w:rPr>
        <w:t>a</w:t>
      </w:r>
      <w:r w:rsidRPr="00E15612">
        <w:rPr>
          <w:rFonts w:ascii="Arial" w:hAnsi="Arial" w:cs="Arial"/>
          <w:sz w:val="24"/>
          <w:szCs w:val="24"/>
        </w:rPr>
        <w:t>) </w:t>
      </w:r>
      <w:r w:rsidRPr="00E15612">
        <w:rPr>
          <w:rFonts w:ascii="Arial" w:hAnsi="Arial" w:cs="Arial"/>
          <w:i/>
          <w:iCs/>
          <w:sz w:val="24"/>
          <w:szCs w:val="24"/>
        </w:rPr>
        <w:t>Changing trends in performance management</w:t>
      </w:r>
      <w:r w:rsidRPr="00E15612">
        <w:rPr>
          <w:rFonts w:ascii="Arial" w:hAnsi="Arial" w:cs="Arial"/>
          <w:sz w:val="24"/>
          <w:szCs w:val="24"/>
        </w:rPr>
        <w:t>. Date uploaded: 19 July 2017. Available at: </w:t>
      </w:r>
      <w:r w:rsidRPr="00E15612">
        <w:rPr>
          <w:rFonts w:ascii="Arial" w:hAnsi="Arial" w:cs="Arial"/>
          <w:i/>
          <w:iCs/>
          <w:sz w:val="24"/>
          <w:szCs w:val="24"/>
        </w:rPr>
        <w:t>YouTube</w:t>
      </w:r>
      <w:r w:rsidRPr="00E15612">
        <w:rPr>
          <w:rFonts w:ascii="Arial" w:hAnsi="Arial" w:cs="Arial"/>
          <w:sz w:val="24"/>
          <w:szCs w:val="24"/>
        </w:rPr>
        <w:t> URL: https://www.youtube.com/watch?v=PfXEceZzND0 (Accessed: 03 May 2025).</w:t>
      </w:r>
    </w:p>
    <w:p w14:paraId="5D59EBD4" w14:textId="22159C9A" w:rsidR="00F25658" w:rsidRPr="00E15612" w:rsidRDefault="00F25658" w:rsidP="00E15612">
      <w:pPr>
        <w:ind w:left="360"/>
        <w:rPr>
          <w:rFonts w:ascii="Arial" w:hAnsi="Arial" w:cs="Arial"/>
          <w:sz w:val="24"/>
          <w:szCs w:val="24"/>
        </w:rPr>
      </w:pPr>
      <w:r w:rsidRPr="00E15612">
        <w:rPr>
          <w:rFonts w:ascii="Arial" w:hAnsi="Arial" w:cs="Arial"/>
          <w:sz w:val="24"/>
          <w:szCs w:val="24"/>
        </w:rPr>
        <w:t>CIPD (2017</w:t>
      </w:r>
      <w:proofErr w:type="gramStart"/>
      <w:r w:rsidRPr="00E15612">
        <w:rPr>
          <w:rFonts w:ascii="Arial" w:hAnsi="Arial" w:cs="Arial"/>
          <w:sz w:val="24"/>
          <w:szCs w:val="24"/>
        </w:rPr>
        <w:t>b)</w:t>
      </w:r>
      <w:r w:rsidRPr="00E15612">
        <w:rPr>
          <w:rFonts w:ascii="Arial" w:hAnsi="Arial" w:cs="Arial"/>
          <w:i/>
          <w:iCs/>
          <w:sz w:val="24"/>
          <w:szCs w:val="24"/>
        </w:rPr>
        <w:t>Research</w:t>
      </w:r>
      <w:proofErr w:type="gramEnd"/>
      <w:r w:rsidRPr="00E15612">
        <w:rPr>
          <w:rFonts w:ascii="Arial" w:hAnsi="Arial" w:cs="Arial"/>
          <w:i/>
          <w:iCs/>
          <w:sz w:val="24"/>
          <w:szCs w:val="24"/>
        </w:rPr>
        <w:t xml:space="preserve"> report – phase 2 </w:t>
      </w:r>
      <w:r w:rsidRPr="00E15612">
        <w:rPr>
          <w:rFonts w:ascii="Arial" w:hAnsi="Arial" w:cs="Arial"/>
          <w:sz w:val="24"/>
          <w:szCs w:val="24"/>
        </w:rPr>
        <w:t>Available at: https://www.cipd.org/globalassets/media/knowledge/knowledge-hub/reports/full-report18364.pdf (Accessed: 04 May 2025).</w:t>
      </w:r>
    </w:p>
    <w:p w14:paraId="3168A81C" w14:textId="71D89F20" w:rsidR="00C46DFA" w:rsidRPr="00E15612" w:rsidRDefault="00C46DFA" w:rsidP="00E15612">
      <w:pPr>
        <w:ind w:left="360"/>
        <w:rPr>
          <w:rFonts w:ascii="Arial" w:hAnsi="Arial" w:cs="Arial"/>
          <w:sz w:val="24"/>
          <w:szCs w:val="24"/>
        </w:rPr>
      </w:pPr>
      <w:r w:rsidRPr="00E15612">
        <w:rPr>
          <w:rFonts w:ascii="Arial" w:hAnsi="Arial" w:cs="Arial"/>
          <w:sz w:val="24"/>
          <w:szCs w:val="24"/>
        </w:rPr>
        <w:t>CIPD (2021) </w:t>
      </w:r>
      <w:r w:rsidRPr="00E15612">
        <w:rPr>
          <w:rFonts w:ascii="Arial" w:hAnsi="Arial" w:cs="Arial"/>
          <w:i/>
          <w:iCs/>
          <w:sz w:val="24"/>
          <w:szCs w:val="24"/>
        </w:rPr>
        <w:t>Stay interviews - a valuable retention tool. </w:t>
      </w:r>
      <w:r w:rsidRPr="00E15612">
        <w:rPr>
          <w:rFonts w:ascii="Arial" w:hAnsi="Arial" w:cs="Arial"/>
          <w:sz w:val="24"/>
          <w:szCs w:val="24"/>
        </w:rPr>
        <w:t>Available at:</w:t>
      </w:r>
      <w:r w:rsidRPr="00E15612">
        <w:rPr>
          <w:rFonts w:ascii="Arial" w:hAnsi="Arial" w:cs="Arial"/>
          <w:i/>
          <w:iCs/>
          <w:sz w:val="24"/>
          <w:szCs w:val="24"/>
        </w:rPr>
        <w:t> </w:t>
      </w:r>
      <w:r w:rsidRPr="00E15612">
        <w:rPr>
          <w:rFonts w:ascii="Arial" w:hAnsi="Arial" w:cs="Arial"/>
          <w:sz w:val="24"/>
          <w:szCs w:val="24"/>
        </w:rPr>
        <w:t>https://www.hr-inform.co.uk/news-article/stay-interviews-a-valuable-retention-tool (Accessed: 03 May 2025).</w:t>
      </w:r>
    </w:p>
    <w:p w14:paraId="533AF5D9" w14:textId="06EE9D7C" w:rsidR="00D11A92" w:rsidRPr="00E15612" w:rsidRDefault="008513A8" w:rsidP="00E15612">
      <w:pPr>
        <w:ind w:left="360"/>
        <w:rPr>
          <w:rFonts w:ascii="Arial" w:hAnsi="Arial" w:cs="Arial"/>
          <w:sz w:val="24"/>
          <w:szCs w:val="24"/>
        </w:rPr>
      </w:pPr>
      <w:r w:rsidRPr="00E15612">
        <w:rPr>
          <w:rFonts w:ascii="Arial" w:hAnsi="Arial" w:cs="Arial"/>
          <w:sz w:val="24"/>
          <w:szCs w:val="24"/>
        </w:rPr>
        <w:t xml:space="preserve">CIPD (2022) </w:t>
      </w:r>
      <w:r w:rsidRPr="00E15612">
        <w:rPr>
          <w:rFonts w:ascii="Arial" w:hAnsi="Arial" w:cs="Arial"/>
          <w:i/>
          <w:iCs/>
          <w:sz w:val="24"/>
          <w:szCs w:val="24"/>
        </w:rPr>
        <w:t>RESOURCING AND TALENT PLANNING REPORT 2022</w:t>
      </w:r>
      <w:r w:rsidRPr="00E15612">
        <w:rPr>
          <w:rFonts w:ascii="Arial" w:hAnsi="Arial" w:cs="Arial"/>
          <w:sz w:val="24"/>
          <w:szCs w:val="24"/>
        </w:rPr>
        <w:t xml:space="preserve">. Available </w:t>
      </w:r>
      <w:proofErr w:type="gramStart"/>
      <w:r w:rsidRPr="00E15612">
        <w:rPr>
          <w:rFonts w:ascii="Arial" w:hAnsi="Arial" w:cs="Arial"/>
          <w:sz w:val="24"/>
          <w:szCs w:val="24"/>
        </w:rPr>
        <w:t>at:https://www.cipd.org/globalassets/media/knowledge/knowledge-hub/reports/resourcing-and-talent-planning-report-2022-1_tcm18-111500.pdf</w:t>
      </w:r>
      <w:proofErr w:type="gramEnd"/>
      <w:r w:rsidRPr="00E15612">
        <w:rPr>
          <w:rFonts w:ascii="Arial" w:hAnsi="Arial" w:cs="Arial"/>
          <w:sz w:val="24"/>
          <w:szCs w:val="24"/>
        </w:rPr>
        <w:t xml:space="preserve"> (Accessed: 03 May 2025).</w:t>
      </w:r>
    </w:p>
    <w:p w14:paraId="703BAA64" w14:textId="37FE5DDB" w:rsidR="00D1523C" w:rsidRPr="00E15612" w:rsidRDefault="00D1523C" w:rsidP="00E15612">
      <w:pPr>
        <w:ind w:left="360"/>
        <w:rPr>
          <w:rFonts w:ascii="Arial" w:hAnsi="Arial" w:cs="Arial"/>
          <w:sz w:val="24"/>
          <w:szCs w:val="24"/>
        </w:rPr>
      </w:pPr>
      <w:r w:rsidRPr="00E15612">
        <w:rPr>
          <w:rFonts w:ascii="Arial" w:hAnsi="Arial" w:cs="Arial"/>
          <w:sz w:val="24"/>
          <w:szCs w:val="24"/>
        </w:rPr>
        <w:t>CIPD (2023) </w:t>
      </w:r>
      <w:r w:rsidRPr="00E15612">
        <w:rPr>
          <w:rFonts w:ascii="Arial" w:hAnsi="Arial" w:cs="Arial"/>
          <w:i/>
          <w:iCs/>
          <w:sz w:val="24"/>
          <w:szCs w:val="24"/>
        </w:rPr>
        <w:t>The importance of people management. </w:t>
      </w:r>
      <w:r w:rsidRPr="00E15612">
        <w:rPr>
          <w:rFonts w:ascii="Arial" w:hAnsi="Arial" w:cs="Arial"/>
          <w:sz w:val="24"/>
          <w:szCs w:val="24"/>
        </w:rPr>
        <w:t>Available at:</w:t>
      </w:r>
      <w:r w:rsidRPr="00E15612">
        <w:rPr>
          <w:rFonts w:ascii="Arial" w:hAnsi="Arial" w:cs="Arial"/>
          <w:i/>
          <w:iCs/>
          <w:sz w:val="24"/>
          <w:szCs w:val="24"/>
        </w:rPr>
        <w:t> </w:t>
      </w:r>
      <w:r w:rsidRPr="00E15612">
        <w:rPr>
          <w:rFonts w:ascii="Arial" w:hAnsi="Arial" w:cs="Arial"/>
          <w:sz w:val="24"/>
          <w:szCs w:val="24"/>
        </w:rPr>
        <w:t>https://www.cipd.org/globalassets/media/knowledge/knowledge-hub/reports/2023-pdfs/2023-report-importance-of-people-management-8329-may23.pdf</w:t>
      </w:r>
      <w:r w:rsidRPr="00E15612">
        <w:rPr>
          <w:rFonts w:ascii="Arial" w:hAnsi="Arial" w:cs="Arial"/>
          <w:i/>
          <w:iCs/>
          <w:sz w:val="24"/>
          <w:szCs w:val="24"/>
        </w:rPr>
        <w:t> </w:t>
      </w:r>
      <w:r w:rsidRPr="00E15612">
        <w:rPr>
          <w:rFonts w:ascii="Arial" w:hAnsi="Arial" w:cs="Arial"/>
          <w:sz w:val="24"/>
          <w:szCs w:val="24"/>
        </w:rPr>
        <w:t>(Accessed: 03 May 2025).</w:t>
      </w:r>
    </w:p>
    <w:p w14:paraId="448BA1ED" w14:textId="5DC0C5C6" w:rsidR="00C97304" w:rsidRPr="00E15612" w:rsidRDefault="00C97304" w:rsidP="00E15612">
      <w:pPr>
        <w:ind w:left="360"/>
        <w:rPr>
          <w:rFonts w:ascii="Arial" w:hAnsi="Arial" w:cs="Arial"/>
          <w:sz w:val="24"/>
          <w:szCs w:val="24"/>
        </w:rPr>
      </w:pPr>
      <w:r w:rsidRPr="00E15612">
        <w:rPr>
          <w:rFonts w:ascii="Arial" w:hAnsi="Arial" w:cs="Arial"/>
          <w:sz w:val="24"/>
          <w:szCs w:val="24"/>
        </w:rPr>
        <w:t>CIPD (2024</w:t>
      </w:r>
      <w:r w:rsidR="009F4759" w:rsidRPr="00E15612">
        <w:rPr>
          <w:rFonts w:ascii="Arial" w:hAnsi="Arial" w:cs="Arial"/>
          <w:sz w:val="24"/>
          <w:szCs w:val="24"/>
        </w:rPr>
        <w:t>a</w:t>
      </w:r>
      <w:r w:rsidRPr="00E15612">
        <w:rPr>
          <w:rFonts w:ascii="Arial" w:hAnsi="Arial" w:cs="Arial"/>
          <w:sz w:val="24"/>
          <w:szCs w:val="24"/>
        </w:rPr>
        <w:t>) </w:t>
      </w:r>
      <w:r w:rsidRPr="00E15612">
        <w:rPr>
          <w:rFonts w:ascii="Arial" w:hAnsi="Arial" w:cs="Arial"/>
          <w:i/>
          <w:iCs/>
          <w:sz w:val="24"/>
          <w:szCs w:val="24"/>
        </w:rPr>
        <w:t xml:space="preserve">Trust and psychological safety: An evidence </w:t>
      </w:r>
      <w:proofErr w:type="gramStart"/>
      <w:r w:rsidRPr="00E15612">
        <w:rPr>
          <w:rFonts w:ascii="Arial" w:hAnsi="Arial" w:cs="Arial"/>
          <w:i/>
          <w:iCs/>
          <w:sz w:val="24"/>
          <w:szCs w:val="24"/>
        </w:rPr>
        <w:t>review</w:t>
      </w:r>
      <w:proofErr w:type="gramEnd"/>
      <w:r w:rsidRPr="00E15612">
        <w:rPr>
          <w:rFonts w:ascii="Arial" w:hAnsi="Arial" w:cs="Arial"/>
          <w:sz w:val="24"/>
          <w:szCs w:val="24"/>
        </w:rPr>
        <w:t>. Available at: https://www.cipd.org/uk/knowledge/evidence-reviews/trust-psychological-safety/. (Accessed: 03 May 2025).</w:t>
      </w:r>
    </w:p>
    <w:p w14:paraId="27688D07" w14:textId="0E027945" w:rsidR="002817FF" w:rsidRPr="00E15612" w:rsidRDefault="002817FF" w:rsidP="00E15612">
      <w:pPr>
        <w:ind w:left="360"/>
        <w:rPr>
          <w:rFonts w:ascii="Arial" w:hAnsi="Arial" w:cs="Arial"/>
          <w:sz w:val="24"/>
          <w:szCs w:val="24"/>
        </w:rPr>
      </w:pPr>
      <w:r w:rsidRPr="00E15612">
        <w:rPr>
          <w:rFonts w:ascii="Arial" w:hAnsi="Arial" w:cs="Arial"/>
          <w:sz w:val="24"/>
          <w:szCs w:val="24"/>
        </w:rPr>
        <w:t>CIPD (2024b) </w:t>
      </w:r>
      <w:r w:rsidRPr="00E15612">
        <w:rPr>
          <w:rFonts w:ascii="Arial" w:hAnsi="Arial" w:cs="Arial"/>
          <w:i/>
          <w:iCs/>
          <w:sz w:val="24"/>
          <w:szCs w:val="24"/>
        </w:rPr>
        <w:t>Leadership in the Workplace. </w:t>
      </w:r>
      <w:r w:rsidRPr="00E15612">
        <w:rPr>
          <w:rFonts w:ascii="Arial" w:hAnsi="Arial" w:cs="Arial"/>
          <w:sz w:val="24"/>
          <w:szCs w:val="24"/>
        </w:rPr>
        <w:t>Available at: https://www.cipd.org/uk/knowledge/factsheets/leadership-factsheet/ (Accessed: 04 May 2025).</w:t>
      </w:r>
    </w:p>
    <w:p w14:paraId="60ADBB9E" w14:textId="545624BA" w:rsidR="001F0817" w:rsidRPr="00E15612" w:rsidRDefault="001F0817" w:rsidP="00E15612">
      <w:pPr>
        <w:ind w:left="360"/>
        <w:rPr>
          <w:rFonts w:ascii="Arial" w:hAnsi="Arial" w:cs="Arial"/>
          <w:sz w:val="24"/>
          <w:szCs w:val="24"/>
        </w:rPr>
      </w:pPr>
      <w:r w:rsidRPr="00E15612">
        <w:rPr>
          <w:rFonts w:ascii="Arial" w:hAnsi="Arial" w:cs="Arial"/>
          <w:sz w:val="24"/>
          <w:szCs w:val="24"/>
        </w:rPr>
        <w:lastRenderedPageBreak/>
        <w:t>CIPD (2024c) </w:t>
      </w:r>
      <w:r w:rsidRPr="00E15612">
        <w:rPr>
          <w:rFonts w:ascii="Arial" w:hAnsi="Arial" w:cs="Arial"/>
          <w:i/>
          <w:iCs/>
          <w:sz w:val="24"/>
          <w:szCs w:val="24"/>
        </w:rPr>
        <w:t>Talent Management </w:t>
      </w:r>
      <w:r w:rsidRPr="00E15612">
        <w:rPr>
          <w:rFonts w:ascii="Arial" w:hAnsi="Arial" w:cs="Arial"/>
          <w:sz w:val="24"/>
          <w:szCs w:val="24"/>
        </w:rPr>
        <w:t>Available at: https://www.cipd.org/uk/knowledge/factsheets/talent-factsheet// (Accessed: 04 May 2025).</w:t>
      </w:r>
    </w:p>
    <w:p w14:paraId="17675EE1" w14:textId="549C1D7D" w:rsidR="00A17519" w:rsidRPr="00E15612" w:rsidRDefault="00A17519" w:rsidP="00E15612">
      <w:pPr>
        <w:ind w:left="360"/>
        <w:rPr>
          <w:rFonts w:ascii="Arial" w:hAnsi="Arial" w:cs="Arial"/>
          <w:sz w:val="24"/>
          <w:szCs w:val="24"/>
        </w:rPr>
      </w:pPr>
      <w:r w:rsidRPr="00E15612">
        <w:rPr>
          <w:rFonts w:ascii="Arial" w:hAnsi="Arial" w:cs="Arial"/>
          <w:sz w:val="24"/>
          <w:szCs w:val="24"/>
        </w:rPr>
        <w:t>CIPD (2025</w:t>
      </w:r>
      <w:r w:rsidR="005C034E" w:rsidRPr="00E15612">
        <w:rPr>
          <w:rFonts w:ascii="Arial" w:hAnsi="Arial" w:cs="Arial"/>
          <w:sz w:val="24"/>
          <w:szCs w:val="24"/>
        </w:rPr>
        <w:t>a</w:t>
      </w:r>
      <w:r w:rsidRPr="00E15612">
        <w:rPr>
          <w:rFonts w:ascii="Arial" w:hAnsi="Arial" w:cs="Arial"/>
          <w:sz w:val="24"/>
          <w:szCs w:val="24"/>
        </w:rPr>
        <w:t>) </w:t>
      </w:r>
      <w:r w:rsidRPr="00E15612">
        <w:rPr>
          <w:rFonts w:ascii="Arial" w:hAnsi="Arial" w:cs="Arial"/>
          <w:i/>
          <w:iCs/>
          <w:sz w:val="24"/>
          <w:szCs w:val="24"/>
        </w:rPr>
        <w:t>Performance management: an introduction</w:t>
      </w:r>
      <w:r w:rsidRPr="00E15612">
        <w:rPr>
          <w:rFonts w:ascii="Arial" w:hAnsi="Arial" w:cs="Arial"/>
          <w:sz w:val="24"/>
          <w:szCs w:val="24"/>
        </w:rPr>
        <w:t>. Available at: https://www.cipd.org/uk/knowledge/factsheets/performance-factsheet/. (Accessed: 03 May 2025).</w:t>
      </w:r>
    </w:p>
    <w:p w14:paraId="5352DF94" w14:textId="535C999C" w:rsidR="00140665" w:rsidRPr="00E15612" w:rsidRDefault="00140665" w:rsidP="00E15612">
      <w:pPr>
        <w:ind w:left="360"/>
        <w:rPr>
          <w:rFonts w:ascii="Arial" w:hAnsi="Arial" w:cs="Arial"/>
          <w:sz w:val="24"/>
          <w:szCs w:val="24"/>
        </w:rPr>
      </w:pPr>
      <w:r w:rsidRPr="00E15612">
        <w:rPr>
          <w:rFonts w:ascii="Arial" w:hAnsi="Arial" w:cs="Arial"/>
          <w:sz w:val="24"/>
          <w:szCs w:val="24"/>
        </w:rPr>
        <w:t>CIPD (2025b) </w:t>
      </w:r>
      <w:r w:rsidRPr="00E15612">
        <w:rPr>
          <w:rFonts w:ascii="Arial" w:hAnsi="Arial" w:cs="Arial"/>
          <w:i/>
          <w:iCs/>
          <w:sz w:val="24"/>
          <w:szCs w:val="24"/>
        </w:rPr>
        <w:t>Performance Reviews</w:t>
      </w:r>
      <w:r w:rsidRPr="00E15612">
        <w:rPr>
          <w:rFonts w:ascii="Arial" w:hAnsi="Arial" w:cs="Arial"/>
          <w:sz w:val="24"/>
          <w:szCs w:val="24"/>
        </w:rPr>
        <w:t> Available at: https://www.cipd.org/uk/knowledge/factsheets/appraisals-factsheet/ (Accessed: 03 May 2025).</w:t>
      </w:r>
    </w:p>
    <w:p w14:paraId="79485DF2" w14:textId="56BB3A32" w:rsidR="009507AA" w:rsidRPr="00E15612" w:rsidRDefault="009507AA" w:rsidP="00E15612">
      <w:pPr>
        <w:ind w:left="360"/>
        <w:rPr>
          <w:rFonts w:ascii="Arial" w:hAnsi="Arial" w:cs="Arial"/>
          <w:sz w:val="24"/>
          <w:szCs w:val="24"/>
        </w:rPr>
      </w:pPr>
      <w:r w:rsidRPr="00E15612">
        <w:rPr>
          <w:rFonts w:ascii="Arial" w:hAnsi="Arial" w:cs="Arial"/>
          <w:sz w:val="24"/>
          <w:szCs w:val="24"/>
        </w:rPr>
        <w:t>CIPD (2025c) </w:t>
      </w:r>
      <w:r w:rsidRPr="00E15612">
        <w:rPr>
          <w:rFonts w:ascii="Arial" w:hAnsi="Arial" w:cs="Arial"/>
          <w:i/>
          <w:iCs/>
          <w:sz w:val="24"/>
          <w:szCs w:val="24"/>
        </w:rPr>
        <w:t>Line managers' role in supporting the people profession. </w:t>
      </w:r>
      <w:r w:rsidRPr="00E15612">
        <w:rPr>
          <w:rFonts w:ascii="Arial" w:hAnsi="Arial" w:cs="Arial"/>
          <w:sz w:val="24"/>
          <w:szCs w:val="24"/>
        </w:rPr>
        <w:t>Available at: https://www.cipd.org/uk/knowledge/factsheets/line-managers-factsheet/ (Accessed: 03 May 2025).</w:t>
      </w:r>
    </w:p>
    <w:p w14:paraId="68BB2F3D" w14:textId="717F3DFE" w:rsidR="0095747B" w:rsidRPr="00E15612" w:rsidRDefault="0095747B" w:rsidP="00E15612">
      <w:pPr>
        <w:ind w:left="360"/>
        <w:rPr>
          <w:rFonts w:ascii="Arial" w:hAnsi="Arial" w:cs="Arial"/>
          <w:sz w:val="24"/>
          <w:szCs w:val="24"/>
        </w:rPr>
      </w:pPr>
      <w:r w:rsidRPr="00E15612">
        <w:rPr>
          <w:rFonts w:ascii="Arial" w:hAnsi="Arial" w:cs="Arial"/>
          <w:sz w:val="24"/>
          <w:szCs w:val="24"/>
        </w:rPr>
        <w:t>CIPD (2025</w:t>
      </w:r>
      <w:r w:rsidRPr="00E15612">
        <w:rPr>
          <w:rFonts w:ascii="Arial" w:hAnsi="Arial" w:cs="Arial"/>
          <w:sz w:val="24"/>
          <w:szCs w:val="24"/>
        </w:rPr>
        <w:t>d</w:t>
      </w:r>
      <w:r w:rsidRPr="00E15612">
        <w:rPr>
          <w:rFonts w:ascii="Arial" w:hAnsi="Arial" w:cs="Arial"/>
          <w:sz w:val="24"/>
          <w:szCs w:val="24"/>
        </w:rPr>
        <w:t>) </w:t>
      </w:r>
      <w:r w:rsidRPr="00E15612">
        <w:rPr>
          <w:rFonts w:ascii="Arial" w:hAnsi="Arial" w:cs="Arial"/>
          <w:i/>
          <w:iCs/>
          <w:sz w:val="24"/>
          <w:szCs w:val="24"/>
        </w:rPr>
        <w:t>Effective performance management: Guide for HR professionals </w:t>
      </w:r>
      <w:r w:rsidRPr="00E15612">
        <w:rPr>
          <w:rFonts w:ascii="Arial" w:hAnsi="Arial" w:cs="Arial"/>
          <w:sz w:val="24"/>
          <w:szCs w:val="24"/>
        </w:rPr>
        <w:t>Available at: https://www.cipd.org/uk/knowledge/guides/effective-performance-management/ (Accessed: 04 May 2025).</w:t>
      </w:r>
    </w:p>
    <w:p w14:paraId="0BC5C3B4" w14:textId="1716C5E0" w:rsidR="00236CB2" w:rsidRPr="00E15612" w:rsidRDefault="00236CB2" w:rsidP="00E15612">
      <w:pPr>
        <w:ind w:left="360"/>
        <w:rPr>
          <w:rFonts w:ascii="Arial" w:hAnsi="Arial" w:cs="Arial"/>
          <w:sz w:val="24"/>
          <w:szCs w:val="24"/>
        </w:rPr>
      </w:pPr>
      <w:r w:rsidRPr="00E15612">
        <w:rPr>
          <w:rFonts w:ascii="Arial" w:hAnsi="Arial" w:cs="Arial"/>
          <w:sz w:val="24"/>
          <w:szCs w:val="24"/>
        </w:rPr>
        <w:t xml:space="preserve">Clutterbuck, D., Kochan, F.K., Lunsford, L.G., Dominguez, N. and Haddock-Millar, J., </w:t>
      </w:r>
      <w:r w:rsidRPr="00E15612">
        <w:rPr>
          <w:rFonts w:ascii="Arial" w:hAnsi="Arial" w:cs="Arial"/>
          <w:sz w:val="24"/>
          <w:szCs w:val="24"/>
        </w:rPr>
        <w:t>(</w:t>
      </w:r>
      <w:r w:rsidRPr="00E15612">
        <w:rPr>
          <w:rFonts w:ascii="Arial" w:hAnsi="Arial" w:cs="Arial"/>
          <w:sz w:val="24"/>
          <w:szCs w:val="24"/>
        </w:rPr>
        <w:t>201</w:t>
      </w:r>
      <w:r w:rsidR="00424058" w:rsidRPr="00E15612">
        <w:rPr>
          <w:rFonts w:ascii="Arial" w:hAnsi="Arial" w:cs="Arial"/>
          <w:sz w:val="24"/>
          <w:szCs w:val="24"/>
        </w:rPr>
        <w:t>7</w:t>
      </w:r>
      <w:r w:rsidRPr="00E15612">
        <w:rPr>
          <w:rFonts w:ascii="Arial" w:hAnsi="Arial" w:cs="Arial"/>
          <w:sz w:val="24"/>
          <w:szCs w:val="24"/>
        </w:rPr>
        <w:t>)</w:t>
      </w:r>
      <w:r w:rsidRPr="00E15612">
        <w:rPr>
          <w:rFonts w:ascii="Arial" w:hAnsi="Arial" w:cs="Arial"/>
          <w:sz w:val="24"/>
          <w:szCs w:val="24"/>
        </w:rPr>
        <w:t xml:space="preserve">. </w:t>
      </w:r>
      <w:r w:rsidRPr="00E15612">
        <w:rPr>
          <w:rFonts w:ascii="Arial" w:hAnsi="Arial" w:cs="Arial"/>
          <w:i/>
          <w:iCs/>
          <w:sz w:val="24"/>
          <w:szCs w:val="24"/>
        </w:rPr>
        <w:t>The SAGE Handbook of Mentoring</w:t>
      </w:r>
      <w:r w:rsidRPr="00E15612">
        <w:rPr>
          <w:rFonts w:ascii="Arial" w:hAnsi="Arial" w:cs="Arial"/>
          <w:sz w:val="24"/>
          <w:szCs w:val="24"/>
        </w:rPr>
        <w:t>. London: Sage</w:t>
      </w:r>
      <w:r w:rsidRPr="00E15612">
        <w:rPr>
          <w:rFonts w:ascii="Arial" w:hAnsi="Arial" w:cs="Arial"/>
          <w:sz w:val="24"/>
          <w:szCs w:val="24"/>
        </w:rPr>
        <w:t xml:space="preserve"> </w:t>
      </w:r>
      <w:r w:rsidRPr="00E15612">
        <w:rPr>
          <w:rFonts w:ascii="Arial" w:hAnsi="Arial" w:cs="Arial"/>
          <w:sz w:val="24"/>
          <w:szCs w:val="24"/>
        </w:rPr>
        <w:t>(Accessed: 04 May 2025).</w:t>
      </w:r>
    </w:p>
    <w:p w14:paraId="2C5180D5" w14:textId="3A9F25C1" w:rsidR="000832FC" w:rsidRPr="00E15612" w:rsidRDefault="000832FC" w:rsidP="00E15612">
      <w:pPr>
        <w:ind w:left="360"/>
        <w:rPr>
          <w:rFonts w:ascii="Arial" w:hAnsi="Arial" w:cs="Arial"/>
          <w:sz w:val="24"/>
          <w:szCs w:val="24"/>
        </w:rPr>
      </w:pPr>
      <w:r w:rsidRPr="00E15612">
        <w:rPr>
          <w:rFonts w:ascii="Arial" w:hAnsi="Arial" w:cs="Arial"/>
          <w:sz w:val="24"/>
          <w:szCs w:val="24"/>
        </w:rPr>
        <w:t>CMI (2020) </w:t>
      </w:r>
      <w:r w:rsidRPr="00E15612">
        <w:rPr>
          <w:rFonts w:ascii="Arial" w:hAnsi="Arial" w:cs="Arial"/>
          <w:i/>
          <w:iCs/>
          <w:sz w:val="24"/>
          <w:szCs w:val="24"/>
        </w:rPr>
        <w:t>MANAGEMENT TRANSFORMED:</w:t>
      </w:r>
      <w:r w:rsidRPr="00E15612">
        <w:rPr>
          <w:rFonts w:ascii="Arial" w:hAnsi="Arial" w:cs="Arial"/>
          <w:i/>
          <w:iCs/>
          <w:sz w:val="24"/>
          <w:szCs w:val="24"/>
        </w:rPr>
        <w:br/>
        <w:t>Managing in a marathon crisis</w:t>
      </w:r>
      <w:r w:rsidRPr="00E15612">
        <w:rPr>
          <w:rFonts w:ascii="Arial" w:hAnsi="Arial" w:cs="Arial"/>
          <w:sz w:val="24"/>
          <w:szCs w:val="24"/>
        </w:rPr>
        <w:t> Available at: https://www.managers.org.uk/wp-content/uploads/2020/11/management-transformed-managing-in-a-marathon-crisis.pdf (Accessed: 04 May 2025).</w:t>
      </w:r>
    </w:p>
    <w:p w14:paraId="006DAAC6" w14:textId="71C16576" w:rsidR="00BE3561" w:rsidRPr="00E15612" w:rsidRDefault="00846105" w:rsidP="00E15612">
      <w:pPr>
        <w:ind w:left="360"/>
        <w:rPr>
          <w:rFonts w:ascii="Arial" w:hAnsi="Arial" w:cs="Arial"/>
          <w:sz w:val="24"/>
          <w:szCs w:val="24"/>
        </w:rPr>
      </w:pPr>
      <w:r w:rsidRPr="00E15612">
        <w:rPr>
          <w:rFonts w:ascii="Arial" w:hAnsi="Arial" w:cs="Arial"/>
          <w:sz w:val="24"/>
          <w:szCs w:val="24"/>
        </w:rPr>
        <w:t>CMI (2023) </w:t>
      </w:r>
      <w:r w:rsidRPr="00E15612">
        <w:rPr>
          <w:rFonts w:ascii="Arial" w:hAnsi="Arial" w:cs="Arial"/>
          <w:i/>
          <w:iCs/>
          <w:sz w:val="24"/>
          <w:szCs w:val="24"/>
        </w:rPr>
        <w:t>Annual Report. </w:t>
      </w:r>
      <w:r w:rsidRPr="00E15612">
        <w:rPr>
          <w:rFonts w:ascii="Arial" w:hAnsi="Arial" w:cs="Arial"/>
          <w:sz w:val="24"/>
          <w:szCs w:val="24"/>
        </w:rPr>
        <w:t xml:space="preserve">Available </w:t>
      </w:r>
      <w:proofErr w:type="gramStart"/>
      <w:r w:rsidRPr="00E15612">
        <w:rPr>
          <w:rFonts w:ascii="Arial" w:hAnsi="Arial" w:cs="Arial"/>
          <w:sz w:val="24"/>
          <w:szCs w:val="24"/>
        </w:rPr>
        <w:t>at:https://www.managers.org.uk/wp-content/uploads/2023/07/cmi-annual-report-2023.pdf</w:t>
      </w:r>
      <w:proofErr w:type="gramEnd"/>
      <w:r w:rsidRPr="00E15612">
        <w:rPr>
          <w:rFonts w:ascii="Arial" w:hAnsi="Arial" w:cs="Arial"/>
          <w:i/>
          <w:iCs/>
          <w:sz w:val="24"/>
          <w:szCs w:val="24"/>
        </w:rPr>
        <w:t> </w:t>
      </w:r>
      <w:r w:rsidRPr="00E15612">
        <w:rPr>
          <w:rFonts w:ascii="Arial" w:hAnsi="Arial" w:cs="Arial"/>
          <w:sz w:val="24"/>
          <w:szCs w:val="24"/>
        </w:rPr>
        <w:t>(Accessed: 03 May 2025).</w:t>
      </w:r>
    </w:p>
    <w:p w14:paraId="034B4898" w14:textId="6815710A" w:rsidR="007D14F9" w:rsidRPr="00E15612" w:rsidRDefault="007D14F9" w:rsidP="00E15612">
      <w:pPr>
        <w:ind w:left="360"/>
        <w:rPr>
          <w:rFonts w:ascii="Arial" w:hAnsi="Arial" w:cs="Arial"/>
          <w:sz w:val="24"/>
          <w:szCs w:val="24"/>
        </w:rPr>
      </w:pPr>
      <w:proofErr w:type="spellStart"/>
      <w:r w:rsidRPr="00E15612">
        <w:rPr>
          <w:rFonts w:ascii="Arial" w:hAnsi="Arial" w:cs="Arial"/>
          <w:sz w:val="24"/>
          <w:szCs w:val="24"/>
        </w:rPr>
        <w:t>Cogendo</w:t>
      </w:r>
      <w:proofErr w:type="spellEnd"/>
      <w:r w:rsidRPr="00E15612">
        <w:rPr>
          <w:rFonts w:ascii="Arial" w:hAnsi="Arial" w:cs="Arial"/>
          <w:sz w:val="24"/>
          <w:szCs w:val="24"/>
        </w:rPr>
        <w:t xml:space="preserve"> (2023) </w:t>
      </w:r>
      <w:r w:rsidRPr="00E15612">
        <w:rPr>
          <w:rFonts w:ascii="Arial" w:hAnsi="Arial" w:cs="Arial"/>
          <w:i/>
          <w:iCs/>
          <w:sz w:val="24"/>
          <w:szCs w:val="24"/>
        </w:rPr>
        <w:t>Who’s in Charge? Rethinking Performance Management Roles</w:t>
      </w:r>
      <w:r w:rsidRPr="00E15612">
        <w:rPr>
          <w:rFonts w:ascii="Arial" w:hAnsi="Arial" w:cs="Arial"/>
          <w:sz w:val="24"/>
          <w:szCs w:val="24"/>
        </w:rPr>
        <w:t> Available at: https://www.cogendo.com/whos-in-charge-rethinking-performance-management-roles/ (Accessed: 04 May 2025).</w:t>
      </w:r>
    </w:p>
    <w:p w14:paraId="2F27264B" w14:textId="3569B4DC" w:rsidR="00DA4437" w:rsidRPr="00E15612" w:rsidRDefault="00BE3561" w:rsidP="00E15612">
      <w:pPr>
        <w:ind w:left="360"/>
        <w:rPr>
          <w:rFonts w:ascii="Arial" w:hAnsi="Arial" w:cs="Arial"/>
          <w:sz w:val="24"/>
          <w:szCs w:val="24"/>
        </w:rPr>
      </w:pPr>
      <w:r w:rsidRPr="00E15612">
        <w:rPr>
          <w:rFonts w:ascii="Arial" w:hAnsi="Arial" w:cs="Arial"/>
          <w:sz w:val="24"/>
          <w:szCs w:val="24"/>
        </w:rPr>
        <w:t>Costeira, C. et al. (2022) ‘</w:t>
      </w:r>
      <w:r w:rsidRPr="00E15612">
        <w:rPr>
          <w:rFonts w:ascii="Arial" w:hAnsi="Arial" w:cs="Arial"/>
          <w:i/>
          <w:iCs/>
          <w:sz w:val="24"/>
          <w:szCs w:val="24"/>
        </w:rPr>
        <w:t>Coaching as a Model for Facilitating the Performance, Learning, and Development of Palliative Care Nurses’</w:t>
      </w:r>
      <w:r w:rsidRPr="00E15612">
        <w:rPr>
          <w:rFonts w:ascii="Arial" w:hAnsi="Arial" w:cs="Arial"/>
          <w:sz w:val="24"/>
          <w:szCs w:val="24"/>
        </w:rPr>
        <w:t xml:space="preserve">, SAGE open nursing, 8, pp. 23779608221113864–23779608221113864. Available at: </w:t>
      </w:r>
      <w:hyperlink r:id="rId47" w:history="1">
        <w:r w:rsidR="00EF11C8" w:rsidRPr="00E15612">
          <w:rPr>
            <w:rStyle w:val="Hyperlink"/>
            <w:rFonts w:ascii="Arial" w:hAnsi="Arial" w:cs="Arial"/>
            <w:sz w:val="24"/>
            <w:szCs w:val="24"/>
          </w:rPr>
          <w:t>https://doi.org/10.1177/23779608221113864</w:t>
        </w:r>
      </w:hyperlink>
      <w:r w:rsidRPr="00E15612">
        <w:rPr>
          <w:rFonts w:ascii="Arial" w:hAnsi="Arial" w:cs="Arial"/>
          <w:sz w:val="24"/>
          <w:szCs w:val="24"/>
        </w:rPr>
        <w:t>.</w:t>
      </w:r>
      <w:r w:rsidR="00EF11C8" w:rsidRPr="00E15612">
        <w:rPr>
          <w:rFonts w:ascii="Arial" w:hAnsi="Arial" w:cs="Arial"/>
          <w:sz w:val="24"/>
          <w:szCs w:val="24"/>
        </w:rPr>
        <w:t xml:space="preserve"> </w:t>
      </w:r>
      <w:r w:rsidR="00EF11C8" w:rsidRPr="00E15612">
        <w:rPr>
          <w:rFonts w:ascii="Arial" w:hAnsi="Arial" w:cs="Arial"/>
          <w:sz w:val="24"/>
          <w:szCs w:val="24"/>
        </w:rPr>
        <w:t>(Accessed: 0</w:t>
      </w:r>
      <w:r w:rsidR="00EF11C8" w:rsidRPr="00E15612">
        <w:rPr>
          <w:rFonts w:ascii="Arial" w:hAnsi="Arial" w:cs="Arial"/>
          <w:sz w:val="24"/>
          <w:szCs w:val="24"/>
        </w:rPr>
        <w:t>4</w:t>
      </w:r>
      <w:r w:rsidR="00EF11C8" w:rsidRPr="00E15612">
        <w:rPr>
          <w:rFonts w:ascii="Arial" w:hAnsi="Arial" w:cs="Arial"/>
          <w:sz w:val="24"/>
          <w:szCs w:val="24"/>
        </w:rPr>
        <w:t xml:space="preserve"> May 2025).</w:t>
      </w:r>
    </w:p>
    <w:p w14:paraId="7F2C2343" w14:textId="4C211E4E" w:rsidR="00377107" w:rsidRPr="00E15612" w:rsidRDefault="00377107" w:rsidP="00E15612">
      <w:pPr>
        <w:ind w:left="360"/>
        <w:rPr>
          <w:rFonts w:ascii="Arial" w:hAnsi="Arial" w:cs="Arial"/>
          <w:sz w:val="24"/>
          <w:szCs w:val="24"/>
        </w:rPr>
      </w:pPr>
      <w:r w:rsidRPr="00E15612">
        <w:rPr>
          <w:rFonts w:ascii="Arial" w:hAnsi="Arial" w:cs="Arial"/>
          <w:sz w:val="24"/>
          <w:szCs w:val="24"/>
        </w:rPr>
        <w:t>DEFRA. (2022) </w:t>
      </w:r>
      <w:r w:rsidRPr="00E15612">
        <w:rPr>
          <w:rFonts w:ascii="Arial" w:hAnsi="Arial" w:cs="Arial"/>
          <w:i/>
          <w:iCs/>
          <w:sz w:val="24"/>
          <w:szCs w:val="24"/>
        </w:rPr>
        <w:t>The Art of Coaching is Listening. </w:t>
      </w:r>
      <w:r w:rsidRPr="00E15612">
        <w:rPr>
          <w:rFonts w:ascii="Arial" w:hAnsi="Arial" w:cs="Arial"/>
          <w:sz w:val="24"/>
          <w:szCs w:val="24"/>
        </w:rPr>
        <w:t>Available at: https://defradigital.blog.gov.uk/2022/07/18/the-art-of-coaching-is-listening/ (Accessed: 04 May 2025).</w:t>
      </w:r>
    </w:p>
    <w:p w14:paraId="57229228" w14:textId="4D633331" w:rsidR="00DA4437" w:rsidRPr="00E15612" w:rsidRDefault="00DA4437" w:rsidP="00E15612">
      <w:pPr>
        <w:ind w:left="360"/>
        <w:rPr>
          <w:rFonts w:ascii="Arial" w:hAnsi="Arial" w:cs="Arial"/>
          <w:sz w:val="24"/>
          <w:szCs w:val="24"/>
        </w:rPr>
      </w:pPr>
      <w:r w:rsidRPr="00E15612">
        <w:rPr>
          <w:rFonts w:ascii="Arial" w:hAnsi="Arial" w:cs="Arial"/>
          <w:sz w:val="24"/>
          <w:szCs w:val="24"/>
          <w:lang w:val="pt-BR"/>
        </w:rPr>
        <w:t xml:space="preserve">Deiorio, N.M. et al. </w:t>
      </w:r>
      <w:r w:rsidRPr="00E15612">
        <w:rPr>
          <w:rFonts w:ascii="Arial" w:hAnsi="Arial" w:cs="Arial"/>
          <w:sz w:val="24"/>
          <w:szCs w:val="24"/>
        </w:rPr>
        <w:t>(2022) ‘</w:t>
      </w:r>
      <w:r w:rsidRPr="00E15612">
        <w:rPr>
          <w:rFonts w:ascii="Arial" w:hAnsi="Arial" w:cs="Arial"/>
          <w:i/>
          <w:iCs/>
          <w:sz w:val="24"/>
          <w:szCs w:val="24"/>
        </w:rPr>
        <w:t>Coaching models, theories, and structures: An overview for teaching faculty in the emergency department and educators in the offices’</w:t>
      </w:r>
      <w:r w:rsidRPr="00E15612">
        <w:rPr>
          <w:rFonts w:ascii="Arial" w:hAnsi="Arial" w:cs="Arial"/>
          <w:sz w:val="24"/>
          <w:szCs w:val="24"/>
        </w:rPr>
        <w:t xml:space="preserve">, AEM education and training, 6(5), pp. e10801-n/a. Available at: </w:t>
      </w:r>
      <w:hyperlink r:id="rId48" w:history="1">
        <w:r w:rsidRPr="00E15612">
          <w:rPr>
            <w:rStyle w:val="Hyperlink"/>
            <w:rFonts w:ascii="Arial" w:hAnsi="Arial" w:cs="Arial"/>
            <w:sz w:val="24"/>
            <w:szCs w:val="24"/>
          </w:rPr>
          <w:t>https://doi.org/10.1002/aet2.10801</w:t>
        </w:r>
      </w:hyperlink>
      <w:r w:rsidRPr="00E15612">
        <w:rPr>
          <w:rFonts w:ascii="Arial" w:hAnsi="Arial" w:cs="Arial"/>
          <w:sz w:val="24"/>
          <w:szCs w:val="24"/>
        </w:rPr>
        <w:t>.</w:t>
      </w:r>
      <w:r w:rsidRPr="00E15612">
        <w:rPr>
          <w:rFonts w:ascii="Arial" w:hAnsi="Arial" w:cs="Arial"/>
          <w:sz w:val="24"/>
          <w:szCs w:val="24"/>
        </w:rPr>
        <w:t xml:space="preserve"> (</w:t>
      </w:r>
      <w:r w:rsidRPr="00E15612">
        <w:rPr>
          <w:rFonts w:ascii="Arial" w:hAnsi="Arial" w:cs="Arial"/>
          <w:sz w:val="24"/>
          <w:szCs w:val="24"/>
        </w:rPr>
        <w:t>Accessed: 04 May 2025).</w:t>
      </w:r>
    </w:p>
    <w:p w14:paraId="79F7FC5D" w14:textId="22B73118" w:rsidR="007C55B5" w:rsidRPr="00E15612" w:rsidRDefault="007C55B5" w:rsidP="00E15612">
      <w:pPr>
        <w:ind w:left="360"/>
        <w:rPr>
          <w:rFonts w:ascii="Arial" w:hAnsi="Arial" w:cs="Arial"/>
          <w:sz w:val="24"/>
          <w:szCs w:val="24"/>
        </w:rPr>
      </w:pPr>
      <w:r w:rsidRPr="00E15612">
        <w:rPr>
          <w:rFonts w:ascii="Arial" w:hAnsi="Arial" w:cs="Arial"/>
          <w:sz w:val="24"/>
          <w:szCs w:val="24"/>
        </w:rPr>
        <w:t>de Vries, J. (2011) </w:t>
      </w:r>
      <w:r w:rsidRPr="00E15612">
        <w:rPr>
          <w:rFonts w:ascii="Arial" w:hAnsi="Arial" w:cs="Arial"/>
          <w:i/>
          <w:iCs/>
          <w:sz w:val="24"/>
          <w:szCs w:val="24"/>
        </w:rPr>
        <w:t>Mentoring for Change</w:t>
      </w:r>
      <w:r w:rsidRPr="00E15612">
        <w:rPr>
          <w:rFonts w:ascii="Arial" w:hAnsi="Arial" w:cs="Arial"/>
          <w:sz w:val="24"/>
          <w:szCs w:val="24"/>
        </w:rPr>
        <w:t>. Available at: URL https://static1.squarespace.com/static/506ad3dae4b00f5f2f4c9f0a/t/51136e9ce4b</w:t>
      </w:r>
      <w:r w:rsidRPr="00E15612">
        <w:rPr>
          <w:rFonts w:ascii="Arial" w:hAnsi="Arial" w:cs="Arial"/>
          <w:sz w:val="24"/>
          <w:szCs w:val="24"/>
        </w:rPr>
        <w:lastRenderedPageBreak/>
        <w:t>0a2403ebbb82c/1408072209776/de+Vries+UAEW+Mentoring+for+Change+print+pdf.pdf (Accessed: 04 May 2025).</w:t>
      </w:r>
    </w:p>
    <w:p w14:paraId="6ABA86A6" w14:textId="62C31384" w:rsidR="00B30906" w:rsidRPr="00E15612" w:rsidRDefault="00B30906" w:rsidP="00E15612">
      <w:pPr>
        <w:ind w:left="360"/>
        <w:rPr>
          <w:rFonts w:ascii="Arial" w:hAnsi="Arial" w:cs="Arial"/>
          <w:sz w:val="24"/>
          <w:szCs w:val="24"/>
        </w:rPr>
      </w:pPr>
      <w:r w:rsidRPr="00E15612">
        <w:rPr>
          <w:rFonts w:ascii="Arial" w:hAnsi="Arial" w:cs="Arial"/>
          <w:sz w:val="24"/>
          <w:szCs w:val="24"/>
        </w:rPr>
        <w:t xml:space="preserve">Doran, G.T. (1981). There's a S.M.A.R.T. way to write management's goals and objectives. </w:t>
      </w:r>
      <w:r w:rsidRPr="00E15612">
        <w:rPr>
          <w:rFonts w:ascii="Arial" w:hAnsi="Arial" w:cs="Arial"/>
          <w:i/>
          <w:iCs/>
          <w:sz w:val="24"/>
          <w:szCs w:val="24"/>
        </w:rPr>
        <w:t>Management Review</w:t>
      </w:r>
      <w:r w:rsidRPr="00E15612">
        <w:rPr>
          <w:rFonts w:ascii="Arial" w:hAnsi="Arial" w:cs="Arial"/>
          <w:sz w:val="24"/>
          <w:szCs w:val="24"/>
        </w:rPr>
        <w:t>, 70(11), pp.35–36</w:t>
      </w:r>
      <w:r w:rsidRPr="00E15612">
        <w:rPr>
          <w:rFonts w:ascii="Arial" w:hAnsi="Arial" w:cs="Arial"/>
          <w:sz w:val="24"/>
          <w:szCs w:val="24"/>
        </w:rPr>
        <w:t xml:space="preserve"> </w:t>
      </w:r>
      <w:r w:rsidRPr="00E15612">
        <w:rPr>
          <w:rFonts w:ascii="Arial" w:hAnsi="Arial" w:cs="Arial"/>
          <w:sz w:val="24"/>
          <w:szCs w:val="24"/>
        </w:rPr>
        <w:t>(Accessed: 04 May 2025).</w:t>
      </w:r>
    </w:p>
    <w:p w14:paraId="3B5F135E" w14:textId="25EA2DFD" w:rsidR="00996FB3" w:rsidRPr="00E15612" w:rsidRDefault="00996FB3" w:rsidP="00E15612">
      <w:pPr>
        <w:ind w:left="360"/>
        <w:rPr>
          <w:rFonts w:ascii="Arial" w:hAnsi="Arial" w:cs="Arial"/>
          <w:sz w:val="24"/>
          <w:szCs w:val="24"/>
        </w:rPr>
      </w:pPr>
      <w:r w:rsidRPr="00E15612">
        <w:rPr>
          <w:rFonts w:ascii="Arial" w:hAnsi="Arial" w:cs="Arial"/>
          <w:sz w:val="24"/>
          <w:szCs w:val="24"/>
        </w:rPr>
        <w:t>East London Foundation Trust. (2023) </w:t>
      </w:r>
      <w:r w:rsidRPr="00E15612">
        <w:rPr>
          <w:rFonts w:ascii="Arial" w:hAnsi="Arial" w:cs="Arial"/>
          <w:i/>
          <w:iCs/>
          <w:sz w:val="24"/>
          <w:szCs w:val="24"/>
        </w:rPr>
        <w:t>What is the difference between Coaching and Mentoring. </w:t>
      </w:r>
      <w:r w:rsidRPr="00E15612">
        <w:rPr>
          <w:rFonts w:ascii="Arial" w:hAnsi="Arial" w:cs="Arial"/>
          <w:sz w:val="24"/>
          <w:szCs w:val="24"/>
        </w:rPr>
        <w:t>Available at: https://www.elft.nhs.uk/sites/default/files/2023-02/what%20is%20it%20coaching%20and%20mentoring%20and%20the%20benefits1.pdf (Accessed: 04 May 2025).</w:t>
      </w:r>
    </w:p>
    <w:p w14:paraId="5CB21863" w14:textId="4D6FD34E" w:rsidR="007D3853" w:rsidRPr="00E15612" w:rsidRDefault="007D3853" w:rsidP="00E15612">
      <w:pPr>
        <w:spacing w:after="0" w:line="240" w:lineRule="auto"/>
        <w:ind w:left="360"/>
        <w:rPr>
          <w:rFonts w:ascii="Arial" w:hAnsi="Arial" w:cs="Arial"/>
          <w:sz w:val="24"/>
          <w:szCs w:val="24"/>
        </w:rPr>
      </w:pPr>
      <w:r w:rsidRPr="00E15612">
        <w:rPr>
          <w:rFonts w:ascii="Arial" w:eastAsia="Times New Roman" w:hAnsi="Arial" w:cs="Arial"/>
          <w:kern w:val="0"/>
          <w:sz w:val="24"/>
          <w:szCs w:val="24"/>
          <w:lang w:eastAsia="en-GB"/>
          <w14:ligatures w14:val="none"/>
        </w:rPr>
        <w:t xml:space="preserve">Eby, L.T. </w:t>
      </w:r>
      <w:r w:rsidRPr="00E15612">
        <w:rPr>
          <w:rFonts w:ascii="Arial" w:eastAsia="Times New Roman" w:hAnsi="Arial" w:cs="Arial"/>
          <w:i/>
          <w:iCs/>
          <w:kern w:val="0"/>
          <w:sz w:val="24"/>
          <w:szCs w:val="24"/>
          <w:lang w:eastAsia="en-GB"/>
          <w14:ligatures w14:val="none"/>
        </w:rPr>
        <w:t>et al.</w:t>
      </w:r>
      <w:r w:rsidRPr="00E15612">
        <w:rPr>
          <w:rFonts w:ascii="Arial" w:eastAsia="Times New Roman" w:hAnsi="Arial" w:cs="Arial"/>
          <w:kern w:val="0"/>
          <w:sz w:val="24"/>
          <w:szCs w:val="24"/>
          <w:lang w:eastAsia="en-GB"/>
          <w14:ligatures w14:val="none"/>
        </w:rPr>
        <w:t xml:space="preserve"> (2008) ‘Does mentoring matter? A multidisciplinary meta-analysis comparing mentored and non-mentored individuals’, </w:t>
      </w:r>
      <w:r w:rsidRPr="00E15612">
        <w:rPr>
          <w:rFonts w:ascii="Arial" w:eastAsia="Times New Roman" w:hAnsi="Arial" w:cs="Arial"/>
          <w:i/>
          <w:iCs/>
          <w:kern w:val="0"/>
          <w:sz w:val="24"/>
          <w:szCs w:val="24"/>
          <w:lang w:eastAsia="en-GB"/>
          <w14:ligatures w14:val="none"/>
        </w:rPr>
        <w:t xml:space="preserve">Journal of vocational </w:t>
      </w:r>
      <w:proofErr w:type="spellStart"/>
      <w:r w:rsidRPr="00E15612">
        <w:rPr>
          <w:rFonts w:ascii="Arial" w:eastAsia="Times New Roman" w:hAnsi="Arial" w:cs="Arial"/>
          <w:i/>
          <w:iCs/>
          <w:kern w:val="0"/>
          <w:sz w:val="24"/>
          <w:szCs w:val="24"/>
          <w:lang w:eastAsia="en-GB"/>
          <w14:ligatures w14:val="none"/>
        </w:rPr>
        <w:t>behavior</w:t>
      </w:r>
      <w:proofErr w:type="spellEnd"/>
      <w:r w:rsidRPr="00E15612">
        <w:rPr>
          <w:rFonts w:ascii="Arial" w:eastAsia="Times New Roman" w:hAnsi="Arial" w:cs="Arial"/>
          <w:kern w:val="0"/>
          <w:sz w:val="24"/>
          <w:szCs w:val="24"/>
          <w:lang w:eastAsia="en-GB"/>
          <w14:ligatures w14:val="none"/>
        </w:rPr>
        <w:t xml:space="preserve">, 72(2), pp. 254–267. Available at: </w:t>
      </w:r>
      <w:hyperlink r:id="rId49" w:history="1">
        <w:r w:rsidRPr="00E15612">
          <w:rPr>
            <w:rStyle w:val="Hyperlink"/>
            <w:rFonts w:ascii="Arial" w:eastAsia="Times New Roman" w:hAnsi="Arial" w:cs="Arial"/>
            <w:kern w:val="0"/>
            <w:sz w:val="24"/>
            <w:szCs w:val="24"/>
            <w:lang w:eastAsia="en-GB"/>
            <w14:ligatures w14:val="none"/>
          </w:rPr>
          <w:t>https://doi.org/10.1016/j.jvb.2007.04.005</w:t>
        </w:r>
      </w:hyperlink>
      <w:r w:rsidRPr="00E15612">
        <w:rPr>
          <w:rFonts w:ascii="Arial" w:eastAsia="Times New Roman" w:hAnsi="Arial" w:cs="Arial"/>
          <w:kern w:val="0"/>
          <w:sz w:val="24"/>
          <w:szCs w:val="24"/>
          <w:lang w:eastAsia="en-GB"/>
          <w14:ligatures w14:val="none"/>
        </w:rPr>
        <w:t>.</w:t>
      </w:r>
      <w:r w:rsidRPr="00E15612">
        <w:rPr>
          <w:rFonts w:ascii="Arial" w:eastAsia="Times New Roman" w:hAnsi="Arial" w:cs="Arial"/>
          <w:kern w:val="0"/>
          <w:sz w:val="24"/>
          <w:szCs w:val="24"/>
          <w:lang w:eastAsia="en-GB"/>
          <w14:ligatures w14:val="none"/>
        </w:rPr>
        <w:t xml:space="preserve"> </w:t>
      </w:r>
      <w:r w:rsidRPr="00E15612">
        <w:rPr>
          <w:rFonts w:ascii="Arial" w:hAnsi="Arial" w:cs="Arial"/>
          <w:sz w:val="24"/>
          <w:szCs w:val="24"/>
        </w:rPr>
        <w:t> (Accessed: 04 May 2025).</w:t>
      </w:r>
    </w:p>
    <w:p w14:paraId="0072D40F" w14:textId="77777777" w:rsidR="003E1729" w:rsidRPr="00F718B1" w:rsidRDefault="003E1729" w:rsidP="00E15612">
      <w:pPr>
        <w:spacing w:after="0" w:line="240" w:lineRule="auto"/>
        <w:rPr>
          <w:rFonts w:ascii="Arial" w:eastAsia="Times New Roman" w:hAnsi="Arial" w:cs="Arial"/>
          <w:kern w:val="0"/>
          <w:sz w:val="24"/>
          <w:szCs w:val="24"/>
          <w:lang w:eastAsia="en-GB"/>
          <w14:ligatures w14:val="none"/>
        </w:rPr>
      </w:pPr>
    </w:p>
    <w:p w14:paraId="0C86347F" w14:textId="325BF520" w:rsidR="00F450A4" w:rsidRPr="00E15612" w:rsidRDefault="00F450A4" w:rsidP="00E15612">
      <w:pPr>
        <w:ind w:left="360"/>
        <w:rPr>
          <w:rFonts w:ascii="Arial" w:hAnsi="Arial" w:cs="Arial"/>
          <w:sz w:val="24"/>
          <w:szCs w:val="24"/>
        </w:rPr>
      </w:pPr>
      <w:r w:rsidRPr="00E15612">
        <w:rPr>
          <w:rFonts w:ascii="Arial" w:hAnsi="Arial" w:cs="Arial"/>
          <w:sz w:val="24"/>
          <w:szCs w:val="24"/>
        </w:rPr>
        <w:t xml:space="preserve">Edmondson, A., </w:t>
      </w:r>
      <w:r w:rsidRPr="00E15612">
        <w:rPr>
          <w:rFonts w:ascii="Arial" w:hAnsi="Arial" w:cs="Arial"/>
          <w:sz w:val="24"/>
          <w:szCs w:val="24"/>
        </w:rPr>
        <w:t>(</w:t>
      </w:r>
      <w:r w:rsidRPr="00E15612">
        <w:rPr>
          <w:rFonts w:ascii="Arial" w:hAnsi="Arial" w:cs="Arial"/>
          <w:sz w:val="24"/>
          <w:szCs w:val="24"/>
        </w:rPr>
        <w:t>1999</w:t>
      </w:r>
      <w:r w:rsidR="00D83CFB" w:rsidRPr="00E15612">
        <w:rPr>
          <w:rFonts w:ascii="Arial" w:hAnsi="Arial" w:cs="Arial"/>
          <w:sz w:val="24"/>
          <w:szCs w:val="24"/>
        </w:rPr>
        <w:t>)</w:t>
      </w:r>
      <w:r w:rsidRPr="00E15612">
        <w:rPr>
          <w:rFonts w:ascii="Arial" w:hAnsi="Arial" w:cs="Arial"/>
          <w:sz w:val="24"/>
          <w:szCs w:val="24"/>
        </w:rPr>
        <w:t xml:space="preserve">. Psychological safety and learning </w:t>
      </w:r>
      <w:r w:rsidRPr="00E15612">
        <w:rPr>
          <w:rFonts w:ascii="Arial" w:hAnsi="Arial" w:cs="Arial"/>
          <w:sz w:val="24"/>
          <w:szCs w:val="24"/>
        </w:rPr>
        <w:t>behaviour</w:t>
      </w:r>
      <w:r w:rsidRPr="00E15612">
        <w:rPr>
          <w:rFonts w:ascii="Arial" w:hAnsi="Arial" w:cs="Arial"/>
          <w:sz w:val="24"/>
          <w:szCs w:val="24"/>
        </w:rPr>
        <w:t xml:space="preserve"> in work teams. </w:t>
      </w:r>
      <w:r w:rsidRPr="00E15612">
        <w:rPr>
          <w:rFonts w:ascii="Arial" w:hAnsi="Arial" w:cs="Arial"/>
          <w:i/>
          <w:iCs/>
          <w:sz w:val="24"/>
          <w:szCs w:val="24"/>
        </w:rPr>
        <w:t>Administrative Science Quarterly</w:t>
      </w:r>
      <w:r w:rsidRPr="00E15612">
        <w:rPr>
          <w:rFonts w:ascii="Arial" w:hAnsi="Arial" w:cs="Arial"/>
          <w:sz w:val="24"/>
          <w:szCs w:val="24"/>
        </w:rPr>
        <w:t>, 44(2), pp.350–383.</w:t>
      </w:r>
      <w:r w:rsidR="00D83CFB" w:rsidRPr="00E15612">
        <w:rPr>
          <w:rFonts w:ascii="Arial" w:hAnsi="Arial" w:cs="Arial"/>
          <w:sz w:val="24"/>
          <w:szCs w:val="24"/>
        </w:rPr>
        <w:t xml:space="preserve"> </w:t>
      </w:r>
      <w:r w:rsidR="00D83CFB" w:rsidRPr="00E15612">
        <w:rPr>
          <w:rFonts w:ascii="Arial" w:hAnsi="Arial" w:cs="Arial"/>
          <w:sz w:val="24"/>
          <w:szCs w:val="24"/>
        </w:rPr>
        <w:t>(Accessed: 03 May 2025).</w:t>
      </w:r>
    </w:p>
    <w:p w14:paraId="76809362" w14:textId="03DC7083" w:rsidR="004D202D" w:rsidRPr="00E15612" w:rsidRDefault="001F252F" w:rsidP="00E15612">
      <w:pPr>
        <w:ind w:left="360"/>
        <w:rPr>
          <w:rFonts w:ascii="Arial" w:hAnsi="Arial" w:cs="Arial"/>
          <w:sz w:val="24"/>
          <w:szCs w:val="24"/>
        </w:rPr>
      </w:pPr>
      <w:r w:rsidRPr="00E15612">
        <w:rPr>
          <w:rFonts w:ascii="Arial" w:hAnsi="Arial" w:cs="Arial"/>
          <w:sz w:val="24"/>
          <w:szCs w:val="24"/>
        </w:rPr>
        <w:t xml:space="preserve">ELM Learning (2023) </w:t>
      </w:r>
      <w:r w:rsidRPr="00E15612">
        <w:rPr>
          <w:rFonts w:ascii="Arial" w:hAnsi="Arial" w:cs="Arial"/>
          <w:i/>
          <w:iCs/>
          <w:sz w:val="24"/>
          <w:szCs w:val="24"/>
        </w:rPr>
        <w:t>The Importance of Compliance Training in the Workplace</w:t>
      </w:r>
      <w:r w:rsidRPr="00E15612">
        <w:rPr>
          <w:rFonts w:ascii="Arial" w:hAnsi="Arial" w:cs="Arial"/>
          <w:sz w:val="24"/>
          <w:szCs w:val="24"/>
        </w:rPr>
        <w:t>. Available at: https://elmlearning.com/blog/compliance-training-in-the-workplace/ (Accessed: 03 May 2025).</w:t>
      </w:r>
    </w:p>
    <w:p w14:paraId="0024093D" w14:textId="560CAD6A" w:rsidR="001702C7" w:rsidRPr="00E15612" w:rsidRDefault="001702C7" w:rsidP="00E15612">
      <w:pPr>
        <w:ind w:left="360"/>
        <w:rPr>
          <w:rFonts w:ascii="Arial" w:hAnsi="Arial" w:cs="Arial"/>
          <w:sz w:val="24"/>
          <w:szCs w:val="24"/>
        </w:rPr>
      </w:pPr>
      <w:r w:rsidRPr="00E15612">
        <w:rPr>
          <w:rFonts w:ascii="Arial" w:hAnsi="Arial" w:cs="Arial"/>
          <w:sz w:val="24"/>
          <w:szCs w:val="24"/>
        </w:rPr>
        <w:t>Farrant, C. A. (2021) “</w:t>
      </w:r>
      <w:proofErr w:type="spellStart"/>
      <w:r w:rsidRPr="00E15612">
        <w:rPr>
          <w:rFonts w:ascii="Arial" w:hAnsi="Arial" w:cs="Arial"/>
          <w:sz w:val="24"/>
          <w:szCs w:val="24"/>
        </w:rPr>
        <w:t>â€œA</w:t>
      </w:r>
      <w:proofErr w:type="spellEnd"/>
      <w:r w:rsidRPr="00E15612">
        <w:rPr>
          <w:rFonts w:ascii="Arial" w:hAnsi="Arial" w:cs="Arial"/>
          <w:sz w:val="24"/>
          <w:szCs w:val="24"/>
        </w:rPr>
        <w:t xml:space="preserve"> brain to pick, an ear to listen and a push in the right </w:t>
      </w:r>
      <w:proofErr w:type="spellStart"/>
      <w:r w:rsidRPr="00E15612">
        <w:rPr>
          <w:rFonts w:ascii="Arial" w:hAnsi="Arial" w:cs="Arial"/>
          <w:sz w:val="24"/>
          <w:szCs w:val="24"/>
        </w:rPr>
        <w:t>directionâ</w:t>
      </w:r>
      <w:proofErr w:type="spellEnd"/>
      <w:r w:rsidRPr="00E15612">
        <w:rPr>
          <w:rFonts w:ascii="Arial" w:hAnsi="Arial" w:cs="Arial"/>
          <w:sz w:val="24"/>
          <w:szCs w:val="24"/>
        </w:rPr>
        <w:t>€ (John C. Crosby)”, </w:t>
      </w:r>
      <w:r w:rsidRPr="00E15612">
        <w:rPr>
          <w:rFonts w:ascii="Arial" w:hAnsi="Arial" w:cs="Arial"/>
          <w:i/>
          <w:iCs/>
          <w:sz w:val="24"/>
          <w:szCs w:val="24"/>
        </w:rPr>
        <w:t>Compass: Journal of Learning and Teaching in Higher Education</w:t>
      </w:r>
      <w:r w:rsidRPr="00E15612">
        <w:rPr>
          <w:rFonts w:ascii="Arial" w:hAnsi="Arial" w:cs="Arial"/>
          <w:sz w:val="24"/>
          <w:szCs w:val="24"/>
        </w:rPr>
        <w:t xml:space="preserve">, 14(3). </w:t>
      </w:r>
      <w:proofErr w:type="spellStart"/>
      <w:r w:rsidRPr="00E15612">
        <w:rPr>
          <w:rFonts w:ascii="Arial" w:hAnsi="Arial" w:cs="Arial"/>
          <w:sz w:val="24"/>
          <w:szCs w:val="24"/>
        </w:rPr>
        <w:t>doi</w:t>
      </w:r>
      <w:proofErr w:type="spellEnd"/>
      <w:r w:rsidRPr="00E15612">
        <w:rPr>
          <w:rFonts w:ascii="Arial" w:hAnsi="Arial" w:cs="Arial"/>
          <w:sz w:val="24"/>
          <w:szCs w:val="24"/>
        </w:rPr>
        <w:t>: 10.21100/</w:t>
      </w:r>
      <w:proofErr w:type="gramStart"/>
      <w:r w:rsidRPr="00E15612">
        <w:rPr>
          <w:rFonts w:ascii="Arial" w:hAnsi="Arial" w:cs="Arial"/>
          <w:sz w:val="24"/>
          <w:szCs w:val="24"/>
        </w:rPr>
        <w:t>compass.v</w:t>
      </w:r>
      <w:proofErr w:type="gramEnd"/>
      <w:r w:rsidRPr="00E15612">
        <w:rPr>
          <w:rFonts w:ascii="Arial" w:hAnsi="Arial" w:cs="Arial"/>
          <w:sz w:val="24"/>
          <w:szCs w:val="24"/>
        </w:rPr>
        <w:t>14i3.1213.</w:t>
      </w:r>
      <w:r w:rsidR="00406170" w:rsidRPr="00E15612">
        <w:rPr>
          <w:rFonts w:ascii="Arial" w:hAnsi="Arial" w:cs="Arial"/>
          <w:sz w:val="24"/>
          <w:szCs w:val="24"/>
        </w:rPr>
        <w:t xml:space="preserve"> </w:t>
      </w:r>
      <w:r w:rsidR="00406170" w:rsidRPr="00E15612">
        <w:rPr>
          <w:rFonts w:ascii="Arial" w:hAnsi="Arial" w:cs="Arial"/>
          <w:sz w:val="24"/>
          <w:szCs w:val="24"/>
        </w:rPr>
        <w:t>(Accessed: 04 May 2025).</w:t>
      </w:r>
    </w:p>
    <w:p w14:paraId="2952521F" w14:textId="6A8F32E5" w:rsidR="007C7502" w:rsidRPr="00E15612" w:rsidRDefault="007C7502" w:rsidP="00E15612">
      <w:pPr>
        <w:ind w:left="360"/>
        <w:rPr>
          <w:rFonts w:ascii="Arial" w:hAnsi="Arial" w:cs="Arial"/>
          <w:sz w:val="24"/>
          <w:szCs w:val="24"/>
        </w:rPr>
      </w:pPr>
      <w:r w:rsidRPr="00E15612">
        <w:rPr>
          <w:rFonts w:ascii="Arial" w:hAnsi="Arial" w:cs="Arial"/>
          <w:sz w:val="24"/>
          <w:szCs w:val="24"/>
        </w:rPr>
        <w:t>Fullilove, C. (2019) </w:t>
      </w:r>
      <w:r w:rsidRPr="00E15612">
        <w:rPr>
          <w:rFonts w:ascii="Arial" w:hAnsi="Arial" w:cs="Arial"/>
          <w:i/>
          <w:iCs/>
          <w:sz w:val="24"/>
          <w:szCs w:val="24"/>
        </w:rPr>
        <w:t>Improving the Employee Experience Through Diversity. </w:t>
      </w:r>
      <w:r w:rsidRPr="00E15612">
        <w:rPr>
          <w:rFonts w:ascii="Arial" w:hAnsi="Arial" w:cs="Arial"/>
          <w:sz w:val="24"/>
          <w:szCs w:val="24"/>
        </w:rPr>
        <w:t>Available at: https://www.adp.com/spark/articles/2019/06/improving-the-employee-experience-through-diversity.aspx (Accessed: 04 May 2025).</w:t>
      </w:r>
    </w:p>
    <w:p w14:paraId="16C320E6" w14:textId="2352A352" w:rsidR="008A460E" w:rsidRPr="00E15612" w:rsidRDefault="008A460E" w:rsidP="00E15612">
      <w:pPr>
        <w:ind w:left="360"/>
        <w:rPr>
          <w:rFonts w:ascii="Arial" w:hAnsi="Arial" w:cs="Arial"/>
          <w:sz w:val="24"/>
          <w:szCs w:val="24"/>
        </w:rPr>
      </w:pPr>
      <w:r w:rsidRPr="00E15612">
        <w:rPr>
          <w:rFonts w:ascii="Arial" w:hAnsi="Arial" w:cs="Arial"/>
          <w:sz w:val="24"/>
          <w:szCs w:val="24"/>
        </w:rPr>
        <w:t>Gallup (2025) </w:t>
      </w:r>
      <w:r w:rsidRPr="00E15612">
        <w:rPr>
          <w:rFonts w:ascii="Arial" w:hAnsi="Arial" w:cs="Arial"/>
          <w:i/>
          <w:iCs/>
          <w:sz w:val="24"/>
          <w:szCs w:val="24"/>
        </w:rPr>
        <w:t>State of the Global Workplace Report</w:t>
      </w:r>
      <w:r w:rsidRPr="00E15612">
        <w:rPr>
          <w:rFonts w:ascii="Arial" w:hAnsi="Arial" w:cs="Arial"/>
          <w:sz w:val="24"/>
          <w:szCs w:val="24"/>
        </w:rPr>
        <w:t>.</w:t>
      </w:r>
      <w:r w:rsidRPr="00E15612">
        <w:rPr>
          <w:rFonts w:ascii="Arial" w:hAnsi="Arial" w:cs="Arial"/>
          <w:i/>
          <w:iCs/>
          <w:sz w:val="24"/>
          <w:szCs w:val="24"/>
        </w:rPr>
        <w:t> </w:t>
      </w:r>
      <w:r w:rsidRPr="00E15612">
        <w:rPr>
          <w:rFonts w:ascii="Arial" w:hAnsi="Arial" w:cs="Arial"/>
          <w:sz w:val="24"/>
          <w:szCs w:val="24"/>
        </w:rPr>
        <w:t>Available at: https://www.gallup.com/workplace/349484/state-of-the-global-workplace.aspx?thank-you-report-form=1 (Accessed: 04 May 2025).</w:t>
      </w:r>
    </w:p>
    <w:p w14:paraId="51FADD0E" w14:textId="3B41B19F" w:rsidR="00D34B94" w:rsidRPr="00E15612" w:rsidRDefault="00D34B94" w:rsidP="00E15612">
      <w:pPr>
        <w:ind w:left="360"/>
        <w:rPr>
          <w:rFonts w:ascii="Arial" w:hAnsi="Arial" w:cs="Arial"/>
          <w:sz w:val="24"/>
          <w:szCs w:val="24"/>
        </w:rPr>
      </w:pPr>
      <w:r w:rsidRPr="00E15612">
        <w:rPr>
          <w:rFonts w:ascii="Arial" w:hAnsi="Arial" w:cs="Arial"/>
          <w:sz w:val="24"/>
          <w:szCs w:val="24"/>
        </w:rPr>
        <w:t>Garrett, H. (2023) </w:t>
      </w:r>
      <w:r w:rsidRPr="00E15612">
        <w:rPr>
          <w:rFonts w:ascii="Arial" w:hAnsi="Arial" w:cs="Arial"/>
          <w:i/>
          <w:iCs/>
          <w:sz w:val="24"/>
          <w:szCs w:val="24"/>
        </w:rPr>
        <w:t xml:space="preserve">Guiding Excellence: The Transformative Role </w:t>
      </w:r>
      <w:proofErr w:type="gramStart"/>
      <w:r w:rsidRPr="00E15612">
        <w:rPr>
          <w:rFonts w:ascii="Arial" w:hAnsi="Arial" w:cs="Arial"/>
          <w:i/>
          <w:iCs/>
          <w:sz w:val="24"/>
          <w:szCs w:val="24"/>
        </w:rPr>
        <w:t>Of</w:t>
      </w:r>
      <w:proofErr w:type="gramEnd"/>
      <w:r w:rsidRPr="00E15612">
        <w:rPr>
          <w:rFonts w:ascii="Arial" w:hAnsi="Arial" w:cs="Arial"/>
          <w:i/>
          <w:iCs/>
          <w:sz w:val="24"/>
          <w:szCs w:val="24"/>
        </w:rPr>
        <w:t xml:space="preserve"> Coaching For Healthcare Leaders And Executives. </w:t>
      </w:r>
      <w:r w:rsidRPr="00E15612">
        <w:rPr>
          <w:rFonts w:ascii="Arial" w:hAnsi="Arial" w:cs="Arial"/>
          <w:sz w:val="24"/>
          <w:szCs w:val="24"/>
        </w:rPr>
        <w:t>Available at: https://www.forbes.com/councils/forbescoachescouncil/2023/09/20/guiding-excellence-the-transformative-role-of-coaching-for-healthcare-leaders-and-executives/(Accessed: 04 May 2025).</w:t>
      </w:r>
    </w:p>
    <w:p w14:paraId="552933B5" w14:textId="3F9EDDF0" w:rsidR="004D202D" w:rsidRPr="00E15612" w:rsidRDefault="004D202D" w:rsidP="00E15612">
      <w:pPr>
        <w:ind w:left="360"/>
        <w:rPr>
          <w:rFonts w:ascii="Arial" w:hAnsi="Arial" w:cs="Arial"/>
          <w:sz w:val="24"/>
          <w:szCs w:val="24"/>
        </w:rPr>
      </w:pPr>
      <w:r w:rsidRPr="00E15612">
        <w:rPr>
          <w:rFonts w:ascii="Arial" w:hAnsi="Arial" w:cs="Arial"/>
          <w:sz w:val="24"/>
          <w:szCs w:val="24"/>
        </w:rPr>
        <w:t xml:space="preserve">Gaskell, C., Logan, J. and Nicholls, L. (2012) ‘Igniting business performance through transformational coaching’, </w:t>
      </w:r>
      <w:r w:rsidRPr="00E15612">
        <w:rPr>
          <w:rFonts w:ascii="Arial" w:hAnsi="Arial" w:cs="Arial"/>
          <w:i/>
          <w:iCs/>
          <w:sz w:val="24"/>
          <w:szCs w:val="24"/>
        </w:rPr>
        <w:t>Strategic HR review</w:t>
      </w:r>
      <w:r w:rsidRPr="00E15612">
        <w:rPr>
          <w:rFonts w:ascii="Arial" w:hAnsi="Arial" w:cs="Arial"/>
          <w:sz w:val="24"/>
          <w:szCs w:val="24"/>
        </w:rPr>
        <w:t xml:space="preserve">, 11(1), pp. 18–24. Available at: </w:t>
      </w:r>
      <w:hyperlink r:id="rId50" w:history="1">
        <w:r w:rsidRPr="00E15612">
          <w:rPr>
            <w:rStyle w:val="Hyperlink"/>
            <w:rFonts w:ascii="Arial" w:hAnsi="Arial" w:cs="Arial"/>
            <w:sz w:val="24"/>
            <w:szCs w:val="24"/>
          </w:rPr>
          <w:t>https://doi.org/10.1108/14754391211186278</w:t>
        </w:r>
      </w:hyperlink>
      <w:r w:rsidRPr="00E15612">
        <w:rPr>
          <w:rFonts w:ascii="Arial" w:hAnsi="Arial" w:cs="Arial"/>
          <w:sz w:val="24"/>
          <w:szCs w:val="24"/>
        </w:rPr>
        <w:t>.</w:t>
      </w:r>
      <w:r w:rsidRPr="00E15612">
        <w:rPr>
          <w:rFonts w:ascii="Arial" w:hAnsi="Arial" w:cs="Arial"/>
          <w:sz w:val="24"/>
          <w:szCs w:val="24"/>
        </w:rPr>
        <w:t xml:space="preserve"> (Accessed: 04 May 2025)</w:t>
      </w:r>
    </w:p>
    <w:p w14:paraId="7C808680" w14:textId="61972EE1" w:rsidR="00B010D1" w:rsidRPr="00E15612" w:rsidRDefault="00B010D1" w:rsidP="00E15612">
      <w:pPr>
        <w:ind w:left="360"/>
        <w:rPr>
          <w:rFonts w:ascii="Arial" w:hAnsi="Arial" w:cs="Arial"/>
          <w:sz w:val="24"/>
          <w:szCs w:val="24"/>
        </w:rPr>
      </w:pPr>
      <w:r w:rsidRPr="00E15612">
        <w:rPr>
          <w:rFonts w:ascii="Arial" w:hAnsi="Arial" w:cs="Arial"/>
          <w:sz w:val="24"/>
          <w:szCs w:val="24"/>
        </w:rPr>
        <w:t xml:space="preserve">Google, </w:t>
      </w:r>
      <w:r w:rsidRPr="00E15612">
        <w:rPr>
          <w:rFonts w:ascii="Arial" w:hAnsi="Arial" w:cs="Arial"/>
          <w:sz w:val="24"/>
          <w:szCs w:val="24"/>
        </w:rPr>
        <w:t>(</w:t>
      </w:r>
      <w:r w:rsidRPr="00E15612">
        <w:rPr>
          <w:rFonts w:ascii="Arial" w:hAnsi="Arial" w:cs="Arial"/>
          <w:sz w:val="24"/>
          <w:szCs w:val="24"/>
        </w:rPr>
        <w:t>2015</w:t>
      </w:r>
      <w:r w:rsidRPr="00E15612">
        <w:rPr>
          <w:rFonts w:ascii="Arial" w:hAnsi="Arial" w:cs="Arial"/>
          <w:sz w:val="24"/>
          <w:szCs w:val="24"/>
        </w:rPr>
        <w:t>)</w:t>
      </w:r>
      <w:r w:rsidRPr="00E15612">
        <w:rPr>
          <w:rFonts w:ascii="Arial" w:hAnsi="Arial" w:cs="Arial"/>
          <w:sz w:val="24"/>
          <w:szCs w:val="24"/>
        </w:rPr>
        <w:t xml:space="preserve">. </w:t>
      </w:r>
      <w:r w:rsidRPr="00E15612">
        <w:rPr>
          <w:rFonts w:ascii="Arial" w:hAnsi="Arial" w:cs="Arial"/>
          <w:i/>
          <w:iCs/>
          <w:sz w:val="24"/>
          <w:szCs w:val="24"/>
        </w:rPr>
        <w:t>Project Aristotle: Understanding Team Effectiveness</w:t>
      </w:r>
      <w:r w:rsidRPr="00E15612">
        <w:rPr>
          <w:rFonts w:ascii="Arial" w:hAnsi="Arial" w:cs="Arial"/>
          <w:sz w:val="24"/>
          <w:szCs w:val="24"/>
        </w:rPr>
        <w:t xml:space="preserve">. Available at: </w:t>
      </w:r>
      <w:r w:rsidR="008D2114" w:rsidRPr="00E15612">
        <w:rPr>
          <w:rFonts w:ascii="Arial" w:hAnsi="Arial" w:cs="Arial"/>
          <w:sz w:val="24"/>
          <w:szCs w:val="24"/>
        </w:rPr>
        <w:t>https://rework.withgoogle.com/en/guides/understanding-team-effectiveness</w:t>
      </w:r>
      <w:r w:rsidRPr="00E15612">
        <w:rPr>
          <w:rFonts w:ascii="Arial" w:hAnsi="Arial" w:cs="Arial"/>
          <w:sz w:val="24"/>
          <w:szCs w:val="24"/>
        </w:rPr>
        <w:t xml:space="preserve">/ </w:t>
      </w:r>
      <w:r w:rsidRPr="00E15612">
        <w:rPr>
          <w:rFonts w:ascii="Arial" w:hAnsi="Arial" w:cs="Arial"/>
          <w:sz w:val="24"/>
          <w:szCs w:val="24"/>
        </w:rPr>
        <w:t>(</w:t>
      </w:r>
      <w:r w:rsidRPr="00E15612">
        <w:rPr>
          <w:rFonts w:ascii="Arial" w:hAnsi="Arial" w:cs="Arial"/>
          <w:sz w:val="24"/>
          <w:szCs w:val="24"/>
        </w:rPr>
        <w:t>Accessed 4 May 2025</w:t>
      </w:r>
      <w:r w:rsidRPr="00E15612">
        <w:rPr>
          <w:rFonts w:ascii="Arial" w:hAnsi="Arial" w:cs="Arial"/>
          <w:sz w:val="24"/>
          <w:szCs w:val="24"/>
        </w:rPr>
        <w:t>)</w:t>
      </w:r>
    </w:p>
    <w:p w14:paraId="72099AF6" w14:textId="5E77A101" w:rsidR="00984600" w:rsidRPr="00E15612" w:rsidRDefault="00984600" w:rsidP="00E15612">
      <w:pPr>
        <w:ind w:left="360"/>
        <w:rPr>
          <w:rFonts w:ascii="Arial" w:hAnsi="Arial" w:cs="Arial"/>
          <w:sz w:val="24"/>
          <w:szCs w:val="24"/>
        </w:rPr>
      </w:pPr>
      <w:r w:rsidRPr="00E15612">
        <w:rPr>
          <w:rFonts w:ascii="Arial" w:hAnsi="Arial" w:cs="Arial"/>
          <w:sz w:val="24"/>
          <w:szCs w:val="24"/>
        </w:rPr>
        <w:lastRenderedPageBreak/>
        <w:t xml:space="preserve">Grant, A.M., </w:t>
      </w:r>
      <w:r w:rsidRPr="00E15612">
        <w:rPr>
          <w:rFonts w:ascii="Arial" w:hAnsi="Arial" w:cs="Arial"/>
          <w:sz w:val="24"/>
          <w:szCs w:val="24"/>
        </w:rPr>
        <w:t>(</w:t>
      </w:r>
      <w:r w:rsidRPr="00E15612">
        <w:rPr>
          <w:rFonts w:ascii="Arial" w:hAnsi="Arial" w:cs="Arial"/>
          <w:sz w:val="24"/>
          <w:szCs w:val="24"/>
        </w:rPr>
        <w:t>2017</w:t>
      </w:r>
      <w:r w:rsidRPr="00E15612">
        <w:rPr>
          <w:rFonts w:ascii="Arial" w:hAnsi="Arial" w:cs="Arial"/>
          <w:sz w:val="24"/>
          <w:szCs w:val="24"/>
        </w:rPr>
        <w:t>)</w:t>
      </w:r>
      <w:r w:rsidRPr="00E15612">
        <w:rPr>
          <w:rFonts w:ascii="Arial" w:hAnsi="Arial" w:cs="Arial"/>
          <w:sz w:val="24"/>
          <w:szCs w:val="24"/>
        </w:rPr>
        <w:t xml:space="preserve">. The third ‘generation’ of workplace coaching: Creating a culture of quality conversations. </w:t>
      </w:r>
      <w:r w:rsidRPr="00E15612">
        <w:rPr>
          <w:rFonts w:ascii="Arial" w:hAnsi="Arial" w:cs="Arial"/>
          <w:i/>
          <w:iCs/>
          <w:sz w:val="24"/>
          <w:szCs w:val="24"/>
        </w:rPr>
        <w:t>Coaching: An International Journal of Theory, Research and Practice</w:t>
      </w:r>
      <w:r w:rsidRPr="00E15612">
        <w:rPr>
          <w:rFonts w:ascii="Arial" w:hAnsi="Arial" w:cs="Arial"/>
          <w:sz w:val="24"/>
          <w:szCs w:val="24"/>
        </w:rPr>
        <w:t>, 10(1), pp.37–53.</w:t>
      </w:r>
      <w:r w:rsidRPr="00E15612">
        <w:rPr>
          <w:rFonts w:ascii="Arial" w:hAnsi="Arial" w:cs="Arial"/>
          <w:sz w:val="24"/>
          <w:szCs w:val="24"/>
        </w:rPr>
        <w:t xml:space="preserve"> </w:t>
      </w:r>
      <w:r w:rsidRPr="00E15612">
        <w:rPr>
          <w:rFonts w:ascii="Arial" w:hAnsi="Arial" w:cs="Arial"/>
          <w:sz w:val="24"/>
          <w:szCs w:val="24"/>
        </w:rPr>
        <w:t>(Accessed 4 May 2025)</w:t>
      </w:r>
    </w:p>
    <w:p w14:paraId="4F68B40E" w14:textId="0210F6A1" w:rsidR="00C1272E" w:rsidRPr="00E15612" w:rsidRDefault="00C1272E" w:rsidP="00E15612">
      <w:pPr>
        <w:ind w:left="360"/>
        <w:rPr>
          <w:rFonts w:ascii="Arial" w:hAnsi="Arial" w:cs="Arial"/>
          <w:sz w:val="24"/>
          <w:szCs w:val="24"/>
        </w:rPr>
      </w:pPr>
      <w:r w:rsidRPr="00E15612">
        <w:rPr>
          <w:rFonts w:ascii="Arial" w:hAnsi="Arial" w:cs="Arial"/>
          <w:sz w:val="24"/>
          <w:szCs w:val="24"/>
        </w:rPr>
        <w:t xml:space="preserve">Gray, J.A.M., </w:t>
      </w:r>
      <w:r w:rsidR="00E70AE9" w:rsidRPr="00E15612">
        <w:rPr>
          <w:rFonts w:ascii="Arial" w:hAnsi="Arial" w:cs="Arial"/>
          <w:sz w:val="24"/>
          <w:szCs w:val="24"/>
        </w:rPr>
        <w:t>(</w:t>
      </w:r>
      <w:r w:rsidRPr="00E15612">
        <w:rPr>
          <w:rFonts w:ascii="Arial" w:hAnsi="Arial" w:cs="Arial"/>
          <w:sz w:val="24"/>
          <w:szCs w:val="24"/>
        </w:rPr>
        <w:t>2013</w:t>
      </w:r>
      <w:r w:rsidR="00E70AE9" w:rsidRPr="00E15612">
        <w:rPr>
          <w:rFonts w:ascii="Arial" w:hAnsi="Arial" w:cs="Arial"/>
          <w:sz w:val="24"/>
          <w:szCs w:val="24"/>
        </w:rPr>
        <w:t>)</w:t>
      </w:r>
      <w:r w:rsidRPr="00E15612">
        <w:rPr>
          <w:rFonts w:ascii="Arial" w:hAnsi="Arial" w:cs="Arial"/>
          <w:sz w:val="24"/>
          <w:szCs w:val="24"/>
        </w:rPr>
        <w:t xml:space="preserve">. The art of medicine: The shift to personalised and population medicine. The Lancet, 382, pp.200–201. </w:t>
      </w:r>
      <w:r w:rsidR="00992D90" w:rsidRPr="00E15612">
        <w:rPr>
          <w:rFonts w:ascii="Arial" w:hAnsi="Arial" w:cs="Arial"/>
          <w:sz w:val="24"/>
          <w:szCs w:val="24"/>
        </w:rPr>
        <w:t>(</w:t>
      </w:r>
      <w:r w:rsidRPr="00E15612">
        <w:rPr>
          <w:rFonts w:ascii="Arial" w:hAnsi="Arial" w:cs="Arial"/>
          <w:sz w:val="24"/>
          <w:szCs w:val="24"/>
        </w:rPr>
        <w:t>Accessed 03 May 2025</w:t>
      </w:r>
      <w:r w:rsidR="00992D90" w:rsidRPr="00E15612">
        <w:rPr>
          <w:rFonts w:ascii="Arial" w:hAnsi="Arial" w:cs="Arial"/>
          <w:sz w:val="24"/>
          <w:szCs w:val="24"/>
        </w:rPr>
        <w:t>)</w:t>
      </w:r>
      <w:r w:rsidRPr="00E15612">
        <w:rPr>
          <w:rFonts w:ascii="Arial" w:hAnsi="Arial" w:cs="Arial"/>
          <w:sz w:val="24"/>
          <w:szCs w:val="24"/>
        </w:rPr>
        <w:t>.</w:t>
      </w:r>
    </w:p>
    <w:p w14:paraId="39B14233" w14:textId="436E14E0" w:rsidR="00C1272E" w:rsidRPr="00E15612" w:rsidRDefault="00C1272E" w:rsidP="00E15612">
      <w:pPr>
        <w:ind w:left="360"/>
        <w:rPr>
          <w:rFonts w:ascii="Arial" w:hAnsi="Arial" w:cs="Arial"/>
          <w:sz w:val="24"/>
          <w:szCs w:val="24"/>
        </w:rPr>
      </w:pPr>
      <w:r w:rsidRPr="00E15612">
        <w:rPr>
          <w:rFonts w:ascii="Arial" w:hAnsi="Arial" w:cs="Arial"/>
          <w:sz w:val="24"/>
          <w:szCs w:val="24"/>
        </w:rPr>
        <w:t xml:space="preserve">Gray, J.A.M., </w:t>
      </w:r>
      <w:r w:rsidR="00E70AE9" w:rsidRPr="00E15612">
        <w:rPr>
          <w:rFonts w:ascii="Arial" w:hAnsi="Arial" w:cs="Arial"/>
          <w:sz w:val="24"/>
          <w:szCs w:val="24"/>
        </w:rPr>
        <w:t>(</w:t>
      </w:r>
      <w:r w:rsidRPr="00E15612">
        <w:rPr>
          <w:rFonts w:ascii="Arial" w:hAnsi="Arial" w:cs="Arial"/>
          <w:sz w:val="24"/>
          <w:szCs w:val="24"/>
        </w:rPr>
        <w:t>2017</w:t>
      </w:r>
      <w:r w:rsidR="00E70AE9" w:rsidRPr="00E15612">
        <w:rPr>
          <w:rFonts w:ascii="Arial" w:hAnsi="Arial" w:cs="Arial"/>
          <w:sz w:val="24"/>
          <w:szCs w:val="24"/>
        </w:rPr>
        <w:t>)</w:t>
      </w:r>
      <w:r w:rsidRPr="00E15612">
        <w:rPr>
          <w:rFonts w:ascii="Arial" w:hAnsi="Arial" w:cs="Arial"/>
          <w:sz w:val="24"/>
          <w:szCs w:val="24"/>
        </w:rPr>
        <w:t xml:space="preserve">. Value based healthcare. BMJ, 356, j437. </w:t>
      </w:r>
      <w:r w:rsidR="00992D90" w:rsidRPr="00E15612">
        <w:rPr>
          <w:rFonts w:ascii="Arial" w:hAnsi="Arial" w:cs="Arial"/>
          <w:sz w:val="24"/>
          <w:szCs w:val="24"/>
        </w:rPr>
        <w:t>(</w:t>
      </w:r>
      <w:r w:rsidRPr="00E15612">
        <w:rPr>
          <w:rFonts w:ascii="Arial" w:hAnsi="Arial" w:cs="Arial"/>
          <w:sz w:val="24"/>
          <w:szCs w:val="24"/>
        </w:rPr>
        <w:t>Accessed 03 May 2025</w:t>
      </w:r>
      <w:r w:rsidR="00992D90" w:rsidRPr="00E15612">
        <w:rPr>
          <w:rFonts w:ascii="Arial" w:hAnsi="Arial" w:cs="Arial"/>
          <w:sz w:val="24"/>
          <w:szCs w:val="24"/>
        </w:rPr>
        <w:t>)</w:t>
      </w:r>
    </w:p>
    <w:p w14:paraId="1E8A9A39" w14:textId="2480DB53" w:rsidR="00D62CD5" w:rsidRPr="00E15612" w:rsidRDefault="00D62CD5" w:rsidP="00E15612">
      <w:pPr>
        <w:spacing w:after="0" w:line="240" w:lineRule="auto"/>
        <w:ind w:left="360"/>
        <w:rPr>
          <w:rFonts w:ascii="Arial" w:eastAsia="Times New Roman" w:hAnsi="Arial" w:cs="Arial"/>
          <w:kern w:val="0"/>
          <w:sz w:val="24"/>
          <w:szCs w:val="24"/>
          <w:lang w:eastAsia="en-GB"/>
          <w14:ligatures w14:val="none"/>
        </w:rPr>
      </w:pPr>
      <w:r w:rsidRPr="00E15612">
        <w:rPr>
          <w:rFonts w:ascii="Arial" w:eastAsia="Times New Roman" w:hAnsi="Arial" w:cs="Arial"/>
          <w:kern w:val="0"/>
          <w:sz w:val="24"/>
          <w:szCs w:val="24"/>
          <w:lang w:eastAsia="en-GB"/>
          <w14:ligatures w14:val="none"/>
        </w:rPr>
        <w:t xml:space="preserve">Gunz, H. (1983) ‘The Competent Manager: A Model for Effective Performance’, </w:t>
      </w:r>
      <w:r w:rsidRPr="00E15612">
        <w:rPr>
          <w:rFonts w:ascii="Arial" w:eastAsia="Times New Roman" w:hAnsi="Arial" w:cs="Arial"/>
          <w:i/>
          <w:iCs/>
          <w:kern w:val="0"/>
          <w:sz w:val="24"/>
          <w:szCs w:val="24"/>
          <w:lang w:eastAsia="en-GB"/>
          <w14:ligatures w14:val="none"/>
        </w:rPr>
        <w:t>Strategic management journal</w:t>
      </w:r>
      <w:r w:rsidRPr="00E15612">
        <w:rPr>
          <w:rFonts w:ascii="Arial" w:eastAsia="Times New Roman" w:hAnsi="Arial" w:cs="Arial"/>
          <w:kern w:val="0"/>
          <w:sz w:val="24"/>
          <w:szCs w:val="24"/>
          <w:lang w:eastAsia="en-GB"/>
          <w14:ligatures w14:val="none"/>
        </w:rPr>
        <w:t>. John Wiley and Sons, pp. 385–387.</w:t>
      </w:r>
      <w:r w:rsidRPr="00E15612">
        <w:rPr>
          <w:rFonts w:ascii="Arial" w:eastAsia="Times New Roman" w:hAnsi="Arial" w:cs="Arial"/>
          <w:kern w:val="0"/>
          <w:sz w:val="24"/>
          <w:szCs w:val="24"/>
          <w:lang w:eastAsia="en-GB"/>
          <w14:ligatures w14:val="none"/>
        </w:rPr>
        <w:t xml:space="preserve"> </w:t>
      </w:r>
      <w:r w:rsidRPr="00E15612">
        <w:rPr>
          <w:rFonts w:ascii="Arial" w:hAnsi="Arial" w:cs="Arial"/>
          <w:sz w:val="24"/>
          <w:szCs w:val="24"/>
        </w:rPr>
        <w:t>(Accessed 4 May 2025)</w:t>
      </w:r>
    </w:p>
    <w:p w14:paraId="64149511" w14:textId="3258A5B9" w:rsidR="00992D90" w:rsidRPr="00E15612" w:rsidRDefault="00992D90" w:rsidP="00E15612">
      <w:pPr>
        <w:ind w:left="360"/>
        <w:rPr>
          <w:rFonts w:ascii="Arial" w:hAnsi="Arial" w:cs="Arial"/>
          <w:sz w:val="24"/>
          <w:szCs w:val="24"/>
        </w:rPr>
      </w:pPr>
      <w:r w:rsidRPr="00E15612">
        <w:rPr>
          <w:rFonts w:ascii="Arial" w:hAnsi="Arial" w:cs="Arial"/>
          <w:sz w:val="24"/>
          <w:szCs w:val="24"/>
        </w:rPr>
        <w:t xml:space="preserve">Hawkins, P., </w:t>
      </w:r>
      <w:r w:rsidRPr="00E15612">
        <w:rPr>
          <w:rFonts w:ascii="Arial" w:hAnsi="Arial" w:cs="Arial"/>
          <w:sz w:val="24"/>
          <w:szCs w:val="24"/>
        </w:rPr>
        <w:t>(</w:t>
      </w:r>
      <w:r w:rsidRPr="00E15612">
        <w:rPr>
          <w:rFonts w:ascii="Arial" w:hAnsi="Arial" w:cs="Arial"/>
          <w:sz w:val="24"/>
          <w:szCs w:val="24"/>
        </w:rPr>
        <w:t>2011</w:t>
      </w:r>
      <w:r w:rsidRPr="00E15612">
        <w:rPr>
          <w:rFonts w:ascii="Arial" w:hAnsi="Arial" w:cs="Arial"/>
          <w:sz w:val="24"/>
          <w:szCs w:val="24"/>
        </w:rPr>
        <w:t>)</w:t>
      </w:r>
      <w:r w:rsidRPr="00E15612">
        <w:rPr>
          <w:rFonts w:ascii="Arial" w:hAnsi="Arial" w:cs="Arial"/>
          <w:sz w:val="24"/>
          <w:szCs w:val="24"/>
        </w:rPr>
        <w:t xml:space="preserve">. </w:t>
      </w:r>
      <w:r w:rsidRPr="00E15612">
        <w:rPr>
          <w:rFonts w:ascii="Arial" w:hAnsi="Arial" w:cs="Arial"/>
          <w:i/>
          <w:iCs/>
          <w:sz w:val="24"/>
          <w:szCs w:val="24"/>
        </w:rPr>
        <w:t>Leadership Team Coaching: Developing Collective Transformational Leadership</w:t>
      </w:r>
      <w:r w:rsidRPr="00E15612">
        <w:rPr>
          <w:rFonts w:ascii="Arial" w:hAnsi="Arial" w:cs="Arial"/>
          <w:sz w:val="24"/>
          <w:szCs w:val="24"/>
        </w:rPr>
        <w:t>. London: Kogan Page</w:t>
      </w:r>
      <w:r w:rsidRPr="00E15612">
        <w:rPr>
          <w:rFonts w:ascii="Arial" w:hAnsi="Arial" w:cs="Arial"/>
          <w:sz w:val="24"/>
          <w:szCs w:val="24"/>
        </w:rPr>
        <w:t xml:space="preserve"> </w:t>
      </w:r>
      <w:r w:rsidRPr="00E15612">
        <w:rPr>
          <w:rFonts w:ascii="Arial" w:hAnsi="Arial" w:cs="Arial"/>
          <w:sz w:val="24"/>
          <w:szCs w:val="24"/>
        </w:rPr>
        <w:t>(Accessed 4 May 2025)</w:t>
      </w:r>
    </w:p>
    <w:p w14:paraId="2D4D7587" w14:textId="15FA5D30" w:rsidR="00D12997" w:rsidRPr="00E15612" w:rsidRDefault="00D12997" w:rsidP="00E15612">
      <w:pPr>
        <w:ind w:left="360"/>
        <w:rPr>
          <w:rFonts w:ascii="Arial" w:hAnsi="Arial" w:cs="Arial"/>
          <w:sz w:val="24"/>
          <w:szCs w:val="24"/>
        </w:rPr>
      </w:pPr>
      <w:r w:rsidRPr="00E15612">
        <w:rPr>
          <w:rFonts w:ascii="Arial" w:hAnsi="Arial" w:cs="Arial"/>
          <w:sz w:val="24"/>
          <w:szCs w:val="24"/>
        </w:rPr>
        <w:t xml:space="preserve">Hailey, V.H., Farndale, E. and Truss, C. (2005) ‘The HR department’s role in organisational performance’, </w:t>
      </w:r>
      <w:r w:rsidRPr="00E15612">
        <w:rPr>
          <w:rFonts w:ascii="Arial" w:hAnsi="Arial" w:cs="Arial"/>
          <w:i/>
          <w:iCs/>
          <w:sz w:val="24"/>
          <w:szCs w:val="24"/>
        </w:rPr>
        <w:t>Human resource management journal</w:t>
      </w:r>
      <w:r w:rsidRPr="00E15612">
        <w:rPr>
          <w:rFonts w:ascii="Arial" w:hAnsi="Arial" w:cs="Arial"/>
          <w:sz w:val="24"/>
          <w:szCs w:val="24"/>
        </w:rPr>
        <w:t>, 15(3), pp. 49–66. Available at: https://doi.org/10.1111/j.1748-8583.2005.tb00153.x.</w:t>
      </w:r>
    </w:p>
    <w:p w14:paraId="1851370D" w14:textId="6E19FB62" w:rsidR="0095765F" w:rsidRPr="00E15612" w:rsidRDefault="0095765F" w:rsidP="00E15612">
      <w:pPr>
        <w:ind w:left="360"/>
        <w:rPr>
          <w:rFonts w:ascii="Arial" w:hAnsi="Arial" w:cs="Arial"/>
          <w:sz w:val="24"/>
          <w:szCs w:val="24"/>
        </w:rPr>
      </w:pPr>
      <w:r w:rsidRPr="00E15612">
        <w:rPr>
          <w:rFonts w:ascii="Arial" w:hAnsi="Arial" w:cs="Arial"/>
          <w:sz w:val="24"/>
          <w:szCs w:val="24"/>
        </w:rPr>
        <w:t>Hole, D (2024) 'Personal Appraisal Development Review (PADR) Deep Dive Report', </w:t>
      </w:r>
      <w:r w:rsidRPr="00E15612">
        <w:rPr>
          <w:rFonts w:ascii="Arial" w:hAnsi="Arial" w:cs="Arial"/>
          <w:i/>
          <w:iCs/>
          <w:sz w:val="24"/>
          <w:szCs w:val="24"/>
        </w:rPr>
        <w:t>Swansea Bay University Workforce and OD committee</w:t>
      </w:r>
      <w:r w:rsidRPr="00E15612">
        <w:rPr>
          <w:rFonts w:ascii="Arial" w:hAnsi="Arial" w:cs="Arial"/>
          <w:sz w:val="24"/>
          <w:szCs w:val="24"/>
        </w:rPr>
        <w:t> (Accessed: 03 May 2025).</w:t>
      </w:r>
    </w:p>
    <w:p w14:paraId="571BC6B0" w14:textId="64A13276" w:rsidR="006D615B" w:rsidRPr="00E15612" w:rsidRDefault="006D615B" w:rsidP="00E15612">
      <w:pPr>
        <w:ind w:left="360"/>
        <w:rPr>
          <w:rFonts w:ascii="Arial" w:hAnsi="Arial" w:cs="Arial"/>
          <w:sz w:val="24"/>
          <w:szCs w:val="24"/>
        </w:rPr>
      </w:pPr>
      <w:r w:rsidRPr="00E15612">
        <w:rPr>
          <w:rFonts w:ascii="Arial" w:hAnsi="Arial" w:cs="Arial"/>
          <w:sz w:val="24"/>
          <w:szCs w:val="24"/>
        </w:rPr>
        <w:t>Indeed. (2025) </w:t>
      </w:r>
      <w:r w:rsidRPr="00E15612">
        <w:rPr>
          <w:rFonts w:ascii="Arial" w:hAnsi="Arial" w:cs="Arial"/>
          <w:i/>
          <w:iCs/>
          <w:sz w:val="24"/>
          <w:szCs w:val="24"/>
        </w:rPr>
        <w:t>How to identify learning and development needs: a guide. </w:t>
      </w:r>
      <w:r w:rsidRPr="00E15612">
        <w:rPr>
          <w:rFonts w:ascii="Arial" w:hAnsi="Arial" w:cs="Arial"/>
          <w:sz w:val="24"/>
          <w:szCs w:val="24"/>
        </w:rPr>
        <w:t>Available at: https://uk.indeed.com/career-advice/career-development/learning-and-development-needs (Accessed: 04 May 2025).</w:t>
      </w:r>
    </w:p>
    <w:p w14:paraId="550625B4" w14:textId="75546BB9" w:rsidR="00CB0CE9" w:rsidRPr="00E15612" w:rsidRDefault="00CB0CE9" w:rsidP="00E15612">
      <w:pPr>
        <w:ind w:left="360"/>
        <w:rPr>
          <w:rFonts w:ascii="Arial" w:hAnsi="Arial" w:cs="Arial"/>
          <w:sz w:val="24"/>
          <w:szCs w:val="24"/>
        </w:rPr>
      </w:pPr>
      <w:r w:rsidRPr="00E15612">
        <w:rPr>
          <w:rFonts w:ascii="Arial" w:hAnsi="Arial" w:cs="Arial"/>
          <w:sz w:val="24"/>
          <w:szCs w:val="24"/>
        </w:rPr>
        <w:t>Institute of Directors (2024) </w:t>
      </w:r>
      <w:r w:rsidRPr="00E15612">
        <w:rPr>
          <w:rFonts w:ascii="Arial" w:hAnsi="Arial" w:cs="Arial"/>
          <w:i/>
          <w:iCs/>
          <w:sz w:val="24"/>
          <w:szCs w:val="24"/>
        </w:rPr>
        <w:t>Having difficult conversations with employees </w:t>
      </w:r>
      <w:r w:rsidRPr="00E15612">
        <w:rPr>
          <w:rFonts w:ascii="Arial" w:hAnsi="Arial" w:cs="Arial"/>
          <w:sz w:val="24"/>
          <w:szCs w:val="24"/>
        </w:rPr>
        <w:t>Available at: https://www.iod.com/resources/employment-and-skills/having-difficult-conversations-with-employees/ (Accessed: 04 May 2025).</w:t>
      </w:r>
    </w:p>
    <w:p w14:paraId="7F87E43A" w14:textId="7304AFF3" w:rsidR="00213A33" w:rsidRPr="00E15612" w:rsidRDefault="00213A33" w:rsidP="00E15612">
      <w:pPr>
        <w:ind w:left="360"/>
        <w:rPr>
          <w:rFonts w:ascii="Arial" w:hAnsi="Arial" w:cs="Arial"/>
          <w:sz w:val="24"/>
          <w:szCs w:val="24"/>
        </w:rPr>
      </w:pPr>
      <w:r w:rsidRPr="00E15612">
        <w:rPr>
          <w:rFonts w:ascii="Arial" w:hAnsi="Arial" w:cs="Arial"/>
          <w:sz w:val="24"/>
          <w:szCs w:val="24"/>
        </w:rPr>
        <w:t xml:space="preserve">Jackson, P.Z. and </w:t>
      </w:r>
      <w:proofErr w:type="spellStart"/>
      <w:r w:rsidRPr="00E15612">
        <w:rPr>
          <w:rFonts w:ascii="Arial" w:hAnsi="Arial" w:cs="Arial"/>
          <w:sz w:val="24"/>
          <w:szCs w:val="24"/>
        </w:rPr>
        <w:t>McKergow</w:t>
      </w:r>
      <w:proofErr w:type="spellEnd"/>
      <w:r w:rsidRPr="00E15612">
        <w:rPr>
          <w:rFonts w:ascii="Arial" w:hAnsi="Arial" w:cs="Arial"/>
          <w:sz w:val="24"/>
          <w:szCs w:val="24"/>
        </w:rPr>
        <w:t xml:space="preserve">, M., </w:t>
      </w:r>
      <w:r w:rsidRPr="00E15612">
        <w:rPr>
          <w:rFonts w:ascii="Arial" w:hAnsi="Arial" w:cs="Arial"/>
          <w:sz w:val="24"/>
          <w:szCs w:val="24"/>
        </w:rPr>
        <w:t>(</w:t>
      </w:r>
      <w:r w:rsidRPr="00E15612">
        <w:rPr>
          <w:rFonts w:ascii="Arial" w:hAnsi="Arial" w:cs="Arial"/>
          <w:sz w:val="24"/>
          <w:szCs w:val="24"/>
        </w:rPr>
        <w:t>2007</w:t>
      </w:r>
      <w:r w:rsidRPr="00E15612">
        <w:rPr>
          <w:rFonts w:ascii="Arial" w:hAnsi="Arial" w:cs="Arial"/>
          <w:sz w:val="24"/>
          <w:szCs w:val="24"/>
        </w:rPr>
        <w:t>)</w:t>
      </w:r>
      <w:r w:rsidRPr="00E15612">
        <w:rPr>
          <w:rFonts w:ascii="Arial" w:hAnsi="Arial" w:cs="Arial"/>
          <w:sz w:val="24"/>
          <w:szCs w:val="24"/>
        </w:rPr>
        <w:t xml:space="preserve">. </w:t>
      </w:r>
      <w:r w:rsidRPr="00E15612">
        <w:rPr>
          <w:rFonts w:ascii="Arial" w:hAnsi="Arial" w:cs="Arial"/>
          <w:i/>
          <w:iCs/>
          <w:sz w:val="24"/>
          <w:szCs w:val="24"/>
        </w:rPr>
        <w:t>The Solutions Focus: Making Coaching and Change SIMPLE</w:t>
      </w:r>
      <w:r w:rsidRPr="00E15612">
        <w:rPr>
          <w:rFonts w:ascii="Arial" w:hAnsi="Arial" w:cs="Arial"/>
          <w:sz w:val="24"/>
          <w:szCs w:val="24"/>
        </w:rPr>
        <w:t>. London: Nicholas Brealey Publishing.</w:t>
      </w:r>
      <w:r w:rsidRPr="00E15612">
        <w:rPr>
          <w:rFonts w:ascii="Arial" w:hAnsi="Arial" w:cs="Arial"/>
          <w:sz w:val="24"/>
          <w:szCs w:val="24"/>
        </w:rPr>
        <w:t xml:space="preserve"> </w:t>
      </w:r>
      <w:r w:rsidRPr="00E15612">
        <w:rPr>
          <w:rFonts w:ascii="Arial" w:hAnsi="Arial" w:cs="Arial"/>
          <w:sz w:val="24"/>
          <w:szCs w:val="24"/>
        </w:rPr>
        <w:t>(Accessed: 04 May 2025</w:t>
      </w:r>
      <w:r w:rsidRPr="00E15612">
        <w:rPr>
          <w:rFonts w:ascii="Arial" w:hAnsi="Arial" w:cs="Arial"/>
          <w:sz w:val="24"/>
          <w:szCs w:val="24"/>
        </w:rPr>
        <w:t>)</w:t>
      </w:r>
    </w:p>
    <w:p w14:paraId="3515C533" w14:textId="47648EDC" w:rsidR="003E1F7D" w:rsidRPr="00E15612" w:rsidRDefault="003E1F7D" w:rsidP="00E15612">
      <w:pPr>
        <w:ind w:left="360"/>
        <w:rPr>
          <w:rFonts w:ascii="Arial" w:hAnsi="Arial" w:cs="Arial"/>
          <w:sz w:val="24"/>
          <w:szCs w:val="24"/>
        </w:rPr>
      </w:pPr>
      <w:r w:rsidRPr="00E15612">
        <w:rPr>
          <w:rFonts w:ascii="Arial" w:hAnsi="Arial" w:cs="Arial"/>
          <w:sz w:val="24"/>
          <w:szCs w:val="24"/>
        </w:rPr>
        <w:t xml:space="preserve">Jalo, H. and </w:t>
      </w:r>
      <w:proofErr w:type="spellStart"/>
      <w:r w:rsidRPr="00E15612">
        <w:rPr>
          <w:rFonts w:ascii="Arial" w:hAnsi="Arial" w:cs="Arial"/>
          <w:sz w:val="24"/>
          <w:szCs w:val="24"/>
        </w:rPr>
        <w:t>Pirkkalainen</w:t>
      </w:r>
      <w:proofErr w:type="spellEnd"/>
      <w:r w:rsidRPr="00E15612">
        <w:rPr>
          <w:rFonts w:ascii="Arial" w:hAnsi="Arial" w:cs="Arial"/>
          <w:sz w:val="24"/>
          <w:szCs w:val="24"/>
        </w:rPr>
        <w:t xml:space="preserve">, H. (2024) ‘Effect of user resistance on the organizational adoption of extended reality technologies: A mixed methods study’, </w:t>
      </w:r>
      <w:r w:rsidRPr="00E15612">
        <w:rPr>
          <w:rFonts w:ascii="Arial" w:hAnsi="Arial" w:cs="Arial"/>
          <w:i/>
          <w:iCs/>
          <w:sz w:val="24"/>
          <w:szCs w:val="24"/>
        </w:rPr>
        <w:t>International journal of information management</w:t>
      </w:r>
      <w:r w:rsidRPr="00E15612">
        <w:rPr>
          <w:rFonts w:ascii="Arial" w:hAnsi="Arial" w:cs="Arial"/>
          <w:sz w:val="24"/>
          <w:szCs w:val="24"/>
        </w:rPr>
        <w:t>, 75, pp. 102731-. Available at: https://doi.org/10.1016/j.ijinfomgt.2023.102731.</w:t>
      </w:r>
      <w:r w:rsidRPr="00E15612">
        <w:rPr>
          <w:rFonts w:ascii="Arial" w:hAnsi="Arial" w:cs="Arial"/>
          <w:sz w:val="24"/>
          <w:szCs w:val="24"/>
        </w:rPr>
        <w:t xml:space="preserve"> </w:t>
      </w:r>
      <w:r w:rsidRPr="00E15612">
        <w:rPr>
          <w:rFonts w:ascii="Arial" w:hAnsi="Arial" w:cs="Arial"/>
          <w:sz w:val="24"/>
          <w:szCs w:val="24"/>
        </w:rPr>
        <w:t>(Accessed: 04 May 2025)</w:t>
      </w:r>
    </w:p>
    <w:p w14:paraId="54E498E2" w14:textId="3040D704" w:rsidR="00C37AD2" w:rsidRPr="00E15612" w:rsidRDefault="00C37AD2" w:rsidP="00E15612">
      <w:pPr>
        <w:ind w:left="360"/>
        <w:rPr>
          <w:rFonts w:ascii="Arial" w:hAnsi="Arial" w:cs="Arial"/>
          <w:sz w:val="24"/>
          <w:szCs w:val="24"/>
        </w:rPr>
      </w:pPr>
      <w:r w:rsidRPr="00E15612">
        <w:rPr>
          <w:rFonts w:ascii="Arial" w:hAnsi="Arial" w:cs="Arial"/>
          <w:sz w:val="24"/>
          <w:szCs w:val="24"/>
        </w:rPr>
        <w:t xml:space="preserve">Jones, R.J., Woods, S.A. and Guillaume, Y.R.F., </w:t>
      </w:r>
      <w:r w:rsidRPr="00E15612">
        <w:rPr>
          <w:rFonts w:ascii="Arial" w:hAnsi="Arial" w:cs="Arial"/>
          <w:sz w:val="24"/>
          <w:szCs w:val="24"/>
        </w:rPr>
        <w:t>(</w:t>
      </w:r>
      <w:r w:rsidRPr="00E15612">
        <w:rPr>
          <w:rFonts w:ascii="Arial" w:hAnsi="Arial" w:cs="Arial"/>
          <w:sz w:val="24"/>
          <w:szCs w:val="24"/>
        </w:rPr>
        <w:t>2016</w:t>
      </w:r>
      <w:r w:rsidRPr="00E15612">
        <w:rPr>
          <w:rFonts w:ascii="Arial" w:hAnsi="Arial" w:cs="Arial"/>
          <w:sz w:val="24"/>
          <w:szCs w:val="24"/>
        </w:rPr>
        <w:t>)</w:t>
      </w:r>
      <w:r w:rsidRPr="00E15612">
        <w:rPr>
          <w:rFonts w:ascii="Arial" w:hAnsi="Arial" w:cs="Arial"/>
          <w:sz w:val="24"/>
          <w:szCs w:val="24"/>
        </w:rPr>
        <w:t xml:space="preserve">. The effectiveness of workplace coaching: A meta-analysis of learning and performance outcomes. </w:t>
      </w:r>
      <w:r w:rsidRPr="00E15612">
        <w:rPr>
          <w:rFonts w:ascii="Arial" w:hAnsi="Arial" w:cs="Arial"/>
          <w:i/>
          <w:iCs/>
          <w:sz w:val="24"/>
          <w:szCs w:val="24"/>
        </w:rPr>
        <w:t>Journal of Occupational and Organizational Psychology</w:t>
      </w:r>
      <w:r w:rsidRPr="00E15612">
        <w:rPr>
          <w:rFonts w:ascii="Arial" w:hAnsi="Arial" w:cs="Arial"/>
          <w:sz w:val="24"/>
          <w:szCs w:val="24"/>
        </w:rPr>
        <w:t>, 89(2), pp.249–277.</w:t>
      </w:r>
      <w:r w:rsidRPr="00E15612">
        <w:rPr>
          <w:rFonts w:ascii="Arial" w:hAnsi="Arial" w:cs="Arial"/>
          <w:sz w:val="24"/>
          <w:szCs w:val="24"/>
        </w:rPr>
        <w:t xml:space="preserve"> </w:t>
      </w:r>
      <w:r w:rsidRPr="00E15612">
        <w:rPr>
          <w:rFonts w:ascii="Arial" w:hAnsi="Arial" w:cs="Arial"/>
          <w:sz w:val="24"/>
          <w:szCs w:val="24"/>
        </w:rPr>
        <w:t>(Accessed: 04 May 2025</w:t>
      </w:r>
      <w:r w:rsidR="000A4154" w:rsidRPr="00E15612">
        <w:rPr>
          <w:rFonts w:ascii="Arial" w:hAnsi="Arial" w:cs="Arial"/>
          <w:sz w:val="24"/>
          <w:szCs w:val="24"/>
        </w:rPr>
        <w:t>)</w:t>
      </w:r>
    </w:p>
    <w:p w14:paraId="3400E157" w14:textId="3073C417" w:rsidR="002973C8" w:rsidRPr="00E15612" w:rsidRDefault="002973C8" w:rsidP="00E15612">
      <w:pPr>
        <w:ind w:left="360"/>
        <w:rPr>
          <w:rFonts w:ascii="Arial" w:hAnsi="Arial" w:cs="Arial"/>
          <w:sz w:val="24"/>
          <w:szCs w:val="24"/>
        </w:rPr>
      </w:pPr>
      <w:r w:rsidRPr="00E15612">
        <w:rPr>
          <w:rFonts w:ascii="Arial" w:hAnsi="Arial" w:cs="Arial"/>
          <w:sz w:val="24"/>
          <w:szCs w:val="24"/>
        </w:rPr>
        <w:t xml:space="preserve">Jung, D.I. (2001) ‘Transformational and Transactional Leadership and Their Effects on Creativity in Groups’, </w:t>
      </w:r>
      <w:r w:rsidRPr="00E15612">
        <w:rPr>
          <w:rFonts w:ascii="Arial" w:hAnsi="Arial" w:cs="Arial"/>
          <w:i/>
          <w:iCs/>
          <w:sz w:val="24"/>
          <w:szCs w:val="24"/>
        </w:rPr>
        <w:t>Creativity research journal</w:t>
      </w:r>
      <w:r w:rsidRPr="00E15612">
        <w:rPr>
          <w:rFonts w:ascii="Arial" w:hAnsi="Arial" w:cs="Arial"/>
          <w:sz w:val="24"/>
          <w:szCs w:val="24"/>
        </w:rPr>
        <w:t xml:space="preserve">, 13(2), pp. 185–195. Available at: </w:t>
      </w:r>
      <w:hyperlink r:id="rId51" w:history="1">
        <w:r w:rsidRPr="00E15612">
          <w:rPr>
            <w:rStyle w:val="Hyperlink"/>
            <w:rFonts w:ascii="Arial" w:hAnsi="Arial" w:cs="Arial"/>
            <w:sz w:val="24"/>
            <w:szCs w:val="24"/>
          </w:rPr>
          <w:t>https://doi.org/10.1207/S15326934CRJ1302_6</w:t>
        </w:r>
      </w:hyperlink>
      <w:r w:rsidRPr="00E15612">
        <w:rPr>
          <w:rFonts w:ascii="Arial" w:hAnsi="Arial" w:cs="Arial"/>
          <w:sz w:val="24"/>
          <w:szCs w:val="24"/>
        </w:rPr>
        <w:t>.</w:t>
      </w:r>
      <w:r w:rsidRPr="00E15612">
        <w:rPr>
          <w:rFonts w:ascii="Arial" w:hAnsi="Arial" w:cs="Arial"/>
          <w:sz w:val="24"/>
          <w:szCs w:val="24"/>
        </w:rPr>
        <w:t xml:space="preserve"> </w:t>
      </w:r>
      <w:r w:rsidRPr="00E15612">
        <w:rPr>
          <w:rFonts w:ascii="Arial" w:hAnsi="Arial" w:cs="Arial"/>
          <w:sz w:val="24"/>
          <w:szCs w:val="24"/>
        </w:rPr>
        <w:t>(Accessed: 04 May 2025)</w:t>
      </w:r>
    </w:p>
    <w:p w14:paraId="32082547" w14:textId="3150E9C4" w:rsidR="00CC61F2" w:rsidRPr="00E15612" w:rsidRDefault="00CC61F2" w:rsidP="00E15612">
      <w:pPr>
        <w:ind w:left="360"/>
        <w:rPr>
          <w:rFonts w:ascii="Arial" w:hAnsi="Arial" w:cs="Arial"/>
          <w:sz w:val="24"/>
          <w:szCs w:val="24"/>
        </w:rPr>
      </w:pPr>
      <w:r w:rsidRPr="00E15612">
        <w:rPr>
          <w:rFonts w:ascii="Arial" w:hAnsi="Arial" w:cs="Arial"/>
          <w:sz w:val="24"/>
          <w:szCs w:val="24"/>
        </w:rPr>
        <w:lastRenderedPageBreak/>
        <w:t>Kim,</w:t>
      </w:r>
      <w:r w:rsidR="00EC5A63" w:rsidRPr="00E15612">
        <w:rPr>
          <w:rFonts w:ascii="Arial" w:hAnsi="Arial" w:cs="Arial"/>
          <w:sz w:val="24"/>
          <w:szCs w:val="24"/>
        </w:rPr>
        <w:t xml:space="preserve"> S.,</w:t>
      </w:r>
      <w:r w:rsidRPr="00E15612">
        <w:rPr>
          <w:rFonts w:ascii="Arial" w:hAnsi="Arial" w:cs="Arial"/>
          <w:sz w:val="24"/>
          <w:szCs w:val="24"/>
        </w:rPr>
        <w:t xml:space="preserve"> Lee</w:t>
      </w:r>
      <w:r w:rsidR="00EC5A63" w:rsidRPr="00E15612">
        <w:rPr>
          <w:rFonts w:ascii="Arial" w:hAnsi="Arial" w:cs="Arial"/>
          <w:sz w:val="24"/>
          <w:szCs w:val="24"/>
        </w:rPr>
        <w:t xml:space="preserve">, </w:t>
      </w:r>
      <w:proofErr w:type="gramStart"/>
      <w:r w:rsidR="00EC5A63" w:rsidRPr="00E15612">
        <w:rPr>
          <w:rFonts w:ascii="Arial" w:hAnsi="Arial" w:cs="Arial"/>
          <w:sz w:val="24"/>
          <w:szCs w:val="24"/>
        </w:rPr>
        <w:t>H,.</w:t>
      </w:r>
      <w:proofErr w:type="gramEnd"/>
      <w:r w:rsidRPr="00E15612">
        <w:rPr>
          <w:rFonts w:ascii="Arial" w:hAnsi="Arial" w:cs="Arial"/>
          <w:sz w:val="24"/>
          <w:szCs w:val="24"/>
        </w:rPr>
        <w:t xml:space="preserve"> and Connerton</w:t>
      </w:r>
      <w:r w:rsidR="00EC5A63" w:rsidRPr="00E15612">
        <w:rPr>
          <w:rFonts w:ascii="Arial" w:hAnsi="Arial" w:cs="Arial"/>
          <w:sz w:val="24"/>
          <w:szCs w:val="24"/>
        </w:rPr>
        <w:t>, T.</w:t>
      </w:r>
      <w:r w:rsidRPr="00E15612">
        <w:rPr>
          <w:rFonts w:ascii="Arial" w:hAnsi="Arial" w:cs="Arial"/>
          <w:sz w:val="24"/>
          <w:szCs w:val="24"/>
        </w:rPr>
        <w:t xml:space="preserve"> (2020) ‘How Psychological Safety Affects Team Performance: Mediating Role of Efficacy and Learning </w:t>
      </w:r>
      <w:proofErr w:type="spellStart"/>
      <w:r w:rsidRPr="00E15612">
        <w:rPr>
          <w:rFonts w:ascii="Arial" w:hAnsi="Arial" w:cs="Arial"/>
          <w:sz w:val="24"/>
          <w:szCs w:val="24"/>
        </w:rPr>
        <w:t>Behavior</w:t>
      </w:r>
      <w:proofErr w:type="spellEnd"/>
      <w:r w:rsidRPr="00E15612">
        <w:rPr>
          <w:rFonts w:ascii="Arial" w:hAnsi="Arial" w:cs="Arial"/>
          <w:sz w:val="24"/>
          <w:szCs w:val="24"/>
        </w:rPr>
        <w:t xml:space="preserve">’, </w:t>
      </w:r>
      <w:r w:rsidRPr="00E15612">
        <w:rPr>
          <w:rFonts w:ascii="Arial" w:hAnsi="Arial" w:cs="Arial"/>
          <w:i/>
          <w:iCs/>
          <w:sz w:val="24"/>
          <w:szCs w:val="24"/>
        </w:rPr>
        <w:t>Frontiers in psychology</w:t>
      </w:r>
      <w:r w:rsidRPr="00E15612">
        <w:rPr>
          <w:rFonts w:ascii="Arial" w:hAnsi="Arial" w:cs="Arial"/>
          <w:sz w:val="24"/>
          <w:szCs w:val="24"/>
        </w:rPr>
        <w:t xml:space="preserve">, 11. Available at: </w:t>
      </w:r>
      <w:hyperlink r:id="rId52" w:history="1">
        <w:r w:rsidR="00944BC5" w:rsidRPr="00E15612">
          <w:rPr>
            <w:rStyle w:val="Hyperlink"/>
            <w:rFonts w:ascii="Arial" w:hAnsi="Arial" w:cs="Arial"/>
            <w:sz w:val="24"/>
            <w:szCs w:val="24"/>
          </w:rPr>
          <w:t>https://doi.org/10.3389/fpsyg.2020.01581</w:t>
        </w:r>
      </w:hyperlink>
      <w:r w:rsidRPr="00E15612">
        <w:rPr>
          <w:rFonts w:ascii="Arial" w:hAnsi="Arial" w:cs="Arial"/>
          <w:sz w:val="24"/>
          <w:szCs w:val="24"/>
        </w:rPr>
        <w:t>.</w:t>
      </w:r>
      <w:r w:rsidR="00944BC5" w:rsidRPr="00E15612">
        <w:rPr>
          <w:rFonts w:ascii="Arial" w:hAnsi="Arial" w:cs="Arial"/>
          <w:sz w:val="24"/>
          <w:szCs w:val="24"/>
        </w:rPr>
        <w:t xml:space="preserve"> </w:t>
      </w:r>
      <w:r w:rsidR="00944BC5" w:rsidRPr="00E15612">
        <w:rPr>
          <w:rFonts w:ascii="Arial" w:hAnsi="Arial" w:cs="Arial"/>
          <w:sz w:val="24"/>
          <w:szCs w:val="24"/>
        </w:rPr>
        <w:t>(Accessed: 04 May 2025)</w:t>
      </w:r>
    </w:p>
    <w:p w14:paraId="2992384A" w14:textId="35E059AC" w:rsidR="00944BC5" w:rsidRPr="00E15612" w:rsidRDefault="00944BC5" w:rsidP="00E15612">
      <w:pPr>
        <w:ind w:left="360"/>
        <w:rPr>
          <w:rFonts w:ascii="Arial" w:hAnsi="Arial" w:cs="Arial"/>
          <w:sz w:val="24"/>
          <w:szCs w:val="24"/>
        </w:rPr>
      </w:pPr>
      <w:r w:rsidRPr="00E15612">
        <w:rPr>
          <w:rFonts w:ascii="Arial" w:hAnsi="Arial" w:cs="Arial"/>
          <w:sz w:val="24"/>
          <w:szCs w:val="24"/>
        </w:rPr>
        <w:t xml:space="preserve">Kruk, M.E. </w:t>
      </w:r>
      <w:r w:rsidRPr="00E15612">
        <w:rPr>
          <w:rFonts w:ascii="Arial" w:hAnsi="Arial" w:cs="Arial"/>
          <w:i/>
          <w:iCs/>
          <w:sz w:val="24"/>
          <w:szCs w:val="24"/>
        </w:rPr>
        <w:t>et al.</w:t>
      </w:r>
      <w:r w:rsidRPr="00E15612">
        <w:rPr>
          <w:rFonts w:ascii="Arial" w:hAnsi="Arial" w:cs="Arial"/>
          <w:sz w:val="24"/>
          <w:szCs w:val="24"/>
        </w:rPr>
        <w:t xml:space="preserve"> (2018) ‘High-quality health systems in the Sustainable Development Goals era: time for a revolution’, </w:t>
      </w:r>
      <w:r w:rsidRPr="00E15612">
        <w:rPr>
          <w:rFonts w:ascii="Arial" w:hAnsi="Arial" w:cs="Arial"/>
          <w:i/>
          <w:iCs/>
          <w:sz w:val="24"/>
          <w:szCs w:val="24"/>
        </w:rPr>
        <w:t>The Lancet global health</w:t>
      </w:r>
      <w:r w:rsidRPr="00E15612">
        <w:rPr>
          <w:rFonts w:ascii="Arial" w:hAnsi="Arial" w:cs="Arial"/>
          <w:sz w:val="24"/>
          <w:szCs w:val="24"/>
        </w:rPr>
        <w:t xml:space="preserve">, 6(11), pp. e1196–e1252. Available at: </w:t>
      </w:r>
      <w:hyperlink r:id="rId53" w:history="1">
        <w:r w:rsidRPr="00E15612">
          <w:rPr>
            <w:rStyle w:val="Hyperlink"/>
            <w:rFonts w:ascii="Arial" w:hAnsi="Arial" w:cs="Arial"/>
            <w:sz w:val="24"/>
            <w:szCs w:val="24"/>
          </w:rPr>
          <w:t>https://doi.org/10.1016/S2214-109X(18)30386-3</w:t>
        </w:r>
      </w:hyperlink>
      <w:r w:rsidRPr="00E15612">
        <w:rPr>
          <w:rFonts w:ascii="Arial" w:hAnsi="Arial" w:cs="Arial"/>
          <w:sz w:val="24"/>
          <w:szCs w:val="24"/>
        </w:rPr>
        <w:t>.</w:t>
      </w:r>
      <w:r w:rsidRPr="00E15612">
        <w:rPr>
          <w:rFonts w:ascii="Arial" w:hAnsi="Arial" w:cs="Arial"/>
          <w:sz w:val="24"/>
          <w:szCs w:val="24"/>
        </w:rPr>
        <w:t xml:space="preserve"> </w:t>
      </w:r>
      <w:r w:rsidRPr="00E15612">
        <w:rPr>
          <w:rFonts w:ascii="Arial" w:hAnsi="Arial" w:cs="Arial"/>
          <w:sz w:val="24"/>
          <w:szCs w:val="24"/>
        </w:rPr>
        <w:t>(Accessed: 04 May 2025)</w:t>
      </w:r>
    </w:p>
    <w:p w14:paraId="50D2E850" w14:textId="03365ECA" w:rsidR="00307C63" w:rsidRPr="00E15612" w:rsidRDefault="00307C63" w:rsidP="00E15612">
      <w:pPr>
        <w:ind w:left="360"/>
        <w:rPr>
          <w:rFonts w:ascii="Arial" w:hAnsi="Arial" w:cs="Arial"/>
          <w:sz w:val="24"/>
          <w:szCs w:val="24"/>
        </w:rPr>
      </w:pPr>
      <w:r w:rsidRPr="00E15612">
        <w:rPr>
          <w:rFonts w:ascii="Arial" w:hAnsi="Arial" w:cs="Arial"/>
          <w:sz w:val="24"/>
          <w:szCs w:val="24"/>
        </w:rPr>
        <w:t>Lazear, E., Shaw, K., Stanton, C. (2012) </w:t>
      </w:r>
      <w:r w:rsidRPr="00E15612">
        <w:rPr>
          <w:rFonts w:ascii="Arial" w:hAnsi="Arial" w:cs="Arial"/>
          <w:i/>
          <w:iCs/>
          <w:sz w:val="24"/>
          <w:szCs w:val="24"/>
        </w:rPr>
        <w:t>The Value of Bosses. </w:t>
      </w:r>
      <w:r w:rsidRPr="00E15612">
        <w:rPr>
          <w:rFonts w:ascii="Arial" w:hAnsi="Arial" w:cs="Arial"/>
          <w:sz w:val="24"/>
          <w:szCs w:val="24"/>
        </w:rPr>
        <w:t>Available at: https://www.nber.org/papers/w18317 (Accessed: 03 May 2025).</w:t>
      </w:r>
    </w:p>
    <w:p w14:paraId="624187BE" w14:textId="2335C5E1" w:rsidR="004B0AD2" w:rsidRPr="00E15612" w:rsidRDefault="004B0AD2" w:rsidP="00E15612">
      <w:pPr>
        <w:ind w:left="360"/>
        <w:rPr>
          <w:rFonts w:ascii="Arial" w:hAnsi="Arial" w:cs="Arial"/>
          <w:sz w:val="24"/>
          <w:szCs w:val="24"/>
        </w:rPr>
      </w:pPr>
      <w:r w:rsidRPr="00E15612">
        <w:rPr>
          <w:rFonts w:ascii="Arial" w:hAnsi="Arial" w:cs="Arial"/>
          <w:sz w:val="24"/>
          <w:szCs w:val="24"/>
        </w:rPr>
        <w:t>López</w:t>
      </w:r>
      <w:r w:rsidRPr="00E15612">
        <w:rPr>
          <w:rFonts w:ascii="Cambria Math" w:hAnsi="Cambria Math" w:cs="Cambria Math"/>
          <w:sz w:val="24"/>
          <w:szCs w:val="24"/>
        </w:rPr>
        <w:t>‐</w:t>
      </w:r>
      <w:proofErr w:type="spellStart"/>
      <w:r w:rsidRPr="00E15612">
        <w:rPr>
          <w:rFonts w:ascii="Arial" w:hAnsi="Arial" w:cs="Arial"/>
          <w:sz w:val="24"/>
          <w:szCs w:val="24"/>
        </w:rPr>
        <w:t>Cotarelo</w:t>
      </w:r>
      <w:proofErr w:type="spellEnd"/>
      <w:r w:rsidRPr="00E15612">
        <w:rPr>
          <w:rFonts w:ascii="Arial" w:hAnsi="Arial" w:cs="Arial"/>
          <w:sz w:val="24"/>
          <w:szCs w:val="24"/>
        </w:rPr>
        <w:t xml:space="preserve">, J. (2018) ‘Line managers and HRM: A managerial discretion perspective’, </w:t>
      </w:r>
      <w:r w:rsidRPr="00E15612">
        <w:rPr>
          <w:rFonts w:ascii="Arial" w:hAnsi="Arial" w:cs="Arial"/>
          <w:i/>
          <w:iCs/>
          <w:sz w:val="24"/>
          <w:szCs w:val="24"/>
        </w:rPr>
        <w:t>Human resource management journal</w:t>
      </w:r>
      <w:r w:rsidRPr="00E15612">
        <w:rPr>
          <w:rFonts w:ascii="Arial" w:hAnsi="Arial" w:cs="Arial"/>
          <w:sz w:val="24"/>
          <w:szCs w:val="24"/>
        </w:rPr>
        <w:t xml:space="preserve">, 28(2), pp. 255–271. Available at: </w:t>
      </w:r>
      <w:hyperlink r:id="rId54" w:history="1">
        <w:r w:rsidRPr="00E15612">
          <w:rPr>
            <w:rStyle w:val="Hyperlink"/>
            <w:rFonts w:ascii="Arial" w:hAnsi="Arial" w:cs="Arial"/>
            <w:sz w:val="24"/>
            <w:szCs w:val="24"/>
          </w:rPr>
          <w:t>https://doi.org/10.1111/1748-8583.12176</w:t>
        </w:r>
      </w:hyperlink>
      <w:r w:rsidRPr="00E15612">
        <w:rPr>
          <w:rFonts w:ascii="Arial" w:hAnsi="Arial" w:cs="Arial"/>
          <w:sz w:val="24"/>
          <w:szCs w:val="24"/>
        </w:rPr>
        <w:t>.</w:t>
      </w:r>
      <w:r w:rsidRPr="00E15612">
        <w:rPr>
          <w:rFonts w:ascii="Arial" w:hAnsi="Arial" w:cs="Arial"/>
          <w:sz w:val="24"/>
          <w:szCs w:val="24"/>
        </w:rPr>
        <w:t xml:space="preserve"> </w:t>
      </w:r>
      <w:r w:rsidRPr="00E15612">
        <w:rPr>
          <w:rFonts w:ascii="Arial" w:hAnsi="Arial" w:cs="Arial"/>
          <w:sz w:val="24"/>
          <w:szCs w:val="24"/>
        </w:rPr>
        <w:t>(Accessed: 04 May 2025)</w:t>
      </w:r>
    </w:p>
    <w:p w14:paraId="5D132B2F" w14:textId="300DDC56" w:rsidR="005A232B" w:rsidRPr="00E15612" w:rsidRDefault="005A232B" w:rsidP="00E15612">
      <w:pPr>
        <w:ind w:left="360"/>
        <w:rPr>
          <w:rFonts w:ascii="Arial" w:hAnsi="Arial" w:cs="Arial"/>
          <w:sz w:val="24"/>
          <w:szCs w:val="24"/>
        </w:rPr>
      </w:pPr>
      <w:r w:rsidRPr="00E15612">
        <w:rPr>
          <w:rFonts w:ascii="Arial" w:hAnsi="Arial" w:cs="Arial"/>
          <w:sz w:val="24"/>
          <w:szCs w:val="24"/>
        </w:rPr>
        <w:t>Maben, J., Peccei, R., Adams, M., Robert, G., Richardson, A., Murrells, T. and Morrow, E. (2012)</w:t>
      </w:r>
      <w:r w:rsidRPr="00E15612">
        <w:rPr>
          <w:rFonts w:ascii="Arial" w:hAnsi="Arial" w:cs="Arial"/>
          <w:i/>
          <w:iCs/>
          <w:sz w:val="24"/>
          <w:szCs w:val="24"/>
        </w:rPr>
        <w:t>. Exploring the relationship between patients’ experiences of care and the influence of staff motivation, affect and wellbeing. </w:t>
      </w:r>
      <w:r w:rsidRPr="00E15612">
        <w:rPr>
          <w:rFonts w:ascii="Arial" w:hAnsi="Arial" w:cs="Arial"/>
          <w:sz w:val="24"/>
          <w:szCs w:val="24"/>
        </w:rPr>
        <w:t>Available at: https://www.hqsc.govt.nz/assets/Consumer-hub/Partners-in-Care/Publications-resources/PIC-patient-experience-and-wellbeing-Oct-2013.pdf (Accessed: 04 May 2025).</w:t>
      </w:r>
    </w:p>
    <w:p w14:paraId="2C4B9420" w14:textId="022D3317" w:rsidR="000A4154" w:rsidRPr="00E15612" w:rsidRDefault="000A4154" w:rsidP="00E15612">
      <w:pPr>
        <w:ind w:left="360"/>
        <w:rPr>
          <w:rFonts w:ascii="Arial" w:hAnsi="Arial" w:cs="Arial"/>
          <w:sz w:val="24"/>
          <w:szCs w:val="24"/>
        </w:rPr>
      </w:pPr>
      <w:r w:rsidRPr="00E15612">
        <w:rPr>
          <w:rFonts w:ascii="Arial" w:eastAsia="Times New Roman" w:hAnsi="Arial" w:cs="Arial"/>
          <w:kern w:val="0"/>
          <w:sz w:val="24"/>
          <w:szCs w:val="24"/>
          <w:lang w:eastAsia="en-GB"/>
          <w14:ligatures w14:val="none"/>
        </w:rPr>
        <w:t xml:space="preserve">McDowall, A. and Saunders, M.N.K. (2010) ‘UK managers’ conceptions of employee training and development’, </w:t>
      </w:r>
      <w:r w:rsidRPr="00E15612">
        <w:rPr>
          <w:rFonts w:ascii="Arial" w:eastAsia="Times New Roman" w:hAnsi="Arial" w:cs="Arial"/>
          <w:i/>
          <w:iCs/>
          <w:kern w:val="0"/>
          <w:sz w:val="24"/>
          <w:szCs w:val="24"/>
          <w:lang w:eastAsia="en-GB"/>
          <w14:ligatures w14:val="none"/>
        </w:rPr>
        <w:t>Journal of European industrial training</w:t>
      </w:r>
      <w:r w:rsidRPr="00E15612">
        <w:rPr>
          <w:rFonts w:ascii="Arial" w:eastAsia="Times New Roman" w:hAnsi="Arial" w:cs="Arial"/>
          <w:kern w:val="0"/>
          <w:sz w:val="24"/>
          <w:szCs w:val="24"/>
          <w:lang w:eastAsia="en-GB"/>
          <w14:ligatures w14:val="none"/>
        </w:rPr>
        <w:t>, 34(7), pp. 609–630. Available at: https://doi.org/10.1108/03090591011070752.</w:t>
      </w:r>
      <w:r w:rsidRPr="00E15612">
        <w:rPr>
          <w:rFonts w:ascii="Arial" w:hAnsi="Arial" w:cs="Arial"/>
          <w:sz w:val="24"/>
          <w:szCs w:val="24"/>
        </w:rPr>
        <w:t xml:space="preserve"> </w:t>
      </w:r>
      <w:r w:rsidRPr="00E15612">
        <w:rPr>
          <w:rFonts w:ascii="Arial" w:hAnsi="Arial" w:cs="Arial"/>
          <w:sz w:val="24"/>
          <w:szCs w:val="24"/>
        </w:rPr>
        <w:t xml:space="preserve"> (Accessed: 04 May 2025)</w:t>
      </w:r>
    </w:p>
    <w:p w14:paraId="64B25A54" w14:textId="17551F65" w:rsidR="00960CAE" w:rsidRPr="00E15612" w:rsidRDefault="00960CAE" w:rsidP="00E15612">
      <w:pPr>
        <w:ind w:left="360"/>
        <w:rPr>
          <w:rFonts w:ascii="Arial" w:hAnsi="Arial" w:cs="Arial"/>
          <w:sz w:val="24"/>
          <w:szCs w:val="24"/>
        </w:rPr>
      </w:pPr>
      <w:r w:rsidRPr="00E15612">
        <w:rPr>
          <w:rFonts w:ascii="Arial" w:hAnsi="Arial" w:cs="Arial"/>
          <w:sz w:val="24"/>
          <w:szCs w:val="24"/>
        </w:rPr>
        <w:t xml:space="preserve">Mills, N (2025) 'Retention Deep Dive - the positive impacts of retention activities within SBUHB', </w:t>
      </w:r>
      <w:r w:rsidRPr="00E15612">
        <w:rPr>
          <w:rFonts w:ascii="Arial" w:hAnsi="Arial" w:cs="Arial"/>
          <w:i/>
          <w:iCs/>
          <w:sz w:val="24"/>
          <w:szCs w:val="24"/>
        </w:rPr>
        <w:t>Workforce and OD Committee</w:t>
      </w:r>
      <w:r w:rsidRPr="00E15612">
        <w:rPr>
          <w:rFonts w:ascii="Arial" w:hAnsi="Arial" w:cs="Arial"/>
          <w:sz w:val="24"/>
          <w:szCs w:val="24"/>
        </w:rPr>
        <w:t> (Accessed: 05 May 2025).</w:t>
      </w:r>
    </w:p>
    <w:p w14:paraId="2834577B" w14:textId="6021D94E" w:rsidR="00050C2E" w:rsidRPr="00E15612" w:rsidRDefault="00050C2E" w:rsidP="00E15612">
      <w:pPr>
        <w:ind w:left="360"/>
        <w:rPr>
          <w:rFonts w:ascii="Arial" w:hAnsi="Arial" w:cs="Arial"/>
          <w:sz w:val="24"/>
          <w:szCs w:val="24"/>
        </w:rPr>
      </w:pPr>
      <w:r w:rsidRPr="00E15612">
        <w:rPr>
          <w:rFonts w:ascii="Arial" w:hAnsi="Arial" w:cs="Arial"/>
          <w:sz w:val="24"/>
          <w:szCs w:val="24"/>
        </w:rPr>
        <w:t>Milner, J., and Milner, T. (2018) </w:t>
      </w:r>
      <w:r w:rsidRPr="00E15612">
        <w:rPr>
          <w:rFonts w:ascii="Arial" w:hAnsi="Arial" w:cs="Arial"/>
          <w:i/>
          <w:iCs/>
          <w:sz w:val="24"/>
          <w:szCs w:val="24"/>
        </w:rPr>
        <w:t xml:space="preserve">Most Managers Don’t Know How to Coach People. But They Can </w:t>
      </w:r>
      <w:proofErr w:type="gramStart"/>
      <w:r w:rsidRPr="00E15612">
        <w:rPr>
          <w:rFonts w:ascii="Arial" w:hAnsi="Arial" w:cs="Arial"/>
          <w:i/>
          <w:iCs/>
          <w:sz w:val="24"/>
          <w:szCs w:val="24"/>
        </w:rPr>
        <w:t>Learn..</w:t>
      </w:r>
      <w:proofErr w:type="gramEnd"/>
      <w:r w:rsidRPr="00E15612">
        <w:rPr>
          <w:rFonts w:ascii="Arial" w:hAnsi="Arial" w:cs="Arial"/>
          <w:i/>
          <w:iCs/>
          <w:sz w:val="24"/>
          <w:szCs w:val="24"/>
        </w:rPr>
        <w:t> </w:t>
      </w:r>
      <w:r w:rsidRPr="00E15612">
        <w:rPr>
          <w:rFonts w:ascii="Arial" w:hAnsi="Arial" w:cs="Arial"/>
          <w:sz w:val="24"/>
          <w:szCs w:val="24"/>
        </w:rPr>
        <w:t>Available at: https://hbr.org/2018/08/most-managers-dont-know-how-to-coach-people-but-they-can-learn(Accessed: 04 May 2025).</w:t>
      </w:r>
    </w:p>
    <w:p w14:paraId="43BD782E" w14:textId="6429C1C0" w:rsidR="00FD3FE0" w:rsidRPr="00E15612" w:rsidRDefault="00FD3FE0" w:rsidP="00E15612">
      <w:pPr>
        <w:ind w:left="360"/>
        <w:rPr>
          <w:rFonts w:ascii="Arial" w:hAnsi="Arial" w:cs="Arial"/>
          <w:sz w:val="24"/>
          <w:szCs w:val="24"/>
        </w:rPr>
      </w:pPr>
      <w:r w:rsidRPr="00E15612">
        <w:rPr>
          <w:rFonts w:ascii="Arial" w:hAnsi="Arial" w:cs="Arial"/>
          <w:sz w:val="24"/>
          <w:szCs w:val="24"/>
        </w:rPr>
        <w:t>NHS England (2022) </w:t>
      </w:r>
      <w:r w:rsidRPr="00E15612">
        <w:rPr>
          <w:rFonts w:ascii="Arial" w:hAnsi="Arial" w:cs="Arial"/>
          <w:i/>
          <w:iCs/>
          <w:sz w:val="24"/>
          <w:szCs w:val="24"/>
        </w:rPr>
        <w:t>Safety Culture - Learning from Best Practice </w:t>
      </w:r>
      <w:r w:rsidRPr="00E15612">
        <w:rPr>
          <w:rFonts w:ascii="Arial" w:hAnsi="Arial" w:cs="Arial"/>
          <w:sz w:val="24"/>
          <w:szCs w:val="24"/>
        </w:rPr>
        <w:t>Available at: https://www.england.nhs.uk/long-read/safety-culture-learning-from-best-practice/ (Accessed: 04 May 2025).</w:t>
      </w:r>
    </w:p>
    <w:p w14:paraId="00B2CEDC" w14:textId="3BD6AEE8" w:rsidR="005A56B2" w:rsidRPr="00E15612" w:rsidRDefault="005A56B2" w:rsidP="00E15612">
      <w:pPr>
        <w:ind w:left="360"/>
        <w:rPr>
          <w:rFonts w:ascii="Arial" w:hAnsi="Arial" w:cs="Arial"/>
          <w:sz w:val="24"/>
          <w:szCs w:val="24"/>
        </w:rPr>
      </w:pPr>
      <w:r w:rsidRPr="00E15612">
        <w:rPr>
          <w:rFonts w:ascii="Arial" w:hAnsi="Arial" w:cs="Arial"/>
          <w:sz w:val="24"/>
          <w:szCs w:val="24"/>
        </w:rPr>
        <w:t>NHS England (2025</w:t>
      </w:r>
      <w:proofErr w:type="gramStart"/>
      <w:r w:rsidRPr="00E15612">
        <w:rPr>
          <w:rFonts w:ascii="Arial" w:hAnsi="Arial" w:cs="Arial"/>
          <w:sz w:val="24"/>
          <w:szCs w:val="24"/>
        </w:rPr>
        <w:t>)</w:t>
      </w:r>
      <w:r w:rsidRPr="00E15612">
        <w:rPr>
          <w:rFonts w:ascii="Arial" w:hAnsi="Arial" w:cs="Arial"/>
          <w:i/>
          <w:iCs/>
          <w:sz w:val="24"/>
          <w:szCs w:val="24"/>
        </w:rPr>
        <w:t>.The</w:t>
      </w:r>
      <w:proofErr w:type="gramEnd"/>
      <w:r w:rsidRPr="00E15612">
        <w:rPr>
          <w:rFonts w:ascii="Arial" w:hAnsi="Arial" w:cs="Arial"/>
          <w:i/>
          <w:iCs/>
          <w:sz w:val="24"/>
          <w:szCs w:val="24"/>
        </w:rPr>
        <w:t xml:space="preserve"> expectations of line managers in relation to people management </w:t>
      </w:r>
      <w:r w:rsidRPr="00E15612">
        <w:rPr>
          <w:rFonts w:ascii="Arial" w:hAnsi="Arial" w:cs="Arial"/>
          <w:sz w:val="24"/>
          <w:szCs w:val="24"/>
        </w:rPr>
        <w:t>.</w:t>
      </w:r>
      <w:r w:rsidRPr="00E15612">
        <w:rPr>
          <w:rFonts w:ascii="Arial" w:hAnsi="Arial" w:cs="Arial"/>
          <w:i/>
          <w:iCs/>
          <w:sz w:val="24"/>
          <w:szCs w:val="24"/>
        </w:rPr>
        <w:t> </w:t>
      </w:r>
      <w:r w:rsidRPr="00E15612">
        <w:rPr>
          <w:rFonts w:ascii="Arial" w:hAnsi="Arial" w:cs="Arial"/>
          <w:sz w:val="24"/>
          <w:szCs w:val="24"/>
        </w:rPr>
        <w:t>Available at: https://www.england.nhs.uk/long-read/the-expectations-of-line-managers-in-relation-to-people-management/(Accessed: 04 May 2025).</w:t>
      </w:r>
    </w:p>
    <w:p w14:paraId="65F7EB53" w14:textId="5EFA19F2" w:rsidR="0077725B" w:rsidRPr="00E15612" w:rsidRDefault="0077725B" w:rsidP="00E15612">
      <w:pPr>
        <w:ind w:left="360"/>
        <w:rPr>
          <w:rFonts w:ascii="Arial" w:hAnsi="Arial" w:cs="Arial"/>
          <w:sz w:val="24"/>
          <w:szCs w:val="24"/>
        </w:rPr>
      </w:pPr>
      <w:r w:rsidRPr="00E15612">
        <w:rPr>
          <w:rFonts w:ascii="Arial" w:hAnsi="Arial" w:cs="Arial"/>
          <w:sz w:val="24"/>
          <w:szCs w:val="24"/>
        </w:rPr>
        <w:t>NHS Leadership Academy. (no date) </w:t>
      </w:r>
      <w:r w:rsidRPr="00E15612">
        <w:rPr>
          <w:rFonts w:ascii="Arial" w:hAnsi="Arial" w:cs="Arial"/>
          <w:i/>
          <w:iCs/>
          <w:sz w:val="24"/>
          <w:szCs w:val="24"/>
        </w:rPr>
        <w:t>Coaching and Mentoring. </w:t>
      </w:r>
      <w:r w:rsidRPr="00E15612">
        <w:rPr>
          <w:rFonts w:ascii="Arial" w:hAnsi="Arial" w:cs="Arial"/>
          <w:sz w:val="24"/>
          <w:szCs w:val="24"/>
        </w:rPr>
        <w:t>Available at: https://www.leadershipacademy.nhs.uk/programmes/coaching-and-mentoring/(Accessed: 04 May 2025).</w:t>
      </w:r>
    </w:p>
    <w:p w14:paraId="047CC9F9" w14:textId="788249FD" w:rsidR="00AF6108" w:rsidRPr="00E15612" w:rsidRDefault="00AF6108" w:rsidP="00E15612">
      <w:pPr>
        <w:ind w:left="360"/>
        <w:rPr>
          <w:rFonts w:ascii="Arial" w:hAnsi="Arial" w:cs="Arial"/>
          <w:sz w:val="24"/>
          <w:szCs w:val="24"/>
        </w:rPr>
      </w:pPr>
      <w:r w:rsidRPr="00E15612">
        <w:rPr>
          <w:rFonts w:ascii="Arial" w:hAnsi="Arial" w:cs="Arial"/>
          <w:sz w:val="24"/>
          <w:szCs w:val="24"/>
        </w:rPr>
        <w:t xml:space="preserve">NHS Wales, </w:t>
      </w:r>
      <w:r w:rsidRPr="00E15612">
        <w:rPr>
          <w:rFonts w:ascii="Arial" w:hAnsi="Arial" w:cs="Arial"/>
          <w:sz w:val="24"/>
          <w:szCs w:val="24"/>
        </w:rPr>
        <w:t>(</w:t>
      </w:r>
      <w:r w:rsidRPr="00E15612">
        <w:rPr>
          <w:rFonts w:ascii="Arial" w:hAnsi="Arial" w:cs="Arial"/>
          <w:sz w:val="24"/>
          <w:szCs w:val="24"/>
        </w:rPr>
        <w:t>2023</w:t>
      </w:r>
      <w:r w:rsidRPr="00E15612">
        <w:rPr>
          <w:rFonts w:ascii="Arial" w:hAnsi="Arial" w:cs="Arial"/>
          <w:sz w:val="24"/>
          <w:szCs w:val="24"/>
        </w:rPr>
        <w:t>)</w:t>
      </w:r>
      <w:r w:rsidRPr="00E15612">
        <w:rPr>
          <w:rFonts w:ascii="Arial" w:hAnsi="Arial" w:cs="Arial"/>
          <w:sz w:val="24"/>
          <w:szCs w:val="24"/>
        </w:rPr>
        <w:t xml:space="preserve">. </w:t>
      </w:r>
      <w:r w:rsidRPr="00E15612">
        <w:rPr>
          <w:rFonts w:ascii="Arial" w:hAnsi="Arial" w:cs="Arial"/>
          <w:i/>
          <w:iCs/>
          <w:sz w:val="24"/>
          <w:szCs w:val="24"/>
        </w:rPr>
        <w:t>NHS Wales Staff Survey Results 2023</w:t>
      </w:r>
      <w:r w:rsidRPr="00E15612">
        <w:rPr>
          <w:rFonts w:ascii="Arial" w:hAnsi="Arial" w:cs="Arial"/>
          <w:sz w:val="24"/>
          <w:szCs w:val="24"/>
        </w:rPr>
        <w:t xml:space="preserve">. Available at: https://gov.wales/nhs-wales-staff-survey-2023 </w:t>
      </w:r>
      <w:r w:rsidRPr="00E15612">
        <w:rPr>
          <w:rFonts w:ascii="Arial" w:hAnsi="Arial" w:cs="Arial"/>
          <w:sz w:val="24"/>
          <w:szCs w:val="24"/>
        </w:rPr>
        <w:t>(</w:t>
      </w:r>
      <w:r w:rsidRPr="00E15612">
        <w:rPr>
          <w:rFonts w:ascii="Arial" w:hAnsi="Arial" w:cs="Arial"/>
          <w:sz w:val="24"/>
          <w:szCs w:val="24"/>
        </w:rPr>
        <w:t>Accessed 3 May 2025</w:t>
      </w:r>
      <w:r w:rsidRPr="00E15612">
        <w:rPr>
          <w:rFonts w:ascii="Arial" w:hAnsi="Arial" w:cs="Arial"/>
          <w:sz w:val="24"/>
          <w:szCs w:val="24"/>
        </w:rPr>
        <w:t>)</w:t>
      </w:r>
    </w:p>
    <w:p w14:paraId="74B1B043" w14:textId="7ACDA234" w:rsidR="003A406A" w:rsidRPr="00E15612" w:rsidRDefault="003A406A" w:rsidP="00E15612">
      <w:pPr>
        <w:ind w:left="360"/>
        <w:rPr>
          <w:rFonts w:ascii="Arial" w:hAnsi="Arial" w:cs="Arial"/>
          <w:sz w:val="24"/>
          <w:szCs w:val="24"/>
        </w:rPr>
      </w:pPr>
      <w:r w:rsidRPr="00E15612">
        <w:rPr>
          <w:rFonts w:ascii="Arial" w:hAnsi="Arial" w:cs="Arial"/>
          <w:sz w:val="24"/>
          <w:szCs w:val="24"/>
        </w:rPr>
        <w:lastRenderedPageBreak/>
        <w:t xml:space="preserve">O'Leary, K.J., Sehgal, N.L., Terrell, G. and Williams, M.V., </w:t>
      </w:r>
      <w:r w:rsidRPr="00E15612">
        <w:rPr>
          <w:rFonts w:ascii="Arial" w:hAnsi="Arial" w:cs="Arial"/>
          <w:sz w:val="24"/>
          <w:szCs w:val="24"/>
        </w:rPr>
        <w:t>(</w:t>
      </w:r>
      <w:r w:rsidRPr="00E15612">
        <w:rPr>
          <w:rFonts w:ascii="Arial" w:hAnsi="Arial" w:cs="Arial"/>
          <w:sz w:val="24"/>
          <w:szCs w:val="24"/>
        </w:rPr>
        <w:t>2012</w:t>
      </w:r>
      <w:r w:rsidRPr="00E15612">
        <w:rPr>
          <w:rFonts w:ascii="Arial" w:hAnsi="Arial" w:cs="Arial"/>
          <w:sz w:val="24"/>
          <w:szCs w:val="24"/>
        </w:rPr>
        <w:t>)</w:t>
      </w:r>
      <w:r w:rsidRPr="00E15612">
        <w:rPr>
          <w:rFonts w:ascii="Arial" w:hAnsi="Arial" w:cs="Arial"/>
          <w:sz w:val="24"/>
          <w:szCs w:val="24"/>
        </w:rPr>
        <w:t xml:space="preserve">. Interdisciplinary teamwork in hospitals: a review and practical recommendations for improvement. </w:t>
      </w:r>
      <w:r w:rsidRPr="00E15612">
        <w:rPr>
          <w:rFonts w:ascii="Arial" w:hAnsi="Arial" w:cs="Arial"/>
          <w:i/>
          <w:iCs/>
          <w:sz w:val="24"/>
          <w:szCs w:val="24"/>
        </w:rPr>
        <w:t>Journal of Hospital Medicine</w:t>
      </w:r>
      <w:r w:rsidRPr="00E15612">
        <w:rPr>
          <w:rFonts w:ascii="Arial" w:hAnsi="Arial" w:cs="Arial"/>
          <w:sz w:val="24"/>
          <w:szCs w:val="24"/>
        </w:rPr>
        <w:t>, 7(1), pp.48–54.</w:t>
      </w:r>
      <w:r w:rsidRPr="00E15612">
        <w:rPr>
          <w:rFonts w:ascii="Arial" w:hAnsi="Arial" w:cs="Arial"/>
          <w:sz w:val="24"/>
          <w:szCs w:val="24"/>
        </w:rPr>
        <w:t xml:space="preserve"> (</w:t>
      </w:r>
      <w:r w:rsidRPr="00E15612">
        <w:rPr>
          <w:rFonts w:ascii="Arial" w:hAnsi="Arial" w:cs="Arial"/>
          <w:sz w:val="24"/>
          <w:szCs w:val="24"/>
        </w:rPr>
        <w:t>Accessed 3 May 2025)</w:t>
      </w:r>
    </w:p>
    <w:p w14:paraId="3BDD2B40" w14:textId="246AE10E" w:rsidR="00652A7D" w:rsidRPr="00E15612" w:rsidRDefault="00652A7D" w:rsidP="00E15612">
      <w:pPr>
        <w:ind w:left="360"/>
        <w:rPr>
          <w:rFonts w:ascii="Arial" w:hAnsi="Arial" w:cs="Arial"/>
          <w:sz w:val="24"/>
          <w:szCs w:val="24"/>
        </w:rPr>
      </w:pPr>
      <w:proofErr w:type="spellStart"/>
      <w:r w:rsidRPr="00E15612">
        <w:rPr>
          <w:rFonts w:ascii="Arial" w:hAnsi="Arial" w:cs="Arial"/>
          <w:sz w:val="24"/>
          <w:szCs w:val="24"/>
        </w:rPr>
        <w:t>Personio</w:t>
      </w:r>
      <w:proofErr w:type="spellEnd"/>
      <w:r w:rsidRPr="00E15612">
        <w:rPr>
          <w:rFonts w:ascii="Arial" w:hAnsi="Arial" w:cs="Arial"/>
          <w:sz w:val="24"/>
          <w:szCs w:val="24"/>
        </w:rPr>
        <w:t xml:space="preserve"> (no date) </w:t>
      </w:r>
      <w:r w:rsidRPr="00E15612">
        <w:rPr>
          <w:rFonts w:ascii="Arial" w:hAnsi="Arial" w:cs="Arial"/>
          <w:i/>
          <w:iCs/>
          <w:sz w:val="24"/>
          <w:szCs w:val="24"/>
        </w:rPr>
        <w:t xml:space="preserve">8 Coaching Models Every HR Professional Needs </w:t>
      </w:r>
      <w:proofErr w:type="gramStart"/>
      <w:r w:rsidRPr="00E15612">
        <w:rPr>
          <w:rFonts w:ascii="Arial" w:hAnsi="Arial" w:cs="Arial"/>
          <w:i/>
          <w:iCs/>
          <w:sz w:val="24"/>
          <w:szCs w:val="24"/>
        </w:rPr>
        <w:t>To</w:t>
      </w:r>
      <w:proofErr w:type="gramEnd"/>
      <w:r w:rsidRPr="00E15612">
        <w:rPr>
          <w:rFonts w:ascii="Arial" w:hAnsi="Arial" w:cs="Arial"/>
          <w:i/>
          <w:iCs/>
          <w:sz w:val="24"/>
          <w:szCs w:val="24"/>
        </w:rPr>
        <w:t xml:space="preserve"> Know. </w:t>
      </w:r>
      <w:r w:rsidRPr="00E15612">
        <w:rPr>
          <w:rFonts w:ascii="Arial" w:hAnsi="Arial" w:cs="Arial"/>
          <w:sz w:val="24"/>
          <w:szCs w:val="24"/>
        </w:rPr>
        <w:t>Available at: https://www.personio.com/hr-lexicon/coaching-models/ (Accessed: 04 May 2025).</w:t>
      </w:r>
    </w:p>
    <w:p w14:paraId="0B38CC8B" w14:textId="60324A1A" w:rsidR="002C6D2A" w:rsidRPr="00E15612" w:rsidRDefault="002C6D2A" w:rsidP="00E15612">
      <w:pPr>
        <w:ind w:left="360"/>
        <w:rPr>
          <w:rFonts w:ascii="Arial" w:hAnsi="Arial" w:cs="Arial"/>
          <w:sz w:val="24"/>
          <w:szCs w:val="24"/>
        </w:rPr>
      </w:pPr>
      <w:r w:rsidRPr="00E15612">
        <w:rPr>
          <w:rFonts w:ascii="Arial" w:hAnsi="Arial" w:cs="Arial"/>
          <w:sz w:val="24"/>
          <w:szCs w:val="24"/>
        </w:rPr>
        <w:t>Power, J (20008) </w:t>
      </w:r>
      <w:r w:rsidRPr="00E15612">
        <w:rPr>
          <w:rFonts w:ascii="Arial" w:hAnsi="Arial" w:cs="Arial"/>
          <w:i/>
          <w:iCs/>
          <w:sz w:val="24"/>
          <w:szCs w:val="24"/>
        </w:rPr>
        <w:t xml:space="preserve">Illuminating the Relationship Between Line Managers and HR Professionals </w:t>
      </w:r>
      <w:proofErr w:type="gramStart"/>
      <w:r w:rsidRPr="00E15612">
        <w:rPr>
          <w:rFonts w:ascii="Arial" w:hAnsi="Arial" w:cs="Arial"/>
          <w:i/>
          <w:iCs/>
          <w:sz w:val="24"/>
          <w:szCs w:val="24"/>
        </w:rPr>
        <w:t>A</w:t>
      </w:r>
      <w:proofErr w:type="gramEnd"/>
      <w:r w:rsidRPr="00E15612">
        <w:rPr>
          <w:rFonts w:ascii="Arial" w:hAnsi="Arial" w:cs="Arial"/>
          <w:i/>
          <w:iCs/>
          <w:sz w:val="24"/>
          <w:szCs w:val="24"/>
        </w:rPr>
        <w:t xml:space="preserve"> Social Exchange Perspective </w:t>
      </w:r>
      <w:r w:rsidRPr="00E15612">
        <w:rPr>
          <w:rFonts w:ascii="Arial" w:hAnsi="Arial" w:cs="Arial"/>
          <w:sz w:val="24"/>
          <w:szCs w:val="24"/>
        </w:rPr>
        <w:t>Available at: https://www.researchgate.net/publication/277194585_Illuminating_the_Relationship_Between_Line_Managers_and_HR_Professionsals_A_Social_Exchange_Perspective (Accessed: 04 May 2025).</w:t>
      </w:r>
    </w:p>
    <w:p w14:paraId="6B7AD1C3" w14:textId="0E5F37F8" w:rsidR="00241809" w:rsidRPr="00E15612" w:rsidRDefault="00241809" w:rsidP="00E15612">
      <w:pPr>
        <w:ind w:left="360"/>
        <w:rPr>
          <w:rFonts w:ascii="Arial" w:hAnsi="Arial" w:cs="Arial"/>
          <w:sz w:val="24"/>
          <w:szCs w:val="24"/>
        </w:rPr>
      </w:pPr>
      <w:r w:rsidRPr="00E15612">
        <w:rPr>
          <w:rFonts w:ascii="Arial" w:hAnsi="Arial" w:cs="Arial"/>
          <w:sz w:val="24"/>
          <w:szCs w:val="24"/>
        </w:rPr>
        <w:t xml:space="preserve">Purcell, J. and Hutchinson, S. (2007) ‘Front-line managers as agents in the HRM-performance causal chain: theory, analysis and evidence’, </w:t>
      </w:r>
      <w:r w:rsidRPr="00E15612">
        <w:rPr>
          <w:rFonts w:ascii="Arial" w:hAnsi="Arial" w:cs="Arial"/>
          <w:i/>
          <w:iCs/>
          <w:sz w:val="24"/>
          <w:szCs w:val="24"/>
        </w:rPr>
        <w:t>Human resource management journal</w:t>
      </w:r>
      <w:r w:rsidRPr="00E15612">
        <w:rPr>
          <w:rFonts w:ascii="Arial" w:hAnsi="Arial" w:cs="Arial"/>
          <w:sz w:val="24"/>
          <w:szCs w:val="24"/>
        </w:rPr>
        <w:t xml:space="preserve">, 17(1), pp. 3–20. Available at: </w:t>
      </w:r>
      <w:hyperlink r:id="rId55" w:history="1">
        <w:r w:rsidRPr="00E15612">
          <w:rPr>
            <w:rStyle w:val="Hyperlink"/>
            <w:rFonts w:ascii="Arial" w:hAnsi="Arial" w:cs="Arial"/>
            <w:sz w:val="24"/>
            <w:szCs w:val="24"/>
          </w:rPr>
          <w:t>https://doi.org/10.1111/j.1748-8583.2007.00022.x</w:t>
        </w:r>
      </w:hyperlink>
      <w:r w:rsidRPr="00E15612">
        <w:rPr>
          <w:rFonts w:ascii="Arial" w:hAnsi="Arial" w:cs="Arial"/>
          <w:sz w:val="24"/>
          <w:szCs w:val="24"/>
        </w:rPr>
        <w:t>.</w:t>
      </w:r>
      <w:r w:rsidRPr="00E15612">
        <w:rPr>
          <w:rFonts w:ascii="Arial" w:hAnsi="Arial" w:cs="Arial"/>
          <w:sz w:val="24"/>
          <w:szCs w:val="24"/>
        </w:rPr>
        <w:t xml:space="preserve"> </w:t>
      </w:r>
      <w:r w:rsidRPr="00E15612">
        <w:rPr>
          <w:rFonts w:ascii="Arial" w:hAnsi="Arial" w:cs="Arial"/>
          <w:sz w:val="24"/>
          <w:szCs w:val="24"/>
        </w:rPr>
        <w:t>(Accessed: 04 May 2025).</w:t>
      </w:r>
    </w:p>
    <w:p w14:paraId="02FDB905" w14:textId="093F24FC" w:rsidR="0066411F" w:rsidRPr="00E15612" w:rsidRDefault="0066411F" w:rsidP="00E15612">
      <w:pPr>
        <w:ind w:left="360"/>
        <w:rPr>
          <w:rFonts w:ascii="Arial" w:hAnsi="Arial" w:cs="Arial"/>
          <w:sz w:val="24"/>
          <w:szCs w:val="24"/>
        </w:rPr>
      </w:pPr>
      <w:r w:rsidRPr="00E15612">
        <w:rPr>
          <w:rFonts w:ascii="Arial" w:hAnsi="Arial" w:cs="Arial"/>
          <w:sz w:val="24"/>
          <w:szCs w:val="24"/>
        </w:rPr>
        <w:t xml:space="preserve">Rees, G. and French, R., </w:t>
      </w:r>
      <w:r w:rsidRPr="00E15612">
        <w:rPr>
          <w:rFonts w:ascii="Arial" w:hAnsi="Arial" w:cs="Arial"/>
          <w:sz w:val="24"/>
          <w:szCs w:val="24"/>
        </w:rPr>
        <w:t>(</w:t>
      </w:r>
      <w:r w:rsidRPr="00E15612">
        <w:rPr>
          <w:rFonts w:ascii="Arial" w:hAnsi="Arial" w:cs="Arial"/>
          <w:sz w:val="24"/>
          <w:szCs w:val="24"/>
        </w:rPr>
        <w:t>2023</w:t>
      </w:r>
      <w:r w:rsidR="00493676" w:rsidRPr="00E15612">
        <w:rPr>
          <w:rFonts w:ascii="Arial" w:hAnsi="Arial" w:cs="Arial"/>
          <w:sz w:val="24"/>
          <w:szCs w:val="24"/>
        </w:rPr>
        <w:t>a</w:t>
      </w:r>
      <w:r w:rsidRPr="00E15612">
        <w:rPr>
          <w:rFonts w:ascii="Arial" w:hAnsi="Arial" w:cs="Arial"/>
          <w:sz w:val="24"/>
          <w:szCs w:val="24"/>
        </w:rPr>
        <w:t>)</w:t>
      </w:r>
      <w:r w:rsidRPr="00E15612">
        <w:rPr>
          <w:rFonts w:ascii="Arial" w:hAnsi="Arial" w:cs="Arial"/>
          <w:sz w:val="24"/>
          <w:szCs w:val="24"/>
        </w:rPr>
        <w:t xml:space="preserve">. </w:t>
      </w:r>
      <w:r w:rsidRPr="00E15612">
        <w:rPr>
          <w:rFonts w:ascii="Arial" w:hAnsi="Arial" w:cs="Arial"/>
          <w:i/>
          <w:iCs/>
          <w:sz w:val="24"/>
          <w:szCs w:val="24"/>
        </w:rPr>
        <w:t>Strategic People Management and Development: Theory and Practice</w:t>
      </w:r>
      <w:r w:rsidRPr="00E15612">
        <w:rPr>
          <w:rFonts w:ascii="Arial" w:hAnsi="Arial" w:cs="Arial"/>
          <w:sz w:val="24"/>
          <w:szCs w:val="24"/>
        </w:rPr>
        <w:t>. 6th ed. London: Kogan Page, pp.371–376</w:t>
      </w:r>
      <w:r w:rsidRPr="00E15612">
        <w:rPr>
          <w:rFonts w:ascii="Arial" w:hAnsi="Arial" w:cs="Arial"/>
          <w:sz w:val="24"/>
          <w:szCs w:val="24"/>
        </w:rPr>
        <w:t xml:space="preserve"> (Accessed 3 May 2025)</w:t>
      </w:r>
    </w:p>
    <w:p w14:paraId="3656B54D" w14:textId="408FA7EF" w:rsidR="00493676" w:rsidRPr="00E15612" w:rsidRDefault="00493676" w:rsidP="00E15612">
      <w:pPr>
        <w:ind w:left="360"/>
        <w:rPr>
          <w:rFonts w:ascii="Arial" w:hAnsi="Arial" w:cs="Arial"/>
          <w:sz w:val="24"/>
          <w:szCs w:val="24"/>
        </w:rPr>
      </w:pPr>
      <w:r w:rsidRPr="00E15612">
        <w:rPr>
          <w:rFonts w:ascii="Arial" w:hAnsi="Arial" w:cs="Arial"/>
          <w:sz w:val="24"/>
          <w:szCs w:val="24"/>
        </w:rPr>
        <w:t xml:space="preserve">Rees, G. and French, R. </w:t>
      </w:r>
      <w:r w:rsidRPr="00E15612">
        <w:rPr>
          <w:rFonts w:ascii="Arial" w:hAnsi="Arial" w:cs="Arial"/>
          <w:sz w:val="24"/>
          <w:szCs w:val="24"/>
        </w:rPr>
        <w:t>(</w:t>
      </w:r>
      <w:r w:rsidRPr="00E15612">
        <w:rPr>
          <w:rFonts w:ascii="Arial" w:hAnsi="Arial" w:cs="Arial"/>
          <w:sz w:val="24"/>
          <w:szCs w:val="24"/>
        </w:rPr>
        <w:t>2023</w:t>
      </w:r>
      <w:r w:rsidRPr="00E15612">
        <w:rPr>
          <w:rFonts w:ascii="Arial" w:hAnsi="Arial" w:cs="Arial"/>
          <w:sz w:val="24"/>
          <w:szCs w:val="24"/>
        </w:rPr>
        <w:t>b)</w:t>
      </w:r>
      <w:r w:rsidRPr="00E15612">
        <w:rPr>
          <w:rFonts w:ascii="Arial" w:hAnsi="Arial" w:cs="Arial"/>
          <w:sz w:val="24"/>
          <w:szCs w:val="24"/>
        </w:rPr>
        <w:t xml:space="preserve">. </w:t>
      </w:r>
      <w:r w:rsidRPr="00E15612">
        <w:rPr>
          <w:rFonts w:ascii="Arial" w:hAnsi="Arial" w:cs="Arial"/>
          <w:i/>
          <w:iCs/>
          <w:sz w:val="24"/>
          <w:szCs w:val="24"/>
        </w:rPr>
        <w:t>Strategic People Management and Development: Theory and Practice</w:t>
      </w:r>
      <w:r w:rsidRPr="00E15612">
        <w:rPr>
          <w:rFonts w:ascii="Arial" w:hAnsi="Arial" w:cs="Arial"/>
          <w:sz w:val="24"/>
          <w:szCs w:val="24"/>
        </w:rPr>
        <w:t>. 6th ed. London: Kogan Page, pp. 375–388</w:t>
      </w:r>
      <w:r w:rsidRPr="00E15612">
        <w:rPr>
          <w:rFonts w:ascii="Arial" w:hAnsi="Arial" w:cs="Arial"/>
          <w:sz w:val="24"/>
          <w:szCs w:val="24"/>
        </w:rPr>
        <w:t xml:space="preserve"> </w:t>
      </w:r>
      <w:r w:rsidRPr="00E15612">
        <w:rPr>
          <w:rFonts w:ascii="Arial" w:hAnsi="Arial" w:cs="Arial"/>
          <w:sz w:val="24"/>
          <w:szCs w:val="24"/>
        </w:rPr>
        <w:t>(Accessed 3 May 2025)</w:t>
      </w:r>
    </w:p>
    <w:p w14:paraId="66B05686" w14:textId="42B7BE43" w:rsidR="00AA603E" w:rsidRPr="00E15612" w:rsidRDefault="00AA603E" w:rsidP="00E15612">
      <w:pPr>
        <w:ind w:left="360"/>
        <w:rPr>
          <w:rFonts w:ascii="Arial" w:hAnsi="Arial" w:cs="Arial"/>
          <w:sz w:val="24"/>
          <w:szCs w:val="24"/>
        </w:rPr>
      </w:pPr>
      <w:r w:rsidRPr="00E15612">
        <w:rPr>
          <w:rFonts w:ascii="Arial" w:hAnsi="Arial" w:cs="Arial"/>
          <w:sz w:val="24"/>
          <w:szCs w:val="24"/>
        </w:rPr>
        <w:t>Rouse, J. et al (2023</w:t>
      </w:r>
      <w:proofErr w:type="gramStart"/>
      <w:r w:rsidRPr="00E15612">
        <w:rPr>
          <w:rFonts w:ascii="Arial" w:hAnsi="Arial" w:cs="Arial"/>
          <w:sz w:val="24"/>
          <w:szCs w:val="24"/>
        </w:rPr>
        <w:t>)</w:t>
      </w:r>
      <w:r w:rsidRPr="00E15612">
        <w:rPr>
          <w:rFonts w:ascii="Arial" w:hAnsi="Arial" w:cs="Arial"/>
          <w:i/>
          <w:iCs/>
          <w:sz w:val="24"/>
          <w:szCs w:val="24"/>
        </w:rPr>
        <w:t>.How</w:t>
      </w:r>
      <w:proofErr w:type="gramEnd"/>
      <w:r w:rsidRPr="00E15612">
        <w:rPr>
          <w:rFonts w:ascii="Arial" w:hAnsi="Arial" w:cs="Arial"/>
          <w:i/>
          <w:iCs/>
          <w:sz w:val="24"/>
          <w:szCs w:val="24"/>
        </w:rPr>
        <w:t xml:space="preserve"> To Develop The People Management Skills Of Line Managers</w:t>
      </w:r>
      <w:r w:rsidRPr="00E15612">
        <w:rPr>
          <w:rFonts w:ascii="Arial" w:hAnsi="Arial" w:cs="Arial"/>
          <w:sz w:val="24"/>
          <w:szCs w:val="24"/>
        </w:rPr>
        <w:t>.</w:t>
      </w:r>
      <w:r w:rsidRPr="00E15612">
        <w:rPr>
          <w:rFonts w:ascii="Arial" w:hAnsi="Arial" w:cs="Arial"/>
          <w:i/>
          <w:iCs/>
          <w:sz w:val="24"/>
          <w:szCs w:val="24"/>
        </w:rPr>
        <w:t> </w:t>
      </w:r>
      <w:r w:rsidRPr="00E15612">
        <w:rPr>
          <w:rFonts w:ascii="Arial" w:hAnsi="Arial" w:cs="Arial"/>
          <w:sz w:val="24"/>
          <w:szCs w:val="24"/>
        </w:rPr>
        <w:t>Available at: https://www.mmu.ac.uk/sites/default/files/2023-05/How-To-Develop-The-People-Management-Skills-of-Line-Managers-Good-Employment-Learning-Lab.pdf (Accessed: 04 May 2025).</w:t>
      </w:r>
    </w:p>
    <w:p w14:paraId="5C2DC5DA" w14:textId="3E29F718" w:rsidR="00F154D8" w:rsidRPr="00E15612" w:rsidRDefault="00F154D8" w:rsidP="00E15612">
      <w:pPr>
        <w:ind w:left="360"/>
        <w:rPr>
          <w:rFonts w:ascii="Arial" w:hAnsi="Arial" w:cs="Arial"/>
          <w:sz w:val="24"/>
          <w:szCs w:val="24"/>
        </w:rPr>
      </w:pPr>
      <w:r w:rsidRPr="00E15612">
        <w:rPr>
          <w:rFonts w:ascii="Arial" w:hAnsi="Arial" w:cs="Arial"/>
          <w:sz w:val="24"/>
          <w:szCs w:val="24"/>
        </w:rPr>
        <w:t xml:space="preserve">Sai, M. and Sayee, M. (2018) ‘Victory Through Organization: Why the War for Talent is Failing Your Company and What You Can Do About It by Dave Ulrich, David </w:t>
      </w:r>
      <w:proofErr w:type="spellStart"/>
      <w:r w:rsidRPr="00E15612">
        <w:rPr>
          <w:rFonts w:ascii="Arial" w:hAnsi="Arial" w:cs="Arial"/>
          <w:sz w:val="24"/>
          <w:szCs w:val="24"/>
        </w:rPr>
        <w:t>Kryscynski</w:t>
      </w:r>
      <w:proofErr w:type="spellEnd"/>
      <w:r w:rsidRPr="00E15612">
        <w:rPr>
          <w:rFonts w:ascii="Arial" w:hAnsi="Arial" w:cs="Arial"/>
          <w:sz w:val="24"/>
          <w:szCs w:val="24"/>
        </w:rPr>
        <w:t xml:space="preserve">, Mike Ulrich, Wayne Brockbank’, </w:t>
      </w:r>
      <w:r w:rsidRPr="00E15612">
        <w:rPr>
          <w:rFonts w:ascii="Arial" w:hAnsi="Arial" w:cs="Arial"/>
          <w:i/>
          <w:iCs/>
          <w:sz w:val="24"/>
          <w:szCs w:val="24"/>
        </w:rPr>
        <w:t xml:space="preserve">The journal of </w:t>
      </w:r>
      <w:proofErr w:type="gramStart"/>
      <w:r w:rsidRPr="00E15612">
        <w:rPr>
          <w:rFonts w:ascii="Arial" w:hAnsi="Arial" w:cs="Arial"/>
          <w:i/>
          <w:iCs/>
          <w:sz w:val="24"/>
          <w:szCs w:val="24"/>
        </w:rPr>
        <w:t>values based</w:t>
      </w:r>
      <w:proofErr w:type="gramEnd"/>
      <w:r w:rsidRPr="00E15612">
        <w:rPr>
          <w:rFonts w:ascii="Arial" w:hAnsi="Arial" w:cs="Arial"/>
          <w:i/>
          <w:iCs/>
          <w:sz w:val="24"/>
          <w:szCs w:val="24"/>
        </w:rPr>
        <w:t xml:space="preserve"> leadership</w:t>
      </w:r>
      <w:r w:rsidRPr="00E15612">
        <w:rPr>
          <w:rFonts w:ascii="Arial" w:hAnsi="Arial" w:cs="Arial"/>
          <w:sz w:val="24"/>
          <w:szCs w:val="24"/>
        </w:rPr>
        <w:t>, 11(1). Available at: https://doi.org/10.22543/0733.111.1212.</w:t>
      </w:r>
      <w:r w:rsidRPr="00E15612">
        <w:rPr>
          <w:rFonts w:ascii="Arial" w:hAnsi="Arial" w:cs="Arial"/>
          <w:sz w:val="24"/>
          <w:szCs w:val="24"/>
        </w:rPr>
        <w:t xml:space="preserve"> </w:t>
      </w:r>
      <w:r w:rsidRPr="00E15612">
        <w:rPr>
          <w:rFonts w:ascii="Arial" w:hAnsi="Arial" w:cs="Arial"/>
          <w:sz w:val="24"/>
          <w:szCs w:val="24"/>
        </w:rPr>
        <w:t>(Accessed: 04 May 2025).</w:t>
      </w:r>
      <w:r w:rsidRPr="00E15612">
        <w:rPr>
          <w:rFonts w:ascii="Arial" w:hAnsi="Arial" w:cs="Arial"/>
          <w:sz w:val="24"/>
          <w:szCs w:val="24"/>
        </w:rPr>
        <w:t xml:space="preserve"> </w:t>
      </w:r>
    </w:p>
    <w:p w14:paraId="21359D5C" w14:textId="1794A772" w:rsidR="00D97B64" w:rsidRPr="00E15612" w:rsidRDefault="00D97B64" w:rsidP="00E15612">
      <w:pPr>
        <w:ind w:left="360"/>
        <w:rPr>
          <w:rFonts w:ascii="Arial" w:hAnsi="Arial" w:cs="Arial"/>
          <w:sz w:val="24"/>
          <w:szCs w:val="24"/>
        </w:rPr>
      </w:pPr>
      <w:r w:rsidRPr="00E15612">
        <w:rPr>
          <w:rFonts w:ascii="Arial" w:hAnsi="Arial" w:cs="Arial"/>
          <w:sz w:val="24"/>
          <w:szCs w:val="24"/>
        </w:rPr>
        <w:t>SBUHB (no date) </w:t>
      </w:r>
      <w:r w:rsidRPr="00E15612">
        <w:rPr>
          <w:rFonts w:ascii="Arial" w:hAnsi="Arial" w:cs="Arial"/>
          <w:i/>
          <w:iCs/>
          <w:sz w:val="24"/>
          <w:szCs w:val="24"/>
        </w:rPr>
        <w:t>About Us</w:t>
      </w:r>
      <w:r w:rsidRPr="00E15612">
        <w:rPr>
          <w:rFonts w:ascii="Arial" w:hAnsi="Arial" w:cs="Arial"/>
          <w:sz w:val="24"/>
          <w:szCs w:val="24"/>
        </w:rPr>
        <w:t>. Available at: https://sbuhb.nhs.wales/about-us/swansea-bay-uhb/ (Accessed: 03 May 2025).</w:t>
      </w:r>
    </w:p>
    <w:p w14:paraId="3D3C3EB3" w14:textId="3FABF065" w:rsidR="009323F6" w:rsidRPr="00E15612" w:rsidRDefault="009323F6" w:rsidP="00E15612">
      <w:pPr>
        <w:ind w:left="360"/>
        <w:rPr>
          <w:rFonts w:ascii="Arial" w:hAnsi="Arial" w:cs="Arial"/>
          <w:sz w:val="24"/>
          <w:szCs w:val="24"/>
        </w:rPr>
      </w:pPr>
      <w:r w:rsidRPr="00E15612">
        <w:rPr>
          <w:rFonts w:ascii="Arial" w:hAnsi="Arial" w:cs="Arial"/>
          <w:sz w:val="24"/>
          <w:szCs w:val="24"/>
        </w:rPr>
        <w:t>SBUHB (2020) </w:t>
      </w:r>
      <w:r w:rsidRPr="00E15612">
        <w:rPr>
          <w:rFonts w:ascii="Arial" w:hAnsi="Arial" w:cs="Arial"/>
          <w:i/>
          <w:iCs/>
          <w:sz w:val="24"/>
          <w:szCs w:val="24"/>
        </w:rPr>
        <w:t>Coaching Framework</w:t>
      </w:r>
      <w:r w:rsidRPr="00E15612">
        <w:rPr>
          <w:rFonts w:ascii="Arial" w:hAnsi="Arial" w:cs="Arial"/>
          <w:sz w:val="24"/>
          <w:szCs w:val="24"/>
        </w:rPr>
        <w:t>. Place of publication: Workforce and OD Committee   Available at: https://sbuhb.nhs.wales/about-us/key-documents-folder/workforce-and-od-committee-papers/february-2020-workforce-and-od-committee/3-4-appendix-1-coaching-framework-pdf/ (Accessed: 04 May 2025).</w:t>
      </w:r>
    </w:p>
    <w:p w14:paraId="57060157" w14:textId="1746ADC5" w:rsidR="00A85FB6" w:rsidRPr="00E15612" w:rsidRDefault="00A85FB6" w:rsidP="00E15612">
      <w:pPr>
        <w:ind w:left="360"/>
        <w:rPr>
          <w:rFonts w:ascii="Arial" w:hAnsi="Arial" w:cs="Arial"/>
          <w:sz w:val="24"/>
          <w:szCs w:val="24"/>
        </w:rPr>
      </w:pPr>
      <w:r w:rsidRPr="00E15612">
        <w:rPr>
          <w:rFonts w:ascii="Arial" w:hAnsi="Arial" w:cs="Arial"/>
          <w:sz w:val="24"/>
          <w:szCs w:val="24"/>
        </w:rPr>
        <w:t>SBUHB (2022) </w:t>
      </w:r>
      <w:r w:rsidRPr="00E15612">
        <w:rPr>
          <w:rFonts w:ascii="Arial" w:hAnsi="Arial" w:cs="Arial"/>
          <w:i/>
          <w:iCs/>
          <w:sz w:val="24"/>
          <w:szCs w:val="24"/>
        </w:rPr>
        <w:t>The One Bay Way</w:t>
      </w:r>
      <w:r w:rsidRPr="00E15612">
        <w:rPr>
          <w:rFonts w:ascii="Arial" w:hAnsi="Arial" w:cs="Arial"/>
          <w:sz w:val="24"/>
          <w:szCs w:val="24"/>
        </w:rPr>
        <w:t> Available at: https://sbuhb.nhs.wales/about-us/key-documents-folder/workforce-and-od-committee-papers/workforce-and-od-committee-papers-april-2022/3-1-presentation-the-swansea-bay-way-pdf/ (Accessed: 03 May 2025).</w:t>
      </w:r>
    </w:p>
    <w:p w14:paraId="15F2F6A6" w14:textId="5C7F64B7" w:rsidR="00211129" w:rsidRPr="00E15612" w:rsidRDefault="00211129" w:rsidP="00E15612">
      <w:pPr>
        <w:ind w:left="360"/>
        <w:rPr>
          <w:rFonts w:ascii="Arial" w:hAnsi="Arial" w:cs="Arial"/>
          <w:sz w:val="24"/>
          <w:szCs w:val="24"/>
        </w:rPr>
      </w:pPr>
      <w:r w:rsidRPr="00E15612">
        <w:rPr>
          <w:rFonts w:ascii="Arial" w:hAnsi="Arial" w:cs="Arial"/>
          <w:sz w:val="24"/>
          <w:szCs w:val="24"/>
        </w:rPr>
        <w:lastRenderedPageBreak/>
        <w:t>SBUHB (2023) </w:t>
      </w:r>
      <w:r w:rsidRPr="00E15612">
        <w:rPr>
          <w:rFonts w:ascii="Arial" w:hAnsi="Arial" w:cs="Arial"/>
          <w:i/>
          <w:iCs/>
          <w:sz w:val="24"/>
          <w:szCs w:val="24"/>
        </w:rPr>
        <w:t>Staff success celebrated at Living Our Values Awards 2023. </w:t>
      </w:r>
      <w:r w:rsidRPr="00E15612">
        <w:rPr>
          <w:rFonts w:ascii="Arial" w:hAnsi="Arial" w:cs="Arial"/>
          <w:sz w:val="24"/>
          <w:szCs w:val="24"/>
        </w:rPr>
        <w:t>Available at: https://sbuhb.nhs.wales/news/swansea-bay-health-news/staff-success-celebrated-at-living-our-values-awards-2023/#:~:text=An%20award%20for%20staff%2C%20volunteers,%2C%20families%20and%2For%20colleagues. (Accessed: 04 May 2025).</w:t>
      </w:r>
    </w:p>
    <w:p w14:paraId="203AFE36" w14:textId="16D57856" w:rsidR="00B00494" w:rsidRPr="00E15612" w:rsidRDefault="00B00494" w:rsidP="00E15612">
      <w:pPr>
        <w:ind w:left="360"/>
        <w:rPr>
          <w:rFonts w:ascii="Arial" w:hAnsi="Arial" w:cs="Arial"/>
          <w:sz w:val="24"/>
          <w:szCs w:val="24"/>
        </w:rPr>
      </w:pPr>
      <w:r w:rsidRPr="00E15612">
        <w:rPr>
          <w:rFonts w:ascii="Arial" w:hAnsi="Arial" w:cs="Arial"/>
          <w:sz w:val="24"/>
          <w:szCs w:val="24"/>
        </w:rPr>
        <w:t xml:space="preserve">SBUHB Workforce Feedback, </w:t>
      </w:r>
      <w:r w:rsidR="00B65CAA" w:rsidRPr="00E15612">
        <w:rPr>
          <w:rFonts w:ascii="Arial" w:hAnsi="Arial" w:cs="Arial"/>
          <w:sz w:val="24"/>
          <w:szCs w:val="24"/>
        </w:rPr>
        <w:t>(</w:t>
      </w:r>
      <w:r w:rsidRPr="00E15612">
        <w:rPr>
          <w:rFonts w:ascii="Arial" w:hAnsi="Arial" w:cs="Arial"/>
          <w:sz w:val="24"/>
          <w:szCs w:val="24"/>
        </w:rPr>
        <w:t>2023</w:t>
      </w:r>
      <w:r w:rsidR="00B65CAA" w:rsidRPr="00E15612">
        <w:rPr>
          <w:rFonts w:ascii="Arial" w:hAnsi="Arial" w:cs="Arial"/>
          <w:sz w:val="24"/>
          <w:szCs w:val="24"/>
        </w:rPr>
        <w:t>)</w:t>
      </w:r>
      <w:r w:rsidRPr="00E15612">
        <w:rPr>
          <w:rFonts w:ascii="Arial" w:hAnsi="Arial" w:cs="Arial"/>
          <w:sz w:val="24"/>
          <w:szCs w:val="24"/>
        </w:rPr>
        <w:t xml:space="preserve">. </w:t>
      </w:r>
      <w:r w:rsidRPr="00E15612">
        <w:rPr>
          <w:rFonts w:ascii="Arial" w:hAnsi="Arial" w:cs="Arial"/>
          <w:i/>
          <w:iCs/>
          <w:sz w:val="24"/>
          <w:szCs w:val="24"/>
        </w:rPr>
        <w:t>Internal Survey Responses from Line Managers</w:t>
      </w:r>
      <w:r w:rsidRPr="00E15612">
        <w:rPr>
          <w:rFonts w:ascii="Arial" w:hAnsi="Arial" w:cs="Arial"/>
          <w:sz w:val="24"/>
          <w:szCs w:val="24"/>
        </w:rPr>
        <w:t>. Unpublished.</w:t>
      </w:r>
      <w:r w:rsidR="00B65CAA" w:rsidRPr="00E15612">
        <w:rPr>
          <w:rFonts w:ascii="Arial" w:hAnsi="Arial" w:cs="Arial"/>
          <w:sz w:val="24"/>
          <w:szCs w:val="24"/>
        </w:rPr>
        <w:t xml:space="preserve"> </w:t>
      </w:r>
      <w:r w:rsidR="00B65CAA" w:rsidRPr="00E15612">
        <w:rPr>
          <w:rFonts w:ascii="Arial" w:hAnsi="Arial" w:cs="Arial"/>
          <w:sz w:val="24"/>
          <w:szCs w:val="24"/>
        </w:rPr>
        <w:t>(Accessed: 03 May 2025).</w:t>
      </w:r>
    </w:p>
    <w:p w14:paraId="10A77E14" w14:textId="20311954" w:rsidR="003F2774" w:rsidRPr="00E15612" w:rsidRDefault="003F2774" w:rsidP="00E15612">
      <w:pPr>
        <w:ind w:left="360"/>
        <w:rPr>
          <w:rFonts w:ascii="Arial" w:hAnsi="Arial" w:cs="Arial"/>
          <w:sz w:val="24"/>
          <w:szCs w:val="24"/>
        </w:rPr>
      </w:pPr>
      <w:r w:rsidRPr="00E15612">
        <w:rPr>
          <w:rFonts w:ascii="Arial" w:hAnsi="Arial" w:cs="Arial"/>
          <w:sz w:val="24"/>
          <w:szCs w:val="24"/>
        </w:rPr>
        <w:t>SBUHB (2024</w:t>
      </w:r>
      <w:r w:rsidR="00B71747" w:rsidRPr="00E15612">
        <w:rPr>
          <w:rFonts w:ascii="Arial" w:hAnsi="Arial" w:cs="Arial"/>
          <w:sz w:val="24"/>
          <w:szCs w:val="24"/>
        </w:rPr>
        <w:t>a</w:t>
      </w:r>
      <w:r w:rsidRPr="00E15612">
        <w:rPr>
          <w:rFonts w:ascii="Arial" w:hAnsi="Arial" w:cs="Arial"/>
          <w:sz w:val="24"/>
          <w:szCs w:val="24"/>
        </w:rPr>
        <w:t>) </w:t>
      </w:r>
      <w:r w:rsidRPr="00E15612">
        <w:rPr>
          <w:rFonts w:ascii="Arial" w:hAnsi="Arial" w:cs="Arial"/>
          <w:i/>
          <w:iCs/>
          <w:sz w:val="24"/>
          <w:szCs w:val="24"/>
        </w:rPr>
        <w:t>People Strategy</w:t>
      </w:r>
      <w:r w:rsidRPr="00E15612">
        <w:rPr>
          <w:rFonts w:ascii="Arial" w:hAnsi="Arial" w:cs="Arial"/>
          <w:sz w:val="24"/>
          <w:szCs w:val="24"/>
        </w:rPr>
        <w:t> Available at: https://sbuhb.nhs.wales/about-us/key-documents-folder/workforce-and-od-committee-papers/workforce-and-od-committee-february-2024/7-2-appendix-3-people-strategy-pdf/ (Accessed: 03 May 2025).</w:t>
      </w:r>
    </w:p>
    <w:p w14:paraId="69338C82" w14:textId="707B8BCF" w:rsidR="00B71747" w:rsidRPr="00E15612" w:rsidRDefault="00B71747" w:rsidP="00E15612">
      <w:pPr>
        <w:ind w:left="360"/>
        <w:rPr>
          <w:rFonts w:ascii="Arial" w:hAnsi="Arial" w:cs="Arial"/>
          <w:sz w:val="24"/>
          <w:szCs w:val="24"/>
        </w:rPr>
      </w:pPr>
      <w:r w:rsidRPr="00E15612">
        <w:rPr>
          <w:rFonts w:ascii="Arial" w:hAnsi="Arial" w:cs="Arial"/>
          <w:sz w:val="24"/>
          <w:szCs w:val="24"/>
        </w:rPr>
        <w:t>SBUHB (2024b) 'Exit Interviews', </w:t>
      </w:r>
      <w:r w:rsidRPr="00E15612">
        <w:rPr>
          <w:rFonts w:ascii="Arial" w:hAnsi="Arial" w:cs="Arial"/>
          <w:i/>
          <w:iCs/>
          <w:sz w:val="24"/>
          <w:szCs w:val="24"/>
        </w:rPr>
        <w:t>Swansea Bay University Workforce and OD committee</w:t>
      </w:r>
      <w:r w:rsidRPr="00E15612">
        <w:rPr>
          <w:rFonts w:ascii="Arial" w:hAnsi="Arial" w:cs="Arial"/>
          <w:sz w:val="24"/>
          <w:szCs w:val="24"/>
        </w:rPr>
        <w:t> (Accessed: 03 May 2025).</w:t>
      </w:r>
    </w:p>
    <w:p w14:paraId="6543229F" w14:textId="7C135B34" w:rsidR="001660C3" w:rsidRPr="00E15612" w:rsidRDefault="001660C3" w:rsidP="00E15612">
      <w:pPr>
        <w:ind w:left="360"/>
        <w:rPr>
          <w:rFonts w:ascii="Arial" w:hAnsi="Arial" w:cs="Arial"/>
          <w:sz w:val="24"/>
          <w:szCs w:val="24"/>
        </w:rPr>
      </w:pPr>
      <w:r w:rsidRPr="00E15612">
        <w:rPr>
          <w:rFonts w:ascii="Arial" w:hAnsi="Arial" w:cs="Arial"/>
          <w:sz w:val="24"/>
          <w:szCs w:val="24"/>
        </w:rPr>
        <w:t>Skills for Care (2017) </w:t>
      </w:r>
      <w:r w:rsidRPr="00E15612">
        <w:rPr>
          <w:rFonts w:ascii="Arial" w:hAnsi="Arial" w:cs="Arial"/>
          <w:i/>
          <w:iCs/>
          <w:sz w:val="24"/>
          <w:szCs w:val="24"/>
        </w:rPr>
        <w:t>Rapid evidence assessment: adult social care and factors associated with productivity and work performance</w:t>
      </w:r>
      <w:r w:rsidRPr="00E15612">
        <w:rPr>
          <w:rFonts w:ascii="Arial" w:hAnsi="Arial" w:cs="Arial"/>
          <w:sz w:val="24"/>
          <w:szCs w:val="24"/>
        </w:rPr>
        <w:t>. Available at: https://www.skillsforcare.org.uk/resources/documents/Support-for-leaders-and-managers/Workforce-commissioning-planning/Quality-of-care/Rapid-evidence-assessment.pdf/. (Accessed: 03 May 2025).</w:t>
      </w:r>
    </w:p>
    <w:p w14:paraId="29938F33" w14:textId="6A1216EA" w:rsidR="003535AF" w:rsidRPr="00E15612" w:rsidRDefault="003535AF" w:rsidP="00E15612">
      <w:pPr>
        <w:ind w:left="360"/>
        <w:rPr>
          <w:rFonts w:ascii="Arial" w:hAnsi="Arial" w:cs="Arial"/>
          <w:sz w:val="24"/>
          <w:szCs w:val="24"/>
        </w:rPr>
      </w:pPr>
      <w:r w:rsidRPr="00E15612">
        <w:rPr>
          <w:rFonts w:ascii="Arial" w:hAnsi="Arial" w:cs="Arial"/>
          <w:sz w:val="24"/>
          <w:szCs w:val="24"/>
        </w:rPr>
        <w:t>Soliman, I (2024) </w:t>
      </w:r>
      <w:r w:rsidRPr="00E15612">
        <w:rPr>
          <w:rFonts w:ascii="Arial" w:hAnsi="Arial" w:cs="Arial"/>
          <w:i/>
          <w:iCs/>
          <w:sz w:val="24"/>
          <w:szCs w:val="24"/>
        </w:rPr>
        <w:t>Top priorities for HR in 2025: challenges and opportunities to expect in the new year </w:t>
      </w:r>
      <w:r w:rsidRPr="00E15612">
        <w:rPr>
          <w:rFonts w:ascii="Arial" w:hAnsi="Arial" w:cs="Arial"/>
          <w:sz w:val="24"/>
          <w:szCs w:val="24"/>
        </w:rPr>
        <w:t>Available at: https://www.peoplemanagement.co.uk/article/1900496/top-priorities-hr-2025-challenges-opportunities-expect-new-year (Accessed: 04 May 2025).</w:t>
      </w:r>
    </w:p>
    <w:p w14:paraId="21A4920E" w14:textId="41D357B2" w:rsidR="00640132" w:rsidRPr="00E15612" w:rsidRDefault="00640132" w:rsidP="00E15612">
      <w:pPr>
        <w:ind w:left="360"/>
        <w:rPr>
          <w:rFonts w:ascii="Arial" w:hAnsi="Arial" w:cs="Arial"/>
          <w:sz w:val="24"/>
          <w:szCs w:val="24"/>
        </w:rPr>
      </w:pPr>
      <w:r w:rsidRPr="00E15612">
        <w:rPr>
          <w:rFonts w:ascii="Arial" w:hAnsi="Arial" w:cs="Arial"/>
          <w:sz w:val="24"/>
          <w:szCs w:val="24"/>
        </w:rPr>
        <w:t>Teoh, K. (2023) </w:t>
      </w:r>
      <w:r w:rsidRPr="00E15612">
        <w:rPr>
          <w:rFonts w:ascii="Arial" w:hAnsi="Arial" w:cs="Arial"/>
          <w:i/>
          <w:iCs/>
          <w:sz w:val="24"/>
          <w:szCs w:val="24"/>
        </w:rPr>
        <w:t>The value of Occupational Health and Human Resources in supporting mental health and wellbeing in the workplace </w:t>
      </w:r>
      <w:r w:rsidRPr="00E15612">
        <w:rPr>
          <w:rFonts w:ascii="Arial" w:hAnsi="Arial" w:cs="Arial"/>
          <w:sz w:val="24"/>
          <w:szCs w:val="24"/>
        </w:rPr>
        <w:t>Available at: https://www.som.org.uk/sites/som.org.uk/files/The_Value_of_OH_and_HR_in_supporting_mental_health_and_wellbeing_in_the_workplace_Nov23_0.pdf (Accessed: 04 May 2025).</w:t>
      </w:r>
    </w:p>
    <w:p w14:paraId="7563456D" w14:textId="704040EC" w:rsidR="00E36D92" w:rsidRPr="00E15612" w:rsidRDefault="00E36D92" w:rsidP="00E15612">
      <w:pPr>
        <w:ind w:left="360"/>
        <w:rPr>
          <w:rFonts w:ascii="Arial" w:hAnsi="Arial" w:cs="Arial"/>
          <w:sz w:val="24"/>
          <w:szCs w:val="24"/>
        </w:rPr>
      </w:pPr>
      <w:r w:rsidRPr="00E15612">
        <w:rPr>
          <w:rFonts w:ascii="Arial" w:hAnsi="Arial" w:cs="Arial"/>
          <w:sz w:val="24"/>
          <w:szCs w:val="24"/>
        </w:rPr>
        <w:t>University of Illinois (no date) </w:t>
      </w:r>
      <w:r w:rsidRPr="00E15612">
        <w:rPr>
          <w:rFonts w:ascii="Arial" w:hAnsi="Arial" w:cs="Arial"/>
          <w:i/>
          <w:iCs/>
          <w:sz w:val="24"/>
          <w:szCs w:val="24"/>
        </w:rPr>
        <w:t>Icebreakers</w:t>
      </w:r>
      <w:r w:rsidRPr="00E15612">
        <w:rPr>
          <w:rFonts w:ascii="Arial" w:hAnsi="Arial" w:cs="Arial"/>
          <w:sz w:val="24"/>
          <w:szCs w:val="24"/>
        </w:rPr>
        <w:t>. Available at: https://www.uis.edu/ion/resources/oiai/ice-breakers#:~:text=Ice%2Dbreakers%20are%20an%20introductory,create%20a%20proper%20learning%20set. (Accessed: 03 May 2025).</w:t>
      </w:r>
    </w:p>
    <w:p w14:paraId="0CDEA3FF" w14:textId="1B8ACC21" w:rsidR="00794849" w:rsidRPr="00E15612" w:rsidRDefault="00794849" w:rsidP="00E15612">
      <w:pPr>
        <w:ind w:left="360"/>
        <w:rPr>
          <w:rFonts w:ascii="Arial" w:hAnsi="Arial" w:cs="Arial"/>
          <w:sz w:val="24"/>
          <w:szCs w:val="24"/>
        </w:rPr>
      </w:pPr>
      <w:r w:rsidRPr="00E15612">
        <w:rPr>
          <w:rFonts w:ascii="Arial" w:hAnsi="Arial" w:cs="Arial"/>
          <w:sz w:val="24"/>
          <w:szCs w:val="24"/>
        </w:rPr>
        <w:t xml:space="preserve">Waterfield, D., and </w:t>
      </w:r>
      <w:proofErr w:type="spellStart"/>
      <w:r w:rsidRPr="00E15612">
        <w:rPr>
          <w:rFonts w:ascii="Arial" w:hAnsi="Arial" w:cs="Arial"/>
          <w:sz w:val="24"/>
          <w:szCs w:val="24"/>
        </w:rPr>
        <w:t>Barnason</w:t>
      </w:r>
      <w:proofErr w:type="spellEnd"/>
      <w:r w:rsidRPr="00E15612">
        <w:rPr>
          <w:rFonts w:ascii="Arial" w:hAnsi="Arial" w:cs="Arial"/>
          <w:sz w:val="24"/>
          <w:szCs w:val="24"/>
        </w:rPr>
        <w:t>, S. (2022</w:t>
      </w:r>
      <w:proofErr w:type="gramStart"/>
      <w:r w:rsidRPr="00E15612">
        <w:rPr>
          <w:rFonts w:ascii="Arial" w:hAnsi="Arial" w:cs="Arial"/>
          <w:sz w:val="24"/>
          <w:szCs w:val="24"/>
        </w:rPr>
        <w:t>)</w:t>
      </w:r>
      <w:r w:rsidRPr="00E15612">
        <w:rPr>
          <w:rFonts w:ascii="Arial" w:hAnsi="Arial" w:cs="Arial"/>
          <w:i/>
          <w:iCs/>
          <w:sz w:val="24"/>
          <w:szCs w:val="24"/>
        </w:rPr>
        <w:t>.The</w:t>
      </w:r>
      <w:proofErr w:type="gramEnd"/>
      <w:r w:rsidRPr="00E15612">
        <w:rPr>
          <w:rFonts w:ascii="Arial" w:hAnsi="Arial" w:cs="Arial"/>
          <w:i/>
          <w:iCs/>
          <w:sz w:val="24"/>
          <w:szCs w:val="24"/>
        </w:rPr>
        <w:t xml:space="preserve"> integration of care ethics and nursing workload: A qualitative systematic review </w:t>
      </w:r>
      <w:r w:rsidRPr="00E15612">
        <w:rPr>
          <w:rFonts w:ascii="Arial" w:hAnsi="Arial" w:cs="Arial"/>
          <w:sz w:val="24"/>
          <w:szCs w:val="24"/>
        </w:rPr>
        <w:t>.</w:t>
      </w:r>
      <w:r w:rsidRPr="00E15612">
        <w:rPr>
          <w:rFonts w:ascii="Arial" w:hAnsi="Arial" w:cs="Arial"/>
          <w:i/>
          <w:iCs/>
          <w:sz w:val="24"/>
          <w:szCs w:val="24"/>
        </w:rPr>
        <w:t> </w:t>
      </w:r>
      <w:r w:rsidRPr="00E15612">
        <w:rPr>
          <w:rFonts w:ascii="Arial" w:hAnsi="Arial" w:cs="Arial"/>
          <w:sz w:val="24"/>
          <w:szCs w:val="24"/>
        </w:rPr>
        <w:t>Available at: Journal of nursing management, 30(7), 2194–2206. https://doi.org/10.1111/jonm.13723 (Accessed: 04 May 2025).</w:t>
      </w:r>
    </w:p>
    <w:p w14:paraId="59C96A52" w14:textId="3EC0A0FB" w:rsidR="000B4C49" w:rsidRPr="00E15612" w:rsidRDefault="000B4C49" w:rsidP="00E15612">
      <w:pPr>
        <w:ind w:left="360"/>
        <w:rPr>
          <w:rFonts w:ascii="Arial" w:hAnsi="Arial" w:cs="Arial"/>
          <w:sz w:val="24"/>
          <w:szCs w:val="24"/>
        </w:rPr>
      </w:pPr>
      <w:r w:rsidRPr="00E15612">
        <w:rPr>
          <w:rFonts w:ascii="Arial" w:hAnsi="Arial" w:cs="Arial"/>
          <w:sz w:val="24"/>
          <w:szCs w:val="24"/>
        </w:rPr>
        <w:t>Welsh Government (2024) </w:t>
      </w:r>
      <w:r w:rsidRPr="00E15612">
        <w:rPr>
          <w:rFonts w:ascii="Arial" w:hAnsi="Arial" w:cs="Arial"/>
          <w:i/>
          <w:iCs/>
          <w:sz w:val="24"/>
          <w:szCs w:val="24"/>
        </w:rPr>
        <w:t>NHS Wales Performance Framework 2024-2025</w:t>
      </w:r>
      <w:r w:rsidRPr="00E15612">
        <w:rPr>
          <w:rFonts w:ascii="Arial" w:hAnsi="Arial" w:cs="Arial"/>
          <w:sz w:val="24"/>
          <w:szCs w:val="24"/>
        </w:rPr>
        <w:t> Available at: https://www.gov.wales/sites/default/files/publications/2024-02/nhs-wales-performance-framework-2024-to-2025.pdf (Accessed: 03 May 2025).</w:t>
      </w:r>
    </w:p>
    <w:p w14:paraId="710BD9AA" w14:textId="129CC1F2" w:rsidR="00233428" w:rsidRPr="00E15612" w:rsidRDefault="00233428" w:rsidP="00E15612">
      <w:pPr>
        <w:ind w:left="360"/>
        <w:rPr>
          <w:rFonts w:ascii="Arial" w:hAnsi="Arial" w:cs="Arial"/>
          <w:sz w:val="24"/>
          <w:szCs w:val="24"/>
        </w:rPr>
      </w:pPr>
      <w:r w:rsidRPr="00E15612">
        <w:rPr>
          <w:rFonts w:ascii="Arial" w:hAnsi="Arial" w:cs="Arial"/>
          <w:sz w:val="24"/>
          <w:szCs w:val="24"/>
        </w:rPr>
        <w:t>West, M., Collins, B., Chowla, R., Eckert, R., (2017) </w:t>
      </w:r>
      <w:r w:rsidRPr="00E15612">
        <w:rPr>
          <w:rFonts w:ascii="Arial" w:hAnsi="Arial" w:cs="Arial"/>
          <w:i/>
          <w:iCs/>
          <w:sz w:val="24"/>
          <w:szCs w:val="24"/>
        </w:rPr>
        <w:t>Caring to change: how compassionate leadership can stimulate innovation in health care. </w:t>
      </w:r>
      <w:r w:rsidRPr="00E15612">
        <w:rPr>
          <w:rFonts w:ascii="Arial" w:hAnsi="Arial" w:cs="Arial"/>
          <w:sz w:val="24"/>
          <w:szCs w:val="24"/>
        </w:rPr>
        <w:t xml:space="preserve">Available </w:t>
      </w:r>
      <w:r w:rsidRPr="00E15612">
        <w:rPr>
          <w:rFonts w:ascii="Arial" w:hAnsi="Arial" w:cs="Arial"/>
          <w:sz w:val="24"/>
          <w:szCs w:val="24"/>
        </w:rPr>
        <w:lastRenderedPageBreak/>
        <w:t>at:</w:t>
      </w:r>
      <w:r w:rsidRPr="00E15612">
        <w:rPr>
          <w:rFonts w:ascii="Arial" w:hAnsi="Arial" w:cs="Arial"/>
          <w:i/>
          <w:iCs/>
          <w:sz w:val="24"/>
          <w:szCs w:val="24"/>
        </w:rPr>
        <w:t> </w:t>
      </w:r>
      <w:r w:rsidRPr="00E15612">
        <w:rPr>
          <w:rFonts w:ascii="Arial" w:hAnsi="Arial" w:cs="Arial"/>
          <w:sz w:val="24"/>
          <w:szCs w:val="24"/>
        </w:rPr>
        <w:t>https://www.kingsfund.org.uk/insight-and-analysis/reports/caring-change (Accessed: 03 May 2025).</w:t>
      </w:r>
    </w:p>
    <w:p w14:paraId="1394C42C" w14:textId="77777777" w:rsidR="00DD3CB0" w:rsidRPr="00E15612" w:rsidRDefault="00DD3CB0" w:rsidP="00E15612">
      <w:pPr>
        <w:ind w:left="360"/>
        <w:rPr>
          <w:rFonts w:ascii="Arial" w:hAnsi="Arial" w:cs="Arial"/>
          <w:sz w:val="24"/>
          <w:szCs w:val="24"/>
        </w:rPr>
      </w:pPr>
      <w:r w:rsidRPr="00E15612">
        <w:rPr>
          <w:rFonts w:ascii="Arial" w:hAnsi="Arial" w:cs="Arial"/>
          <w:sz w:val="24"/>
          <w:szCs w:val="24"/>
        </w:rPr>
        <w:t>West, M.A. (2021) </w:t>
      </w:r>
      <w:r w:rsidRPr="00E15612">
        <w:rPr>
          <w:rFonts w:ascii="Arial" w:hAnsi="Arial" w:cs="Arial"/>
          <w:i/>
          <w:iCs/>
          <w:sz w:val="24"/>
          <w:szCs w:val="24"/>
        </w:rPr>
        <w:t xml:space="preserve">Compassionate </w:t>
      </w:r>
      <w:proofErr w:type="gramStart"/>
      <w:r w:rsidRPr="00E15612">
        <w:rPr>
          <w:rFonts w:ascii="Arial" w:hAnsi="Arial" w:cs="Arial"/>
          <w:i/>
          <w:iCs/>
          <w:sz w:val="24"/>
          <w:szCs w:val="24"/>
        </w:rPr>
        <w:t>Leadership :</w:t>
      </w:r>
      <w:proofErr w:type="gramEnd"/>
      <w:r w:rsidRPr="00E15612">
        <w:rPr>
          <w:rFonts w:ascii="Arial" w:hAnsi="Arial" w:cs="Arial"/>
          <w:i/>
          <w:iCs/>
          <w:sz w:val="24"/>
          <w:szCs w:val="24"/>
        </w:rPr>
        <w:t xml:space="preserve"> Sustaining Wisdom, Humanity and Presence in Health and Social Care</w:t>
      </w:r>
      <w:r w:rsidRPr="00E15612">
        <w:rPr>
          <w:rFonts w:ascii="Arial" w:hAnsi="Arial" w:cs="Arial"/>
          <w:sz w:val="24"/>
          <w:szCs w:val="24"/>
        </w:rPr>
        <w:t>. United Kingdom: The Swirling Leaf Press.</w:t>
      </w:r>
      <w:r w:rsidRPr="00E15612">
        <w:rPr>
          <w:rFonts w:ascii="Arial" w:hAnsi="Arial" w:cs="Arial"/>
          <w:sz w:val="24"/>
          <w:szCs w:val="24"/>
        </w:rPr>
        <w:t xml:space="preserve"> </w:t>
      </w:r>
      <w:r w:rsidRPr="00E15612">
        <w:rPr>
          <w:rFonts w:ascii="Arial" w:hAnsi="Arial" w:cs="Arial"/>
          <w:sz w:val="24"/>
          <w:szCs w:val="24"/>
        </w:rPr>
        <w:t>(Accessed: 03 May 2025).</w:t>
      </w:r>
    </w:p>
    <w:p w14:paraId="49467715" w14:textId="26AA8986" w:rsidR="00632422" w:rsidRPr="00E15612" w:rsidRDefault="00632422" w:rsidP="00E15612">
      <w:pPr>
        <w:ind w:left="360"/>
        <w:rPr>
          <w:rFonts w:ascii="Arial" w:hAnsi="Arial" w:cs="Arial"/>
          <w:sz w:val="24"/>
          <w:szCs w:val="24"/>
        </w:rPr>
      </w:pPr>
      <w:r w:rsidRPr="00E15612">
        <w:rPr>
          <w:rFonts w:ascii="Arial" w:hAnsi="Arial" w:cs="Arial"/>
          <w:sz w:val="24"/>
          <w:szCs w:val="24"/>
        </w:rPr>
        <w:t>Whitehouse, E (2019) </w:t>
      </w:r>
      <w:r w:rsidRPr="00E15612">
        <w:rPr>
          <w:rFonts w:ascii="Arial" w:hAnsi="Arial" w:cs="Arial"/>
          <w:i/>
          <w:iCs/>
          <w:sz w:val="24"/>
          <w:szCs w:val="24"/>
        </w:rPr>
        <w:t>Will we ever build better managers?</w:t>
      </w:r>
      <w:r w:rsidRPr="00E15612">
        <w:rPr>
          <w:rFonts w:ascii="Arial" w:hAnsi="Arial" w:cs="Arial"/>
          <w:sz w:val="24"/>
          <w:szCs w:val="24"/>
        </w:rPr>
        <w:t> Available at: https://www.peoplemanagement.co.uk/article/1742219/will-we-ever-build-better-line-managers (Accessed: 04 May 2025).</w:t>
      </w:r>
    </w:p>
    <w:p w14:paraId="0B1EA910" w14:textId="3A997137" w:rsidR="003F2C39" w:rsidRPr="00E15612" w:rsidRDefault="003F2C39" w:rsidP="00E15612">
      <w:pPr>
        <w:ind w:left="360"/>
        <w:rPr>
          <w:rFonts w:ascii="Arial" w:hAnsi="Arial" w:cs="Arial"/>
          <w:sz w:val="24"/>
          <w:szCs w:val="24"/>
        </w:rPr>
      </w:pPr>
      <w:r w:rsidRPr="00E15612">
        <w:rPr>
          <w:rFonts w:ascii="Arial" w:hAnsi="Arial" w:cs="Arial"/>
          <w:sz w:val="24"/>
          <w:szCs w:val="24"/>
        </w:rPr>
        <w:t>Whitmore, J. (1992) </w:t>
      </w:r>
      <w:r w:rsidRPr="00E15612">
        <w:rPr>
          <w:rFonts w:ascii="Arial" w:hAnsi="Arial" w:cs="Arial"/>
          <w:i/>
          <w:iCs/>
          <w:sz w:val="24"/>
          <w:szCs w:val="24"/>
        </w:rPr>
        <w:t>Coaching for performance</w:t>
      </w:r>
      <w:r w:rsidRPr="00E15612">
        <w:rPr>
          <w:rFonts w:ascii="Arial" w:hAnsi="Arial" w:cs="Arial"/>
          <w:sz w:val="24"/>
          <w:szCs w:val="24"/>
        </w:rPr>
        <w:t>. 1st Edition. Place of publication: London Publisher. Nicholas Brealey Publishing </w:t>
      </w:r>
      <w:r w:rsidR="00A348CB" w:rsidRPr="00E15612">
        <w:rPr>
          <w:rFonts w:ascii="Arial" w:hAnsi="Arial" w:cs="Arial"/>
          <w:sz w:val="24"/>
          <w:szCs w:val="24"/>
        </w:rPr>
        <w:t>(Accessed: 0</w:t>
      </w:r>
      <w:r w:rsidR="00A348CB" w:rsidRPr="00E15612">
        <w:rPr>
          <w:rFonts w:ascii="Arial" w:hAnsi="Arial" w:cs="Arial"/>
          <w:sz w:val="24"/>
          <w:szCs w:val="24"/>
        </w:rPr>
        <w:t>4</w:t>
      </w:r>
      <w:r w:rsidR="00A348CB" w:rsidRPr="00E15612">
        <w:rPr>
          <w:rFonts w:ascii="Arial" w:hAnsi="Arial" w:cs="Arial"/>
          <w:sz w:val="24"/>
          <w:szCs w:val="24"/>
        </w:rPr>
        <w:t xml:space="preserve"> May 2025).</w:t>
      </w:r>
    </w:p>
    <w:p w14:paraId="19B3EA8B" w14:textId="0BFD6C34" w:rsidR="00A348CB" w:rsidRPr="00E15612" w:rsidRDefault="00A348CB" w:rsidP="00E15612">
      <w:pPr>
        <w:ind w:left="360"/>
        <w:rPr>
          <w:rFonts w:ascii="Arial" w:hAnsi="Arial" w:cs="Arial"/>
          <w:sz w:val="24"/>
          <w:szCs w:val="24"/>
        </w:rPr>
      </w:pPr>
      <w:r w:rsidRPr="00E15612">
        <w:rPr>
          <w:rFonts w:ascii="Arial" w:hAnsi="Arial" w:cs="Arial"/>
          <w:sz w:val="24"/>
          <w:szCs w:val="24"/>
        </w:rPr>
        <w:t xml:space="preserve">Whitmore, J., </w:t>
      </w:r>
      <w:r w:rsidRPr="00E15612">
        <w:rPr>
          <w:rFonts w:ascii="Arial" w:hAnsi="Arial" w:cs="Arial"/>
          <w:sz w:val="24"/>
          <w:szCs w:val="24"/>
        </w:rPr>
        <w:t>(</w:t>
      </w:r>
      <w:r w:rsidRPr="00E15612">
        <w:rPr>
          <w:rFonts w:ascii="Arial" w:hAnsi="Arial" w:cs="Arial"/>
          <w:sz w:val="24"/>
          <w:szCs w:val="24"/>
        </w:rPr>
        <w:t>2009</w:t>
      </w:r>
      <w:r w:rsidRPr="00E15612">
        <w:rPr>
          <w:rFonts w:ascii="Arial" w:hAnsi="Arial" w:cs="Arial"/>
          <w:sz w:val="24"/>
          <w:szCs w:val="24"/>
        </w:rPr>
        <w:t>)</w:t>
      </w:r>
      <w:r w:rsidRPr="00E15612">
        <w:rPr>
          <w:rFonts w:ascii="Arial" w:hAnsi="Arial" w:cs="Arial"/>
          <w:sz w:val="24"/>
          <w:szCs w:val="24"/>
        </w:rPr>
        <w:t xml:space="preserve">. </w:t>
      </w:r>
      <w:r w:rsidRPr="00E15612">
        <w:rPr>
          <w:rFonts w:ascii="Arial" w:hAnsi="Arial" w:cs="Arial"/>
          <w:i/>
          <w:iCs/>
          <w:sz w:val="24"/>
          <w:szCs w:val="24"/>
        </w:rPr>
        <w:t xml:space="preserve">Coaching for Performance: </w:t>
      </w:r>
      <w:proofErr w:type="spellStart"/>
      <w:r w:rsidRPr="00E15612">
        <w:rPr>
          <w:rFonts w:ascii="Arial" w:hAnsi="Arial" w:cs="Arial"/>
          <w:i/>
          <w:iCs/>
          <w:sz w:val="24"/>
          <w:szCs w:val="24"/>
        </w:rPr>
        <w:t>GROWing</w:t>
      </w:r>
      <w:proofErr w:type="spellEnd"/>
      <w:r w:rsidRPr="00E15612">
        <w:rPr>
          <w:rFonts w:ascii="Arial" w:hAnsi="Arial" w:cs="Arial"/>
          <w:i/>
          <w:iCs/>
          <w:sz w:val="24"/>
          <w:szCs w:val="24"/>
        </w:rPr>
        <w:t xml:space="preserve"> Human Potential and Purpose</w:t>
      </w:r>
      <w:r w:rsidRPr="00E15612">
        <w:rPr>
          <w:rFonts w:ascii="Arial" w:hAnsi="Arial" w:cs="Arial"/>
          <w:sz w:val="24"/>
          <w:szCs w:val="24"/>
        </w:rPr>
        <w:t>. 4th ed. London: Nicholas Brealey Publishing.</w:t>
      </w:r>
      <w:r w:rsidRPr="00E15612">
        <w:rPr>
          <w:rFonts w:ascii="Arial" w:hAnsi="Arial" w:cs="Arial"/>
          <w:sz w:val="24"/>
          <w:szCs w:val="24"/>
        </w:rPr>
        <w:t xml:space="preserve"> </w:t>
      </w:r>
      <w:r w:rsidRPr="00E15612">
        <w:rPr>
          <w:rFonts w:ascii="Arial" w:hAnsi="Arial" w:cs="Arial"/>
          <w:sz w:val="24"/>
          <w:szCs w:val="24"/>
        </w:rPr>
        <w:t>(Accessed: 04 May 2025).</w:t>
      </w:r>
    </w:p>
    <w:p w14:paraId="090F9E19" w14:textId="7F51AB41" w:rsidR="00EC323F" w:rsidRPr="00E15612" w:rsidRDefault="00EC323F" w:rsidP="00E15612">
      <w:pPr>
        <w:spacing w:after="0" w:line="240" w:lineRule="auto"/>
        <w:ind w:left="360"/>
        <w:rPr>
          <w:rFonts w:ascii="Arial" w:eastAsia="Times New Roman" w:hAnsi="Arial" w:cs="Arial"/>
          <w:kern w:val="0"/>
          <w:sz w:val="24"/>
          <w:szCs w:val="24"/>
          <w:lang w:eastAsia="en-GB"/>
          <w14:ligatures w14:val="none"/>
        </w:rPr>
      </w:pPr>
      <w:r w:rsidRPr="00E15612">
        <w:rPr>
          <w:rFonts w:ascii="Arial" w:eastAsia="Times New Roman" w:hAnsi="Arial" w:cs="Arial"/>
          <w:kern w:val="0"/>
          <w:sz w:val="24"/>
          <w:szCs w:val="24"/>
          <w:lang w:eastAsia="en-GB"/>
          <w14:ligatures w14:val="none"/>
        </w:rPr>
        <w:t xml:space="preserve">Yukl, G.A. and Gardner, W.L. (2020) </w:t>
      </w:r>
      <w:r w:rsidRPr="00E15612">
        <w:rPr>
          <w:rFonts w:ascii="Arial" w:eastAsia="Times New Roman" w:hAnsi="Arial" w:cs="Arial"/>
          <w:i/>
          <w:iCs/>
          <w:kern w:val="0"/>
          <w:sz w:val="24"/>
          <w:szCs w:val="24"/>
          <w:lang w:eastAsia="en-GB"/>
          <w14:ligatures w14:val="none"/>
        </w:rPr>
        <w:t>Leadership in organizations</w:t>
      </w:r>
      <w:r w:rsidRPr="00E15612">
        <w:rPr>
          <w:rFonts w:ascii="Arial" w:eastAsia="Times New Roman" w:hAnsi="Arial" w:cs="Arial"/>
          <w:kern w:val="0"/>
          <w:sz w:val="24"/>
          <w:szCs w:val="24"/>
          <w:lang w:eastAsia="en-GB"/>
          <w14:ligatures w14:val="none"/>
        </w:rPr>
        <w:t>. Ninth edition. Harlow: Pearson Education Limited.</w:t>
      </w:r>
      <w:r w:rsidRPr="00E15612">
        <w:rPr>
          <w:rFonts w:ascii="Arial" w:eastAsia="Times New Roman" w:hAnsi="Arial" w:cs="Arial"/>
          <w:kern w:val="0"/>
          <w:sz w:val="24"/>
          <w:szCs w:val="24"/>
          <w:lang w:eastAsia="en-GB"/>
          <w14:ligatures w14:val="none"/>
        </w:rPr>
        <w:t xml:space="preserve"> </w:t>
      </w:r>
      <w:r w:rsidRPr="00E15612">
        <w:rPr>
          <w:rFonts w:ascii="Arial" w:hAnsi="Arial" w:cs="Arial"/>
          <w:sz w:val="24"/>
          <w:szCs w:val="24"/>
        </w:rPr>
        <w:t>(Accessed: 04 May 2025).</w:t>
      </w:r>
    </w:p>
    <w:p w14:paraId="69FB6E7B" w14:textId="77777777" w:rsidR="00EC323F" w:rsidRPr="00F718B1" w:rsidRDefault="00EC323F" w:rsidP="00F718B1">
      <w:pPr>
        <w:pStyle w:val="ListParagraph"/>
        <w:rPr>
          <w:rFonts w:ascii="Arial" w:hAnsi="Arial" w:cs="Arial"/>
          <w:sz w:val="24"/>
          <w:szCs w:val="24"/>
        </w:rPr>
      </w:pPr>
    </w:p>
    <w:p w14:paraId="1DAF6AF7" w14:textId="4D36933E" w:rsidR="00DD3CB0" w:rsidRPr="007E0A47" w:rsidRDefault="00DD3CB0" w:rsidP="00E36D92">
      <w:pPr>
        <w:rPr>
          <w:rFonts w:ascii="Arial" w:hAnsi="Arial" w:cs="Arial"/>
        </w:rPr>
      </w:pPr>
    </w:p>
    <w:p w14:paraId="598A1B71" w14:textId="77777777" w:rsidR="005F3AE8" w:rsidRPr="007E0A47" w:rsidRDefault="005F3AE8" w:rsidP="00E36D92">
      <w:pPr>
        <w:rPr>
          <w:rFonts w:ascii="Arial" w:hAnsi="Arial" w:cs="Arial"/>
        </w:rPr>
      </w:pPr>
    </w:p>
    <w:p w14:paraId="61999428" w14:textId="77777777" w:rsidR="00CA500B" w:rsidRPr="007E0A47" w:rsidRDefault="00CA500B" w:rsidP="00CA500B">
      <w:pPr>
        <w:rPr>
          <w:rFonts w:ascii="Arial" w:hAnsi="Arial" w:cs="Arial"/>
        </w:rPr>
      </w:pPr>
    </w:p>
    <w:p w14:paraId="32CB79FA" w14:textId="77777777" w:rsidR="00CA500B" w:rsidRPr="007E0A47" w:rsidRDefault="00CA500B" w:rsidP="00CA500B">
      <w:pPr>
        <w:rPr>
          <w:rFonts w:ascii="Arial" w:hAnsi="Arial" w:cs="Arial"/>
        </w:rPr>
      </w:pPr>
    </w:p>
    <w:p w14:paraId="466000FE" w14:textId="77777777" w:rsidR="00C76003" w:rsidRPr="007E0A47" w:rsidRDefault="00C76003" w:rsidP="00011EC8">
      <w:pPr>
        <w:rPr>
          <w:rFonts w:ascii="Arial" w:hAnsi="Arial" w:cs="Arial"/>
        </w:rPr>
      </w:pPr>
    </w:p>
    <w:sectPr w:rsidR="00C76003" w:rsidRPr="007E0A47">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altName w:val="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994260B"/>
    <w:multiLevelType w:val="multilevel"/>
    <w:tmpl w:val="557A7BB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5796C0B"/>
    <w:multiLevelType w:val="multilevel"/>
    <w:tmpl w:val="86EEC3C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DD81772"/>
    <w:multiLevelType w:val="multilevel"/>
    <w:tmpl w:val="559EE4C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29B36778"/>
    <w:multiLevelType w:val="multilevel"/>
    <w:tmpl w:val="50BCA63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318733A8"/>
    <w:multiLevelType w:val="multilevel"/>
    <w:tmpl w:val="FB0475C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3EB6041C"/>
    <w:multiLevelType w:val="multilevel"/>
    <w:tmpl w:val="A240071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40925AEC"/>
    <w:multiLevelType w:val="multilevel"/>
    <w:tmpl w:val="BCDE141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4ADE7049"/>
    <w:multiLevelType w:val="multilevel"/>
    <w:tmpl w:val="F232EAF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4B496899"/>
    <w:multiLevelType w:val="multilevel"/>
    <w:tmpl w:val="EB84C3F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4C3E1974"/>
    <w:multiLevelType w:val="hybridMultilevel"/>
    <w:tmpl w:val="68D2AB3C"/>
    <w:lvl w:ilvl="0" w:tplc="C9207E16">
      <w:numFmt w:val="bullet"/>
      <w:lvlText w:val="-"/>
      <w:lvlJc w:val="left"/>
      <w:pPr>
        <w:ind w:left="720" w:hanging="360"/>
      </w:pPr>
      <w:rPr>
        <w:rFonts w:ascii="Aptos" w:eastAsiaTheme="minorHAnsi" w:hAnsi="Aptos"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4D6B5236"/>
    <w:multiLevelType w:val="hybridMultilevel"/>
    <w:tmpl w:val="3D3C91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518C3AF1"/>
    <w:multiLevelType w:val="multilevel"/>
    <w:tmpl w:val="02F4A49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2" w15:restartNumberingAfterBreak="0">
    <w:nsid w:val="552D57CC"/>
    <w:multiLevelType w:val="hybridMultilevel"/>
    <w:tmpl w:val="7388A1F4"/>
    <w:lvl w:ilvl="0" w:tplc="C9207E16">
      <w:numFmt w:val="bullet"/>
      <w:lvlText w:val="-"/>
      <w:lvlJc w:val="left"/>
      <w:pPr>
        <w:ind w:left="720" w:hanging="360"/>
      </w:pPr>
      <w:rPr>
        <w:rFonts w:ascii="Aptos" w:eastAsiaTheme="minorHAnsi" w:hAnsi="Aptos"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553058A8"/>
    <w:multiLevelType w:val="multilevel"/>
    <w:tmpl w:val="B7A0291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66DE2818"/>
    <w:multiLevelType w:val="multilevel"/>
    <w:tmpl w:val="C034136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6D897E43"/>
    <w:multiLevelType w:val="multilevel"/>
    <w:tmpl w:val="4054658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6E2D00E0"/>
    <w:multiLevelType w:val="multilevel"/>
    <w:tmpl w:val="A4B8A5C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75AB711E"/>
    <w:multiLevelType w:val="hybridMultilevel"/>
    <w:tmpl w:val="B294575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466005250">
    <w:abstractNumId w:val="12"/>
  </w:num>
  <w:num w:numId="2" w16cid:durableId="2103143072">
    <w:abstractNumId w:val="9"/>
  </w:num>
  <w:num w:numId="3" w16cid:durableId="1172840455">
    <w:abstractNumId w:val="13"/>
  </w:num>
  <w:num w:numId="4" w16cid:durableId="1272859318">
    <w:abstractNumId w:val="5"/>
  </w:num>
  <w:num w:numId="5" w16cid:durableId="23294332">
    <w:abstractNumId w:val="2"/>
  </w:num>
  <w:num w:numId="6" w16cid:durableId="1459761537">
    <w:abstractNumId w:val="10"/>
  </w:num>
  <w:num w:numId="7" w16cid:durableId="1911454562">
    <w:abstractNumId w:val="6"/>
  </w:num>
  <w:num w:numId="8" w16cid:durableId="1841315087">
    <w:abstractNumId w:val="15"/>
  </w:num>
  <w:num w:numId="9" w16cid:durableId="239369668">
    <w:abstractNumId w:val="0"/>
  </w:num>
  <w:num w:numId="10" w16cid:durableId="1084491299">
    <w:abstractNumId w:val="1"/>
  </w:num>
  <w:num w:numId="11" w16cid:durableId="349726661">
    <w:abstractNumId w:val="11"/>
  </w:num>
  <w:num w:numId="12" w16cid:durableId="586042883">
    <w:abstractNumId w:val="16"/>
  </w:num>
  <w:num w:numId="13" w16cid:durableId="905916412">
    <w:abstractNumId w:val="8"/>
  </w:num>
  <w:num w:numId="14" w16cid:durableId="413480197">
    <w:abstractNumId w:val="4"/>
  </w:num>
  <w:num w:numId="15" w16cid:durableId="1437169183">
    <w:abstractNumId w:val="14"/>
  </w:num>
  <w:num w:numId="16" w16cid:durableId="1192180493">
    <w:abstractNumId w:val="7"/>
  </w:num>
  <w:num w:numId="17" w16cid:durableId="2025521549">
    <w:abstractNumId w:val="3"/>
  </w:num>
  <w:num w:numId="18" w16cid:durableId="744912309">
    <w:abstractNumId w:val="1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A62DF"/>
    <w:rsid w:val="00011C54"/>
    <w:rsid w:val="00011EC8"/>
    <w:rsid w:val="00017796"/>
    <w:rsid w:val="00017FEB"/>
    <w:rsid w:val="0002241D"/>
    <w:rsid w:val="000238D6"/>
    <w:rsid w:val="0002544F"/>
    <w:rsid w:val="000262BE"/>
    <w:rsid w:val="000361E1"/>
    <w:rsid w:val="00045779"/>
    <w:rsid w:val="000508D5"/>
    <w:rsid w:val="00050C2E"/>
    <w:rsid w:val="00052AA6"/>
    <w:rsid w:val="00052CAB"/>
    <w:rsid w:val="000557AA"/>
    <w:rsid w:val="0006235B"/>
    <w:rsid w:val="000624B9"/>
    <w:rsid w:val="00065A26"/>
    <w:rsid w:val="000730D6"/>
    <w:rsid w:val="000802D7"/>
    <w:rsid w:val="000832FC"/>
    <w:rsid w:val="0008448B"/>
    <w:rsid w:val="000A0A91"/>
    <w:rsid w:val="000A4154"/>
    <w:rsid w:val="000A5625"/>
    <w:rsid w:val="000A6EEA"/>
    <w:rsid w:val="000B4C49"/>
    <w:rsid w:val="000B6E0A"/>
    <w:rsid w:val="000C16A1"/>
    <w:rsid w:val="000C1F43"/>
    <w:rsid w:val="000C3531"/>
    <w:rsid w:val="000C5B0F"/>
    <w:rsid w:val="000D0A26"/>
    <w:rsid w:val="000D7F2E"/>
    <w:rsid w:val="000F43F9"/>
    <w:rsid w:val="000F4857"/>
    <w:rsid w:val="000F71F3"/>
    <w:rsid w:val="00100321"/>
    <w:rsid w:val="0010250E"/>
    <w:rsid w:val="001059D4"/>
    <w:rsid w:val="00105E99"/>
    <w:rsid w:val="00111328"/>
    <w:rsid w:val="0011349D"/>
    <w:rsid w:val="001137D0"/>
    <w:rsid w:val="00113A41"/>
    <w:rsid w:val="001143D7"/>
    <w:rsid w:val="001159D2"/>
    <w:rsid w:val="00122748"/>
    <w:rsid w:val="0012390D"/>
    <w:rsid w:val="001307BA"/>
    <w:rsid w:val="00137FD1"/>
    <w:rsid w:val="00140665"/>
    <w:rsid w:val="00141D2A"/>
    <w:rsid w:val="0014581E"/>
    <w:rsid w:val="00146BB9"/>
    <w:rsid w:val="0014767A"/>
    <w:rsid w:val="00156D68"/>
    <w:rsid w:val="00161899"/>
    <w:rsid w:val="001622DE"/>
    <w:rsid w:val="001660C3"/>
    <w:rsid w:val="00167A62"/>
    <w:rsid w:val="001702C7"/>
    <w:rsid w:val="0018332E"/>
    <w:rsid w:val="001A1420"/>
    <w:rsid w:val="001A2823"/>
    <w:rsid w:val="001A2B98"/>
    <w:rsid w:val="001A2DA0"/>
    <w:rsid w:val="001A7B7D"/>
    <w:rsid w:val="001B0C04"/>
    <w:rsid w:val="001B6472"/>
    <w:rsid w:val="001B6A6C"/>
    <w:rsid w:val="001C7E58"/>
    <w:rsid w:val="001D07A4"/>
    <w:rsid w:val="001D2DA9"/>
    <w:rsid w:val="001D4DBE"/>
    <w:rsid w:val="001D54D5"/>
    <w:rsid w:val="001D728A"/>
    <w:rsid w:val="001E2BEE"/>
    <w:rsid w:val="001E69C5"/>
    <w:rsid w:val="001F0817"/>
    <w:rsid w:val="001F252F"/>
    <w:rsid w:val="00201495"/>
    <w:rsid w:val="002042AC"/>
    <w:rsid w:val="00210C6F"/>
    <w:rsid w:val="00211129"/>
    <w:rsid w:val="0021126C"/>
    <w:rsid w:val="00213A33"/>
    <w:rsid w:val="00215055"/>
    <w:rsid w:val="00215AAC"/>
    <w:rsid w:val="002205A8"/>
    <w:rsid w:val="002243CF"/>
    <w:rsid w:val="002274EA"/>
    <w:rsid w:val="00231B05"/>
    <w:rsid w:val="00233428"/>
    <w:rsid w:val="00236CB2"/>
    <w:rsid w:val="00241809"/>
    <w:rsid w:val="00246F25"/>
    <w:rsid w:val="00250E1B"/>
    <w:rsid w:val="00252D5E"/>
    <w:rsid w:val="002532F3"/>
    <w:rsid w:val="00255816"/>
    <w:rsid w:val="00256B94"/>
    <w:rsid w:val="00262375"/>
    <w:rsid w:val="00266E5B"/>
    <w:rsid w:val="00267F8A"/>
    <w:rsid w:val="00272F26"/>
    <w:rsid w:val="00274911"/>
    <w:rsid w:val="002802D0"/>
    <w:rsid w:val="002817FF"/>
    <w:rsid w:val="002870E1"/>
    <w:rsid w:val="00291378"/>
    <w:rsid w:val="00296721"/>
    <w:rsid w:val="002973C8"/>
    <w:rsid w:val="00297AC0"/>
    <w:rsid w:val="002C6D2A"/>
    <w:rsid w:val="002D5295"/>
    <w:rsid w:val="002E0D78"/>
    <w:rsid w:val="002E2F27"/>
    <w:rsid w:val="002E74AB"/>
    <w:rsid w:val="002F3C31"/>
    <w:rsid w:val="003003F7"/>
    <w:rsid w:val="00307C63"/>
    <w:rsid w:val="00310B5A"/>
    <w:rsid w:val="00312FD2"/>
    <w:rsid w:val="00316845"/>
    <w:rsid w:val="00320FCB"/>
    <w:rsid w:val="00323680"/>
    <w:rsid w:val="00323DEF"/>
    <w:rsid w:val="00325376"/>
    <w:rsid w:val="00334403"/>
    <w:rsid w:val="00334605"/>
    <w:rsid w:val="003532AB"/>
    <w:rsid w:val="003535AF"/>
    <w:rsid w:val="0035496B"/>
    <w:rsid w:val="00354AC9"/>
    <w:rsid w:val="0035553C"/>
    <w:rsid w:val="003611AD"/>
    <w:rsid w:val="00361B08"/>
    <w:rsid w:val="00363317"/>
    <w:rsid w:val="003638BA"/>
    <w:rsid w:val="00367954"/>
    <w:rsid w:val="003709F0"/>
    <w:rsid w:val="00377107"/>
    <w:rsid w:val="003825DA"/>
    <w:rsid w:val="00382BEB"/>
    <w:rsid w:val="003833C9"/>
    <w:rsid w:val="00383E22"/>
    <w:rsid w:val="00384892"/>
    <w:rsid w:val="00385640"/>
    <w:rsid w:val="00394B74"/>
    <w:rsid w:val="00396F61"/>
    <w:rsid w:val="003A2F88"/>
    <w:rsid w:val="003A406A"/>
    <w:rsid w:val="003B31B8"/>
    <w:rsid w:val="003B3959"/>
    <w:rsid w:val="003B3F63"/>
    <w:rsid w:val="003D209D"/>
    <w:rsid w:val="003D4A00"/>
    <w:rsid w:val="003D584A"/>
    <w:rsid w:val="003E1729"/>
    <w:rsid w:val="003E1F7D"/>
    <w:rsid w:val="003E43F2"/>
    <w:rsid w:val="003E5E95"/>
    <w:rsid w:val="003E60BC"/>
    <w:rsid w:val="003F200B"/>
    <w:rsid w:val="003F2774"/>
    <w:rsid w:val="003F2790"/>
    <w:rsid w:val="003F2C39"/>
    <w:rsid w:val="003F3F49"/>
    <w:rsid w:val="003F7331"/>
    <w:rsid w:val="00405B59"/>
    <w:rsid w:val="00406170"/>
    <w:rsid w:val="00407438"/>
    <w:rsid w:val="00413041"/>
    <w:rsid w:val="00413F4C"/>
    <w:rsid w:val="00413F55"/>
    <w:rsid w:val="0041539F"/>
    <w:rsid w:val="00420C79"/>
    <w:rsid w:val="00424058"/>
    <w:rsid w:val="00426A90"/>
    <w:rsid w:val="004334FD"/>
    <w:rsid w:val="00434713"/>
    <w:rsid w:val="004414C3"/>
    <w:rsid w:val="00450FED"/>
    <w:rsid w:val="004512A8"/>
    <w:rsid w:val="00451F10"/>
    <w:rsid w:val="004634EF"/>
    <w:rsid w:val="00464A00"/>
    <w:rsid w:val="004829D7"/>
    <w:rsid w:val="004847D5"/>
    <w:rsid w:val="004866D3"/>
    <w:rsid w:val="004870B4"/>
    <w:rsid w:val="0049097A"/>
    <w:rsid w:val="00490C3C"/>
    <w:rsid w:val="00493676"/>
    <w:rsid w:val="004A0B0D"/>
    <w:rsid w:val="004B0AD2"/>
    <w:rsid w:val="004C6422"/>
    <w:rsid w:val="004C670B"/>
    <w:rsid w:val="004D026C"/>
    <w:rsid w:val="004D202D"/>
    <w:rsid w:val="004D54B8"/>
    <w:rsid w:val="004E1BAA"/>
    <w:rsid w:val="004E2FF6"/>
    <w:rsid w:val="004E46E5"/>
    <w:rsid w:val="004E4BA6"/>
    <w:rsid w:val="00505B07"/>
    <w:rsid w:val="005222F4"/>
    <w:rsid w:val="00523A70"/>
    <w:rsid w:val="005265C5"/>
    <w:rsid w:val="005375C1"/>
    <w:rsid w:val="005713BF"/>
    <w:rsid w:val="00575BCA"/>
    <w:rsid w:val="0059427F"/>
    <w:rsid w:val="00594DA2"/>
    <w:rsid w:val="00596C0C"/>
    <w:rsid w:val="005A232B"/>
    <w:rsid w:val="005A449C"/>
    <w:rsid w:val="005A56B2"/>
    <w:rsid w:val="005A62DF"/>
    <w:rsid w:val="005B43C9"/>
    <w:rsid w:val="005C034E"/>
    <w:rsid w:val="005D7A4F"/>
    <w:rsid w:val="005F0CD0"/>
    <w:rsid w:val="005F1E47"/>
    <w:rsid w:val="005F3AE8"/>
    <w:rsid w:val="005F476A"/>
    <w:rsid w:val="00601536"/>
    <w:rsid w:val="00602EF1"/>
    <w:rsid w:val="00605B47"/>
    <w:rsid w:val="00610B80"/>
    <w:rsid w:val="006127E1"/>
    <w:rsid w:val="006176F9"/>
    <w:rsid w:val="00617D40"/>
    <w:rsid w:val="00620EC1"/>
    <w:rsid w:val="00621C77"/>
    <w:rsid w:val="00624543"/>
    <w:rsid w:val="00626B72"/>
    <w:rsid w:val="00631156"/>
    <w:rsid w:val="00632422"/>
    <w:rsid w:val="00640132"/>
    <w:rsid w:val="00643B02"/>
    <w:rsid w:val="00646F1D"/>
    <w:rsid w:val="00652A7D"/>
    <w:rsid w:val="0065613B"/>
    <w:rsid w:val="00656381"/>
    <w:rsid w:val="0066049F"/>
    <w:rsid w:val="0066411F"/>
    <w:rsid w:val="006743D7"/>
    <w:rsid w:val="00674621"/>
    <w:rsid w:val="006908B5"/>
    <w:rsid w:val="006909E8"/>
    <w:rsid w:val="00691C41"/>
    <w:rsid w:val="00692BC6"/>
    <w:rsid w:val="00693B99"/>
    <w:rsid w:val="006A398A"/>
    <w:rsid w:val="006A3C9D"/>
    <w:rsid w:val="006B135D"/>
    <w:rsid w:val="006B18AE"/>
    <w:rsid w:val="006B4318"/>
    <w:rsid w:val="006C22CD"/>
    <w:rsid w:val="006C36E8"/>
    <w:rsid w:val="006D4645"/>
    <w:rsid w:val="006D615B"/>
    <w:rsid w:val="006E00E3"/>
    <w:rsid w:val="006E7C8C"/>
    <w:rsid w:val="007002AD"/>
    <w:rsid w:val="00701BAD"/>
    <w:rsid w:val="007053D9"/>
    <w:rsid w:val="007204E1"/>
    <w:rsid w:val="00734ADA"/>
    <w:rsid w:val="00740892"/>
    <w:rsid w:val="0074344B"/>
    <w:rsid w:val="007461E8"/>
    <w:rsid w:val="00750265"/>
    <w:rsid w:val="007556ED"/>
    <w:rsid w:val="007571CD"/>
    <w:rsid w:val="00760102"/>
    <w:rsid w:val="00762F16"/>
    <w:rsid w:val="0076676B"/>
    <w:rsid w:val="00773590"/>
    <w:rsid w:val="0077503A"/>
    <w:rsid w:val="007753DD"/>
    <w:rsid w:val="0077725B"/>
    <w:rsid w:val="00786D9C"/>
    <w:rsid w:val="00787BE4"/>
    <w:rsid w:val="00787FC2"/>
    <w:rsid w:val="00794849"/>
    <w:rsid w:val="007951F3"/>
    <w:rsid w:val="00796BFA"/>
    <w:rsid w:val="007B00C9"/>
    <w:rsid w:val="007B0863"/>
    <w:rsid w:val="007B3701"/>
    <w:rsid w:val="007B77AB"/>
    <w:rsid w:val="007C1316"/>
    <w:rsid w:val="007C1912"/>
    <w:rsid w:val="007C55B5"/>
    <w:rsid w:val="007C7502"/>
    <w:rsid w:val="007D14F9"/>
    <w:rsid w:val="007D3853"/>
    <w:rsid w:val="007D3A22"/>
    <w:rsid w:val="007D7E30"/>
    <w:rsid w:val="007E0A47"/>
    <w:rsid w:val="007E197E"/>
    <w:rsid w:val="007E1A55"/>
    <w:rsid w:val="007F0E93"/>
    <w:rsid w:val="007F0F37"/>
    <w:rsid w:val="007F3C14"/>
    <w:rsid w:val="00800727"/>
    <w:rsid w:val="00803963"/>
    <w:rsid w:val="00803C69"/>
    <w:rsid w:val="00804CE6"/>
    <w:rsid w:val="008060C4"/>
    <w:rsid w:val="00821A40"/>
    <w:rsid w:val="008248BB"/>
    <w:rsid w:val="00832F51"/>
    <w:rsid w:val="0083326F"/>
    <w:rsid w:val="00835FCE"/>
    <w:rsid w:val="008423C2"/>
    <w:rsid w:val="00846105"/>
    <w:rsid w:val="008513A8"/>
    <w:rsid w:val="0085357E"/>
    <w:rsid w:val="008559A4"/>
    <w:rsid w:val="00875C11"/>
    <w:rsid w:val="00876892"/>
    <w:rsid w:val="0088471D"/>
    <w:rsid w:val="00885D1D"/>
    <w:rsid w:val="00892B9E"/>
    <w:rsid w:val="00894341"/>
    <w:rsid w:val="008960D4"/>
    <w:rsid w:val="008A063D"/>
    <w:rsid w:val="008A1E2F"/>
    <w:rsid w:val="008A308A"/>
    <w:rsid w:val="008A460E"/>
    <w:rsid w:val="008A73C9"/>
    <w:rsid w:val="008B163C"/>
    <w:rsid w:val="008B6CCF"/>
    <w:rsid w:val="008C139E"/>
    <w:rsid w:val="008C6DA9"/>
    <w:rsid w:val="008D2114"/>
    <w:rsid w:val="008D2678"/>
    <w:rsid w:val="008E167D"/>
    <w:rsid w:val="008E4409"/>
    <w:rsid w:val="008E46AD"/>
    <w:rsid w:val="008E554C"/>
    <w:rsid w:val="008F029B"/>
    <w:rsid w:val="008F1443"/>
    <w:rsid w:val="008F336E"/>
    <w:rsid w:val="008F4968"/>
    <w:rsid w:val="009032BF"/>
    <w:rsid w:val="00912A75"/>
    <w:rsid w:val="0091389B"/>
    <w:rsid w:val="00917C8B"/>
    <w:rsid w:val="00927525"/>
    <w:rsid w:val="009323F6"/>
    <w:rsid w:val="0093243B"/>
    <w:rsid w:val="00933C37"/>
    <w:rsid w:val="0094036E"/>
    <w:rsid w:val="00941C27"/>
    <w:rsid w:val="0094257B"/>
    <w:rsid w:val="00944BC5"/>
    <w:rsid w:val="00946B16"/>
    <w:rsid w:val="009507AA"/>
    <w:rsid w:val="0095707A"/>
    <w:rsid w:val="0095747B"/>
    <w:rsid w:val="0095765F"/>
    <w:rsid w:val="00960CAE"/>
    <w:rsid w:val="009623F2"/>
    <w:rsid w:val="009650D0"/>
    <w:rsid w:val="009678EF"/>
    <w:rsid w:val="009762B5"/>
    <w:rsid w:val="009802E5"/>
    <w:rsid w:val="00984600"/>
    <w:rsid w:val="00987564"/>
    <w:rsid w:val="00992D90"/>
    <w:rsid w:val="00993536"/>
    <w:rsid w:val="00994AD7"/>
    <w:rsid w:val="00995D00"/>
    <w:rsid w:val="0099683E"/>
    <w:rsid w:val="00996FB3"/>
    <w:rsid w:val="009A4089"/>
    <w:rsid w:val="009A4D27"/>
    <w:rsid w:val="009B2041"/>
    <w:rsid w:val="009B349C"/>
    <w:rsid w:val="009C1349"/>
    <w:rsid w:val="009C137E"/>
    <w:rsid w:val="009C379F"/>
    <w:rsid w:val="009C3AEC"/>
    <w:rsid w:val="009C4780"/>
    <w:rsid w:val="009E109B"/>
    <w:rsid w:val="009E6EA5"/>
    <w:rsid w:val="009F147F"/>
    <w:rsid w:val="009F4759"/>
    <w:rsid w:val="009F7032"/>
    <w:rsid w:val="00A01416"/>
    <w:rsid w:val="00A03A13"/>
    <w:rsid w:val="00A05691"/>
    <w:rsid w:val="00A07DB3"/>
    <w:rsid w:val="00A15EC2"/>
    <w:rsid w:val="00A1603A"/>
    <w:rsid w:val="00A17519"/>
    <w:rsid w:val="00A24DA9"/>
    <w:rsid w:val="00A24EF6"/>
    <w:rsid w:val="00A270ED"/>
    <w:rsid w:val="00A348CB"/>
    <w:rsid w:val="00A36DFF"/>
    <w:rsid w:val="00A413B7"/>
    <w:rsid w:val="00A505BA"/>
    <w:rsid w:val="00A57F83"/>
    <w:rsid w:val="00A61B92"/>
    <w:rsid w:val="00A65DEF"/>
    <w:rsid w:val="00A72F31"/>
    <w:rsid w:val="00A7469A"/>
    <w:rsid w:val="00A7743E"/>
    <w:rsid w:val="00A82855"/>
    <w:rsid w:val="00A85FB6"/>
    <w:rsid w:val="00A905B5"/>
    <w:rsid w:val="00A90CBC"/>
    <w:rsid w:val="00AA0569"/>
    <w:rsid w:val="00AA1C18"/>
    <w:rsid w:val="00AA2BA3"/>
    <w:rsid w:val="00AA603E"/>
    <w:rsid w:val="00AA7471"/>
    <w:rsid w:val="00AA76A6"/>
    <w:rsid w:val="00AB2D4B"/>
    <w:rsid w:val="00AC2C9F"/>
    <w:rsid w:val="00AD0DE0"/>
    <w:rsid w:val="00AD1BB7"/>
    <w:rsid w:val="00AD312E"/>
    <w:rsid w:val="00AD410B"/>
    <w:rsid w:val="00AE0F85"/>
    <w:rsid w:val="00AF6108"/>
    <w:rsid w:val="00B00494"/>
    <w:rsid w:val="00B010D1"/>
    <w:rsid w:val="00B02030"/>
    <w:rsid w:val="00B0563A"/>
    <w:rsid w:val="00B072A1"/>
    <w:rsid w:val="00B14CA7"/>
    <w:rsid w:val="00B22C3F"/>
    <w:rsid w:val="00B26A99"/>
    <w:rsid w:val="00B30906"/>
    <w:rsid w:val="00B370BD"/>
    <w:rsid w:val="00B40444"/>
    <w:rsid w:val="00B510D8"/>
    <w:rsid w:val="00B63EC5"/>
    <w:rsid w:val="00B65CAA"/>
    <w:rsid w:val="00B663A3"/>
    <w:rsid w:val="00B66456"/>
    <w:rsid w:val="00B66473"/>
    <w:rsid w:val="00B70CC4"/>
    <w:rsid w:val="00B71747"/>
    <w:rsid w:val="00B71897"/>
    <w:rsid w:val="00B82E00"/>
    <w:rsid w:val="00B837C1"/>
    <w:rsid w:val="00B87AA3"/>
    <w:rsid w:val="00B95E7F"/>
    <w:rsid w:val="00BA5D2A"/>
    <w:rsid w:val="00BA6D25"/>
    <w:rsid w:val="00BA747D"/>
    <w:rsid w:val="00BC143F"/>
    <w:rsid w:val="00BC4D77"/>
    <w:rsid w:val="00BD1503"/>
    <w:rsid w:val="00BD26A7"/>
    <w:rsid w:val="00BE3561"/>
    <w:rsid w:val="00BF558B"/>
    <w:rsid w:val="00C0154D"/>
    <w:rsid w:val="00C03874"/>
    <w:rsid w:val="00C07E53"/>
    <w:rsid w:val="00C1272E"/>
    <w:rsid w:val="00C12A4A"/>
    <w:rsid w:val="00C16A33"/>
    <w:rsid w:val="00C22BE5"/>
    <w:rsid w:val="00C22F90"/>
    <w:rsid w:val="00C27A2B"/>
    <w:rsid w:val="00C337A8"/>
    <w:rsid w:val="00C37AD2"/>
    <w:rsid w:val="00C46777"/>
    <w:rsid w:val="00C46DFA"/>
    <w:rsid w:val="00C47014"/>
    <w:rsid w:val="00C47143"/>
    <w:rsid w:val="00C47AF6"/>
    <w:rsid w:val="00C54DF3"/>
    <w:rsid w:val="00C55B4C"/>
    <w:rsid w:val="00C60766"/>
    <w:rsid w:val="00C61310"/>
    <w:rsid w:val="00C6240E"/>
    <w:rsid w:val="00C63DC0"/>
    <w:rsid w:val="00C7184C"/>
    <w:rsid w:val="00C73705"/>
    <w:rsid w:val="00C76003"/>
    <w:rsid w:val="00C76F7A"/>
    <w:rsid w:val="00C80554"/>
    <w:rsid w:val="00C806A2"/>
    <w:rsid w:val="00C8373D"/>
    <w:rsid w:val="00C844EC"/>
    <w:rsid w:val="00C931DC"/>
    <w:rsid w:val="00C97304"/>
    <w:rsid w:val="00CA082E"/>
    <w:rsid w:val="00CA0DA2"/>
    <w:rsid w:val="00CA2C79"/>
    <w:rsid w:val="00CA500B"/>
    <w:rsid w:val="00CB09A2"/>
    <w:rsid w:val="00CB0CE9"/>
    <w:rsid w:val="00CB3A78"/>
    <w:rsid w:val="00CC5AB2"/>
    <w:rsid w:val="00CC61F2"/>
    <w:rsid w:val="00CD1392"/>
    <w:rsid w:val="00CD6781"/>
    <w:rsid w:val="00CD755B"/>
    <w:rsid w:val="00CE4ACA"/>
    <w:rsid w:val="00CF6637"/>
    <w:rsid w:val="00D014A2"/>
    <w:rsid w:val="00D052BA"/>
    <w:rsid w:val="00D11A92"/>
    <w:rsid w:val="00D120F6"/>
    <w:rsid w:val="00D12997"/>
    <w:rsid w:val="00D1523C"/>
    <w:rsid w:val="00D1565E"/>
    <w:rsid w:val="00D169EF"/>
    <w:rsid w:val="00D178B0"/>
    <w:rsid w:val="00D20C8F"/>
    <w:rsid w:val="00D23E25"/>
    <w:rsid w:val="00D31C8F"/>
    <w:rsid w:val="00D32E15"/>
    <w:rsid w:val="00D330E4"/>
    <w:rsid w:val="00D34B94"/>
    <w:rsid w:val="00D3509D"/>
    <w:rsid w:val="00D36B3C"/>
    <w:rsid w:val="00D4381D"/>
    <w:rsid w:val="00D568E0"/>
    <w:rsid w:val="00D57ECC"/>
    <w:rsid w:val="00D621F7"/>
    <w:rsid w:val="00D62CD5"/>
    <w:rsid w:val="00D64759"/>
    <w:rsid w:val="00D71BBF"/>
    <w:rsid w:val="00D81165"/>
    <w:rsid w:val="00D81C8C"/>
    <w:rsid w:val="00D83395"/>
    <w:rsid w:val="00D83CFB"/>
    <w:rsid w:val="00D93899"/>
    <w:rsid w:val="00D95C89"/>
    <w:rsid w:val="00D97B64"/>
    <w:rsid w:val="00D97F8C"/>
    <w:rsid w:val="00DA226E"/>
    <w:rsid w:val="00DA2CD9"/>
    <w:rsid w:val="00DA4437"/>
    <w:rsid w:val="00DB21A3"/>
    <w:rsid w:val="00DB5603"/>
    <w:rsid w:val="00DB7A1B"/>
    <w:rsid w:val="00DC42EE"/>
    <w:rsid w:val="00DC5EDD"/>
    <w:rsid w:val="00DC7CFA"/>
    <w:rsid w:val="00DD018A"/>
    <w:rsid w:val="00DD08B9"/>
    <w:rsid w:val="00DD3CB0"/>
    <w:rsid w:val="00DD710A"/>
    <w:rsid w:val="00DD780B"/>
    <w:rsid w:val="00DE6F03"/>
    <w:rsid w:val="00DF17D2"/>
    <w:rsid w:val="00DF4289"/>
    <w:rsid w:val="00DF587F"/>
    <w:rsid w:val="00DF7950"/>
    <w:rsid w:val="00E02A3A"/>
    <w:rsid w:val="00E07425"/>
    <w:rsid w:val="00E1290C"/>
    <w:rsid w:val="00E12D4E"/>
    <w:rsid w:val="00E15612"/>
    <w:rsid w:val="00E20B07"/>
    <w:rsid w:val="00E24BBB"/>
    <w:rsid w:val="00E24C1D"/>
    <w:rsid w:val="00E33799"/>
    <w:rsid w:val="00E36285"/>
    <w:rsid w:val="00E36D92"/>
    <w:rsid w:val="00E57663"/>
    <w:rsid w:val="00E618D6"/>
    <w:rsid w:val="00E6201F"/>
    <w:rsid w:val="00E62F6A"/>
    <w:rsid w:val="00E70AE9"/>
    <w:rsid w:val="00E72E30"/>
    <w:rsid w:val="00E73C1B"/>
    <w:rsid w:val="00E73E2B"/>
    <w:rsid w:val="00E866DC"/>
    <w:rsid w:val="00E954C0"/>
    <w:rsid w:val="00E95626"/>
    <w:rsid w:val="00EA738D"/>
    <w:rsid w:val="00EB0201"/>
    <w:rsid w:val="00EB4F47"/>
    <w:rsid w:val="00EB5BF0"/>
    <w:rsid w:val="00EB7502"/>
    <w:rsid w:val="00EB7FD6"/>
    <w:rsid w:val="00EC323F"/>
    <w:rsid w:val="00EC4AD4"/>
    <w:rsid w:val="00EC5A63"/>
    <w:rsid w:val="00ED52C1"/>
    <w:rsid w:val="00ED53D9"/>
    <w:rsid w:val="00EE552C"/>
    <w:rsid w:val="00EE6258"/>
    <w:rsid w:val="00EF11C8"/>
    <w:rsid w:val="00EF425E"/>
    <w:rsid w:val="00F00924"/>
    <w:rsid w:val="00F04B9B"/>
    <w:rsid w:val="00F10291"/>
    <w:rsid w:val="00F120DA"/>
    <w:rsid w:val="00F14B68"/>
    <w:rsid w:val="00F154D8"/>
    <w:rsid w:val="00F1679A"/>
    <w:rsid w:val="00F25658"/>
    <w:rsid w:val="00F25F81"/>
    <w:rsid w:val="00F3012F"/>
    <w:rsid w:val="00F30456"/>
    <w:rsid w:val="00F30EAC"/>
    <w:rsid w:val="00F37DE6"/>
    <w:rsid w:val="00F44FF7"/>
    <w:rsid w:val="00F450A4"/>
    <w:rsid w:val="00F61D36"/>
    <w:rsid w:val="00F66668"/>
    <w:rsid w:val="00F718B1"/>
    <w:rsid w:val="00F826F7"/>
    <w:rsid w:val="00F921A6"/>
    <w:rsid w:val="00FA0D1E"/>
    <w:rsid w:val="00FB1C42"/>
    <w:rsid w:val="00FB3DD9"/>
    <w:rsid w:val="00FC03CC"/>
    <w:rsid w:val="00FC0B07"/>
    <w:rsid w:val="00FD2010"/>
    <w:rsid w:val="00FD3FE0"/>
    <w:rsid w:val="00FD6568"/>
    <w:rsid w:val="00FE669F"/>
    <w:rsid w:val="00FE7CA0"/>
    <w:rsid w:val="00FE7D5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29F154A"/>
  <w15:chartTrackingRefBased/>
  <w15:docId w15:val="{B1A3C079-467D-4A38-BF77-D798C33FC4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A62DF"/>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5A62DF"/>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5A62DF"/>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5A62DF"/>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5A62DF"/>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5A62DF"/>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5A62DF"/>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5A62DF"/>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5A62DF"/>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A62DF"/>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5A62DF"/>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5A62DF"/>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5A62DF"/>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5A62DF"/>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5A62DF"/>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5A62DF"/>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5A62DF"/>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5A62DF"/>
    <w:rPr>
      <w:rFonts w:eastAsiaTheme="majorEastAsia" w:cstheme="majorBidi"/>
      <w:color w:val="272727" w:themeColor="text1" w:themeTint="D8"/>
    </w:rPr>
  </w:style>
  <w:style w:type="paragraph" w:styleId="Title">
    <w:name w:val="Title"/>
    <w:basedOn w:val="Normal"/>
    <w:next w:val="Normal"/>
    <w:link w:val="TitleChar"/>
    <w:uiPriority w:val="10"/>
    <w:qFormat/>
    <w:rsid w:val="005A62DF"/>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5A62DF"/>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5A62DF"/>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5A62DF"/>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5A62DF"/>
    <w:pPr>
      <w:spacing w:before="160"/>
      <w:jc w:val="center"/>
    </w:pPr>
    <w:rPr>
      <w:i/>
      <w:iCs/>
      <w:color w:val="404040" w:themeColor="text1" w:themeTint="BF"/>
    </w:rPr>
  </w:style>
  <w:style w:type="character" w:customStyle="1" w:styleId="QuoteChar">
    <w:name w:val="Quote Char"/>
    <w:basedOn w:val="DefaultParagraphFont"/>
    <w:link w:val="Quote"/>
    <w:uiPriority w:val="29"/>
    <w:rsid w:val="005A62DF"/>
    <w:rPr>
      <w:i/>
      <w:iCs/>
      <w:color w:val="404040" w:themeColor="text1" w:themeTint="BF"/>
    </w:rPr>
  </w:style>
  <w:style w:type="paragraph" w:styleId="ListParagraph">
    <w:name w:val="List Paragraph"/>
    <w:basedOn w:val="Normal"/>
    <w:uiPriority w:val="34"/>
    <w:qFormat/>
    <w:rsid w:val="005A62DF"/>
    <w:pPr>
      <w:ind w:left="720"/>
      <w:contextualSpacing/>
    </w:pPr>
  </w:style>
  <w:style w:type="character" w:styleId="IntenseEmphasis">
    <w:name w:val="Intense Emphasis"/>
    <w:basedOn w:val="DefaultParagraphFont"/>
    <w:uiPriority w:val="21"/>
    <w:qFormat/>
    <w:rsid w:val="005A62DF"/>
    <w:rPr>
      <w:i/>
      <w:iCs/>
      <w:color w:val="0F4761" w:themeColor="accent1" w:themeShade="BF"/>
    </w:rPr>
  </w:style>
  <w:style w:type="paragraph" w:styleId="IntenseQuote">
    <w:name w:val="Intense Quote"/>
    <w:basedOn w:val="Normal"/>
    <w:next w:val="Normal"/>
    <w:link w:val="IntenseQuoteChar"/>
    <w:uiPriority w:val="30"/>
    <w:qFormat/>
    <w:rsid w:val="005A62DF"/>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5A62DF"/>
    <w:rPr>
      <w:i/>
      <w:iCs/>
      <w:color w:val="0F4761" w:themeColor="accent1" w:themeShade="BF"/>
    </w:rPr>
  </w:style>
  <w:style w:type="character" w:styleId="IntenseReference">
    <w:name w:val="Intense Reference"/>
    <w:basedOn w:val="DefaultParagraphFont"/>
    <w:uiPriority w:val="32"/>
    <w:qFormat/>
    <w:rsid w:val="005A62DF"/>
    <w:rPr>
      <w:b/>
      <w:bCs/>
      <w:smallCaps/>
      <w:color w:val="0F4761" w:themeColor="accent1" w:themeShade="BF"/>
      <w:spacing w:val="5"/>
    </w:rPr>
  </w:style>
  <w:style w:type="table" w:styleId="TableGrid">
    <w:name w:val="Table Grid"/>
    <w:basedOn w:val="TableNormal"/>
    <w:uiPriority w:val="39"/>
    <w:rsid w:val="00787FC2"/>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3611AD"/>
    <w:rPr>
      <w:color w:val="467886" w:themeColor="hyperlink"/>
      <w:u w:val="single"/>
    </w:rPr>
  </w:style>
  <w:style w:type="character" w:styleId="UnresolvedMention">
    <w:name w:val="Unresolved Mention"/>
    <w:basedOn w:val="DefaultParagraphFont"/>
    <w:uiPriority w:val="99"/>
    <w:semiHidden/>
    <w:unhideWhenUsed/>
    <w:rsid w:val="003611AD"/>
    <w:rPr>
      <w:color w:val="605E5C"/>
      <w:shd w:val="clear" w:color="auto" w:fill="E1DFDD"/>
    </w:rPr>
  </w:style>
  <w:style w:type="character" w:styleId="SubtleEmphasis">
    <w:name w:val="Subtle Emphasis"/>
    <w:basedOn w:val="DefaultParagraphFont"/>
    <w:uiPriority w:val="19"/>
    <w:qFormat/>
    <w:rsid w:val="00DF4289"/>
    <w:rPr>
      <w:i/>
      <w:iCs/>
      <w:color w:val="404040" w:themeColor="text1" w:themeTint="BF"/>
    </w:rPr>
  </w:style>
  <w:style w:type="paragraph" w:styleId="NormalWeb">
    <w:name w:val="Normal (Web)"/>
    <w:basedOn w:val="Normal"/>
    <w:uiPriority w:val="99"/>
    <w:semiHidden/>
    <w:unhideWhenUsed/>
    <w:rsid w:val="009623F2"/>
    <w:rPr>
      <w:rFonts w:ascii="Times New Roman" w:hAnsi="Times New Roman" w:cs="Times New Roman"/>
      <w:sz w:val="24"/>
      <w:szCs w:val="24"/>
    </w:rPr>
  </w:style>
  <w:style w:type="paragraph" w:styleId="TOCHeading">
    <w:name w:val="TOC Heading"/>
    <w:basedOn w:val="Heading1"/>
    <w:next w:val="Normal"/>
    <w:uiPriority w:val="39"/>
    <w:unhideWhenUsed/>
    <w:qFormat/>
    <w:rsid w:val="00C22F90"/>
    <w:pPr>
      <w:spacing w:before="240" w:after="0"/>
      <w:outlineLvl w:val="9"/>
    </w:pPr>
    <w:rPr>
      <w:kern w:val="0"/>
      <w:sz w:val="32"/>
      <w:szCs w:val="32"/>
      <w:lang w:val="en-US"/>
      <w14:ligatures w14:val="none"/>
    </w:rPr>
  </w:style>
  <w:style w:type="paragraph" w:styleId="TOC1">
    <w:name w:val="toc 1"/>
    <w:basedOn w:val="Normal"/>
    <w:next w:val="Normal"/>
    <w:autoRedefine/>
    <w:uiPriority w:val="39"/>
    <w:unhideWhenUsed/>
    <w:rsid w:val="00C22F90"/>
    <w:pPr>
      <w:spacing w:after="100"/>
    </w:pPr>
  </w:style>
  <w:style w:type="paragraph" w:styleId="TOC2">
    <w:name w:val="toc 2"/>
    <w:basedOn w:val="Normal"/>
    <w:next w:val="Normal"/>
    <w:autoRedefine/>
    <w:uiPriority w:val="39"/>
    <w:unhideWhenUsed/>
    <w:rsid w:val="00C22F90"/>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553341">
      <w:bodyDiv w:val="1"/>
      <w:marLeft w:val="0"/>
      <w:marRight w:val="0"/>
      <w:marTop w:val="0"/>
      <w:marBottom w:val="0"/>
      <w:divBdr>
        <w:top w:val="none" w:sz="0" w:space="0" w:color="auto"/>
        <w:left w:val="none" w:sz="0" w:space="0" w:color="auto"/>
        <w:bottom w:val="none" w:sz="0" w:space="0" w:color="auto"/>
        <w:right w:val="none" w:sz="0" w:space="0" w:color="auto"/>
      </w:divBdr>
      <w:divsChild>
        <w:div w:id="1112016339">
          <w:marLeft w:val="0"/>
          <w:marRight w:val="0"/>
          <w:marTop w:val="0"/>
          <w:marBottom w:val="0"/>
          <w:divBdr>
            <w:top w:val="none" w:sz="0" w:space="0" w:color="auto"/>
            <w:left w:val="none" w:sz="0" w:space="0" w:color="auto"/>
            <w:bottom w:val="none" w:sz="0" w:space="0" w:color="auto"/>
            <w:right w:val="none" w:sz="0" w:space="0" w:color="auto"/>
          </w:divBdr>
          <w:divsChild>
            <w:div w:id="9210684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0399715">
      <w:bodyDiv w:val="1"/>
      <w:marLeft w:val="0"/>
      <w:marRight w:val="0"/>
      <w:marTop w:val="0"/>
      <w:marBottom w:val="0"/>
      <w:divBdr>
        <w:top w:val="none" w:sz="0" w:space="0" w:color="auto"/>
        <w:left w:val="none" w:sz="0" w:space="0" w:color="auto"/>
        <w:bottom w:val="none" w:sz="0" w:space="0" w:color="auto"/>
        <w:right w:val="none" w:sz="0" w:space="0" w:color="auto"/>
      </w:divBdr>
    </w:div>
    <w:div w:id="45834847">
      <w:bodyDiv w:val="1"/>
      <w:marLeft w:val="0"/>
      <w:marRight w:val="0"/>
      <w:marTop w:val="0"/>
      <w:marBottom w:val="0"/>
      <w:divBdr>
        <w:top w:val="none" w:sz="0" w:space="0" w:color="auto"/>
        <w:left w:val="none" w:sz="0" w:space="0" w:color="auto"/>
        <w:bottom w:val="none" w:sz="0" w:space="0" w:color="auto"/>
        <w:right w:val="none" w:sz="0" w:space="0" w:color="auto"/>
      </w:divBdr>
    </w:div>
    <w:div w:id="53359896">
      <w:bodyDiv w:val="1"/>
      <w:marLeft w:val="0"/>
      <w:marRight w:val="0"/>
      <w:marTop w:val="0"/>
      <w:marBottom w:val="0"/>
      <w:divBdr>
        <w:top w:val="none" w:sz="0" w:space="0" w:color="auto"/>
        <w:left w:val="none" w:sz="0" w:space="0" w:color="auto"/>
        <w:bottom w:val="none" w:sz="0" w:space="0" w:color="auto"/>
        <w:right w:val="none" w:sz="0" w:space="0" w:color="auto"/>
      </w:divBdr>
      <w:divsChild>
        <w:div w:id="970213778">
          <w:marLeft w:val="0"/>
          <w:marRight w:val="0"/>
          <w:marTop w:val="0"/>
          <w:marBottom w:val="0"/>
          <w:divBdr>
            <w:top w:val="none" w:sz="0" w:space="0" w:color="auto"/>
            <w:left w:val="none" w:sz="0" w:space="0" w:color="auto"/>
            <w:bottom w:val="none" w:sz="0" w:space="0" w:color="auto"/>
            <w:right w:val="none" w:sz="0" w:space="0" w:color="auto"/>
          </w:divBdr>
          <w:divsChild>
            <w:div w:id="13585014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0255414">
      <w:bodyDiv w:val="1"/>
      <w:marLeft w:val="0"/>
      <w:marRight w:val="0"/>
      <w:marTop w:val="0"/>
      <w:marBottom w:val="0"/>
      <w:divBdr>
        <w:top w:val="none" w:sz="0" w:space="0" w:color="auto"/>
        <w:left w:val="none" w:sz="0" w:space="0" w:color="auto"/>
        <w:bottom w:val="none" w:sz="0" w:space="0" w:color="auto"/>
        <w:right w:val="none" w:sz="0" w:space="0" w:color="auto"/>
      </w:divBdr>
      <w:divsChild>
        <w:div w:id="1958218779">
          <w:marLeft w:val="0"/>
          <w:marRight w:val="0"/>
          <w:marTop w:val="0"/>
          <w:marBottom w:val="0"/>
          <w:divBdr>
            <w:top w:val="none" w:sz="0" w:space="0" w:color="auto"/>
            <w:left w:val="none" w:sz="0" w:space="0" w:color="auto"/>
            <w:bottom w:val="none" w:sz="0" w:space="0" w:color="auto"/>
            <w:right w:val="none" w:sz="0" w:space="0" w:color="auto"/>
          </w:divBdr>
          <w:divsChild>
            <w:div w:id="15461402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2474486">
      <w:bodyDiv w:val="1"/>
      <w:marLeft w:val="0"/>
      <w:marRight w:val="0"/>
      <w:marTop w:val="0"/>
      <w:marBottom w:val="0"/>
      <w:divBdr>
        <w:top w:val="none" w:sz="0" w:space="0" w:color="auto"/>
        <w:left w:val="none" w:sz="0" w:space="0" w:color="auto"/>
        <w:bottom w:val="none" w:sz="0" w:space="0" w:color="auto"/>
        <w:right w:val="none" w:sz="0" w:space="0" w:color="auto"/>
      </w:divBdr>
    </w:div>
    <w:div w:id="194853224">
      <w:bodyDiv w:val="1"/>
      <w:marLeft w:val="0"/>
      <w:marRight w:val="0"/>
      <w:marTop w:val="0"/>
      <w:marBottom w:val="0"/>
      <w:divBdr>
        <w:top w:val="none" w:sz="0" w:space="0" w:color="auto"/>
        <w:left w:val="none" w:sz="0" w:space="0" w:color="auto"/>
        <w:bottom w:val="none" w:sz="0" w:space="0" w:color="auto"/>
        <w:right w:val="none" w:sz="0" w:space="0" w:color="auto"/>
      </w:divBdr>
    </w:div>
    <w:div w:id="209652393">
      <w:bodyDiv w:val="1"/>
      <w:marLeft w:val="0"/>
      <w:marRight w:val="0"/>
      <w:marTop w:val="0"/>
      <w:marBottom w:val="0"/>
      <w:divBdr>
        <w:top w:val="none" w:sz="0" w:space="0" w:color="auto"/>
        <w:left w:val="none" w:sz="0" w:space="0" w:color="auto"/>
        <w:bottom w:val="none" w:sz="0" w:space="0" w:color="auto"/>
        <w:right w:val="none" w:sz="0" w:space="0" w:color="auto"/>
      </w:divBdr>
    </w:div>
    <w:div w:id="220218536">
      <w:bodyDiv w:val="1"/>
      <w:marLeft w:val="0"/>
      <w:marRight w:val="0"/>
      <w:marTop w:val="0"/>
      <w:marBottom w:val="0"/>
      <w:divBdr>
        <w:top w:val="none" w:sz="0" w:space="0" w:color="auto"/>
        <w:left w:val="none" w:sz="0" w:space="0" w:color="auto"/>
        <w:bottom w:val="none" w:sz="0" w:space="0" w:color="auto"/>
        <w:right w:val="none" w:sz="0" w:space="0" w:color="auto"/>
      </w:divBdr>
    </w:div>
    <w:div w:id="229775669">
      <w:bodyDiv w:val="1"/>
      <w:marLeft w:val="0"/>
      <w:marRight w:val="0"/>
      <w:marTop w:val="0"/>
      <w:marBottom w:val="0"/>
      <w:divBdr>
        <w:top w:val="none" w:sz="0" w:space="0" w:color="auto"/>
        <w:left w:val="none" w:sz="0" w:space="0" w:color="auto"/>
        <w:bottom w:val="none" w:sz="0" w:space="0" w:color="auto"/>
        <w:right w:val="none" w:sz="0" w:space="0" w:color="auto"/>
      </w:divBdr>
      <w:divsChild>
        <w:div w:id="1998461450">
          <w:marLeft w:val="0"/>
          <w:marRight w:val="0"/>
          <w:marTop w:val="0"/>
          <w:marBottom w:val="0"/>
          <w:divBdr>
            <w:top w:val="none" w:sz="0" w:space="0" w:color="auto"/>
            <w:left w:val="none" w:sz="0" w:space="0" w:color="auto"/>
            <w:bottom w:val="none" w:sz="0" w:space="0" w:color="auto"/>
            <w:right w:val="none" w:sz="0" w:space="0" w:color="auto"/>
          </w:divBdr>
          <w:divsChild>
            <w:div w:id="1626675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16227741">
      <w:bodyDiv w:val="1"/>
      <w:marLeft w:val="0"/>
      <w:marRight w:val="0"/>
      <w:marTop w:val="0"/>
      <w:marBottom w:val="0"/>
      <w:divBdr>
        <w:top w:val="none" w:sz="0" w:space="0" w:color="auto"/>
        <w:left w:val="none" w:sz="0" w:space="0" w:color="auto"/>
        <w:bottom w:val="none" w:sz="0" w:space="0" w:color="auto"/>
        <w:right w:val="none" w:sz="0" w:space="0" w:color="auto"/>
      </w:divBdr>
      <w:divsChild>
        <w:div w:id="1175654098">
          <w:marLeft w:val="0"/>
          <w:marRight w:val="0"/>
          <w:marTop w:val="0"/>
          <w:marBottom w:val="0"/>
          <w:divBdr>
            <w:top w:val="none" w:sz="0" w:space="0" w:color="auto"/>
            <w:left w:val="none" w:sz="0" w:space="0" w:color="auto"/>
            <w:bottom w:val="none" w:sz="0" w:space="0" w:color="auto"/>
            <w:right w:val="none" w:sz="0" w:space="0" w:color="auto"/>
          </w:divBdr>
        </w:div>
      </w:divsChild>
    </w:div>
    <w:div w:id="371030134">
      <w:bodyDiv w:val="1"/>
      <w:marLeft w:val="0"/>
      <w:marRight w:val="0"/>
      <w:marTop w:val="0"/>
      <w:marBottom w:val="0"/>
      <w:divBdr>
        <w:top w:val="none" w:sz="0" w:space="0" w:color="auto"/>
        <w:left w:val="none" w:sz="0" w:space="0" w:color="auto"/>
        <w:bottom w:val="none" w:sz="0" w:space="0" w:color="auto"/>
        <w:right w:val="none" w:sz="0" w:space="0" w:color="auto"/>
      </w:divBdr>
    </w:div>
    <w:div w:id="373777895">
      <w:bodyDiv w:val="1"/>
      <w:marLeft w:val="0"/>
      <w:marRight w:val="0"/>
      <w:marTop w:val="0"/>
      <w:marBottom w:val="0"/>
      <w:divBdr>
        <w:top w:val="none" w:sz="0" w:space="0" w:color="auto"/>
        <w:left w:val="none" w:sz="0" w:space="0" w:color="auto"/>
        <w:bottom w:val="none" w:sz="0" w:space="0" w:color="auto"/>
        <w:right w:val="none" w:sz="0" w:space="0" w:color="auto"/>
      </w:divBdr>
    </w:div>
    <w:div w:id="376593167">
      <w:bodyDiv w:val="1"/>
      <w:marLeft w:val="0"/>
      <w:marRight w:val="0"/>
      <w:marTop w:val="0"/>
      <w:marBottom w:val="0"/>
      <w:divBdr>
        <w:top w:val="none" w:sz="0" w:space="0" w:color="auto"/>
        <w:left w:val="none" w:sz="0" w:space="0" w:color="auto"/>
        <w:bottom w:val="none" w:sz="0" w:space="0" w:color="auto"/>
        <w:right w:val="none" w:sz="0" w:space="0" w:color="auto"/>
      </w:divBdr>
    </w:div>
    <w:div w:id="380860238">
      <w:bodyDiv w:val="1"/>
      <w:marLeft w:val="0"/>
      <w:marRight w:val="0"/>
      <w:marTop w:val="0"/>
      <w:marBottom w:val="0"/>
      <w:divBdr>
        <w:top w:val="none" w:sz="0" w:space="0" w:color="auto"/>
        <w:left w:val="none" w:sz="0" w:space="0" w:color="auto"/>
        <w:bottom w:val="none" w:sz="0" w:space="0" w:color="auto"/>
        <w:right w:val="none" w:sz="0" w:space="0" w:color="auto"/>
      </w:divBdr>
      <w:divsChild>
        <w:div w:id="1698508580">
          <w:marLeft w:val="0"/>
          <w:marRight w:val="0"/>
          <w:marTop w:val="0"/>
          <w:marBottom w:val="0"/>
          <w:divBdr>
            <w:top w:val="none" w:sz="0" w:space="0" w:color="auto"/>
            <w:left w:val="none" w:sz="0" w:space="0" w:color="auto"/>
            <w:bottom w:val="none" w:sz="0" w:space="0" w:color="auto"/>
            <w:right w:val="none" w:sz="0" w:space="0" w:color="auto"/>
          </w:divBdr>
          <w:divsChild>
            <w:div w:id="10126081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96632053">
      <w:bodyDiv w:val="1"/>
      <w:marLeft w:val="0"/>
      <w:marRight w:val="0"/>
      <w:marTop w:val="0"/>
      <w:marBottom w:val="0"/>
      <w:divBdr>
        <w:top w:val="none" w:sz="0" w:space="0" w:color="auto"/>
        <w:left w:val="none" w:sz="0" w:space="0" w:color="auto"/>
        <w:bottom w:val="none" w:sz="0" w:space="0" w:color="auto"/>
        <w:right w:val="none" w:sz="0" w:space="0" w:color="auto"/>
      </w:divBdr>
      <w:divsChild>
        <w:div w:id="1668559132">
          <w:marLeft w:val="0"/>
          <w:marRight w:val="0"/>
          <w:marTop w:val="0"/>
          <w:marBottom w:val="0"/>
          <w:divBdr>
            <w:top w:val="none" w:sz="0" w:space="0" w:color="auto"/>
            <w:left w:val="none" w:sz="0" w:space="0" w:color="auto"/>
            <w:bottom w:val="none" w:sz="0" w:space="0" w:color="auto"/>
            <w:right w:val="none" w:sz="0" w:space="0" w:color="auto"/>
          </w:divBdr>
          <w:divsChild>
            <w:div w:id="13859076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99251392">
      <w:bodyDiv w:val="1"/>
      <w:marLeft w:val="0"/>
      <w:marRight w:val="0"/>
      <w:marTop w:val="0"/>
      <w:marBottom w:val="0"/>
      <w:divBdr>
        <w:top w:val="none" w:sz="0" w:space="0" w:color="auto"/>
        <w:left w:val="none" w:sz="0" w:space="0" w:color="auto"/>
        <w:bottom w:val="none" w:sz="0" w:space="0" w:color="auto"/>
        <w:right w:val="none" w:sz="0" w:space="0" w:color="auto"/>
      </w:divBdr>
      <w:divsChild>
        <w:div w:id="1259681189">
          <w:marLeft w:val="0"/>
          <w:marRight w:val="0"/>
          <w:marTop w:val="0"/>
          <w:marBottom w:val="0"/>
          <w:divBdr>
            <w:top w:val="none" w:sz="0" w:space="0" w:color="auto"/>
            <w:left w:val="none" w:sz="0" w:space="0" w:color="auto"/>
            <w:bottom w:val="none" w:sz="0" w:space="0" w:color="auto"/>
            <w:right w:val="none" w:sz="0" w:space="0" w:color="auto"/>
          </w:divBdr>
          <w:divsChild>
            <w:div w:id="2932966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03724312">
      <w:bodyDiv w:val="1"/>
      <w:marLeft w:val="0"/>
      <w:marRight w:val="0"/>
      <w:marTop w:val="0"/>
      <w:marBottom w:val="0"/>
      <w:divBdr>
        <w:top w:val="none" w:sz="0" w:space="0" w:color="auto"/>
        <w:left w:val="none" w:sz="0" w:space="0" w:color="auto"/>
        <w:bottom w:val="none" w:sz="0" w:space="0" w:color="auto"/>
        <w:right w:val="none" w:sz="0" w:space="0" w:color="auto"/>
      </w:divBdr>
    </w:div>
    <w:div w:id="409039628">
      <w:bodyDiv w:val="1"/>
      <w:marLeft w:val="0"/>
      <w:marRight w:val="0"/>
      <w:marTop w:val="0"/>
      <w:marBottom w:val="0"/>
      <w:divBdr>
        <w:top w:val="none" w:sz="0" w:space="0" w:color="auto"/>
        <w:left w:val="none" w:sz="0" w:space="0" w:color="auto"/>
        <w:bottom w:val="none" w:sz="0" w:space="0" w:color="auto"/>
        <w:right w:val="none" w:sz="0" w:space="0" w:color="auto"/>
      </w:divBdr>
      <w:divsChild>
        <w:div w:id="1644698456">
          <w:marLeft w:val="0"/>
          <w:marRight w:val="0"/>
          <w:marTop w:val="0"/>
          <w:marBottom w:val="0"/>
          <w:divBdr>
            <w:top w:val="none" w:sz="0" w:space="0" w:color="auto"/>
            <w:left w:val="none" w:sz="0" w:space="0" w:color="auto"/>
            <w:bottom w:val="none" w:sz="0" w:space="0" w:color="auto"/>
            <w:right w:val="none" w:sz="0" w:space="0" w:color="auto"/>
          </w:divBdr>
          <w:divsChild>
            <w:div w:id="7009763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13743673">
      <w:bodyDiv w:val="1"/>
      <w:marLeft w:val="0"/>
      <w:marRight w:val="0"/>
      <w:marTop w:val="0"/>
      <w:marBottom w:val="0"/>
      <w:divBdr>
        <w:top w:val="none" w:sz="0" w:space="0" w:color="auto"/>
        <w:left w:val="none" w:sz="0" w:space="0" w:color="auto"/>
        <w:bottom w:val="none" w:sz="0" w:space="0" w:color="auto"/>
        <w:right w:val="none" w:sz="0" w:space="0" w:color="auto"/>
      </w:divBdr>
    </w:div>
    <w:div w:id="426467246">
      <w:bodyDiv w:val="1"/>
      <w:marLeft w:val="0"/>
      <w:marRight w:val="0"/>
      <w:marTop w:val="0"/>
      <w:marBottom w:val="0"/>
      <w:divBdr>
        <w:top w:val="none" w:sz="0" w:space="0" w:color="auto"/>
        <w:left w:val="none" w:sz="0" w:space="0" w:color="auto"/>
        <w:bottom w:val="none" w:sz="0" w:space="0" w:color="auto"/>
        <w:right w:val="none" w:sz="0" w:space="0" w:color="auto"/>
      </w:divBdr>
    </w:div>
    <w:div w:id="444467151">
      <w:bodyDiv w:val="1"/>
      <w:marLeft w:val="0"/>
      <w:marRight w:val="0"/>
      <w:marTop w:val="0"/>
      <w:marBottom w:val="0"/>
      <w:divBdr>
        <w:top w:val="none" w:sz="0" w:space="0" w:color="auto"/>
        <w:left w:val="none" w:sz="0" w:space="0" w:color="auto"/>
        <w:bottom w:val="none" w:sz="0" w:space="0" w:color="auto"/>
        <w:right w:val="none" w:sz="0" w:space="0" w:color="auto"/>
      </w:divBdr>
    </w:div>
    <w:div w:id="445975753">
      <w:bodyDiv w:val="1"/>
      <w:marLeft w:val="0"/>
      <w:marRight w:val="0"/>
      <w:marTop w:val="0"/>
      <w:marBottom w:val="0"/>
      <w:divBdr>
        <w:top w:val="none" w:sz="0" w:space="0" w:color="auto"/>
        <w:left w:val="none" w:sz="0" w:space="0" w:color="auto"/>
        <w:bottom w:val="none" w:sz="0" w:space="0" w:color="auto"/>
        <w:right w:val="none" w:sz="0" w:space="0" w:color="auto"/>
      </w:divBdr>
      <w:divsChild>
        <w:div w:id="2132627092">
          <w:marLeft w:val="0"/>
          <w:marRight w:val="0"/>
          <w:marTop w:val="0"/>
          <w:marBottom w:val="0"/>
          <w:divBdr>
            <w:top w:val="none" w:sz="0" w:space="0" w:color="auto"/>
            <w:left w:val="none" w:sz="0" w:space="0" w:color="auto"/>
            <w:bottom w:val="none" w:sz="0" w:space="0" w:color="auto"/>
            <w:right w:val="none" w:sz="0" w:space="0" w:color="auto"/>
          </w:divBdr>
          <w:divsChild>
            <w:div w:id="16688962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51217748">
      <w:bodyDiv w:val="1"/>
      <w:marLeft w:val="0"/>
      <w:marRight w:val="0"/>
      <w:marTop w:val="0"/>
      <w:marBottom w:val="0"/>
      <w:divBdr>
        <w:top w:val="none" w:sz="0" w:space="0" w:color="auto"/>
        <w:left w:val="none" w:sz="0" w:space="0" w:color="auto"/>
        <w:bottom w:val="none" w:sz="0" w:space="0" w:color="auto"/>
        <w:right w:val="none" w:sz="0" w:space="0" w:color="auto"/>
      </w:divBdr>
    </w:div>
    <w:div w:id="460808443">
      <w:bodyDiv w:val="1"/>
      <w:marLeft w:val="0"/>
      <w:marRight w:val="0"/>
      <w:marTop w:val="0"/>
      <w:marBottom w:val="0"/>
      <w:divBdr>
        <w:top w:val="none" w:sz="0" w:space="0" w:color="auto"/>
        <w:left w:val="none" w:sz="0" w:space="0" w:color="auto"/>
        <w:bottom w:val="none" w:sz="0" w:space="0" w:color="auto"/>
        <w:right w:val="none" w:sz="0" w:space="0" w:color="auto"/>
      </w:divBdr>
    </w:div>
    <w:div w:id="476335217">
      <w:bodyDiv w:val="1"/>
      <w:marLeft w:val="0"/>
      <w:marRight w:val="0"/>
      <w:marTop w:val="0"/>
      <w:marBottom w:val="0"/>
      <w:divBdr>
        <w:top w:val="none" w:sz="0" w:space="0" w:color="auto"/>
        <w:left w:val="none" w:sz="0" w:space="0" w:color="auto"/>
        <w:bottom w:val="none" w:sz="0" w:space="0" w:color="auto"/>
        <w:right w:val="none" w:sz="0" w:space="0" w:color="auto"/>
      </w:divBdr>
    </w:div>
    <w:div w:id="480125530">
      <w:bodyDiv w:val="1"/>
      <w:marLeft w:val="0"/>
      <w:marRight w:val="0"/>
      <w:marTop w:val="0"/>
      <w:marBottom w:val="0"/>
      <w:divBdr>
        <w:top w:val="none" w:sz="0" w:space="0" w:color="auto"/>
        <w:left w:val="none" w:sz="0" w:space="0" w:color="auto"/>
        <w:bottom w:val="none" w:sz="0" w:space="0" w:color="auto"/>
        <w:right w:val="none" w:sz="0" w:space="0" w:color="auto"/>
      </w:divBdr>
    </w:div>
    <w:div w:id="497505927">
      <w:bodyDiv w:val="1"/>
      <w:marLeft w:val="0"/>
      <w:marRight w:val="0"/>
      <w:marTop w:val="0"/>
      <w:marBottom w:val="0"/>
      <w:divBdr>
        <w:top w:val="none" w:sz="0" w:space="0" w:color="auto"/>
        <w:left w:val="none" w:sz="0" w:space="0" w:color="auto"/>
        <w:bottom w:val="none" w:sz="0" w:space="0" w:color="auto"/>
        <w:right w:val="none" w:sz="0" w:space="0" w:color="auto"/>
      </w:divBdr>
    </w:div>
    <w:div w:id="514996660">
      <w:bodyDiv w:val="1"/>
      <w:marLeft w:val="0"/>
      <w:marRight w:val="0"/>
      <w:marTop w:val="0"/>
      <w:marBottom w:val="0"/>
      <w:divBdr>
        <w:top w:val="none" w:sz="0" w:space="0" w:color="auto"/>
        <w:left w:val="none" w:sz="0" w:space="0" w:color="auto"/>
        <w:bottom w:val="none" w:sz="0" w:space="0" w:color="auto"/>
        <w:right w:val="none" w:sz="0" w:space="0" w:color="auto"/>
      </w:divBdr>
    </w:div>
    <w:div w:id="527259607">
      <w:bodyDiv w:val="1"/>
      <w:marLeft w:val="0"/>
      <w:marRight w:val="0"/>
      <w:marTop w:val="0"/>
      <w:marBottom w:val="0"/>
      <w:divBdr>
        <w:top w:val="none" w:sz="0" w:space="0" w:color="auto"/>
        <w:left w:val="none" w:sz="0" w:space="0" w:color="auto"/>
        <w:bottom w:val="none" w:sz="0" w:space="0" w:color="auto"/>
        <w:right w:val="none" w:sz="0" w:space="0" w:color="auto"/>
      </w:divBdr>
      <w:divsChild>
        <w:div w:id="1712925356">
          <w:marLeft w:val="0"/>
          <w:marRight w:val="0"/>
          <w:marTop w:val="0"/>
          <w:marBottom w:val="0"/>
          <w:divBdr>
            <w:top w:val="none" w:sz="0" w:space="0" w:color="auto"/>
            <w:left w:val="none" w:sz="0" w:space="0" w:color="auto"/>
            <w:bottom w:val="none" w:sz="0" w:space="0" w:color="auto"/>
            <w:right w:val="none" w:sz="0" w:space="0" w:color="auto"/>
          </w:divBdr>
          <w:divsChild>
            <w:div w:id="16142872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66573307">
      <w:bodyDiv w:val="1"/>
      <w:marLeft w:val="0"/>
      <w:marRight w:val="0"/>
      <w:marTop w:val="0"/>
      <w:marBottom w:val="0"/>
      <w:divBdr>
        <w:top w:val="none" w:sz="0" w:space="0" w:color="auto"/>
        <w:left w:val="none" w:sz="0" w:space="0" w:color="auto"/>
        <w:bottom w:val="none" w:sz="0" w:space="0" w:color="auto"/>
        <w:right w:val="none" w:sz="0" w:space="0" w:color="auto"/>
      </w:divBdr>
    </w:div>
    <w:div w:id="595554349">
      <w:bodyDiv w:val="1"/>
      <w:marLeft w:val="0"/>
      <w:marRight w:val="0"/>
      <w:marTop w:val="0"/>
      <w:marBottom w:val="0"/>
      <w:divBdr>
        <w:top w:val="none" w:sz="0" w:space="0" w:color="auto"/>
        <w:left w:val="none" w:sz="0" w:space="0" w:color="auto"/>
        <w:bottom w:val="none" w:sz="0" w:space="0" w:color="auto"/>
        <w:right w:val="none" w:sz="0" w:space="0" w:color="auto"/>
      </w:divBdr>
      <w:divsChild>
        <w:div w:id="856895082">
          <w:marLeft w:val="0"/>
          <w:marRight w:val="0"/>
          <w:marTop w:val="0"/>
          <w:marBottom w:val="0"/>
          <w:divBdr>
            <w:top w:val="none" w:sz="0" w:space="0" w:color="auto"/>
            <w:left w:val="none" w:sz="0" w:space="0" w:color="auto"/>
            <w:bottom w:val="none" w:sz="0" w:space="0" w:color="auto"/>
            <w:right w:val="none" w:sz="0" w:space="0" w:color="auto"/>
          </w:divBdr>
          <w:divsChild>
            <w:div w:id="7487737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97369201">
      <w:bodyDiv w:val="1"/>
      <w:marLeft w:val="0"/>
      <w:marRight w:val="0"/>
      <w:marTop w:val="0"/>
      <w:marBottom w:val="0"/>
      <w:divBdr>
        <w:top w:val="none" w:sz="0" w:space="0" w:color="auto"/>
        <w:left w:val="none" w:sz="0" w:space="0" w:color="auto"/>
        <w:bottom w:val="none" w:sz="0" w:space="0" w:color="auto"/>
        <w:right w:val="none" w:sz="0" w:space="0" w:color="auto"/>
      </w:divBdr>
    </w:div>
    <w:div w:id="598947802">
      <w:bodyDiv w:val="1"/>
      <w:marLeft w:val="0"/>
      <w:marRight w:val="0"/>
      <w:marTop w:val="0"/>
      <w:marBottom w:val="0"/>
      <w:divBdr>
        <w:top w:val="none" w:sz="0" w:space="0" w:color="auto"/>
        <w:left w:val="none" w:sz="0" w:space="0" w:color="auto"/>
        <w:bottom w:val="none" w:sz="0" w:space="0" w:color="auto"/>
        <w:right w:val="none" w:sz="0" w:space="0" w:color="auto"/>
      </w:divBdr>
    </w:div>
    <w:div w:id="605775256">
      <w:bodyDiv w:val="1"/>
      <w:marLeft w:val="0"/>
      <w:marRight w:val="0"/>
      <w:marTop w:val="0"/>
      <w:marBottom w:val="0"/>
      <w:divBdr>
        <w:top w:val="none" w:sz="0" w:space="0" w:color="auto"/>
        <w:left w:val="none" w:sz="0" w:space="0" w:color="auto"/>
        <w:bottom w:val="none" w:sz="0" w:space="0" w:color="auto"/>
        <w:right w:val="none" w:sz="0" w:space="0" w:color="auto"/>
      </w:divBdr>
    </w:div>
    <w:div w:id="628515450">
      <w:bodyDiv w:val="1"/>
      <w:marLeft w:val="0"/>
      <w:marRight w:val="0"/>
      <w:marTop w:val="0"/>
      <w:marBottom w:val="0"/>
      <w:divBdr>
        <w:top w:val="none" w:sz="0" w:space="0" w:color="auto"/>
        <w:left w:val="none" w:sz="0" w:space="0" w:color="auto"/>
        <w:bottom w:val="none" w:sz="0" w:space="0" w:color="auto"/>
        <w:right w:val="none" w:sz="0" w:space="0" w:color="auto"/>
      </w:divBdr>
    </w:div>
    <w:div w:id="685061197">
      <w:bodyDiv w:val="1"/>
      <w:marLeft w:val="0"/>
      <w:marRight w:val="0"/>
      <w:marTop w:val="0"/>
      <w:marBottom w:val="0"/>
      <w:divBdr>
        <w:top w:val="none" w:sz="0" w:space="0" w:color="auto"/>
        <w:left w:val="none" w:sz="0" w:space="0" w:color="auto"/>
        <w:bottom w:val="none" w:sz="0" w:space="0" w:color="auto"/>
        <w:right w:val="none" w:sz="0" w:space="0" w:color="auto"/>
      </w:divBdr>
    </w:div>
    <w:div w:id="696811398">
      <w:bodyDiv w:val="1"/>
      <w:marLeft w:val="0"/>
      <w:marRight w:val="0"/>
      <w:marTop w:val="0"/>
      <w:marBottom w:val="0"/>
      <w:divBdr>
        <w:top w:val="none" w:sz="0" w:space="0" w:color="auto"/>
        <w:left w:val="none" w:sz="0" w:space="0" w:color="auto"/>
        <w:bottom w:val="none" w:sz="0" w:space="0" w:color="auto"/>
        <w:right w:val="none" w:sz="0" w:space="0" w:color="auto"/>
      </w:divBdr>
    </w:div>
    <w:div w:id="697199381">
      <w:bodyDiv w:val="1"/>
      <w:marLeft w:val="0"/>
      <w:marRight w:val="0"/>
      <w:marTop w:val="0"/>
      <w:marBottom w:val="0"/>
      <w:divBdr>
        <w:top w:val="none" w:sz="0" w:space="0" w:color="auto"/>
        <w:left w:val="none" w:sz="0" w:space="0" w:color="auto"/>
        <w:bottom w:val="none" w:sz="0" w:space="0" w:color="auto"/>
        <w:right w:val="none" w:sz="0" w:space="0" w:color="auto"/>
      </w:divBdr>
    </w:div>
    <w:div w:id="752318634">
      <w:bodyDiv w:val="1"/>
      <w:marLeft w:val="0"/>
      <w:marRight w:val="0"/>
      <w:marTop w:val="0"/>
      <w:marBottom w:val="0"/>
      <w:divBdr>
        <w:top w:val="none" w:sz="0" w:space="0" w:color="auto"/>
        <w:left w:val="none" w:sz="0" w:space="0" w:color="auto"/>
        <w:bottom w:val="none" w:sz="0" w:space="0" w:color="auto"/>
        <w:right w:val="none" w:sz="0" w:space="0" w:color="auto"/>
      </w:divBdr>
      <w:divsChild>
        <w:div w:id="972171108">
          <w:marLeft w:val="0"/>
          <w:marRight w:val="0"/>
          <w:marTop w:val="0"/>
          <w:marBottom w:val="0"/>
          <w:divBdr>
            <w:top w:val="none" w:sz="0" w:space="0" w:color="auto"/>
            <w:left w:val="none" w:sz="0" w:space="0" w:color="auto"/>
            <w:bottom w:val="none" w:sz="0" w:space="0" w:color="auto"/>
            <w:right w:val="none" w:sz="0" w:space="0" w:color="auto"/>
          </w:divBdr>
        </w:div>
      </w:divsChild>
    </w:div>
    <w:div w:id="763499156">
      <w:bodyDiv w:val="1"/>
      <w:marLeft w:val="0"/>
      <w:marRight w:val="0"/>
      <w:marTop w:val="0"/>
      <w:marBottom w:val="0"/>
      <w:divBdr>
        <w:top w:val="none" w:sz="0" w:space="0" w:color="auto"/>
        <w:left w:val="none" w:sz="0" w:space="0" w:color="auto"/>
        <w:bottom w:val="none" w:sz="0" w:space="0" w:color="auto"/>
        <w:right w:val="none" w:sz="0" w:space="0" w:color="auto"/>
      </w:divBdr>
      <w:divsChild>
        <w:div w:id="12810747">
          <w:marLeft w:val="0"/>
          <w:marRight w:val="0"/>
          <w:marTop w:val="0"/>
          <w:marBottom w:val="0"/>
          <w:divBdr>
            <w:top w:val="none" w:sz="0" w:space="0" w:color="auto"/>
            <w:left w:val="none" w:sz="0" w:space="0" w:color="auto"/>
            <w:bottom w:val="none" w:sz="0" w:space="0" w:color="auto"/>
            <w:right w:val="none" w:sz="0" w:space="0" w:color="auto"/>
          </w:divBdr>
          <w:divsChild>
            <w:div w:id="17688483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67626606">
      <w:bodyDiv w:val="1"/>
      <w:marLeft w:val="0"/>
      <w:marRight w:val="0"/>
      <w:marTop w:val="0"/>
      <w:marBottom w:val="0"/>
      <w:divBdr>
        <w:top w:val="none" w:sz="0" w:space="0" w:color="auto"/>
        <w:left w:val="none" w:sz="0" w:space="0" w:color="auto"/>
        <w:bottom w:val="none" w:sz="0" w:space="0" w:color="auto"/>
        <w:right w:val="none" w:sz="0" w:space="0" w:color="auto"/>
      </w:divBdr>
    </w:div>
    <w:div w:id="806779273">
      <w:bodyDiv w:val="1"/>
      <w:marLeft w:val="0"/>
      <w:marRight w:val="0"/>
      <w:marTop w:val="0"/>
      <w:marBottom w:val="0"/>
      <w:divBdr>
        <w:top w:val="none" w:sz="0" w:space="0" w:color="auto"/>
        <w:left w:val="none" w:sz="0" w:space="0" w:color="auto"/>
        <w:bottom w:val="none" w:sz="0" w:space="0" w:color="auto"/>
        <w:right w:val="none" w:sz="0" w:space="0" w:color="auto"/>
      </w:divBdr>
    </w:div>
    <w:div w:id="822429456">
      <w:bodyDiv w:val="1"/>
      <w:marLeft w:val="0"/>
      <w:marRight w:val="0"/>
      <w:marTop w:val="0"/>
      <w:marBottom w:val="0"/>
      <w:divBdr>
        <w:top w:val="none" w:sz="0" w:space="0" w:color="auto"/>
        <w:left w:val="none" w:sz="0" w:space="0" w:color="auto"/>
        <w:bottom w:val="none" w:sz="0" w:space="0" w:color="auto"/>
        <w:right w:val="none" w:sz="0" w:space="0" w:color="auto"/>
      </w:divBdr>
      <w:divsChild>
        <w:div w:id="886649570">
          <w:marLeft w:val="0"/>
          <w:marRight w:val="0"/>
          <w:marTop w:val="0"/>
          <w:marBottom w:val="0"/>
          <w:divBdr>
            <w:top w:val="none" w:sz="0" w:space="0" w:color="auto"/>
            <w:left w:val="none" w:sz="0" w:space="0" w:color="auto"/>
            <w:bottom w:val="none" w:sz="0" w:space="0" w:color="auto"/>
            <w:right w:val="none" w:sz="0" w:space="0" w:color="auto"/>
          </w:divBdr>
          <w:divsChild>
            <w:div w:id="10552748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45945212">
      <w:bodyDiv w:val="1"/>
      <w:marLeft w:val="0"/>
      <w:marRight w:val="0"/>
      <w:marTop w:val="0"/>
      <w:marBottom w:val="0"/>
      <w:divBdr>
        <w:top w:val="none" w:sz="0" w:space="0" w:color="auto"/>
        <w:left w:val="none" w:sz="0" w:space="0" w:color="auto"/>
        <w:bottom w:val="none" w:sz="0" w:space="0" w:color="auto"/>
        <w:right w:val="none" w:sz="0" w:space="0" w:color="auto"/>
      </w:divBdr>
    </w:div>
    <w:div w:id="913708154">
      <w:bodyDiv w:val="1"/>
      <w:marLeft w:val="0"/>
      <w:marRight w:val="0"/>
      <w:marTop w:val="0"/>
      <w:marBottom w:val="0"/>
      <w:divBdr>
        <w:top w:val="none" w:sz="0" w:space="0" w:color="auto"/>
        <w:left w:val="none" w:sz="0" w:space="0" w:color="auto"/>
        <w:bottom w:val="none" w:sz="0" w:space="0" w:color="auto"/>
        <w:right w:val="none" w:sz="0" w:space="0" w:color="auto"/>
      </w:divBdr>
      <w:divsChild>
        <w:div w:id="700132930">
          <w:marLeft w:val="0"/>
          <w:marRight w:val="0"/>
          <w:marTop w:val="0"/>
          <w:marBottom w:val="0"/>
          <w:divBdr>
            <w:top w:val="none" w:sz="0" w:space="0" w:color="auto"/>
            <w:left w:val="none" w:sz="0" w:space="0" w:color="auto"/>
            <w:bottom w:val="none" w:sz="0" w:space="0" w:color="auto"/>
            <w:right w:val="none" w:sz="0" w:space="0" w:color="auto"/>
          </w:divBdr>
          <w:divsChild>
            <w:div w:id="21092267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33517365">
      <w:bodyDiv w:val="1"/>
      <w:marLeft w:val="0"/>
      <w:marRight w:val="0"/>
      <w:marTop w:val="0"/>
      <w:marBottom w:val="0"/>
      <w:divBdr>
        <w:top w:val="none" w:sz="0" w:space="0" w:color="auto"/>
        <w:left w:val="none" w:sz="0" w:space="0" w:color="auto"/>
        <w:bottom w:val="none" w:sz="0" w:space="0" w:color="auto"/>
        <w:right w:val="none" w:sz="0" w:space="0" w:color="auto"/>
      </w:divBdr>
    </w:div>
    <w:div w:id="942804643">
      <w:bodyDiv w:val="1"/>
      <w:marLeft w:val="0"/>
      <w:marRight w:val="0"/>
      <w:marTop w:val="0"/>
      <w:marBottom w:val="0"/>
      <w:divBdr>
        <w:top w:val="none" w:sz="0" w:space="0" w:color="auto"/>
        <w:left w:val="none" w:sz="0" w:space="0" w:color="auto"/>
        <w:bottom w:val="none" w:sz="0" w:space="0" w:color="auto"/>
        <w:right w:val="none" w:sz="0" w:space="0" w:color="auto"/>
      </w:divBdr>
      <w:divsChild>
        <w:div w:id="409816031">
          <w:marLeft w:val="0"/>
          <w:marRight w:val="0"/>
          <w:marTop w:val="0"/>
          <w:marBottom w:val="0"/>
          <w:divBdr>
            <w:top w:val="none" w:sz="0" w:space="0" w:color="auto"/>
            <w:left w:val="none" w:sz="0" w:space="0" w:color="auto"/>
            <w:bottom w:val="none" w:sz="0" w:space="0" w:color="auto"/>
            <w:right w:val="none" w:sz="0" w:space="0" w:color="auto"/>
          </w:divBdr>
          <w:divsChild>
            <w:div w:id="6302057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51206680">
      <w:bodyDiv w:val="1"/>
      <w:marLeft w:val="0"/>
      <w:marRight w:val="0"/>
      <w:marTop w:val="0"/>
      <w:marBottom w:val="0"/>
      <w:divBdr>
        <w:top w:val="none" w:sz="0" w:space="0" w:color="auto"/>
        <w:left w:val="none" w:sz="0" w:space="0" w:color="auto"/>
        <w:bottom w:val="none" w:sz="0" w:space="0" w:color="auto"/>
        <w:right w:val="none" w:sz="0" w:space="0" w:color="auto"/>
      </w:divBdr>
      <w:divsChild>
        <w:div w:id="182091239">
          <w:marLeft w:val="0"/>
          <w:marRight w:val="0"/>
          <w:marTop w:val="0"/>
          <w:marBottom w:val="0"/>
          <w:divBdr>
            <w:top w:val="none" w:sz="0" w:space="0" w:color="auto"/>
            <w:left w:val="none" w:sz="0" w:space="0" w:color="auto"/>
            <w:bottom w:val="none" w:sz="0" w:space="0" w:color="auto"/>
            <w:right w:val="none" w:sz="0" w:space="0" w:color="auto"/>
          </w:divBdr>
          <w:divsChild>
            <w:div w:id="6560361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63541833">
      <w:bodyDiv w:val="1"/>
      <w:marLeft w:val="0"/>
      <w:marRight w:val="0"/>
      <w:marTop w:val="0"/>
      <w:marBottom w:val="0"/>
      <w:divBdr>
        <w:top w:val="none" w:sz="0" w:space="0" w:color="auto"/>
        <w:left w:val="none" w:sz="0" w:space="0" w:color="auto"/>
        <w:bottom w:val="none" w:sz="0" w:space="0" w:color="auto"/>
        <w:right w:val="none" w:sz="0" w:space="0" w:color="auto"/>
      </w:divBdr>
    </w:div>
    <w:div w:id="963854242">
      <w:bodyDiv w:val="1"/>
      <w:marLeft w:val="0"/>
      <w:marRight w:val="0"/>
      <w:marTop w:val="0"/>
      <w:marBottom w:val="0"/>
      <w:divBdr>
        <w:top w:val="none" w:sz="0" w:space="0" w:color="auto"/>
        <w:left w:val="none" w:sz="0" w:space="0" w:color="auto"/>
        <w:bottom w:val="none" w:sz="0" w:space="0" w:color="auto"/>
        <w:right w:val="none" w:sz="0" w:space="0" w:color="auto"/>
      </w:divBdr>
    </w:div>
    <w:div w:id="976452146">
      <w:bodyDiv w:val="1"/>
      <w:marLeft w:val="0"/>
      <w:marRight w:val="0"/>
      <w:marTop w:val="0"/>
      <w:marBottom w:val="0"/>
      <w:divBdr>
        <w:top w:val="none" w:sz="0" w:space="0" w:color="auto"/>
        <w:left w:val="none" w:sz="0" w:space="0" w:color="auto"/>
        <w:bottom w:val="none" w:sz="0" w:space="0" w:color="auto"/>
        <w:right w:val="none" w:sz="0" w:space="0" w:color="auto"/>
      </w:divBdr>
      <w:divsChild>
        <w:div w:id="1494494166">
          <w:marLeft w:val="0"/>
          <w:marRight w:val="0"/>
          <w:marTop w:val="0"/>
          <w:marBottom w:val="0"/>
          <w:divBdr>
            <w:top w:val="none" w:sz="0" w:space="0" w:color="auto"/>
            <w:left w:val="none" w:sz="0" w:space="0" w:color="auto"/>
            <w:bottom w:val="none" w:sz="0" w:space="0" w:color="auto"/>
            <w:right w:val="none" w:sz="0" w:space="0" w:color="auto"/>
          </w:divBdr>
        </w:div>
      </w:divsChild>
    </w:div>
    <w:div w:id="979463070">
      <w:bodyDiv w:val="1"/>
      <w:marLeft w:val="0"/>
      <w:marRight w:val="0"/>
      <w:marTop w:val="0"/>
      <w:marBottom w:val="0"/>
      <w:divBdr>
        <w:top w:val="none" w:sz="0" w:space="0" w:color="auto"/>
        <w:left w:val="none" w:sz="0" w:space="0" w:color="auto"/>
        <w:bottom w:val="none" w:sz="0" w:space="0" w:color="auto"/>
        <w:right w:val="none" w:sz="0" w:space="0" w:color="auto"/>
      </w:divBdr>
      <w:divsChild>
        <w:div w:id="1372145984">
          <w:marLeft w:val="0"/>
          <w:marRight w:val="0"/>
          <w:marTop w:val="0"/>
          <w:marBottom w:val="0"/>
          <w:divBdr>
            <w:top w:val="none" w:sz="0" w:space="0" w:color="auto"/>
            <w:left w:val="none" w:sz="0" w:space="0" w:color="auto"/>
            <w:bottom w:val="none" w:sz="0" w:space="0" w:color="auto"/>
            <w:right w:val="none" w:sz="0" w:space="0" w:color="auto"/>
          </w:divBdr>
          <w:divsChild>
            <w:div w:id="16096966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87784163">
      <w:bodyDiv w:val="1"/>
      <w:marLeft w:val="0"/>
      <w:marRight w:val="0"/>
      <w:marTop w:val="0"/>
      <w:marBottom w:val="0"/>
      <w:divBdr>
        <w:top w:val="none" w:sz="0" w:space="0" w:color="auto"/>
        <w:left w:val="none" w:sz="0" w:space="0" w:color="auto"/>
        <w:bottom w:val="none" w:sz="0" w:space="0" w:color="auto"/>
        <w:right w:val="none" w:sz="0" w:space="0" w:color="auto"/>
      </w:divBdr>
    </w:div>
    <w:div w:id="991056941">
      <w:bodyDiv w:val="1"/>
      <w:marLeft w:val="0"/>
      <w:marRight w:val="0"/>
      <w:marTop w:val="0"/>
      <w:marBottom w:val="0"/>
      <w:divBdr>
        <w:top w:val="none" w:sz="0" w:space="0" w:color="auto"/>
        <w:left w:val="none" w:sz="0" w:space="0" w:color="auto"/>
        <w:bottom w:val="none" w:sz="0" w:space="0" w:color="auto"/>
        <w:right w:val="none" w:sz="0" w:space="0" w:color="auto"/>
      </w:divBdr>
    </w:div>
    <w:div w:id="1004161064">
      <w:bodyDiv w:val="1"/>
      <w:marLeft w:val="0"/>
      <w:marRight w:val="0"/>
      <w:marTop w:val="0"/>
      <w:marBottom w:val="0"/>
      <w:divBdr>
        <w:top w:val="none" w:sz="0" w:space="0" w:color="auto"/>
        <w:left w:val="none" w:sz="0" w:space="0" w:color="auto"/>
        <w:bottom w:val="none" w:sz="0" w:space="0" w:color="auto"/>
        <w:right w:val="none" w:sz="0" w:space="0" w:color="auto"/>
      </w:divBdr>
    </w:div>
    <w:div w:id="1020861816">
      <w:bodyDiv w:val="1"/>
      <w:marLeft w:val="0"/>
      <w:marRight w:val="0"/>
      <w:marTop w:val="0"/>
      <w:marBottom w:val="0"/>
      <w:divBdr>
        <w:top w:val="none" w:sz="0" w:space="0" w:color="auto"/>
        <w:left w:val="none" w:sz="0" w:space="0" w:color="auto"/>
        <w:bottom w:val="none" w:sz="0" w:space="0" w:color="auto"/>
        <w:right w:val="none" w:sz="0" w:space="0" w:color="auto"/>
      </w:divBdr>
      <w:divsChild>
        <w:div w:id="1166241594">
          <w:marLeft w:val="0"/>
          <w:marRight w:val="0"/>
          <w:marTop w:val="0"/>
          <w:marBottom w:val="0"/>
          <w:divBdr>
            <w:top w:val="none" w:sz="0" w:space="0" w:color="auto"/>
            <w:left w:val="none" w:sz="0" w:space="0" w:color="auto"/>
            <w:bottom w:val="none" w:sz="0" w:space="0" w:color="auto"/>
            <w:right w:val="none" w:sz="0" w:space="0" w:color="auto"/>
          </w:divBdr>
          <w:divsChild>
            <w:div w:id="8849493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40204097">
      <w:bodyDiv w:val="1"/>
      <w:marLeft w:val="0"/>
      <w:marRight w:val="0"/>
      <w:marTop w:val="0"/>
      <w:marBottom w:val="0"/>
      <w:divBdr>
        <w:top w:val="none" w:sz="0" w:space="0" w:color="auto"/>
        <w:left w:val="none" w:sz="0" w:space="0" w:color="auto"/>
        <w:bottom w:val="none" w:sz="0" w:space="0" w:color="auto"/>
        <w:right w:val="none" w:sz="0" w:space="0" w:color="auto"/>
      </w:divBdr>
      <w:divsChild>
        <w:div w:id="1839877921">
          <w:marLeft w:val="0"/>
          <w:marRight w:val="0"/>
          <w:marTop w:val="0"/>
          <w:marBottom w:val="0"/>
          <w:divBdr>
            <w:top w:val="none" w:sz="0" w:space="0" w:color="auto"/>
            <w:left w:val="none" w:sz="0" w:space="0" w:color="auto"/>
            <w:bottom w:val="none" w:sz="0" w:space="0" w:color="auto"/>
            <w:right w:val="none" w:sz="0" w:space="0" w:color="auto"/>
          </w:divBdr>
        </w:div>
      </w:divsChild>
    </w:div>
    <w:div w:id="1047291754">
      <w:bodyDiv w:val="1"/>
      <w:marLeft w:val="0"/>
      <w:marRight w:val="0"/>
      <w:marTop w:val="0"/>
      <w:marBottom w:val="0"/>
      <w:divBdr>
        <w:top w:val="none" w:sz="0" w:space="0" w:color="auto"/>
        <w:left w:val="none" w:sz="0" w:space="0" w:color="auto"/>
        <w:bottom w:val="none" w:sz="0" w:space="0" w:color="auto"/>
        <w:right w:val="none" w:sz="0" w:space="0" w:color="auto"/>
      </w:divBdr>
    </w:div>
    <w:div w:id="1116213954">
      <w:bodyDiv w:val="1"/>
      <w:marLeft w:val="0"/>
      <w:marRight w:val="0"/>
      <w:marTop w:val="0"/>
      <w:marBottom w:val="0"/>
      <w:divBdr>
        <w:top w:val="none" w:sz="0" w:space="0" w:color="auto"/>
        <w:left w:val="none" w:sz="0" w:space="0" w:color="auto"/>
        <w:bottom w:val="none" w:sz="0" w:space="0" w:color="auto"/>
        <w:right w:val="none" w:sz="0" w:space="0" w:color="auto"/>
      </w:divBdr>
      <w:divsChild>
        <w:div w:id="1819807787">
          <w:marLeft w:val="0"/>
          <w:marRight w:val="0"/>
          <w:marTop w:val="0"/>
          <w:marBottom w:val="0"/>
          <w:divBdr>
            <w:top w:val="none" w:sz="0" w:space="0" w:color="auto"/>
            <w:left w:val="none" w:sz="0" w:space="0" w:color="auto"/>
            <w:bottom w:val="none" w:sz="0" w:space="0" w:color="auto"/>
            <w:right w:val="none" w:sz="0" w:space="0" w:color="auto"/>
          </w:divBdr>
          <w:divsChild>
            <w:div w:id="13512963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30434761">
      <w:bodyDiv w:val="1"/>
      <w:marLeft w:val="0"/>
      <w:marRight w:val="0"/>
      <w:marTop w:val="0"/>
      <w:marBottom w:val="0"/>
      <w:divBdr>
        <w:top w:val="none" w:sz="0" w:space="0" w:color="auto"/>
        <w:left w:val="none" w:sz="0" w:space="0" w:color="auto"/>
        <w:bottom w:val="none" w:sz="0" w:space="0" w:color="auto"/>
        <w:right w:val="none" w:sz="0" w:space="0" w:color="auto"/>
      </w:divBdr>
    </w:div>
    <w:div w:id="1134178389">
      <w:bodyDiv w:val="1"/>
      <w:marLeft w:val="0"/>
      <w:marRight w:val="0"/>
      <w:marTop w:val="0"/>
      <w:marBottom w:val="0"/>
      <w:divBdr>
        <w:top w:val="none" w:sz="0" w:space="0" w:color="auto"/>
        <w:left w:val="none" w:sz="0" w:space="0" w:color="auto"/>
        <w:bottom w:val="none" w:sz="0" w:space="0" w:color="auto"/>
        <w:right w:val="none" w:sz="0" w:space="0" w:color="auto"/>
      </w:divBdr>
    </w:div>
    <w:div w:id="1159273612">
      <w:bodyDiv w:val="1"/>
      <w:marLeft w:val="0"/>
      <w:marRight w:val="0"/>
      <w:marTop w:val="0"/>
      <w:marBottom w:val="0"/>
      <w:divBdr>
        <w:top w:val="none" w:sz="0" w:space="0" w:color="auto"/>
        <w:left w:val="none" w:sz="0" w:space="0" w:color="auto"/>
        <w:bottom w:val="none" w:sz="0" w:space="0" w:color="auto"/>
        <w:right w:val="none" w:sz="0" w:space="0" w:color="auto"/>
      </w:divBdr>
    </w:div>
    <w:div w:id="1190997553">
      <w:bodyDiv w:val="1"/>
      <w:marLeft w:val="0"/>
      <w:marRight w:val="0"/>
      <w:marTop w:val="0"/>
      <w:marBottom w:val="0"/>
      <w:divBdr>
        <w:top w:val="none" w:sz="0" w:space="0" w:color="auto"/>
        <w:left w:val="none" w:sz="0" w:space="0" w:color="auto"/>
        <w:bottom w:val="none" w:sz="0" w:space="0" w:color="auto"/>
        <w:right w:val="none" w:sz="0" w:space="0" w:color="auto"/>
      </w:divBdr>
    </w:div>
    <w:div w:id="1202742846">
      <w:bodyDiv w:val="1"/>
      <w:marLeft w:val="0"/>
      <w:marRight w:val="0"/>
      <w:marTop w:val="0"/>
      <w:marBottom w:val="0"/>
      <w:divBdr>
        <w:top w:val="none" w:sz="0" w:space="0" w:color="auto"/>
        <w:left w:val="none" w:sz="0" w:space="0" w:color="auto"/>
        <w:bottom w:val="none" w:sz="0" w:space="0" w:color="auto"/>
        <w:right w:val="none" w:sz="0" w:space="0" w:color="auto"/>
      </w:divBdr>
      <w:divsChild>
        <w:div w:id="1771776982">
          <w:marLeft w:val="0"/>
          <w:marRight w:val="0"/>
          <w:marTop w:val="0"/>
          <w:marBottom w:val="0"/>
          <w:divBdr>
            <w:top w:val="none" w:sz="0" w:space="0" w:color="auto"/>
            <w:left w:val="none" w:sz="0" w:space="0" w:color="auto"/>
            <w:bottom w:val="none" w:sz="0" w:space="0" w:color="auto"/>
            <w:right w:val="none" w:sz="0" w:space="0" w:color="auto"/>
          </w:divBdr>
          <w:divsChild>
            <w:div w:id="7518573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13081437">
      <w:bodyDiv w:val="1"/>
      <w:marLeft w:val="0"/>
      <w:marRight w:val="0"/>
      <w:marTop w:val="0"/>
      <w:marBottom w:val="0"/>
      <w:divBdr>
        <w:top w:val="none" w:sz="0" w:space="0" w:color="auto"/>
        <w:left w:val="none" w:sz="0" w:space="0" w:color="auto"/>
        <w:bottom w:val="none" w:sz="0" w:space="0" w:color="auto"/>
        <w:right w:val="none" w:sz="0" w:space="0" w:color="auto"/>
      </w:divBdr>
    </w:div>
    <w:div w:id="1259682313">
      <w:bodyDiv w:val="1"/>
      <w:marLeft w:val="0"/>
      <w:marRight w:val="0"/>
      <w:marTop w:val="0"/>
      <w:marBottom w:val="0"/>
      <w:divBdr>
        <w:top w:val="none" w:sz="0" w:space="0" w:color="auto"/>
        <w:left w:val="none" w:sz="0" w:space="0" w:color="auto"/>
        <w:bottom w:val="none" w:sz="0" w:space="0" w:color="auto"/>
        <w:right w:val="none" w:sz="0" w:space="0" w:color="auto"/>
      </w:divBdr>
    </w:div>
    <w:div w:id="1269502650">
      <w:bodyDiv w:val="1"/>
      <w:marLeft w:val="0"/>
      <w:marRight w:val="0"/>
      <w:marTop w:val="0"/>
      <w:marBottom w:val="0"/>
      <w:divBdr>
        <w:top w:val="none" w:sz="0" w:space="0" w:color="auto"/>
        <w:left w:val="none" w:sz="0" w:space="0" w:color="auto"/>
        <w:bottom w:val="none" w:sz="0" w:space="0" w:color="auto"/>
        <w:right w:val="none" w:sz="0" w:space="0" w:color="auto"/>
      </w:divBdr>
    </w:div>
    <w:div w:id="1318682508">
      <w:bodyDiv w:val="1"/>
      <w:marLeft w:val="0"/>
      <w:marRight w:val="0"/>
      <w:marTop w:val="0"/>
      <w:marBottom w:val="0"/>
      <w:divBdr>
        <w:top w:val="none" w:sz="0" w:space="0" w:color="auto"/>
        <w:left w:val="none" w:sz="0" w:space="0" w:color="auto"/>
        <w:bottom w:val="none" w:sz="0" w:space="0" w:color="auto"/>
        <w:right w:val="none" w:sz="0" w:space="0" w:color="auto"/>
      </w:divBdr>
      <w:divsChild>
        <w:div w:id="1057389018">
          <w:marLeft w:val="0"/>
          <w:marRight w:val="0"/>
          <w:marTop w:val="0"/>
          <w:marBottom w:val="0"/>
          <w:divBdr>
            <w:top w:val="none" w:sz="0" w:space="0" w:color="auto"/>
            <w:left w:val="none" w:sz="0" w:space="0" w:color="auto"/>
            <w:bottom w:val="none" w:sz="0" w:space="0" w:color="auto"/>
            <w:right w:val="none" w:sz="0" w:space="0" w:color="auto"/>
          </w:divBdr>
          <w:divsChild>
            <w:div w:id="11619692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19260478">
      <w:bodyDiv w:val="1"/>
      <w:marLeft w:val="0"/>
      <w:marRight w:val="0"/>
      <w:marTop w:val="0"/>
      <w:marBottom w:val="0"/>
      <w:divBdr>
        <w:top w:val="none" w:sz="0" w:space="0" w:color="auto"/>
        <w:left w:val="none" w:sz="0" w:space="0" w:color="auto"/>
        <w:bottom w:val="none" w:sz="0" w:space="0" w:color="auto"/>
        <w:right w:val="none" w:sz="0" w:space="0" w:color="auto"/>
      </w:divBdr>
    </w:div>
    <w:div w:id="1320813208">
      <w:bodyDiv w:val="1"/>
      <w:marLeft w:val="0"/>
      <w:marRight w:val="0"/>
      <w:marTop w:val="0"/>
      <w:marBottom w:val="0"/>
      <w:divBdr>
        <w:top w:val="none" w:sz="0" w:space="0" w:color="auto"/>
        <w:left w:val="none" w:sz="0" w:space="0" w:color="auto"/>
        <w:bottom w:val="none" w:sz="0" w:space="0" w:color="auto"/>
        <w:right w:val="none" w:sz="0" w:space="0" w:color="auto"/>
      </w:divBdr>
    </w:div>
    <w:div w:id="1321813396">
      <w:bodyDiv w:val="1"/>
      <w:marLeft w:val="0"/>
      <w:marRight w:val="0"/>
      <w:marTop w:val="0"/>
      <w:marBottom w:val="0"/>
      <w:divBdr>
        <w:top w:val="none" w:sz="0" w:space="0" w:color="auto"/>
        <w:left w:val="none" w:sz="0" w:space="0" w:color="auto"/>
        <w:bottom w:val="none" w:sz="0" w:space="0" w:color="auto"/>
        <w:right w:val="none" w:sz="0" w:space="0" w:color="auto"/>
      </w:divBdr>
    </w:div>
    <w:div w:id="1339818886">
      <w:bodyDiv w:val="1"/>
      <w:marLeft w:val="0"/>
      <w:marRight w:val="0"/>
      <w:marTop w:val="0"/>
      <w:marBottom w:val="0"/>
      <w:divBdr>
        <w:top w:val="none" w:sz="0" w:space="0" w:color="auto"/>
        <w:left w:val="none" w:sz="0" w:space="0" w:color="auto"/>
        <w:bottom w:val="none" w:sz="0" w:space="0" w:color="auto"/>
        <w:right w:val="none" w:sz="0" w:space="0" w:color="auto"/>
      </w:divBdr>
    </w:div>
    <w:div w:id="1344361800">
      <w:bodyDiv w:val="1"/>
      <w:marLeft w:val="0"/>
      <w:marRight w:val="0"/>
      <w:marTop w:val="0"/>
      <w:marBottom w:val="0"/>
      <w:divBdr>
        <w:top w:val="none" w:sz="0" w:space="0" w:color="auto"/>
        <w:left w:val="none" w:sz="0" w:space="0" w:color="auto"/>
        <w:bottom w:val="none" w:sz="0" w:space="0" w:color="auto"/>
        <w:right w:val="none" w:sz="0" w:space="0" w:color="auto"/>
      </w:divBdr>
    </w:div>
    <w:div w:id="1353067200">
      <w:bodyDiv w:val="1"/>
      <w:marLeft w:val="0"/>
      <w:marRight w:val="0"/>
      <w:marTop w:val="0"/>
      <w:marBottom w:val="0"/>
      <w:divBdr>
        <w:top w:val="none" w:sz="0" w:space="0" w:color="auto"/>
        <w:left w:val="none" w:sz="0" w:space="0" w:color="auto"/>
        <w:bottom w:val="none" w:sz="0" w:space="0" w:color="auto"/>
        <w:right w:val="none" w:sz="0" w:space="0" w:color="auto"/>
      </w:divBdr>
    </w:div>
    <w:div w:id="1354452303">
      <w:bodyDiv w:val="1"/>
      <w:marLeft w:val="0"/>
      <w:marRight w:val="0"/>
      <w:marTop w:val="0"/>
      <w:marBottom w:val="0"/>
      <w:divBdr>
        <w:top w:val="none" w:sz="0" w:space="0" w:color="auto"/>
        <w:left w:val="none" w:sz="0" w:space="0" w:color="auto"/>
        <w:bottom w:val="none" w:sz="0" w:space="0" w:color="auto"/>
        <w:right w:val="none" w:sz="0" w:space="0" w:color="auto"/>
      </w:divBdr>
    </w:div>
    <w:div w:id="1361542113">
      <w:bodyDiv w:val="1"/>
      <w:marLeft w:val="0"/>
      <w:marRight w:val="0"/>
      <w:marTop w:val="0"/>
      <w:marBottom w:val="0"/>
      <w:divBdr>
        <w:top w:val="none" w:sz="0" w:space="0" w:color="auto"/>
        <w:left w:val="none" w:sz="0" w:space="0" w:color="auto"/>
        <w:bottom w:val="none" w:sz="0" w:space="0" w:color="auto"/>
        <w:right w:val="none" w:sz="0" w:space="0" w:color="auto"/>
      </w:divBdr>
    </w:div>
    <w:div w:id="1365059224">
      <w:bodyDiv w:val="1"/>
      <w:marLeft w:val="0"/>
      <w:marRight w:val="0"/>
      <w:marTop w:val="0"/>
      <w:marBottom w:val="0"/>
      <w:divBdr>
        <w:top w:val="none" w:sz="0" w:space="0" w:color="auto"/>
        <w:left w:val="none" w:sz="0" w:space="0" w:color="auto"/>
        <w:bottom w:val="none" w:sz="0" w:space="0" w:color="auto"/>
        <w:right w:val="none" w:sz="0" w:space="0" w:color="auto"/>
      </w:divBdr>
    </w:div>
    <w:div w:id="1365718429">
      <w:bodyDiv w:val="1"/>
      <w:marLeft w:val="0"/>
      <w:marRight w:val="0"/>
      <w:marTop w:val="0"/>
      <w:marBottom w:val="0"/>
      <w:divBdr>
        <w:top w:val="none" w:sz="0" w:space="0" w:color="auto"/>
        <w:left w:val="none" w:sz="0" w:space="0" w:color="auto"/>
        <w:bottom w:val="none" w:sz="0" w:space="0" w:color="auto"/>
        <w:right w:val="none" w:sz="0" w:space="0" w:color="auto"/>
      </w:divBdr>
    </w:div>
    <w:div w:id="1377579865">
      <w:bodyDiv w:val="1"/>
      <w:marLeft w:val="0"/>
      <w:marRight w:val="0"/>
      <w:marTop w:val="0"/>
      <w:marBottom w:val="0"/>
      <w:divBdr>
        <w:top w:val="none" w:sz="0" w:space="0" w:color="auto"/>
        <w:left w:val="none" w:sz="0" w:space="0" w:color="auto"/>
        <w:bottom w:val="none" w:sz="0" w:space="0" w:color="auto"/>
        <w:right w:val="none" w:sz="0" w:space="0" w:color="auto"/>
      </w:divBdr>
    </w:div>
    <w:div w:id="1397125264">
      <w:bodyDiv w:val="1"/>
      <w:marLeft w:val="0"/>
      <w:marRight w:val="0"/>
      <w:marTop w:val="0"/>
      <w:marBottom w:val="0"/>
      <w:divBdr>
        <w:top w:val="none" w:sz="0" w:space="0" w:color="auto"/>
        <w:left w:val="none" w:sz="0" w:space="0" w:color="auto"/>
        <w:bottom w:val="none" w:sz="0" w:space="0" w:color="auto"/>
        <w:right w:val="none" w:sz="0" w:space="0" w:color="auto"/>
      </w:divBdr>
    </w:div>
    <w:div w:id="1431655759">
      <w:bodyDiv w:val="1"/>
      <w:marLeft w:val="0"/>
      <w:marRight w:val="0"/>
      <w:marTop w:val="0"/>
      <w:marBottom w:val="0"/>
      <w:divBdr>
        <w:top w:val="none" w:sz="0" w:space="0" w:color="auto"/>
        <w:left w:val="none" w:sz="0" w:space="0" w:color="auto"/>
        <w:bottom w:val="none" w:sz="0" w:space="0" w:color="auto"/>
        <w:right w:val="none" w:sz="0" w:space="0" w:color="auto"/>
      </w:divBdr>
      <w:divsChild>
        <w:div w:id="1299722379">
          <w:marLeft w:val="0"/>
          <w:marRight w:val="0"/>
          <w:marTop w:val="0"/>
          <w:marBottom w:val="0"/>
          <w:divBdr>
            <w:top w:val="none" w:sz="0" w:space="0" w:color="auto"/>
            <w:left w:val="none" w:sz="0" w:space="0" w:color="auto"/>
            <w:bottom w:val="none" w:sz="0" w:space="0" w:color="auto"/>
            <w:right w:val="none" w:sz="0" w:space="0" w:color="auto"/>
          </w:divBdr>
        </w:div>
      </w:divsChild>
    </w:div>
    <w:div w:id="1457918161">
      <w:bodyDiv w:val="1"/>
      <w:marLeft w:val="0"/>
      <w:marRight w:val="0"/>
      <w:marTop w:val="0"/>
      <w:marBottom w:val="0"/>
      <w:divBdr>
        <w:top w:val="none" w:sz="0" w:space="0" w:color="auto"/>
        <w:left w:val="none" w:sz="0" w:space="0" w:color="auto"/>
        <w:bottom w:val="none" w:sz="0" w:space="0" w:color="auto"/>
        <w:right w:val="none" w:sz="0" w:space="0" w:color="auto"/>
      </w:divBdr>
    </w:div>
    <w:div w:id="1478495100">
      <w:bodyDiv w:val="1"/>
      <w:marLeft w:val="0"/>
      <w:marRight w:val="0"/>
      <w:marTop w:val="0"/>
      <w:marBottom w:val="0"/>
      <w:divBdr>
        <w:top w:val="none" w:sz="0" w:space="0" w:color="auto"/>
        <w:left w:val="none" w:sz="0" w:space="0" w:color="auto"/>
        <w:bottom w:val="none" w:sz="0" w:space="0" w:color="auto"/>
        <w:right w:val="none" w:sz="0" w:space="0" w:color="auto"/>
      </w:divBdr>
    </w:div>
    <w:div w:id="1482505541">
      <w:bodyDiv w:val="1"/>
      <w:marLeft w:val="0"/>
      <w:marRight w:val="0"/>
      <w:marTop w:val="0"/>
      <w:marBottom w:val="0"/>
      <w:divBdr>
        <w:top w:val="none" w:sz="0" w:space="0" w:color="auto"/>
        <w:left w:val="none" w:sz="0" w:space="0" w:color="auto"/>
        <w:bottom w:val="none" w:sz="0" w:space="0" w:color="auto"/>
        <w:right w:val="none" w:sz="0" w:space="0" w:color="auto"/>
      </w:divBdr>
    </w:div>
    <w:div w:id="1488355205">
      <w:bodyDiv w:val="1"/>
      <w:marLeft w:val="0"/>
      <w:marRight w:val="0"/>
      <w:marTop w:val="0"/>
      <w:marBottom w:val="0"/>
      <w:divBdr>
        <w:top w:val="none" w:sz="0" w:space="0" w:color="auto"/>
        <w:left w:val="none" w:sz="0" w:space="0" w:color="auto"/>
        <w:bottom w:val="none" w:sz="0" w:space="0" w:color="auto"/>
        <w:right w:val="none" w:sz="0" w:space="0" w:color="auto"/>
      </w:divBdr>
      <w:divsChild>
        <w:div w:id="289285338">
          <w:marLeft w:val="0"/>
          <w:marRight w:val="0"/>
          <w:marTop w:val="0"/>
          <w:marBottom w:val="0"/>
          <w:divBdr>
            <w:top w:val="none" w:sz="0" w:space="0" w:color="auto"/>
            <w:left w:val="none" w:sz="0" w:space="0" w:color="auto"/>
            <w:bottom w:val="none" w:sz="0" w:space="0" w:color="auto"/>
            <w:right w:val="none" w:sz="0" w:space="0" w:color="auto"/>
          </w:divBdr>
        </w:div>
      </w:divsChild>
    </w:div>
    <w:div w:id="1503549842">
      <w:bodyDiv w:val="1"/>
      <w:marLeft w:val="0"/>
      <w:marRight w:val="0"/>
      <w:marTop w:val="0"/>
      <w:marBottom w:val="0"/>
      <w:divBdr>
        <w:top w:val="none" w:sz="0" w:space="0" w:color="auto"/>
        <w:left w:val="none" w:sz="0" w:space="0" w:color="auto"/>
        <w:bottom w:val="none" w:sz="0" w:space="0" w:color="auto"/>
        <w:right w:val="none" w:sz="0" w:space="0" w:color="auto"/>
      </w:divBdr>
    </w:div>
    <w:div w:id="1510827102">
      <w:bodyDiv w:val="1"/>
      <w:marLeft w:val="0"/>
      <w:marRight w:val="0"/>
      <w:marTop w:val="0"/>
      <w:marBottom w:val="0"/>
      <w:divBdr>
        <w:top w:val="none" w:sz="0" w:space="0" w:color="auto"/>
        <w:left w:val="none" w:sz="0" w:space="0" w:color="auto"/>
        <w:bottom w:val="none" w:sz="0" w:space="0" w:color="auto"/>
        <w:right w:val="none" w:sz="0" w:space="0" w:color="auto"/>
      </w:divBdr>
    </w:div>
    <w:div w:id="1522547949">
      <w:bodyDiv w:val="1"/>
      <w:marLeft w:val="0"/>
      <w:marRight w:val="0"/>
      <w:marTop w:val="0"/>
      <w:marBottom w:val="0"/>
      <w:divBdr>
        <w:top w:val="none" w:sz="0" w:space="0" w:color="auto"/>
        <w:left w:val="none" w:sz="0" w:space="0" w:color="auto"/>
        <w:bottom w:val="none" w:sz="0" w:space="0" w:color="auto"/>
        <w:right w:val="none" w:sz="0" w:space="0" w:color="auto"/>
      </w:divBdr>
    </w:div>
    <w:div w:id="1550920466">
      <w:bodyDiv w:val="1"/>
      <w:marLeft w:val="0"/>
      <w:marRight w:val="0"/>
      <w:marTop w:val="0"/>
      <w:marBottom w:val="0"/>
      <w:divBdr>
        <w:top w:val="none" w:sz="0" w:space="0" w:color="auto"/>
        <w:left w:val="none" w:sz="0" w:space="0" w:color="auto"/>
        <w:bottom w:val="none" w:sz="0" w:space="0" w:color="auto"/>
        <w:right w:val="none" w:sz="0" w:space="0" w:color="auto"/>
      </w:divBdr>
      <w:divsChild>
        <w:div w:id="1682857953">
          <w:marLeft w:val="0"/>
          <w:marRight w:val="0"/>
          <w:marTop w:val="0"/>
          <w:marBottom w:val="0"/>
          <w:divBdr>
            <w:top w:val="none" w:sz="0" w:space="0" w:color="auto"/>
            <w:left w:val="none" w:sz="0" w:space="0" w:color="auto"/>
            <w:bottom w:val="none" w:sz="0" w:space="0" w:color="auto"/>
            <w:right w:val="none" w:sz="0" w:space="0" w:color="auto"/>
          </w:divBdr>
          <w:divsChild>
            <w:div w:id="6977062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70269065">
      <w:bodyDiv w:val="1"/>
      <w:marLeft w:val="0"/>
      <w:marRight w:val="0"/>
      <w:marTop w:val="0"/>
      <w:marBottom w:val="0"/>
      <w:divBdr>
        <w:top w:val="none" w:sz="0" w:space="0" w:color="auto"/>
        <w:left w:val="none" w:sz="0" w:space="0" w:color="auto"/>
        <w:bottom w:val="none" w:sz="0" w:space="0" w:color="auto"/>
        <w:right w:val="none" w:sz="0" w:space="0" w:color="auto"/>
      </w:divBdr>
    </w:div>
    <w:div w:id="1576937620">
      <w:bodyDiv w:val="1"/>
      <w:marLeft w:val="0"/>
      <w:marRight w:val="0"/>
      <w:marTop w:val="0"/>
      <w:marBottom w:val="0"/>
      <w:divBdr>
        <w:top w:val="none" w:sz="0" w:space="0" w:color="auto"/>
        <w:left w:val="none" w:sz="0" w:space="0" w:color="auto"/>
        <w:bottom w:val="none" w:sz="0" w:space="0" w:color="auto"/>
        <w:right w:val="none" w:sz="0" w:space="0" w:color="auto"/>
      </w:divBdr>
    </w:div>
    <w:div w:id="1606187972">
      <w:bodyDiv w:val="1"/>
      <w:marLeft w:val="0"/>
      <w:marRight w:val="0"/>
      <w:marTop w:val="0"/>
      <w:marBottom w:val="0"/>
      <w:divBdr>
        <w:top w:val="none" w:sz="0" w:space="0" w:color="auto"/>
        <w:left w:val="none" w:sz="0" w:space="0" w:color="auto"/>
        <w:bottom w:val="none" w:sz="0" w:space="0" w:color="auto"/>
        <w:right w:val="none" w:sz="0" w:space="0" w:color="auto"/>
      </w:divBdr>
    </w:div>
    <w:div w:id="1652713001">
      <w:bodyDiv w:val="1"/>
      <w:marLeft w:val="0"/>
      <w:marRight w:val="0"/>
      <w:marTop w:val="0"/>
      <w:marBottom w:val="0"/>
      <w:divBdr>
        <w:top w:val="none" w:sz="0" w:space="0" w:color="auto"/>
        <w:left w:val="none" w:sz="0" w:space="0" w:color="auto"/>
        <w:bottom w:val="none" w:sz="0" w:space="0" w:color="auto"/>
        <w:right w:val="none" w:sz="0" w:space="0" w:color="auto"/>
      </w:divBdr>
      <w:divsChild>
        <w:div w:id="26688255">
          <w:marLeft w:val="0"/>
          <w:marRight w:val="0"/>
          <w:marTop w:val="0"/>
          <w:marBottom w:val="0"/>
          <w:divBdr>
            <w:top w:val="none" w:sz="0" w:space="0" w:color="auto"/>
            <w:left w:val="none" w:sz="0" w:space="0" w:color="auto"/>
            <w:bottom w:val="none" w:sz="0" w:space="0" w:color="auto"/>
            <w:right w:val="none" w:sz="0" w:space="0" w:color="auto"/>
          </w:divBdr>
          <w:divsChild>
            <w:div w:id="14457324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72029290">
      <w:bodyDiv w:val="1"/>
      <w:marLeft w:val="0"/>
      <w:marRight w:val="0"/>
      <w:marTop w:val="0"/>
      <w:marBottom w:val="0"/>
      <w:divBdr>
        <w:top w:val="none" w:sz="0" w:space="0" w:color="auto"/>
        <w:left w:val="none" w:sz="0" w:space="0" w:color="auto"/>
        <w:bottom w:val="none" w:sz="0" w:space="0" w:color="auto"/>
        <w:right w:val="none" w:sz="0" w:space="0" w:color="auto"/>
      </w:divBdr>
    </w:div>
    <w:div w:id="1698433226">
      <w:bodyDiv w:val="1"/>
      <w:marLeft w:val="0"/>
      <w:marRight w:val="0"/>
      <w:marTop w:val="0"/>
      <w:marBottom w:val="0"/>
      <w:divBdr>
        <w:top w:val="none" w:sz="0" w:space="0" w:color="auto"/>
        <w:left w:val="none" w:sz="0" w:space="0" w:color="auto"/>
        <w:bottom w:val="none" w:sz="0" w:space="0" w:color="auto"/>
        <w:right w:val="none" w:sz="0" w:space="0" w:color="auto"/>
      </w:divBdr>
      <w:divsChild>
        <w:div w:id="439109463">
          <w:marLeft w:val="0"/>
          <w:marRight w:val="0"/>
          <w:marTop w:val="0"/>
          <w:marBottom w:val="0"/>
          <w:divBdr>
            <w:top w:val="none" w:sz="0" w:space="0" w:color="auto"/>
            <w:left w:val="none" w:sz="0" w:space="0" w:color="auto"/>
            <w:bottom w:val="none" w:sz="0" w:space="0" w:color="auto"/>
            <w:right w:val="none" w:sz="0" w:space="0" w:color="auto"/>
          </w:divBdr>
        </w:div>
      </w:divsChild>
    </w:div>
    <w:div w:id="1698577045">
      <w:bodyDiv w:val="1"/>
      <w:marLeft w:val="0"/>
      <w:marRight w:val="0"/>
      <w:marTop w:val="0"/>
      <w:marBottom w:val="0"/>
      <w:divBdr>
        <w:top w:val="none" w:sz="0" w:space="0" w:color="auto"/>
        <w:left w:val="none" w:sz="0" w:space="0" w:color="auto"/>
        <w:bottom w:val="none" w:sz="0" w:space="0" w:color="auto"/>
        <w:right w:val="none" w:sz="0" w:space="0" w:color="auto"/>
      </w:divBdr>
    </w:div>
    <w:div w:id="1729575228">
      <w:bodyDiv w:val="1"/>
      <w:marLeft w:val="0"/>
      <w:marRight w:val="0"/>
      <w:marTop w:val="0"/>
      <w:marBottom w:val="0"/>
      <w:divBdr>
        <w:top w:val="none" w:sz="0" w:space="0" w:color="auto"/>
        <w:left w:val="none" w:sz="0" w:space="0" w:color="auto"/>
        <w:bottom w:val="none" w:sz="0" w:space="0" w:color="auto"/>
        <w:right w:val="none" w:sz="0" w:space="0" w:color="auto"/>
      </w:divBdr>
    </w:div>
    <w:div w:id="1737169373">
      <w:bodyDiv w:val="1"/>
      <w:marLeft w:val="0"/>
      <w:marRight w:val="0"/>
      <w:marTop w:val="0"/>
      <w:marBottom w:val="0"/>
      <w:divBdr>
        <w:top w:val="none" w:sz="0" w:space="0" w:color="auto"/>
        <w:left w:val="none" w:sz="0" w:space="0" w:color="auto"/>
        <w:bottom w:val="none" w:sz="0" w:space="0" w:color="auto"/>
        <w:right w:val="none" w:sz="0" w:space="0" w:color="auto"/>
      </w:divBdr>
      <w:divsChild>
        <w:div w:id="842204153">
          <w:marLeft w:val="0"/>
          <w:marRight w:val="0"/>
          <w:marTop w:val="0"/>
          <w:marBottom w:val="0"/>
          <w:divBdr>
            <w:top w:val="none" w:sz="0" w:space="0" w:color="auto"/>
            <w:left w:val="none" w:sz="0" w:space="0" w:color="auto"/>
            <w:bottom w:val="none" w:sz="0" w:space="0" w:color="auto"/>
            <w:right w:val="none" w:sz="0" w:space="0" w:color="auto"/>
          </w:divBdr>
          <w:divsChild>
            <w:div w:id="8308776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52657774">
      <w:bodyDiv w:val="1"/>
      <w:marLeft w:val="0"/>
      <w:marRight w:val="0"/>
      <w:marTop w:val="0"/>
      <w:marBottom w:val="0"/>
      <w:divBdr>
        <w:top w:val="none" w:sz="0" w:space="0" w:color="auto"/>
        <w:left w:val="none" w:sz="0" w:space="0" w:color="auto"/>
        <w:bottom w:val="none" w:sz="0" w:space="0" w:color="auto"/>
        <w:right w:val="none" w:sz="0" w:space="0" w:color="auto"/>
      </w:divBdr>
    </w:div>
    <w:div w:id="1755592185">
      <w:bodyDiv w:val="1"/>
      <w:marLeft w:val="0"/>
      <w:marRight w:val="0"/>
      <w:marTop w:val="0"/>
      <w:marBottom w:val="0"/>
      <w:divBdr>
        <w:top w:val="none" w:sz="0" w:space="0" w:color="auto"/>
        <w:left w:val="none" w:sz="0" w:space="0" w:color="auto"/>
        <w:bottom w:val="none" w:sz="0" w:space="0" w:color="auto"/>
        <w:right w:val="none" w:sz="0" w:space="0" w:color="auto"/>
      </w:divBdr>
      <w:divsChild>
        <w:div w:id="182745323">
          <w:marLeft w:val="0"/>
          <w:marRight w:val="0"/>
          <w:marTop w:val="0"/>
          <w:marBottom w:val="0"/>
          <w:divBdr>
            <w:top w:val="none" w:sz="0" w:space="0" w:color="auto"/>
            <w:left w:val="none" w:sz="0" w:space="0" w:color="auto"/>
            <w:bottom w:val="none" w:sz="0" w:space="0" w:color="auto"/>
            <w:right w:val="none" w:sz="0" w:space="0" w:color="auto"/>
          </w:divBdr>
          <w:divsChild>
            <w:div w:id="16224937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99227619">
      <w:bodyDiv w:val="1"/>
      <w:marLeft w:val="0"/>
      <w:marRight w:val="0"/>
      <w:marTop w:val="0"/>
      <w:marBottom w:val="0"/>
      <w:divBdr>
        <w:top w:val="none" w:sz="0" w:space="0" w:color="auto"/>
        <w:left w:val="none" w:sz="0" w:space="0" w:color="auto"/>
        <w:bottom w:val="none" w:sz="0" w:space="0" w:color="auto"/>
        <w:right w:val="none" w:sz="0" w:space="0" w:color="auto"/>
      </w:divBdr>
    </w:div>
    <w:div w:id="1805195342">
      <w:bodyDiv w:val="1"/>
      <w:marLeft w:val="0"/>
      <w:marRight w:val="0"/>
      <w:marTop w:val="0"/>
      <w:marBottom w:val="0"/>
      <w:divBdr>
        <w:top w:val="none" w:sz="0" w:space="0" w:color="auto"/>
        <w:left w:val="none" w:sz="0" w:space="0" w:color="auto"/>
        <w:bottom w:val="none" w:sz="0" w:space="0" w:color="auto"/>
        <w:right w:val="none" w:sz="0" w:space="0" w:color="auto"/>
      </w:divBdr>
      <w:divsChild>
        <w:div w:id="2041931602">
          <w:marLeft w:val="0"/>
          <w:marRight w:val="0"/>
          <w:marTop w:val="0"/>
          <w:marBottom w:val="0"/>
          <w:divBdr>
            <w:top w:val="none" w:sz="0" w:space="0" w:color="auto"/>
            <w:left w:val="none" w:sz="0" w:space="0" w:color="auto"/>
            <w:bottom w:val="none" w:sz="0" w:space="0" w:color="auto"/>
            <w:right w:val="none" w:sz="0" w:space="0" w:color="auto"/>
          </w:divBdr>
          <w:divsChild>
            <w:div w:id="15343397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16601213">
      <w:bodyDiv w:val="1"/>
      <w:marLeft w:val="0"/>
      <w:marRight w:val="0"/>
      <w:marTop w:val="0"/>
      <w:marBottom w:val="0"/>
      <w:divBdr>
        <w:top w:val="none" w:sz="0" w:space="0" w:color="auto"/>
        <w:left w:val="none" w:sz="0" w:space="0" w:color="auto"/>
        <w:bottom w:val="none" w:sz="0" w:space="0" w:color="auto"/>
        <w:right w:val="none" w:sz="0" w:space="0" w:color="auto"/>
      </w:divBdr>
    </w:div>
    <w:div w:id="1838156859">
      <w:bodyDiv w:val="1"/>
      <w:marLeft w:val="0"/>
      <w:marRight w:val="0"/>
      <w:marTop w:val="0"/>
      <w:marBottom w:val="0"/>
      <w:divBdr>
        <w:top w:val="none" w:sz="0" w:space="0" w:color="auto"/>
        <w:left w:val="none" w:sz="0" w:space="0" w:color="auto"/>
        <w:bottom w:val="none" w:sz="0" w:space="0" w:color="auto"/>
        <w:right w:val="none" w:sz="0" w:space="0" w:color="auto"/>
      </w:divBdr>
      <w:divsChild>
        <w:div w:id="2143887028">
          <w:marLeft w:val="0"/>
          <w:marRight w:val="0"/>
          <w:marTop w:val="0"/>
          <w:marBottom w:val="0"/>
          <w:divBdr>
            <w:top w:val="none" w:sz="0" w:space="0" w:color="auto"/>
            <w:left w:val="none" w:sz="0" w:space="0" w:color="auto"/>
            <w:bottom w:val="none" w:sz="0" w:space="0" w:color="auto"/>
            <w:right w:val="none" w:sz="0" w:space="0" w:color="auto"/>
          </w:divBdr>
          <w:divsChild>
            <w:div w:id="10858846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81361947">
      <w:bodyDiv w:val="1"/>
      <w:marLeft w:val="0"/>
      <w:marRight w:val="0"/>
      <w:marTop w:val="0"/>
      <w:marBottom w:val="0"/>
      <w:divBdr>
        <w:top w:val="none" w:sz="0" w:space="0" w:color="auto"/>
        <w:left w:val="none" w:sz="0" w:space="0" w:color="auto"/>
        <w:bottom w:val="none" w:sz="0" w:space="0" w:color="auto"/>
        <w:right w:val="none" w:sz="0" w:space="0" w:color="auto"/>
      </w:divBdr>
      <w:divsChild>
        <w:div w:id="2056342783">
          <w:marLeft w:val="0"/>
          <w:marRight w:val="0"/>
          <w:marTop w:val="0"/>
          <w:marBottom w:val="0"/>
          <w:divBdr>
            <w:top w:val="none" w:sz="0" w:space="0" w:color="auto"/>
            <w:left w:val="none" w:sz="0" w:space="0" w:color="auto"/>
            <w:bottom w:val="none" w:sz="0" w:space="0" w:color="auto"/>
            <w:right w:val="none" w:sz="0" w:space="0" w:color="auto"/>
          </w:divBdr>
          <w:divsChild>
            <w:div w:id="2826201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89146719">
      <w:bodyDiv w:val="1"/>
      <w:marLeft w:val="0"/>
      <w:marRight w:val="0"/>
      <w:marTop w:val="0"/>
      <w:marBottom w:val="0"/>
      <w:divBdr>
        <w:top w:val="none" w:sz="0" w:space="0" w:color="auto"/>
        <w:left w:val="none" w:sz="0" w:space="0" w:color="auto"/>
        <w:bottom w:val="none" w:sz="0" w:space="0" w:color="auto"/>
        <w:right w:val="none" w:sz="0" w:space="0" w:color="auto"/>
      </w:divBdr>
    </w:div>
    <w:div w:id="1921526876">
      <w:bodyDiv w:val="1"/>
      <w:marLeft w:val="0"/>
      <w:marRight w:val="0"/>
      <w:marTop w:val="0"/>
      <w:marBottom w:val="0"/>
      <w:divBdr>
        <w:top w:val="none" w:sz="0" w:space="0" w:color="auto"/>
        <w:left w:val="none" w:sz="0" w:space="0" w:color="auto"/>
        <w:bottom w:val="none" w:sz="0" w:space="0" w:color="auto"/>
        <w:right w:val="none" w:sz="0" w:space="0" w:color="auto"/>
      </w:divBdr>
      <w:divsChild>
        <w:div w:id="624505309">
          <w:marLeft w:val="0"/>
          <w:marRight w:val="0"/>
          <w:marTop w:val="0"/>
          <w:marBottom w:val="0"/>
          <w:divBdr>
            <w:top w:val="none" w:sz="0" w:space="0" w:color="auto"/>
            <w:left w:val="none" w:sz="0" w:space="0" w:color="auto"/>
            <w:bottom w:val="none" w:sz="0" w:space="0" w:color="auto"/>
            <w:right w:val="none" w:sz="0" w:space="0" w:color="auto"/>
          </w:divBdr>
          <w:divsChild>
            <w:div w:id="3211580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31037760">
      <w:bodyDiv w:val="1"/>
      <w:marLeft w:val="0"/>
      <w:marRight w:val="0"/>
      <w:marTop w:val="0"/>
      <w:marBottom w:val="0"/>
      <w:divBdr>
        <w:top w:val="none" w:sz="0" w:space="0" w:color="auto"/>
        <w:left w:val="none" w:sz="0" w:space="0" w:color="auto"/>
        <w:bottom w:val="none" w:sz="0" w:space="0" w:color="auto"/>
        <w:right w:val="none" w:sz="0" w:space="0" w:color="auto"/>
      </w:divBdr>
      <w:divsChild>
        <w:div w:id="842859376">
          <w:marLeft w:val="0"/>
          <w:marRight w:val="0"/>
          <w:marTop w:val="0"/>
          <w:marBottom w:val="0"/>
          <w:divBdr>
            <w:top w:val="none" w:sz="0" w:space="0" w:color="auto"/>
            <w:left w:val="none" w:sz="0" w:space="0" w:color="auto"/>
            <w:bottom w:val="none" w:sz="0" w:space="0" w:color="auto"/>
            <w:right w:val="none" w:sz="0" w:space="0" w:color="auto"/>
          </w:divBdr>
          <w:divsChild>
            <w:div w:id="1341084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52931661">
      <w:bodyDiv w:val="1"/>
      <w:marLeft w:val="0"/>
      <w:marRight w:val="0"/>
      <w:marTop w:val="0"/>
      <w:marBottom w:val="0"/>
      <w:divBdr>
        <w:top w:val="none" w:sz="0" w:space="0" w:color="auto"/>
        <w:left w:val="none" w:sz="0" w:space="0" w:color="auto"/>
        <w:bottom w:val="none" w:sz="0" w:space="0" w:color="auto"/>
        <w:right w:val="none" w:sz="0" w:space="0" w:color="auto"/>
      </w:divBdr>
    </w:div>
    <w:div w:id="1960380078">
      <w:bodyDiv w:val="1"/>
      <w:marLeft w:val="0"/>
      <w:marRight w:val="0"/>
      <w:marTop w:val="0"/>
      <w:marBottom w:val="0"/>
      <w:divBdr>
        <w:top w:val="none" w:sz="0" w:space="0" w:color="auto"/>
        <w:left w:val="none" w:sz="0" w:space="0" w:color="auto"/>
        <w:bottom w:val="none" w:sz="0" w:space="0" w:color="auto"/>
        <w:right w:val="none" w:sz="0" w:space="0" w:color="auto"/>
      </w:divBdr>
      <w:divsChild>
        <w:div w:id="1007101761">
          <w:marLeft w:val="0"/>
          <w:marRight w:val="0"/>
          <w:marTop w:val="0"/>
          <w:marBottom w:val="0"/>
          <w:divBdr>
            <w:top w:val="none" w:sz="0" w:space="0" w:color="auto"/>
            <w:left w:val="none" w:sz="0" w:space="0" w:color="auto"/>
            <w:bottom w:val="none" w:sz="0" w:space="0" w:color="auto"/>
            <w:right w:val="none" w:sz="0" w:space="0" w:color="auto"/>
          </w:divBdr>
          <w:divsChild>
            <w:div w:id="11379134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75452418">
      <w:bodyDiv w:val="1"/>
      <w:marLeft w:val="0"/>
      <w:marRight w:val="0"/>
      <w:marTop w:val="0"/>
      <w:marBottom w:val="0"/>
      <w:divBdr>
        <w:top w:val="none" w:sz="0" w:space="0" w:color="auto"/>
        <w:left w:val="none" w:sz="0" w:space="0" w:color="auto"/>
        <w:bottom w:val="none" w:sz="0" w:space="0" w:color="auto"/>
        <w:right w:val="none" w:sz="0" w:space="0" w:color="auto"/>
      </w:divBdr>
    </w:div>
    <w:div w:id="1982422219">
      <w:bodyDiv w:val="1"/>
      <w:marLeft w:val="0"/>
      <w:marRight w:val="0"/>
      <w:marTop w:val="0"/>
      <w:marBottom w:val="0"/>
      <w:divBdr>
        <w:top w:val="none" w:sz="0" w:space="0" w:color="auto"/>
        <w:left w:val="none" w:sz="0" w:space="0" w:color="auto"/>
        <w:bottom w:val="none" w:sz="0" w:space="0" w:color="auto"/>
        <w:right w:val="none" w:sz="0" w:space="0" w:color="auto"/>
      </w:divBdr>
    </w:div>
    <w:div w:id="1991127640">
      <w:bodyDiv w:val="1"/>
      <w:marLeft w:val="0"/>
      <w:marRight w:val="0"/>
      <w:marTop w:val="0"/>
      <w:marBottom w:val="0"/>
      <w:divBdr>
        <w:top w:val="none" w:sz="0" w:space="0" w:color="auto"/>
        <w:left w:val="none" w:sz="0" w:space="0" w:color="auto"/>
        <w:bottom w:val="none" w:sz="0" w:space="0" w:color="auto"/>
        <w:right w:val="none" w:sz="0" w:space="0" w:color="auto"/>
      </w:divBdr>
      <w:divsChild>
        <w:div w:id="310794016">
          <w:marLeft w:val="0"/>
          <w:marRight w:val="0"/>
          <w:marTop w:val="0"/>
          <w:marBottom w:val="0"/>
          <w:divBdr>
            <w:top w:val="none" w:sz="0" w:space="0" w:color="auto"/>
            <w:left w:val="none" w:sz="0" w:space="0" w:color="auto"/>
            <w:bottom w:val="none" w:sz="0" w:space="0" w:color="auto"/>
            <w:right w:val="none" w:sz="0" w:space="0" w:color="auto"/>
          </w:divBdr>
          <w:divsChild>
            <w:div w:id="10656474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00497600">
      <w:bodyDiv w:val="1"/>
      <w:marLeft w:val="0"/>
      <w:marRight w:val="0"/>
      <w:marTop w:val="0"/>
      <w:marBottom w:val="0"/>
      <w:divBdr>
        <w:top w:val="none" w:sz="0" w:space="0" w:color="auto"/>
        <w:left w:val="none" w:sz="0" w:space="0" w:color="auto"/>
        <w:bottom w:val="none" w:sz="0" w:space="0" w:color="auto"/>
        <w:right w:val="none" w:sz="0" w:space="0" w:color="auto"/>
      </w:divBdr>
    </w:div>
    <w:div w:id="2006858946">
      <w:bodyDiv w:val="1"/>
      <w:marLeft w:val="0"/>
      <w:marRight w:val="0"/>
      <w:marTop w:val="0"/>
      <w:marBottom w:val="0"/>
      <w:divBdr>
        <w:top w:val="none" w:sz="0" w:space="0" w:color="auto"/>
        <w:left w:val="none" w:sz="0" w:space="0" w:color="auto"/>
        <w:bottom w:val="none" w:sz="0" w:space="0" w:color="auto"/>
        <w:right w:val="none" w:sz="0" w:space="0" w:color="auto"/>
      </w:divBdr>
    </w:div>
    <w:div w:id="2041928279">
      <w:bodyDiv w:val="1"/>
      <w:marLeft w:val="0"/>
      <w:marRight w:val="0"/>
      <w:marTop w:val="0"/>
      <w:marBottom w:val="0"/>
      <w:divBdr>
        <w:top w:val="none" w:sz="0" w:space="0" w:color="auto"/>
        <w:left w:val="none" w:sz="0" w:space="0" w:color="auto"/>
        <w:bottom w:val="none" w:sz="0" w:space="0" w:color="auto"/>
        <w:right w:val="none" w:sz="0" w:space="0" w:color="auto"/>
      </w:divBdr>
    </w:div>
    <w:div w:id="2047099031">
      <w:bodyDiv w:val="1"/>
      <w:marLeft w:val="0"/>
      <w:marRight w:val="0"/>
      <w:marTop w:val="0"/>
      <w:marBottom w:val="0"/>
      <w:divBdr>
        <w:top w:val="none" w:sz="0" w:space="0" w:color="auto"/>
        <w:left w:val="none" w:sz="0" w:space="0" w:color="auto"/>
        <w:bottom w:val="none" w:sz="0" w:space="0" w:color="auto"/>
        <w:right w:val="none" w:sz="0" w:space="0" w:color="auto"/>
      </w:divBdr>
    </w:div>
    <w:div w:id="2085568058">
      <w:bodyDiv w:val="1"/>
      <w:marLeft w:val="0"/>
      <w:marRight w:val="0"/>
      <w:marTop w:val="0"/>
      <w:marBottom w:val="0"/>
      <w:divBdr>
        <w:top w:val="none" w:sz="0" w:space="0" w:color="auto"/>
        <w:left w:val="none" w:sz="0" w:space="0" w:color="auto"/>
        <w:bottom w:val="none" w:sz="0" w:space="0" w:color="auto"/>
        <w:right w:val="none" w:sz="0" w:space="0" w:color="auto"/>
      </w:divBdr>
      <w:divsChild>
        <w:div w:id="1487473278">
          <w:marLeft w:val="0"/>
          <w:marRight w:val="0"/>
          <w:marTop w:val="0"/>
          <w:marBottom w:val="0"/>
          <w:divBdr>
            <w:top w:val="none" w:sz="0" w:space="0" w:color="auto"/>
            <w:left w:val="none" w:sz="0" w:space="0" w:color="auto"/>
            <w:bottom w:val="none" w:sz="0" w:space="0" w:color="auto"/>
            <w:right w:val="none" w:sz="0" w:space="0" w:color="auto"/>
          </w:divBdr>
          <w:divsChild>
            <w:div w:id="16603830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8903577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5.png"/><Relationship Id="rId18" Type="http://schemas.openxmlformats.org/officeDocument/2006/relationships/hyperlink" Target="https://forms.office.com/e/T62Ar3QThd" TargetMode="External"/><Relationship Id="rId26" Type="http://schemas.openxmlformats.org/officeDocument/2006/relationships/image" Target="media/image16.png"/><Relationship Id="rId39" Type="http://schemas.openxmlformats.org/officeDocument/2006/relationships/image" Target="media/image27.png"/><Relationship Id="rId21" Type="http://schemas.openxmlformats.org/officeDocument/2006/relationships/image" Target="media/image11.png"/><Relationship Id="rId34" Type="http://schemas.openxmlformats.org/officeDocument/2006/relationships/image" Target="media/image23.png"/><Relationship Id="rId42" Type="http://schemas.openxmlformats.org/officeDocument/2006/relationships/image" Target="media/image29.png"/><Relationship Id="rId47" Type="http://schemas.openxmlformats.org/officeDocument/2006/relationships/hyperlink" Target="https://doi.org/10.1177/23779608221113864" TargetMode="External"/><Relationship Id="rId50" Type="http://schemas.openxmlformats.org/officeDocument/2006/relationships/hyperlink" Target="https://doi.org/10.1108/14754391211186278" TargetMode="External"/><Relationship Id="rId55" Type="http://schemas.openxmlformats.org/officeDocument/2006/relationships/hyperlink" Target="https://doi.org/10.1111/j.1748-8583.2007.00022.x" TargetMode="External"/><Relationship Id="rId7" Type="http://schemas.openxmlformats.org/officeDocument/2006/relationships/hyperlink" Target="https://forms.office.com/e/GiCrKG4wWT" TargetMode="External"/><Relationship Id="rId2" Type="http://schemas.openxmlformats.org/officeDocument/2006/relationships/numbering" Target="numbering.xml"/><Relationship Id="rId16" Type="http://schemas.openxmlformats.org/officeDocument/2006/relationships/hyperlink" Target="https://www.youtube.com/watch?v=PfXEceZzND0" TargetMode="External"/><Relationship Id="rId29" Type="http://schemas.openxmlformats.org/officeDocument/2006/relationships/image" Target="media/image18.png"/><Relationship Id="rId11" Type="http://schemas.openxmlformats.org/officeDocument/2006/relationships/image" Target="media/image3.png"/><Relationship Id="rId24" Type="http://schemas.openxmlformats.org/officeDocument/2006/relationships/image" Target="media/image14.png"/><Relationship Id="rId32" Type="http://schemas.openxmlformats.org/officeDocument/2006/relationships/image" Target="media/image21.png"/><Relationship Id="rId37" Type="http://schemas.openxmlformats.org/officeDocument/2006/relationships/image" Target="media/image26.png"/><Relationship Id="rId40" Type="http://schemas.openxmlformats.org/officeDocument/2006/relationships/hyperlink" Target="https://www.canva.com/design/DAGmmrKGYOI/dj-W2hiwNCvXmALqdWfbOw/edit?utm_content=DAGmmrKGYOI&amp;utm_campaign=designshare&amp;utm_medium=link2&amp;utm_source=sharebutton" TargetMode="External"/><Relationship Id="rId45" Type="http://schemas.openxmlformats.org/officeDocument/2006/relationships/hyperlink" Target="https://www.audit.wales" TargetMode="External"/><Relationship Id="rId53" Type="http://schemas.openxmlformats.org/officeDocument/2006/relationships/hyperlink" Target="https://doi.org/10.1016/S2214-109X(18)30386-3" TargetMode="External"/><Relationship Id="rId5" Type="http://schemas.openxmlformats.org/officeDocument/2006/relationships/webSettings" Target="webSettings.xml"/><Relationship Id="rId19" Type="http://schemas.openxmlformats.org/officeDocument/2006/relationships/image" Target="media/image9.png"/><Relationship Id="rId4" Type="http://schemas.openxmlformats.org/officeDocument/2006/relationships/settings" Target="settings.xml"/><Relationship Id="rId9" Type="http://schemas.openxmlformats.org/officeDocument/2006/relationships/image" Target="media/image1.png"/><Relationship Id="rId14" Type="http://schemas.openxmlformats.org/officeDocument/2006/relationships/image" Target="media/image6.png"/><Relationship Id="rId22" Type="http://schemas.openxmlformats.org/officeDocument/2006/relationships/image" Target="media/image12.png"/><Relationship Id="rId27" Type="http://schemas.openxmlformats.org/officeDocument/2006/relationships/image" Target="media/image17.png"/><Relationship Id="rId30" Type="http://schemas.openxmlformats.org/officeDocument/2006/relationships/image" Target="media/image19.png"/><Relationship Id="rId35" Type="http://schemas.openxmlformats.org/officeDocument/2006/relationships/image" Target="media/image24.png"/><Relationship Id="rId43" Type="http://schemas.openxmlformats.org/officeDocument/2006/relationships/image" Target="media/image30.png"/><Relationship Id="rId48" Type="http://schemas.openxmlformats.org/officeDocument/2006/relationships/hyperlink" Target="https://doi.org/10.1002/aet2.10801" TargetMode="External"/><Relationship Id="rId56" Type="http://schemas.openxmlformats.org/officeDocument/2006/relationships/fontTable" Target="fontTable.xml"/><Relationship Id="rId8" Type="http://schemas.openxmlformats.org/officeDocument/2006/relationships/hyperlink" Target="https://forms.office.com/e/Ypf87Fx0fd" TargetMode="External"/><Relationship Id="rId51" Type="http://schemas.openxmlformats.org/officeDocument/2006/relationships/hyperlink" Target="https://doi.org/10.1207/S15326934CRJ1302_6" TargetMode="External"/><Relationship Id="rId3" Type="http://schemas.openxmlformats.org/officeDocument/2006/relationships/styles" Target="styles.xml"/><Relationship Id="rId12" Type="http://schemas.openxmlformats.org/officeDocument/2006/relationships/image" Target="media/image4.png"/><Relationship Id="rId17" Type="http://schemas.openxmlformats.org/officeDocument/2006/relationships/image" Target="media/image8.png"/><Relationship Id="rId25" Type="http://schemas.openxmlformats.org/officeDocument/2006/relationships/image" Target="media/image15.png"/><Relationship Id="rId33" Type="http://schemas.openxmlformats.org/officeDocument/2006/relationships/image" Target="media/image22.png"/><Relationship Id="rId38" Type="http://schemas.openxmlformats.org/officeDocument/2006/relationships/hyperlink" Target="https://forms.office.com/e/Ypf87Fx0fd" TargetMode="External"/><Relationship Id="rId46" Type="http://schemas.openxmlformats.org/officeDocument/2006/relationships/hyperlink" Target="https://doi.org/10.1002/hrdq.1063" TargetMode="External"/><Relationship Id="rId20" Type="http://schemas.openxmlformats.org/officeDocument/2006/relationships/image" Target="media/image10.png"/><Relationship Id="rId41" Type="http://schemas.openxmlformats.org/officeDocument/2006/relationships/image" Target="media/image28.png"/><Relationship Id="rId54" Type="http://schemas.openxmlformats.org/officeDocument/2006/relationships/hyperlink" Target="https://doi.org/10.1111/1748-8583.12176" TargetMode="External"/><Relationship Id="rId1" Type="http://schemas.openxmlformats.org/officeDocument/2006/relationships/customXml" Target="../customXml/item1.xml"/><Relationship Id="rId6" Type="http://schemas.openxmlformats.org/officeDocument/2006/relationships/hyperlink" Target="https://forms.office.com/e/T62Ar3QThd" TargetMode="External"/><Relationship Id="rId15" Type="http://schemas.openxmlformats.org/officeDocument/2006/relationships/image" Target="media/image7.png"/><Relationship Id="rId23" Type="http://schemas.openxmlformats.org/officeDocument/2006/relationships/image" Target="media/image13.png"/><Relationship Id="rId28" Type="http://schemas.openxmlformats.org/officeDocument/2006/relationships/hyperlink" Target="https://forms.office.com/e/GiCrKG4wWT" TargetMode="External"/><Relationship Id="rId36" Type="http://schemas.openxmlformats.org/officeDocument/2006/relationships/image" Target="media/image25.png"/><Relationship Id="rId49" Type="http://schemas.openxmlformats.org/officeDocument/2006/relationships/hyperlink" Target="https://doi.org/10.1016/j.jvb.2007.04.005" TargetMode="External"/><Relationship Id="rId57" Type="http://schemas.openxmlformats.org/officeDocument/2006/relationships/theme" Target="theme/theme1.xml"/><Relationship Id="rId10" Type="http://schemas.openxmlformats.org/officeDocument/2006/relationships/image" Target="media/image2.png"/><Relationship Id="rId31" Type="http://schemas.openxmlformats.org/officeDocument/2006/relationships/image" Target="media/image20.png"/><Relationship Id="rId44" Type="http://schemas.openxmlformats.org/officeDocument/2006/relationships/image" Target="media/image31.png"/><Relationship Id="rId52" Type="http://schemas.openxmlformats.org/officeDocument/2006/relationships/hyperlink" Target="https://doi.org/10.3389/fpsyg.2020.01581"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88C2B95-8166-42E4-98CF-9491046EF91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3229</TotalTime>
  <Pages>36</Pages>
  <Words>8521</Words>
  <Characters>48572</Characters>
  <Application>Microsoft Office Word</Application>
  <DocSecurity>0</DocSecurity>
  <Lines>404</Lines>
  <Paragraphs>113</Paragraphs>
  <ScaleCrop>false</ScaleCrop>
  <Company>SBU</Company>
  <LinksUpToDate>false</LinksUpToDate>
  <CharactersWithSpaces>56980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Natalie Mills (Swansea Bay UHB - Workforce and OD)</dc:creator>
  <cp:keywords/>
  <dc:description/>
  <cp:lastModifiedBy>Natalie Mills (Swansea Bay UHB - Workforce and OD)</cp:lastModifiedBy>
  <cp:revision>653</cp:revision>
  <dcterms:created xsi:type="dcterms:W3CDTF">2025-05-03T13:16:00Z</dcterms:created>
  <dcterms:modified xsi:type="dcterms:W3CDTF">2025-05-05T19:17:00Z</dcterms:modified>
</cp:coreProperties>
</file>