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0227900" w:displacedByCustomXml="next"/>
    <w:sdt>
      <w:sdtPr>
        <w:rPr>
          <w:rFonts w:ascii="Arial" w:eastAsiaTheme="minorHAnsi" w:hAnsi="Arial" w:cs="Arial"/>
          <w:lang w:val="en-GB"/>
        </w:rPr>
        <w:id w:val="1974634672"/>
        <w:docPartObj>
          <w:docPartGallery w:val="Cover Pages"/>
          <w:docPartUnique/>
        </w:docPartObj>
      </w:sdtPr>
      <w:sdtEndPr>
        <w:rPr>
          <w:b/>
          <w:bCs/>
        </w:rPr>
      </w:sdtEndPr>
      <w:sdtContent>
        <w:p w14:paraId="483C806B" w14:textId="7874D901" w:rsidR="00002703" w:rsidRPr="00FB232F" w:rsidRDefault="00F40CB5" w:rsidP="006573A3">
          <w:pPr>
            <w:pStyle w:val="NoSpacing"/>
            <w:spacing w:line="360" w:lineRule="auto"/>
            <w:rPr>
              <w:rFonts w:ascii="Arial" w:hAnsi="Arial" w:cs="Arial"/>
              <w:b/>
              <w:bCs/>
            </w:rPr>
          </w:pPr>
          <w:r w:rsidRPr="00FB232F">
            <w:rPr>
              <w:rFonts w:ascii="Arial" w:hAnsi="Arial" w:cs="Arial"/>
              <w:noProof/>
            </w:rPr>
            <w:drawing>
              <wp:inline distT="0" distB="0" distL="0" distR="0" wp14:anchorId="3A46D04D" wp14:editId="4C952458">
                <wp:extent cx="5636795" cy="1259205"/>
                <wp:effectExtent l="0" t="0" r="2540" b="0"/>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6658" cy="1408846"/>
                        </a:xfrm>
                        <a:prstGeom prst="rect">
                          <a:avLst/>
                        </a:prstGeom>
                        <a:noFill/>
                        <a:ln>
                          <a:noFill/>
                        </a:ln>
                      </pic:spPr>
                    </pic:pic>
                  </a:graphicData>
                </a:graphic>
              </wp:inline>
            </w:drawing>
          </w:r>
        </w:p>
        <w:p w14:paraId="541767CE" w14:textId="64D31938" w:rsidR="00002703" w:rsidRPr="00FB232F" w:rsidRDefault="00002703" w:rsidP="00002703">
          <w:pPr>
            <w:jc w:val="left"/>
            <w:rPr>
              <w:rFonts w:ascii="Arial" w:hAnsi="Arial" w:cs="Arial"/>
              <w:b/>
              <w:bCs/>
              <w:sz w:val="22"/>
            </w:rPr>
          </w:pPr>
        </w:p>
        <w:p w14:paraId="20F628FF" w14:textId="2907953E" w:rsidR="00002703" w:rsidRPr="00FB232F" w:rsidRDefault="00002703" w:rsidP="00F40CB5">
          <w:pPr>
            <w:jc w:val="left"/>
            <w:rPr>
              <w:rFonts w:ascii="Arial" w:hAnsi="Arial" w:cs="Arial"/>
              <w:b/>
              <w:bCs/>
              <w:sz w:val="44"/>
              <w:szCs w:val="44"/>
            </w:rPr>
          </w:pPr>
        </w:p>
        <w:p w14:paraId="5364A878" w14:textId="7AC2807D" w:rsidR="002B23A2" w:rsidRPr="00FB232F" w:rsidRDefault="002B23A2" w:rsidP="002B23A2">
          <w:pPr>
            <w:pStyle w:val="NoSpacing"/>
            <w:jc w:val="center"/>
            <w:rPr>
              <w:rFonts w:ascii="Arial" w:hAnsi="Arial" w:cs="Arial"/>
              <w:b/>
              <w:bCs/>
              <w:sz w:val="44"/>
              <w:szCs w:val="44"/>
            </w:rPr>
          </w:pPr>
          <w:r w:rsidRPr="00FB232F">
            <w:rPr>
              <w:rFonts w:ascii="Arial" w:hAnsi="Arial" w:cs="Arial"/>
              <w:b/>
              <w:bCs/>
              <w:sz w:val="44"/>
              <w:szCs w:val="44"/>
            </w:rPr>
            <w:t>BA BUSINESS MANAGEMENT</w:t>
          </w:r>
        </w:p>
        <w:p w14:paraId="579FEE37" w14:textId="77777777" w:rsidR="002B23A2" w:rsidRPr="00FB232F" w:rsidRDefault="002B23A2" w:rsidP="002B23A2">
          <w:pPr>
            <w:jc w:val="center"/>
            <w:rPr>
              <w:rFonts w:ascii="Arial" w:hAnsi="Arial" w:cs="Arial"/>
              <w:b/>
              <w:bCs/>
              <w:noProof/>
              <w:sz w:val="44"/>
              <w:szCs w:val="44"/>
            </w:rPr>
          </w:pPr>
          <w:r w:rsidRPr="00FB232F">
            <w:rPr>
              <w:rFonts w:ascii="Arial" w:hAnsi="Arial" w:cs="Arial"/>
              <w:b/>
              <w:bCs/>
              <w:noProof/>
              <w:sz w:val="44"/>
              <w:szCs w:val="44"/>
            </w:rPr>
            <w:t>Module:  Marketing Fundamentals</w:t>
          </w:r>
        </w:p>
        <w:p w14:paraId="2D82A007" w14:textId="6884ECCD" w:rsidR="002B23A2" w:rsidRPr="00FB232F" w:rsidRDefault="002B23A2" w:rsidP="002B23A2">
          <w:pPr>
            <w:jc w:val="center"/>
            <w:rPr>
              <w:rFonts w:ascii="Arial" w:hAnsi="Arial" w:cs="Arial"/>
              <w:b/>
              <w:bCs/>
              <w:noProof/>
              <w:sz w:val="44"/>
              <w:szCs w:val="44"/>
            </w:rPr>
          </w:pPr>
          <w:r w:rsidRPr="00FB232F">
            <w:rPr>
              <w:rFonts w:ascii="Arial" w:hAnsi="Arial" w:cs="Arial"/>
              <w:b/>
              <w:bCs/>
              <w:noProof/>
              <w:sz w:val="44"/>
              <w:szCs w:val="44"/>
            </w:rPr>
            <w:t>Task</w:t>
          </w:r>
          <w:r w:rsidR="00F40CB5" w:rsidRPr="00FB232F">
            <w:rPr>
              <w:rFonts w:ascii="Arial" w:hAnsi="Arial" w:cs="Arial"/>
              <w:b/>
              <w:bCs/>
              <w:noProof/>
              <w:sz w:val="44"/>
              <w:szCs w:val="44"/>
            </w:rPr>
            <w:t>2</w:t>
          </w:r>
        </w:p>
        <w:p w14:paraId="0742038A" w14:textId="35B5F4E6" w:rsidR="002B23A2" w:rsidRPr="00FB232F" w:rsidRDefault="00F40CB5" w:rsidP="002B23A2">
          <w:pPr>
            <w:jc w:val="center"/>
            <w:rPr>
              <w:rFonts w:ascii="Arial" w:hAnsi="Arial" w:cs="Arial"/>
              <w:b/>
              <w:bCs/>
              <w:noProof/>
              <w:sz w:val="44"/>
              <w:szCs w:val="44"/>
            </w:rPr>
          </w:pPr>
          <w:r w:rsidRPr="00FB232F">
            <w:rPr>
              <w:rFonts w:ascii="Arial" w:hAnsi="Arial" w:cs="Arial"/>
              <w:b/>
              <w:bCs/>
              <w:noProof/>
              <w:sz w:val="44"/>
              <w:szCs w:val="44"/>
            </w:rPr>
            <w:t>TESCO</w:t>
          </w:r>
        </w:p>
        <w:p w14:paraId="2080E702" w14:textId="0C2B0E33" w:rsidR="006573A3" w:rsidRPr="00FB232F" w:rsidRDefault="006573A3" w:rsidP="002B23A2">
          <w:pPr>
            <w:jc w:val="center"/>
            <w:rPr>
              <w:rFonts w:ascii="Arial" w:hAnsi="Arial" w:cs="Arial"/>
              <w:b/>
              <w:bCs/>
              <w:noProof/>
              <w:sz w:val="44"/>
              <w:szCs w:val="44"/>
            </w:rPr>
          </w:pPr>
        </w:p>
        <w:p w14:paraId="277E3DF4" w14:textId="749F195D" w:rsidR="002B23A2" w:rsidRPr="00FB232F" w:rsidRDefault="006573A3" w:rsidP="002B23A2">
          <w:pPr>
            <w:jc w:val="center"/>
            <w:rPr>
              <w:rFonts w:ascii="Arial" w:hAnsi="Arial" w:cs="Arial"/>
              <w:b/>
              <w:bCs/>
              <w:noProof/>
              <w:sz w:val="22"/>
            </w:rPr>
          </w:pPr>
          <w:r w:rsidRPr="00FB232F">
            <w:rPr>
              <w:rFonts w:ascii="Arial" w:hAnsi="Arial" w:cs="Arial"/>
              <w:b/>
              <w:bCs/>
              <w:noProof/>
              <w:sz w:val="22"/>
            </w:rPr>
            <mc:AlternateContent>
              <mc:Choice Requires="wps">
                <w:drawing>
                  <wp:anchor distT="0" distB="0" distL="114300" distR="114300" simplePos="0" relativeHeight="251659264" behindDoc="0" locked="0" layoutInCell="1" allowOverlap="1" wp14:anchorId="5A09D3A3" wp14:editId="5BB1FC47">
                    <wp:simplePos x="0" y="0"/>
                    <wp:positionH relativeFrom="margin">
                      <wp:posOffset>0</wp:posOffset>
                    </wp:positionH>
                    <wp:positionV relativeFrom="paragraph">
                      <wp:posOffset>510774</wp:posOffset>
                    </wp:positionV>
                    <wp:extent cx="5943600" cy="2051384"/>
                    <wp:effectExtent l="0" t="0" r="0" b="0"/>
                    <wp:wrapNone/>
                    <wp:docPr id="12" name="TextBox 11">
                      <a:extLst xmlns:a="http://schemas.openxmlformats.org/drawingml/2006/main">
                        <a:ext uri="{FF2B5EF4-FFF2-40B4-BE49-F238E27FC236}">
                          <a16:creationId xmlns:a16="http://schemas.microsoft.com/office/drawing/2014/main" id="{80A682EB-168E-DCAF-645F-AC3BE6145389}"/>
                        </a:ext>
                      </a:extLst>
                    </wp:docPr>
                    <wp:cNvGraphicFramePr/>
                    <a:graphic xmlns:a="http://schemas.openxmlformats.org/drawingml/2006/main">
                      <a:graphicData uri="http://schemas.microsoft.com/office/word/2010/wordprocessingShape">
                        <wps:wsp>
                          <wps:cNvSpPr txBox="1"/>
                          <wps:spPr>
                            <a:xfrm flipH="1">
                              <a:off x="0" y="0"/>
                              <a:ext cx="5943600" cy="2051384"/>
                            </a:xfrm>
                            <a:prstGeom prst="rect">
                              <a:avLst/>
                            </a:prstGeom>
                            <a:noFill/>
                          </wps:spPr>
                          <wps:txbx>
                            <w:txbxContent>
                              <w:p w14:paraId="77B9CF16"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Name: Milena Adzhemova</w:t>
                                </w:r>
                              </w:p>
                              <w:p w14:paraId="2E4A7D8C"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University: University of Wales TSD</w:t>
                                </w:r>
                              </w:p>
                              <w:p w14:paraId="7ABF35C1"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Course Title: The Global Business Environment </w:t>
                                </w:r>
                              </w:p>
                              <w:p w14:paraId="147E1B69"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noProof/>
                                    <w:sz w:val="32"/>
                                    <w:szCs w:val="32"/>
                                  </w:rPr>
                                  <w:t>Module Code</w:t>
                                </w:r>
                                <w:r w:rsidRPr="00FB232F">
                                  <w:rPr>
                                    <w:rFonts w:ascii="Arial" w:hAnsi="Arial" w:cs="Arial"/>
                                    <w:color w:val="000000" w:themeColor="text1"/>
                                    <w:kern w:val="24"/>
                                    <w:sz w:val="32"/>
                                    <w:szCs w:val="32"/>
                                  </w:rPr>
                                  <w:t xml:space="preserve"> - LCBB4004</w:t>
                                </w:r>
                              </w:p>
                              <w:p w14:paraId="44EE4D02"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Lecturer:  </w:t>
                                </w:r>
                                <w:proofErr w:type="spellStart"/>
                                <w:r w:rsidRPr="00FB232F">
                                  <w:rPr>
                                    <w:rFonts w:ascii="Arial" w:hAnsi="Arial" w:cs="Arial"/>
                                    <w:color w:val="000000" w:themeColor="text1"/>
                                    <w:kern w:val="24"/>
                                    <w:sz w:val="32"/>
                                    <w:szCs w:val="32"/>
                                  </w:rPr>
                                  <w:t>Dr.</w:t>
                                </w:r>
                                <w:proofErr w:type="spellEnd"/>
                                <w:r w:rsidRPr="00FB232F">
                                  <w:rPr>
                                    <w:rFonts w:ascii="Arial" w:hAnsi="Arial" w:cs="Arial"/>
                                    <w:color w:val="000000" w:themeColor="text1"/>
                                    <w:kern w:val="24"/>
                                    <w:sz w:val="32"/>
                                    <w:szCs w:val="32"/>
                                  </w:rPr>
                                  <w:t xml:space="preserve"> Nadeem Mirza</w:t>
                                </w:r>
                              </w:p>
                              <w:p w14:paraId="050D129B" w14:textId="5CD0504A"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Date: </w:t>
                                </w:r>
                                <w:r w:rsidR="00DB5215" w:rsidRPr="00FB232F">
                                  <w:rPr>
                                    <w:rFonts w:ascii="Arial" w:hAnsi="Arial" w:cs="Arial"/>
                                    <w:color w:val="000000" w:themeColor="text1"/>
                                    <w:kern w:val="24"/>
                                    <w:sz w:val="32"/>
                                    <w:szCs w:val="32"/>
                                  </w:rPr>
                                  <w:t>13</w:t>
                                </w:r>
                                <w:r w:rsidRPr="00FB232F">
                                  <w:rPr>
                                    <w:rFonts w:ascii="Arial" w:hAnsi="Arial" w:cs="Arial"/>
                                    <w:color w:val="000000" w:themeColor="text1"/>
                                    <w:kern w:val="24"/>
                                    <w:sz w:val="32"/>
                                    <w:szCs w:val="32"/>
                                  </w:rPr>
                                  <w:t>.01.2023</w:t>
                                </w:r>
                              </w:p>
                              <w:p w14:paraId="222E2024" w14:textId="77777777" w:rsidR="006573A3" w:rsidRPr="00FB232F" w:rsidRDefault="006573A3" w:rsidP="006573A3">
                                <w:pPr>
                                  <w:spacing w:after="0"/>
                                  <w:jc w:val="left"/>
                                  <w:rPr>
                                    <w:rFonts w:ascii="Arial" w:hAnsi="Arial" w:cs="Arial"/>
                                    <w:color w:val="000000" w:themeColor="text1"/>
                                    <w:kern w:val="24"/>
                                    <w:sz w:val="32"/>
                                    <w:szCs w:val="3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A09D3A3" id="_x0000_t202" coordsize="21600,21600" o:spt="202" path="m,l,21600r21600,l21600,xe">
                    <v:stroke joinstyle="miter"/>
                    <v:path gradientshapeok="t" o:connecttype="rect"/>
                  </v:shapetype>
                  <v:shape id="TextBox 11" o:spid="_x0000_s1026" type="#_x0000_t202" style="position:absolute;left:0;text-align:left;margin-left:0;margin-top:40.2pt;width:468pt;height:161.55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" filled="f" stroked="f">
                    <v:textbox>
                      <w:txbxContent>
                        <w:p w14:paraId="77B9CF16"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Name: Milena Adzhemova</w:t>
                          </w:r>
                        </w:p>
                        <w:p w14:paraId="2E4A7D8C"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University: University of Wales TSD</w:t>
                          </w:r>
                        </w:p>
                        <w:p w14:paraId="7ABF35C1"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Course Title: The Global Business Environment </w:t>
                          </w:r>
                        </w:p>
                        <w:p w14:paraId="147E1B69"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noProof/>
                              <w:sz w:val="32"/>
                              <w:szCs w:val="32"/>
                            </w:rPr>
                            <w:t>Module Code</w:t>
                          </w:r>
                          <w:r w:rsidRPr="00FB232F">
                            <w:rPr>
                              <w:rFonts w:ascii="Arial" w:hAnsi="Arial" w:cs="Arial"/>
                              <w:color w:val="000000" w:themeColor="text1"/>
                              <w:kern w:val="24"/>
                              <w:sz w:val="32"/>
                              <w:szCs w:val="32"/>
                            </w:rPr>
                            <w:t xml:space="preserve"> - LCBB4004</w:t>
                          </w:r>
                        </w:p>
                        <w:p w14:paraId="44EE4D02" w14:textId="77777777"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Lecturer:  </w:t>
                          </w:r>
                          <w:proofErr w:type="spellStart"/>
                          <w:r w:rsidRPr="00FB232F">
                            <w:rPr>
                              <w:rFonts w:ascii="Arial" w:hAnsi="Arial" w:cs="Arial"/>
                              <w:color w:val="000000" w:themeColor="text1"/>
                              <w:kern w:val="24"/>
                              <w:sz w:val="32"/>
                              <w:szCs w:val="32"/>
                            </w:rPr>
                            <w:t>Dr.</w:t>
                          </w:r>
                          <w:proofErr w:type="spellEnd"/>
                          <w:r w:rsidRPr="00FB232F">
                            <w:rPr>
                              <w:rFonts w:ascii="Arial" w:hAnsi="Arial" w:cs="Arial"/>
                              <w:color w:val="000000" w:themeColor="text1"/>
                              <w:kern w:val="24"/>
                              <w:sz w:val="32"/>
                              <w:szCs w:val="32"/>
                            </w:rPr>
                            <w:t xml:space="preserve"> Nadeem Mirza</w:t>
                          </w:r>
                        </w:p>
                        <w:p w14:paraId="050D129B" w14:textId="5CD0504A" w:rsidR="00F40CB5" w:rsidRPr="00FB232F" w:rsidRDefault="00F40CB5" w:rsidP="00F40CB5">
                          <w:pPr>
                            <w:pStyle w:val="ListParagraph"/>
                            <w:numPr>
                              <w:ilvl w:val="0"/>
                              <w:numId w:val="5"/>
                            </w:numPr>
                            <w:spacing w:after="0"/>
                            <w:jc w:val="left"/>
                            <w:rPr>
                              <w:rFonts w:ascii="Arial" w:hAnsi="Arial" w:cs="Arial"/>
                              <w:color w:val="000000" w:themeColor="text1"/>
                              <w:kern w:val="24"/>
                              <w:sz w:val="32"/>
                              <w:szCs w:val="32"/>
                            </w:rPr>
                          </w:pPr>
                          <w:r w:rsidRPr="00FB232F">
                            <w:rPr>
                              <w:rFonts w:ascii="Arial" w:hAnsi="Arial" w:cs="Arial"/>
                              <w:color w:val="000000" w:themeColor="text1"/>
                              <w:kern w:val="24"/>
                              <w:sz w:val="32"/>
                              <w:szCs w:val="32"/>
                            </w:rPr>
                            <w:t xml:space="preserve">Date: </w:t>
                          </w:r>
                          <w:r w:rsidR="00DB5215" w:rsidRPr="00FB232F">
                            <w:rPr>
                              <w:rFonts w:ascii="Arial" w:hAnsi="Arial" w:cs="Arial"/>
                              <w:color w:val="000000" w:themeColor="text1"/>
                              <w:kern w:val="24"/>
                              <w:sz w:val="32"/>
                              <w:szCs w:val="32"/>
                            </w:rPr>
                            <w:t>13</w:t>
                          </w:r>
                          <w:r w:rsidRPr="00FB232F">
                            <w:rPr>
                              <w:rFonts w:ascii="Arial" w:hAnsi="Arial" w:cs="Arial"/>
                              <w:color w:val="000000" w:themeColor="text1"/>
                              <w:kern w:val="24"/>
                              <w:sz w:val="32"/>
                              <w:szCs w:val="32"/>
                            </w:rPr>
                            <w:t>.01.2023</w:t>
                          </w:r>
                        </w:p>
                        <w:p w14:paraId="222E2024" w14:textId="77777777" w:rsidR="006573A3" w:rsidRPr="00FB232F" w:rsidRDefault="006573A3" w:rsidP="006573A3">
                          <w:pPr>
                            <w:spacing w:after="0"/>
                            <w:jc w:val="left"/>
                            <w:rPr>
                              <w:rFonts w:ascii="Arial" w:hAnsi="Arial" w:cs="Arial"/>
                              <w:color w:val="000000" w:themeColor="text1"/>
                              <w:kern w:val="24"/>
                              <w:sz w:val="32"/>
                              <w:szCs w:val="32"/>
                            </w:rPr>
                          </w:pPr>
                        </w:p>
                      </w:txbxContent>
                    </v:textbox>
                    <w10:wrap anchorx="margin"/>
                  </v:shape>
                </w:pict>
              </mc:Fallback>
            </mc:AlternateContent>
          </w:r>
        </w:p>
        <w:p w14:paraId="09FE46F9" w14:textId="08F9DCFA" w:rsidR="002B23A2" w:rsidRPr="00FB232F" w:rsidRDefault="002B23A2" w:rsidP="002B23A2">
          <w:pPr>
            <w:jc w:val="center"/>
            <w:rPr>
              <w:rFonts w:ascii="Arial" w:hAnsi="Arial" w:cs="Arial"/>
              <w:b/>
              <w:bCs/>
              <w:noProof/>
              <w:sz w:val="22"/>
            </w:rPr>
          </w:pPr>
        </w:p>
        <w:p w14:paraId="05A421E8" w14:textId="04B57E6D" w:rsidR="00F40CB5" w:rsidRPr="00FB232F" w:rsidRDefault="00F40CB5" w:rsidP="002B23A2">
          <w:pPr>
            <w:jc w:val="center"/>
            <w:rPr>
              <w:rFonts w:ascii="Arial" w:hAnsi="Arial" w:cs="Arial"/>
              <w:b/>
              <w:bCs/>
              <w:noProof/>
              <w:sz w:val="22"/>
            </w:rPr>
          </w:pPr>
        </w:p>
        <w:p w14:paraId="41BFD777" w14:textId="77777777" w:rsidR="00F40CB5" w:rsidRPr="00FB232F" w:rsidRDefault="00F40CB5" w:rsidP="002B23A2">
          <w:pPr>
            <w:jc w:val="center"/>
            <w:rPr>
              <w:rFonts w:ascii="Arial" w:hAnsi="Arial" w:cs="Arial"/>
              <w:b/>
              <w:bCs/>
              <w:noProof/>
              <w:sz w:val="22"/>
            </w:rPr>
          </w:pPr>
        </w:p>
        <w:p w14:paraId="1034FA00" w14:textId="77777777" w:rsidR="006573A3" w:rsidRPr="00FB232F" w:rsidRDefault="006573A3" w:rsidP="00002703">
          <w:pPr>
            <w:jc w:val="left"/>
            <w:rPr>
              <w:rFonts w:ascii="Arial" w:eastAsiaTheme="majorEastAsia" w:hAnsi="Arial" w:cs="Arial"/>
              <w:b/>
              <w:bCs/>
              <w:color w:val="2F5496" w:themeColor="accent1" w:themeShade="BF"/>
              <w:sz w:val="22"/>
              <w:lang w:val="en-US"/>
            </w:rPr>
          </w:pPr>
        </w:p>
        <w:p w14:paraId="2C7E563F" w14:textId="77777777" w:rsidR="006573A3" w:rsidRPr="00FB232F" w:rsidRDefault="006573A3" w:rsidP="00002703">
          <w:pPr>
            <w:jc w:val="left"/>
            <w:rPr>
              <w:rFonts w:ascii="Arial" w:eastAsiaTheme="majorEastAsia" w:hAnsi="Arial" w:cs="Arial"/>
              <w:b/>
              <w:bCs/>
              <w:color w:val="2F5496" w:themeColor="accent1" w:themeShade="BF"/>
              <w:sz w:val="22"/>
              <w:lang w:val="en-US"/>
            </w:rPr>
          </w:pPr>
        </w:p>
        <w:p w14:paraId="1C18E558" w14:textId="77777777" w:rsidR="006573A3" w:rsidRPr="00FB232F" w:rsidRDefault="006573A3" w:rsidP="00002703">
          <w:pPr>
            <w:jc w:val="left"/>
            <w:rPr>
              <w:rFonts w:ascii="Arial" w:eastAsiaTheme="majorEastAsia" w:hAnsi="Arial" w:cs="Arial"/>
              <w:b/>
              <w:bCs/>
              <w:color w:val="2F5496" w:themeColor="accent1" w:themeShade="BF"/>
              <w:sz w:val="22"/>
              <w:lang w:val="en-US"/>
            </w:rPr>
          </w:pPr>
        </w:p>
        <w:p w14:paraId="1A636218" w14:textId="77777777" w:rsidR="006573A3" w:rsidRPr="00FB232F" w:rsidRDefault="006573A3" w:rsidP="00002703">
          <w:pPr>
            <w:jc w:val="left"/>
            <w:rPr>
              <w:rFonts w:ascii="Arial" w:eastAsiaTheme="majorEastAsia" w:hAnsi="Arial" w:cs="Arial"/>
              <w:b/>
              <w:bCs/>
              <w:color w:val="2F5496" w:themeColor="accent1" w:themeShade="BF"/>
              <w:sz w:val="22"/>
              <w:lang w:val="en-US"/>
            </w:rPr>
          </w:pPr>
        </w:p>
        <w:p w14:paraId="104B191C" w14:textId="77777777" w:rsidR="006573A3" w:rsidRPr="00FB232F" w:rsidRDefault="006573A3" w:rsidP="00002703">
          <w:pPr>
            <w:jc w:val="left"/>
            <w:rPr>
              <w:rFonts w:ascii="Arial" w:eastAsiaTheme="majorEastAsia" w:hAnsi="Arial" w:cs="Arial"/>
              <w:b/>
              <w:bCs/>
              <w:color w:val="2F5496" w:themeColor="accent1" w:themeShade="BF"/>
              <w:sz w:val="22"/>
              <w:lang w:val="en-US"/>
            </w:rPr>
          </w:pPr>
        </w:p>
        <w:p w14:paraId="72038BC8" w14:textId="77777777" w:rsidR="00FB232F" w:rsidRDefault="00FB232F" w:rsidP="00002703">
          <w:pPr>
            <w:jc w:val="left"/>
            <w:rPr>
              <w:rFonts w:ascii="Arial" w:eastAsiaTheme="majorEastAsia" w:hAnsi="Arial" w:cs="Arial"/>
              <w:b/>
              <w:bCs/>
              <w:color w:val="2F5496" w:themeColor="accent1" w:themeShade="BF"/>
              <w:sz w:val="22"/>
              <w:lang w:val="en-US"/>
            </w:rPr>
          </w:pPr>
        </w:p>
        <w:p w14:paraId="325FE054" w14:textId="77777777" w:rsidR="00FB232F" w:rsidRDefault="00FB232F" w:rsidP="00002703">
          <w:pPr>
            <w:jc w:val="left"/>
            <w:rPr>
              <w:rFonts w:ascii="Arial" w:eastAsiaTheme="majorEastAsia" w:hAnsi="Arial" w:cs="Arial"/>
              <w:b/>
              <w:bCs/>
              <w:color w:val="2F5496" w:themeColor="accent1" w:themeShade="BF"/>
              <w:sz w:val="22"/>
              <w:lang w:val="en-US"/>
            </w:rPr>
          </w:pPr>
        </w:p>
        <w:p w14:paraId="2C6BC997" w14:textId="77777777" w:rsidR="00FB232F" w:rsidRDefault="00FB232F" w:rsidP="00002703">
          <w:pPr>
            <w:jc w:val="left"/>
            <w:rPr>
              <w:rFonts w:ascii="Arial" w:eastAsiaTheme="majorEastAsia" w:hAnsi="Arial" w:cs="Arial"/>
              <w:b/>
              <w:bCs/>
              <w:color w:val="2F5496" w:themeColor="accent1" w:themeShade="BF"/>
              <w:sz w:val="22"/>
              <w:lang w:val="en-US"/>
            </w:rPr>
          </w:pPr>
        </w:p>
        <w:p w14:paraId="687B5F2E" w14:textId="3E21707C" w:rsidR="00002703" w:rsidRPr="00FB232F" w:rsidRDefault="00000000" w:rsidP="00002703">
          <w:pPr>
            <w:jc w:val="left"/>
            <w:rPr>
              <w:rFonts w:ascii="Arial" w:eastAsiaTheme="majorEastAsia" w:hAnsi="Arial" w:cs="Arial"/>
              <w:b/>
              <w:bCs/>
              <w:color w:val="2F5496" w:themeColor="accent1" w:themeShade="BF"/>
              <w:sz w:val="22"/>
              <w:lang w:val="en-US"/>
            </w:rPr>
          </w:pPr>
        </w:p>
      </w:sdtContent>
    </w:sdt>
    <w:sdt>
      <w:sdtPr>
        <w:rPr>
          <w:rFonts w:ascii="Arial" w:eastAsiaTheme="minorHAnsi" w:hAnsi="Arial" w:cs="Arial"/>
          <w:color w:val="auto"/>
          <w:sz w:val="22"/>
          <w:szCs w:val="22"/>
          <w:lang w:val="en-GB"/>
        </w:rPr>
        <w:id w:val="620804992"/>
        <w:docPartObj>
          <w:docPartGallery w:val="Table of Contents"/>
          <w:docPartUnique/>
        </w:docPartObj>
      </w:sdtPr>
      <w:sdtEndPr>
        <w:rPr>
          <w:b/>
          <w:bCs/>
          <w:noProof/>
        </w:rPr>
      </w:sdtEndPr>
      <w:sdtContent>
        <w:p w14:paraId="5FFF5302" w14:textId="26D7A277" w:rsidR="00002703" w:rsidRPr="00FB232F" w:rsidRDefault="00002703" w:rsidP="00002703">
          <w:pPr>
            <w:pStyle w:val="TOCHeading"/>
            <w:spacing w:line="360" w:lineRule="auto"/>
            <w:jc w:val="center"/>
            <w:rPr>
              <w:rFonts w:ascii="Arial" w:hAnsi="Arial" w:cs="Arial"/>
              <w:b/>
              <w:bCs/>
              <w:sz w:val="22"/>
              <w:szCs w:val="22"/>
            </w:rPr>
          </w:pPr>
          <w:r w:rsidRPr="00FB232F">
            <w:rPr>
              <w:rFonts w:ascii="Arial" w:hAnsi="Arial" w:cs="Arial"/>
              <w:b/>
              <w:bCs/>
              <w:sz w:val="22"/>
              <w:szCs w:val="22"/>
            </w:rPr>
            <w:t>Table of Contents</w:t>
          </w:r>
        </w:p>
        <w:p w14:paraId="398079EF" w14:textId="77777777" w:rsidR="006573A3" w:rsidRPr="00FB232F" w:rsidRDefault="006573A3" w:rsidP="006573A3">
          <w:pPr>
            <w:rPr>
              <w:rFonts w:ascii="Arial" w:hAnsi="Arial" w:cs="Arial"/>
              <w:sz w:val="22"/>
              <w:lang w:val="en-US"/>
            </w:rPr>
          </w:pPr>
        </w:p>
        <w:p w14:paraId="612051C3" w14:textId="139F3F3D" w:rsidR="00002703" w:rsidRPr="00FB232F" w:rsidRDefault="00002703" w:rsidP="00002703">
          <w:pPr>
            <w:pStyle w:val="TOC1"/>
            <w:tabs>
              <w:tab w:val="right" w:leader="dot" w:pos="9016"/>
            </w:tabs>
            <w:rPr>
              <w:rFonts w:ascii="Arial" w:eastAsiaTheme="minorEastAsia" w:hAnsi="Arial" w:cs="Arial"/>
              <w:noProof/>
              <w:sz w:val="22"/>
              <w:lang w:val="en-US"/>
            </w:rPr>
          </w:pPr>
          <w:r w:rsidRPr="00FB232F">
            <w:rPr>
              <w:rFonts w:ascii="Arial" w:hAnsi="Arial" w:cs="Arial"/>
              <w:sz w:val="22"/>
            </w:rPr>
            <w:fldChar w:fldCharType="begin"/>
          </w:r>
          <w:r w:rsidRPr="00FB232F">
            <w:rPr>
              <w:rFonts w:ascii="Arial" w:hAnsi="Arial" w:cs="Arial"/>
              <w:sz w:val="22"/>
            </w:rPr>
            <w:instrText xml:space="preserve"> TOC \o "1-3" \h \z \u </w:instrText>
          </w:r>
          <w:r w:rsidRPr="00FB232F">
            <w:rPr>
              <w:rFonts w:ascii="Arial" w:hAnsi="Arial" w:cs="Arial"/>
              <w:sz w:val="22"/>
            </w:rPr>
            <w:fldChar w:fldCharType="separate"/>
          </w:r>
          <w:hyperlink w:anchor="_Toc120292874" w:history="1">
            <w:r w:rsidRPr="00FB232F">
              <w:rPr>
                <w:rStyle w:val="Hyperlink"/>
                <w:rFonts w:ascii="Arial" w:hAnsi="Arial" w:cs="Arial"/>
                <w:noProof/>
                <w:sz w:val="22"/>
              </w:rPr>
              <w:t>Introduction</w:t>
            </w:r>
            <w:r w:rsidRPr="00FB232F">
              <w:rPr>
                <w:rFonts w:ascii="Arial" w:hAnsi="Arial" w:cs="Arial"/>
                <w:noProof/>
                <w:webHidden/>
                <w:sz w:val="22"/>
              </w:rPr>
              <w:tab/>
            </w:r>
            <w:r w:rsidRPr="00FB232F">
              <w:rPr>
                <w:rFonts w:ascii="Arial" w:hAnsi="Arial" w:cs="Arial"/>
                <w:noProof/>
                <w:webHidden/>
                <w:sz w:val="22"/>
              </w:rPr>
              <w:fldChar w:fldCharType="begin"/>
            </w:r>
            <w:r w:rsidRPr="00FB232F">
              <w:rPr>
                <w:rFonts w:ascii="Arial" w:hAnsi="Arial" w:cs="Arial"/>
                <w:noProof/>
                <w:webHidden/>
                <w:sz w:val="22"/>
              </w:rPr>
              <w:instrText xml:space="preserve"> PAGEREF _Toc120292874 \h </w:instrText>
            </w:r>
            <w:r w:rsidRPr="00FB232F">
              <w:rPr>
                <w:rFonts w:ascii="Arial" w:hAnsi="Arial" w:cs="Arial"/>
                <w:noProof/>
                <w:webHidden/>
                <w:sz w:val="22"/>
              </w:rPr>
            </w:r>
            <w:r w:rsidRPr="00FB232F">
              <w:rPr>
                <w:rFonts w:ascii="Arial" w:hAnsi="Arial" w:cs="Arial"/>
                <w:noProof/>
                <w:webHidden/>
                <w:sz w:val="22"/>
              </w:rPr>
              <w:fldChar w:fldCharType="separate"/>
            </w:r>
            <w:r w:rsidR="00FB232F">
              <w:rPr>
                <w:rFonts w:ascii="Arial" w:hAnsi="Arial" w:cs="Arial"/>
                <w:noProof/>
                <w:webHidden/>
                <w:sz w:val="22"/>
              </w:rPr>
              <w:t>2</w:t>
            </w:r>
            <w:r w:rsidRPr="00FB232F">
              <w:rPr>
                <w:rFonts w:ascii="Arial" w:hAnsi="Arial" w:cs="Arial"/>
                <w:noProof/>
                <w:webHidden/>
                <w:sz w:val="22"/>
              </w:rPr>
              <w:fldChar w:fldCharType="end"/>
            </w:r>
          </w:hyperlink>
        </w:p>
        <w:p w14:paraId="2FED7E1B" w14:textId="5A2A5169"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75" w:history="1">
            <w:r w:rsidR="00002703" w:rsidRPr="00FB232F">
              <w:rPr>
                <w:rStyle w:val="Hyperlink"/>
                <w:rFonts w:ascii="Arial" w:hAnsi="Arial" w:cs="Arial"/>
                <w:noProof/>
                <w:sz w:val="22"/>
              </w:rPr>
              <w:t>About Tesco PLC</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_Toc120292875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2</w:t>
            </w:r>
            <w:r w:rsidR="00002703" w:rsidRPr="00FB232F">
              <w:rPr>
                <w:rFonts w:ascii="Arial" w:hAnsi="Arial" w:cs="Arial"/>
                <w:noProof/>
                <w:webHidden/>
                <w:sz w:val="22"/>
              </w:rPr>
              <w:fldChar w:fldCharType="end"/>
            </w:r>
          </w:hyperlink>
        </w:p>
        <w:p w14:paraId="450BAA99" w14:textId="2C881A66"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76" w:history="1">
            <w:r w:rsidR="00002703" w:rsidRPr="00FB232F">
              <w:rPr>
                <w:rStyle w:val="Hyperlink"/>
                <w:rFonts w:ascii="Arial" w:hAnsi="Arial" w:cs="Arial"/>
                <w:noProof/>
                <w:sz w:val="22"/>
              </w:rPr>
              <w:t>Impact of covid-19 on Tesco PLC</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_Toc120292876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3</w:t>
            </w:r>
            <w:r w:rsidR="00002703" w:rsidRPr="00FB232F">
              <w:rPr>
                <w:rFonts w:ascii="Arial" w:hAnsi="Arial" w:cs="Arial"/>
                <w:noProof/>
                <w:webHidden/>
                <w:sz w:val="22"/>
              </w:rPr>
              <w:fldChar w:fldCharType="end"/>
            </w:r>
          </w:hyperlink>
        </w:p>
        <w:p w14:paraId="6B9C92C9" w14:textId="77BE9B2A"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77" w:history="1">
            <w:r w:rsidR="00002703" w:rsidRPr="00FB232F">
              <w:rPr>
                <w:rStyle w:val="Hyperlink"/>
                <w:rFonts w:ascii="Arial" w:hAnsi="Arial" w:cs="Arial"/>
                <w:noProof/>
                <w:sz w:val="22"/>
              </w:rPr>
              <w:t>Internal analysis for Tesco PLC</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_Toc120292877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4</w:t>
            </w:r>
            <w:r w:rsidR="00002703" w:rsidRPr="00FB232F">
              <w:rPr>
                <w:rFonts w:ascii="Arial" w:hAnsi="Arial" w:cs="Arial"/>
                <w:noProof/>
                <w:webHidden/>
                <w:sz w:val="22"/>
              </w:rPr>
              <w:fldChar w:fldCharType="end"/>
            </w:r>
          </w:hyperlink>
        </w:p>
        <w:p w14:paraId="70B815BD" w14:textId="2F84BC2F"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78" w:history="1">
            <w:r w:rsidR="00002703" w:rsidRPr="00FB232F">
              <w:rPr>
                <w:rStyle w:val="Hyperlink"/>
                <w:rFonts w:ascii="Arial" w:hAnsi="Arial" w:cs="Arial"/>
                <w:noProof/>
                <w:sz w:val="22"/>
              </w:rPr>
              <w:t>Strengths of Tesco</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_Toc120292878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4</w:t>
            </w:r>
            <w:r w:rsidR="00002703" w:rsidRPr="00FB232F">
              <w:rPr>
                <w:rFonts w:ascii="Arial" w:hAnsi="Arial" w:cs="Arial"/>
                <w:noProof/>
                <w:webHidden/>
                <w:sz w:val="22"/>
              </w:rPr>
              <w:fldChar w:fldCharType="end"/>
            </w:r>
          </w:hyperlink>
        </w:p>
        <w:p w14:paraId="6126E314" w14:textId="77F4AACA"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79" w:history="1">
            <w:r w:rsidR="00002703" w:rsidRPr="00FB232F">
              <w:rPr>
                <w:rStyle w:val="Hyperlink"/>
                <w:rFonts w:ascii="Arial" w:hAnsi="Arial" w:cs="Arial"/>
                <w:noProof/>
                <w:sz w:val="22"/>
              </w:rPr>
              <w:t>Weakness of Tesco</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_Toc120292879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5</w:t>
            </w:r>
            <w:r w:rsidR="00002703" w:rsidRPr="00FB232F">
              <w:rPr>
                <w:rFonts w:ascii="Arial" w:hAnsi="Arial" w:cs="Arial"/>
                <w:noProof/>
                <w:webHidden/>
                <w:sz w:val="22"/>
              </w:rPr>
              <w:fldChar w:fldCharType="end"/>
            </w:r>
          </w:hyperlink>
        </w:p>
        <w:p w14:paraId="2BE25401" w14:textId="09761CB1"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0" w:history="1">
            <w:r w:rsidR="00002703" w:rsidRPr="00FB232F">
              <w:rPr>
                <w:rStyle w:val="Hyperlink"/>
                <w:rFonts w:ascii="Arial" w:hAnsi="Arial" w:cs="Arial"/>
                <w:noProof/>
                <w:sz w:val="22"/>
                <w:lang w:val="en-US"/>
              </w:rPr>
              <w:t>Opportunities of Tesco</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_Toc120292880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5</w:t>
            </w:r>
            <w:r w:rsidR="00002703" w:rsidRPr="00FB232F">
              <w:rPr>
                <w:rFonts w:ascii="Arial" w:hAnsi="Arial" w:cs="Arial"/>
                <w:noProof/>
                <w:webHidden/>
                <w:sz w:val="22"/>
              </w:rPr>
              <w:fldChar w:fldCharType="end"/>
            </w:r>
          </w:hyperlink>
        </w:p>
        <w:p w14:paraId="24BD66C2" w14:textId="518FE916"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1" w:history="1">
            <w:r w:rsidR="00002703" w:rsidRPr="00FB232F">
              <w:rPr>
                <w:rStyle w:val="Hyperlink"/>
                <w:rFonts w:ascii="Arial" w:hAnsi="Arial" w:cs="Arial"/>
                <w:noProof/>
                <w:sz w:val="22"/>
                <w:lang w:val="en-US"/>
              </w:rPr>
              <w:t>Threats of Tesco</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_Toc120292881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6</w:t>
            </w:r>
            <w:r w:rsidR="00002703" w:rsidRPr="00FB232F">
              <w:rPr>
                <w:rFonts w:ascii="Arial" w:hAnsi="Arial" w:cs="Arial"/>
                <w:noProof/>
                <w:webHidden/>
                <w:sz w:val="22"/>
              </w:rPr>
              <w:fldChar w:fldCharType="end"/>
            </w:r>
          </w:hyperlink>
        </w:p>
        <w:p w14:paraId="111BE364" w14:textId="79554370"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82" w:history="1">
            <w:r w:rsidR="00002703" w:rsidRPr="00FB232F">
              <w:rPr>
                <w:rStyle w:val="Hyperlink"/>
                <w:rFonts w:ascii="Arial" w:hAnsi="Arial" w:cs="Arial"/>
                <w:noProof/>
                <w:sz w:val="22"/>
                <w:lang w:val="en-US"/>
              </w:rPr>
              <w:t>External analysis for Tesco PLC</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_Toc120292882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6</w:t>
            </w:r>
            <w:r w:rsidR="00002703" w:rsidRPr="00FB232F">
              <w:rPr>
                <w:rFonts w:ascii="Arial" w:hAnsi="Arial" w:cs="Arial"/>
                <w:noProof/>
                <w:webHidden/>
                <w:sz w:val="22"/>
              </w:rPr>
              <w:fldChar w:fldCharType="end"/>
            </w:r>
          </w:hyperlink>
        </w:p>
        <w:p w14:paraId="75EF2EAB" w14:textId="13168B38"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3" w:history="1">
            <w:r w:rsidR="00002703" w:rsidRPr="00FB232F">
              <w:rPr>
                <w:rStyle w:val="Hyperlink"/>
                <w:rFonts w:ascii="Arial" w:hAnsi="Arial" w:cs="Arial"/>
                <w:noProof/>
                <w:sz w:val="22"/>
              </w:rPr>
              <w:t>Political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_Toc120292883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6</w:t>
            </w:r>
            <w:r w:rsidR="00002703" w:rsidRPr="00FB232F">
              <w:rPr>
                <w:rFonts w:ascii="Arial" w:hAnsi="Arial" w:cs="Arial"/>
                <w:noProof/>
                <w:webHidden/>
                <w:sz w:val="22"/>
              </w:rPr>
              <w:fldChar w:fldCharType="end"/>
            </w:r>
          </w:hyperlink>
        </w:p>
        <w:p w14:paraId="73DE50ED" w14:textId="68A332B1"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4" w:history="1">
            <w:r w:rsidR="00002703" w:rsidRPr="00FB232F">
              <w:rPr>
                <w:rStyle w:val="Hyperlink"/>
                <w:rFonts w:ascii="Arial" w:hAnsi="Arial" w:cs="Arial"/>
                <w:noProof/>
                <w:sz w:val="22"/>
                <w:lang w:val="en-US"/>
              </w:rPr>
              <w:t>Economic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_Toc120292884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7</w:t>
            </w:r>
            <w:r w:rsidR="00002703" w:rsidRPr="00FB232F">
              <w:rPr>
                <w:rFonts w:ascii="Arial" w:hAnsi="Arial" w:cs="Arial"/>
                <w:noProof/>
                <w:webHidden/>
                <w:sz w:val="22"/>
              </w:rPr>
              <w:fldChar w:fldCharType="end"/>
            </w:r>
          </w:hyperlink>
        </w:p>
        <w:p w14:paraId="32D38936" w14:textId="47DF3CDF"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5" w:history="1">
            <w:r w:rsidR="00002703" w:rsidRPr="00FB232F">
              <w:rPr>
                <w:rStyle w:val="Hyperlink"/>
                <w:rFonts w:ascii="Arial" w:hAnsi="Arial" w:cs="Arial"/>
                <w:noProof/>
                <w:sz w:val="22"/>
                <w:lang w:val="en-US"/>
              </w:rPr>
              <w:t>Social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_Toc120292885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7</w:t>
            </w:r>
            <w:r w:rsidR="00002703" w:rsidRPr="00FB232F">
              <w:rPr>
                <w:rFonts w:ascii="Arial" w:hAnsi="Arial" w:cs="Arial"/>
                <w:noProof/>
                <w:webHidden/>
                <w:sz w:val="22"/>
              </w:rPr>
              <w:fldChar w:fldCharType="end"/>
            </w:r>
          </w:hyperlink>
        </w:p>
        <w:p w14:paraId="7843B2DB" w14:textId="5C191C2F"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6" w:history="1">
            <w:r w:rsidR="00002703" w:rsidRPr="00FB232F">
              <w:rPr>
                <w:rStyle w:val="Hyperlink"/>
                <w:rFonts w:ascii="Arial" w:hAnsi="Arial" w:cs="Arial"/>
                <w:noProof/>
                <w:sz w:val="22"/>
                <w:lang w:val="en-US"/>
              </w:rPr>
              <w:t>Technological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_Toc120292886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7</w:t>
            </w:r>
            <w:r w:rsidR="00002703" w:rsidRPr="00FB232F">
              <w:rPr>
                <w:rFonts w:ascii="Arial" w:hAnsi="Arial" w:cs="Arial"/>
                <w:noProof/>
                <w:webHidden/>
                <w:sz w:val="22"/>
              </w:rPr>
              <w:fldChar w:fldCharType="end"/>
            </w:r>
          </w:hyperlink>
        </w:p>
        <w:p w14:paraId="58317E62" w14:textId="23654A04"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7" w:history="1">
            <w:r w:rsidR="00002703" w:rsidRPr="00FB232F">
              <w:rPr>
                <w:rStyle w:val="Hyperlink"/>
                <w:rFonts w:ascii="Arial" w:hAnsi="Arial" w:cs="Arial"/>
                <w:noProof/>
                <w:sz w:val="22"/>
                <w:shd w:val="clear" w:color="auto" w:fill="FFFFFF"/>
              </w:rPr>
              <w:t>Environmental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_Toc120292887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8</w:t>
            </w:r>
            <w:r w:rsidR="00002703" w:rsidRPr="00FB232F">
              <w:rPr>
                <w:rFonts w:ascii="Arial" w:hAnsi="Arial" w:cs="Arial"/>
                <w:noProof/>
                <w:webHidden/>
                <w:sz w:val="22"/>
              </w:rPr>
              <w:fldChar w:fldCharType="end"/>
            </w:r>
          </w:hyperlink>
        </w:p>
        <w:p w14:paraId="7DCA5522" w14:textId="35025DC2" w:rsidR="00002703" w:rsidRPr="00FB232F" w:rsidRDefault="00000000" w:rsidP="00002703">
          <w:pPr>
            <w:pStyle w:val="TOC2"/>
            <w:tabs>
              <w:tab w:val="right" w:leader="dot" w:pos="9016"/>
            </w:tabs>
            <w:rPr>
              <w:rFonts w:ascii="Arial" w:eastAsiaTheme="minorEastAsia" w:hAnsi="Arial" w:cs="Arial"/>
              <w:noProof/>
              <w:sz w:val="22"/>
              <w:lang w:val="en-US"/>
            </w:rPr>
          </w:pPr>
          <w:hyperlink w:anchor="_Toc120292888" w:history="1">
            <w:r w:rsidR="00002703" w:rsidRPr="00FB232F">
              <w:rPr>
                <w:rStyle w:val="Hyperlink"/>
                <w:rFonts w:ascii="Arial" w:hAnsi="Arial" w:cs="Arial"/>
                <w:noProof/>
                <w:sz w:val="22"/>
                <w:shd w:val="clear" w:color="auto" w:fill="FFFFFF"/>
              </w:rPr>
              <w:t>Legal factors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_Toc120292888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8</w:t>
            </w:r>
            <w:r w:rsidR="00002703" w:rsidRPr="00FB232F">
              <w:rPr>
                <w:rFonts w:ascii="Arial" w:hAnsi="Arial" w:cs="Arial"/>
                <w:noProof/>
                <w:webHidden/>
                <w:sz w:val="22"/>
              </w:rPr>
              <w:fldChar w:fldCharType="end"/>
            </w:r>
          </w:hyperlink>
        </w:p>
        <w:p w14:paraId="5630E9E5" w14:textId="6FE8D83D"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89" w:history="1">
            <w:r w:rsidR="00002703" w:rsidRPr="00FB232F">
              <w:rPr>
                <w:rStyle w:val="Hyperlink"/>
                <w:rFonts w:ascii="Arial" w:hAnsi="Arial" w:cs="Arial"/>
                <w:noProof/>
                <w:sz w:val="22"/>
              </w:rPr>
              <w:t>Recommendations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_Toc120292889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8</w:t>
            </w:r>
            <w:r w:rsidR="00002703" w:rsidRPr="00FB232F">
              <w:rPr>
                <w:rFonts w:ascii="Arial" w:hAnsi="Arial" w:cs="Arial"/>
                <w:noProof/>
                <w:webHidden/>
                <w:sz w:val="22"/>
              </w:rPr>
              <w:fldChar w:fldCharType="end"/>
            </w:r>
          </w:hyperlink>
        </w:p>
        <w:p w14:paraId="2D89C970" w14:textId="250758BB"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90" w:history="1">
            <w:r w:rsidR="00002703" w:rsidRPr="00FB232F">
              <w:rPr>
                <w:rStyle w:val="Hyperlink"/>
                <w:rFonts w:ascii="Arial" w:hAnsi="Arial" w:cs="Arial"/>
                <w:noProof/>
                <w:sz w:val="22"/>
              </w:rPr>
              <w:t>Conclusion</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_Toc120292890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8</w:t>
            </w:r>
            <w:r w:rsidR="00002703" w:rsidRPr="00FB232F">
              <w:rPr>
                <w:rFonts w:ascii="Arial" w:hAnsi="Arial" w:cs="Arial"/>
                <w:noProof/>
                <w:webHidden/>
                <w:sz w:val="22"/>
              </w:rPr>
              <w:fldChar w:fldCharType="end"/>
            </w:r>
          </w:hyperlink>
        </w:p>
        <w:p w14:paraId="1A019FF6" w14:textId="2B61B796" w:rsidR="00002703" w:rsidRPr="00FB232F" w:rsidRDefault="00000000" w:rsidP="00002703">
          <w:pPr>
            <w:pStyle w:val="TOC1"/>
            <w:tabs>
              <w:tab w:val="right" w:leader="dot" w:pos="9016"/>
            </w:tabs>
            <w:rPr>
              <w:rFonts w:ascii="Arial" w:eastAsiaTheme="minorEastAsia" w:hAnsi="Arial" w:cs="Arial"/>
              <w:noProof/>
              <w:sz w:val="22"/>
              <w:lang w:val="en-US"/>
            </w:rPr>
          </w:pPr>
          <w:hyperlink w:anchor="_Toc120292891" w:history="1">
            <w:r w:rsidR="00002703" w:rsidRPr="00FB232F">
              <w:rPr>
                <w:rStyle w:val="Hyperlink"/>
                <w:rFonts w:ascii="Arial" w:hAnsi="Arial" w:cs="Arial"/>
                <w:noProof/>
                <w:sz w:val="22"/>
                <w:shd w:val="clear" w:color="auto" w:fill="FFFFFF"/>
              </w:rPr>
              <w:t>References</w:t>
            </w:r>
            <w:r w:rsidR="00002703" w:rsidRPr="00FB232F">
              <w:rPr>
                <w:rFonts w:ascii="Arial" w:hAnsi="Arial" w:cs="Arial"/>
                <w:noProof/>
                <w:webHidden/>
                <w:sz w:val="22"/>
              </w:rPr>
              <w:tab/>
            </w:r>
            <w:r w:rsidR="00002703" w:rsidRPr="00FB232F">
              <w:rPr>
                <w:rFonts w:ascii="Arial" w:hAnsi="Arial" w:cs="Arial"/>
                <w:noProof/>
                <w:webHidden/>
                <w:sz w:val="22"/>
              </w:rPr>
              <w:fldChar w:fldCharType="begin"/>
            </w:r>
            <w:r w:rsidR="00002703" w:rsidRPr="00FB232F">
              <w:rPr>
                <w:rFonts w:ascii="Arial" w:hAnsi="Arial" w:cs="Arial"/>
                <w:noProof/>
                <w:webHidden/>
                <w:sz w:val="22"/>
              </w:rPr>
              <w:instrText xml:space="preserve"> PAGEREF _Toc120292891 \h </w:instrText>
            </w:r>
            <w:r w:rsidR="00002703" w:rsidRPr="00FB232F">
              <w:rPr>
                <w:rFonts w:ascii="Arial" w:hAnsi="Arial" w:cs="Arial"/>
                <w:noProof/>
                <w:webHidden/>
                <w:sz w:val="22"/>
              </w:rPr>
            </w:r>
            <w:r w:rsidR="00002703" w:rsidRPr="00FB232F">
              <w:rPr>
                <w:rFonts w:ascii="Arial" w:hAnsi="Arial" w:cs="Arial"/>
                <w:noProof/>
                <w:webHidden/>
                <w:sz w:val="22"/>
              </w:rPr>
              <w:fldChar w:fldCharType="separate"/>
            </w:r>
            <w:r w:rsidR="00FB232F">
              <w:rPr>
                <w:rFonts w:ascii="Arial" w:hAnsi="Arial" w:cs="Arial"/>
                <w:noProof/>
                <w:webHidden/>
                <w:sz w:val="22"/>
              </w:rPr>
              <w:t>10</w:t>
            </w:r>
            <w:r w:rsidR="00002703" w:rsidRPr="00FB232F">
              <w:rPr>
                <w:rFonts w:ascii="Arial" w:hAnsi="Arial" w:cs="Arial"/>
                <w:noProof/>
                <w:webHidden/>
                <w:sz w:val="22"/>
              </w:rPr>
              <w:fldChar w:fldCharType="end"/>
            </w:r>
          </w:hyperlink>
        </w:p>
        <w:p w14:paraId="4B6264C7" w14:textId="77777777" w:rsidR="00002703" w:rsidRPr="00FB232F" w:rsidRDefault="00002703" w:rsidP="00002703">
          <w:pPr>
            <w:rPr>
              <w:rFonts w:ascii="Arial" w:hAnsi="Arial" w:cs="Arial"/>
              <w:sz w:val="22"/>
            </w:rPr>
          </w:pPr>
          <w:r w:rsidRPr="00FB232F">
            <w:rPr>
              <w:rFonts w:ascii="Arial" w:hAnsi="Arial" w:cs="Arial"/>
              <w:b/>
              <w:bCs/>
              <w:noProof/>
              <w:sz w:val="22"/>
            </w:rPr>
            <w:fldChar w:fldCharType="end"/>
          </w:r>
        </w:p>
      </w:sdtContent>
    </w:sdt>
    <w:p w14:paraId="18C0F9EA" w14:textId="77777777" w:rsidR="00002703" w:rsidRPr="00FB232F" w:rsidRDefault="00002703" w:rsidP="00002703">
      <w:pPr>
        <w:rPr>
          <w:rFonts w:ascii="Arial" w:hAnsi="Arial" w:cs="Arial"/>
          <w:sz w:val="22"/>
        </w:rPr>
      </w:pPr>
    </w:p>
    <w:p w14:paraId="3E4054C2" w14:textId="77777777" w:rsidR="00002703" w:rsidRPr="00FB232F" w:rsidRDefault="00002703" w:rsidP="00002703">
      <w:pPr>
        <w:rPr>
          <w:rFonts w:ascii="Arial" w:hAnsi="Arial" w:cs="Arial"/>
          <w:sz w:val="22"/>
        </w:rPr>
      </w:pPr>
    </w:p>
    <w:p w14:paraId="45006CA5" w14:textId="77777777" w:rsidR="00002703" w:rsidRPr="00FB232F" w:rsidRDefault="00002703" w:rsidP="00002703">
      <w:pPr>
        <w:rPr>
          <w:rFonts w:ascii="Arial" w:hAnsi="Arial" w:cs="Arial"/>
          <w:sz w:val="22"/>
        </w:rPr>
      </w:pPr>
    </w:p>
    <w:p w14:paraId="3C54CB6F" w14:textId="77777777" w:rsidR="00002703" w:rsidRPr="00FB232F" w:rsidRDefault="00002703" w:rsidP="00002703">
      <w:pPr>
        <w:rPr>
          <w:rFonts w:ascii="Arial" w:hAnsi="Arial" w:cs="Arial"/>
          <w:sz w:val="22"/>
        </w:rPr>
      </w:pPr>
    </w:p>
    <w:p w14:paraId="1C0D44D5" w14:textId="77777777" w:rsidR="00002703" w:rsidRPr="00FB232F" w:rsidRDefault="00002703" w:rsidP="00002703">
      <w:pPr>
        <w:pStyle w:val="Heading1"/>
        <w:rPr>
          <w:rFonts w:ascii="Arial" w:hAnsi="Arial" w:cs="Arial"/>
          <w:sz w:val="22"/>
          <w:szCs w:val="22"/>
        </w:rPr>
      </w:pPr>
      <w:r w:rsidRPr="00FB232F">
        <w:rPr>
          <w:rFonts w:ascii="Arial" w:hAnsi="Arial" w:cs="Arial"/>
          <w:sz w:val="22"/>
          <w:szCs w:val="22"/>
        </w:rPr>
        <w:br w:type="page"/>
      </w:r>
    </w:p>
    <w:p w14:paraId="44165B3F" w14:textId="77777777" w:rsidR="00002703" w:rsidRPr="00FB232F" w:rsidRDefault="00002703" w:rsidP="00002703">
      <w:pPr>
        <w:pStyle w:val="Heading1"/>
        <w:rPr>
          <w:rFonts w:ascii="Arial" w:hAnsi="Arial" w:cs="Arial"/>
          <w:sz w:val="22"/>
          <w:szCs w:val="22"/>
        </w:rPr>
      </w:pPr>
      <w:bookmarkStart w:id="1" w:name="_Toc120292874"/>
      <w:r w:rsidRPr="00FB232F">
        <w:rPr>
          <w:rFonts w:ascii="Arial" w:hAnsi="Arial" w:cs="Arial"/>
          <w:sz w:val="22"/>
          <w:szCs w:val="22"/>
        </w:rPr>
        <w:lastRenderedPageBreak/>
        <w:t>Introduction</w:t>
      </w:r>
      <w:bookmarkEnd w:id="0"/>
      <w:bookmarkEnd w:id="1"/>
    </w:p>
    <w:p w14:paraId="28B75EBF" w14:textId="0EB7634B" w:rsidR="00002703" w:rsidRPr="00FB232F" w:rsidRDefault="00002703" w:rsidP="00002703">
      <w:pPr>
        <w:rPr>
          <w:rFonts w:ascii="Arial" w:hAnsi="Arial" w:cs="Arial"/>
          <w:sz w:val="22"/>
        </w:rPr>
      </w:pPr>
      <w:r w:rsidRPr="00FB232F">
        <w:rPr>
          <w:rFonts w:ascii="Arial" w:hAnsi="Arial" w:cs="Arial"/>
          <w:sz w:val="22"/>
        </w:rPr>
        <w:t>The effects of the global pandemic caused by the coronavirus (COVID-19) are still being felt. The government's directive to cease company operations is to blame for this setback. States or provinces that are important economic centres were placed on lockdown as a result of the virus's spread in many different nations. During the lockdown, limiting the mobility of people and goods severely impeded production and exports and slowed the growth of private enterprises through lower investment caused by a drop in investor confidence. The Covid 19 pandemic has forced businesses to undertake measures that would often take years to adopt in just a few short weeks. While navigating the financial and operational obstacles posed by the coronavirus, businesses must move swiftly to meet the expectations of their employees, customers, and vendors (Sharma, 2021). Faced with the crisis, company executives are adopting a creative strategy by accelerating digital transformation, instituting agile operations, and constructing flexible cost structures. Businesses must now consider the effects of the pandemic's geographical expansion, intensity, and recurrence, but the post-pandemic steps for reopening and reinventing still apply. They must re-evaluate their prior assumptions, probable outcomes, and perceptual and response abilities to do this. The Covid-19 pandemic's impacts on the Tesco corporation are examined in this paper, as well as the steps made to combat it.</w:t>
      </w:r>
    </w:p>
    <w:p w14:paraId="1DBA9D94" w14:textId="77777777" w:rsidR="00002703" w:rsidRPr="00FB232F" w:rsidRDefault="00002703" w:rsidP="00002703">
      <w:pPr>
        <w:pStyle w:val="Heading1"/>
        <w:rPr>
          <w:rFonts w:ascii="Arial" w:hAnsi="Arial" w:cs="Arial"/>
          <w:sz w:val="22"/>
          <w:szCs w:val="22"/>
        </w:rPr>
      </w:pPr>
      <w:bookmarkStart w:id="2" w:name="_Toc120227901"/>
      <w:bookmarkStart w:id="3" w:name="_Toc120292875"/>
      <w:r w:rsidRPr="00FB232F">
        <w:rPr>
          <w:rFonts w:ascii="Arial" w:hAnsi="Arial" w:cs="Arial"/>
          <w:sz w:val="22"/>
          <w:szCs w:val="22"/>
        </w:rPr>
        <w:t>About Tesco PLC</w:t>
      </w:r>
      <w:bookmarkEnd w:id="2"/>
      <w:bookmarkEnd w:id="3"/>
    </w:p>
    <w:p w14:paraId="1B3C0897" w14:textId="77777777" w:rsidR="00002703" w:rsidRPr="00FB232F" w:rsidRDefault="00002703" w:rsidP="00002703">
      <w:pPr>
        <w:rPr>
          <w:rFonts w:ascii="Arial" w:hAnsi="Arial" w:cs="Arial"/>
          <w:sz w:val="22"/>
        </w:rPr>
      </w:pPr>
      <w:r w:rsidRPr="00FB232F">
        <w:rPr>
          <w:rFonts w:ascii="Arial" w:hAnsi="Arial" w:cs="Arial"/>
          <w:sz w:val="22"/>
        </w:rPr>
        <w:t xml:space="preserve">Tesco PLC is a British multinational retailer that is featured in the FTSE 350 index. It is a publicly-traded company. It was founded by Jack Cohen in 1919, and its headquarters may be found in Selwyn Garden City, which is located in the county of Hertfordshire in the United Kingdom. Its current market valuation of £ 23,091 billion makes it the company with the greatest share of the UK retail sector (Ryle, 2013). There are several different Tesco sites, such as Tesco Bank, Tesco Stores, Tesco Mobile, Booker Group, </w:t>
      </w:r>
      <w:proofErr w:type="spellStart"/>
      <w:r w:rsidRPr="00FB232F">
        <w:rPr>
          <w:rFonts w:ascii="Arial" w:hAnsi="Arial" w:cs="Arial"/>
          <w:sz w:val="22"/>
        </w:rPr>
        <w:t>Dunnhumby</w:t>
      </w:r>
      <w:proofErr w:type="spellEnd"/>
      <w:r w:rsidRPr="00FB232F">
        <w:rPr>
          <w:rFonts w:ascii="Arial" w:hAnsi="Arial" w:cs="Arial"/>
          <w:sz w:val="22"/>
        </w:rPr>
        <w:t>, and Jack's. Some of these locations are referred to as simply "Tesco." Its business operations are spread around the globe, with locations in the United Kingdom, Thailand, Malaysia, South Korea, the United States of America, Japan, Ireland, Turkey, Poland, and the Czech Republic. Major rivals in this market include ASDA, Sainsbury's, Carrefour, Wal-Mart, Lidl, and Johnson (Simms, 2013).</w:t>
      </w:r>
    </w:p>
    <w:p w14:paraId="692249D1" w14:textId="77777777" w:rsidR="00002703" w:rsidRPr="00FB232F" w:rsidRDefault="00002703" w:rsidP="00002703">
      <w:pPr>
        <w:rPr>
          <w:rFonts w:ascii="Arial" w:hAnsi="Arial" w:cs="Arial"/>
          <w:sz w:val="22"/>
        </w:rPr>
      </w:pPr>
      <w:r w:rsidRPr="00FB232F">
        <w:rPr>
          <w:rFonts w:ascii="Arial" w:hAnsi="Arial" w:cs="Arial"/>
          <w:sz w:val="22"/>
        </w:rPr>
        <w:t xml:space="preserve">Tesco's long-term growth strategy is built around the following four pillars: expanding the company's Core UK business; growing internationally; becoming equally formidable in its non-food offerings as it is in its food offerings, and adapting to the changing retail landscape by following customers into new service areas (Miller et al., 2010). Tesco was deemed to be the most successful brand at the Marketing Week Masters awards in the year 2020. The editor of Marketing Week, Russell Parsons, spoke with Tesco's UK CEO Jason Tarry and group CCO </w:t>
      </w:r>
      <w:r w:rsidRPr="00FB232F">
        <w:rPr>
          <w:rFonts w:ascii="Arial" w:hAnsi="Arial" w:cs="Arial"/>
          <w:sz w:val="22"/>
        </w:rPr>
        <w:lastRenderedPageBreak/>
        <w:t>Alessandra Bellini and they talked about how things have changed for Tesco since 2014. Over 29% more money was made before taxes for Tesco in the 26 weeks running up to August 29th, according to the company's most recent set of results. It was accomplished even though the costs associated with the coronavirus were £533 million.</w:t>
      </w:r>
    </w:p>
    <w:p w14:paraId="6376C345" w14:textId="77777777" w:rsidR="00002703" w:rsidRPr="00FB232F" w:rsidRDefault="00002703" w:rsidP="00002703">
      <w:pPr>
        <w:pStyle w:val="Heading1"/>
        <w:rPr>
          <w:rFonts w:ascii="Arial" w:hAnsi="Arial" w:cs="Arial"/>
          <w:sz w:val="22"/>
          <w:szCs w:val="22"/>
        </w:rPr>
      </w:pPr>
      <w:bookmarkStart w:id="4" w:name="_Toc120227902"/>
      <w:bookmarkStart w:id="5" w:name="_Toc120292876"/>
      <w:r w:rsidRPr="00FB232F">
        <w:rPr>
          <w:rFonts w:ascii="Arial" w:hAnsi="Arial" w:cs="Arial"/>
          <w:sz w:val="22"/>
          <w:szCs w:val="22"/>
        </w:rPr>
        <w:t>Impact of covid-19 on Tesco PLC</w:t>
      </w:r>
      <w:bookmarkEnd w:id="4"/>
      <w:bookmarkEnd w:id="5"/>
    </w:p>
    <w:p w14:paraId="5E2E20EE" w14:textId="77777777" w:rsidR="00002703" w:rsidRPr="00FB232F" w:rsidRDefault="00002703" w:rsidP="00002703">
      <w:pPr>
        <w:rPr>
          <w:rFonts w:ascii="Arial" w:hAnsi="Arial" w:cs="Arial"/>
          <w:sz w:val="22"/>
        </w:rPr>
      </w:pPr>
      <w:r w:rsidRPr="00FB232F">
        <w:rPr>
          <w:rFonts w:ascii="Arial" w:hAnsi="Arial" w:cs="Arial"/>
          <w:sz w:val="22"/>
        </w:rPr>
        <w:t>The Covid-19 outbreak has posed extraordinary challenges to Tesco PLC and other major organisations. And just when everything appeared to be settling, another train consisting of variations appeared out of nowhere. In addition, company leaders have had to motivate employees and pursue profits in a politically tense atmosphere, which has driven increasing corporate engagement. On all fronts, all businesses should cooperate toward the common goal of sustainable development. The ability of a corporation to withstand a global pandemic or any other unanticipated shock or calamity is closely related to its dedication to sustainable development (Singha, 2021). Even though this has never occurred before, businesses have established plans to adapt to the "new normal" and strengthen their resilience in the face of a global pandemic.</w:t>
      </w:r>
    </w:p>
    <w:p w14:paraId="2AB235C3" w14:textId="77777777" w:rsidR="00002703" w:rsidRPr="00FB232F" w:rsidRDefault="00002703" w:rsidP="00002703">
      <w:pPr>
        <w:rPr>
          <w:rFonts w:ascii="Arial" w:hAnsi="Arial" w:cs="Arial"/>
          <w:sz w:val="22"/>
        </w:rPr>
      </w:pPr>
      <w:r w:rsidRPr="00FB232F">
        <w:rPr>
          <w:rFonts w:ascii="Arial" w:hAnsi="Arial" w:cs="Arial"/>
          <w:sz w:val="22"/>
        </w:rPr>
        <w:t xml:space="preserve">Tesco PLC, the top employer in several countries and areas, has hired approximately 50,000 seasonal workers to bolster its permanent workforce on the sales floor, in warehouses, and as delivery drivers. However, Tesco's finance department was not limited to behind-the-scenes influence. Additionally, team members visited the production floor. The initial response of the finance department to the crisis was comparable to that of the rest of the nation: they began offering their staff greater freedom in terms of where and when they may complete their work. Since the company's culture was so receptive to the change, its implementation proceeded smoothly. Tesco did not have to close its doors in several countries, states, and provinces because it provided food listings and a website where consumers could acquire the supplies they required to survive the epidemic. As a result, they were able to grow their e-commerce operations, open brick-and-mortar stores, and generate enormous profits. Tesco has been acquiring e-commerce platforms to make its products available to a larger global audience as part of its plan for sustainable development. Given the current structure of the retail business, which is dominated by technology and online buying, the recent pandemic has enhanced this strategy. As a result of the pandemic, Tesco PLC also faced several challenges, the most serious of which was guaranteeing the safety of its staff. In response to early complaints about unsafe working conditions during the pandemic, the company took many measures to secure the safety of its personnel, including placing protective plexiglass barriers at registers and limiting the number of customers allowed in the stores at any given time. In the early phases of the epidemic, Tesco had a significant problem with employee safety. Locals opposed Tesco's continued operation because it would increase the spread of the </w:t>
      </w:r>
      <w:r w:rsidRPr="00FB232F">
        <w:rPr>
          <w:rFonts w:ascii="Arial" w:hAnsi="Arial" w:cs="Arial"/>
          <w:sz w:val="22"/>
        </w:rPr>
        <w:lastRenderedPageBreak/>
        <w:t>COVID-19 virus in their regions. Tesco invested a great deal of money to ensure the safety of its staff, such as by supplying them with protective glasses, limiting the number of customers at any given moment, and requiring all personnel to wear masks. They had to increase wages to demonstrate that they cared about their employees and valued their perseverance during the peak of the pandemic. Tesco's supply chain was hit by the pandemic as well. Tesco, like many of its competitors, takes great pride in its competitive pricing and extensive inventory. This commitment was impossible to uphold at the height of the pandemic due to the supply chain issue that had emerged. When they were unable to deliver their merchandise to shops in several countries, a severe problem occurred. While Tesco has profited from the rise in online grocery transactions, the pandemic has resulted in significant rises in expenses, particularly in the payroll department (</w:t>
      </w:r>
      <w:proofErr w:type="spellStart"/>
      <w:r w:rsidRPr="00FB232F">
        <w:rPr>
          <w:rFonts w:ascii="Arial" w:hAnsi="Arial" w:cs="Arial"/>
          <w:sz w:val="22"/>
        </w:rPr>
        <w:t>Sivarethinamohan</w:t>
      </w:r>
      <w:proofErr w:type="spellEnd"/>
      <w:r w:rsidRPr="00FB232F">
        <w:rPr>
          <w:rFonts w:ascii="Arial" w:hAnsi="Arial" w:cs="Arial"/>
          <w:sz w:val="22"/>
        </w:rPr>
        <w:t>, 2021). In summary, the pandemic had a double-edged effect on Tesco, allowing them to extend their e-commerce platform (a major component of their plan to reduce their environmental impact) while simultaneously presenting them with new supply chain issues. Overall, their response to the epidemic was excellent, and their commitment to sustainable development was strengthened.</w:t>
      </w:r>
    </w:p>
    <w:p w14:paraId="11C53184" w14:textId="77777777" w:rsidR="00002703" w:rsidRPr="00FB232F" w:rsidRDefault="00002703" w:rsidP="00002703">
      <w:pPr>
        <w:pStyle w:val="Heading1"/>
        <w:rPr>
          <w:rFonts w:ascii="Arial" w:hAnsi="Arial" w:cs="Arial"/>
          <w:sz w:val="22"/>
          <w:szCs w:val="22"/>
        </w:rPr>
      </w:pPr>
      <w:bookmarkStart w:id="6" w:name="_Toc120227903"/>
      <w:bookmarkStart w:id="7" w:name="_Toc120292877"/>
      <w:r w:rsidRPr="00FB232F">
        <w:rPr>
          <w:rFonts w:ascii="Arial" w:hAnsi="Arial" w:cs="Arial"/>
          <w:sz w:val="22"/>
          <w:szCs w:val="22"/>
        </w:rPr>
        <w:t>Internal analysis for Tesco PLC</w:t>
      </w:r>
      <w:bookmarkEnd w:id="6"/>
      <w:bookmarkEnd w:id="7"/>
    </w:p>
    <w:p w14:paraId="550946DB" w14:textId="77777777" w:rsidR="00002703" w:rsidRPr="00FB232F" w:rsidRDefault="00002703" w:rsidP="00002703">
      <w:pPr>
        <w:rPr>
          <w:rStyle w:val="Emphasis"/>
          <w:rFonts w:ascii="Arial" w:hAnsi="Arial" w:cs="Arial"/>
          <w:i w:val="0"/>
          <w:iCs w:val="0"/>
          <w:sz w:val="22"/>
          <w:shd w:val="clear" w:color="auto" w:fill="FFFFFF"/>
        </w:rPr>
      </w:pPr>
      <w:r w:rsidRPr="00FB232F">
        <w:rPr>
          <w:rFonts w:ascii="Arial" w:hAnsi="Arial" w:cs="Arial"/>
          <w:sz w:val="22"/>
          <w:shd w:val="clear" w:color="auto" w:fill="FFFFFF"/>
        </w:rPr>
        <w:t>The Tesco SWOT Analysis details the company's internal advantages, issues that are preventing it from progressing, opportunities for advancement, and external elements that are a threat to Tesco.</w:t>
      </w:r>
    </w:p>
    <w:p w14:paraId="5FF01859" w14:textId="77777777" w:rsidR="00002703" w:rsidRPr="00FB232F" w:rsidRDefault="00002703" w:rsidP="00002703">
      <w:pPr>
        <w:pStyle w:val="Heading2"/>
        <w:rPr>
          <w:rFonts w:ascii="Arial" w:hAnsi="Arial" w:cs="Arial"/>
          <w:sz w:val="22"/>
          <w:szCs w:val="22"/>
        </w:rPr>
      </w:pPr>
      <w:bookmarkStart w:id="8" w:name="_Toc120227904"/>
      <w:bookmarkStart w:id="9" w:name="_Toc120292878"/>
      <w:r w:rsidRPr="00FB232F">
        <w:rPr>
          <w:rStyle w:val="Emphasis"/>
          <w:rFonts w:ascii="Arial" w:hAnsi="Arial" w:cs="Arial"/>
          <w:i w:val="0"/>
          <w:iCs w:val="0"/>
          <w:sz w:val="22"/>
          <w:szCs w:val="22"/>
        </w:rPr>
        <w:t>Strengths</w:t>
      </w:r>
      <w:bookmarkEnd w:id="8"/>
      <w:r w:rsidRPr="00FB232F">
        <w:rPr>
          <w:rStyle w:val="Emphasis"/>
          <w:rFonts w:ascii="Arial" w:hAnsi="Arial" w:cs="Arial"/>
          <w:i w:val="0"/>
          <w:iCs w:val="0"/>
          <w:sz w:val="22"/>
          <w:szCs w:val="22"/>
        </w:rPr>
        <w:t xml:space="preserve"> of Tesco</w:t>
      </w:r>
      <w:bookmarkEnd w:id="9"/>
    </w:p>
    <w:p w14:paraId="18E2F18A" w14:textId="77777777" w:rsidR="00002703" w:rsidRPr="00FB232F" w:rsidRDefault="00002703" w:rsidP="00002703">
      <w:pPr>
        <w:pStyle w:val="ListParagraph"/>
        <w:numPr>
          <w:ilvl w:val="0"/>
          <w:numId w:val="4"/>
        </w:numPr>
        <w:rPr>
          <w:rFonts w:ascii="Arial" w:hAnsi="Arial" w:cs="Arial"/>
          <w:sz w:val="22"/>
        </w:rPr>
      </w:pPr>
      <w:bookmarkStart w:id="10" w:name="_Toc120227905"/>
      <w:r w:rsidRPr="00FB232F">
        <w:rPr>
          <w:rFonts w:ascii="Arial" w:hAnsi="Arial" w:cs="Arial"/>
          <w:sz w:val="22"/>
        </w:rPr>
        <w:t>Tesco enjoys a significant competitive advantage as a result of holding the largest proportion of the British market. According to Statista, Tesco had a market share equivalent to 27.0% in May 2021.</w:t>
      </w:r>
    </w:p>
    <w:p w14:paraId="5559017D" w14:textId="77777777" w:rsidR="00002703" w:rsidRPr="00FB232F" w:rsidRDefault="00002703" w:rsidP="00002703">
      <w:pPr>
        <w:pStyle w:val="ListParagraph"/>
        <w:numPr>
          <w:ilvl w:val="0"/>
          <w:numId w:val="4"/>
        </w:numPr>
        <w:rPr>
          <w:rFonts w:ascii="Arial" w:hAnsi="Arial" w:cs="Arial"/>
          <w:sz w:val="22"/>
        </w:rPr>
      </w:pPr>
      <w:r w:rsidRPr="00FB232F">
        <w:rPr>
          <w:rFonts w:ascii="Arial" w:hAnsi="Arial" w:cs="Arial"/>
          <w:sz w:val="22"/>
        </w:rPr>
        <w:t>Even if the virus continues to spread, Tesco can proceed with its expansion plans.</w:t>
      </w:r>
    </w:p>
    <w:p w14:paraId="529B07C1" w14:textId="77777777" w:rsidR="00002703" w:rsidRPr="00FB232F" w:rsidRDefault="00002703" w:rsidP="00002703">
      <w:pPr>
        <w:pStyle w:val="ListParagraph"/>
        <w:numPr>
          <w:ilvl w:val="0"/>
          <w:numId w:val="4"/>
        </w:numPr>
        <w:rPr>
          <w:rFonts w:ascii="Arial" w:hAnsi="Arial" w:cs="Arial"/>
          <w:sz w:val="22"/>
        </w:rPr>
      </w:pPr>
      <w:r w:rsidRPr="00FB232F">
        <w:rPr>
          <w:rFonts w:ascii="Arial" w:hAnsi="Arial" w:cs="Arial"/>
          <w:sz w:val="22"/>
        </w:rPr>
        <w:t>The quick expansion of the company was mostly caused by a rise in the number of sales made via the internet. Because of Tesco's continued expansion during the first three months of summer following the outbreak, an additional 16,000 employees were brought on board.</w:t>
      </w:r>
    </w:p>
    <w:p w14:paraId="20854DCF" w14:textId="77777777" w:rsidR="00002703" w:rsidRPr="00FB232F" w:rsidRDefault="00002703" w:rsidP="00002703">
      <w:pPr>
        <w:pStyle w:val="ListParagraph"/>
        <w:numPr>
          <w:ilvl w:val="0"/>
          <w:numId w:val="4"/>
        </w:numPr>
        <w:rPr>
          <w:rFonts w:ascii="Arial" w:hAnsi="Arial" w:cs="Arial"/>
          <w:sz w:val="22"/>
        </w:rPr>
      </w:pPr>
      <w:r w:rsidRPr="00FB232F">
        <w:rPr>
          <w:rFonts w:ascii="Arial" w:hAnsi="Arial" w:cs="Arial"/>
          <w:sz w:val="22"/>
        </w:rPr>
        <w:t>Throughout this pandemic, Tesco has demonstrated a remarkable capacity for adaptability. For example, as a result of the pandemic, people's purchasing behaviours changed, and Tesco needed to instantly increase its delivery capacity to accommodate the increase in the number of online purchases (</w:t>
      </w:r>
      <w:proofErr w:type="spellStart"/>
      <w:r w:rsidRPr="00FB232F">
        <w:rPr>
          <w:rFonts w:ascii="Arial" w:hAnsi="Arial" w:cs="Arial"/>
          <w:sz w:val="22"/>
        </w:rPr>
        <w:t>Marinova</w:t>
      </w:r>
      <w:proofErr w:type="spellEnd"/>
      <w:r w:rsidRPr="00FB232F">
        <w:rPr>
          <w:rFonts w:ascii="Arial" w:hAnsi="Arial" w:cs="Arial"/>
          <w:sz w:val="22"/>
        </w:rPr>
        <w:t>, 2022).</w:t>
      </w:r>
    </w:p>
    <w:p w14:paraId="3506B7BF" w14:textId="77777777" w:rsidR="00002703" w:rsidRPr="00FB232F" w:rsidRDefault="00002703" w:rsidP="00002703">
      <w:pPr>
        <w:pStyle w:val="ListParagraph"/>
        <w:numPr>
          <w:ilvl w:val="0"/>
          <w:numId w:val="4"/>
        </w:numPr>
        <w:rPr>
          <w:rFonts w:ascii="Arial" w:hAnsi="Arial" w:cs="Arial"/>
          <w:sz w:val="22"/>
        </w:rPr>
      </w:pPr>
      <w:r w:rsidRPr="00FB232F">
        <w:rPr>
          <w:rFonts w:ascii="Arial" w:hAnsi="Arial" w:cs="Arial"/>
          <w:sz w:val="22"/>
        </w:rPr>
        <w:t xml:space="preserve">Tesco has been able to provide its customers with an enhanced shopping experience by utilising cutting-edge technologies. For example, Tesco has recently implemented a new system that dispenses with conventional barcodes in favour of radio-frequency </w:t>
      </w:r>
      <w:r w:rsidRPr="00FB232F">
        <w:rPr>
          <w:rFonts w:ascii="Arial" w:hAnsi="Arial" w:cs="Arial"/>
          <w:sz w:val="22"/>
        </w:rPr>
        <w:lastRenderedPageBreak/>
        <w:t>identification (RFID) tags. This allows for automatic item counting to take place at the point of scanning.</w:t>
      </w:r>
    </w:p>
    <w:p w14:paraId="5DC3E10B" w14:textId="77777777" w:rsidR="00002703" w:rsidRPr="00FB232F" w:rsidRDefault="00002703" w:rsidP="00002703">
      <w:pPr>
        <w:pStyle w:val="ListParagraph"/>
        <w:numPr>
          <w:ilvl w:val="0"/>
          <w:numId w:val="4"/>
        </w:numPr>
        <w:rPr>
          <w:rFonts w:ascii="Arial" w:hAnsi="Arial" w:cs="Arial"/>
          <w:sz w:val="22"/>
        </w:rPr>
      </w:pPr>
      <w:r w:rsidRPr="00FB232F">
        <w:rPr>
          <w:rFonts w:ascii="Arial" w:hAnsi="Arial" w:cs="Arial"/>
          <w:sz w:val="22"/>
        </w:rPr>
        <w:t>Automatically counting stocks and notifying vendors of any shortages, decreases the amount of work that needs to be done by personnel. Tesco is now more than half a million people around the world can enter the middle class.</w:t>
      </w:r>
    </w:p>
    <w:p w14:paraId="3E9D47DA" w14:textId="77777777" w:rsidR="00002703" w:rsidRPr="00FB232F" w:rsidRDefault="00002703" w:rsidP="00002703">
      <w:pPr>
        <w:pStyle w:val="Heading2"/>
        <w:rPr>
          <w:rFonts w:ascii="Arial" w:hAnsi="Arial" w:cs="Arial"/>
          <w:sz w:val="22"/>
          <w:szCs w:val="22"/>
        </w:rPr>
      </w:pPr>
      <w:bookmarkStart w:id="11" w:name="_Toc120292879"/>
      <w:r w:rsidRPr="00FB232F">
        <w:rPr>
          <w:rFonts w:ascii="Arial" w:hAnsi="Arial" w:cs="Arial"/>
          <w:sz w:val="22"/>
          <w:szCs w:val="22"/>
        </w:rPr>
        <w:t>Weakness</w:t>
      </w:r>
      <w:bookmarkEnd w:id="10"/>
      <w:r w:rsidRPr="00FB232F">
        <w:rPr>
          <w:rFonts w:ascii="Arial" w:hAnsi="Arial" w:cs="Arial"/>
          <w:sz w:val="22"/>
          <w:szCs w:val="22"/>
        </w:rPr>
        <w:t xml:space="preserve"> of Tesco</w:t>
      </w:r>
      <w:bookmarkEnd w:id="11"/>
    </w:p>
    <w:p w14:paraId="32DA3C67" w14:textId="77777777" w:rsidR="00002703" w:rsidRPr="00FB232F" w:rsidRDefault="00002703" w:rsidP="00002703">
      <w:pPr>
        <w:pStyle w:val="ListParagraph"/>
        <w:numPr>
          <w:ilvl w:val="0"/>
          <w:numId w:val="1"/>
        </w:numPr>
        <w:rPr>
          <w:rFonts w:ascii="Arial" w:hAnsi="Arial" w:cs="Arial"/>
          <w:sz w:val="22"/>
          <w:lang w:val="en-US"/>
        </w:rPr>
      </w:pPr>
      <w:r w:rsidRPr="00FB232F">
        <w:rPr>
          <w:rFonts w:ascii="Arial" w:hAnsi="Arial" w:cs="Arial"/>
          <w:sz w:val="22"/>
          <w:lang w:val="en-US"/>
        </w:rPr>
        <w:t>Since the conclusion of the fiscal year 2021, when the business's operating earnings dropped by 21.3 per cent, or £1.7 billion, the share price of the corporation has failed to recover. Its share price had a decline of 8% during the first three months of the year 2022.</w:t>
      </w:r>
    </w:p>
    <w:p w14:paraId="794C1CD2" w14:textId="77777777" w:rsidR="00002703" w:rsidRPr="00FB232F" w:rsidRDefault="00002703" w:rsidP="00002703">
      <w:pPr>
        <w:pStyle w:val="ListParagraph"/>
        <w:numPr>
          <w:ilvl w:val="0"/>
          <w:numId w:val="1"/>
        </w:numPr>
        <w:rPr>
          <w:rFonts w:ascii="Arial" w:hAnsi="Arial" w:cs="Arial"/>
          <w:sz w:val="22"/>
          <w:lang w:val="en-US"/>
        </w:rPr>
      </w:pPr>
      <w:r w:rsidRPr="00FB232F">
        <w:rPr>
          <w:rFonts w:ascii="Arial" w:hAnsi="Arial" w:cs="Arial"/>
          <w:sz w:val="22"/>
          <w:lang w:val="en-US"/>
        </w:rPr>
        <w:t xml:space="preserve">Tesco was </w:t>
      </w:r>
      <w:proofErr w:type="spellStart"/>
      <w:r w:rsidRPr="00FB232F">
        <w:rPr>
          <w:rFonts w:ascii="Arial" w:hAnsi="Arial" w:cs="Arial"/>
          <w:sz w:val="22"/>
          <w:lang w:val="en-US"/>
        </w:rPr>
        <w:t>penalised</w:t>
      </w:r>
      <w:proofErr w:type="spellEnd"/>
      <w:r w:rsidRPr="00FB232F">
        <w:rPr>
          <w:rFonts w:ascii="Arial" w:hAnsi="Arial" w:cs="Arial"/>
          <w:sz w:val="22"/>
          <w:lang w:val="en-US"/>
        </w:rPr>
        <w:t xml:space="preserve"> £7.5 million between </w:t>
      </w:r>
      <w:r w:rsidRPr="00FB232F">
        <w:rPr>
          <w:rFonts w:ascii="Arial" w:hAnsi="Arial" w:cs="Arial"/>
          <w:sz w:val="22"/>
        </w:rPr>
        <w:t>2015 and 2017 for selling 67 perishable food items at three of its stores, according to reports (</w:t>
      </w:r>
      <w:proofErr w:type="spellStart"/>
      <w:r w:rsidRPr="00FB232F">
        <w:rPr>
          <w:rFonts w:ascii="Arial" w:hAnsi="Arial" w:cs="Arial"/>
          <w:sz w:val="22"/>
        </w:rPr>
        <w:t>Subudhi</w:t>
      </w:r>
      <w:proofErr w:type="spellEnd"/>
      <w:r w:rsidRPr="00FB232F">
        <w:rPr>
          <w:rFonts w:ascii="Arial" w:hAnsi="Arial" w:cs="Arial"/>
          <w:sz w:val="22"/>
        </w:rPr>
        <w:t> et al., 2022). Pizza, flavoured milk, soup, and other delicacies were among them. The firm was found guilty</w:t>
      </w:r>
      <w:r w:rsidRPr="00FB232F">
        <w:rPr>
          <w:rFonts w:ascii="Arial" w:hAnsi="Arial" w:cs="Arial"/>
          <w:sz w:val="22"/>
          <w:lang w:val="en-US"/>
        </w:rPr>
        <w:t xml:space="preserve"> of risking the safety of its customers and entered a guilty plea.</w:t>
      </w:r>
    </w:p>
    <w:p w14:paraId="77FAA995" w14:textId="77777777" w:rsidR="00002703" w:rsidRPr="00FB232F" w:rsidRDefault="00002703" w:rsidP="00002703">
      <w:pPr>
        <w:pStyle w:val="ListParagraph"/>
        <w:numPr>
          <w:ilvl w:val="0"/>
          <w:numId w:val="1"/>
        </w:numPr>
        <w:rPr>
          <w:rFonts w:ascii="Arial" w:hAnsi="Arial" w:cs="Arial"/>
          <w:sz w:val="22"/>
          <w:lang w:val="en-US"/>
        </w:rPr>
      </w:pPr>
      <w:r w:rsidRPr="00FB232F">
        <w:rPr>
          <w:rFonts w:ascii="Arial" w:hAnsi="Arial" w:cs="Arial"/>
          <w:sz w:val="22"/>
          <w:lang w:val="en-US"/>
        </w:rPr>
        <w:t>Although Tesco is the market leader in terms of pricing in the United Kingdom, the low-cost approach that the company takes has the potential to reduce the profit margins that the business enjoys.</w:t>
      </w:r>
    </w:p>
    <w:p w14:paraId="6648BEB9" w14:textId="77777777" w:rsidR="00002703" w:rsidRPr="00FB232F" w:rsidRDefault="00002703" w:rsidP="00002703">
      <w:pPr>
        <w:pStyle w:val="ListParagraph"/>
        <w:numPr>
          <w:ilvl w:val="0"/>
          <w:numId w:val="1"/>
        </w:numPr>
        <w:rPr>
          <w:rFonts w:ascii="Arial" w:hAnsi="Arial" w:cs="Arial"/>
          <w:sz w:val="22"/>
          <w:lang w:val="en-US"/>
        </w:rPr>
      </w:pPr>
      <w:r w:rsidRPr="00FB232F">
        <w:rPr>
          <w:rFonts w:ascii="Arial" w:hAnsi="Arial" w:cs="Arial"/>
          <w:sz w:val="22"/>
          <w:lang w:val="en-US"/>
        </w:rPr>
        <w:t xml:space="preserve">A small number of Tesco supermarkets and convenience stores are having trouble succeeding in certain locations due to the company's </w:t>
      </w:r>
      <w:proofErr w:type="spellStart"/>
      <w:r w:rsidRPr="00FB232F">
        <w:rPr>
          <w:rFonts w:ascii="Arial" w:hAnsi="Arial" w:cs="Arial"/>
          <w:sz w:val="22"/>
          <w:lang w:val="en-US"/>
        </w:rPr>
        <w:t>lacklustre</w:t>
      </w:r>
      <w:proofErr w:type="spellEnd"/>
      <w:r w:rsidRPr="00FB232F">
        <w:rPr>
          <w:rFonts w:ascii="Arial" w:hAnsi="Arial" w:cs="Arial"/>
          <w:sz w:val="22"/>
          <w:lang w:val="en-US"/>
        </w:rPr>
        <w:t xml:space="preserve"> performance in those particular regions. Concerns have been raised by industry professionals who believe Tesco did not undertake sufficient market research before entering these markets.</w:t>
      </w:r>
    </w:p>
    <w:p w14:paraId="0FC9BA51" w14:textId="77777777" w:rsidR="00002703" w:rsidRPr="00FB232F" w:rsidRDefault="00002703" w:rsidP="00002703">
      <w:pPr>
        <w:pStyle w:val="Heading2"/>
        <w:rPr>
          <w:rFonts w:ascii="Arial" w:hAnsi="Arial" w:cs="Arial"/>
          <w:sz w:val="22"/>
          <w:szCs w:val="22"/>
          <w:lang w:val="en-US"/>
        </w:rPr>
      </w:pPr>
      <w:bookmarkStart w:id="12" w:name="_Toc120227906"/>
      <w:bookmarkStart w:id="13" w:name="_Toc120292880"/>
      <w:r w:rsidRPr="00FB232F">
        <w:rPr>
          <w:rFonts w:ascii="Arial" w:hAnsi="Arial" w:cs="Arial"/>
          <w:sz w:val="22"/>
          <w:szCs w:val="22"/>
          <w:lang w:val="en-US"/>
        </w:rPr>
        <w:t>Opportunities</w:t>
      </w:r>
      <w:bookmarkEnd w:id="12"/>
      <w:r w:rsidRPr="00FB232F">
        <w:rPr>
          <w:rFonts w:ascii="Arial" w:hAnsi="Arial" w:cs="Arial"/>
          <w:sz w:val="22"/>
          <w:szCs w:val="22"/>
          <w:lang w:val="en-US"/>
        </w:rPr>
        <w:t xml:space="preserve"> of Tesco</w:t>
      </w:r>
      <w:bookmarkEnd w:id="13"/>
    </w:p>
    <w:p w14:paraId="48FD799C" w14:textId="77777777" w:rsidR="00002703" w:rsidRPr="00FB232F" w:rsidRDefault="00002703" w:rsidP="00002703">
      <w:pPr>
        <w:pStyle w:val="ListParagraph"/>
        <w:numPr>
          <w:ilvl w:val="0"/>
          <w:numId w:val="2"/>
        </w:numPr>
        <w:rPr>
          <w:rFonts w:ascii="Arial" w:hAnsi="Arial" w:cs="Arial"/>
          <w:sz w:val="22"/>
          <w:lang w:val="en-US"/>
        </w:rPr>
      </w:pPr>
      <w:r w:rsidRPr="00FB232F">
        <w:rPr>
          <w:rFonts w:ascii="Arial" w:hAnsi="Arial" w:cs="Arial"/>
          <w:sz w:val="22"/>
          <w:lang w:val="en-US"/>
        </w:rPr>
        <w:t>Tesco has stores throughout many developing countries, but there is room for expansion in developing areas like South Korea, Turkey, and Indonesia.</w:t>
      </w:r>
    </w:p>
    <w:p w14:paraId="3F2F3AC0" w14:textId="77777777" w:rsidR="00002703" w:rsidRPr="00FB232F" w:rsidRDefault="00002703" w:rsidP="00002703">
      <w:pPr>
        <w:pStyle w:val="ListParagraph"/>
        <w:numPr>
          <w:ilvl w:val="0"/>
          <w:numId w:val="2"/>
        </w:numPr>
        <w:rPr>
          <w:rFonts w:ascii="Arial" w:hAnsi="Arial" w:cs="Arial"/>
          <w:sz w:val="22"/>
          <w:lang w:val="en-US"/>
        </w:rPr>
      </w:pPr>
      <w:r w:rsidRPr="00FB232F">
        <w:rPr>
          <w:rFonts w:ascii="Arial" w:hAnsi="Arial" w:cs="Arial"/>
          <w:sz w:val="22"/>
          <w:lang w:val="en-US"/>
        </w:rPr>
        <w:t xml:space="preserve">Establishments that don't take cash The risks associated with handling often-handled objects like money have been made more apparent by recent </w:t>
      </w:r>
      <w:r w:rsidRPr="00FB232F">
        <w:rPr>
          <w:rFonts w:ascii="Arial" w:hAnsi="Arial" w:cs="Arial"/>
          <w:sz w:val="22"/>
        </w:rPr>
        <w:t>incidents (Jones, 2011). Nowadays, a growing number of consumers decide against paying with cash</w:t>
      </w:r>
      <w:r w:rsidRPr="00FB232F">
        <w:rPr>
          <w:rFonts w:ascii="Arial" w:hAnsi="Arial" w:cs="Arial"/>
          <w:sz w:val="22"/>
          <w:lang w:val="en-US"/>
        </w:rPr>
        <w:t xml:space="preserve"> when making purchases. Tesco opened its first cashier-free site and intends to quickly expand the technology's use.</w:t>
      </w:r>
    </w:p>
    <w:p w14:paraId="11EDB2DE" w14:textId="77777777" w:rsidR="00002703" w:rsidRPr="00FB232F" w:rsidRDefault="00002703" w:rsidP="00002703">
      <w:pPr>
        <w:pStyle w:val="ListParagraph"/>
        <w:numPr>
          <w:ilvl w:val="0"/>
          <w:numId w:val="2"/>
        </w:numPr>
        <w:rPr>
          <w:rFonts w:ascii="Arial" w:hAnsi="Arial" w:cs="Arial"/>
          <w:sz w:val="22"/>
          <w:lang w:val="en-US"/>
        </w:rPr>
      </w:pPr>
      <w:r w:rsidRPr="00FB232F">
        <w:rPr>
          <w:rFonts w:ascii="Arial" w:hAnsi="Arial" w:cs="Arial"/>
          <w:sz w:val="22"/>
          <w:lang w:val="en-US"/>
        </w:rPr>
        <w:t>Tesco just launched a new discount retailer called Jacks, and it has been fairly successful. It can expand in this region and successfully compete with chains of low-cost supermarkets like Aldi and Lidl.</w:t>
      </w:r>
    </w:p>
    <w:p w14:paraId="66F39D54" w14:textId="77777777" w:rsidR="00002703" w:rsidRPr="00FB232F" w:rsidRDefault="00002703" w:rsidP="00002703">
      <w:pPr>
        <w:pStyle w:val="ListParagraph"/>
        <w:numPr>
          <w:ilvl w:val="0"/>
          <w:numId w:val="2"/>
        </w:numPr>
        <w:rPr>
          <w:rFonts w:ascii="Arial" w:hAnsi="Arial" w:cs="Arial"/>
          <w:sz w:val="22"/>
          <w:lang w:val="en-US"/>
        </w:rPr>
      </w:pPr>
      <w:r w:rsidRPr="00FB232F">
        <w:rPr>
          <w:rFonts w:ascii="Arial" w:hAnsi="Arial" w:cs="Arial"/>
          <w:sz w:val="22"/>
          <w:lang w:val="en-US"/>
        </w:rPr>
        <w:t>Tesco has a fantastic opportunity to build strategic partnerships with other well-known companies. Tesco will be able to increase the number of products it offers and attract more customers as a result.</w:t>
      </w:r>
    </w:p>
    <w:p w14:paraId="2AE77F93" w14:textId="77777777" w:rsidR="00002703" w:rsidRPr="00FB232F" w:rsidRDefault="00002703" w:rsidP="00002703">
      <w:pPr>
        <w:pStyle w:val="ListParagraph"/>
        <w:numPr>
          <w:ilvl w:val="0"/>
          <w:numId w:val="2"/>
        </w:numPr>
        <w:rPr>
          <w:rFonts w:ascii="Arial" w:hAnsi="Arial" w:cs="Arial"/>
          <w:sz w:val="22"/>
          <w:lang w:val="en-US"/>
        </w:rPr>
      </w:pPr>
      <w:r w:rsidRPr="00FB232F">
        <w:rPr>
          <w:rFonts w:ascii="Arial" w:hAnsi="Arial" w:cs="Arial"/>
          <w:sz w:val="22"/>
          <w:lang w:val="en-US"/>
        </w:rPr>
        <w:lastRenderedPageBreak/>
        <w:t>Where Tesco shops are underperforming, there are chances for collaborative projects. Businesses having a significant local presence are in a unique position to provide insightful analysis of the regional market.</w:t>
      </w:r>
    </w:p>
    <w:p w14:paraId="0E15FF00" w14:textId="77777777" w:rsidR="00002703" w:rsidRPr="00FB232F" w:rsidRDefault="00002703" w:rsidP="00002703">
      <w:pPr>
        <w:pStyle w:val="Heading2"/>
        <w:rPr>
          <w:rFonts w:ascii="Arial" w:hAnsi="Arial" w:cs="Arial"/>
          <w:sz w:val="22"/>
          <w:szCs w:val="22"/>
          <w:lang w:val="en-US"/>
        </w:rPr>
      </w:pPr>
      <w:bookmarkStart w:id="14" w:name="_Toc120227907"/>
      <w:bookmarkStart w:id="15" w:name="_Toc120292881"/>
      <w:r w:rsidRPr="00FB232F">
        <w:rPr>
          <w:rFonts w:ascii="Arial" w:hAnsi="Arial" w:cs="Arial"/>
          <w:sz w:val="22"/>
          <w:szCs w:val="22"/>
          <w:lang w:val="en-US"/>
        </w:rPr>
        <w:t>Threats</w:t>
      </w:r>
      <w:bookmarkEnd w:id="14"/>
      <w:r w:rsidRPr="00FB232F">
        <w:rPr>
          <w:rFonts w:ascii="Arial" w:hAnsi="Arial" w:cs="Arial"/>
          <w:sz w:val="22"/>
          <w:szCs w:val="22"/>
          <w:lang w:val="en-US"/>
        </w:rPr>
        <w:t xml:space="preserve"> of Tesco</w:t>
      </w:r>
      <w:bookmarkEnd w:id="15"/>
    </w:p>
    <w:p w14:paraId="7CE4593F"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Legal action was threatened against Tesco after the supermarket chain was accused of selling food under the fictitious "Woodside Farms" label and misleading customers. In 2017, the company faced serious legal danger in connection with this issue.</w:t>
      </w:r>
    </w:p>
    <w:p w14:paraId="5F40B335"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As a result of the Brexit referendum, Tesco faces uncertainty regarding trade agreements and pricing issues as a result of Britain's exit from the European Union.</w:t>
      </w:r>
    </w:p>
    <w:p w14:paraId="5027D2B1"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Threat from Walmart (after its takeover of ASDA), Carrefour, and Aldi, Tesco's three main competitors.</w:t>
      </w:r>
    </w:p>
    <w:p w14:paraId="22CAB35C"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Crises in the economy and the availability of financing can harm Tesco's ability to run smoothly in high-traffic areas.</w:t>
      </w:r>
    </w:p>
    <w:p w14:paraId="554F88D8"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Recent events have increased costs, which has affected the bottom lines of many firms. Tesco attributes an increase in costs of between $830 million and $1.18 billion to the current health problem.</w:t>
      </w:r>
    </w:p>
    <w:p w14:paraId="674197B0" w14:textId="77777777" w:rsidR="00002703" w:rsidRPr="00FB232F" w:rsidRDefault="00002703" w:rsidP="00002703">
      <w:pPr>
        <w:pStyle w:val="ListParagraph"/>
        <w:numPr>
          <w:ilvl w:val="0"/>
          <w:numId w:val="3"/>
        </w:numPr>
        <w:rPr>
          <w:rFonts w:ascii="Arial" w:hAnsi="Arial" w:cs="Arial"/>
          <w:sz w:val="22"/>
          <w:lang w:val="en-US"/>
        </w:rPr>
      </w:pPr>
      <w:r w:rsidRPr="00FB232F">
        <w:rPr>
          <w:rFonts w:ascii="Arial" w:hAnsi="Arial" w:cs="Arial"/>
          <w:sz w:val="22"/>
          <w:lang w:val="en-US"/>
        </w:rPr>
        <w:t>Supply-chain issues put Tesco's ability to conduct business and turn a profit in jeopardy. The business has been forced to limit the number of essential things consumers can purchase due to a recent disruption in its supply chain brought on by a health concern.</w:t>
      </w:r>
    </w:p>
    <w:p w14:paraId="5A65373E" w14:textId="77777777" w:rsidR="00002703" w:rsidRPr="00FB232F" w:rsidRDefault="00002703" w:rsidP="00002703">
      <w:pPr>
        <w:pStyle w:val="Heading1"/>
        <w:rPr>
          <w:rFonts w:ascii="Arial" w:hAnsi="Arial" w:cs="Arial"/>
          <w:sz w:val="22"/>
          <w:szCs w:val="22"/>
          <w:lang w:val="en-US"/>
        </w:rPr>
      </w:pPr>
      <w:bookmarkStart w:id="16" w:name="_Toc120227908"/>
      <w:bookmarkStart w:id="17" w:name="_Toc120292882"/>
      <w:r w:rsidRPr="00FB232F">
        <w:rPr>
          <w:rFonts w:ascii="Arial" w:hAnsi="Arial" w:cs="Arial"/>
          <w:sz w:val="22"/>
          <w:szCs w:val="22"/>
          <w:lang w:val="en-US"/>
        </w:rPr>
        <w:t>External analysis for Tesco PLC</w:t>
      </w:r>
      <w:bookmarkEnd w:id="16"/>
      <w:bookmarkEnd w:id="17"/>
    </w:p>
    <w:p w14:paraId="78052C79" w14:textId="77777777" w:rsidR="00002703" w:rsidRPr="00FB232F" w:rsidRDefault="00002703" w:rsidP="00002703">
      <w:pPr>
        <w:rPr>
          <w:rFonts w:ascii="Arial" w:hAnsi="Arial" w:cs="Arial"/>
          <w:sz w:val="22"/>
        </w:rPr>
      </w:pPr>
      <w:r w:rsidRPr="00FB232F">
        <w:rPr>
          <w:rFonts w:ascii="Arial" w:hAnsi="Arial" w:cs="Arial"/>
          <w:sz w:val="22"/>
        </w:rPr>
        <w:t>Tesco is subject to what are known as PESTLE factors, which include external variables such as technological advancements and others, in addition to the company's internal forces. To be effective in formulating a strategy, it is necessary to keep all of these forces in mind, as they are all significant and vital in their own right.</w:t>
      </w:r>
    </w:p>
    <w:p w14:paraId="79880DD2" w14:textId="77777777" w:rsidR="00002703" w:rsidRPr="00FB232F" w:rsidRDefault="00002703" w:rsidP="00002703">
      <w:pPr>
        <w:pStyle w:val="Heading2"/>
        <w:rPr>
          <w:rFonts w:ascii="Arial" w:hAnsi="Arial" w:cs="Arial"/>
          <w:sz w:val="22"/>
          <w:szCs w:val="22"/>
        </w:rPr>
      </w:pPr>
      <w:bookmarkStart w:id="18" w:name="_Toc120227909"/>
      <w:bookmarkStart w:id="19" w:name="_Toc120292883"/>
      <w:r w:rsidRPr="00FB232F">
        <w:rPr>
          <w:rFonts w:ascii="Arial" w:hAnsi="Arial" w:cs="Arial"/>
          <w:sz w:val="22"/>
          <w:szCs w:val="22"/>
        </w:rPr>
        <w:t>Political factors</w:t>
      </w:r>
      <w:bookmarkEnd w:id="18"/>
      <w:bookmarkEnd w:id="19"/>
    </w:p>
    <w:p w14:paraId="738738D5" w14:textId="77777777" w:rsidR="00002703" w:rsidRPr="00FB232F" w:rsidRDefault="00002703" w:rsidP="00002703">
      <w:pPr>
        <w:rPr>
          <w:rFonts w:ascii="Arial" w:hAnsi="Arial" w:cs="Arial"/>
          <w:sz w:val="22"/>
          <w:shd w:val="clear" w:color="auto" w:fill="FFFFFF"/>
        </w:rPr>
      </w:pPr>
      <w:r w:rsidRPr="00FB232F">
        <w:rPr>
          <w:rFonts w:ascii="Arial" w:hAnsi="Arial" w:cs="Arial"/>
          <w:sz w:val="22"/>
          <w:shd w:val="clear" w:color="auto" w:fill="FFFFFF"/>
        </w:rPr>
        <w:t xml:space="preserve">Tesco is a global retailer of groceries and household goods with headquarters in the UK. As one of the biggest retailers in the world, the business is bound by a variety of laws intended to protect customers and guarantee the calibre of the goods they </w:t>
      </w:r>
      <w:r w:rsidRPr="00FB232F">
        <w:rPr>
          <w:rFonts w:ascii="Arial" w:hAnsi="Arial" w:cs="Arial"/>
          <w:sz w:val="22"/>
        </w:rPr>
        <w:t>offer (</w:t>
      </w:r>
      <w:proofErr w:type="spellStart"/>
      <w:r w:rsidRPr="00FB232F">
        <w:rPr>
          <w:rFonts w:ascii="Arial" w:hAnsi="Arial" w:cs="Arial"/>
          <w:sz w:val="22"/>
        </w:rPr>
        <w:t>Ndungu</w:t>
      </w:r>
      <w:proofErr w:type="spellEnd"/>
      <w:r w:rsidRPr="00FB232F">
        <w:rPr>
          <w:rFonts w:ascii="Arial" w:hAnsi="Arial" w:cs="Arial"/>
          <w:sz w:val="22"/>
        </w:rPr>
        <w:t>, 2014). The company</w:t>
      </w:r>
      <w:r w:rsidRPr="00FB232F">
        <w:rPr>
          <w:rFonts w:ascii="Arial" w:hAnsi="Arial" w:cs="Arial"/>
          <w:sz w:val="22"/>
          <w:shd w:val="clear" w:color="auto" w:fill="FFFFFF"/>
        </w:rPr>
        <w:t xml:space="preserve"> must keep up with political developments in every nation where it does business because of its global influence. Political stability is a huge advantage. The viability of running a business increases with political stability. Brexit serves as an illustration of recent events. Brexit could lead to new restrictions that could either increase or decrease sales, so they are a double-edged sword. Another issue that has impacted Tesco is the trade conflict between the United States and China. Restrictions on the retail sale of American goods in China are frowned upon as a result of the intensification of trade disputes between the United States and </w:t>
      </w:r>
      <w:r w:rsidRPr="00FB232F">
        <w:rPr>
          <w:rFonts w:ascii="Arial" w:hAnsi="Arial" w:cs="Arial"/>
          <w:sz w:val="22"/>
          <w:shd w:val="clear" w:color="auto" w:fill="FFFFFF"/>
        </w:rPr>
        <w:lastRenderedPageBreak/>
        <w:t>China, and businesses have battled to level the playing field. The numerous supply countries' new tax laws will hurt the bottom line of the corporation.</w:t>
      </w:r>
    </w:p>
    <w:p w14:paraId="259C33D9" w14:textId="77777777" w:rsidR="00002703" w:rsidRPr="00FB232F" w:rsidRDefault="00002703" w:rsidP="00002703">
      <w:pPr>
        <w:pStyle w:val="Heading2"/>
        <w:rPr>
          <w:rFonts w:ascii="Arial" w:hAnsi="Arial" w:cs="Arial"/>
          <w:sz w:val="22"/>
          <w:szCs w:val="22"/>
          <w:lang w:val="en-US"/>
        </w:rPr>
      </w:pPr>
      <w:bookmarkStart w:id="20" w:name="_Toc120227910"/>
      <w:bookmarkStart w:id="21" w:name="_Toc120292884"/>
      <w:r w:rsidRPr="00FB232F">
        <w:rPr>
          <w:rFonts w:ascii="Arial" w:hAnsi="Arial" w:cs="Arial"/>
          <w:sz w:val="22"/>
          <w:szCs w:val="22"/>
          <w:lang w:val="en-US"/>
        </w:rPr>
        <w:t>Economic factors</w:t>
      </w:r>
      <w:bookmarkEnd w:id="20"/>
      <w:bookmarkEnd w:id="21"/>
    </w:p>
    <w:p w14:paraId="747DD808" w14:textId="77777777" w:rsidR="00002703" w:rsidRPr="00FB232F" w:rsidRDefault="00002703" w:rsidP="00002703">
      <w:pPr>
        <w:rPr>
          <w:rFonts w:ascii="Arial" w:hAnsi="Arial" w:cs="Arial"/>
          <w:sz w:val="22"/>
          <w:shd w:val="clear" w:color="auto" w:fill="FFFFFF"/>
        </w:rPr>
      </w:pPr>
      <w:r w:rsidRPr="00FB232F">
        <w:rPr>
          <w:rFonts w:ascii="Arial" w:hAnsi="Arial" w:cs="Arial"/>
          <w:sz w:val="22"/>
          <w:shd w:val="clear" w:color="auto" w:fill="FFFFFF"/>
        </w:rPr>
        <w:t xml:space="preserve">The local economies in which a firm </w:t>
      </w:r>
      <w:r w:rsidRPr="00FB232F">
        <w:rPr>
          <w:rFonts w:ascii="Arial" w:hAnsi="Arial" w:cs="Arial"/>
          <w:sz w:val="22"/>
        </w:rPr>
        <w:t>operates all have an impact on the revenue, sales, distribution, and profits that the company generates (</w:t>
      </w:r>
      <w:proofErr w:type="spellStart"/>
      <w:r w:rsidRPr="00FB232F">
        <w:rPr>
          <w:rFonts w:ascii="Arial" w:hAnsi="Arial" w:cs="Arial"/>
          <w:sz w:val="22"/>
        </w:rPr>
        <w:t>Cairncross</w:t>
      </w:r>
      <w:proofErr w:type="spellEnd"/>
      <w:r w:rsidRPr="00FB232F">
        <w:rPr>
          <w:rFonts w:ascii="Arial" w:hAnsi="Arial" w:cs="Arial"/>
          <w:sz w:val="22"/>
        </w:rPr>
        <w:t>, 2013). For the company to be successful, it must have a solid understanding of the various taxation rules. Despite</w:t>
      </w:r>
      <w:r w:rsidRPr="00FB232F">
        <w:rPr>
          <w:rFonts w:ascii="Arial" w:hAnsi="Arial" w:cs="Arial"/>
          <w:sz w:val="22"/>
          <w:shd w:val="clear" w:color="auto" w:fill="FFFFFF"/>
        </w:rPr>
        <w:t xml:space="preserve"> the expansion of markets in other parts of the world, the United Kingdom continues to be an important source of revenue. Any new restrictions that are implemented in the UK may require the firm to entirely </w:t>
      </w:r>
      <w:proofErr w:type="spellStart"/>
      <w:r w:rsidRPr="00FB232F">
        <w:rPr>
          <w:rFonts w:ascii="Arial" w:hAnsi="Arial" w:cs="Arial"/>
          <w:sz w:val="22"/>
          <w:shd w:val="clear" w:color="auto" w:fill="FFFFFF"/>
        </w:rPr>
        <w:t>reevaluate</w:t>
      </w:r>
      <w:proofErr w:type="spellEnd"/>
      <w:r w:rsidRPr="00FB232F">
        <w:rPr>
          <w:rFonts w:ascii="Arial" w:hAnsi="Arial" w:cs="Arial"/>
          <w:sz w:val="22"/>
          <w:shd w:val="clear" w:color="auto" w:fill="FFFFFF"/>
        </w:rPr>
        <w:t xml:space="preserve"> its strategy for providing services, which may come at an extremely expensive cost. Tesco must also take into consideration how the prices of their products may impact sales. When there is an economic strain or inflation, prices of products that are used regularly need to be adjusted appropriately. If people's disposable incomes do not increase in proportion to the rise in prices, then sales of items will experience a decline.</w:t>
      </w:r>
    </w:p>
    <w:p w14:paraId="1AD5A0B2" w14:textId="77777777" w:rsidR="00002703" w:rsidRPr="00FB232F" w:rsidRDefault="00002703" w:rsidP="00002703">
      <w:pPr>
        <w:pStyle w:val="Heading2"/>
        <w:rPr>
          <w:rFonts w:ascii="Arial" w:hAnsi="Arial" w:cs="Arial"/>
          <w:sz w:val="22"/>
          <w:szCs w:val="22"/>
          <w:lang w:val="en-US"/>
        </w:rPr>
      </w:pPr>
      <w:bookmarkStart w:id="22" w:name="_Toc120227911"/>
      <w:bookmarkStart w:id="23" w:name="_Toc120292885"/>
      <w:r w:rsidRPr="00FB232F">
        <w:rPr>
          <w:rFonts w:ascii="Arial" w:hAnsi="Arial" w:cs="Arial"/>
          <w:sz w:val="22"/>
          <w:szCs w:val="22"/>
          <w:lang w:val="en-US"/>
        </w:rPr>
        <w:t>Social factors</w:t>
      </w:r>
      <w:bookmarkEnd w:id="22"/>
      <w:bookmarkEnd w:id="23"/>
    </w:p>
    <w:p w14:paraId="108294D3" w14:textId="77777777" w:rsidR="00002703" w:rsidRPr="00FB232F" w:rsidRDefault="00002703" w:rsidP="00002703">
      <w:pPr>
        <w:rPr>
          <w:rFonts w:ascii="Arial" w:hAnsi="Arial" w:cs="Arial"/>
          <w:sz w:val="22"/>
          <w:lang w:val="en-US"/>
        </w:rPr>
      </w:pPr>
      <w:bookmarkStart w:id="24" w:name="_Toc120227912"/>
      <w:r w:rsidRPr="00FB232F">
        <w:rPr>
          <w:rFonts w:ascii="Arial" w:hAnsi="Arial" w:cs="Arial"/>
          <w:sz w:val="22"/>
          <w:lang w:val="en-US"/>
        </w:rPr>
        <w:t>British consumers' purchasing patterns seem to have recently turned toward consolidation and large purchases. Tesco has increased the selection of non-food goods it offers for sale as a result. In general, the kind of products and services that customers want is primarily influenced by their beliefs and attitudes, which are determined by their social upbringing. Tesco is helping to meet the rising demand for organic products since changing consumer eating habits are a result of greater health consciousness.</w:t>
      </w:r>
    </w:p>
    <w:p w14:paraId="7C94130D" w14:textId="77777777" w:rsidR="00002703" w:rsidRPr="00FB232F" w:rsidRDefault="00002703" w:rsidP="00002703">
      <w:pPr>
        <w:pStyle w:val="Heading2"/>
        <w:rPr>
          <w:rFonts w:ascii="Arial" w:hAnsi="Arial" w:cs="Arial"/>
          <w:sz w:val="22"/>
          <w:szCs w:val="22"/>
          <w:lang w:val="en-US"/>
        </w:rPr>
      </w:pPr>
      <w:bookmarkStart w:id="25" w:name="_Toc120292886"/>
      <w:r w:rsidRPr="00FB232F">
        <w:rPr>
          <w:rFonts w:ascii="Arial" w:hAnsi="Arial" w:cs="Arial"/>
          <w:sz w:val="22"/>
          <w:szCs w:val="22"/>
          <w:lang w:val="en-US"/>
        </w:rPr>
        <w:t>Technological factors</w:t>
      </w:r>
      <w:bookmarkStart w:id="26" w:name="_Toc120227913"/>
      <w:bookmarkEnd w:id="24"/>
      <w:bookmarkEnd w:id="25"/>
    </w:p>
    <w:p w14:paraId="57ABE6F6" w14:textId="77777777" w:rsidR="00002703" w:rsidRPr="00FB232F" w:rsidRDefault="00002703" w:rsidP="00002703">
      <w:pPr>
        <w:rPr>
          <w:rFonts w:ascii="Arial" w:hAnsi="Arial" w:cs="Arial"/>
          <w:sz w:val="22"/>
        </w:rPr>
      </w:pPr>
      <w:r w:rsidRPr="00FB232F">
        <w:rPr>
          <w:rFonts w:ascii="Arial" w:hAnsi="Arial" w:cs="Arial"/>
          <w:sz w:val="22"/>
        </w:rPr>
        <w:t>The COVID-19 pandemic has led to a spike in online sales. People have started obtaining their food supplies online to limit their exposure to the illness. Tesco survived the outbreak and the corporate lockout thanks to the continued operation of its online store and regular delivery schedules. The firm plans to engage an additional 16,000 people to increase its delivery services. Technology is being used by more businesses and organisations. It makes them more effective in many processes and provides superior customer service. Tesco has also adapted to the most recent technologies, which is one of the key factors in the success of the business (Yee and Oh, 2014). M-commerce, barcode scanning, and mobile application-based payments are a few of the most popular examples. One of the top five tech companies, along with Google, Facebook, Microsoft, and Apple, is Amazon. Tesco and Amazon Go collaborated on developing solutions for cashier-less payments. Removing billing complications and saving them time, greatly improved the convenience of consumers while making in-store purchases.</w:t>
      </w:r>
    </w:p>
    <w:p w14:paraId="78C85457" w14:textId="77777777" w:rsidR="00002703" w:rsidRPr="00FB232F" w:rsidRDefault="00002703" w:rsidP="00002703">
      <w:pPr>
        <w:pStyle w:val="Heading2"/>
        <w:rPr>
          <w:rFonts w:ascii="Arial" w:hAnsi="Arial" w:cs="Arial"/>
          <w:sz w:val="22"/>
          <w:szCs w:val="22"/>
          <w:shd w:val="clear" w:color="auto" w:fill="FFFFFF"/>
        </w:rPr>
      </w:pPr>
      <w:bookmarkStart w:id="27" w:name="_Toc120292887"/>
      <w:r w:rsidRPr="00FB232F">
        <w:rPr>
          <w:rFonts w:ascii="Arial" w:hAnsi="Arial" w:cs="Arial"/>
          <w:sz w:val="22"/>
          <w:szCs w:val="22"/>
          <w:shd w:val="clear" w:color="auto" w:fill="FFFFFF"/>
        </w:rPr>
        <w:lastRenderedPageBreak/>
        <w:t>Environmental factors</w:t>
      </w:r>
      <w:bookmarkEnd w:id="26"/>
      <w:bookmarkEnd w:id="27"/>
    </w:p>
    <w:p w14:paraId="385879CD" w14:textId="77777777" w:rsidR="00002703" w:rsidRPr="00FB232F" w:rsidRDefault="00002703" w:rsidP="00002703">
      <w:pPr>
        <w:rPr>
          <w:rFonts w:ascii="Arial" w:hAnsi="Arial" w:cs="Arial"/>
          <w:sz w:val="22"/>
          <w:shd w:val="clear" w:color="auto" w:fill="FFFFFF"/>
        </w:rPr>
      </w:pPr>
      <w:r w:rsidRPr="00FB232F">
        <w:rPr>
          <w:rFonts w:ascii="Arial" w:hAnsi="Arial" w:cs="Arial"/>
          <w:sz w:val="22"/>
          <w:shd w:val="clear" w:color="auto" w:fill="FFFFFF"/>
        </w:rPr>
        <w:t>Tesco has made it very clear that it intends to cut its carbon impact by a factor of fifty by the year 2020. This commitment comes at a time when businesses are coming under increased pressure to address environmental concerns and adopt ways of doing business that would be beneficial to society. Additionally, Tesco is working to reduce waste by increasing the level of environmental and social awareness among its consumer base.</w:t>
      </w:r>
    </w:p>
    <w:p w14:paraId="35459267" w14:textId="77777777" w:rsidR="00002703" w:rsidRPr="00FB232F" w:rsidRDefault="00002703" w:rsidP="00002703">
      <w:pPr>
        <w:pStyle w:val="Heading2"/>
        <w:rPr>
          <w:rFonts w:ascii="Arial" w:hAnsi="Arial" w:cs="Arial"/>
          <w:sz w:val="22"/>
          <w:szCs w:val="22"/>
          <w:shd w:val="clear" w:color="auto" w:fill="FFFFFF"/>
        </w:rPr>
      </w:pPr>
      <w:bookmarkStart w:id="28" w:name="_Toc120227914"/>
      <w:bookmarkStart w:id="29" w:name="_Toc120292888"/>
      <w:r w:rsidRPr="00FB232F">
        <w:rPr>
          <w:rFonts w:ascii="Arial" w:hAnsi="Arial" w:cs="Arial"/>
          <w:sz w:val="22"/>
          <w:szCs w:val="22"/>
          <w:shd w:val="clear" w:color="auto" w:fill="FFFFFF"/>
        </w:rPr>
        <w:t>Legal factors</w:t>
      </w:r>
      <w:bookmarkEnd w:id="28"/>
      <w:bookmarkEnd w:id="29"/>
    </w:p>
    <w:p w14:paraId="490E4698" w14:textId="77777777" w:rsidR="00002703" w:rsidRPr="00FB232F" w:rsidRDefault="00002703" w:rsidP="00002703">
      <w:pPr>
        <w:rPr>
          <w:rFonts w:ascii="Arial" w:hAnsi="Arial" w:cs="Arial"/>
          <w:sz w:val="22"/>
        </w:rPr>
      </w:pPr>
      <w:r w:rsidRPr="00FB232F">
        <w:rPr>
          <w:rFonts w:ascii="Arial" w:hAnsi="Arial" w:cs="Arial"/>
          <w:sz w:val="22"/>
          <w:shd w:val="clear" w:color="auto" w:fill="FFFFFF"/>
        </w:rPr>
        <w:t xml:space="preserve">The laws and regulations that are established by the government have a direct impact not just on Tesco's bottom line but also on the company's overall operations. In 2004, the Food Retailing Commission (FRC) put forward a proposal for a Code of Practice that would outlaw numerous practices that are considered to be standard in the business world. These practices include sudden price rises and late payments to vendors. Tesco makes it easier for its customers to take advantage of these restrictions by providing discounts </w:t>
      </w:r>
      <w:r w:rsidRPr="00FB232F">
        <w:rPr>
          <w:rFonts w:ascii="Arial" w:hAnsi="Arial" w:cs="Arial"/>
          <w:sz w:val="22"/>
        </w:rPr>
        <w:t>on gas purchases that are related to the amount of money the customers spend at the supermarket (</w:t>
      </w:r>
      <w:proofErr w:type="spellStart"/>
      <w:r w:rsidRPr="00FB232F">
        <w:rPr>
          <w:rFonts w:ascii="Arial" w:hAnsi="Arial" w:cs="Arial"/>
          <w:sz w:val="22"/>
        </w:rPr>
        <w:t>Hally</w:t>
      </w:r>
      <w:proofErr w:type="spellEnd"/>
      <w:r w:rsidRPr="00FB232F">
        <w:rPr>
          <w:rFonts w:ascii="Arial" w:hAnsi="Arial" w:cs="Arial"/>
          <w:sz w:val="22"/>
        </w:rPr>
        <w:t>, 2000). There are also a variety of other discounts and deals that can be taken advantage of.</w:t>
      </w:r>
    </w:p>
    <w:p w14:paraId="43B71281" w14:textId="77777777" w:rsidR="00002703" w:rsidRPr="00FB232F" w:rsidRDefault="00002703" w:rsidP="00002703">
      <w:pPr>
        <w:pStyle w:val="Heading1"/>
        <w:rPr>
          <w:rFonts w:ascii="Arial" w:hAnsi="Arial" w:cs="Arial"/>
          <w:sz w:val="22"/>
          <w:szCs w:val="22"/>
        </w:rPr>
      </w:pPr>
      <w:bookmarkStart w:id="30" w:name="_Toc120227915"/>
      <w:bookmarkStart w:id="31" w:name="_Toc120292889"/>
      <w:r w:rsidRPr="00FB232F">
        <w:rPr>
          <w:rFonts w:ascii="Arial" w:hAnsi="Arial" w:cs="Arial"/>
          <w:sz w:val="22"/>
          <w:szCs w:val="22"/>
        </w:rPr>
        <w:t>Recommendations</w:t>
      </w:r>
      <w:bookmarkEnd w:id="30"/>
      <w:bookmarkEnd w:id="31"/>
    </w:p>
    <w:p w14:paraId="614DBE2C" w14:textId="77777777" w:rsidR="00002703" w:rsidRPr="00FB232F" w:rsidRDefault="00002703" w:rsidP="00002703">
      <w:pPr>
        <w:rPr>
          <w:rFonts w:ascii="Arial" w:hAnsi="Arial" w:cs="Arial"/>
          <w:sz w:val="22"/>
        </w:rPr>
      </w:pPr>
      <w:r w:rsidRPr="00FB232F">
        <w:rPr>
          <w:rFonts w:ascii="Arial" w:hAnsi="Arial" w:cs="Arial"/>
          <w:sz w:val="22"/>
        </w:rPr>
        <w:t>If Tesco had better communication with its suppliers about things like sales and demand forecasting, it may have saved a lot of money by avoiding the supply chain issues that plagued the company. In addition, the need for new investment in workers' welfare would have been lessened, and a more solid plan for dealing with a medical emergency among its staff would have been in place. Therefore, this is a future focus for the company. Tesco's ability to continue with sustainable development plans even amid the pandemic demonstrates the company's dedication to sustainability and its desire to maintain its position as the retail industry's market leader.</w:t>
      </w:r>
    </w:p>
    <w:p w14:paraId="7E85799E" w14:textId="77777777" w:rsidR="00002703" w:rsidRPr="00FB232F" w:rsidRDefault="00002703" w:rsidP="00002703">
      <w:pPr>
        <w:pStyle w:val="Heading1"/>
        <w:rPr>
          <w:rFonts w:ascii="Arial" w:hAnsi="Arial" w:cs="Arial"/>
          <w:sz w:val="22"/>
          <w:szCs w:val="22"/>
        </w:rPr>
      </w:pPr>
      <w:bookmarkStart w:id="32" w:name="_Toc120227916"/>
      <w:bookmarkStart w:id="33" w:name="_Toc120292890"/>
      <w:r w:rsidRPr="00FB232F">
        <w:rPr>
          <w:rFonts w:ascii="Arial" w:hAnsi="Arial" w:cs="Arial"/>
          <w:sz w:val="22"/>
          <w:szCs w:val="22"/>
        </w:rPr>
        <w:t>Conclusion</w:t>
      </w:r>
      <w:bookmarkEnd w:id="32"/>
      <w:bookmarkEnd w:id="33"/>
    </w:p>
    <w:p w14:paraId="6197A838" w14:textId="77777777" w:rsidR="00002703" w:rsidRPr="00FB232F" w:rsidRDefault="00002703" w:rsidP="00002703">
      <w:pPr>
        <w:rPr>
          <w:rFonts w:ascii="Arial" w:hAnsi="Arial" w:cs="Arial"/>
          <w:sz w:val="22"/>
          <w:shd w:val="clear" w:color="auto" w:fill="FFFFFF"/>
        </w:rPr>
      </w:pPr>
      <w:r w:rsidRPr="00FB232F">
        <w:rPr>
          <w:rFonts w:ascii="Arial" w:hAnsi="Arial" w:cs="Arial"/>
          <w:sz w:val="22"/>
          <w:shd w:val="clear" w:color="auto" w:fill="FFFFFF"/>
        </w:rPr>
        <w:t xml:space="preserve">Tesco can increase its profits, decrease the number of returns it receives from unhappy consumers, and foster customer loyalty by focusing on product quality. Although covid-19 has had a significant impact on Tesco PLC, the corporation still has substantial room for growth. Tesco employs a variety of tactics to combat its rivals. Some of the most important tactics include providing customers with products of high quality at reasonable costs, as well as providing convenient access to stores and distribution networks. Since there are other providers in the market, they need just to provide a steady stream of high-quality service. Customer profiles, employee turnover, and comparisons to industry standards are also used in Tesco's evaluation of customer service quality. All these strategies are effective for keeping </w:t>
      </w:r>
      <w:r w:rsidRPr="00FB232F">
        <w:rPr>
          <w:rFonts w:ascii="Arial" w:hAnsi="Arial" w:cs="Arial"/>
          <w:sz w:val="22"/>
          <w:shd w:val="clear" w:color="auto" w:fill="FFFFFF"/>
        </w:rPr>
        <w:lastRenderedPageBreak/>
        <w:t>customers happy and ahead of the competition. Tesco's overall success might benefit from further investment in R&amp;D across all departments.</w:t>
      </w:r>
    </w:p>
    <w:p w14:paraId="121D5612" w14:textId="77777777" w:rsidR="00002703" w:rsidRPr="00FB232F" w:rsidRDefault="00002703" w:rsidP="00002703">
      <w:pPr>
        <w:rPr>
          <w:rFonts w:ascii="Arial" w:hAnsi="Arial" w:cs="Arial"/>
          <w:sz w:val="22"/>
          <w:shd w:val="clear" w:color="auto" w:fill="FFFFFF"/>
        </w:rPr>
      </w:pPr>
    </w:p>
    <w:p w14:paraId="0A7BAF55" w14:textId="77777777" w:rsidR="00002703" w:rsidRPr="00FB232F" w:rsidRDefault="00002703" w:rsidP="00002703">
      <w:pPr>
        <w:rPr>
          <w:rFonts w:ascii="Arial" w:hAnsi="Arial" w:cs="Arial"/>
          <w:sz w:val="22"/>
          <w:shd w:val="clear" w:color="auto" w:fill="FFFFFF"/>
        </w:rPr>
      </w:pPr>
    </w:p>
    <w:p w14:paraId="46020B99" w14:textId="7967DEA0" w:rsidR="00002703" w:rsidRPr="00FB232F" w:rsidRDefault="00002703" w:rsidP="00002703">
      <w:pPr>
        <w:rPr>
          <w:rFonts w:ascii="Arial" w:hAnsi="Arial" w:cs="Arial"/>
          <w:sz w:val="22"/>
          <w:shd w:val="clear" w:color="auto" w:fill="FFFFFF"/>
        </w:rPr>
      </w:pPr>
    </w:p>
    <w:p w14:paraId="20D4A8B9" w14:textId="195979C8" w:rsidR="00002703" w:rsidRPr="00FB232F" w:rsidRDefault="00002703" w:rsidP="00002703">
      <w:pPr>
        <w:rPr>
          <w:rFonts w:ascii="Arial" w:hAnsi="Arial" w:cs="Arial"/>
          <w:sz w:val="22"/>
          <w:shd w:val="clear" w:color="auto" w:fill="FFFFFF"/>
        </w:rPr>
      </w:pPr>
    </w:p>
    <w:p w14:paraId="18A1A674" w14:textId="68682FA9" w:rsidR="00002703" w:rsidRPr="00FB232F" w:rsidRDefault="00002703" w:rsidP="00002703">
      <w:pPr>
        <w:rPr>
          <w:rFonts w:ascii="Arial" w:hAnsi="Arial" w:cs="Arial"/>
          <w:sz w:val="22"/>
          <w:shd w:val="clear" w:color="auto" w:fill="FFFFFF"/>
        </w:rPr>
      </w:pPr>
    </w:p>
    <w:p w14:paraId="7FF944BA" w14:textId="1796E8AF" w:rsidR="00002703" w:rsidRPr="00FB232F" w:rsidRDefault="00002703" w:rsidP="00002703">
      <w:pPr>
        <w:rPr>
          <w:rFonts w:ascii="Arial" w:hAnsi="Arial" w:cs="Arial"/>
          <w:sz w:val="22"/>
          <w:shd w:val="clear" w:color="auto" w:fill="FFFFFF"/>
        </w:rPr>
      </w:pPr>
    </w:p>
    <w:p w14:paraId="1369319B" w14:textId="26AE0387" w:rsidR="00002703" w:rsidRPr="00FB232F" w:rsidRDefault="00002703" w:rsidP="00002703">
      <w:pPr>
        <w:rPr>
          <w:rFonts w:ascii="Arial" w:hAnsi="Arial" w:cs="Arial"/>
          <w:sz w:val="22"/>
          <w:shd w:val="clear" w:color="auto" w:fill="FFFFFF"/>
        </w:rPr>
      </w:pPr>
    </w:p>
    <w:p w14:paraId="7CCA2655" w14:textId="079F7817" w:rsidR="00002703" w:rsidRPr="00FB232F" w:rsidRDefault="00002703" w:rsidP="00002703">
      <w:pPr>
        <w:rPr>
          <w:rFonts w:ascii="Arial" w:hAnsi="Arial" w:cs="Arial"/>
          <w:sz w:val="22"/>
          <w:shd w:val="clear" w:color="auto" w:fill="FFFFFF"/>
        </w:rPr>
      </w:pPr>
    </w:p>
    <w:p w14:paraId="0BCEAEC6" w14:textId="71296000" w:rsidR="00002703" w:rsidRPr="00FB232F" w:rsidRDefault="00002703" w:rsidP="00002703">
      <w:pPr>
        <w:rPr>
          <w:rFonts w:ascii="Arial" w:hAnsi="Arial" w:cs="Arial"/>
          <w:sz w:val="22"/>
          <w:shd w:val="clear" w:color="auto" w:fill="FFFFFF"/>
        </w:rPr>
      </w:pPr>
    </w:p>
    <w:p w14:paraId="5B54E37F" w14:textId="283E6F6E" w:rsidR="00002703" w:rsidRPr="00FB232F" w:rsidRDefault="00002703" w:rsidP="00002703">
      <w:pPr>
        <w:rPr>
          <w:rFonts w:ascii="Arial" w:hAnsi="Arial" w:cs="Arial"/>
          <w:sz w:val="22"/>
          <w:shd w:val="clear" w:color="auto" w:fill="FFFFFF"/>
        </w:rPr>
      </w:pPr>
    </w:p>
    <w:p w14:paraId="7E4599A9" w14:textId="5C2966A5" w:rsidR="00002703" w:rsidRPr="00FB232F" w:rsidRDefault="00002703" w:rsidP="00002703">
      <w:pPr>
        <w:rPr>
          <w:rFonts w:ascii="Arial" w:hAnsi="Arial" w:cs="Arial"/>
          <w:sz w:val="22"/>
          <w:shd w:val="clear" w:color="auto" w:fill="FFFFFF"/>
        </w:rPr>
      </w:pPr>
    </w:p>
    <w:p w14:paraId="3B53A886" w14:textId="27A89EFD" w:rsidR="00002703" w:rsidRDefault="00002703" w:rsidP="00002703">
      <w:pPr>
        <w:rPr>
          <w:rFonts w:ascii="Arial" w:hAnsi="Arial" w:cs="Arial"/>
          <w:sz w:val="22"/>
          <w:shd w:val="clear" w:color="auto" w:fill="FFFFFF"/>
        </w:rPr>
      </w:pPr>
    </w:p>
    <w:p w14:paraId="0AE81AC4" w14:textId="0557964A" w:rsidR="00FB232F" w:rsidRDefault="00FB232F" w:rsidP="00002703">
      <w:pPr>
        <w:rPr>
          <w:rFonts w:ascii="Arial" w:hAnsi="Arial" w:cs="Arial"/>
          <w:sz w:val="22"/>
          <w:shd w:val="clear" w:color="auto" w:fill="FFFFFF"/>
        </w:rPr>
      </w:pPr>
    </w:p>
    <w:p w14:paraId="0C2D5A7F" w14:textId="058F5678" w:rsidR="00FB232F" w:rsidRDefault="00FB232F" w:rsidP="00002703">
      <w:pPr>
        <w:rPr>
          <w:rFonts w:ascii="Arial" w:hAnsi="Arial" w:cs="Arial"/>
          <w:sz w:val="22"/>
          <w:shd w:val="clear" w:color="auto" w:fill="FFFFFF"/>
        </w:rPr>
      </w:pPr>
    </w:p>
    <w:p w14:paraId="66F4FD1A" w14:textId="31CCF858" w:rsidR="00FB232F" w:rsidRDefault="00FB232F" w:rsidP="00002703">
      <w:pPr>
        <w:rPr>
          <w:rFonts w:ascii="Arial" w:hAnsi="Arial" w:cs="Arial"/>
          <w:sz w:val="22"/>
          <w:shd w:val="clear" w:color="auto" w:fill="FFFFFF"/>
        </w:rPr>
      </w:pPr>
    </w:p>
    <w:p w14:paraId="1F60215C" w14:textId="0B4ABB6E" w:rsidR="00FB232F" w:rsidRDefault="00FB232F" w:rsidP="00002703">
      <w:pPr>
        <w:rPr>
          <w:rFonts w:ascii="Arial" w:hAnsi="Arial" w:cs="Arial"/>
          <w:sz w:val="22"/>
          <w:shd w:val="clear" w:color="auto" w:fill="FFFFFF"/>
        </w:rPr>
      </w:pPr>
    </w:p>
    <w:p w14:paraId="4D05257B" w14:textId="6363C6D9" w:rsidR="00FB232F" w:rsidRDefault="00FB232F" w:rsidP="00002703">
      <w:pPr>
        <w:rPr>
          <w:rFonts w:ascii="Arial" w:hAnsi="Arial" w:cs="Arial"/>
          <w:sz w:val="22"/>
          <w:shd w:val="clear" w:color="auto" w:fill="FFFFFF"/>
        </w:rPr>
      </w:pPr>
    </w:p>
    <w:p w14:paraId="05D04CFA" w14:textId="7E1A5BC4" w:rsidR="00FB232F" w:rsidRDefault="00FB232F" w:rsidP="00002703">
      <w:pPr>
        <w:rPr>
          <w:rFonts w:ascii="Arial" w:hAnsi="Arial" w:cs="Arial"/>
          <w:sz w:val="22"/>
          <w:shd w:val="clear" w:color="auto" w:fill="FFFFFF"/>
        </w:rPr>
      </w:pPr>
    </w:p>
    <w:p w14:paraId="543F7898" w14:textId="1834A91A" w:rsidR="00FB232F" w:rsidRDefault="00FB232F" w:rsidP="00002703">
      <w:pPr>
        <w:rPr>
          <w:rFonts w:ascii="Arial" w:hAnsi="Arial" w:cs="Arial"/>
          <w:sz w:val="22"/>
          <w:shd w:val="clear" w:color="auto" w:fill="FFFFFF"/>
        </w:rPr>
      </w:pPr>
    </w:p>
    <w:p w14:paraId="374803FE" w14:textId="0D9EF1A3" w:rsidR="00FB232F" w:rsidRDefault="00FB232F" w:rsidP="00002703">
      <w:pPr>
        <w:rPr>
          <w:rFonts w:ascii="Arial" w:hAnsi="Arial" w:cs="Arial"/>
          <w:sz w:val="22"/>
          <w:shd w:val="clear" w:color="auto" w:fill="FFFFFF"/>
        </w:rPr>
      </w:pPr>
    </w:p>
    <w:p w14:paraId="25A8B543" w14:textId="1C298C8A" w:rsidR="00FB232F" w:rsidRDefault="00FB232F" w:rsidP="00002703">
      <w:pPr>
        <w:rPr>
          <w:rFonts w:ascii="Arial" w:hAnsi="Arial" w:cs="Arial"/>
          <w:sz w:val="22"/>
          <w:shd w:val="clear" w:color="auto" w:fill="FFFFFF"/>
        </w:rPr>
      </w:pPr>
    </w:p>
    <w:p w14:paraId="01014B8D" w14:textId="505BA0DD" w:rsidR="00FB232F" w:rsidRDefault="00FB232F" w:rsidP="00002703">
      <w:pPr>
        <w:rPr>
          <w:rFonts w:ascii="Arial" w:hAnsi="Arial" w:cs="Arial"/>
          <w:sz w:val="22"/>
          <w:shd w:val="clear" w:color="auto" w:fill="FFFFFF"/>
        </w:rPr>
      </w:pPr>
    </w:p>
    <w:p w14:paraId="663715D6" w14:textId="55055AFC" w:rsidR="00FB232F" w:rsidRDefault="00FB232F" w:rsidP="00002703">
      <w:pPr>
        <w:rPr>
          <w:rFonts w:ascii="Arial" w:hAnsi="Arial" w:cs="Arial"/>
          <w:sz w:val="22"/>
          <w:shd w:val="clear" w:color="auto" w:fill="FFFFFF"/>
        </w:rPr>
      </w:pPr>
    </w:p>
    <w:p w14:paraId="4980602B" w14:textId="77777777" w:rsidR="00FB232F" w:rsidRPr="00FB232F" w:rsidRDefault="00FB232F" w:rsidP="00002703">
      <w:pPr>
        <w:rPr>
          <w:rFonts w:ascii="Arial" w:hAnsi="Arial" w:cs="Arial"/>
          <w:sz w:val="22"/>
          <w:shd w:val="clear" w:color="auto" w:fill="FFFFFF"/>
        </w:rPr>
      </w:pPr>
    </w:p>
    <w:p w14:paraId="5783BD81" w14:textId="646E1A89" w:rsidR="00002703" w:rsidRPr="00FB232F" w:rsidRDefault="00002703" w:rsidP="00002703">
      <w:pPr>
        <w:pStyle w:val="Heading1"/>
        <w:rPr>
          <w:rFonts w:ascii="Arial" w:hAnsi="Arial" w:cs="Arial"/>
          <w:sz w:val="22"/>
          <w:szCs w:val="22"/>
          <w:shd w:val="clear" w:color="auto" w:fill="FFFFFF"/>
        </w:rPr>
      </w:pPr>
      <w:bookmarkStart w:id="34" w:name="_Toc120292891"/>
      <w:r w:rsidRPr="00FB232F">
        <w:rPr>
          <w:rFonts w:ascii="Arial" w:hAnsi="Arial" w:cs="Arial"/>
          <w:sz w:val="22"/>
          <w:szCs w:val="22"/>
          <w:shd w:val="clear" w:color="auto" w:fill="FFFFFF"/>
        </w:rPr>
        <w:lastRenderedPageBreak/>
        <w:t>References</w:t>
      </w:r>
      <w:bookmarkEnd w:id="34"/>
    </w:p>
    <w:p w14:paraId="7409DE4B"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Cairncross</w:t>
      </w:r>
      <w:proofErr w:type="spellEnd"/>
      <w:r w:rsidRPr="00FB232F">
        <w:rPr>
          <w:rFonts w:ascii="Arial" w:hAnsi="Arial" w:cs="Arial"/>
          <w:sz w:val="22"/>
          <w:lang w:val="en-US"/>
        </w:rPr>
        <w:t>, A. K. (2013) Factors in Economic Development. London: Routledge.</w:t>
      </w:r>
    </w:p>
    <w:p w14:paraId="39A1DAAF"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Hally</w:t>
      </w:r>
      <w:proofErr w:type="spellEnd"/>
      <w:r w:rsidRPr="00FB232F">
        <w:rPr>
          <w:rFonts w:ascii="Arial" w:hAnsi="Arial" w:cs="Arial"/>
          <w:sz w:val="22"/>
          <w:lang w:val="en-US"/>
        </w:rPr>
        <w:t>, M. (2000) Winning new business in the legal profession, the critical success factors. Edited by P. Bartram and C. Coulson-Thomas. Water Newton: Policy Publications.</w:t>
      </w:r>
    </w:p>
    <w:p w14:paraId="114F33BC"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 xml:space="preserve">Jones, E. (2011) 50 fantastic franchises!: The UK’s best franchise and direct selling opportunities for small businesses. </w:t>
      </w:r>
      <w:proofErr w:type="spellStart"/>
      <w:r w:rsidRPr="00FB232F">
        <w:rPr>
          <w:rFonts w:ascii="Arial" w:hAnsi="Arial" w:cs="Arial"/>
          <w:sz w:val="22"/>
          <w:lang w:val="en-US"/>
        </w:rPr>
        <w:t>Petersfield</w:t>
      </w:r>
      <w:proofErr w:type="spellEnd"/>
      <w:r w:rsidRPr="00FB232F">
        <w:rPr>
          <w:rFonts w:ascii="Arial" w:hAnsi="Arial" w:cs="Arial"/>
          <w:sz w:val="22"/>
          <w:lang w:val="en-US"/>
        </w:rPr>
        <w:t xml:space="preserve">: </w:t>
      </w:r>
      <w:proofErr w:type="spellStart"/>
      <w:r w:rsidRPr="00FB232F">
        <w:rPr>
          <w:rFonts w:ascii="Arial" w:hAnsi="Arial" w:cs="Arial"/>
          <w:sz w:val="22"/>
          <w:lang w:val="en-US"/>
        </w:rPr>
        <w:t>Brightword</w:t>
      </w:r>
      <w:proofErr w:type="spellEnd"/>
      <w:r w:rsidRPr="00FB232F">
        <w:rPr>
          <w:rFonts w:ascii="Arial" w:hAnsi="Arial" w:cs="Arial"/>
          <w:sz w:val="22"/>
          <w:lang w:val="en-US"/>
        </w:rPr>
        <w:t xml:space="preserve"> Publishing.</w:t>
      </w:r>
    </w:p>
    <w:p w14:paraId="268063B4"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Marinova</w:t>
      </w:r>
      <w:proofErr w:type="spellEnd"/>
      <w:r w:rsidRPr="00FB232F">
        <w:rPr>
          <w:rFonts w:ascii="Arial" w:hAnsi="Arial" w:cs="Arial"/>
          <w:sz w:val="22"/>
          <w:lang w:val="en-US"/>
        </w:rPr>
        <w:t xml:space="preserve">, S. T. (2022) Covid-19 and International Business: Change of Era. Edited by M. </w:t>
      </w:r>
      <w:proofErr w:type="spellStart"/>
      <w:r w:rsidRPr="00FB232F">
        <w:rPr>
          <w:rFonts w:ascii="Arial" w:hAnsi="Arial" w:cs="Arial"/>
          <w:sz w:val="22"/>
          <w:lang w:val="en-US"/>
        </w:rPr>
        <w:t>Marinov</w:t>
      </w:r>
      <w:proofErr w:type="spellEnd"/>
      <w:r w:rsidRPr="00FB232F">
        <w:rPr>
          <w:rFonts w:ascii="Arial" w:hAnsi="Arial" w:cs="Arial"/>
          <w:sz w:val="22"/>
          <w:lang w:val="en-US"/>
        </w:rPr>
        <w:t xml:space="preserve"> and S. </w:t>
      </w:r>
      <w:proofErr w:type="spellStart"/>
      <w:r w:rsidRPr="00FB232F">
        <w:rPr>
          <w:rFonts w:ascii="Arial" w:hAnsi="Arial" w:cs="Arial"/>
          <w:sz w:val="22"/>
          <w:lang w:val="en-US"/>
        </w:rPr>
        <w:t>Marinova</w:t>
      </w:r>
      <w:proofErr w:type="spellEnd"/>
      <w:r w:rsidRPr="00FB232F">
        <w:rPr>
          <w:rFonts w:ascii="Arial" w:hAnsi="Arial" w:cs="Arial"/>
          <w:sz w:val="22"/>
          <w:lang w:val="en-US"/>
        </w:rPr>
        <w:t>. London: Routledge.</w:t>
      </w:r>
    </w:p>
    <w:p w14:paraId="267DB0E8"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 xml:space="preserve">Miller, F. P., Vandome, A. F. and </w:t>
      </w:r>
      <w:proofErr w:type="spellStart"/>
      <w:r w:rsidRPr="00FB232F">
        <w:rPr>
          <w:rFonts w:ascii="Arial" w:hAnsi="Arial" w:cs="Arial"/>
          <w:sz w:val="22"/>
          <w:lang w:val="en-US"/>
        </w:rPr>
        <w:t>McBrewster</w:t>
      </w:r>
      <w:proofErr w:type="spellEnd"/>
      <w:r w:rsidRPr="00FB232F">
        <w:rPr>
          <w:rFonts w:ascii="Arial" w:hAnsi="Arial" w:cs="Arial"/>
          <w:sz w:val="22"/>
          <w:lang w:val="en-US"/>
        </w:rPr>
        <w:t xml:space="preserve">, J. (eds) (2010) Tesco. </w:t>
      </w:r>
      <w:proofErr w:type="spellStart"/>
      <w:r w:rsidRPr="00FB232F">
        <w:rPr>
          <w:rFonts w:ascii="Arial" w:hAnsi="Arial" w:cs="Arial"/>
          <w:sz w:val="22"/>
          <w:lang w:val="en-US"/>
        </w:rPr>
        <w:t>Alphascript</w:t>
      </w:r>
      <w:proofErr w:type="spellEnd"/>
      <w:r w:rsidRPr="00FB232F">
        <w:rPr>
          <w:rFonts w:ascii="Arial" w:hAnsi="Arial" w:cs="Arial"/>
          <w:sz w:val="22"/>
          <w:lang w:val="en-US"/>
        </w:rPr>
        <w:t xml:space="preserve"> Publishing.</w:t>
      </w:r>
    </w:p>
    <w:p w14:paraId="3EF876D1"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Ndungu</w:t>
      </w:r>
      <w:proofErr w:type="spellEnd"/>
      <w:r w:rsidRPr="00FB232F">
        <w:rPr>
          <w:rFonts w:ascii="Arial" w:hAnsi="Arial" w:cs="Arial"/>
          <w:sz w:val="22"/>
          <w:lang w:val="en-US"/>
        </w:rPr>
        <w:t>, K. (2014) Analysis of Tesco. Grin Publishing.</w:t>
      </w:r>
    </w:p>
    <w:p w14:paraId="5CF31527"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Ryle, S. (2013) The making of Tesco: A story of British shopping. London: Transworld Digital.</w:t>
      </w:r>
    </w:p>
    <w:p w14:paraId="747F6237"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Sharma, A. (ed.) (2021) Impacts and implications of COVID-19: An analytical and empirical study. Hauppauge, NY, USA: Nova Science.</w:t>
      </w:r>
    </w:p>
    <w:p w14:paraId="55E7CB25"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Simms, A. (2013) </w:t>
      </w:r>
      <w:proofErr w:type="spellStart"/>
      <w:r w:rsidRPr="00FB232F">
        <w:rPr>
          <w:rFonts w:ascii="Arial" w:hAnsi="Arial" w:cs="Arial"/>
          <w:sz w:val="22"/>
          <w:lang w:val="en-US"/>
        </w:rPr>
        <w:t>Tescopoly</w:t>
      </w:r>
      <w:proofErr w:type="spellEnd"/>
      <w:r w:rsidRPr="00FB232F">
        <w:rPr>
          <w:rFonts w:ascii="Arial" w:hAnsi="Arial" w:cs="Arial"/>
          <w:sz w:val="22"/>
          <w:lang w:val="en-US"/>
        </w:rPr>
        <w:t>: How one shop came out on top and why it matters. London: Constable.</w:t>
      </w:r>
    </w:p>
    <w:p w14:paraId="38692B53"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Singha, S. (2021) Impact of COVID-19 on economy, business, education and social life. Independently Published.</w:t>
      </w:r>
    </w:p>
    <w:p w14:paraId="35AFE3AC"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Sivarethinamohan</w:t>
      </w:r>
      <w:proofErr w:type="spellEnd"/>
      <w:r w:rsidRPr="00FB232F">
        <w:rPr>
          <w:rFonts w:ascii="Arial" w:hAnsi="Arial" w:cs="Arial"/>
          <w:sz w:val="22"/>
          <w:lang w:val="en-US"/>
        </w:rPr>
        <w:t>, R. (2021) Impact of COVID-19 on economy, business, education and social life. Edited by S. Singha. Native Tribe.</w:t>
      </w:r>
    </w:p>
    <w:p w14:paraId="37BE1321" w14:textId="77777777" w:rsidR="00002703" w:rsidRPr="00FB232F" w:rsidRDefault="00002703" w:rsidP="00002703">
      <w:pPr>
        <w:spacing w:before="240"/>
        <w:rPr>
          <w:rFonts w:ascii="Arial" w:hAnsi="Arial" w:cs="Arial"/>
          <w:sz w:val="22"/>
          <w:lang w:val="en-US"/>
        </w:rPr>
      </w:pPr>
      <w:proofErr w:type="spellStart"/>
      <w:r w:rsidRPr="00FB232F">
        <w:rPr>
          <w:rFonts w:ascii="Arial" w:hAnsi="Arial" w:cs="Arial"/>
          <w:sz w:val="22"/>
          <w:lang w:val="en-US"/>
        </w:rPr>
        <w:t>Subudhi</w:t>
      </w:r>
      <w:proofErr w:type="spellEnd"/>
      <w:r w:rsidRPr="00FB232F">
        <w:rPr>
          <w:rFonts w:ascii="Arial" w:hAnsi="Arial" w:cs="Arial"/>
          <w:sz w:val="22"/>
          <w:lang w:val="en-US"/>
        </w:rPr>
        <w:t xml:space="preserve">, R. N. et al. (eds) (2022) Future of work and business in covid-19 era: Proceedings of IMC-2021. 1st </w:t>
      </w:r>
      <w:proofErr w:type="spellStart"/>
      <w:r w:rsidRPr="00FB232F">
        <w:rPr>
          <w:rFonts w:ascii="Arial" w:hAnsi="Arial" w:cs="Arial"/>
          <w:sz w:val="22"/>
          <w:lang w:val="en-US"/>
        </w:rPr>
        <w:t>edn</w:t>
      </w:r>
      <w:proofErr w:type="spellEnd"/>
      <w:r w:rsidRPr="00FB232F">
        <w:rPr>
          <w:rFonts w:ascii="Arial" w:hAnsi="Arial" w:cs="Arial"/>
          <w:sz w:val="22"/>
          <w:lang w:val="en-US"/>
        </w:rPr>
        <w:t>. Singapore, Singapore: Springer.</w:t>
      </w:r>
    </w:p>
    <w:p w14:paraId="11F0A412" w14:textId="77777777" w:rsidR="00002703" w:rsidRPr="00FB232F" w:rsidRDefault="00002703" w:rsidP="00002703">
      <w:pPr>
        <w:spacing w:before="240"/>
        <w:rPr>
          <w:rFonts w:ascii="Arial" w:hAnsi="Arial" w:cs="Arial"/>
          <w:sz w:val="22"/>
          <w:lang w:val="en-US"/>
        </w:rPr>
      </w:pPr>
      <w:r w:rsidRPr="00FB232F">
        <w:rPr>
          <w:rFonts w:ascii="Arial" w:hAnsi="Arial" w:cs="Arial"/>
          <w:sz w:val="22"/>
          <w:lang w:val="en-US"/>
        </w:rPr>
        <w:t xml:space="preserve">Yee, J. T. and Oh, S.-C. (2014) Technology integration to business: Focusing on RFID, interoperability, and sustainability for manufacturing, logistics, and supply chain management. 2013th </w:t>
      </w:r>
      <w:proofErr w:type="spellStart"/>
      <w:r w:rsidRPr="00FB232F">
        <w:rPr>
          <w:rFonts w:ascii="Arial" w:hAnsi="Arial" w:cs="Arial"/>
          <w:sz w:val="22"/>
          <w:lang w:val="en-US"/>
        </w:rPr>
        <w:t>edn</w:t>
      </w:r>
      <w:proofErr w:type="spellEnd"/>
      <w:r w:rsidRPr="00FB232F">
        <w:rPr>
          <w:rFonts w:ascii="Arial" w:hAnsi="Arial" w:cs="Arial"/>
          <w:sz w:val="22"/>
          <w:lang w:val="en-US"/>
        </w:rPr>
        <w:t>. London: Springer.</w:t>
      </w:r>
    </w:p>
    <w:p w14:paraId="57D2FA2A" w14:textId="77777777" w:rsidR="00002703" w:rsidRPr="00FB232F" w:rsidRDefault="00002703" w:rsidP="00002703">
      <w:pPr>
        <w:rPr>
          <w:rFonts w:ascii="Arial" w:hAnsi="Arial" w:cs="Arial"/>
          <w:sz w:val="22"/>
        </w:rPr>
      </w:pPr>
    </w:p>
    <w:p w14:paraId="7D966B50" w14:textId="77777777" w:rsidR="00A37BF1" w:rsidRPr="00FB232F" w:rsidRDefault="00A37BF1" w:rsidP="00002703">
      <w:pPr>
        <w:rPr>
          <w:rFonts w:ascii="Arial" w:hAnsi="Arial" w:cs="Arial"/>
          <w:sz w:val="22"/>
        </w:rPr>
      </w:pPr>
    </w:p>
    <w:sectPr w:rsidR="00A37BF1" w:rsidRPr="00FB232F" w:rsidSect="000F3821">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18953" w14:textId="77777777" w:rsidR="00597440" w:rsidRDefault="00597440" w:rsidP="007778E9">
      <w:pPr>
        <w:spacing w:after="0" w:line="240" w:lineRule="auto"/>
      </w:pPr>
      <w:r>
        <w:separator/>
      </w:r>
    </w:p>
  </w:endnote>
  <w:endnote w:type="continuationSeparator" w:id="0">
    <w:p w14:paraId="19BDAD58" w14:textId="77777777" w:rsidR="00597440" w:rsidRDefault="00597440" w:rsidP="0077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867411"/>
      <w:docPartObj>
        <w:docPartGallery w:val="Page Numbers (Bottom of Page)"/>
        <w:docPartUnique/>
      </w:docPartObj>
    </w:sdtPr>
    <w:sdtContent>
      <w:p w14:paraId="311E7D55" w14:textId="11FA552C" w:rsidR="007778E9" w:rsidRDefault="007778E9">
        <w:pPr>
          <w:pStyle w:val="Footer"/>
          <w:jc w:val="right"/>
        </w:pPr>
        <w:r>
          <w:fldChar w:fldCharType="begin"/>
        </w:r>
        <w:r>
          <w:instrText>PAGE   \* MERGEFORMAT</w:instrText>
        </w:r>
        <w:r>
          <w:fldChar w:fldCharType="separate"/>
        </w:r>
        <w:r>
          <w:t>2</w:t>
        </w:r>
        <w:r>
          <w:fldChar w:fldCharType="end"/>
        </w:r>
      </w:p>
    </w:sdtContent>
  </w:sdt>
  <w:p w14:paraId="332B8E11" w14:textId="77777777" w:rsidR="007778E9" w:rsidRDefault="00777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4F88B" w14:textId="77777777" w:rsidR="00597440" w:rsidRDefault="00597440" w:rsidP="007778E9">
      <w:pPr>
        <w:spacing w:after="0" w:line="240" w:lineRule="auto"/>
      </w:pPr>
      <w:r>
        <w:separator/>
      </w:r>
    </w:p>
  </w:footnote>
  <w:footnote w:type="continuationSeparator" w:id="0">
    <w:p w14:paraId="3B154CD1" w14:textId="77777777" w:rsidR="00597440" w:rsidRDefault="00597440" w:rsidP="0077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46CA5"/>
    <w:multiLevelType w:val="hybridMultilevel"/>
    <w:tmpl w:val="893A15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7E3230"/>
    <w:multiLevelType w:val="hybridMultilevel"/>
    <w:tmpl w:val="4EE419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253B55"/>
    <w:multiLevelType w:val="hybridMultilevel"/>
    <w:tmpl w:val="D138E2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96128E"/>
    <w:multiLevelType w:val="hybridMultilevel"/>
    <w:tmpl w:val="1114B2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EEF370F"/>
    <w:multiLevelType w:val="hybridMultilevel"/>
    <w:tmpl w:val="176ABA88"/>
    <w:lvl w:ilvl="0" w:tplc="9CFE2680">
      <w:start w:val="1"/>
      <w:numFmt w:val="bullet"/>
      <w:lvlText w:val="•"/>
      <w:lvlJc w:val="left"/>
      <w:pPr>
        <w:tabs>
          <w:tab w:val="num" w:pos="720"/>
        </w:tabs>
        <w:ind w:left="720" w:hanging="360"/>
      </w:pPr>
      <w:rPr>
        <w:rFonts w:ascii="Arial" w:hAnsi="Arial" w:hint="default"/>
      </w:rPr>
    </w:lvl>
    <w:lvl w:ilvl="1" w:tplc="64A8E8B0" w:tentative="1">
      <w:start w:val="1"/>
      <w:numFmt w:val="bullet"/>
      <w:lvlText w:val="•"/>
      <w:lvlJc w:val="left"/>
      <w:pPr>
        <w:tabs>
          <w:tab w:val="num" w:pos="1440"/>
        </w:tabs>
        <w:ind w:left="1440" w:hanging="360"/>
      </w:pPr>
      <w:rPr>
        <w:rFonts w:ascii="Arial" w:hAnsi="Arial" w:hint="default"/>
      </w:rPr>
    </w:lvl>
    <w:lvl w:ilvl="2" w:tplc="5E3C7F8A" w:tentative="1">
      <w:start w:val="1"/>
      <w:numFmt w:val="bullet"/>
      <w:lvlText w:val="•"/>
      <w:lvlJc w:val="left"/>
      <w:pPr>
        <w:tabs>
          <w:tab w:val="num" w:pos="2160"/>
        </w:tabs>
        <w:ind w:left="2160" w:hanging="360"/>
      </w:pPr>
      <w:rPr>
        <w:rFonts w:ascii="Arial" w:hAnsi="Arial" w:hint="default"/>
      </w:rPr>
    </w:lvl>
    <w:lvl w:ilvl="3" w:tplc="69BA8B5A" w:tentative="1">
      <w:start w:val="1"/>
      <w:numFmt w:val="bullet"/>
      <w:lvlText w:val="•"/>
      <w:lvlJc w:val="left"/>
      <w:pPr>
        <w:tabs>
          <w:tab w:val="num" w:pos="2880"/>
        </w:tabs>
        <w:ind w:left="2880" w:hanging="360"/>
      </w:pPr>
      <w:rPr>
        <w:rFonts w:ascii="Arial" w:hAnsi="Arial" w:hint="default"/>
      </w:rPr>
    </w:lvl>
    <w:lvl w:ilvl="4" w:tplc="9584802C" w:tentative="1">
      <w:start w:val="1"/>
      <w:numFmt w:val="bullet"/>
      <w:lvlText w:val="•"/>
      <w:lvlJc w:val="left"/>
      <w:pPr>
        <w:tabs>
          <w:tab w:val="num" w:pos="3600"/>
        </w:tabs>
        <w:ind w:left="3600" w:hanging="360"/>
      </w:pPr>
      <w:rPr>
        <w:rFonts w:ascii="Arial" w:hAnsi="Arial" w:hint="default"/>
      </w:rPr>
    </w:lvl>
    <w:lvl w:ilvl="5" w:tplc="83B4F15C" w:tentative="1">
      <w:start w:val="1"/>
      <w:numFmt w:val="bullet"/>
      <w:lvlText w:val="•"/>
      <w:lvlJc w:val="left"/>
      <w:pPr>
        <w:tabs>
          <w:tab w:val="num" w:pos="4320"/>
        </w:tabs>
        <w:ind w:left="4320" w:hanging="360"/>
      </w:pPr>
      <w:rPr>
        <w:rFonts w:ascii="Arial" w:hAnsi="Arial" w:hint="default"/>
      </w:rPr>
    </w:lvl>
    <w:lvl w:ilvl="6" w:tplc="14208144" w:tentative="1">
      <w:start w:val="1"/>
      <w:numFmt w:val="bullet"/>
      <w:lvlText w:val="•"/>
      <w:lvlJc w:val="left"/>
      <w:pPr>
        <w:tabs>
          <w:tab w:val="num" w:pos="5040"/>
        </w:tabs>
        <w:ind w:left="5040" w:hanging="360"/>
      </w:pPr>
      <w:rPr>
        <w:rFonts w:ascii="Arial" w:hAnsi="Arial" w:hint="default"/>
      </w:rPr>
    </w:lvl>
    <w:lvl w:ilvl="7" w:tplc="6DD2AF84" w:tentative="1">
      <w:start w:val="1"/>
      <w:numFmt w:val="bullet"/>
      <w:lvlText w:val="•"/>
      <w:lvlJc w:val="left"/>
      <w:pPr>
        <w:tabs>
          <w:tab w:val="num" w:pos="5760"/>
        </w:tabs>
        <w:ind w:left="5760" w:hanging="360"/>
      </w:pPr>
      <w:rPr>
        <w:rFonts w:ascii="Arial" w:hAnsi="Arial" w:hint="default"/>
      </w:rPr>
    </w:lvl>
    <w:lvl w:ilvl="8" w:tplc="DD349D2A" w:tentative="1">
      <w:start w:val="1"/>
      <w:numFmt w:val="bullet"/>
      <w:lvlText w:val="•"/>
      <w:lvlJc w:val="left"/>
      <w:pPr>
        <w:tabs>
          <w:tab w:val="num" w:pos="6480"/>
        </w:tabs>
        <w:ind w:left="6480" w:hanging="360"/>
      </w:pPr>
      <w:rPr>
        <w:rFonts w:ascii="Arial" w:hAnsi="Arial" w:hint="default"/>
      </w:rPr>
    </w:lvl>
  </w:abstractNum>
  <w:num w:numId="1" w16cid:durableId="679699946">
    <w:abstractNumId w:val="1"/>
  </w:num>
  <w:num w:numId="2" w16cid:durableId="516699341">
    <w:abstractNumId w:val="0"/>
  </w:num>
  <w:num w:numId="3" w16cid:durableId="1703167178">
    <w:abstractNumId w:val="2"/>
  </w:num>
  <w:num w:numId="4" w16cid:durableId="1098334787">
    <w:abstractNumId w:val="3"/>
  </w:num>
  <w:num w:numId="5" w16cid:durableId="255867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B5"/>
    <w:rsid w:val="00002703"/>
    <w:rsid w:val="000F3821"/>
    <w:rsid w:val="002B23A2"/>
    <w:rsid w:val="00597440"/>
    <w:rsid w:val="006573A3"/>
    <w:rsid w:val="00730DC7"/>
    <w:rsid w:val="007778E9"/>
    <w:rsid w:val="007F5054"/>
    <w:rsid w:val="0091513D"/>
    <w:rsid w:val="009F24B5"/>
    <w:rsid w:val="00A240C9"/>
    <w:rsid w:val="00A37BF1"/>
    <w:rsid w:val="00C6559A"/>
    <w:rsid w:val="00DB5215"/>
    <w:rsid w:val="00F40CB5"/>
    <w:rsid w:val="00FB2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180FB"/>
  <w15:chartTrackingRefBased/>
  <w15:docId w15:val="{78B0015B-2F45-44A8-8FE6-A82C819EC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7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2703"/>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00270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7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8E9"/>
  </w:style>
  <w:style w:type="paragraph" w:styleId="Footer">
    <w:name w:val="footer"/>
    <w:basedOn w:val="Normal"/>
    <w:link w:val="FooterChar"/>
    <w:uiPriority w:val="99"/>
    <w:unhideWhenUsed/>
    <w:rsid w:val="00777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8E9"/>
  </w:style>
  <w:style w:type="character" w:customStyle="1" w:styleId="Heading1Char">
    <w:name w:val="Heading 1 Char"/>
    <w:basedOn w:val="DefaultParagraphFont"/>
    <w:link w:val="Heading1"/>
    <w:uiPriority w:val="9"/>
    <w:rsid w:val="00002703"/>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002703"/>
    <w:rPr>
      <w:rFonts w:ascii="Times New Roman" w:eastAsiaTheme="majorEastAsia" w:hAnsi="Times New Roman" w:cstheme="majorBidi"/>
      <w:b/>
      <w:sz w:val="28"/>
      <w:szCs w:val="26"/>
    </w:rPr>
  </w:style>
  <w:style w:type="character" w:styleId="Hyperlink">
    <w:name w:val="Hyperlink"/>
    <w:basedOn w:val="DefaultParagraphFont"/>
    <w:uiPriority w:val="99"/>
    <w:unhideWhenUsed/>
    <w:rsid w:val="00002703"/>
    <w:rPr>
      <w:color w:val="0000FF"/>
      <w:u w:val="single"/>
    </w:rPr>
  </w:style>
  <w:style w:type="paragraph" w:styleId="ListParagraph">
    <w:name w:val="List Paragraph"/>
    <w:basedOn w:val="Normal"/>
    <w:uiPriority w:val="34"/>
    <w:qFormat/>
    <w:rsid w:val="00002703"/>
    <w:pPr>
      <w:ind w:left="720"/>
      <w:contextualSpacing/>
    </w:pPr>
  </w:style>
  <w:style w:type="character" w:styleId="Emphasis">
    <w:name w:val="Emphasis"/>
    <w:basedOn w:val="DefaultParagraphFont"/>
    <w:uiPriority w:val="20"/>
    <w:qFormat/>
    <w:rsid w:val="00002703"/>
    <w:rPr>
      <w:i/>
      <w:iCs/>
    </w:rPr>
  </w:style>
  <w:style w:type="paragraph" w:styleId="TOCHeading">
    <w:name w:val="TOC Heading"/>
    <w:basedOn w:val="Heading1"/>
    <w:next w:val="Normal"/>
    <w:uiPriority w:val="39"/>
    <w:unhideWhenUsed/>
    <w:qFormat/>
    <w:rsid w:val="0000270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02703"/>
    <w:pPr>
      <w:spacing w:after="100"/>
    </w:pPr>
  </w:style>
  <w:style w:type="paragraph" w:styleId="TOC2">
    <w:name w:val="toc 2"/>
    <w:basedOn w:val="Normal"/>
    <w:next w:val="Normal"/>
    <w:autoRedefine/>
    <w:uiPriority w:val="39"/>
    <w:unhideWhenUsed/>
    <w:rsid w:val="00002703"/>
    <w:pPr>
      <w:spacing w:after="100"/>
      <w:ind w:left="240"/>
    </w:pPr>
  </w:style>
  <w:style w:type="paragraph" w:styleId="NoSpacing">
    <w:name w:val="No Spacing"/>
    <w:link w:val="NoSpacingChar"/>
    <w:uiPriority w:val="1"/>
    <w:qFormat/>
    <w:rsid w:val="000027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7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3385</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Adzhemova (2129045)</dc:creator>
  <cp:keywords/>
  <dc:description/>
  <cp:lastModifiedBy>Milena Adzhemova (2129045)</cp:lastModifiedBy>
  <cp:revision>10</cp:revision>
  <dcterms:created xsi:type="dcterms:W3CDTF">2022-12-11T09:24:00Z</dcterms:created>
  <dcterms:modified xsi:type="dcterms:W3CDTF">2023-01-13T21:34:00Z</dcterms:modified>
</cp:coreProperties>
</file>