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0CEE08" w14:textId="77777777" w:rsidR="00AF1243" w:rsidRPr="00AF1243" w:rsidRDefault="00AF1243" w:rsidP="00AF1243">
      <w:pPr>
        <w:jc w:val="center"/>
        <w:rPr>
          <w:rFonts w:cs="Times New Roman"/>
          <w:b/>
          <w:bCs/>
          <w:sz w:val="28"/>
          <w:szCs w:val="28"/>
        </w:rPr>
      </w:pPr>
      <w:r w:rsidRPr="00AF1243">
        <w:rPr>
          <w:rFonts w:cs="Times New Roman"/>
          <w:b/>
          <w:bCs/>
          <w:noProof/>
          <w:sz w:val="28"/>
          <w:szCs w:val="28"/>
        </w:rPr>
        <mc:AlternateContent>
          <mc:Choice Requires="wpg">
            <w:drawing>
              <wp:inline distT="0" distB="0" distL="0" distR="0" wp14:anchorId="45F531B1" wp14:editId="6A803D9F">
                <wp:extent cx="5438775" cy="1512986"/>
                <wp:effectExtent l="0" t="0" r="0" b="0"/>
                <wp:docPr id="23547" name="Group 23547"/>
                <wp:cNvGraphicFramePr/>
                <a:graphic xmlns:a="http://schemas.openxmlformats.org/drawingml/2006/main">
                  <a:graphicData uri="http://schemas.microsoft.com/office/word/2010/wordprocessingGroup">
                    <wpg:wgp>
                      <wpg:cNvGrpSpPr/>
                      <wpg:grpSpPr>
                        <a:xfrm>
                          <a:off x="0" y="0"/>
                          <a:ext cx="5438775" cy="1512986"/>
                          <a:chOff x="0" y="0"/>
                          <a:chExt cx="5438775" cy="1512986"/>
                        </a:xfrm>
                      </wpg:grpSpPr>
                      <wps:wsp>
                        <wps:cNvPr id="57" name="Rectangle 57"/>
                        <wps:cNvSpPr/>
                        <wps:spPr>
                          <a:xfrm>
                            <a:off x="722630" y="0"/>
                            <a:ext cx="42059" cy="186236"/>
                          </a:xfrm>
                          <a:prstGeom prst="rect">
                            <a:avLst/>
                          </a:prstGeom>
                          <a:ln>
                            <a:noFill/>
                          </a:ln>
                        </wps:spPr>
                        <wps:txbx>
                          <w:txbxContent>
                            <w:p w14:paraId="0E631AFE" w14:textId="77777777" w:rsidR="00AF1243" w:rsidRDefault="00AF1243" w:rsidP="00AF1243">
                              <w:pPr>
                                <w:spacing w:line="259" w:lineRule="auto"/>
                              </w:pPr>
                              <w:r>
                                <w:rPr>
                                  <w:rFonts w:eastAsia="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14:paraId="0B0F2F4F" w14:textId="77777777" w:rsidR="00AF1243" w:rsidRDefault="00AF1243" w:rsidP="00AF1243">
                              <w:pPr>
                                <w:spacing w:line="259" w:lineRule="auto"/>
                              </w:pPr>
                              <w:r>
                                <w:rPr>
                                  <w:rFonts w:eastAsia="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14:paraId="6096A38B" w14:textId="77777777" w:rsidR="00AF1243" w:rsidRDefault="00AF1243" w:rsidP="00AF1243">
                              <w:pPr>
                                <w:spacing w:line="259" w:lineRule="auto"/>
                              </w:pPr>
                              <w:r>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a:blip r:embed="rId8"/>
                          <a:stretch>
                            <a:fillRect/>
                          </a:stretch>
                        </pic:blipFill>
                        <pic:spPr>
                          <a:xfrm>
                            <a:off x="0" y="6278"/>
                            <a:ext cx="5438775" cy="1328420"/>
                          </a:xfrm>
                          <a:prstGeom prst="rect">
                            <a:avLst/>
                          </a:prstGeom>
                        </pic:spPr>
                      </pic:pic>
                    </wpg:wgp>
                  </a:graphicData>
                </a:graphic>
              </wp:inline>
            </w:drawing>
          </mc:Choice>
          <mc:Fallback xmlns:dgm="http://schemas.openxmlformats.org/drawingml/2006/diagram" xmlns:a14="http://schemas.microsoft.com/office/drawing/2010/main" xmlns:pic="http://schemas.openxmlformats.org/drawingml/2006/picture" xmlns:a="http://schemas.openxmlformats.org/drawingml/2006/main">
            <w:pict w14:anchorId="0FB30481">
              <v:group id="Group 23547" style="width:428.25pt;height:119.15pt;mso-position-horizontal-relative:char;mso-position-vertical-relative:line" coordsize="54387,15129" o:spid="_x0000_s1026" w14:anchorId="45F531B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">
                <v:rect id="Rectangle 57" style="position:absolute;left:7226;width:420;height:1862;visibility:visible;mso-wrap-style:square;v-text-anchor:top" o:spid="_x0000_s102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v:textbox inset="0,0,0,0">
                    <w:txbxContent>
                      <w:p w:rsidR="00AF1243" w:rsidP="00AF1243" w:rsidRDefault="00AF1243" w14:paraId="29D6B04F" w14:textId="77777777">
                        <w:pPr>
                          <w:spacing w:line="259" w:lineRule="auto"/>
                        </w:pPr>
                        <w:r>
                          <w:rPr>
                            <w:rFonts w:eastAsia="Times New Roman" w:cs="Times New Roman"/>
                            <w:sz w:val="20"/>
                          </w:rPr>
                          <w:t xml:space="preserve"> </w:t>
                        </w:r>
                      </w:p>
                    </w:txbxContent>
                  </v:textbox>
                </v:rect>
                <v:rect id="Rectangle 58" style="position:absolute;left:7546;width:420;height:1862;visibility:visible;mso-wrap-style:square;v-text-anchor:top" o:spid="_x0000_s102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v:textbox inset="0,0,0,0">
                    <w:txbxContent>
                      <w:p w:rsidR="00AF1243" w:rsidP="00AF1243" w:rsidRDefault="00AF1243" w14:paraId="0A6959E7" w14:textId="77777777">
                        <w:pPr>
                          <w:spacing w:line="259" w:lineRule="auto"/>
                        </w:pPr>
                        <w:r>
                          <w:rPr>
                            <w:rFonts w:eastAsia="Times New Roman" w:cs="Times New Roman"/>
                            <w:sz w:val="20"/>
                          </w:rPr>
                          <w:t xml:space="preserve"> </w:t>
                        </w:r>
                      </w:p>
                    </w:txbxContent>
                  </v:textbox>
                </v:rect>
                <v:rect id="Rectangle 65" style="position:absolute;left:1115;top:11017;width:1362;height:5469;visibility:visible;mso-wrap-style:square;v-text-anchor:top" o:spid="_x0000_s102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v:textbox inset="0,0,0,0">
                    <w:txbxContent>
                      <w:p w:rsidR="00AF1243" w:rsidP="00AF1243" w:rsidRDefault="00AF1243" w14:paraId="100C5B58" w14:textId="77777777">
                        <w:pPr>
                          <w:spacing w:line="259" w:lineRule="auto"/>
                        </w:pPr>
                        <w:r>
                          <w:rPr>
                            <w:sz w:val="58"/>
                          </w:rPr>
                          <w:t xml:space="preserve"> </w:t>
                        </w:r>
                      </w:p>
                    </w:txbxContent>
                  </v:textbox>
                </v:rect>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98" style="position:absolute;top:62;width:54387;height:13284;visibility:visible;mso-wrap-style:square" o:spid="_x0000_s1030"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o:title="" r:id="rId9"/>
                </v:shape>
                <w10:anchorlock/>
              </v:group>
            </w:pict>
          </mc:Fallback>
        </mc:AlternateContent>
      </w:r>
    </w:p>
    <w:p w14:paraId="211456EA" w14:textId="77777777" w:rsidR="00AF1243" w:rsidRPr="00AF1243" w:rsidRDefault="00AF1243" w:rsidP="00AF1243">
      <w:pPr>
        <w:jc w:val="center"/>
        <w:rPr>
          <w:rFonts w:cs="Times New Roman"/>
          <w:b/>
          <w:bCs/>
          <w:sz w:val="28"/>
          <w:szCs w:val="28"/>
        </w:rPr>
      </w:pPr>
      <w:r w:rsidRPr="00AF1243">
        <w:rPr>
          <w:rFonts w:cs="Times New Roman"/>
          <w:b/>
          <w:bCs/>
          <w:sz w:val="28"/>
          <w:szCs w:val="28"/>
        </w:rPr>
        <w:t xml:space="preserve"> </w:t>
      </w:r>
    </w:p>
    <w:p w14:paraId="245716B7" w14:textId="77777777" w:rsidR="00AF1243" w:rsidRPr="00AF1243" w:rsidRDefault="00AF1243" w:rsidP="00AF1243">
      <w:pPr>
        <w:jc w:val="center"/>
        <w:rPr>
          <w:rFonts w:cs="Times New Roman"/>
          <w:b/>
          <w:bCs/>
          <w:sz w:val="36"/>
          <w:szCs w:val="36"/>
        </w:rPr>
      </w:pPr>
      <w:r w:rsidRPr="00AF1243">
        <w:rPr>
          <w:rFonts w:cs="Times New Roman"/>
          <w:b/>
          <w:bCs/>
          <w:sz w:val="36"/>
          <w:szCs w:val="36"/>
        </w:rPr>
        <w:t xml:space="preserve">Sefydliad Dysgu Canol Dinas / </w:t>
      </w:r>
    </w:p>
    <w:p w14:paraId="3C0F3DCD" w14:textId="77777777" w:rsidR="00AF1243" w:rsidRPr="00AF1243" w:rsidRDefault="00AF1243" w:rsidP="00AF1243">
      <w:pPr>
        <w:jc w:val="center"/>
        <w:rPr>
          <w:rFonts w:cs="Times New Roman"/>
          <w:b/>
          <w:bCs/>
          <w:sz w:val="36"/>
          <w:szCs w:val="36"/>
        </w:rPr>
      </w:pPr>
      <w:r w:rsidRPr="00AF1243">
        <w:rPr>
          <w:rFonts w:cs="Times New Roman"/>
          <w:b/>
          <w:bCs/>
          <w:sz w:val="36"/>
          <w:szCs w:val="36"/>
        </w:rPr>
        <w:t xml:space="preserve">Institute of Inner City Learning  </w:t>
      </w:r>
    </w:p>
    <w:p w14:paraId="78805F8F" w14:textId="1B7B94D8" w:rsidR="00AF1243" w:rsidRPr="00AF1243" w:rsidRDefault="00AF1243" w:rsidP="00AF1243">
      <w:pPr>
        <w:jc w:val="center"/>
        <w:rPr>
          <w:rFonts w:cs="Times New Roman"/>
          <w:b/>
          <w:bCs/>
          <w:sz w:val="36"/>
          <w:szCs w:val="36"/>
        </w:rPr>
      </w:pPr>
      <w:r w:rsidRPr="00AF1243">
        <w:rPr>
          <w:rFonts w:cs="Times New Roman"/>
          <w:b/>
          <w:bCs/>
          <w:sz w:val="36"/>
          <w:szCs w:val="36"/>
        </w:rPr>
        <w:t xml:space="preserve"> </w:t>
      </w:r>
    </w:p>
    <w:p w14:paraId="6FDEE28A" w14:textId="77777777" w:rsidR="00AF1243" w:rsidRPr="00AF1243" w:rsidRDefault="00AF1243" w:rsidP="00AF1243">
      <w:pPr>
        <w:jc w:val="center"/>
        <w:rPr>
          <w:rFonts w:cs="Times New Roman"/>
          <w:b/>
          <w:bCs/>
          <w:sz w:val="36"/>
          <w:szCs w:val="36"/>
        </w:rPr>
      </w:pPr>
      <w:r w:rsidRPr="00AF1243">
        <w:rPr>
          <w:rFonts w:cs="Times New Roman"/>
          <w:b/>
          <w:bCs/>
          <w:sz w:val="36"/>
          <w:szCs w:val="36"/>
        </w:rPr>
        <w:t xml:space="preserve"> </w:t>
      </w:r>
    </w:p>
    <w:p w14:paraId="54A5B00F" w14:textId="77777777" w:rsidR="00AF1243" w:rsidRPr="00AF1243" w:rsidRDefault="00AF1243" w:rsidP="00AF1243">
      <w:pPr>
        <w:jc w:val="center"/>
        <w:rPr>
          <w:rFonts w:cs="Times New Roman"/>
          <w:b/>
          <w:bCs/>
          <w:sz w:val="36"/>
          <w:szCs w:val="36"/>
        </w:rPr>
      </w:pPr>
      <w:r w:rsidRPr="00AF1243">
        <w:rPr>
          <w:rFonts w:cs="Times New Roman"/>
          <w:b/>
          <w:bCs/>
          <w:sz w:val="36"/>
          <w:szCs w:val="36"/>
        </w:rPr>
        <w:t>BA Leadership and Management</w:t>
      </w:r>
    </w:p>
    <w:p w14:paraId="736006E3" w14:textId="77777777" w:rsidR="00AF1243" w:rsidRPr="00AF1243" w:rsidRDefault="00AF1243" w:rsidP="00AF1243">
      <w:pPr>
        <w:jc w:val="center"/>
        <w:rPr>
          <w:rFonts w:cs="Times New Roman"/>
          <w:b/>
          <w:bCs/>
          <w:sz w:val="28"/>
          <w:szCs w:val="28"/>
        </w:rPr>
      </w:pPr>
      <w:r w:rsidRPr="00AF1243">
        <w:rPr>
          <w:rFonts w:cs="Times New Roman"/>
          <w:b/>
          <w:bCs/>
          <w:sz w:val="28"/>
          <w:szCs w:val="28"/>
        </w:rPr>
        <w:t xml:space="preserve"> </w:t>
      </w:r>
    </w:p>
    <w:p w14:paraId="3BF39FB3" w14:textId="77777777" w:rsidR="00B070A6" w:rsidRPr="001E3D0C" w:rsidRDefault="00B070A6" w:rsidP="00B070A6">
      <w:pPr>
        <w:jc w:val="center"/>
        <w:rPr>
          <w:rFonts w:cs="Times New Roman"/>
          <w:b/>
          <w:bCs/>
          <w:sz w:val="28"/>
          <w:szCs w:val="28"/>
        </w:rPr>
      </w:pPr>
    </w:p>
    <w:p w14:paraId="68637081" w14:textId="77777777" w:rsidR="00B070A6" w:rsidRPr="001E3D0C" w:rsidRDefault="00B070A6" w:rsidP="00B070A6">
      <w:pPr>
        <w:jc w:val="center"/>
        <w:rPr>
          <w:rFonts w:cs="Times New Roman"/>
          <w:b/>
          <w:bCs/>
          <w:sz w:val="28"/>
          <w:szCs w:val="28"/>
        </w:rPr>
      </w:pPr>
    </w:p>
    <w:p w14:paraId="2F85ED80" w14:textId="77777777" w:rsidR="00B070A6" w:rsidRPr="001E3D0C" w:rsidRDefault="00B070A6" w:rsidP="00B070A6">
      <w:pPr>
        <w:jc w:val="center"/>
        <w:rPr>
          <w:rFonts w:cs="Times New Roman"/>
          <w:b/>
          <w:bCs/>
          <w:sz w:val="28"/>
          <w:szCs w:val="28"/>
        </w:rPr>
      </w:pPr>
    </w:p>
    <w:p w14:paraId="36DF5CE1" w14:textId="77777777" w:rsidR="00B070A6" w:rsidRPr="001E3D0C" w:rsidRDefault="00B070A6" w:rsidP="00B070A6">
      <w:pPr>
        <w:jc w:val="center"/>
        <w:rPr>
          <w:rFonts w:cs="Times New Roman"/>
          <w:b/>
          <w:bCs/>
          <w:sz w:val="28"/>
          <w:szCs w:val="28"/>
        </w:rPr>
      </w:pPr>
    </w:p>
    <w:p w14:paraId="015B30EC" w14:textId="77777777" w:rsidR="00B070A6" w:rsidRPr="001E3D0C" w:rsidRDefault="00B070A6" w:rsidP="00B070A6">
      <w:pPr>
        <w:jc w:val="center"/>
        <w:rPr>
          <w:rFonts w:cs="Times New Roman"/>
          <w:b/>
          <w:bCs/>
          <w:sz w:val="28"/>
          <w:szCs w:val="28"/>
        </w:rPr>
      </w:pPr>
    </w:p>
    <w:p w14:paraId="4EDDC007" w14:textId="77777777" w:rsidR="00B070A6" w:rsidRPr="001E3D0C" w:rsidRDefault="00B070A6" w:rsidP="00B070A6">
      <w:pPr>
        <w:jc w:val="center"/>
        <w:rPr>
          <w:rFonts w:cs="Times New Roman"/>
          <w:b/>
          <w:bCs/>
          <w:sz w:val="28"/>
          <w:szCs w:val="28"/>
        </w:rPr>
      </w:pPr>
    </w:p>
    <w:p w14:paraId="603AD56A" w14:textId="77777777" w:rsidR="00B070A6" w:rsidRPr="001E3D0C" w:rsidRDefault="00B070A6" w:rsidP="00B070A6">
      <w:pPr>
        <w:jc w:val="center"/>
        <w:rPr>
          <w:rFonts w:cs="Times New Roman"/>
          <w:b/>
          <w:bCs/>
          <w:sz w:val="28"/>
          <w:szCs w:val="28"/>
        </w:rPr>
      </w:pPr>
    </w:p>
    <w:p w14:paraId="67B4D2D5" w14:textId="77777777" w:rsidR="00AF1243" w:rsidRPr="001E3D0C" w:rsidRDefault="00AF1243" w:rsidP="00B070A6">
      <w:pPr>
        <w:jc w:val="center"/>
        <w:rPr>
          <w:rFonts w:cs="Times New Roman"/>
          <w:b/>
          <w:bCs/>
          <w:sz w:val="28"/>
          <w:szCs w:val="28"/>
        </w:rPr>
      </w:pPr>
    </w:p>
    <w:p w14:paraId="22BC1BCC" w14:textId="77777777" w:rsidR="00B070A6" w:rsidRPr="001E3D0C" w:rsidRDefault="00B070A6" w:rsidP="00AF1243">
      <w:pPr>
        <w:rPr>
          <w:rFonts w:cs="Times New Roman"/>
          <w:b/>
          <w:bCs/>
          <w:sz w:val="28"/>
          <w:szCs w:val="28"/>
        </w:rPr>
      </w:pPr>
    </w:p>
    <w:p w14:paraId="1F870938" w14:textId="77777777" w:rsidR="00AF1243" w:rsidRPr="001E3D0C" w:rsidRDefault="00AF1243" w:rsidP="00B070A6">
      <w:pPr>
        <w:jc w:val="center"/>
        <w:rPr>
          <w:rFonts w:cs="Times New Roman"/>
          <w:b/>
          <w:bCs/>
          <w:sz w:val="44"/>
          <w:szCs w:val="44"/>
        </w:rPr>
      </w:pPr>
    </w:p>
    <w:p w14:paraId="104D40F1" w14:textId="218251C0" w:rsidR="00363A5F" w:rsidRPr="001E3D0C" w:rsidRDefault="00B070A6" w:rsidP="00B070A6">
      <w:pPr>
        <w:jc w:val="center"/>
        <w:rPr>
          <w:rFonts w:cs="Times New Roman"/>
          <w:b/>
          <w:bCs/>
          <w:sz w:val="44"/>
          <w:szCs w:val="44"/>
        </w:rPr>
      </w:pPr>
      <w:r w:rsidRPr="001E3D0C">
        <w:rPr>
          <w:rFonts w:cs="Times New Roman"/>
          <w:b/>
          <w:bCs/>
          <w:sz w:val="44"/>
          <w:szCs w:val="44"/>
        </w:rPr>
        <w:t>Investigating cybersecurity challenges in remote work environments – A case of Uber</w:t>
      </w:r>
    </w:p>
    <w:p w14:paraId="47EAD424" w14:textId="35565F2D" w:rsidR="00AF1243" w:rsidRPr="001E3D0C" w:rsidRDefault="00AF1243" w:rsidP="00AF1243">
      <w:pPr>
        <w:spacing w:after="0" w:line="259" w:lineRule="auto"/>
        <w:ind w:right="58"/>
        <w:jc w:val="center"/>
        <w:rPr>
          <w:rFonts w:cs="Times New Roman"/>
        </w:rPr>
      </w:pPr>
      <w:r w:rsidRPr="001E3D0C">
        <w:rPr>
          <w:rFonts w:cs="Times New Roman"/>
          <w:b/>
          <w:sz w:val="56"/>
        </w:rPr>
        <w:t xml:space="preserve">Full Name and  </w:t>
      </w:r>
    </w:p>
    <w:p w14:paraId="16D93D9A" w14:textId="5FC2471E" w:rsidR="00AF1243" w:rsidRPr="001E3D0C" w:rsidRDefault="08AB6992" w:rsidP="00AF1243">
      <w:pPr>
        <w:spacing w:after="0" w:line="259" w:lineRule="auto"/>
        <w:ind w:left="97"/>
        <w:jc w:val="center"/>
        <w:rPr>
          <w:rFonts w:cs="Times New Roman"/>
        </w:rPr>
      </w:pPr>
      <w:r w:rsidRPr="4AE33F3D">
        <w:rPr>
          <w:rFonts w:cs="Times New Roman"/>
          <w:b/>
          <w:bCs/>
          <w:sz w:val="56"/>
          <w:szCs w:val="56"/>
        </w:rPr>
        <w:t xml:space="preserve">Addis Gebresilasie </w:t>
      </w:r>
      <w:r w:rsidR="040C4308" w:rsidRPr="4AE33F3D">
        <w:rPr>
          <w:rFonts w:cs="Times New Roman"/>
          <w:b/>
          <w:bCs/>
          <w:sz w:val="56"/>
          <w:szCs w:val="56"/>
        </w:rPr>
        <w:t xml:space="preserve"> </w:t>
      </w:r>
    </w:p>
    <w:p w14:paraId="271CEC3A" w14:textId="77777777" w:rsidR="00AF1243" w:rsidRPr="001E3D0C" w:rsidRDefault="040C4308" w:rsidP="00AF1243">
      <w:pPr>
        <w:spacing w:after="0" w:line="259" w:lineRule="auto"/>
        <w:ind w:right="61"/>
        <w:jc w:val="center"/>
        <w:rPr>
          <w:rFonts w:cs="Times New Roman"/>
        </w:rPr>
      </w:pPr>
      <w:r w:rsidRPr="4AE33F3D">
        <w:rPr>
          <w:rFonts w:cs="Times New Roman"/>
          <w:b/>
          <w:bCs/>
          <w:sz w:val="56"/>
          <w:szCs w:val="56"/>
        </w:rPr>
        <w:t>Student Number</w:t>
      </w:r>
      <w:r w:rsidRPr="4AE33F3D">
        <w:rPr>
          <w:rFonts w:cs="Times New Roman"/>
          <w:sz w:val="56"/>
          <w:szCs w:val="56"/>
        </w:rPr>
        <w:t xml:space="preserve"> </w:t>
      </w:r>
    </w:p>
    <w:p w14:paraId="4FBCF28A" w14:textId="672C305D" w:rsidR="2C2B7D87" w:rsidRDefault="2C2B7D87" w:rsidP="4AE33F3D">
      <w:pPr>
        <w:spacing w:after="0" w:line="259" w:lineRule="auto"/>
        <w:ind w:right="61"/>
        <w:jc w:val="center"/>
        <w:rPr>
          <w:rFonts w:cs="Times New Roman"/>
          <w:sz w:val="56"/>
          <w:szCs w:val="56"/>
        </w:rPr>
      </w:pPr>
      <w:r w:rsidRPr="4AE33F3D">
        <w:rPr>
          <w:rFonts w:cs="Times New Roman"/>
          <w:sz w:val="56"/>
          <w:szCs w:val="56"/>
        </w:rPr>
        <w:t>2112297</w:t>
      </w:r>
    </w:p>
    <w:p w14:paraId="1B9F3827" w14:textId="77777777" w:rsidR="00AF1243" w:rsidRPr="001E3D0C" w:rsidRDefault="00AF1243" w:rsidP="00AF1243">
      <w:pPr>
        <w:spacing w:after="38" w:line="259" w:lineRule="auto"/>
        <w:ind w:right="8"/>
        <w:jc w:val="center"/>
        <w:rPr>
          <w:rFonts w:cs="Times New Roman"/>
        </w:rPr>
      </w:pPr>
      <w:r w:rsidRPr="001E3D0C">
        <w:rPr>
          <w:rFonts w:cs="Times New Roman"/>
          <w:b/>
          <w:i/>
          <w:sz w:val="18"/>
        </w:rPr>
        <w:t xml:space="preserve"> </w:t>
      </w:r>
    </w:p>
    <w:p w14:paraId="4639E3CB" w14:textId="77777777" w:rsidR="00AF1243" w:rsidRPr="001E3D0C" w:rsidRDefault="00AF1243" w:rsidP="00AF1243">
      <w:pPr>
        <w:spacing w:after="148" w:line="259" w:lineRule="auto"/>
        <w:rPr>
          <w:rFonts w:cs="Times New Roman"/>
        </w:rPr>
      </w:pPr>
      <w:r w:rsidRPr="001E3D0C">
        <w:rPr>
          <w:rFonts w:eastAsia="Calibri" w:cs="Times New Roman"/>
          <w:sz w:val="22"/>
        </w:rPr>
        <w:t xml:space="preserve"> </w:t>
      </w:r>
      <w:r w:rsidRPr="001E3D0C">
        <w:rPr>
          <w:rFonts w:eastAsia="Calibri" w:cs="Times New Roman"/>
          <w:sz w:val="22"/>
        </w:rPr>
        <w:tab/>
        <w:t xml:space="preserve"> </w:t>
      </w:r>
    </w:p>
    <w:p w14:paraId="35E4C25B" w14:textId="77777777" w:rsidR="00AF1243" w:rsidRPr="001E3D0C" w:rsidRDefault="00AF1243" w:rsidP="00AF1243">
      <w:pPr>
        <w:spacing w:after="0" w:line="259" w:lineRule="auto"/>
        <w:rPr>
          <w:rFonts w:cs="Times New Roman"/>
        </w:rPr>
      </w:pPr>
      <w:r w:rsidRPr="001E3D0C">
        <w:rPr>
          <w:rFonts w:eastAsia="Calibri" w:cs="Times New Roman"/>
          <w:sz w:val="40"/>
        </w:rPr>
        <w:t xml:space="preserve"> </w:t>
      </w:r>
    </w:p>
    <w:p w14:paraId="2400EE35" w14:textId="77777777" w:rsidR="00AF1243" w:rsidRPr="001E3D0C" w:rsidRDefault="00AF1243" w:rsidP="00AF1243">
      <w:pPr>
        <w:spacing w:after="0" w:line="259" w:lineRule="auto"/>
        <w:rPr>
          <w:rFonts w:cs="Times New Roman"/>
        </w:rPr>
      </w:pPr>
      <w:r w:rsidRPr="001E3D0C">
        <w:rPr>
          <w:rFonts w:eastAsia="Calibri" w:cs="Times New Roman"/>
          <w:sz w:val="40"/>
        </w:rPr>
        <w:t xml:space="preserve"> </w:t>
      </w:r>
    </w:p>
    <w:p w14:paraId="52BF363A" w14:textId="77777777" w:rsidR="00AF1243" w:rsidRPr="001E3D0C" w:rsidRDefault="00AF1243" w:rsidP="00AF1243">
      <w:pPr>
        <w:spacing w:after="86" w:line="252" w:lineRule="auto"/>
        <w:ind w:right="8972"/>
        <w:rPr>
          <w:rFonts w:cs="Times New Roman"/>
        </w:rPr>
      </w:pPr>
      <w:r w:rsidRPr="001E3D0C">
        <w:rPr>
          <w:rFonts w:eastAsia="Calibri" w:cs="Times New Roman"/>
          <w:sz w:val="40"/>
        </w:rPr>
        <w:t xml:space="preserve"> </w:t>
      </w:r>
      <w:r w:rsidRPr="001E3D0C">
        <w:rPr>
          <w:rFonts w:cs="Times New Roman"/>
          <w:sz w:val="40"/>
        </w:rPr>
        <w:t xml:space="preserve"> </w:t>
      </w:r>
    </w:p>
    <w:p w14:paraId="0C903A25" w14:textId="77777777" w:rsidR="00AF1243" w:rsidRPr="001E3D0C" w:rsidRDefault="00AF1243" w:rsidP="00AF1243">
      <w:pPr>
        <w:spacing w:after="0" w:line="259" w:lineRule="auto"/>
        <w:ind w:right="55"/>
        <w:jc w:val="center"/>
        <w:rPr>
          <w:rFonts w:cs="Times New Roman"/>
        </w:rPr>
      </w:pPr>
      <w:r w:rsidRPr="001E3D0C">
        <w:rPr>
          <w:rFonts w:cs="Times New Roman"/>
          <w:b/>
          <w:sz w:val="52"/>
        </w:rPr>
        <w:t xml:space="preserve">Supervisor Name </w:t>
      </w:r>
    </w:p>
    <w:p w14:paraId="14136693" w14:textId="77777777" w:rsidR="00AF1243" w:rsidRPr="001E3D0C" w:rsidRDefault="00AF1243" w:rsidP="00AF1243">
      <w:pPr>
        <w:spacing w:after="0" w:line="259" w:lineRule="auto"/>
        <w:ind w:left="30"/>
        <w:jc w:val="center"/>
        <w:rPr>
          <w:rFonts w:cs="Times New Roman"/>
        </w:rPr>
      </w:pPr>
      <w:r w:rsidRPr="001E3D0C">
        <w:rPr>
          <w:rFonts w:cs="Times New Roman"/>
          <w:sz w:val="32"/>
        </w:rPr>
        <w:t xml:space="preserve"> </w:t>
      </w:r>
    </w:p>
    <w:p w14:paraId="4752D3AB" w14:textId="77777777" w:rsidR="00AF1243" w:rsidRPr="001E3D0C" w:rsidRDefault="00AF1243" w:rsidP="00AF1243">
      <w:pPr>
        <w:spacing w:after="0" w:line="259" w:lineRule="auto"/>
        <w:ind w:left="30"/>
        <w:jc w:val="center"/>
        <w:rPr>
          <w:rFonts w:cs="Times New Roman"/>
        </w:rPr>
      </w:pPr>
      <w:r w:rsidRPr="001E3D0C">
        <w:rPr>
          <w:rFonts w:cs="Times New Roman"/>
          <w:sz w:val="32"/>
        </w:rPr>
        <w:t xml:space="preserve"> </w:t>
      </w:r>
    </w:p>
    <w:p w14:paraId="4F8F1EC9" w14:textId="59676892" w:rsidR="00AF1243" w:rsidRPr="001E3D0C" w:rsidRDefault="1F58B8F9" w:rsidP="00AF1243">
      <w:pPr>
        <w:spacing w:after="0" w:line="259" w:lineRule="auto"/>
        <w:ind w:left="30"/>
        <w:jc w:val="center"/>
        <w:rPr>
          <w:rFonts w:cs="Times New Roman"/>
        </w:rPr>
      </w:pPr>
      <w:r w:rsidRPr="4AE33F3D">
        <w:rPr>
          <w:rFonts w:cs="Times New Roman"/>
          <w:sz w:val="32"/>
          <w:szCs w:val="32"/>
        </w:rPr>
        <w:t>Dr Munodzinesa zuwirai</w:t>
      </w:r>
      <w:r w:rsidR="040C4308" w:rsidRPr="4AE33F3D">
        <w:rPr>
          <w:rFonts w:cs="Times New Roman"/>
          <w:sz w:val="32"/>
          <w:szCs w:val="32"/>
        </w:rPr>
        <w:t xml:space="preserve"> </w:t>
      </w:r>
    </w:p>
    <w:p w14:paraId="409CF2CA" w14:textId="77777777" w:rsidR="00AF1243" w:rsidRPr="001E3D0C" w:rsidRDefault="00AF1243" w:rsidP="00AF1243">
      <w:pPr>
        <w:spacing w:after="0" w:line="259" w:lineRule="auto"/>
        <w:ind w:left="30"/>
        <w:jc w:val="center"/>
        <w:rPr>
          <w:rFonts w:cs="Times New Roman"/>
        </w:rPr>
      </w:pPr>
      <w:r w:rsidRPr="001E3D0C">
        <w:rPr>
          <w:rFonts w:cs="Times New Roman"/>
          <w:sz w:val="32"/>
        </w:rPr>
        <w:t xml:space="preserve"> </w:t>
      </w:r>
    </w:p>
    <w:p w14:paraId="601B0D31" w14:textId="77777777" w:rsidR="00AF1243" w:rsidRPr="001E3D0C" w:rsidRDefault="00AF1243" w:rsidP="00AF1243">
      <w:pPr>
        <w:spacing w:after="0" w:line="259" w:lineRule="auto"/>
        <w:ind w:left="30"/>
        <w:jc w:val="center"/>
        <w:rPr>
          <w:rFonts w:cs="Times New Roman"/>
        </w:rPr>
      </w:pPr>
      <w:r w:rsidRPr="001E3D0C">
        <w:rPr>
          <w:rFonts w:cs="Times New Roman"/>
          <w:sz w:val="32"/>
        </w:rPr>
        <w:t xml:space="preserve"> </w:t>
      </w:r>
    </w:p>
    <w:p w14:paraId="08D5FA87" w14:textId="77777777" w:rsidR="00AF1243" w:rsidRPr="001E3D0C" w:rsidRDefault="00AF1243" w:rsidP="00AF1243">
      <w:pPr>
        <w:spacing w:after="0" w:line="259" w:lineRule="auto"/>
        <w:ind w:left="30"/>
        <w:jc w:val="center"/>
        <w:rPr>
          <w:rFonts w:cs="Times New Roman"/>
        </w:rPr>
      </w:pPr>
      <w:r w:rsidRPr="001E3D0C">
        <w:rPr>
          <w:rFonts w:cs="Times New Roman"/>
          <w:sz w:val="32"/>
        </w:rPr>
        <w:t xml:space="preserve"> </w:t>
      </w:r>
    </w:p>
    <w:p w14:paraId="13F8CBD6" w14:textId="77777777" w:rsidR="00AF1243" w:rsidRPr="001E3D0C" w:rsidRDefault="00AF1243" w:rsidP="00AF1243">
      <w:pPr>
        <w:spacing w:after="0" w:line="259" w:lineRule="auto"/>
        <w:ind w:left="30"/>
        <w:jc w:val="center"/>
        <w:rPr>
          <w:rFonts w:cs="Times New Roman"/>
        </w:rPr>
      </w:pPr>
      <w:r w:rsidRPr="001E3D0C">
        <w:rPr>
          <w:rFonts w:cs="Times New Roman"/>
          <w:sz w:val="32"/>
        </w:rPr>
        <w:t xml:space="preserve"> </w:t>
      </w:r>
    </w:p>
    <w:p w14:paraId="4AB08C76" w14:textId="77777777" w:rsidR="00AF1243" w:rsidRPr="001E3D0C" w:rsidRDefault="00AF1243" w:rsidP="00AF1243">
      <w:pPr>
        <w:spacing w:after="0" w:line="259" w:lineRule="auto"/>
        <w:jc w:val="center"/>
        <w:rPr>
          <w:rFonts w:cs="Times New Roman"/>
        </w:rPr>
      </w:pPr>
      <w:r w:rsidRPr="001E3D0C">
        <w:rPr>
          <w:rFonts w:cs="Times New Roman"/>
        </w:rPr>
        <w:t>Dissertation submitted as part of the requirements for the award of BA Leadership and Management</w:t>
      </w:r>
    </w:p>
    <w:p w14:paraId="72095BC9" w14:textId="77777777" w:rsidR="00AF1243" w:rsidRPr="001E3D0C" w:rsidRDefault="00AF1243" w:rsidP="00AF1243">
      <w:pPr>
        <w:spacing w:after="0" w:line="259" w:lineRule="auto"/>
        <w:ind w:right="57"/>
        <w:rPr>
          <w:rFonts w:cs="Times New Roman"/>
        </w:rPr>
      </w:pPr>
    </w:p>
    <w:p w14:paraId="6C1334D0" w14:textId="77777777" w:rsidR="00AF1243" w:rsidRPr="001E3D0C" w:rsidRDefault="00AF1243" w:rsidP="00AF1243">
      <w:pPr>
        <w:spacing w:after="0" w:line="259" w:lineRule="auto"/>
        <w:ind w:left="8"/>
        <w:jc w:val="center"/>
        <w:rPr>
          <w:rFonts w:cs="Times New Roman"/>
        </w:rPr>
      </w:pPr>
      <w:r w:rsidRPr="001E3D0C">
        <w:rPr>
          <w:rFonts w:cs="Times New Roman"/>
        </w:rPr>
        <w:t xml:space="preserve"> </w:t>
      </w:r>
    </w:p>
    <w:p w14:paraId="37DE0713" w14:textId="77777777" w:rsidR="00AF1243" w:rsidRPr="001E3D0C" w:rsidRDefault="00AF1243" w:rsidP="00AF1243">
      <w:pPr>
        <w:spacing w:after="141" w:line="259" w:lineRule="auto"/>
        <w:ind w:right="54"/>
        <w:jc w:val="center"/>
        <w:rPr>
          <w:rFonts w:cs="Times New Roman"/>
        </w:rPr>
      </w:pPr>
      <w:r w:rsidRPr="001E3D0C">
        <w:rPr>
          <w:rFonts w:cs="Times New Roman"/>
        </w:rPr>
        <w:t>Month/Year</w:t>
      </w:r>
      <w:r w:rsidRPr="001E3D0C">
        <w:rPr>
          <w:rFonts w:cs="Times New Roman"/>
          <w:b/>
        </w:rPr>
        <w:t xml:space="preserve"> </w:t>
      </w:r>
    </w:p>
    <w:p w14:paraId="5BC232F3" w14:textId="77777777" w:rsidR="00AF1243" w:rsidRPr="001E3D0C" w:rsidRDefault="00AF1243" w:rsidP="00AF1243">
      <w:pPr>
        <w:spacing w:after="0" w:line="259" w:lineRule="auto"/>
        <w:rPr>
          <w:rFonts w:cs="Times New Roman"/>
        </w:rPr>
      </w:pPr>
      <w:r w:rsidRPr="001E3D0C">
        <w:rPr>
          <w:rFonts w:eastAsia="Calibri" w:cs="Times New Roman"/>
          <w:sz w:val="22"/>
        </w:rPr>
        <w:t xml:space="preserve"> </w:t>
      </w:r>
    </w:p>
    <w:p w14:paraId="44298651" w14:textId="77777777" w:rsidR="00AF1243" w:rsidRPr="001E3D0C" w:rsidRDefault="00AF1243" w:rsidP="00AF1243">
      <w:pPr>
        <w:spacing w:after="0" w:line="259" w:lineRule="auto"/>
        <w:rPr>
          <w:rFonts w:cs="Times New Roman"/>
        </w:rPr>
      </w:pPr>
      <w:r w:rsidRPr="001E3D0C">
        <w:rPr>
          <w:rFonts w:eastAsia="Calibri" w:cs="Times New Roman"/>
          <w:sz w:val="22"/>
        </w:rPr>
        <w:t xml:space="preserve"> </w:t>
      </w:r>
    </w:p>
    <w:p w14:paraId="3E6BC82A" w14:textId="77777777" w:rsidR="00AF1243" w:rsidRPr="001E3D0C" w:rsidRDefault="00AF1243" w:rsidP="00B070A6">
      <w:pPr>
        <w:jc w:val="center"/>
        <w:rPr>
          <w:rFonts w:cs="Times New Roman"/>
          <w:sz w:val="32"/>
          <w:szCs w:val="32"/>
        </w:rPr>
      </w:pPr>
    </w:p>
    <w:p w14:paraId="0891F172" w14:textId="7A6925AA" w:rsidR="003531C0" w:rsidRPr="001E3D0C" w:rsidRDefault="003531C0">
      <w:pPr>
        <w:rPr>
          <w:rFonts w:cs="Times New Roman"/>
          <w:i/>
          <w:iCs/>
          <w:sz w:val="28"/>
          <w:szCs w:val="28"/>
        </w:rPr>
      </w:pPr>
    </w:p>
    <w:p w14:paraId="04DB7E4F" w14:textId="77777777" w:rsidR="00295085" w:rsidRPr="001E3D0C" w:rsidRDefault="00295085">
      <w:pPr>
        <w:rPr>
          <w:rFonts w:cs="Times New Roman"/>
          <w:i/>
          <w:iCs/>
          <w:sz w:val="28"/>
          <w:szCs w:val="28"/>
        </w:rPr>
      </w:pPr>
    </w:p>
    <w:p w14:paraId="7690779C" w14:textId="77777777" w:rsidR="00295085" w:rsidRPr="001E3D0C" w:rsidRDefault="00295085">
      <w:pPr>
        <w:rPr>
          <w:rFonts w:cs="Times New Roman"/>
          <w:i/>
          <w:iCs/>
          <w:sz w:val="28"/>
          <w:szCs w:val="28"/>
        </w:rPr>
      </w:pPr>
    </w:p>
    <w:p w14:paraId="19678AA1" w14:textId="77777777" w:rsidR="00295085" w:rsidRPr="001E3D0C" w:rsidRDefault="00295085">
      <w:pPr>
        <w:rPr>
          <w:rFonts w:cs="Times New Roman"/>
          <w:i/>
          <w:iCs/>
          <w:sz w:val="28"/>
          <w:szCs w:val="28"/>
        </w:rPr>
      </w:pPr>
    </w:p>
    <w:p w14:paraId="505655CD" w14:textId="34E1F0E4" w:rsidR="00295085" w:rsidRPr="001E3D0C" w:rsidRDefault="00295085" w:rsidP="00295085">
      <w:pPr>
        <w:pStyle w:val="Heading1"/>
        <w:rPr>
          <w:rFonts w:cs="Times New Roman"/>
        </w:rPr>
      </w:pPr>
      <w:bookmarkStart w:id="0" w:name="_Toc214536559"/>
      <w:r w:rsidRPr="001E3D0C">
        <w:rPr>
          <w:rFonts w:cs="Times New Roman"/>
        </w:rPr>
        <w:t>DECLARATION</w:t>
      </w:r>
      <w:bookmarkEnd w:id="0"/>
    </w:p>
    <w:p w14:paraId="41EE8D1D" w14:textId="77777777" w:rsidR="00295085" w:rsidRPr="001E3D0C" w:rsidRDefault="00295085" w:rsidP="00295085">
      <w:pPr>
        <w:ind w:left="-5" w:right="39"/>
        <w:rPr>
          <w:rFonts w:cs="Times New Roman"/>
        </w:rPr>
      </w:pPr>
      <w:r w:rsidRPr="001E3D0C">
        <w:rPr>
          <w:rFonts w:cs="Times New Roman"/>
        </w:rPr>
        <w:t xml:space="preserve">I, </w:t>
      </w:r>
      <w:r w:rsidRPr="001E3D0C">
        <w:rPr>
          <w:rFonts w:cs="Times New Roman"/>
          <w:i/>
        </w:rPr>
        <w:t>[INSERT NAME]</w:t>
      </w:r>
      <w:r w:rsidRPr="001E3D0C">
        <w:rPr>
          <w:rFonts w:cs="Times New Roman"/>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77A86899" w14:textId="77777777" w:rsidR="00295085" w:rsidRPr="001E3D0C" w:rsidRDefault="00295085" w:rsidP="00295085">
      <w:pPr>
        <w:spacing w:after="0" w:line="259" w:lineRule="auto"/>
        <w:rPr>
          <w:rFonts w:cs="Times New Roman"/>
        </w:rPr>
      </w:pPr>
      <w:r w:rsidRPr="001E3D0C">
        <w:rPr>
          <w:rFonts w:cs="Times New Roman"/>
        </w:rPr>
        <w:t xml:space="preserve"> </w:t>
      </w:r>
    </w:p>
    <w:p w14:paraId="12C1B856" w14:textId="61798B59" w:rsidR="00295085" w:rsidRPr="001E3D0C" w:rsidRDefault="62C14C4F" w:rsidP="4AE33F3D">
      <w:pPr>
        <w:spacing w:after="33"/>
        <w:ind w:left="-5" w:right="4319"/>
        <w:rPr>
          <w:rFonts w:cs="Times New Roman"/>
        </w:rPr>
      </w:pPr>
      <w:r w:rsidRPr="4AE33F3D">
        <w:rPr>
          <w:rFonts w:cs="Times New Roman"/>
        </w:rPr>
        <w:t>Signature:.......</w:t>
      </w:r>
      <w:r w:rsidR="1A0483C5">
        <w:rPr>
          <w:noProof/>
        </w:rPr>
        <w:drawing>
          <wp:inline distT="0" distB="0" distL="0" distR="0" wp14:anchorId="0CBEA417" wp14:editId="26891177">
            <wp:extent cx="1200175" cy="1041737"/>
            <wp:effectExtent l="0" t="0" r="0" b="0"/>
            <wp:docPr id="8645439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543931" name="Picture 864543931"/>
                    <pic:cNvPicPr/>
                  </pic:nvPicPr>
                  <pic:blipFill>
                    <a:blip r:embed="rId10">
                      <a:extLst>
                        <a:ext uri="{28A0092B-C50C-407E-A947-70E740481C1C}">
                          <a14:useLocalDpi xmlns:a14="http://schemas.microsoft.com/office/drawing/2010/main"/>
                        </a:ext>
                      </a:extLst>
                    </a:blip>
                    <a:stretch>
                      <a:fillRect/>
                    </a:stretch>
                  </pic:blipFill>
                  <pic:spPr>
                    <a:xfrm>
                      <a:off x="0" y="0"/>
                      <a:ext cx="1200175" cy="1041737"/>
                    </a:xfrm>
                    <a:prstGeom prst="rect">
                      <a:avLst/>
                    </a:prstGeom>
                  </pic:spPr>
                </pic:pic>
              </a:graphicData>
            </a:graphic>
          </wp:inline>
        </w:drawing>
      </w:r>
      <w:r w:rsidRPr="4AE33F3D">
        <w:rPr>
          <w:rFonts w:cs="Times New Roman"/>
        </w:rPr>
        <w:t xml:space="preserve">...............................................  </w:t>
      </w:r>
    </w:p>
    <w:p w14:paraId="2CC96D5F" w14:textId="7A5A2E5F" w:rsidR="00295085" w:rsidRPr="001E3D0C" w:rsidRDefault="62C14C4F" w:rsidP="00295085">
      <w:pPr>
        <w:ind w:left="-5" w:right="39"/>
        <w:rPr>
          <w:rFonts w:cs="Times New Roman"/>
        </w:rPr>
      </w:pPr>
      <w:r w:rsidRPr="4AE33F3D">
        <w:rPr>
          <w:rFonts w:cs="Times New Roman"/>
        </w:rPr>
        <w:t>Date: …</w:t>
      </w:r>
      <w:r w:rsidR="021C2692" w:rsidRPr="4AE33F3D">
        <w:rPr>
          <w:rFonts w:cs="Times New Roman"/>
        </w:rPr>
        <w:t>20/11/2025</w:t>
      </w:r>
      <w:r w:rsidRPr="4AE33F3D">
        <w:rPr>
          <w:rFonts w:cs="Times New Roman"/>
        </w:rPr>
        <w:t xml:space="preserve">……………………………............................ </w:t>
      </w:r>
    </w:p>
    <w:p w14:paraId="5A7689A3" w14:textId="77777777" w:rsidR="00295085" w:rsidRPr="001E3D0C" w:rsidRDefault="00295085">
      <w:pPr>
        <w:rPr>
          <w:rFonts w:cs="Times New Roman"/>
          <w:sz w:val="28"/>
          <w:szCs w:val="28"/>
        </w:rPr>
      </w:pPr>
    </w:p>
    <w:p w14:paraId="1ECD7C68" w14:textId="77777777" w:rsidR="00295085" w:rsidRPr="001E3D0C" w:rsidRDefault="00295085">
      <w:pPr>
        <w:rPr>
          <w:rFonts w:cs="Times New Roman"/>
          <w:sz w:val="28"/>
          <w:szCs w:val="28"/>
        </w:rPr>
      </w:pPr>
    </w:p>
    <w:p w14:paraId="105D47E9" w14:textId="77777777" w:rsidR="00295085" w:rsidRPr="001E3D0C" w:rsidRDefault="00295085">
      <w:pPr>
        <w:rPr>
          <w:rFonts w:cs="Times New Roman"/>
          <w:sz w:val="28"/>
          <w:szCs w:val="28"/>
        </w:rPr>
      </w:pPr>
    </w:p>
    <w:p w14:paraId="46A03419" w14:textId="77777777" w:rsidR="00295085" w:rsidRPr="001E3D0C" w:rsidRDefault="00295085">
      <w:pPr>
        <w:rPr>
          <w:rFonts w:cs="Times New Roman"/>
          <w:sz w:val="28"/>
          <w:szCs w:val="28"/>
        </w:rPr>
      </w:pPr>
    </w:p>
    <w:p w14:paraId="1CBF7D11" w14:textId="77777777" w:rsidR="00295085" w:rsidRPr="001E3D0C" w:rsidRDefault="00295085">
      <w:pPr>
        <w:rPr>
          <w:rFonts w:cs="Times New Roman"/>
          <w:sz w:val="28"/>
          <w:szCs w:val="28"/>
        </w:rPr>
      </w:pPr>
    </w:p>
    <w:p w14:paraId="2F33148D" w14:textId="77777777" w:rsidR="00295085" w:rsidRPr="001E3D0C" w:rsidRDefault="00295085">
      <w:pPr>
        <w:rPr>
          <w:rFonts w:cs="Times New Roman"/>
          <w:sz w:val="28"/>
          <w:szCs w:val="28"/>
        </w:rPr>
      </w:pPr>
    </w:p>
    <w:p w14:paraId="1E6489C3" w14:textId="77777777" w:rsidR="00295085" w:rsidRPr="001E3D0C" w:rsidRDefault="00295085">
      <w:pPr>
        <w:rPr>
          <w:rFonts w:cs="Times New Roman"/>
          <w:sz w:val="28"/>
          <w:szCs w:val="28"/>
        </w:rPr>
      </w:pPr>
    </w:p>
    <w:p w14:paraId="1B72ABD9" w14:textId="77777777" w:rsidR="00295085" w:rsidRPr="001E3D0C" w:rsidRDefault="00295085">
      <w:pPr>
        <w:rPr>
          <w:rFonts w:cs="Times New Roman"/>
          <w:sz w:val="28"/>
          <w:szCs w:val="28"/>
        </w:rPr>
      </w:pPr>
    </w:p>
    <w:p w14:paraId="6DDAD6A3" w14:textId="77777777" w:rsidR="00295085" w:rsidRPr="001E3D0C" w:rsidRDefault="00295085">
      <w:pPr>
        <w:rPr>
          <w:rFonts w:cs="Times New Roman"/>
          <w:sz w:val="28"/>
          <w:szCs w:val="28"/>
        </w:rPr>
      </w:pPr>
    </w:p>
    <w:p w14:paraId="7D5E0473" w14:textId="77777777" w:rsidR="00295085" w:rsidRPr="001E3D0C" w:rsidRDefault="00295085">
      <w:pPr>
        <w:rPr>
          <w:rFonts w:cs="Times New Roman"/>
          <w:sz w:val="28"/>
          <w:szCs w:val="28"/>
        </w:rPr>
      </w:pPr>
    </w:p>
    <w:p w14:paraId="72B407D6" w14:textId="77777777" w:rsidR="00295085" w:rsidRPr="001E3D0C" w:rsidRDefault="00295085">
      <w:pPr>
        <w:rPr>
          <w:rFonts w:cs="Times New Roman"/>
          <w:sz w:val="28"/>
          <w:szCs w:val="28"/>
        </w:rPr>
      </w:pPr>
    </w:p>
    <w:p w14:paraId="469B5849" w14:textId="77777777" w:rsidR="00295085" w:rsidRPr="001E3D0C" w:rsidRDefault="00295085">
      <w:pPr>
        <w:rPr>
          <w:rFonts w:cs="Times New Roman"/>
          <w:sz w:val="28"/>
          <w:szCs w:val="28"/>
        </w:rPr>
      </w:pPr>
    </w:p>
    <w:p w14:paraId="13A97A64" w14:textId="77777777" w:rsidR="00295085" w:rsidRPr="001E3D0C" w:rsidRDefault="00295085">
      <w:pPr>
        <w:rPr>
          <w:rFonts w:cs="Times New Roman"/>
          <w:sz w:val="28"/>
          <w:szCs w:val="28"/>
        </w:rPr>
      </w:pPr>
    </w:p>
    <w:p w14:paraId="510BC4B1" w14:textId="77777777" w:rsidR="00295085" w:rsidRPr="001E3D0C" w:rsidRDefault="00295085">
      <w:pPr>
        <w:rPr>
          <w:rFonts w:cs="Times New Roman"/>
          <w:sz w:val="28"/>
          <w:szCs w:val="28"/>
        </w:rPr>
      </w:pPr>
    </w:p>
    <w:p w14:paraId="5448DE83" w14:textId="77777777" w:rsidR="00295085" w:rsidRPr="001E3D0C" w:rsidRDefault="00295085">
      <w:pPr>
        <w:rPr>
          <w:rFonts w:cs="Times New Roman"/>
          <w:sz w:val="28"/>
          <w:szCs w:val="28"/>
        </w:rPr>
      </w:pPr>
    </w:p>
    <w:p w14:paraId="543BC319" w14:textId="77777777" w:rsidR="00295085" w:rsidRPr="001E3D0C" w:rsidRDefault="00295085">
      <w:pPr>
        <w:rPr>
          <w:rFonts w:cs="Times New Roman"/>
          <w:sz w:val="28"/>
          <w:szCs w:val="28"/>
        </w:rPr>
      </w:pPr>
    </w:p>
    <w:p w14:paraId="1E3D54B1" w14:textId="1D3183C1" w:rsidR="00295085" w:rsidRPr="001E3D0C" w:rsidRDefault="00295085" w:rsidP="00295085">
      <w:pPr>
        <w:pStyle w:val="Heading1"/>
        <w:rPr>
          <w:rFonts w:cs="Times New Roman"/>
        </w:rPr>
      </w:pPr>
      <w:bookmarkStart w:id="1" w:name="_Toc214536560"/>
      <w:r w:rsidRPr="001E3D0C">
        <w:rPr>
          <w:rFonts w:cs="Times New Roman"/>
        </w:rPr>
        <w:t>ACKNOWLEDGEMENT</w:t>
      </w:r>
      <w:bookmarkEnd w:id="1"/>
    </w:p>
    <w:p w14:paraId="619AA0AD" w14:textId="1D4E7BD4" w:rsidR="00295085" w:rsidRPr="001E3D0C" w:rsidRDefault="00295085">
      <w:pPr>
        <w:rPr>
          <w:rFonts w:cs="Times New Roman"/>
        </w:rPr>
      </w:pPr>
      <w:r w:rsidRPr="001E3D0C">
        <w:rPr>
          <w:rFonts w:cs="Times New Roman"/>
        </w:rPr>
        <w:t xml:space="preserve">The researcher sincerely thanks the academic supervisor who has been in constant guidance, offered constructive feedback and criticisms which have influenced the course of this study. The authors and publishers of the reviewed studies are to be given special commendations on the contribution that they have made to the field of cybersecurity and digital transformation. </w:t>
      </w:r>
      <w:r w:rsidRPr="001E3D0C">
        <w:rPr>
          <w:rFonts w:cs="Times New Roman"/>
        </w:rPr>
        <w:br w:type="page"/>
      </w:r>
    </w:p>
    <w:p w14:paraId="4165F171" w14:textId="170D2436" w:rsidR="003531C0" w:rsidRPr="001E3D0C" w:rsidRDefault="00295085" w:rsidP="003531C0">
      <w:pPr>
        <w:pStyle w:val="Heading1"/>
        <w:rPr>
          <w:rFonts w:cs="Times New Roman"/>
        </w:rPr>
      </w:pPr>
      <w:bookmarkStart w:id="2" w:name="_Toc214536561"/>
      <w:r w:rsidRPr="001E3D0C">
        <w:rPr>
          <w:rFonts w:cs="Times New Roman"/>
        </w:rPr>
        <w:t>ABSTRACT</w:t>
      </w:r>
      <w:bookmarkEnd w:id="2"/>
    </w:p>
    <w:p w14:paraId="7EEC47CD" w14:textId="5F8A235F" w:rsidR="003531C0" w:rsidRPr="001E3D0C" w:rsidRDefault="003531C0" w:rsidP="003531C0">
      <w:pPr>
        <w:rPr>
          <w:rFonts w:cs="Times New Roman"/>
        </w:rPr>
      </w:pPr>
      <w:r w:rsidRPr="001E3D0C">
        <w:rPr>
          <w:rFonts w:cs="Times New Roman"/>
        </w:rPr>
        <w:t>The study is a critical review of the intersection of cybersecurity, remote working, and hybrid workforce management based on a Systematic Literature Review (SLR) of eight peer-reviewed articles published between 2020-2025. Based on the interdisciplinary evidence of technical, organisational, and behavioural approaches, the study singles out the most prominent trends in the areas of cybersecurity governance, human factors, implementation of zero-trust, and policy adjustment. The results of the conducted research indicate that although the digital transformation will increase speed and connectivity in business operations, it will also increase exposure to cyber threats, including identity theft, data breach, and phishing attacks. As shown by thematic synthesis, the key to successful cybersecurity in hybrid work model lies in the awareness of the employees, ethical monitoring, and strategic management that is underpinned with the principles of zero-trust. It is established that organisational preparedness and talent capacity are key factors that affect cyber resilience, particularly in the globalised firms such as Uber where hybrid and remote organisations are dominant. The study is relevant to the current knowledge as it fills the gap between technical frameworks and human-centric management of cybersecurity to provide policy-based insights on sustainable digital transformation and future models of corporate governance.</w:t>
      </w:r>
    </w:p>
    <w:p w14:paraId="498B75D0" w14:textId="77777777" w:rsidR="003531C0" w:rsidRPr="001E3D0C" w:rsidRDefault="003531C0" w:rsidP="003531C0">
      <w:pPr>
        <w:rPr>
          <w:rFonts w:cs="Times New Roman"/>
        </w:rPr>
      </w:pPr>
    </w:p>
    <w:p w14:paraId="10295438" w14:textId="77777777" w:rsidR="003531C0" w:rsidRPr="001E3D0C" w:rsidRDefault="003531C0">
      <w:pPr>
        <w:rPr>
          <w:rFonts w:cs="Times New Roman"/>
        </w:rPr>
      </w:pPr>
      <w:r w:rsidRPr="001E3D0C">
        <w:rPr>
          <w:rFonts w:cs="Times New Roman"/>
        </w:rPr>
        <w:br w:type="page"/>
      </w:r>
    </w:p>
    <w:sdt>
      <w:sdtPr>
        <w:rPr>
          <w:rFonts w:ascii="Times New Roman" w:eastAsiaTheme="minorEastAsia" w:hAnsi="Times New Roman" w:cs="Times New Roman"/>
          <w:b w:val="0"/>
          <w:caps w:val="0"/>
          <w:color w:val="auto"/>
          <w:kern w:val="2"/>
          <w:sz w:val="20"/>
          <w:szCs w:val="20"/>
          <w:lang w:val="en-GB"/>
          <w14:ligatures w14:val="standardContextual"/>
        </w:rPr>
        <w:id w:val="632450863"/>
        <w:docPartObj>
          <w:docPartGallery w:val="Table of Contents"/>
          <w:docPartUnique/>
        </w:docPartObj>
      </w:sdtPr>
      <w:sdtEndPr>
        <w:rPr>
          <w:b/>
          <w:bCs/>
          <w:noProof/>
          <w:sz w:val="24"/>
          <w:szCs w:val="24"/>
        </w:rPr>
      </w:sdtEndPr>
      <w:sdtContent>
        <w:p w14:paraId="73396390" w14:textId="705FE207" w:rsidR="00931027" w:rsidRPr="001E3D0C" w:rsidRDefault="00931027" w:rsidP="00363A5F">
          <w:pPr>
            <w:pStyle w:val="TOCHeading"/>
            <w:jc w:val="center"/>
            <w:rPr>
              <w:rFonts w:ascii="Times New Roman" w:hAnsi="Times New Roman" w:cs="Times New Roman"/>
              <w:b w:val="0"/>
              <w:bCs/>
              <w:color w:val="auto"/>
              <w:sz w:val="24"/>
              <w:szCs w:val="24"/>
            </w:rPr>
          </w:pPr>
          <w:r w:rsidRPr="001E3D0C">
            <w:rPr>
              <w:rFonts w:ascii="Times New Roman" w:hAnsi="Times New Roman" w:cs="Times New Roman"/>
              <w:bCs/>
              <w:color w:val="auto"/>
              <w:sz w:val="24"/>
              <w:szCs w:val="24"/>
            </w:rPr>
            <w:t>Table of Contents</w:t>
          </w:r>
        </w:p>
        <w:p w14:paraId="463B6645" w14:textId="13EE849F" w:rsidR="00196F56" w:rsidRDefault="00931027">
          <w:pPr>
            <w:pStyle w:val="TOC1"/>
            <w:tabs>
              <w:tab w:val="right" w:leader="dot" w:pos="9016"/>
            </w:tabs>
            <w:rPr>
              <w:rFonts w:asciiTheme="minorHAnsi" w:eastAsiaTheme="minorEastAsia" w:hAnsiTheme="minorHAnsi"/>
              <w:noProof/>
              <w:lang w:eastAsia="en-GB"/>
            </w:rPr>
          </w:pPr>
          <w:r w:rsidRPr="001E3D0C">
            <w:rPr>
              <w:rFonts w:cs="Times New Roman"/>
              <w:sz w:val="22"/>
              <w:szCs w:val="22"/>
            </w:rPr>
            <w:fldChar w:fldCharType="begin"/>
          </w:r>
          <w:r w:rsidRPr="001E3D0C">
            <w:rPr>
              <w:rFonts w:cs="Times New Roman"/>
              <w:sz w:val="22"/>
              <w:szCs w:val="22"/>
            </w:rPr>
            <w:instrText xml:space="preserve"> TOC \o "1-3" \h \z \u </w:instrText>
          </w:r>
          <w:r w:rsidRPr="001E3D0C">
            <w:rPr>
              <w:rFonts w:cs="Times New Roman"/>
              <w:sz w:val="22"/>
              <w:szCs w:val="22"/>
            </w:rPr>
            <w:fldChar w:fldCharType="separate"/>
          </w:r>
          <w:hyperlink w:anchor="_Toc214536559" w:history="1">
            <w:r w:rsidR="00196F56" w:rsidRPr="008E270E">
              <w:rPr>
                <w:rStyle w:val="Hyperlink"/>
                <w:rFonts w:cs="Times New Roman"/>
                <w:noProof/>
              </w:rPr>
              <w:t>DECLARATION</w:t>
            </w:r>
            <w:r w:rsidR="00196F56">
              <w:rPr>
                <w:noProof/>
                <w:webHidden/>
              </w:rPr>
              <w:tab/>
            </w:r>
            <w:r w:rsidR="00196F56">
              <w:rPr>
                <w:noProof/>
                <w:webHidden/>
              </w:rPr>
              <w:fldChar w:fldCharType="begin"/>
            </w:r>
            <w:r w:rsidR="00196F56">
              <w:rPr>
                <w:noProof/>
                <w:webHidden/>
              </w:rPr>
              <w:instrText xml:space="preserve"> PAGEREF _Toc214536559 \h </w:instrText>
            </w:r>
            <w:r w:rsidR="00196F56">
              <w:rPr>
                <w:noProof/>
                <w:webHidden/>
              </w:rPr>
            </w:r>
            <w:r w:rsidR="00196F56">
              <w:rPr>
                <w:noProof/>
                <w:webHidden/>
              </w:rPr>
              <w:fldChar w:fldCharType="separate"/>
            </w:r>
            <w:r w:rsidR="00196F56">
              <w:rPr>
                <w:noProof/>
                <w:webHidden/>
              </w:rPr>
              <w:t>3</w:t>
            </w:r>
            <w:r w:rsidR="00196F56">
              <w:rPr>
                <w:noProof/>
                <w:webHidden/>
              </w:rPr>
              <w:fldChar w:fldCharType="end"/>
            </w:r>
          </w:hyperlink>
        </w:p>
        <w:p w14:paraId="6FCF2F8B" w14:textId="1FCAC60E" w:rsidR="00196F56" w:rsidRDefault="00196F56">
          <w:pPr>
            <w:pStyle w:val="TOC1"/>
            <w:tabs>
              <w:tab w:val="right" w:leader="dot" w:pos="9016"/>
            </w:tabs>
            <w:rPr>
              <w:rFonts w:asciiTheme="minorHAnsi" w:eastAsiaTheme="minorEastAsia" w:hAnsiTheme="minorHAnsi"/>
              <w:noProof/>
              <w:lang w:eastAsia="en-GB"/>
            </w:rPr>
          </w:pPr>
          <w:hyperlink w:anchor="_Toc214536560" w:history="1">
            <w:r w:rsidRPr="008E270E">
              <w:rPr>
                <w:rStyle w:val="Hyperlink"/>
                <w:rFonts w:cs="Times New Roman"/>
                <w:noProof/>
              </w:rPr>
              <w:t>ACKNOWLEDGEMENT</w:t>
            </w:r>
            <w:r>
              <w:rPr>
                <w:noProof/>
                <w:webHidden/>
              </w:rPr>
              <w:tab/>
            </w:r>
            <w:r>
              <w:rPr>
                <w:noProof/>
                <w:webHidden/>
              </w:rPr>
              <w:fldChar w:fldCharType="begin"/>
            </w:r>
            <w:r>
              <w:rPr>
                <w:noProof/>
                <w:webHidden/>
              </w:rPr>
              <w:instrText xml:space="preserve"> PAGEREF _Toc214536560 \h </w:instrText>
            </w:r>
            <w:r>
              <w:rPr>
                <w:noProof/>
                <w:webHidden/>
              </w:rPr>
            </w:r>
            <w:r>
              <w:rPr>
                <w:noProof/>
                <w:webHidden/>
              </w:rPr>
              <w:fldChar w:fldCharType="separate"/>
            </w:r>
            <w:r>
              <w:rPr>
                <w:noProof/>
                <w:webHidden/>
              </w:rPr>
              <w:t>4</w:t>
            </w:r>
            <w:r>
              <w:rPr>
                <w:noProof/>
                <w:webHidden/>
              </w:rPr>
              <w:fldChar w:fldCharType="end"/>
            </w:r>
          </w:hyperlink>
        </w:p>
        <w:p w14:paraId="7A5FD676" w14:textId="089ADC0E" w:rsidR="00196F56" w:rsidRDefault="00196F56">
          <w:pPr>
            <w:pStyle w:val="TOC1"/>
            <w:tabs>
              <w:tab w:val="right" w:leader="dot" w:pos="9016"/>
            </w:tabs>
            <w:rPr>
              <w:rFonts w:asciiTheme="minorHAnsi" w:eastAsiaTheme="minorEastAsia" w:hAnsiTheme="minorHAnsi"/>
              <w:noProof/>
              <w:lang w:eastAsia="en-GB"/>
            </w:rPr>
          </w:pPr>
          <w:hyperlink w:anchor="_Toc214536561" w:history="1">
            <w:r w:rsidRPr="008E270E">
              <w:rPr>
                <w:rStyle w:val="Hyperlink"/>
                <w:rFonts w:cs="Times New Roman"/>
                <w:noProof/>
              </w:rPr>
              <w:t>ABSTRACT</w:t>
            </w:r>
            <w:r>
              <w:rPr>
                <w:noProof/>
                <w:webHidden/>
              </w:rPr>
              <w:tab/>
            </w:r>
            <w:r>
              <w:rPr>
                <w:noProof/>
                <w:webHidden/>
              </w:rPr>
              <w:fldChar w:fldCharType="begin"/>
            </w:r>
            <w:r>
              <w:rPr>
                <w:noProof/>
                <w:webHidden/>
              </w:rPr>
              <w:instrText xml:space="preserve"> PAGEREF _Toc214536561 \h </w:instrText>
            </w:r>
            <w:r>
              <w:rPr>
                <w:noProof/>
                <w:webHidden/>
              </w:rPr>
            </w:r>
            <w:r>
              <w:rPr>
                <w:noProof/>
                <w:webHidden/>
              </w:rPr>
              <w:fldChar w:fldCharType="separate"/>
            </w:r>
            <w:r>
              <w:rPr>
                <w:noProof/>
                <w:webHidden/>
              </w:rPr>
              <w:t>5</w:t>
            </w:r>
            <w:r>
              <w:rPr>
                <w:noProof/>
                <w:webHidden/>
              </w:rPr>
              <w:fldChar w:fldCharType="end"/>
            </w:r>
          </w:hyperlink>
        </w:p>
        <w:p w14:paraId="49B36D85" w14:textId="5A910C35" w:rsidR="00196F56" w:rsidRDefault="00196F56">
          <w:pPr>
            <w:pStyle w:val="TOC1"/>
            <w:tabs>
              <w:tab w:val="right" w:leader="dot" w:pos="9016"/>
            </w:tabs>
            <w:rPr>
              <w:rFonts w:asciiTheme="minorHAnsi" w:eastAsiaTheme="minorEastAsia" w:hAnsiTheme="minorHAnsi"/>
              <w:noProof/>
              <w:lang w:eastAsia="en-GB"/>
            </w:rPr>
          </w:pPr>
          <w:hyperlink w:anchor="_Toc214536562" w:history="1">
            <w:r w:rsidRPr="008E270E">
              <w:rPr>
                <w:rStyle w:val="Hyperlink"/>
                <w:rFonts w:cs="Times New Roman"/>
                <w:noProof/>
              </w:rPr>
              <w:t>CHAPTER 1: INTRODUCTION</w:t>
            </w:r>
            <w:r>
              <w:rPr>
                <w:noProof/>
                <w:webHidden/>
              </w:rPr>
              <w:tab/>
            </w:r>
            <w:r>
              <w:rPr>
                <w:noProof/>
                <w:webHidden/>
              </w:rPr>
              <w:fldChar w:fldCharType="begin"/>
            </w:r>
            <w:r>
              <w:rPr>
                <w:noProof/>
                <w:webHidden/>
              </w:rPr>
              <w:instrText xml:space="preserve"> PAGEREF _Toc214536562 \h </w:instrText>
            </w:r>
            <w:r>
              <w:rPr>
                <w:noProof/>
                <w:webHidden/>
              </w:rPr>
            </w:r>
            <w:r>
              <w:rPr>
                <w:noProof/>
                <w:webHidden/>
              </w:rPr>
              <w:fldChar w:fldCharType="separate"/>
            </w:r>
            <w:r>
              <w:rPr>
                <w:noProof/>
                <w:webHidden/>
              </w:rPr>
              <w:t>9</w:t>
            </w:r>
            <w:r>
              <w:rPr>
                <w:noProof/>
                <w:webHidden/>
              </w:rPr>
              <w:fldChar w:fldCharType="end"/>
            </w:r>
          </w:hyperlink>
        </w:p>
        <w:p w14:paraId="037D5C84" w14:textId="321EE01C" w:rsidR="00196F56" w:rsidRDefault="00196F56">
          <w:pPr>
            <w:pStyle w:val="TOC2"/>
            <w:tabs>
              <w:tab w:val="right" w:leader="dot" w:pos="9016"/>
            </w:tabs>
            <w:rPr>
              <w:rFonts w:asciiTheme="minorHAnsi" w:eastAsiaTheme="minorEastAsia" w:hAnsiTheme="minorHAnsi"/>
              <w:noProof/>
              <w:lang w:eastAsia="en-GB"/>
            </w:rPr>
          </w:pPr>
          <w:hyperlink w:anchor="_Toc214536563" w:history="1">
            <w:r w:rsidRPr="008E270E">
              <w:rPr>
                <w:rStyle w:val="Hyperlink"/>
                <w:rFonts w:cs="Times New Roman"/>
                <w:noProof/>
              </w:rPr>
              <w:t>1.1 Introduction</w:t>
            </w:r>
            <w:r>
              <w:rPr>
                <w:noProof/>
                <w:webHidden/>
              </w:rPr>
              <w:tab/>
            </w:r>
            <w:r>
              <w:rPr>
                <w:noProof/>
                <w:webHidden/>
              </w:rPr>
              <w:fldChar w:fldCharType="begin"/>
            </w:r>
            <w:r>
              <w:rPr>
                <w:noProof/>
                <w:webHidden/>
              </w:rPr>
              <w:instrText xml:space="preserve"> PAGEREF _Toc214536563 \h </w:instrText>
            </w:r>
            <w:r>
              <w:rPr>
                <w:noProof/>
                <w:webHidden/>
              </w:rPr>
            </w:r>
            <w:r>
              <w:rPr>
                <w:noProof/>
                <w:webHidden/>
              </w:rPr>
              <w:fldChar w:fldCharType="separate"/>
            </w:r>
            <w:r>
              <w:rPr>
                <w:noProof/>
                <w:webHidden/>
              </w:rPr>
              <w:t>9</w:t>
            </w:r>
            <w:r>
              <w:rPr>
                <w:noProof/>
                <w:webHidden/>
              </w:rPr>
              <w:fldChar w:fldCharType="end"/>
            </w:r>
          </w:hyperlink>
        </w:p>
        <w:p w14:paraId="7B52D538" w14:textId="3C17D29C" w:rsidR="00196F56" w:rsidRDefault="00196F56">
          <w:pPr>
            <w:pStyle w:val="TOC2"/>
            <w:tabs>
              <w:tab w:val="right" w:leader="dot" w:pos="9016"/>
            </w:tabs>
            <w:rPr>
              <w:rFonts w:asciiTheme="minorHAnsi" w:eastAsiaTheme="minorEastAsia" w:hAnsiTheme="minorHAnsi"/>
              <w:noProof/>
              <w:lang w:eastAsia="en-GB"/>
            </w:rPr>
          </w:pPr>
          <w:hyperlink w:anchor="_Toc214536564" w:history="1">
            <w:r w:rsidRPr="008E270E">
              <w:rPr>
                <w:rStyle w:val="Hyperlink"/>
                <w:rFonts w:cs="Times New Roman"/>
                <w:noProof/>
              </w:rPr>
              <w:t>1.2 Background</w:t>
            </w:r>
            <w:r>
              <w:rPr>
                <w:noProof/>
                <w:webHidden/>
              </w:rPr>
              <w:tab/>
            </w:r>
            <w:r>
              <w:rPr>
                <w:noProof/>
                <w:webHidden/>
              </w:rPr>
              <w:fldChar w:fldCharType="begin"/>
            </w:r>
            <w:r>
              <w:rPr>
                <w:noProof/>
                <w:webHidden/>
              </w:rPr>
              <w:instrText xml:space="preserve"> PAGEREF _Toc214536564 \h </w:instrText>
            </w:r>
            <w:r>
              <w:rPr>
                <w:noProof/>
                <w:webHidden/>
              </w:rPr>
            </w:r>
            <w:r>
              <w:rPr>
                <w:noProof/>
                <w:webHidden/>
              </w:rPr>
              <w:fldChar w:fldCharType="separate"/>
            </w:r>
            <w:r>
              <w:rPr>
                <w:noProof/>
                <w:webHidden/>
              </w:rPr>
              <w:t>9</w:t>
            </w:r>
            <w:r>
              <w:rPr>
                <w:noProof/>
                <w:webHidden/>
              </w:rPr>
              <w:fldChar w:fldCharType="end"/>
            </w:r>
          </w:hyperlink>
        </w:p>
        <w:p w14:paraId="33CAB80F" w14:textId="498F73AD" w:rsidR="00196F56" w:rsidRDefault="00196F56">
          <w:pPr>
            <w:pStyle w:val="TOC2"/>
            <w:tabs>
              <w:tab w:val="right" w:leader="dot" w:pos="9016"/>
            </w:tabs>
            <w:rPr>
              <w:rFonts w:asciiTheme="minorHAnsi" w:eastAsiaTheme="minorEastAsia" w:hAnsiTheme="minorHAnsi"/>
              <w:noProof/>
              <w:lang w:eastAsia="en-GB"/>
            </w:rPr>
          </w:pPr>
          <w:hyperlink w:anchor="_Toc214536565" w:history="1">
            <w:r w:rsidRPr="008E270E">
              <w:rPr>
                <w:rStyle w:val="Hyperlink"/>
                <w:rFonts w:cs="Times New Roman"/>
                <w:noProof/>
              </w:rPr>
              <w:t>1.3 Research Aim</w:t>
            </w:r>
            <w:r>
              <w:rPr>
                <w:noProof/>
                <w:webHidden/>
              </w:rPr>
              <w:tab/>
            </w:r>
            <w:r>
              <w:rPr>
                <w:noProof/>
                <w:webHidden/>
              </w:rPr>
              <w:fldChar w:fldCharType="begin"/>
            </w:r>
            <w:r>
              <w:rPr>
                <w:noProof/>
                <w:webHidden/>
              </w:rPr>
              <w:instrText xml:space="preserve"> PAGEREF _Toc214536565 \h </w:instrText>
            </w:r>
            <w:r>
              <w:rPr>
                <w:noProof/>
                <w:webHidden/>
              </w:rPr>
            </w:r>
            <w:r>
              <w:rPr>
                <w:noProof/>
                <w:webHidden/>
              </w:rPr>
              <w:fldChar w:fldCharType="separate"/>
            </w:r>
            <w:r>
              <w:rPr>
                <w:noProof/>
                <w:webHidden/>
              </w:rPr>
              <w:t>11</w:t>
            </w:r>
            <w:r>
              <w:rPr>
                <w:noProof/>
                <w:webHidden/>
              </w:rPr>
              <w:fldChar w:fldCharType="end"/>
            </w:r>
          </w:hyperlink>
        </w:p>
        <w:p w14:paraId="0303F4E4" w14:textId="31E9D670" w:rsidR="00196F56" w:rsidRDefault="00196F56">
          <w:pPr>
            <w:pStyle w:val="TOC2"/>
            <w:tabs>
              <w:tab w:val="right" w:leader="dot" w:pos="9016"/>
            </w:tabs>
            <w:rPr>
              <w:rFonts w:asciiTheme="minorHAnsi" w:eastAsiaTheme="minorEastAsia" w:hAnsiTheme="minorHAnsi"/>
              <w:noProof/>
              <w:lang w:eastAsia="en-GB"/>
            </w:rPr>
          </w:pPr>
          <w:hyperlink w:anchor="_Toc214536566" w:history="1">
            <w:r w:rsidRPr="008E270E">
              <w:rPr>
                <w:rStyle w:val="Hyperlink"/>
                <w:rFonts w:cs="Times New Roman"/>
                <w:noProof/>
              </w:rPr>
              <w:t>1.4 Research Objectives</w:t>
            </w:r>
            <w:r>
              <w:rPr>
                <w:noProof/>
                <w:webHidden/>
              </w:rPr>
              <w:tab/>
            </w:r>
            <w:r>
              <w:rPr>
                <w:noProof/>
                <w:webHidden/>
              </w:rPr>
              <w:fldChar w:fldCharType="begin"/>
            </w:r>
            <w:r>
              <w:rPr>
                <w:noProof/>
                <w:webHidden/>
              </w:rPr>
              <w:instrText xml:space="preserve"> PAGEREF _Toc214536566 \h </w:instrText>
            </w:r>
            <w:r>
              <w:rPr>
                <w:noProof/>
                <w:webHidden/>
              </w:rPr>
            </w:r>
            <w:r>
              <w:rPr>
                <w:noProof/>
                <w:webHidden/>
              </w:rPr>
              <w:fldChar w:fldCharType="separate"/>
            </w:r>
            <w:r>
              <w:rPr>
                <w:noProof/>
                <w:webHidden/>
              </w:rPr>
              <w:t>11</w:t>
            </w:r>
            <w:r>
              <w:rPr>
                <w:noProof/>
                <w:webHidden/>
              </w:rPr>
              <w:fldChar w:fldCharType="end"/>
            </w:r>
          </w:hyperlink>
        </w:p>
        <w:p w14:paraId="49D66F59" w14:textId="541B5FAB" w:rsidR="00196F56" w:rsidRDefault="00196F56">
          <w:pPr>
            <w:pStyle w:val="TOC2"/>
            <w:tabs>
              <w:tab w:val="right" w:leader="dot" w:pos="9016"/>
            </w:tabs>
            <w:rPr>
              <w:rFonts w:asciiTheme="minorHAnsi" w:eastAsiaTheme="minorEastAsia" w:hAnsiTheme="minorHAnsi"/>
              <w:noProof/>
              <w:lang w:eastAsia="en-GB"/>
            </w:rPr>
          </w:pPr>
          <w:hyperlink w:anchor="_Toc214536567" w:history="1">
            <w:r w:rsidRPr="008E270E">
              <w:rPr>
                <w:rStyle w:val="Hyperlink"/>
                <w:rFonts w:cs="Times New Roman"/>
                <w:noProof/>
              </w:rPr>
              <w:t>1.5 Research Questions</w:t>
            </w:r>
            <w:r>
              <w:rPr>
                <w:noProof/>
                <w:webHidden/>
              </w:rPr>
              <w:tab/>
            </w:r>
            <w:r>
              <w:rPr>
                <w:noProof/>
                <w:webHidden/>
              </w:rPr>
              <w:fldChar w:fldCharType="begin"/>
            </w:r>
            <w:r>
              <w:rPr>
                <w:noProof/>
                <w:webHidden/>
              </w:rPr>
              <w:instrText xml:space="preserve"> PAGEREF _Toc214536567 \h </w:instrText>
            </w:r>
            <w:r>
              <w:rPr>
                <w:noProof/>
                <w:webHidden/>
              </w:rPr>
            </w:r>
            <w:r>
              <w:rPr>
                <w:noProof/>
                <w:webHidden/>
              </w:rPr>
              <w:fldChar w:fldCharType="separate"/>
            </w:r>
            <w:r>
              <w:rPr>
                <w:noProof/>
                <w:webHidden/>
              </w:rPr>
              <w:t>11</w:t>
            </w:r>
            <w:r>
              <w:rPr>
                <w:noProof/>
                <w:webHidden/>
              </w:rPr>
              <w:fldChar w:fldCharType="end"/>
            </w:r>
          </w:hyperlink>
        </w:p>
        <w:p w14:paraId="427A7CBB" w14:textId="4F8E2659" w:rsidR="00196F56" w:rsidRDefault="00196F56">
          <w:pPr>
            <w:pStyle w:val="TOC2"/>
            <w:tabs>
              <w:tab w:val="right" w:leader="dot" w:pos="9016"/>
            </w:tabs>
            <w:rPr>
              <w:rFonts w:asciiTheme="minorHAnsi" w:eastAsiaTheme="minorEastAsia" w:hAnsiTheme="minorHAnsi"/>
              <w:noProof/>
              <w:lang w:eastAsia="en-GB"/>
            </w:rPr>
          </w:pPr>
          <w:hyperlink w:anchor="_Toc214536568" w:history="1">
            <w:r w:rsidRPr="008E270E">
              <w:rPr>
                <w:rStyle w:val="Hyperlink"/>
                <w:rFonts w:cs="Times New Roman"/>
                <w:noProof/>
              </w:rPr>
              <w:t>1.6 Chapter Summary</w:t>
            </w:r>
            <w:r>
              <w:rPr>
                <w:noProof/>
                <w:webHidden/>
              </w:rPr>
              <w:tab/>
            </w:r>
            <w:r>
              <w:rPr>
                <w:noProof/>
                <w:webHidden/>
              </w:rPr>
              <w:fldChar w:fldCharType="begin"/>
            </w:r>
            <w:r>
              <w:rPr>
                <w:noProof/>
                <w:webHidden/>
              </w:rPr>
              <w:instrText xml:space="preserve"> PAGEREF _Toc214536568 \h </w:instrText>
            </w:r>
            <w:r>
              <w:rPr>
                <w:noProof/>
                <w:webHidden/>
              </w:rPr>
            </w:r>
            <w:r>
              <w:rPr>
                <w:noProof/>
                <w:webHidden/>
              </w:rPr>
              <w:fldChar w:fldCharType="separate"/>
            </w:r>
            <w:r>
              <w:rPr>
                <w:noProof/>
                <w:webHidden/>
              </w:rPr>
              <w:t>12</w:t>
            </w:r>
            <w:r>
              <w:rPr>
                <w:noProof/>
                <w:webHidden/>
              </w:rPr>
              <w:fldChar w:fldCharType="end"/>
            </w:r>
          </w:hyperlink>
        </w:p>
        <w:p w14:paraId="700FE2C7" w14:textId="183B7CDA" w:rsidR="00196F56" w:rsidRDefault="00196F56">
          <w:pPr>
            <w:pStyle w:val="TOC1"/>
            <w:tabs>
              <w:tab w:val="right" w:leader="dot" w:pos="9016"/>
            </w:tabs>
            <w:rPr>
              <w:rFonts w:asciiTheme="minorHAnsi" w:eastAsiaTheme="minorEastAsia" w:hAnsiTheme="minorHAnsi"/>
              <w:noProof/>
              <w:lang w:eastAsia="en-GB"/>
            </w:rPr>
          </w:pPr>
          <w:hyperlink w:anchor="_Toc214536569" w:history="1">
            <w:r w:rsidRPr="008E270E">
              <w:rPr>
                <w:rStyle w:val="Hyperlink"/>
                <w:rFonts w:cs="Times New Roman"/>
                <w:noProof/>
              </w:rPr>
              <w:t>CHAPTER 2: LITERATURE REVIEW</w:t>
            </w:r>
            <w:r>
              <w:rPr>
                <w:noProof/>
                <w:webHidden/>
              </w:rPr>
              <w:tab/>
            </w:r>
            <w:r>
              <w:rPr>
                <w:noProof/>
                <w:webHidden/>
              </w:rPr>
              <w:fldChar w:fldCharType="begin"/>
            </w:r>
            <w:r>
              <w:rPr>
                <w:noProof/>
                <w:webHidden/>
              </w:rPr>
              <w:instrText xml:space="preserve"> PAGEREF _Toc214536569 \h </w:instrText>
            </w:r>
            <w:r>
              <w:rPr>
                <w:noProof/>
                <w:webHidden/>
              </w:rPr>
            </w:r>
            <w:r>
              <w:rPr>
                <w:noProof/>
                <w:webHidden/>
              </w:rPr>
              <w:fldChar w:fldCharType="separate"/>
            </w:r>
            <w:r>
              <w:rPr>
                <w:noProof/>
                <w:webHidden/>
              </w:rPr>
              <w:t>13</w:t>
            </w:r>
            <w:r>
              <w:rPr>
                <w:noProof/>
                <w:webHidden/>
              </w:rPr>
              <w:fldChar w:fldCharType="end"/>
            </w:r>
          </w:hyperlink>
        </w:p>
        <w:p w14:paraId="2C7BEC1F" w14:textId="2B859DC7" w:rsidR="00196F56" w:rsidRDefault="00196F56">
          <w:pPr>
            <w:pStyle w:val="TOC2"/>
            <w:tabs>
              <w:tab w:val="right" w:leader="dot" w:pos="9016"/>
            </w:tabs>
            <w:rPr>
              <w:rFonts w:asciiTheme="minorHAnsi" w:eastAsiaTheme="minorEastAsia" w:hAnsiTheme="minorHAnsi"/>
              <w:noProof/>
              <w:lang w:eastAsia="en-GB"/>
            </w:rPr>
          </w:pPr>
          <w:hyperlink w:anchor="_Toc214536570" w:history="1">
            <w:r w:rsidRPr="008E270E">
              <w:rPr>
                <w:rStyle w:val="Hyperlink"/>
                <w:rFonts w:cs="Times New Roman"/>
                <w:noProof/>
              </w:rPr>
              <w:t>2.1 Introduction</w:t>
            </w:r>
            <w:r>
              <w:rPr>
                <w:noProof/>
                <w:webHidden/>
              </w:rPr>
              <w:tab/>
            </w:r>
            <w:r>
              <w:rPr>
                <w:noProof/>
                <w:webHidden/>
              </w:rPr>
              <w:fldChar w:fldCharType="begin"/>
            </w:r>
            <w:r>
              <w:rPr>
                <w:noProof/>
                <w:webHidden/>
              </w:rPr>
              <w:instrText xml:space="preserve"> PAGEREF _Toc214536570 \h </w:instrText>
            </w:r>
            <w:r>
              <w:rPr>
                <w:noProof/>
                <w:webHidden/>
              </w:rPr>
            </w:r>
            <w:r>
              <w:rPr>
                <w:noProof/>
                <w:webHidden/>
              </w:rPr>
              <w:fldChar w:fldCharType="separate"/>
            </w:r>
            <w:r>
              <w:rPr>
                <w:noProof/>
                <w:webHidden/>
              </w:rPr>
              <w:t>13</w:t>
            </w:r>
            <w:r>
              <w:rPr>
                <w:noProof/>
                <w:webHidden/>
              </w:rPr>
              <w:fldChar w:fldCharType="end"/>
            </w:r>
          </w:hyperlink>
        </w:p>
        <w:p w14:paraId="291E369B" w14:textId="42E5EB48" w:rsidR="00196F56" w:rsidRDefault="00196F56">
          <w:pPr>
            <w:pStyle w:val="TOC2"/>
            <w:tabs>
              <w:tab w:val="right" w:leader="dot" w:pos="9016"/>
            </w:tabs>
            <w:rPr>
              <w:rFonts w:asciiTheme="minorHAnsi" w:eastAsiaTheme="minorEastAsia" w:hAnsiTheme="minorHAnsi"/>
              <w:noProof/>
              <w:lang w:eastAsia="en-GB"/>
            </w:rPr>
          </w:pPr>
          <w:hyperlink w:anchor="_Toc214536571" w:history="1">
            <w:r w:rsidRPr="008E270E">
              <w:rPr>
                <w:rStyle w:val="Hyperlink"/>
                <w:rFonts w:cs="Times New Roman"/>
                <w:noProof/>
              </w:rPr>
              <w:t>2.2 Cybersecurity Threats of remote and hybrid workplaces.</w:t>
            </w:r>
            <w:r>
              <w:rPr>
                <w:noProof/>
                <w:webHidden/>
              </w:rPr>
              <w:tab/>
            </w:r>
            <w:r>
              <w:rPr>
                <w:noProof/>
                <w:webHidden/>
              </w:rPr>
              <w:fldChar w:fldCharType="begin"/>
            </w:r>
            <w:r>
              <w:rPr>
                <w:noProof/>
                <w:webHidden/>
              </w:rPr>
              <w:instrText xml:space="preserve"> PAGEREF _Toc214536571 \h </w:instrText>
            </w:r>
            <w:r>
              <w:rPr>
                <w:noProof/>
                <w:webHidden/>
              </w:rPr>
            </w:r>
            <w:r>
              <w:rPr>
                <w:noProof/>
                <w:webHidden/>
              </w:rPr>
              <w:fldChar w:fldCharType="separate"/>
            </w:r>
            <w:r>
              <w:rPr>
                <w:noProof/>
                <w:webHidden/>
              </w:rPr>
              <w:t>13</w:t>
            </w:r>
            <w:r>
              <w:rPr>
                <w:noProof/>
                <w:webHidden/>
              </w:rPr>
              <w:fldChar w:fldCharType="end"/>
            </w:r>
          </w:hyperlink>
        </w:p>
        <w:p w14:paraId="0721ADE1" w14:textId="102AB4DD" w:rsidR="00196F56" w:rsidRDefault="00196F56">
          <w:pPr>
            <w:pStyle w:val="TOC2"/>
            <w:tabs>
              <w:tab w:val="right" w:leader="dot" w:pos="9016"/>
            </w:tabs>
            <w:rPr>
              <w:rFonts w:asciiTheme="minorHAnsi" w:eastAsiaTheme="minorEastAsia" w:hAnsiTheme="minorHAnsi"/>
              <w:noProof/>
              <w:lang w:eastAsia="en-GB"/>
            </w:rPr>
          </w:pPr>
          <w:hyperlink w:anchor="_Toc214536572" w:history="1">
            <w:r w:rsidRPr="008E270E">
              <w:rPr>
                <w:rStyle w:val="Hyperlink"/>
                <w:rFonts w:cs="Times New Roman"/>
                <w:noProof/>
              </w:rPr>
              <w:t>2.3 Human Factors and Organisational Vulnerabilities</w:t>
            </w:r>
            <w:r>
              <w:rPr>
                <w:noProof/>
                <w:webHidden/>
              </w:rPr>
              <w:tab/>
            </w:r>
            <w:r>
              <w:rPr>
                <w:noProof/>
                <w:webHidden/>
              </w:rPr>
              <w:fldChar w:fldCharType="begin"/>
            </w:r>
            <w:r>
              <w:rPr>
                <w:noProof/>
                <w:webHidden/>
              </w:rPr>
              <w:instrText xml:space="preserve"> PAGEREF _Toc214536572 \h </w:instrText>
            </w:r>
            <w:r>
              <w:rPr>
                <w:noProof/>
                <w:webHidden/>
              </w:rPr>
            </w:r>
            <w:r>
              <w:rPr>
                <w:noProof/>
                <w:webHidden/>
              </w:rPr>
              <w:fldChar w:fldCharType="separate"/>
            </w:r>
            <w:r>
              <w:rPr>
                <w:noProof/>
                <w:webHidden/>
              </w:rPr>
              <w:t>15</w:t>
            </w:r>
            <w:r>
              <w:rPr>
                <w:noProof/>
                <w:webHidden/>
              </w:rPr>
              <w:fldChar w:fldCharType="end"/>
            </w:r>
          </w:hyperlink>
        </w:p>
        <w:p w14:paraId="321854D9" w14:textId="4B3217AB" w:rsidR="00196F56" w:rsidRDefault="00196F56">
          <w:pPr>
            <w:pStyle w:val="TOC2"/>
            <w:tabs>
              <w:tab w:val="right" w:leader="dot" w:pos="9016"/>
            </w:tabs>
            <w:rPr>
              <w:rFonts w:asciiTheme="minorHAnsi" w:eastAsiaTheme="minorEastAsia" w:hAnsiTheme="minorHAnsi"/>
              <w:noProof/>
              <w:lang w:eastAsia="en-GB"/>
            </w:rPr>
          </w:pPr>
          <w:hyperlink w:anchor="_Toc214536573" w:history="1">
            <w:r w:rsidRPr="008E270E">
              <w:rPr>
                <w:rStyle w:val="Hyperlink"/>
                <w:rFonts w:cs="Times New Roman"/>
                <w:noProof/>
              </w:rPr>
              <w:t>2.4 Social Engineering and Psychological Exploitation</w:t>
            </w:r>
            <w:r>
              <w:rPr>
                <w:noProof/>
                <w:webHidden/>
              </w:rPr>
              <w:tab/>
            </w:r>
            <w:r>
              <w:rPr>
                <w:noProof/>
                <w:webHidden/>
              </w:rPr>
              <w:fldChar w:fldCharType="begin"/>
            </w:r>
            <w:r>
              <w:rPr>
                <w:noProof/>
                <w:webHidden/>
              </w:rPr>
              <w:instrText xml:space="preserve"> PAGEREF _Toc214536573 \h </w:instrText>
            </w:r>
            <w:r>
              <w:rPr>
                <w:noProof/>
                <w:webHidden/>
              </w:rPr>
            </w:r>
            <w:r>
              <w:rPr>
                <w:noProof/>
                <w:webHidden/>
              </w:rPr>
              <w:fldChar w:fldCharType="separate"/>
            </w:r>
            <w:r>
              <w:rPr>
                <w:noProof/>
                <w:webHidden/>
              </w:rPr>
              <w:t>16</w:t>
            </w:r>
            <w:r>
              <w:rPr>
                <w:noProof/>
                <w:webHidden/>
              </w:rPr>
              <w:fldChar w:fldCharType="end"/>
            </w:r>
          </w:hyperlink>
        </w:p>
        <w:p w14:paraId="6A7BE6F1" w14:textId="5CEF2D59" w:rsidR="00196F56" w:rsidRDefault="00196F56">
          <w:pPr>
            <w:pStyle w:val="TOC2"/>
            <w:tabs>
              <w:tab w:val="right" w:leader="dot" w:pos="9016"/>
            </w:tabs>
            <w:rPr>
              <w:rFonts w:asciiTheme="minorHAnsi" w:eastAsiaTheme="minorEastAsia" w:hAnsiTheme="minorHAnsi"/>
              <w:noProof/>
              <w:lang w:eastAsia="en-GB"/>
            </w:rPr>
          </w:pPr>
          <w:hyperlink w:anchor="_Toc214536574" w:history="1">
            <w:r w:rsidRPr="008E270E">
              <w:rPr>
                <w:rStyle w:val="Hyperlink"/>
                <w:rFonts w:cs="Times New Roman"/>
                <w:noProof/>
              </w:rPr>
              <w:t>2.5 Cyber-Risk Factors in Hybrid Workforce Environments.</w:t>
            </w:r>
            <w:r>
              <w:rPr>
                <w:noProof/>
                <w:webHidden/>
              </w:rPr>
              <w:tab/>
            </w:r>
            <w:r>
              <w:rPr>
                <w:noProof/>
                <w:webHidden/>
              </w:rPr>
              <w:fldChar w:fldCharType="begin"/>
            </w:r>
            <w:r>
              <w:rPr>
                <w:noProof/>
                <w:webHidden/>
              </w:rPr>
              <w:instrText xml:space="preserve"> PAGEREF _Toc214536574 \h </w:instrText>
            </w:r>
            <w:r>
              <w:rPr>
                <w:noProof/>
                <w:webHidden/>
              </w:rPr>
            </w:r>
            <w:r>
              <w:rPr>
                <w:noProof/>
                <w:webHidden/>
              </w:rPr>
              <w:fldChar w:fldCharType="separate"/>
            </w:r>
            <w:r>
              <w:rPr>
                <w:noProof/>
                <w:webHidden/>
              </w:rPr>
              <w:t>17</w:t>
            </w:r>
            <w:r>
              <w:rPr>
                <w:noProof/>
                <w:webHidden/>
              </w:rPr>
              <w:fldChar w:fldCharType="end"/>
            </w:r>
          </w:hyperlink>
        </w:p>
        <w:p w14:paraId="2E578AC9" w14:textId="773B5D53" w:rsidR="00196F56" w:rsidRDefault="00196F56">
          <w:pPr>
            <w:pStyle w:val="TOC2"/>
            <w:tabs>
              <w:tab w:val="right" w:leader="dot" w:pos="9016"/>
            </w:tabs>
            <w:rPr>
              <w:rFonts w:asciiTheme="minorHAnsi" w:eastAsiaTheme="minorEastAsia" w:hAnsiTheme="minorHAnsi"/>
              <w:noProof/>
              <w:lang w:eastAsia="en-GB"/>
            </w:rPr>
          </w:pPr>
          <w:hyperlink w:anchor="_Toc214536575" w:history="1">
            <w:r w:rsidRPr="008E270E">
              <w:rPr>
                <w:rStyle w:val="Hyperlink"/>
                <w:rFonts w:cs="Times New Roman"/>
                <w:noProof/>
              </w:rPr>
              <w:t>2.6 Zero Trust Architecture (ZTA) and Post-Perimeter Security</w:t>
            </w:r>
            <w:r>
              <w:rPr>
                <w:noProof/>
                <w:webHidden/>
              </w:rPr>
              <w:tab/>
            </w:r>
            <w:r>
              <w:rPr>
                <w:noProof/>
                <w:webHidden/>
              </w:rPr>
              <w:fldChar w:fldCharType="begin"/>
            </w:r>
            <w:r>
              <w:rPr>
                <w:noProof/>
                <w:webHidden/>
              </w:rPr>
              <w:instrText xml:space="preserve"> PAGEREF _Toc214536575 \h </w:instrText>
            </w:r>
            <w:r>
              <w:rPr>
                <w:noProof/>
                <w:webHidden/>
              </w:rPr>
            </w:r>
            <w:r>
              <w:rPr>
                <w:noProof/>
                <w:webHidden/>
              </w:rPr>
              <w:fldChar w:fldCharType="separate"/>
            </w:r>
            <w:r>
              <w:rPr>
                <w:noProof/>
                <w:webHidden/>
              </w:rPr>
              <w:t>18</w:t>
            </w:r>
            <w:r>
              <w:rPr>
                <w:noProof/>
                <w:webHidden/>
              </w:rPr>
              <w:fldChar w:fldCharType="end"/>
            </w:r>
          </w:hyperlink>
        </w:p>
        <w:p w14:paraId="6F7415B0" w14:textId="0BE744B5" w:rsidR="00196F56" w:rsidRDefault="00196F56">
          <w:pPr>
            <w:pStyle w:val="TOC2"/>
            <w:tabs>
              <w:tab w:val="right" w:leader="dot" w:pos="9016"/>
            </w:tabs>
            <w:rPr>
              <w:rFonts w:asciiTheme="minorHAnsi" w:eastAsiaTheme="minorEastAsia" w:hAnsiTheme="minorHAnsi"/>
              <w:noProof/>
              <w:lang w:eastAsia="en-GB"/>
            </w:rPr>
          </w:pPr>
          <w:hyperlink w:anchor="_Toc214536576" w:history="1">
            <w:r w:rsidRPr="008E270E">
              <w:rPr>
                <w:rStyle w:val="Hyperlink"/>
                <w:rFonts w:cs="Times New Roman"/>
                <w:noProof/>
              </w:rPr>
              <w:t>2.7 Gaps in Literature</w:t>
            </w:r>
            <w:r>
              <w:rPr>
                <w:noProof/>
                <w:webHidden/>
              </w:rPr>
              <w:tab/>
            </w:r>
            <w:r>
              <w:rPr>
                <w:noProof/>
                <w:webHidden/>
              </w:rPr>
              <w:fldChar w:fldCharType="begin"/>
            </w:r>
            <w:r>
              <w:rPr>
                <w:noProof/>
                <w:webHidden/>
              </w:rPr>
              <w:instrText xml:space="preserve"> PAGEREF _Toc214536576 \h </w:instrText>
            </w:r>
            <w:r>
              <w:rPr>
                <w:noProof/>
                <w:webHidden/>
              </w:rPr>
            </w:r>
            <w:r>
              <w:rPr>
                <w:noProof/>
                <w:webHidden/>
              </w:rPr>
              <w:fldChar w:fldCharType="separate"/>
            </w:r>
            <w:r>
              <w:rPr>
                <w:noProof/>
                <w:webHidden/>
              </w:rPr>
              <w:t>19</w:t>
            </w:r>
            <w:r>
              <w:rPr>
                <w:noProof/>
                <w:webHidden/>
              </w:rPr>
              <w:fldChar w:fldCharType="end"/>
            </w:r>
          </w:hyperlink>
        </w:p>
        <w:p w14:paraId="5370E484" w14:textId="369BB218" w:rsidR="00196F56" w:rsidRDefault="00196F56">
          <w:pPr>
            <w:pStyle w:val="TOC2"/>
            <w:tabs>
              <w:tab w:val="right" w:leader="dot" w:pos="9016"/>
            </w:tabs>
            <w:rPr>
              <w:rFonts w:asciiTheme="minorHAnsi" w:eastAsiaTheme="minorEastAsia" w:hAnsiTheme="minorHAnsi"/>
              <w:noProof/>
              <w:lang w:eastAsia="en-GB"/>
            </w:rPr>
          </w:pPr>
          <w:hyperlink w:anchor="_Toc214536577" w:history="1">
            <w:r w:rsidRPr="008E270E">
              <w:rPr>
                <w:rStyle w:val="Hyperlink"/>
                <w:rFonts w:cs="Times New Roman"/>
                <w:noProof/>
              </w:rPr>
              <w:t>2.8 Chapter Summary</w:t>
            </w:r>
            <w:r>
              <w:rPr>
                <w:noProof/>
                <w:webHidden/>
              </w:rPr>
              <w:tab/>
            </w:r>
            <w:r>
              <w:rPr>
                <w:noProof/>
                <w:webHidden/>
              </w:rPr>
              <w:fldChar w:fldCharType="begin"/>
            </w:r>
            <w:r>
              <w:rPr>
                <w:noProof/>
                <w:webHidden/>
              </w:rPr>
              <w:instrText xml:space="preserve"> PAGEREF _Toc214536577 \h </w:instrText>
            </w:r>
            <w:r>
              <w:rPr>
                <w:noProof/>
                <w:webHidden/>
              </w:rPr>
            </w:r>
            <w:r>
              <w:rPr>
                <w:noProof/>
                <w:webHidden/>
              </w:rPr>
              <w:fldChar w:fldCharType="separate"/>
            </w:r>
            <w:r>
              <w:rPr>
                <w:noProof/>
                <w:webHidden/>
              </w:rPr>
              <w:t>19</w:t>
            </w:r>
            <w:r>
              <w:rPr>
                <w:noProof/>
                <w:webHidden/>
              </w:rPr>
              <w:fldChar w:fldCharType="end"/>
            </w:r>
          </w:hyperlink>
        </w:p>
        <w:p w14:paraId="2CFB853B" w14:textId="002C5D16" w:rsidR="00196F56" w:rsidRDefault="00196F56">
          <w:pPr>
            <w:pStyle w:val="TOC1"/>
            <w:tabs>
              <w:tab w:val="right" w:leader="dot" w:pos="9016"/>
            </w:tabs>
            <w:rPr>
              <w:rFonts w:asciiTheme="minorHAnsi" w:eastAsiaTheme="minorEastAsia" w:hAnsiTheme="minorHAnsi"/>
              <w:noProof/>
              <w:lang w:eastAsia="en-GB"/>
            </w:rPr>
          </w:pPr>
          <w:hyperlink w:anchor="_Toc214536578" w:history="1">
            <w:r w:rsidRPr="008E270E">
              <w:rPr>
                <w:rStyle w:val="Hyperlink"/>
                <w:rFonts w:cs="Times New Roman"/>
                <w:noProof/>
              </w:rPr>
              <w:t>CHAPTER 3: METHODOLOGY</w:t>
            </w:r>
            <w:r>
              <w:rPr>
                <w:noProof/>
                <w:webHidden/>
              </w:rPr>
              <w:tab/>
            </w:r>
            <w:r>
              <w:rPr>
                <w:noProof/>
                <w:webHidden/>
              </w:rPr>
              <w:fldChar w:fldCharType="begin"/>
            </w:r>
            <w:r>
              <w:rPr>
                <w:noProof/>
                <w:webHidden/>
              </w:rPr>
              <w:instrText xml:space="preserve"> PAGEREF _Toc214536578 \h </w:instrText>
            </w:r>
            <w:r>
              <w:rPr>
                <w:noProof/>
                <w:webHidden/>
              </w:rPr>
            </w:r>
            <w:r>
              <w:rPr>
                <w:noProof/>
                <w:webHidden/>
              </w:rPr>
              <w:fldChar w:fldCharType="separate"/>
            </w:r>
            <w:r>
              <w:rPr>
                <w:noProof/>
                <w:webHidden/>
              </w:rPr>
              <w:t>21</w:t>
            </w:r>
            <w:r>
              <w:rPr>
                <w:noProof/>
                <w:webHidden/>
              </w:rPr>
              <w:fldChar w:fldCharType="end"/>
            </w:r>
          </w:hyperlink>
        </w:p>
        <w:p w14:paraId="4832E3C7" w14:textId="13583706" w:rsidR="00196F56" w:rsidRDefault="00196F56">
          <w:pPr>
            <w:pStyle w:val="TOC2"/>
            <w:tabs>
              <w:tab w:val="right" w:leader="dot" w:pos="9016"/>
            </w:tabs>
            <w:rPr>
              <w:rFonts w:asciiTheme="minorHAnsi" w:eastAsiaTheme="minorEastAsia" w:hAnsiTheme="minorHAnsi"/>
              <w:noProof/>
              <w:lang w:eastAsia="en-GB"/>
            </w:rPr>
          </w:pPr>
          <w:hyperlink w:anchor="_Toc214536579" w:history="1">
            <w:r w:rsidRPr="008E270E">
              <w:rPr>
                <w:rStyle w:val="Hyperlink"/>
                <w:rFonts w:cs="Times New Roman"/>
                <w:noProof/>
              </w:rPr>
              <w:t>3.1 Systematic Literature Review (SLR)</w:t>
            </w:r>
            <w:r>
              <w:rPr>
                <w:noProof/>
                <w:webHidden/>
              </w:rPr>
              <w:tab/>
            </w:r>
            <w:r>
              <w:rPr>
                <w:noProof/>
                <w:webHidden/>
              </w:rPr>
              <w:fldChar w:fldCharType="begin"/>
            </w:r>
            <w:r>
              <w:rPr>
                <w:noProof/>
                <w:webHidden/>
              </w:rPr>
              <w:instrText xml:space="preserve"> PAGEREF _Toc214536579 \h </w:instrText>
            </w:r>
            <w:r>
              <w:rPr>
                <w:noProof/>
                <w:webHidden/>
              </w:rPr>
            </w:r>
            <w:r>
              <w:rPr>
                <w:noProof/>
                <w:webHidden/>
              </w:rPr>
              <w:fldChar w:fldCharType="separate"/>
            </w:r>
            <w:r>
              <w:rPr>
                <w:noProof/>
                <w:webHidden/>
              </w:rPr>
              <w:t>21</w:t>
            </w:r>
            <w:r>
              <w:rPr>
                <w:noProof/>
                <w:webHidden/>
              </w:rPr>
              <w:fldChar w:fldCharType="end"/>
            </w:r>
          </w:hyperlink>
        </w:p>
        <w:p w14:paraId="63591DBC" w14:textId="4FF80831" w:rsidR="00196F56" w:rsidRDefault="00196F56">
          <w:pPr>
            <w:pStyle w:val="TOC2"/>
            <w:tabs>
              <w:tab w:val="right" w:leader="dot" w:pos="9016"/>
            </w:tabs>
            <w:rPr>
              <w:rFonts w:asciiTheme="minorHAnsi" w:eastAsiaTheme="minorEastAsia" w:hAnsiTheme="minorHAnsi"/>
              <w:noProof/>
              <w:lang w:eastAsia="en-GB"/>
            </w:rPr>
          </w:pPr>
          <w:hyperlink w:anchor="_Toc214536580" w:history="1">
            <w:r w:rsidRPr="008E270E">
              <w:rPr>
                <w:rStyle w:val="Hyperlink"/>
                <w:rFonts w:cs="Times New Roman"/>
                <w:noProof/>
              </w:rPr>
              <w:t>3.2 Search Strategy</w:t>
            </w:r>
            <w:r>
              <w:rPr>
                <w:noProof/>
                <w:webHidden/>
              </w:rPr>
              <w:tab/>
            </w:r>
            <w:r>
              <w:rPr>
                <w:noProof/>
                <w:webHidden/>
              </w:rPr>
              <w:fldChar w:fldCharType="begin"/>
            </w:r>
            <w:r>
              <w:rPr>
                <w:noProof/>
                <w:webHidden/>
              </w:rPr>
              <w:instrText xml:space="preserve"> PAGEREF _Toc214536580 \h </w:instrText>
            </w:r>
            <w:r>
              <w:rPr>
                <w:noProof/>
                <w:webHidden/>
              </w:rPr>
            </w:r>
            <w:r>
              <w:rPr>
                <w:noProof/>
                <w:webHidden/>
              </w:rPr>
              <w:fldChar w:fldCharType="separate"/>
            </w:r>
            <w:r>
              <w:rPr>
                <w:noProof/>
                <w:webHidden/>
              </w:rPr>
              <w:t>21</w:t>
            </w:r>
            <w:r>
              <w:rPr>
                <w:noProof/>
                <w:webHidden/>
              </w:rPr>
              <w:fldChar w:fldCharType="end"/>
            </w:r>
          </w:hyperlink>
        </w:p>
        <w:p w14:paraId="6CD6AA55" w14:textId="50369C73" w:rsidR="00196F56" w:rsidRDefault="1172F934" w:rsidP="4AE33F3D">
          <w:pPr>
            <w:pStyle w:val="TOC2"/>
            <w:tabs>
              <w:tab w:val="right" w:leader="dot" w:pos="9016"/>
            </w:tabs>
            <w:rPr>
              <w:rFonts w:asciiTheme="minorHAnsi" w:eastAsiaTheme="minorEastAsia" w:hAnsiTheme="minorHAnsi"/>
              <w:noProof/>
              <w:color w:val="000000" w:themeColor="text1"/>
              <w:lang w:eastAsia="en-GB"/>
            </w:rPr>
          </w:pPr>
          <w:hyperlink w:anchor="_Toc214536581" w:history="1">
            <w:r w:rsidRPr="008E270E">
              <w:rPr>
                <w:rStyle w:val="Hyperlink"/>
                <w:noProof/>
                <w:highlight w:val="yellow"/>
              </w:rPr>
              <w:t>3.3 Search Terms</w:t>
            </w:r>
            <w:r w:rsidR="00196F56">
              <w:rPr>
                <w:noProof/>
                <w:webHidden/>
              </w:rPr>
              <w:tab/>
            </w:r>
            <w:r w:rsidR="00196F56">
              <w:rPr>
                <w:noProof/>
                <w:webHidden/>
              </w:rPr>
              <w:fldChar w:fldCharType="begin"/>
            </w:r>
            <w:r w:rsidR="00196F56">
              <w:rPr>
                <w:noProof/>
                <w:webHidden/>
              </w:rPr>
              <w:instrText xml:space="preserve"> PAGEREF _Toc214536581 \h </w:instrText>
            </w:r>
            <w:r w:rsidR="00196F56">
              <w:rPr>
                <w:noProof/>
                <w:webHidden/>
              </w:rPr>
            </w:r>
            <w:r w:rsidR="00196F56">
              <w:rPr>
                <w:noProof/>
                <w:webHidden/>
              </w:rPr>
              <w:fldChar w:fldCharType="separate"/>
            </w:r>
            <w:r>
              <w:rPr>
                <w:noProof/>
                <w:webHidden/>
              </w:rPr>
              <w:t>21</w:t>
            </w:r>
            <w:r w:rsidR="00196F56">
              <w:rPr>
                <w:noProof/>
                <w:webHidden/>
              </w:rPr>
              <w:fldChar w:fldCharType="end"/>
            </w:r>
          </w:hyperlink>
        </w:p>
        <w:p w14:paraId="02517472" w14:textId="1B2E683B" w:rsidR="00196F56" w:rsidRDefault="1172F934" w:rsidP="4AE33F3D">
          <w:pPr>
            <w:pStyle w:val="TOC2"/>
            <w:tabs>
              <w:tab w:val="right" w:leader="dot" w:pos="9016"/>
            </w:tabs>
            <w:rPr>
              <w:rFonts w:asciiTheme="minorHAnsi" w:eastAsiaTheme="minorEastAsia" w:hAnsiTheme="minorHAnsi"/>
              <w:noProof/>
              <w:color w:val="000000" w:themeColor="text1"/>
              <w:lang w:eastAsia="en-GB"/>
            </w:rPr>
          </w:pPr>
          <w:hyperlink w:anchor="_Toc214536582" w:history="1">
            <w:r w:rsidRPr="008E270E">
              <w:rPr>
                <w:rStyle w:val="Hyperlink"/>
                <w:noProof/>
                <w:highlight w:val="yellow"/>
              </w:rPr>
              <w:t>3.4 Keywords</w:t>
            </w:r>
            <w:r w:rsidR="00196F56">
              <w:rPr>
                <w:noProof/>
                <w:webHidden/>
              </w:rPr>
              <w:tab/>
            </w:r>
            <w:r w:rsidR="00196F56">
              <w:rPr>
                <w:noProof/>
                <w:webHidden/>
              </w:rPr>
              <w:fldChar w:fldCharType="begin"/>
            </w:r>
            <w:r w:rsidR="00196F56">
              <w:rPr>
                <w:noProof/>
                <w:webHidden/>
              </w:rPr>
              <w:instrText xml:space="preserve"> PAGEREF _Toc214536582 \h </w:instrText>
            </w:r>
            <w:r w:rsidR="00196F56">
              <w:rPr>
                <w:noProof/>
                <w:webHidden/>
              </w:rPr>
            </w:r>
            <w:r w:rsidR="00196F56">
              <w:rPr>
                <w:noProof/>
                <w:webHidden/>
              </w:rPr>
              <w:fldChar w:fldCharType="separate"/>
            </w:r>
            <w:r>
              <w:rPr>
                <w:noProof/>
                <w:webHidden/>
              </w:rPr>
              <w:t>22</w:t>
            </w:r>
            <w:r w:rsidR="00196F56">
              <w:rPr>
                <w:noProof/>
                <w:webHidden/>
              </w:rPr>
              <w:fldChar w:fldCharType="end"/>
            </w:r>
          </w:hyperlink>
        </w:p>
        <w:p w14:paraId="09ECECBE" w14:textId="573500A0" w:rsidR="00196F56" w:rsidRDefault="1172F934" w:rsidP="4AE33F3D">
          <w:pPr>
            <w:pStyle w:val="TOC2"/>
            <w:tabs>
              <w:tab w:val="right" w:leader="dot" w:pos="9016"/>
            </w:tabs>
            <w:rPr>
              <w:rFonts w:asciiTheme="minorHAnsi" w:eastAsiaTheme="minorEastAsia" w:hAnsiTheme="minorHAnsi"/>
              <w:noProof/>
              <w:highlight w:val="black"/>
              <w:lang w:eastAsia="en-GB"/>
            </w:rPr>
          </w:pPr>
          <w:hyperlink w:anchor="_Toc214536583" w:history="1">
            <w:r w:rsidRPr="008E270E">
              <w:rPr>
                <w:rStyle w:val="Hyperlink"/>
                <w:noProof/>
                <w:highlight w:val="yellow"/>
              </w:rPr>
              <w:t>3.5 Databases</w:t>
            </w:r>
            <w:r w:rsidR="00196F56">
              <w:rPr>
                <w:noProof/>
                <w:webHidden/>
              </w:rPr>
              <w:tab/>
            </w:r>
            <w:r w:rsidR="00196F56">
              <w:rPr>
                <w:noProof/>
                <w:webHidden/>
              </w:rPr>
              <w:fldChar w:fldCharType="begin"/>
            </w:r>
            <w:r w:rsidR="00196F56">
              <w:rPr>
                <w:noProof/>
                <w:webHidden/>
              </w:rPr>
              <w:instrText xml:space="preserve"> PAGEREF _Toc214536583 \h </w:instrText>
            </w:r>
            <w:r w:rsidR="00196F56">
              <w:rPr>
                <w:noProof/>
                <w:webHidden/>
              </w:rPr>
            </w:r>
            <w:r w:rsidR="00196F56">
              <w:rPr>
                <w:noProof/>
                <w:webHidden/>
              </w:rPr>
              <w:fldChar w:fldCharType="separate"/>
            </w:r>
            <w:r>
              <w:rPr>
                <w:noProof/>
                <w:webHidden/>
              </w:rPr>
              <w:t>22</w:t>
            </w:r>
            <w:r w:rsidR="00196F56">
              <w:rPr>
                <w:noProof/>
                <w:webHidden/>
              </w:rPr>
              <w:fldChar w:fldCharType="end"/>
            </w:r>
          </w:hyperlink>
        </w:p>
        <w:p w14:paraId="6142F8C2" w14:textId="0A02AB14" w:rsidR="00196F56" w:rsidRDefault="1172F934" w:rsidP="4AE33F3D">
          <w:pPr>
            <w:pStyle w:val="TOC3"/>
            <w:tabs>
              <w:tab w:val="right" w:leader="dot" w:pos="9016"/>
            </w:tabs>
            <w:rPr>
              <w:rFonts w:asciiTheme="minorHAnsi" w:eastAsiaTheme="minorEastAsia" w:hAnsiTheme="minorHAnsi"/>
              <w:noProof/>
              <w:highlight w:val="black"/>
              <w:lang w:eastAsia="en-GB"/>
            </w:rPr>
          </w:pPr>
          <w:hyperlink w:anchor="_Toc214536584" w:history="1">
            <w:r w:rsidRPr="008E270E">
              <w:rPr>
                <w:rStyle w:val="Hyperlink"/>
                <w:noProof/>
                <w:highlight w:val="yellow"/>
              </w:rPr>
              <w:t>3.6.1 Inclusion Criteria</w:t>
            </w:r>
            <w:r w:rsidR="00196F56">
              <w:rPr>
                <w:noProof/>
                <w:webHidden/>
              </w:rPr>
              <w:tab/>
            </w:r>
            <w:r w:rsidR="00196F56">
              <w:rPr>
                <w:noProof/>
                <w:webHidden/>
              </w:rPr>
              <w:fldChar w:fldCharType="begin"/>
            </w:r>
            <w:r w:rsidR="00196F56">
              <w:rPr>
                <w:noProof/>
                <w:webHidden/>
              </w:rPr>
              <w:instrText xml:space="preserve"> PAGEREF _Toc214536584 \h </w:instrText>
            </w:r>
            <w:r w:rsidR="00196F56">
              <w:rPr>
                <w:noProof/>
                <w:webHidden/>
              </w:rPr>
            </w:r>
            <w:r w:rsidR="00196F56">
              <w:rPr>
                <w:noProof/>
                <w:webHidden/>
              </w:rPr>
              <w:fldChar w:fldCharType="separate"/>
            </w:r>
            <w:r>
              <w:rPr>
                <w:noProof/>
                <w:webHidden/>
              </w:rPr>
              <w:t>23</w:t>
            </w:r>
            <w:r w:rsidR="00196F56">
              <w:rPr>
                <w:noProof/>
                <w:webHidden/>
              </w:rPr>
              <w:fldChar w:fldCharType="end"/>
            </w:r>
          </w:hyperlink>
        </w:p>
        <w:p w14:paraId="614E231A" w14:textId="2B4A5299" w:rsidR="00196F56" w:rsidRDefault="00196F56">
          <w:pPr>
            <w:pStyle w:val="TOC3"/>
            <w:tabs>
              <w:tab w:val="right" w:leader="dot" w:pos="9016"/>
            </w:tabs>
            <w:rPr>
              <w:rFonts w:asciiTheme="minorHAnsi" w:eastAsiaTheme="minorEastAsia" w:hAnsiTheme="minorHAnsi"/>
              <w:noProof/>
              <w:lang w:eastAsia="en-GB"/>
            </w:rPr>
          </w:pPr>
          <w:hyperlink w:anchor="_Toc214536585" w:history="1">
            <w:r w:rsidRPr="008E270E">
              <w:rPr>
                <w:rStyle w:val="Hyperlink"/>
                <w:noProof/>
                <w:highlight w:val="yellow"/>
              </w:rPr>
              <w:t>3.6.2 Exclusion Criteria</w:t>
            </w:r>
            <w:r>
              <w:rPr>
                <w:noProof/>
                <w:webHidden/>
              </w:rPr>
              <w:tab/>
            </w:r>
            <w:r>
              <w:rPr>
                <w:noProof/>
                <w:webHidden/>
              </w:rPr>
              <w:fldChar w:fldCharType="begin"/>
            </w:r>
            <w:r>
              <w:rPr>
                <w:noProof/>
                <w:webHidden/>
              </w:rPr>
              <w:instrText xml:space="preserve"> PAGEREF _Toc214536585 \h </w:instrText>
            </w:r>
            <w:r>
              <w:rPr>
                <w:noProof/>
                <w:webHidden/>
              </w:rPr>
            </w:r>
            <w:r>
              <w:rPr>
                <w:noProof/>
                <w:webHidden/>
              </w:rPr>
              <w:fldChar w:fldCharType="separate"/>
            </w:r>
            <w:r>
              <w:rPr>
                <w:noProof/>
                <w:webHidden/>
              </w:rPr>
              <w:t>23</w:t>
            </w:r>
            <w:r>
              <w:rPr>
                <w:noProof/>
                <w:webHidden/>
              </w:rPr>
              <w:fldChar w:fldCharType="end"/>
            </w:r>
          </w:hyperlink>
        </w:p>
        <w:p w14:paraId="0DA577F0" w14:textId="4CB39A23" w:rsidR="00196F56" w:rsidRDefault="00196F56">
          <w:pPr>
            <w:pStyle w:val="TOC2"/>
            <w:tabs>
              <w:tab w:val="right" w:leader="dot" w:pos="9016"/>
            </w:tabs>
            <w:rPr>
              <w:rFonts w:asciiTheme="minorHAnsi" w:eastAsiaTheme="minorEastAsia" w:hAnsiTheme="minorHAnsi"/>
              <w:noProof/>
              <w:lang w:eastAsia="en-GB"/>
            </w:rPr>
          </w:pPr>
          <w:hyperlink w:anchor="_Toc214536586" w:history="1">
            <w:r w:rsidRPr="008E270E">
              <w:rPr>
                <w:rStyle w:val="Hyperlink"/>
                <w:rFonts w:cs="Times New Roman"/>
                <w:noProof/>
              </w:rPr>
              <w:t>3.7 Search Results- PRISMA diagram</w:t>
            </w:r>
            <w:r>
              <w:rPr>
                <w:noProof/>
                <w:webHidden/>
              </w:rPr>
              <w:tab/>
            </w:r>
            <w:r>
              <w:rPr>
                <w:noProof/>
                <w:webHidden/>
              </w:rPr>
              <w:fldChar w:fldCharType="begin"/>
            </w:r>
            <w:r>
              <w:rPr>
                <w:noProof/>
                <w:webHidden/>
              </w:rPr>
              <w:instrText xml:space="preserve"> PAGEREF _Toc214536586 \h </w:instrText>
            </w:r>
            <w:r>
              <w:rPr>
                <w:noProof/>
                <w:webHidden/>
              </w:rPr>
            </w:r>
            <w:r>
              <w:rPr>
                <w:noProof/>
                <w:webHidden/>
              </w:rPr>
              <w:fldChar w:fldCharType="separate"/>
            </w:r>
            <w:r>
              <w:rPr>
                <w:noProof/>
                <w:webHidden/>
              </w:rPr>
              <w:t>24</w:t>
            </w:r>
            <w:r>
              <w:rPr>
                <w:noProof/>
                <w:webHidden/>
              </w:rPr>
              <w:fldChar w:fldCharType="end"/>
            </w:r>
          </w:hyperlink>
        </w:p>
        <w:p w14:paraId="1FF6DD59" w14:textId="56684D5D" w:rsidR="00196F56" w:rsidRDefault="00196F56">
          <w:pPr>
            <w:pStyle w:val="TOC2"/>
            <w:tabs>
              <w:tab w:val="right" w:leader="dot" w:pos="9016"/>
            </w:tabs>
            <w:rPr>
              <w:rFonts w:asciiTheme="minorHAnsi" w:eastAsiaTheme="minorEastAsia" w:hAnsiTheme="minorHAnsi"/>
              <w:noProof/>
              <w:lang w:eastAsia="en-GB"/>
            </w:rPr>
          </w:pPr>
          <w:hyperlink w:anchor="_Toc214536587" w:history="1">
            <w:r w:rsidRPr="008E270E">
              <w:rPr>
                <w:rStyle w:val="Hyperlink"/>
                <w:noProof/>
                <w:highlight w:val="yellow"/>
              </w:rPr>
              <w:t>3.8 Ethical considerations</w:t>
            </w:r>
            <w:r>
              <w:rPr>
                <w:noProof/>
                <w:webHidden/>
              </w:rPr>
              <w:tab/>
            </w:r>
            <w:r>
              <w:rPr>
                <w:noProof/>
                <w:webHidden/>
              </w:rPr>
              <w:fldChar w:fldCharType="begin"/>
            </w:r>
            <w:r>
              <w:rPr>
                <w:noProof/>
                <w:webHidden/>
              </w:rPr>
              <w:instrText xml:space="preserve"> PAGEREF _Toc214536587 \h </w:instrText>
            </w:r>
            <w:r>
              <w:rPr>
                <w:noProof/>
                <w:webHidden/>
              </w:rPr>
            </w:r>
            <w:r>
              <w:rPr>
                <w:noProof/>
                <w:webHidden/>
              </w:rPr>
              <w:fldChar w:fldCharType="separate"/>
            </w:r>
            <w:r>
              <w:rPr>
                <w:noProof/>
                <w:webHidden/>
              </w:rPr>
              <w:t>26</w:t>
            </w:r>
            <w:r>
              <w:rPr>
                <w:noProof/>
                <w:webHidden/>
              </w:rPr>
              <w:fldChar w:fldCharType="end"/>
            </w:r>
          </w:hyperlink>
        </w:p>
        <w:p w14:paraId="5C966AC9" w14:textId="399B83FD" w:rsidR="00196F56" w:rsidRDefault="00196F56">
          <w:pPr>
            <w:pStyle w:val="TOC2"/>
            <w:tabs>
              <w:tab w:val="right" w:leader="dot" w:pos="9016"/>
            </w:tabs>
            <w:rPr>
              <w:rFonts w:asciiTheme="minorHAnsi" w:eastAsiaTheme="minorEastAsia" w:hAnsiTheme="minorHAnsi"/>
              <w:noProof/>
              <w:lang w:eastAsia="en-GB"/>
            </w:rPr>
          </w:pPr>
          <w:hyperlink w:anchor="_Toc214536588" w:history="1">
            <w:r w:rsidRPr="008E270E">
              <w:rPr>
                <w:rStyle w:val="Hyperlink"/>
                <w:noProof/>
                <w:highlight w:val="yellow"/>
              </w:rPr>
              <w:t>3.9 Chapter Summary</w:t>
            </w:r>
            <w:r>
              <w:rPr>
                <w:noProof/>
                <w:webHidden/>
              </w:rPr>
              <w:tab/>
            </w:r>
            <w:r>
              <w:rPr>
                <w:noProof/>
                <w:webHidden/>
              </w:rPr>
              <w:fldChar w:fldCharType="begin"/>
            </w:r>
            <w:r>
              <w:rPr>
                <w:noProof/>
                <w:webHidden/>
              </w:rPr>
              <w:instrText xml:space="preserve"> PAGEREF _Toc214536588 \h </w:instrText>
            </w:r>
            <w:r>
              <w:rPr>
                <w:noProof/>
                <w:webHidden/>
              </w:rPr>
            </w:r>
            <w:r>
              <w:rPr>
                <w:noProof/>
                <w:webHidden/>
              </w:rPr>
              <w:fldChar w:fldCharType="separate"/>
            </w:r>
            <w:r>
              <w:rPr>
                <w:noProof/>
                <w:webHidden/>
              </w:rPr>
              <w:t>27</w:t>
            </w:r>
            <w:r>
              <w:rPr>
                <w:noProof/>
                <w:webHidden/>
              </w:rPr>
              <w:fldChar w:fldCharType="end"/>
            </w:r>
          </w:hyperlink>
        </w:p>
        <w:p w14:paraId="118B777D" w14:textId="4A666B90" w:rsidR="00196F56" w:rsidRDefault="00196F56">
          <w:pPr>
            <w:pStyle w:val="TOC1"/>
            <w:tabs>
              <w:tab w:val="right" w:leader="dot" w:pos="9016"/>
            </w:tabs>
            <w:rPr>
              <w:rFonts w:asciiTheme="minorHAnsi" w:eastAsiaTheme="minorEastAsia" w:hAnsiTheme="minorHAnsi"/>
              <w:noProof/>
              <w:lang w:eastAsia="en-GB"/>
            </w:rPr>
          </w:pPr>
          <w:hyperlink w:anchor="_Toc214536589" w:history="1">
            <w:r w:rsidRPr="008E270E">
              <w:rPr>
                <w:rStyle w:val="Hyperlink"/>
                <w:rFonts w:cs="Times New Roman"/>
                <w:noProof/>
              </w:rPr>
              <w:t>CHAPTER 4: FINDINGS AND DISCUSSION</w:t>
            </w:r>
            <w:r>
              <w:rPr>
                <w:noProof/>
                <w:webHidden/>
              </w:rPr>
              <w:tab/>
            </w:r>
            <w:r>
              <w:rPr>
                <w:noProof/>
                <w:webHidden/>
              </w:rPr>
              <w:fldChar w:fldCharType="begin"/>
            </w:r>
            <w:r>
              <w:rPr>
                <w:noProof/>
                <w:webHidden/>
              </w:rPr>
              <w:instrText xml:space="preserve"> PAGEREF _Toc214536589 \h </w:instrText>
            </w:r>
            <w:r>
              <w:rPr>
                <w:noProof/>
                <w:webHidden/>
              </w:rPr>
            </w:r>
            <w:r>
              <w:rPr>
                <w:noProof/>
                <w:webHidden/>
              </w:rPr>
              <w:fldChar w:fldCharType="separate"/>
            </w:r>
            <w:r>
              <w:rPr>
                <w:noProof/>
                <w:webHidden/>
              </w:rPr>
              <w:t>28</w:t>
            </w:r>
            <w:r>
              <w:rPr>
                <w:noProof/>
                <w:webHidden/>
              </w:rPr>
              <w:fldChar w:fldCharType="end"/>
            </w:r>
          </w:hyperlink>
        </w:p>
        <w:p w14:paraId="2E73C16A" w14:textId="71514BD1" w:rsidR="00196F56" w:rsidRDefault="00196F56">
          <w:pPr>
            <w:pStyle w:val="TOC2"/>
            <w:tabs>
              <w:tab w:val="right" w:leader="dot" w:pos="9016"/>
            </w:tabs>
            <w:rPr>
              <w:rFonts w:asciiTheme="minorHAnsi" w:eastAsiaTheme="minorEastAsia" w:hAnsiTheme="minorHAnsi"/>
              <w:noProof/>
              <w:lang w:eastAsia="en-GB"/>
            </w:rPr>
          </w:pPr>
          <w:hyperlink w:anchor="_Toc214536590" w:history="1">
            <w:r w:rsidRPr="008E270E">
              <w:rPr>
                <w:rStyle w:val="Hyperlink"/>
                <w:rFonts w:cs="Times New Roman"/>
                <w:noProof/>
              </w:rPr>
              <w:t>4.1 Introduction</w:t>
            </w:r>
            <w:r>
              <w:rPr>
                <w:noProof/>
                <w:webHidden/>
              </w:rPr>
              <w:tab/>
            </w:r>
            <w:r>
              <w:rPr>
                <w:noProof/>
                <w:webHidden/>
              </w:rPr>
              <w:fldChar w:fldCharType="begin"/>
            </w:r>
            <w:r>
              <w:rPr>
                <w:noProof/>
                <w:webHidden/>
              </w:rPr>
              <w:instrText xml:space="preserve"> PAGEREF _Toc214536590 \h </w:instrText>
            </w:r>
            <w:r>
              <w:rPr>
                <w:noProof/>
                <w:webHidden/>
              </w:rPr>
            </w:r>
            <w:r>
              <w:rPr>
                <w:noProof/>
                <w:webHidden/>
              </w:rPr>
              <w:fldChar w:fldCharType="separate"/>
            </w:r>
            <w:r>
              <w:rPr>
                <w:noProof/>
                <w:webHidden/>
              </w:rPr>
              <w:t>28</w:t>
            </w:r>
            <w:r>
              <w:rPr>
                <w:noProof/>
                <w:webHidden/>
              </w:rPr>
              <w:fldChar w:fldCharType="end"/>
            </w:r>
          </w:hyperlink>
        </w:p>
        <w:p w14:paraId="29CFD288" w14:textId="7FC6F987" w:rsidR="00196F56" w:rsidRDefault="00196F56">
          <w:pPr>
            <w:pStyle w:val="TOC2"/>
            <w:tabs>
              <w:tab w:val="left" w:pos="960"/>
              <w:tab w:val="right" w:leader="dot" w:pos="9016"/>
            </w:tabs>
            <w:rPr>
              <w:rFonts w:asciiTheme="minorHAnsi" w:eastAsiaTheme="minorEastAsia" w:hAnsiTheme="minorHAnsi"/>
              <w:noProof/>
              <w:lang w:eastAsia="en-GB"/>
            </w:rPr>
          </w:pPr>
          <w:hyperlink w:anchor="_Toc214536591" w:history="1">
            <w:r w:rsidRPr="008E270E">
              <w:rPr>
                <w:rStyle w:val="Hyperlink"/>
                <w:rFonts w:cs="Times New Roman"/>
                <w:noProof/>
              </w:rPr>
              <w:t>4.3</w:t>
            </w:r>
            <w:r>
              <w:rPr>
                <w:rFonts w:asciiTheme="minorHAnsi" w:eastAsiaTheme="minorEastAsia" w:hAnsiTheme="minorHAnsi"/>
                <w:noProof/>
                <w:lang w:eastAsia="en-GB"/>
              </w:rPr>
              <w:tab/>
            </w:r>
            <w:r w:rsidRPr="008E270E">
              <w:rPr>
                <w:rStyle w:val="Hyperlink"/>
                <w:rFonts w:cs="Times New Roman"/>
                <w:noProof/>
              </w:rPr>
              <w:t>Thematic Analysis</w:t>
            </w:r>
            <w:r>
              <w:rPr>
                <w:noProof/>
                <w:webHidden/>
              </w:rPr>
              <w:tab/>
            </w:r>
            <w:r>
              <w:rPr>
                <w:noProof/>
                <w:webHidden/>
              </w:rPr>
              <w:fldChar w:fldCharType="begin"/>
            </w:r>
            <w:r>
              <w:rPr>
                <w:noProof/>
                <w:webHidden/>
              </w:rPr>
              <w:instrText xml:space="preserve"> PAGEREF _Toc214536591 \h </w:instrText>
            </w:r>
            <w:r>
              <w:rPr>
                <w:noProof/>
                <w:webHidden/>
              </w:rPr>
            </w:r>
            <w:r>
              <w:rPr>
                <w:noProof/>
                <w:webHidden/>
              </w:rPr>
              <w:fldChar w:fldCharType="separate"/>
            </w:r>
            <w:r>
              <w:rPr>
                <w:noProof/>
                <w:webHidden/>
              </w:rPr>
              <w:t>32</w:t>
            </w:r>
            <w:r>
              <w:rPr>
                <w:noProof/>
                <w:webHidden/>
              </w:rPr>
              <w:fldChar w:fldCharType="end"/>
            </w:r>
          </w:hyperlink>
        </w:p>
        <w:p w14:paraId="24CC68C6" w14:textId="61F3F57F" w:rsidR="00196F56" w:rsidRDefault="1172F934" w:rsidP="4AE33F3D">
          <w:pPr>
            <w:pStyle w:val="TOC3"/>
            <w:tabs>
              <w:tab w:val="right" w:leader="dot" w:pos="9016"/>
            </w:tabs>
            <w:rPr>
              <w:rFonts w:asciiTheme="minorHAnsi" w:eastAsiaTheme="minorEastAsia" w:hAnsiTheme="minorHAnsi"/>
              <w:noProof/>
              <w:color w:val="FFFFFF" w:themeColor="background1"/>
              <w:lang w:eastAsia="en-GB"/>
            </w:rPr>
          </w:pPr>
          <w:hyperlink w:anchor="_Toc214536592" w:history="1">
            <w:r w:rsidRPr="008E270E">
              <w:rPr>
                <w:rStyle w:val="Hyperlink"/>
                <w:noProof/>
                <w:highlight w:val="yellow"/>
              </w:rPr>
              <w:t>Thematic coding table:</w:t>
            </w:r>
            <w:r w:rsidR="00196F56">
              <w:rPr>
                <w:noProof/>
                <w:webHidden/>
              </w:rPr>
              <w:tab/>
            </w:r>
            <w:r w:rsidR="00196F56">
              <w:rPr>
                <w:noProof/>
                <w:webHidden/>
              </w:rPr>
              <w:fldChar w:fldCharType="begin"/>
            </w:r>
            <w:r w:rsidR="00196F56">
              <w:rPr>
                <w:noProof/>
                <w:webHidden/>
              </w:rPr>
              <w:instrText xml:space="preserve"> PAGEREF _Toc214536592 \h </w:instrText>
            </w:r>
            <w:r w:rsidR="00196F56">
              <w:rPr>
                <w:noProof/>
                <w:webHidden/>
              </w:rPr>
            </w:r>
            <w:r w:rsidR="00196F56">
              <w:rPr>
                <w:noProof/>
                <w:webHidden/>
              </w:rPr>
              <w:fldChar w:fldCharType="separate"/>
            </w:r>
            <w:r>
              <w:rPr>
                <w:noProof/>
                <w:webHidden/>
              </w:rPr>
              <w:t>32</w:t>
            </w:r>
            <w:r w:rsidR="00196F56">
              <w:rPr>
                <w:noProof/>
                <w:webHidden/>
              </w:rPr>
              <w:fldChar w:fldCharType="end"/>
            </w:r>
          </w:hyperlink>
        </w:p>
        <w:p w14:paraId="50DC44B4" w14:textId="02067212" w:rsidR="00196F56" w:rsidRDefault="1172F934" w:rsidP="4AE33F3D">
          <w:pPr>
            <w:pStyle w:val="TOC3"/>
            <w:tabs>
              <w:tab w:val="right" w:leader="dot" w:pos="9016"/>
            </w:tabs>
            <w:rPr>
              <w:rFonts w:asciiTheme="minorHAnsi" w:eastAsiaTheme="minorEastAsia" w:hAnsiTheme="minorHAnsi"/>
              <w:noProof/>
              <w:color w:val="FFFFFF" w:themeColor="background1"/>
              <w:lang w:eastAsia="en-GB"/>
            </w:rPr>
          </w:pPr>
          <w:hyperlink w:anchor="_Toc214536593" w:history="1">
            <w:r w:rsidRPr="008E270E">
              <w:rPr>
                <w:rStyle w:val="Hyperlink"/>
                <w:noProof/>
                <w:highlight w:val="yellow"/>
              </w:rPr>
              <w:t>Thematic map:</w:t>
            </w:r>
            <w:r w:rsidR="00196F56">
              <w:rPr>
                <w:noProof/>
                <w:webHidden/>
              </w:rPr>
              <w:tab/>
            </w:r>
            <w:r w:rsidR="00196F56">
              <w:rPr>
                <w:noProof/>
                <w:webHidden/>
              </w:rPr>
              <w:fldChar w:fldCharType="begin"/>
            </w:r>
            <w:r w:rsidR="00196F56">
              <w:rPr>
                <w:noProof/>
                <w:webHidden/>
              </w:rPr>
              <w:instrText xml:space="preserve"> PAGEREF _Toc214536593 \h </w:instrText>
            </w:r>
            <w:r w:rsidR="00196F56">
              <w:rPr>
                <w:noProof/>
                <w:webHidden/>
              </w:rPr>
            </w:r>
            <w:r w:rsidR="00196F56">
              <w:rPr>
                <w:noProof/>
                <w:webHidden/>
              </w:rPr>
              <w:fldChar w:fldCharType="separate"/>
            </w:r>
            <w:r>
              <w:rPr>
                <w:noProof/>
                <w:webHidden/>
              </w:rPr>
              <w:t>39</w:t>
            </w:r>
            <w:r w:rsidR="00196F56">
              <w:rPr>
                <w:noProof/>
                <w:webHidden/>
              </w:rPr>
              <w:fldChar w:fldCharType="end"/>
            </w:r>
          </w:hyperlink>
        </w:p>
        <w:p w14:paraId="2D447FE3" w14:textId="21FFC43D" w:rsidR="00196F56" w:rsidRDefault="1172F934" w:rsidP="4AE33F3D">
          <w:pPr>
            <w:pStyle w:val="TOC3"/>
            <w:tabs>
              <w:tab w:val="right" w:leader="dot" w:pos="9016"/>
            </w:tabs>
            <w:rPr>
              <w:rFonts w:asciiTheme="minorHAnsi" w:eastAsiaTheme="minorEastAsia" w:hAnsiTheme="minorHAnsi"/>
              <w:noProof/>
              <w:color w:val="FFFFFF" w:themeColor="background1"/>
              <w:lang w:eastAsia="en-GB"/>
            </w:rPr>
          </w:pPr>
          <w:hyperlink w:anchor="_Toc214536594" w:history="1">
            <w:r w:rsidRPr="008E270E">
              <w:rPr>
                <w:rStyle w:val="Hyperlink"/>
                <w:noProof/>
                <w:highlight w:val="yellow"/>
              </w:rPr>
              <w:t>Theme 1: Preparedness and Management in Hybrid Cybersecurity Spaces.</w:t>
            </w:r>
            <w:r w:rsidR="00196F56">
              <w:rPr>
                <w:noProof/>
                <w:webHidden/>
              </w:rPr>
              <w:tab/>
            </w:r>
            <w:r w:rsidR="00196F56">
              <w:rPr>
                <w:noProof/>
                <w:webHidden/>
              </w:rPr>
              <w:fldChar w:fldCharType="begin"/>
            </w:r>
            <w:r w:rsidR="00196F56">
              <w:rPr>
                <w:noProof/>
                <w:webHidden/>
              </w:rPr>
              <w:instrText xml:space="preserve"> PAGEREF _Toc214536594 \h </w:instrText>
            </w:r>
            <w:r w:rsidR="00196F56">
              <w:rPr>
                <w:noProof/>
                <w:webHidden/>
              </w:rPr>
            </w:r>
            <w:r w:rsidR="00196F56">
              <w:rPr>
                <w:noProof/>
                <w:webHidden/>
              </w:rPr>
              <w:fldChar w:fldCharType="separate"/>
            </w:r>
            <w:r>
              <w:rPr>
                <w:noProof/>
                <w:webHidden/>
              </w:rPr>
              <w:t>39</w:t>
            </w:r>
            <w:r w:rsidR="00196F56">
              <w:rPr>
                <w:noProof/>
                <w:webHidden/>
              </w:rPr>
              <w:fldChar w:fldCharType="end"/>
            </w:r>
          </w:hyperlink>
        </w:p>
        <w:p w14:paraId="37EB00C8" w14:textId="74D057DD" w:rsidR="00196F56" w:rsidRDefault="1172F934" w:rsidP="4AE33F3D">
          <w:pPr>
            <w:pStyle w:val="TOC3"/>
            <w:tabs>
              <w:tab w:val="right" w:leader="dot" w:pos="9016"/>
            </w:tabs>
            <w:rPr>
              <w:rFonts w:asciiTheme="minorHAnsi" w:eastAsiaTheme="minorEastAsia" w:hAnsiTheme="minorHAnsi"/>
              <w:noProof/>
              <w:color w:val="FFFFFF" w:themeColor="background1"/>
              <w:lang w:eastAsia="en-GB"/>
            </w:rPr>
          </w:pPr>
          <w:hyperlink w:anchor="_Toc214536595" w:history="1">
            <w:r w:rsidRPr="008E270E">
              <w:rPr>
                <w:rStyle w:val="Hyperlink"/>
                <w:noProof/>
                <w:highlight w:val="yellow"/>
              </w:rPr>
              <w:t>Theme 2: Remote Work, Human Factors and Digital Trust.</w:t>
            </w:r>
            <w:r w:rsidR="00196F56">
              <w:rPr>
                <w:noProof/>
                <w:webHidden/>
              </w:rPr>
              <w:tab/>
            </w:r>
            <w:r w:rsidR="00196F56">
              <w:rPr>
                <w:noProof/>
                <w:webHidden/>
              </w:rPr>
              <w:fldChar w:fldCharType="begin"/>
            </w:r>
            <w:r w:rsidR="00196F56">
              <w:rPr>
                <w:noProof/>
                <w:webHidden/>
              </w:rPr>
              <w:instrText xml:space="preserve"> PAGEREF _Toc214536595 \h </w:instrText>
            </w:r>
            <w:r w:rsidR="00196F56">
              <w:rPr>
                <w:noProof/>
                <w:webHidden/>
              </w:rPr>
            </w:r>
            <w:r w:rsidR="00196F56">
              <w:rPr>
                <w:noProof/>
                <w:webHidden/>
              </w:rPr>
              <w:fldChar w:fldCharType="separate"/>
            </w:r>
            <w:r>
              <w:rPr>
                <w:noProof/>
                <w:webHidden/>
              </w:rPr>
              <w:t>40</w:t>
            </w:r>
            <w:r w:rsidR="00196F56">
              <w:rPr>
                <w:noProof/>
                <w:webHidden/>
              </w:rPr>
              <w:fldChar w:fldCharType="end"/>
            </w:r>
          </w:hyperlink>
        </w:p>
        <w:p w14:paraId="4D89BFEA" w14:textId="40B9E979" w:rsidR="00196F56" w:rsidRDefault="1172F934" w:rsidP="4AE33F3D">
          <w:pPr>
            <w:pStyle w:val="TOC3"/>
            <w:tabs>
              <w:tab w:val="right" w:leader="dot" w:pos="9016"/>
            </w:tabs>
            <w:rPr>
              <w:rFonts w:asciiTheme="minorHAnsi" w:eastAsiaTheme="minorEastAsia" w:hAnsiTheme="minorHAnsi"/>
              <w:noProof/>
              <w:color w:val="FFFFFF" w:themeColor="background1"/>
              <w:lang w:eastAsia="en-GB"/>
            </w:rPr>
          </w:pPr>
          <w:hyperlink w:anchor="_Toc214536596" w:history="1">
            <w:r w:rsidRPr="008E270E">
              <w:rPr>
                <w:rStyle w:val="Hyperlink"/>
                <w:noProof/>
                <w:highlight w:val="yellow"/>
              </w:rPr>
              <w:t>Theme 3: AI-Based Detection and Zero Trust in Technological Defences.</w:t>
            </w:r>
            <w:r w:rsidR="00196F56">
              <w:rPr>
                <w:noProof/>
                <w:webHidden/>
              </w:rPr>
              <w:tab/>
            </w:r>
            <w:r w:rsidR="00196F56">
              <w:rPr>
                <w:noProof/>
                <w:webHidden/>
              </w:rPr>
              <w:fldChar w:fldCharType="begin"/>
            </w:r>
            <w:r w:rsidR="00196F56">
              <w:rPr>
                <w:noProof/>
                <w:webHidden/>
              </w:rPr>
              <w:instrText xml:space="preserve"> PAGEREF _Toc214536596 \h </w:instrText>
            </w:r>
            <w:r w:rsidR="00196F56">
              <w:rPr>
                <w:noProof/>
                <w:webHidden/>
              </w:rPr>
            </w:r>
            <w:r w:rsidR="00196F56">
              <w:rPr>
                <w:noProof/>
                <w:webHidden/>
              </w:rPr>
              <w:fldChar w:fldCharType="separate"/>
            </w:r>
            <w:r>
              <w:rPr>
                <w:noProof/>
                <w:webHidden/>
              </w:rPr>
              <w:t>41</w:t>
            </w:r>
            <w:r w:rsidR="00196F56">
              <w:rPr>
                <w:noProof/>
                <w:webHidden/>
              </w:rPr>
              <w:fldChar w:fldCharType="end"/>
            </w:r>
          </w:hyperlink>
        </w:p>
        <w:p w14:paraId="389443E2" w14:textId="77AE8F29" w:rsidR="00196F56" w:rsidRDefault="1172F934" w:rsidP="4AE33F3D">
          <w:pPr>
            <w:pStyle w:val="TOC3"/>
            <w:tabs>
              <w:tab w:val="right" w:leader="dot" w:pos="9016"/>
            </w:tabs>
            <w:rPr>
              <w:rFonts w:asciiTheme="minorHAnsi" w:eastAsiaTheme="minorEastAsia" w:hAnsiTheme="minorHAnsi"/>
              <w:noProof/>
              <w:color w:val="FFFFFF" w:themeColor="background1"/>
              <w:lang w:eastAsia="en-GB"/>
            </w:rPr>
          </w:pPr>
          <w:hyperlink w:anchor="_Toc214536597" w:history="1">
            <w:r w:rsidRPr="008E270E">
              <w:rPr>
                <w:rStyle w:val="Hyperlink"/>
                <w:noProof/>
                <w:highlight w:val="yellow"/>
              </w:rPr>
              <w:t>Theme 4: Workforce Vulnerability and Knowledge Management, Human-Resource Capability.</w:t>
            </w:r>
            <w:r w:rsidR="00196F56">
              <w:rPr>
                <w:noProof/>
                <w:webHidden/>
              </w:rPr>
              <w:tab/>
            </w:r>
            <w:r w:rsidR="00196F56">
              <w:rPr>
                <w:noProof/>
                <w:webHidden/>
              </w:rPr>
              <w:fldChar w:fldCharType="begin"/>
            </w:r>
            <w:r w:rsidR="00196F56">
              <w:rPr>
                <w:noProof/>
                <w:webHidden/>
              </w:rPr>
              <w:instrText xml:space="preserve"> PAGEREF _Toc214536597 \h </w:instrText>
            </w:r>
            <w:r w:rsidR="00196F56">
              <w:rPr>
                <w:noProof/>
                <w:webHidden/>
              </w:rPr>
            </w:r>
            <w:r w:rsidR="00196F56">
              <w:rPr>
                <w:noProof/>
                <w:webHidden/>
              </w:rPr>
              <w:fldChar w:fldCharType="separate"/>
            </w:r>
            <w:r>
              <w:rPr>
                <w:noProof/>
                <w:webHidden/>
              </w:rPr>
              <w:t>42</w:t>
            </w:r>
            <w:r w:rsidR="00196F56">
              <w:rPr>
                <w:noProof/>
                <w:webHidden/>
              </w:rPr>
              <w:fldChar w:fldCharType="end"/>
            </w:r>
          </w:hyperlink>
        </w:p>
        <w:p w14:paraId="2AFD00B5" w14:textId="4DEE2DD1" w:rsidR="00196F56" w:rsidRDefault="1172F934" w:rsidP="4AE33F3D">
          <w:pPr>
            <w:pStyle w:val="TOC3"/>
            <w:tabs>
              <w:tab w:val="right" w:leader="dot" w:pos="9016"/>
            </w:tabs>
            <w:rPr>
              <w:rFonts w:asciiTheme="minorHAnsi" w:eastAsiaTheme="minorEastAsia" w:hAnsiTheme="minorHAnsi"/>
              <w:noProof/>
              <w:color w:val="FFFFFF" w:themeColor="background1"/>
              <w:lang w:eastAsia="en-GB"/>
            </w:rPr>
          </w:pPr>
          <w:hyperlink w:anchor="_Toc214536598" w:history="1">
            <w:r w:rsidRPr="008E270E">
              <w:rPr>
                <w:rStyle w:val="Hyperlink"/>
                <w:noProof/>
                <w:highlight w:val="yellow"/>
              </w:rPr>
              <w:t>Theme 5: Policy, Regulation and Organisational Adaptation.</w:t>
            </w:r>
            <w:r w:rsidR="00196F56">
              <w:rPr>
                <w:noProof/>
                <w:webHidden/>
              </w:rPr>
              <w:tab/>
            </w:r>
            <w:r w:rsidR="00196F56">
              <w:rPr>
                <w:noProof/>
                <w:webHidden/>
              </w:rPr>
              <w:fldChar w:fldCharType="begin"/>
            </w:r>
            <w:r w:rsidR="00196F56">
              <w:rPr>
                <w:noProof/>
                <w:webHidden/>
              </w:rPr>
              <w:instrText xml:space="preserve"> PAGEREF _Toc214536598 \h </w:instrText>
            </w:r>
            <w:r w:rsidR="00196F56">
              <w:rPr>
                <w:noProof/>
                <w:webHidden/>
              </w:rPr>
            </w:r>
            <w:r w:rsidR="00196F56">
              <w:rPr>
                <w:noProof/>
                <w:webHidden/>
              </w:rPr>
              <w:fldChar w:fldCharType="separate"/>
            </w:r>
            <w:r>
              <w:rPr>
                <w:noProof/>
                <w:webHidden/>
              </w:rPr>
              <w:t>42</w:t>
            </w:r>
            <w:r w:rsidR="00196F56">
              <w:rPr>
                <w:noProof/>
                <w:webHidden/>
              </w:rPr>
              <w:fldChar w:fldCharType="end"/>
            </w:r>
          </w:hyperlink>
        </w:p>
        <w:p w14:paraId="4710DDCB" w14:textId="2236EBDC" w:rsidR="00196F56" w:rsidRDefault="1172F934" w:rsidP="4AE33F3D">
          <w:pPr>
            <w:pStyle w:val="TOC2"/>
            <w:tabs>
              <w:tab w:val="right" w:leader="dot" w:pos="9016"/>
            </w:tabs>
            <w:rPr>
              <w:rFonts w:asciiTheme="minorHAnsi" w:eastAsiaTheme="minorEastAsia" w:hAnsiTheme="minorHAnsi"/>
              <w:noProof/>
              <w:color w:val="FFFFFF" w:themeColor="background1"/>
              <w:lang w:eastAsia="en-GB"/>
            </w:rPr>
          </w:pPr>
          <w:hyperlink w:anchor="_Toc214536599" w:history="1">
            <w:r w:rsidRPr="008E270E">
              <w:rPr>
                <w:rStyle w:val="Hyperlink"/>
                <w:noProof/>
                <w:highlight w:val="yellow"/>
              </w:rPr>
              <w:t>4.4 DISCUSSION</w:t>
            </w:r>
            <w:r w:rsidR="00196F56">
              <w:rPr>
                <w:noProof/>
                <w:webHidden/>
              </w:rPr>
              <w:tab/>
            </w:r>
            <w:r w:rsidR="00196F56">
              <w:rPr>
                <w:noProof/>
                <w:webHidden/>
              </w:rPr>
              <w:fldChar w:fldCharType="begin"/>
            </w:r>
            <w:r w:rsidR="00196F56">
              <w:rPr>
                <w:noProof/>
                <w:webHidden/>
              </w:rPr>
              <w:instrText xml:space="preserve"> PAGEREF _Toc214536599 \h </w:instrText>
            </w:r>
            <w:r w:rsidR="00196F56">
              <w:rPr>
                <w:noProof/>
                <w:webHidden/>
              </w:rPr>
            </w:r>
            <w:r w:rsidR="00196F56">
              <w:rPr>
                <w:noProof/>
                <w:webHidden/>
              </w:rPr>
              <w:fldChar w:fldCharType="separate"/>
            </w:r>
            <w:r>
              <w:rPr>
                <w:noProof/>
                <w:webHidden/>
              </w:rPr>
              <w:t>43</w:t>
            </w:r>
            <w:r w:rsidR="00196F56">
              <w:rPr>
                <w:noProof/>
                <w:webHidden/>
              </w:rPr>
              <w:fldChar w:fldCharType="end"/>
            </w:r>
          </w:hyperlink>
        </w:p>
        <w:p w14:paraId="6D199DDE" w14:textId="043C087C" w:rsidR="00196F56" w:rsidRDefault="00196F56">
          <w:pPr>
            <w:pStyle w:val="TOC2"/>
            <w:tabs>
              <w:tab w:val="right" w:leader="dot" w:pos="9016"/>
            </w:tabs>
            <w:rPr>
              <w:rFonts w:asciiTheme="minorHAnsi" w:eastAsiaTheme="minorEastAsia" w:hAnsiTheme="minorHAnsi"/>
              <w:noProof/>
              <w:lang w:eastAsia="en-GB"/>
            </w:rPr>
          </w:pPr>
          <w:hyperlink w:anchor="_Toc214536600" w:history="1">
            <w:r w:rsidRPr="008E270E">
              <w:rPr>
                <w:rStyle w:val="Hyperlink"/>
                <w:noProof/>
                <w:highlight w:val="yellow"/>
              </w:rPr>
              <w:t>4.5 SUMMARY</w:t>
            </w:r>
            <w:r>
              <w:rPr>
                <w:noProof/>
                <w:webHidden/>
              </w:rPr>
              <w:tab/>
            </w:r>
            <w:r>
              <w:rPr>
                <w:noProof/>
                <w:webHidden/>
              </w:rPr>
              <w:fldChar w:fldCharType="begin"/>
            </w:r>
            <w:r>
              <w:rPr>
                <w:noProof/>
                <w:webHidden/>
              </w:rPr>
              <w:instrText xml:space="preserve"> PAGEREF _Toc214536600 \h </w:instrText>
            </w:r>
            <w:r>
              <w:rPr>
                <w:noProof/>
                <w:webHidden/>
              </w:rPr>
            </w:r>
            <w:r>
              <w:rPr>
                <w:noProof/>
                <w:webHidden/>
              </w:rPr>
              <w:fldChar w:fldCharType="separate"/>
            </w:r>
            <w:r>
              <w:rPr>
                <w:noProof/>
                <w:webHidden/>
              </w:rPr>
              <w:t>44</w:t>
            </w:r>
            <w:r>
              <w:rPr>
                <w:noProof/>
                <w:webHidden/>
              </w:rPr>
              <w:fldChar w:fldCharType="end"/>
            </w:r>
          </w:hyperlink>
        </w:p>
        <w:p w14:paraId="0ACA47C9" w14:textId="34DCB183" w:rsidR="00196F56" w:rsidRDefault="00196F56">
          <w:pPr>
            <w:pStyle w:val="TOC1"/>
            <w:tabs>
              <w:tab w:val="right" w:leader="dot" w:pos="9016"/>
            </w:tabs>
            <w:rPr>
              <w:rFonts w:asciiTheme="minorHAnsi" w:eastAsiaTheme="minorEastAsia" w:hAnsiTheme="minorHAnsi"/>
              <w:noProof/>
              <w:lang w:eastAsia="en-GB"/>
            </w:rPr>
          </w:pPr>
          <w:hyperlink w:anchor="_Toc214536601" w:history="1">
            <w:r w:rsidRPr="008E270E">
              <w:rPr>
                <w:rStyle w:val="Hyperlink"/>
                <w:rFonts w:cs="Times New Roman"/>
                <w:noProof/>
              </w:rPr>
              <w:t>CHAPTER 5: RECOMMENDATIONS, CONCLUSION AND LIMITATIONS</w:t>
            </w:r>
            <w:r>
              <w:rPr>
                <w:noProof/>
                <w:webHidden/>
              </w:rPr>
              <w:tab/>
            </w:r>
            <w:r>
              <w:rPr>
                <w:noProof/>
                <w:webHidden/>
              </w:rPr>
              <w:fldChar w:fldCharType="begin"/>
            </w:r>
            <w:r>
              <w:rPr>
                <w:noProof/>
                <w:webHidden/>
              </w:rPr>
              <w:instrText xml:space="preserve"> PAGEREF _Toc214536601 \h </w:instrText>
            </w:r>
            <w:r>
              <w:rPr>
                <w:noProof/>
                <w:webHidden/>
              </w:rPr>
            </w:r>
            <w:r>
              <w:rPr>
                <w:noProof/>
                <w:webHidden/>
              </w:rPr>
              <w:fldChar w:fldCharType="separate"/>
            </w:r>
            <w:r>
              <w:rPr>
                <w:noProof/>
                <w:webHidden/>
              </w:rPr>
              <w:t>45</w:t>
            </w:r>
            <w:r>
              <w:rPr>
                <w:noProof/>
                <w:webHidden/>
              </w:rPr>
              <w:fldChar w:fldCharType="end"/>
            </w:r>
          </w:hyperlink>
        </w:p>
        <w:p w14:paraId="0D30A07F" w14:textId="448513A3" w:rsidR="00196F56" w:rsidRDefault="00196F56">
          <w:pPr>
            <w:pStyle w:val="TOC2"/>
            <w:tabs>
              <w:tab w:val="right" w:leader="dot" w:pos="9016"/>
            </w:tabs>
            <w:rPr>
              <w:rFonts w:asciiTheme="minorHAnsi" w:eastAsiaTheme="minorEastAsia" w:hAnsiTheme="minorHAnsi"/>
              <w:noProof/>
              <w:lang w:eastAsia="en-GB"/>
            </w:rPr>
          </w:pPr>
          <w:hyperlink w:anchor="_Toc214536602" w:history="1">
            <w:r w:rsidRPr="008E270E">
              <w:rPr>
                <w:rStyle w:val="Hyperlink"/>
                <w:rFonts w:cs="Times New Roman"/>
                <w:noProof/>
              </w:rPr>
              <w:t>5.1 Introduction</w:t>
            </w:r>
            <w:r>
              <w:rPr>
                <w:noProof/>
                <w:webHidden/>
              </w:rPr>
              <w:tab/>
            </w:r>
            <w:r>
              <w:rPr>
                <w:noProof/>
                <w:webHidden/>
              </w:rPr>
              <w:fldChar w:fldCharType="begin"/>
            </w:r>
            <w:r>
              <w:rPr>
                <w:noProof/>
                <w:webHidden/>
              </w:rPr>
              <w:instrText xml:space="preserve"> PAGEREF _Toc214536602 \h </w:instrText>
            </w:r>
            <w:r>
              <w:rPr>
                <w:noProof/>
                <w:webHidden/>
              </w:rPr>
            </w:r>
            <w:r>
              <w:rPr>
                <w:noProof/>
                <w:webHidden/>
              </w:rPr>
              <w:fldChar w:fldCharType="separate"/>
            </w:r>
            <w:r>
              <w:rPr>
                <w:noProof/>
                <w:webHidden/>
              </w:rPr>
              <w:t>45</w:t>
            </w:r>
            <w:r>
              <w:rPr>
                <w:noProof/>
                <w:webHidden/>
              </w:rPr>
              <w:fldChar w:fldCharType="end"/>
            </w:r>
          </w:hyperlink>
        </w:p>
        <w:p w14:paraId="1D89DDA3" w14:textId="382266B5" w:rsidR="00196F56" w:rsidRDefault="00196F56">
          <w:pPr>
            <w:pStyle w:val="TOC2"/>
            <w:tabs>
              <w:tab w:val="right" w:leader="dot" w:pos="9016"/>
            </w:tabs>
            <w:rPr>
              <w:rFonts w:asciiTheme="minorHAnsi" w:eastAsiaTheme="minorEastAsia" w:hAnsiTheme="minorHAnsi"/>
              <w:noProof/>
              <w:lang w:eastAsia="en-GB"/>
            </w:rPr>
          </w:pPr>
          <w:hyperlink w:anchor="_Toc214536603" w:history="1">
            <w:r w:rsidRPr="008E270E">
              <w:rPr>
                <w:rStyle w:val="Hyperlink"/>
                <w:rFonts w:cs="Times New Roman"/>
                <w:noProof/>
              </w:rPr>
              <w:t>5.2 Recommendations</w:t>
            </w:r>
            <w:r>
              <w:rPr>
                <w:noProof/>
                <w:webHidden/>
              </w:rPr>
              <w:tab/>
            </w:r>
            <w:r>
              <w:rPr>
                <w:noProof/>
                <w:webHidden/>
              </w:rPr>
              <w:fldChar w:fldCharType="begin"/>
            </w:r>
            <w:r>
              <w:rPr>
                <w:noProof/>
                <w:webHidden/>
              </w:rPr>
              <w:instrText xml:space="preserve"> PAGEREF _Toc214536603 \h </w:instrText>
            </w:r>
            <w:r>
              <w:rPr>
                <w:noProof/>
                <w:webHidden/>
              </w:rPr>
            </w:r>
            <w:r>
              <w:rPr>
                <w:noProof/>
                <w:webHidden/>
              </w:rPr>
              <w:fldChar w:fldCharType="separate"/>
            </w:r>
            <w:r>
              <w:rPr>
                <w:noProof/>
                <w:webHidden/>
              </w:rPr>
              <w:t>45</w:t>
            </w:r>
            <w:r>
              <w:rPr>
                <w:noProof/>
                <w:webHidden/>
              </w:rPr>
              <w:fldChar w:fldCharType="end"/>
            </w:r>
          </w:hyperlink>
        </w:p>
        <w:p w14:paraId="4D088437" w14:textId="7987A88B" w:rsidR="00196F56" w:rsidRDefault="00196F56">
          <w:pPr>
            <w:pStyle w:val="TOC3"/>
            <w:tabs>
              <w:tab w:val="right" w:leader="dot" w:pos="9016"/>
            </w:tabs>
            <w:rPr>
              <w:rFonts w:asciiTheme="minorHAnsi" w:eastAsiaTheme="minorEastAsia" w:hAnsiTheme="minorHAnsi"/>
              <w:noProof/>
              <w:lang w:eastAsia="en-GB"/>
            </w:rPr>
          </w:pPr>
          <w:hyperlink w:anchor="_Toc214536604" w:history="1">
            <w:r w:rsidRPr="008E270E">
              <w:rPr>
                <w:rStyle w:val="Hyperlink"/>
                <w:rFonts w:cs="Times New Roman"/>
                <w:noProof/>
              </w:rPr>
              <w:t>5.2.1 Recommendations at the Organisational-Level.</w:t>
            </w:r>
            <w:r>
              <w:rPr>
                <w:noProof/>
                <w:webHidden/>
              </w:rPr>
              <w:tab/>
            </w:r>
            <w:r>
              <w:rPr>
                <w:noProof/>
                <w:webHidden/>
              </w:rPr>
              <w:fldChar w:fldCharType="begin"/>
            </w:r>
            <w:r>
              <w:rPr>
                <w:noProof/>
                <w:webHidden/>
              </w:rPr>
              <w:instrText xml:space="preserve"> PAGEREF _Toc214536604 \h </w:instrText>
            </w:r>
            <w:r>
              <w:rPr>
                <w:noProof/>
                <w:webHidden/>
              </w:rPr>
            </w:r>
            <w:r>
              <w:rPr>
                <w:noProof/>
                <w:webHidden/>
              </w:rPr>
              <w:fldChar w:fldCharType="separate"/>
            </w:r>
            <w:r>
              <w:rPr>
                <w:noProof/>
                <w:webHidden/>
              </w:rPr>
              <w:t>45</w:t>
            </w:r>
            <w:r>
              <w:rPr>
                <w:noProof/>
                <w:webHidden/>
              </w:rPr>
              <w:fldChar w:fldCharType="end"/>
            </w:r>
          </w:hyperlink>
        </w:p>
        <w:p w14:paraId="5AC50F31" w14:textId="659FDA58" w:rsidR="00196F56" w:rsidRDefault="00196F56">
          <w:pPr>
            <w:pStyle w:val="TOC3"/>
            <w:tabs>
              <w:tab w:val="right" w:leader="dot" w:pos="9016"/>
            </w:tabs>
            <w:rPr>
              <w:rFonts w:asciiTheme="minorHAnsi" w:eastAsiaTheme="minorEastAsia" w:hAnsiTheme="minorHAnsi"/>
              <w:noProof/>
              <w:lang w:eastAsia="en-GB"/>
            </w:rPr>
          </w:pPr>
          <w:hyperlink w:anchor="_Toc214536605" w:history="1">
            <w:r w:rsidRPr="008E270E">
              <w:rPr>
                <w:rStyle w:val="Hyperlink"/>
                <w:rFonts w:cs="Times New Roman"/>
                <w:noProof/>
              </w:rPr>
              <w:t>5.2.2 Technological Recommendations</w:t>
            </w:r>
            <w:r>
              <w:rPr>
                <w:noProof/>
                <w:webHidden/>
              </w:rPr>
              <w:tab/>
            </w:r>
            <w:r>
              <w:rPr>
                <w:noProof/>
                <w:webHidden/>
              </w:rPr>
              <w:fldChar w:fldCharType="begin"/>
            </w:r>
            <w:r>
              <w:rPr>
                <w:noProof/>
                <w:webHidden/>
              </w:rPr>
              <w:instrText xml:space="preserve"> PAGEREF _Toc214536605 \h </w:instrText>
            </w:r>
            <w:r>
              <w:rPr>
                <w:noProof/>
                <w:webHidden/>
              </w:rPr>
            </w:r>
            <w:r>
              <w:rPr>
                <w:noProof/>
                <w:webHidden/>
              </w:rPr>
              <w:fldChar w:fldCharType="separate"/>
            </w:r>
            <w:r>
              <w:rPr>
                <w:noProof/>
                <w:webHidden/>
              </w:rPr>
              <w:t>46</w:t>
            </w:r>
            <w:r>
              <w:rPr>
                <w:noProof/>
                <w:webHidden/>
              </w:rPr>
              <w:fldChar w:fldCharType="end"/>
            </w:r>
          </w:hyperlink>
        </w:p>
        <w:p w14:paraId="54E4A324" w14:textId="461A9DFB" w:rsidR="00196F56" w:rsidRDefault="00196F56">
          <w:pPr>
            <w:pStyle w:val="TOC2"/>
            <w:tabs>
              <w:tab w:val="right" w:leader="dot" w:pos="9016"/>
            </w:tabs>
            <w:rPr>
              <w:rFonts w:asciiTheme="minorHAnsi" w:eastAsiaTheme="minorEastAsia" w:hAnsiTheme="minorHAnsi"/>
              <w:noProof/>
              <w:lang w:eastAsia="en-GB"/>
            </w:rPr>
          </w:pPr>
          <w:hyperlink w:anchor="_Toc214536606" w:history="1">
            <w:r w:rsidRPr="008E270E">
              <w:rPr>
                <w:rStyle w:val="Hyperlink"/>
                <w:rFonts w:cs="Times New Roman"/>
                <w:noProof/>
              </w:rPr>
              <w:t>5.2.3 Policy and Governance Recommendations</w:t>
            </w:r>
            <w:r>
              <w:rPr>
                <w:noProof/>
                <w:webHidden/>
              </w:rPr>
              <w:tab/>
            </w:r>
            <w:r>
              <w:rPr>
                <w:noProof/>
                <w:webHidden/>
              </w:rPr>
              <w:fldChar w:fldCharType="begin"/>
            </w:r>
            <w:r>
              <w:rPr>
                <w:noProof/>
                <w:webHidden/>
              </w:rPr>
              <w:instrText xml:space="preserve"> PAGEREF _Toc214536606 \h </w:instrText>
            </w:r>
            <w:r>
              <w:rPr>
                <w:noProof/>
                <w:webHidden/>
              </w:rPr>
            </w:r>
            <w:r>
              <w:rPr>
                <w:noProof/>
                <w:webHidden/>
              </w:rPr>
              <w:fldChar w:fldCharType="separate"/>
            </w:r>
            <w:r>
              <w:rPr>
                <w:noProof/>
                <w:webHidden/>
              </w:rPr>
              <w:t>47</w:t>
            </w:r>
            <w:r>
              <w:rPr>
                <w:noProof/>
                <w:webHidden/>
              </w:rPr>
              <w:fldChar w:fldCharType="end"/>
            </w:r>
          </w:hyperlink>
        </w:p>
        <w:p w14:paraId="62537BD6" w14:textId="505C3B03" w:rsidR="00196F56" w:rsidRDefault="00196F56">
          <w:pPr>
            <w:pStyle w:val="TOC2"/>
            <w:tabs>
              <w:tab w:val="right" w:leader="dot" w:pos="9016"/>
            </w:tabs>
            <w:rPr>
              <w:rFonts w:asciiTheme="minorHAnsi" w:eastAsiaTheme="minorEastAsia" w:hAnsiTheme="minorHAnsi"/>
              <w:noProof/>
              <w:lang w:eastAsia="en-GB"/>
            </w:rPr>
          </w:pPr>
          <w:hyperlink w:anchor="_Toc214536607" w:history="1">
            <w:r w:rsidRPr="008E270E">
              <w:rPr>
                <w:rStyle w:val="Hyperlink"/>
                <w:rFonts w:cs="Times New Roman"/>
                <w:noProof/>
              </w:rPr>
              <w:t>5.3 Conclusion</w:t>
            </w:r>
            <w:r>
              <w:rPr>
                <w:noProof/>
                <w:webHidden/>
              </w:rPr>
              <w:tab/>
            </w:r>
            <w:r>
              <w:rPr>
                <w:noProof/>
                <w:webHidden/>
              </w:rPr>
              <w:fldChar w:fldCharType="begin"/>
            </w:r>
            <w:r>
              <w:rPr>
                <w:noProof/>
                <w:webHidden/>
              </w:rPr>
              <w:instrText xml:space="preserve"> PAGEREF _Toc214536607 \h </w:instrText>
            </w:r>
            <w:r>
              <w:rPr>
                <w:noProof/>
                <w:webHidden/>
              </w:rPr>
            </w:r>
            <w:r>
              <w:rPr>
                <w:noProof/>
                <w:webHidden/>
              </w:rPr>
              <w:fldChar w:fldCharType="separate"/>
            </w:r>
            <w:r>
              <w:rPr>
                <w:noProof/>
                <w:webHidden/>
              </w:rPr>
              <w:t>47</w:t>
            </w:r>
            <w:r>
              <w:rPr>
                <w:noProof/>
                <w:webHidden/>
              </w:rPr>
              <w:fldChar w:fldCharType="end"/>
            </w:r>
          </w:hyperlink>
        </w:p>
        <w:p w14:paraId="37C29FD4" w14:textId="1D7748F0" w:rsidR="00196F56" w:rsidRDefault="00196F56">
          <w:pPr>
            <w:pStyle w:val="TOC2"/>
            <w:tabs>
              <w:tab w:val="right" w:leader="dot" w:pos="9016"/>
            </w:tabs>
            <w:rPr>
              <w:rFonts w:asciiTheme="minorHAnsi" w:eastAsiaTheme="minorEastAsia" w:hAnsiTheme="minorHAnsi"/>
              <w:noProof/>
              <w:lang w:eastAsia="en-GB"/>
            </w:rPr>
          </w:pPr>
          <w:hyperlink w:anchor="_Toc214536608" w:history="1">
            <w:r w:rsidRPr="008E270E">
              <w:rPr>
                <w:rStyle w:val="Hyperlink"/>
                <w:rFonts w:cs="Times New Roman"/>
                <w:noProof/>
              </w:rPr>
              <w:t>5.4 Research Limitations</w:t>
            </w:r>
            <w:r>
              <w:rPr>
                <w:noProof/>
                <w:webHidden/>
              </w:rPr>
              <w:tab/>
            </w:r>
            <w:r>
              <w:rPr>
                <w:noProof/>
                <w:webHidden/>
              </w:rPr>
              <w:fldChar w:fldCharType="begin"/>
            </w:r>
            <w:r>
              <w:rPr>
                <w:noProof/>
                <w:webHidden/>
              </w:rPr>
              <w:instrText xml:space="preserve"> PAGEREF _Toc214536608 \h </w:instrText>
            </w:r>
            <w:r>
              <w:rPr>
                <w:noProof/>
                <w:webHidden/>
              </w:rPr>
            </w:r>
            <w:r>
              <w:rPr>
                <w:noProof/>
                <w:webHidden/>
              </w:rPr>
              <w:fldChar w:fldCharType="separate"/>
            </w:r>
            <w:r>
              <w:rPr>
                <w:noProof/>
                <w:webHidden/>
              </w:rPr>
              <w:t>49</w:t>
            </w:r>
            <w:r>
              <w:rPr>
                <w:noProof/>
                <w:webHidden/>
              </w:rPr>
              <w:fldChar w:fldCharType="end"/>
            </w:r>
          </w:hyperlink>
        </w:p>
        <w:p w14:paraId="407A4EC0" w14:textId="20D10A92" w:rsidR="00196F56" w:rsidRDefault="00196F56">
          <w:pPr>
            <w:pStyle w:val="TOC3"/>
            <w:tabs>
              <w:tab w:val="right" w:leader="dot" w:pos="9016"/>
            </w:tabs>
            <w:rPr>
              <w:rFonts w:asciiTheme="minorHAnsi" w:eastAsiaTheme="minorEastAsia" w:hAnsiTheme="minorHAnsi"/>
              <w:noProof/>
              <w:lang w:eastAsia="en-GB"/>
            </w:rPr>
          </w:pPr>
          <w:hyperlink w:anchor="_Toc214536609" w:history="1">
            <w:r w:rsidRPr="008E270E">
              <w:rPr>
                <w:rStyle w:val="Hyperlink"/>
                <w:rFonts w:cs="Times New Roman"/>
                <w:noProof/>
              </w:rPr>
              <w:t>5.4.1 Methodological Limitations</w:t>
            </w:r>
            <w:r>
              <w:rPr>
                <w:noProof/>
                <w:webHidden/>
              </w:rPr>
              <w:tab/>
            </w:r>
            <w:r>
              <w:rPr>
                <w:noProof/>
                <w:webHidden/>
              </w:rPr>
              <w:fldChar w:fldCharType="begin"/>
            </w:r>
            <w:r>
              <w:rPr>
                <w:noProof/>
                <w:webHidden/>
              </w:rPr>
              <w:instrText xml:space="preserve"> PAGEREF _Toc214536609 \h </w:instrText>
            </w:r>
            <w:r>
              <w:rPr>
                <w:noProof/>
                <w:webHidden/>
              </w:rPr>
            </w:r>
            <w:r>
              <w:rPr>
                <w:noProof/>
                <w:webHidden/>
              </w:rPr>
              <w:fldChar w:fldCharType="separate"/>
            </w:r>
            <w:r>
              <w:rPr>
                <w:noProof/>
                <w:webHidden/>
              </w:rPr>
              <w:t>49</w:t>
            </w:r>
            <w:r>
              <w:rPr>
                <w:noProof/>
                <w:webHidden/>
              </w:rPr>
              <w:fldChar w:fldCharType="end"/>
            </w:r>
          </w:hyperlink>
        </w:p>
        <w:p w14:paraId="2F2BE136" w14:textId="26F779F4" w:rsidR="00196F56" w:rsidRDefault="00196F56">
          <w:pPr>
            <w:pStyle w:val="TOC3"/>
            <w:tabs>
              <w:tab w:val="right" w:leader="dot" w:pos="9016"/>
            </w:tabs>
            <w:rPr>
              <w:rFonts w:asciiTheme="minorHAnsi" w:eastAsiaTheme="minorEastAsia" w:hAnsiTheme="minorHAnsi"/>
              <w:noProof/>
              <w:lang w:eastAsia="en-GB"/>
            </w:rPr>
          </w:pPr>
          <w:hyperlink w:anchor="_Toc214536610" w:history="1">
            <w:r w:rsidRPr="008E270E">
              <w:rPr>
                <w:rStyle w:val="Hyperlink"/>
                <w:rFonts w:cs="Times New Roman"/>
                <w:noProof/>
              </w:rPr>
              <w:t>5.4.2 Theoretical Limitations</w:t>
            </w:r>
            <w:r>
              <w:rPr>
                <w:noProof/>
                <w:webHidden/>
              </w:rPr>
              <w:tab/>
            </w:r>
            <w:r>
              <w:rPr>
                <w:noProof/>
                <w:webHidden/>
              </w:rPr>
              <w:fldChar w:fldCharType="begin"/>
            </w:r>
            <w:r>
              <w:rPr>
                <w:noProof/>
                <w:webHidden/>
              </w:rPr>
              <w:instrText xml:space="preserve"> PAGEREF _Toc214536610 \h </w:instrText>
            </w:r>
            <w:r>
              <w:rPr>
                <w:noProof/>
                <w:webHidden/>
              </w:rPr>
            </w:r>
            <w:r>
              <w:rPr>
                <w:noProof/>
                <w:webHidden/>
              </w:rPr>
              <w:fldChar w:fldCharType="separate"/>
            </w:r>
            <w:r>
              <w:rPr>
                <w:noProof/>
                <w:webHidden/>
              </w:rPr>
              <w:t>49</w:t>
            </w:r>
            <w:r>
              <w:rPr>
                <w:noProof/>
                <w:webHidden/>
              </w:rPr>
              <w:fldChar w:fldCharType="end"/>
            </w:r>
          </w:hyperlink>
        </w:p>
        <w:p w14:paraId="416B96B4" w14:textId="64FEC887" w:rsidR="00196F56" w:rsidRDefault="00196F56">
          <w:pPr>
            <w:pStyle w:val="TOC3"/>
            <w:tabs>
              <w:tab w:val="right" w:leader="dot" w:pos="9016"/>
            </w:tabs>
            <w:rPr>
              <w:rFonts w:asciiTheme="minorHAnsi" w:eastAsiaTheme="minorEastAsia" w:hAnsiTheme="minorHAnsi"/>
              <w:noProof/>
              <w:lang w:eastAsia="en-GB"/>
            </w:rPr>
          </w:pPr>
          <w:hyperlink w:anchor="_Toc214536611" w:history="1">
            <w:r w:rsidRPr="008E270E">
              <w:rPr>
                <w:rStyle w:val="Hyperlink"/>
                <w:rFonts w:cs="Times New Roman"/>
                <w:noProof/>
              </w:rPr>
              <w:t>5.4.3 Practical Limitations</w:t>
            </w:r>
            <w:r>
              <w:rPr>
                <w:noProof/>
                <w:webHidden/>
              </w:rPr>
              <w:tab/>
            </w:r>
            <w:r>
              <w:rPr>
                <w:noProof/>
                <w:webHidden/>
              </w:rPr>
              <w:fldChar w:fldCharType="begin"/>
            </w:r>
            <w:r>
              <w:rPr>
                <w:noProof/>
                <w:webHidden/>
              </w:rPr>
              <w:instrText xml:space="preserve"> PAGEREF _Toc214536611 \h </w:instrText>
            </w:r>
            <w:r>
              <w:rPr>
                <w:noProof/>
                <w:webHidden/>
              </w:rPr>
            </w:r>
            <w:r>
              <w:rPr>
                <w:noProof/>
                <w:webHidden/>
              </w:rPr>
              <w:fldChar w:fldCharType="separate"/>
            </w:r>
            <w:r>
              <w:rPr>
                <w:noProof/>
                <w:webHidden/>
              </w:rPr>
              <w:t>49</w:t>
            </w:r>
            <w:r>
              <w:rPr>
                <w:noProof/>
                <w:webHidden/>
              </w:rPr>
              <w:fldChar w:fldCharType="end"/>
            </w:r>
          </w:hyperlink>
        </w:p>
        <w:p w14:paraId="5781592C" w14:textId="7E8768A1" w:rsidR="00196F56" w:rsidRDefault="00196F56">
          <w:pPr>
            <w:pStyle w:val="TOC2"/>
            <w:tabs>
              <w:tab w:val="right" w:leader="dot" w:pos="9016"/>
            </w:tabs>
            <w:rPr>
              <w:rFonts w:asciiTheme="minorHAnsi" w:eastAsiaTheme="minorEastAsia" w:hAnsiTheme="minorHAnsi"/>
              <w:noProof/>
              <w:lang w:eastAsia="en-GB"/>
            </w:rPr>
          </w:pPr>
          <w:hyperlink w:anchor="_Toc214536612" w:history="1">
            <w:r w:rsidRPr="008E270E">
              <w:rPr>
                <w:rStyle w:val="Hyperlink"/>
                <w:rFonts w:cs="Times New Roman"/>
                <w:noProof/>
              </w:rPr>
              <w:t>5.5 Future Research Direction</w:t>
            </w:r>
            <w:r>
              <w:rPr>
                <w:noProof/>
                <w:webHidden/>
              </w:rPr>
              <w:tab/>
            </w:r>
            <w:r>
              <w:rPr>
                <w:noProof/>
                <w:webHidden/>
              </w:rPr>
              <w:fldChar w:fldCharType="begin"/>
            </w:r>
            <w:r>
              <w:rPr>
                <w:noProof/>
                <w:webHidden/>
              </w:rPr>
              <w:instrText xml:space="preserve"> PAGEREF _Toc214536612 \h </w:instrText>
            </w:r>
            <w:r>
              <w:rPr>
                <w:noProof/>
                <w:webHidden/>
              </w:rPr>
            </w:r>
            <w:r>
              <w:rPr>
                <w:noProof/>
                <w:webHidden/>
              </w:rPr>
              <w:fldChar w:fldCharType="separate"/>
            </w:r>
            <w:r>
              <w:rPr>
                <w:noProof/>
                <w:webHidden/>
              </w:rPr>
              <w:t>50</w:t>
            </w:r>
            <w:r>
              <w:rPr>
                <w:noProof/>
                <w:webHidden/>
              </w:rPr>
              <w:fldChar w:fldCharType="end"/>
            </w:r>
          </w:hyperlink>
        </w:p>
        <w:p w14:paraId="1846C866" w14:textId="6300DA19" w:rsidR="00196F56" w:rsidRDefault="00196F56">
          <w:pPr>
            <w:pStyle w:val="TOC2"/>
            <w:tabs>
              <w:tab w:val="right" w:leader="dot" w:pos="9016"/>
            </w:tabs>
            <w:rPr>
              <w:rFonts w:asciiTheme="minorHAnsi" w:eastAsiaTheme="minorEastAsia" w:hAnsiTheme="minorHAnsi"/>
              <w:noProof/>
              <w:lang w:eastAsia="en-GB"/>
            </w:rPr>
          </w:pPr>
          <w:hyperlink w:anchor="_Toc214536613" w:history="1">
            <w:r w:rsidRPr="008E270E">
              <w:rPr>
                <w:rStyle w:val="Hyperlink"/>
                <w:rFonts w:cs="Times New Roman"/>
                <w:noProof/>
              </w:rPr>
              <w:t>5.6 Summary</w:t>
            </w:r>
            <w:r>
              <w:rPr>
                <w:noProof/>
                <w:webHidden/>
              </w:rPr>
              <w:tab/>
            </w:r>
            <w:r>
              <w:rPr>
                <w:noProof/>
                <w:webHidden/>
              </w:rPr>
              <w:fldChar w:fldCharType="begin"/>
            </w:r>
            <w:r>
              <w:rPr>
                <w:noProof/>
                <w:webHidden/>
              </w:rPr>
              <w:instrText xml:space="preserve"> PAGEREF _Toc214536613 \h </w:instrText>
            </w:r>
            <w:r>
              <w:rPr>
                <w:noProof/>
                <w:webHidden/>
              </w:rPr>
            </w:r>
            <w:r>
              <w:rPr>
                <w:noProof/>
                <w:webHidden/>
              </w:rPr>
              <w:fldChar w:fldCharType="separate"/>
            </w:r>
            <w:r>
              <w:rPr>
                <w:noProof/>
                <w:webHidden/>
              </w:rPr>
              <w:t>50</w:t>
            </w:r>
            <w:r>
              <w:rPr>
                <w:noProof/>
                <w:webHidden/>
              </w:rPr>
              <w:fldChar w:fldCharType="end"/>
            </w:r>
          </w:hyperlink>
        </w:p>
        <w:p w14:paraId="6E82BB9B" w14:textId="6AB4E246" w:rsidR="00196F56" w:rsidRDefault="00196F56">
          <w:pPr>
            <w:pStyle w:val="TOC1"/>
            <w:tabs>
              <w:tab w:val="right" w:leader="dot" w:pos="9016"/>
            </w:tabs>
            <w:rPr>
              <w:rFonts w:asciiTheme="minorHAnsi" w:eastAsiaTheme="minorEastAsia" w:hAnsiTheme="minorHAnsi"/>
              <w:noProof/>
              <w:lang w:eastAsia="en-GB"/>
            </w:rPr>
          </w:pPr>
          <w:hyperlink w:anchor="_Toc214536614" w:history="1">
            <w:r w:rsidRPr="008E270E">
              <w:rPr>
                <w:rStyle w:val="Hyperlink"/>
                <w:rFonts w:cs="Times New Roman"/>
                <w:noProof/>
              </w:rPr>
              <w:t>References</w:t>
            </w:r>
            <w:r>
              <w:rPr>
                <w:noProof/>
                <w:webHidden/>
              </w:rPr>
              <w:tab/>
            </w:r>
            <w:r>
              <w:rPr>
                <w:noProof/>
                <w:webHidden/>
              </w:rPr>
              <w:fldChar w:fldCharType="begin"/>
            </w:r>
            <w:r>
              <w:rPr>
                <w:noProof/>
                <w:webHidden/>
              </w:rPr>
              <w:instrText xml:space="preserve"> PAGEREF _Toc214536614 \h </w:instrText>
            </w:r>
            <w:r>
              <w:rPr>
                <w:noProof/>
                <w:webHidden/>
              </w:rPr>
            </w:r>
            <w:r>
              <w:rPr>
                <w:noProof/>
                <w:webHidden/>
              </w:rPr>
              <w:fldChar w:fldCharType="separate"/>
            </w:r>
            <w:r>
              <w:rPr>
                <w:noProof/>
                <w:webHidden/>
              </w:rPr>
              <w:t>52</w:t>
            </w:r>
            <w:r>
              <w:rPr>
                <w:noProof/>
                <w:webHidden/>
              </w:rPr>
              <w:fldChar w:fldCharType="end"/>
            </w:r>
          </w:hyperlink>
        </w:p>
        <w:p w14:paraId="7BAD8C30" w14:textId="28641F3F" w:rsidR="00931027" w:rsidRPr="001E3D0C" w:rsidRDefault="00931027" w:rsidP="00363A5F">
          <w:pPr>
            <w:spacing w:line="276" w:lineRule="auto"/>
            <w:rPr>
              <w:rFonts w:cs="Times New Roman"/>
            </w:rPr>
          </w:pPr>
          <w:r w:rsidRPr="001E3D0C">
            <w:rPr>
              <w:rFonts w:cs="Times New Roman"/>
              <w:b/>
              <w:bCs/>
              <w:noProof/>
              <w:sz w:val="22"/>
              <w:szCs w:val="22"/>
            </w:rPr>
            <w:fldChar w:fldCharType="end"/>
          </w:r>
        </w:p>
      </w:sdtContent>
    </w:sdt>
    <w:p w14:paraId="1A70FDA2" w14:textId="7BBF02CB" w:rsidR="004D30B4" w:rsidRPr="001E3D0C" w:rsidRDefault="004D30B4">
      <w:pPr>
        <w:rPr>
          <w:rFonts w:cs="Times New Roman"/>
        </w:rPr>
      </w:pPr>
      <w:r w:rsidRPr="001E3D0C">
        <w:rPr>
          <w:rFonts w:cs="Times New Roman"/>
        </w:rPr>
        <w:br w:type="page"/>
      </w:r>
    </w:p>
    <w:p w14:paraId="15209D4E" w14:textId="77777777" w:rsidR="004D30B4" w:rsidRPr="001E3D0C" w:rsidRDefault="004D30B4" w:rsidP="004D30B4">
      <w:pPr>
        <w:pStyle w:val="Heading1"/>
        <w:rPr>
          <w:rFonts w:cs="Times New Roman"/>
        </w:rPr>
      </w:pPr>
      <w:bookmarkStart w:id="3" w:name="_Toc214536562"/>
      <w:r w:rsidRPr="001E3D0C">
        <w:rPr>
          <w:rFonts w:cs="Times New Roman"/>
        </w:rPr>
        <w:t>CHAPTER 1: INTRODUCTION</w:t>
      </w:r>
      <w:bookmarkEnd w:id="3"/>
    </w:p>
    <w:p w14:paraId="1A1AFB83" w14:textId="6277EB43" w:rsidR="004D30B4" w:rsidRPr="001E3D0C" w:rsidRDefault="004D30B4" w:rsidP="004D30B4">
      <w:pPr>
        <w:pStyle w:val="Heading2"/>
        <w:rPr>
          <w:rFonts w:cs="Times New Roman"/>
        </w:rPr>
      </w:pPr>
      <w:bookmarkStart w:id="4" w:name="_Toc214536563"/>
      <w:r w:rsidRPr="001E3D0C">
        <w:rPr>
          <w:rFonts w:cs="Times New Roman"/>
        </w:rPr>
        <w:t>1.1 Introduction</w:t>
      </w:r>
      <w:bookmarkEnd w:id="4"/>
    </w:p>
    <w:p w14:paraId="1FF27B10" w14:textId="4800759B" w:rsidR="00E10631" w:rsidRPr="001E3D0C" w:rsidRDefault="00E10631" w:rsidP="00E10631">
      <w:pPr>
        <w:rPr>
          <w:rFonts w:cs="Times New Roman"/>
        </w:rPr>
      </w:pPr>
      <w:r w:rsidRPr="001E3D0C">
        <w:rPr>
          <w:rFonts w:cs="Times New Roman"/>
        </w:rPr>
        <w:t>Over the past few years, global enterprises have been facing an immense change in the way their operations run, work structure, and security vulnerability because of the pressures of the digital transformation and distributed workforce arrangements. Uber Technologies Inc. is one of the brightest cases of a platform-based mobility organisation that facilitates this change by resorting to the large-scale use of cloud infrastructure, real-time analytics, and systems of the hybrid workforce (Uber Technologies Inc., 2024). The fact that it depends on multi-layered data ecosystems, which interconnects millions of drivers, customers, and partner APIs in more than 300 cities requires strong cybersecurity systems to keep information flowing and users trusting (Elias, 2025). Due to the proliferation of remote and hybrid workplaces, the risks faced by cyberattacks, including identity theft, data breaches, and credential compromise, have increased, which is similar to the trend of other multinational digital companies (Gowda &amp; Gowda, 2023).</w:t>
      </w:r>
    </w:p>
    <w:p w14:paraId="2CBD582F" w14:textId="77777777" w:rsidR="009C6C66" w:rsidRPr="001E3D0C" w:rsidRDefault="009C6C66" w:rsidP="009C6C66">
      <w:pPr>
        <w:pStyle w:val="Heading2"/>
        <w:rPr>
          <w:rFonts w:cs="Times New Roman"/>
        </w:rPr>
      </w:pPr>
      <w:bookmarkStart w:id="5" w:name="_Toc214536564"/>
      <w:r w:rsidRPr="001E3D0C">
        <w:rPr>
          <w:rFonts w:cs="Times New Roman"/>
        </w:rPr>
        <w:t>1.2 Background</w:t>
      </w:r>
      <w:bookmarkEnd w:id="5"/>
    </w:p>
    <w:p w14:paraId="59B37679" w14:textId="1B32D76A" w:rsidR="0061129E" w:rsidRPr="001E3D0C" w:rsidRDefault="009C6C66" w:rsidP="009C6C66">
      <w:pPr>
        <w:rPr>
          <w:rFonts w:cs="Times New Roman"/>
        </w:rPr>
      </w:pPr>
      <w:r w:rsidRPr="001E3D0C">
        <w:rPr>
          <w:rFonts w:cs="Times New Roman"/>
        </w:rPr>
        <w:t xml:space="preserve">The mobility of the world and the platforms of gig-economy </w:t>
      </w:r>
      <w:r w:rsidR="00040F28" w:rsidRPr="001E3D0C">
        <w:rPr>
          <w:rFonts w:cs="Times New Roman"/>
        </w:rPr>
        <w:t>are</w:t>
      </w:r>
      <w:r w:rsidRPr="001E3D0C">
        <w:rPr>
          <w:rFonts w:cs="Times New Roman"/>
        </w:rPr>
        <w:t xml:space="preserve"> based on advanced digital infrastructures, which unite the cloud computing, the automation based on AI, and the huge amount of data transfer between the remote nodes. The taxi industry is projected to expand USD 138.58 billion in the year 2025 with China leading USD 53 billion, and this illustrates the sheer volume and size of data in the sector that is being operated (Statista 2025).</w:t>
      </w:r>
    </w:p>
    <w:p w14:paraId="04247F40" w14:textId="2B2FD396" w:rsidR="0061129E" w:rsidRPr="001E3D0C" w:rsidRDefault="0061129E" w:rsidP="0061129E">
      <w:pPr>
        <w:jc w:val="center"/>
        <w:rPr>
          <w:rFonts w:cs="Times New Roman"/>
        </w:rPr>
      </w:pPr>
      <w:r w:rsidRPr="001E3D0C">
        <w:rPr>
          <w:rFonts w:cs="Times New Roman"/>
          <w:noProof/>
        </w:rPr>
        <w:drawing>
          <wp:inline distT="0" distB="0" distL="0" distR="0" wp14:anchorId="0BEB1550" wp14:editId="70F950B7">
            <wp:extent cx="3367355" cy="2225879"/>
            <wp:effectExtent l="0" t="0" r="5080" b="3175"/>
            <wp:docPr id="12984402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78729" cy="2233397"/>
                    </a:xfrm>
                    <a:prstGeom prst="rect">
                      <a:avLst/>
                    </a:prstGeom>
                    <a:noFill/>
                  </pic:spPr>
                </pic:pic>
              </a:graphicData>
            </a:graphic>
          </wp:inline>
        </w:drawing>
      </w:r>
    </w:p>
    <w:p w14:paraId="3AC9208E" w14:textId="4C01A4A1" w:rsidR="0061129E" w:rsidRPr="001E3D0C" w:rsidRDefault="0061129E" w:rsidP="0061129E">
      <w:pPr>
        <w:jc w:val="center"/>
        <w:rPr>
          <w:rFonts w:cs="Times New Roman"/>
        </w:rPr>
      </w:pPr>
      <w:r w:rsidRPr="001E3D0C">
        <w:rPr>
          <w:rFonts w:cs="Times New Roman"/>
        </w:rPr>
        <w:t>Fig: Global taxi market revenue</w:t>
      </w:r>
    </w:p>
    <w:p w14:paraId="35BCAA46" w14:textId="7B9C6BC2" w:rsidR="0061129E" w:rsidRPr="001E3D0C" w:rsidRDefault="0061129E" w:rsidP="0061129E">
      <w:pPr>
        <w:jc w:val="center"/>
        <w:rPr>
          <w:rFonts w:cs="Times New Roman"/>
        </w:rPr>
      </w:pPr>
      <w:r w:rsidRPr="001E3D0C">
        <w:rPr>
          <w:rFonts w:cs="Times New Roman"/>
        </w:rPr>
        <w:t>(Source: Statista 2025)</w:t>
      </w:r>
    </w:p>
    <w:p w14:paraId="1E48D74B" w14:textId="7E8CC961" w:rsidR="004D30B4" w:rsidRPr="001E3D0C" w:rsidRDefault="004D30B4" w:rsidP="009C6C66">
      <w:pPr>
        <w:rPr>
          <w:rFonts w:cs="Times New Roman"/>
        </w:rPr>
      </w:pPr>
      <w:r w:rsidRPr="001E3D0C">
        <w:rPr>
          <w:rFonts w:cs="Times New Roman"/>
        </w:rPr>
        <w:t xml:space="preserve"> </w:t>
      </w:r>
      <w:r w:rsidR="00B4041C" w:rsidRPr="001E3D0C">
        <w:rPr>
          <w:rFonts w:cs="Times New Roman"/>
        </w:rPr>
        <w:t xml:space="preserve">As reported by Uber in 2024 Annual Report, the company earned USD 40.7 billion in revenue and transported more than 9.7 billion trips in 300 cities, which demonstrates that it is highly dependent on advanced digital systems, which allow real-time communication and provision of services. </w:t>
      </w:r>
      <w:r w:rsidR="00841177" w:rsidRPr="001E3D0C">
        <w:rPr>
          <w:rFonts w:cs="Times New Roman"/>
        </w:rPr>
        <w:t>The use of AI-based anomaly detection systems by Uber and the adoption of the principles of Zero Trust Architecture (ZTA) of its working networks is also another aspect presented in the report. All these measures resulted in the reduction of the number of reported cases of frauds by about 22 percent by the financial year, which is the practical advantages of considering cybersecurity innovation as a component of corporate strategy and governance. This security and strategic management synergy makes the company strong in the competitive global mobility market (Uber Technologies Inc., 2024).</w:t>
      </w:r>
    </w:p>
    <w:p w14:paraId="41830CF0" w14:textId="62422898" w:rsidR="0061129E" w:rsidRPr="001E3D0C" w:rsidRDefault="0061129E" w:rsidP="0061129E">
      <w:pPr>
        <w:jc w:val="center"/>
        <w:rPr>
          <w:rFonts w:cs="Times New Roman"/>
        </w:rPr>
      </w:pPr>
      <w:r w:rsidRPr="001E3D0C">
        <w:rPr>
          <w:rFonts w:cs="Times New Roman"/>
          <w:noProof/>
        </w:rPr>
        <w:drawing>
          <wp:inline distT="0" distB="0" distL="0" distR="0" wp14:anchorId="38E7A20D" wp14:editId="01067D15">
            <wp:extent cx="3581400" cy="2361362"/>
            <wp:effectExtent l="0" t="0" r="0" b="1270"/>
            <wp:docPr id="16728498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95401" cy="2370594"/>
                    </a:xfrm>
                    <a:prstGeom prst="rect">
                      <a:avLst/>
                    </a:prstGeom>
                    <a:noFill/>
                  </pic:spPr>
                </pic:pic>
              </a:graphicData>
            </a:graphic>
          </wp:inline>
        </w:drawing>
      </w:r>
    </w:p>
    <w:p w14:paraId="0F5D5510" w14:textId="706149A3" w:rsidR="0061129E" w:rsidRPr="001E3D0C" w:rsidRDefault="0061129E" w:rsidP="0061129E">
      <w:pPr>
        <w:jc w:val="center"/>
        <w:rPr>
          <w:rFonts w:cs="Times New Roman"/>
        </w:rPr>
      </w:pPr>
      <w:r w:rsidRPr="001E3D0C">
        <w:rPr>
          <w:rFonts w:cs="Times New Roman"/>
        </w:rPr>
        <w:t>Fig: Uber performance indicators</w:t>
      </w:r>
    </w:p>
    <w:p w14:paraId="094AE5BB" w14:textId="779A69D7" w:rsidR="0061129E" w:rsidRPr="001E3D0C" w:rsidRDefault="0061129E" w:rsidP="0061129E">
      <w:pPr>
        <w:jc w:val="center"/>
        <w:rPr>
          <w:rFonts w:cs="Times New Roman"/>
        </w:rPr>
      </w:pPr>
      <w:r w:rsidRPr="001E3D0C">
        <w:rPr>
          <w:rFonts w:cs="Times New Roman"/>
        </w:rPr>
        <w:t>(Source: Uber annual report, 2024)</w:t>
      </w:r>
    </w:p>
    <w:p w14:paraId="7215752E" w14:textId="77777777" w:rsidR="005C14B8" w:rsidRPr="001E3D0C" w:rsidRDefault="005C14B8" w:rsidP="005C14B8">
      <w:pPr>
        <w:rPr>
          <w:rFonts w:cs="Times New Roman"/>
        </w:rPr>
      </w:pPr>
      <w:r w:rsidRPr="001E3D0C">
        <w:rPr>
          <w:rFonts w:cs="Times New Roman"/>
        </w:rPr>
        <w:t>Stafford (2020) posits that the Zero Trust Architecture (ZTA) implied in the NIST SP 800-207 framework obviates the implication of trust and as such, all users, devices and transactions are continually authenticated therefore redefining enterprise security in the ubiquitous connectivity environment. The model aligns with the recent study, which states convergence of identity governance, micro-segmentation, and behavioural analytics as the basis of the current cyber resilience.</w:t>
      </w:r>
    </w:p>
    <w:p w14:paraId="00A70BE5" w14:textId="163744E7" w:rsidR="004D30B4" w:rsidRPr="001E3D0C" w:rsidRDefault="005C14B8" w:rsidP="005C14B8">
      <w:pPr>
        <w:rPr>
          <w:rFonts w:cs="Times New Roman"/>
        </w:rPr>
      </w:pPr>
      <w:r w:rsidRPr="001E3D0C">
        <w:rPr>
          <w:rFonts w:cs="Times New Roman"/>
        </w:rPr>
        <w:t>Sarkar et al. (2022) continue by stating that the Zero Trust Networks are superior to the classical models as they are predicated on predictive analytics and automated trust scoring that allows asserting the integrity of the system in the real-time</w:t>
      </w:r>
      <w:r w:rsidR="004D30B4" w:rsidRPr="001E3D0C">
        <w:rPr>
          <w:rFonts w:cs="Times New Roman"/>
        </w:rPr>
        <w:t>. The method has also been notably applicable in the case of cloud infrastructures whereby the statistic perimeter controls do not handle decentralized risks. In addition to this, Austin-Gabriel et al. (2021) emphasize that the combination of artificial intelligence and data science with the principles of Zero Trust contributes to improving real-time decision-making and automatic enforcement of policies in the context of enterprise cybersecurity systems.</w:t>
      </w:r>
    </w:p>
    <w:p w14:paraId="03FED60E" w14:textId="5FF76C4A" w:rsidR="004D30B4" w:rsidRPr="001E3D0C" w:rsidRDefault="004D30B4" w:rsidP="004D30B4">
      <w:pPr>
        <w:rPr>
          <w:rFonts w:cs="Times New Roman"/>
        </w:rPr>
      </w:pPr>
      <w:r w:rsidRPr="001E3D0C">
        <w:rPr>
          <w:rFonts w:cs="Times New Roman"/>
        </w:rPr>
        <w:t>According to Nahar et al. (2024), the new generation of wireless and cloud infrastructures, including 6G networks, are associated with new vulnerabilities associated with the high-speed connectivity and dense devices, which necessitates adaptive Zero Trust systems to dynamically perform authentication and risk assessment. Li et al. (2024) build on this argument by demonstrating that the use of zero-trust-based systems to secure the industrial IoT, which are further underpinned by the blockchain authentication, can minimize the cases of unauthorized data manipulation and privacy assurance of large-scale distributed networks.</w:t>
      </w:r>
    </w:p>
    <w:p w14:paraId="74F02D78" w14:textId="03E2DB3A" w:rsidR="004D30B4" w:rsidRPr="001E3D0C" w:rsidRDefault="00E10631" w:rsidP="00E10631">
      <w:pPr>
        <w:rPr>
          <w:rFonts w:cs="Times New Roman"/>
        </w:rPr>
      </w:pPr>
      <w:r w:rsidRPr="001E3D0C">
        <w:rPr>
          <w:rFonts w:cs="Times New Roman"/>
        </w:rPr>
        <w:t>One of the areas of convergence of digital innovation, labour flexibility, and cybersecurity governance in this global and technological setting is the Uber post-pandemic business model. The ZTA concepts applied to its systems are consistent with the industry and academic agreement that the traditional network boundaries are no longer applicable and that, to be resilient in the future, it is necessary to ensure that checking and adaptive reactions skills are constantly present</w:t>
      </w:r>
      <w:r w:rsidR="004D30B4" w:rsidRPr="001E3D0C">
        <w:rPr>
          <w:rFonts w:cs="Times New Roman"/>
        </w:rPr>
        <w:t>.</w:t>
      </w:r>
    </w:p>
    <w:p w14:paraId="42E84E61" w14:textId="2B3A7D96" w:rsidR="004D30B4" w:rsidRPr="001E3D0C" w:rsidRDefault="004D30B4" w:rsidP="004D30B4">
      <w:pPr>
        <w:pStyle w:val="Heading2"/>
        <w:rPr>
          <w:rFonts w:cs="Times New Roman"/>
        </w:rPr>
      </w:pPr>
      <w:bookmarkStart w:id="6" w:name="_Toc214536565"/>
      <w:r w:rsidRPr="001E3D0C">
        <w:rPr>
          <w:rFonts w:cs="Times New Roman"/>
        </w:rPr>
        <w:t>1.3 Research Aim</w:t>
      </w:r>
      <w:bookmarkEnd w:id="6"/>
    </w:p>
    <w:p w14:paraId="3D9F493E" w14:textId="1356261C" w:rsidR="004D30B4" w:rsidRPr="001E3D0C" w:rsidRDefault="004D30B4" w:rsidP="004D30B4">
      <w:pPr>
        <w:rPr>
          <w:rFonts w:cs="Times New Roman"/>
        </w:rPr>
      </w:pPr>
      <w:r w:rsidRPr="001E3D0C">
        <w:rPr>
          <w:rFonts w:cs="Times New Roman"/>
        </w:rPr>
        <w:t>This study intends to examine the issue of cybersecurity in remote working conditions and suggest ways to manage risks in the case of Uber.</w:t>
      </w:r>
    </w:p>
    <w:p w14:paraId="2F41F1A3" w14:textId="2B0718DB" w:rsidR="004D30B4" w:rsidRPr="001E3D0C" w:rsidRDefault="004D30B4" w:rsidP="004D30B4">
      <w:pPr>
        <w:pStyle w:val="Heading2"/>
        <w:rPr>
          <w:rFonts w:cs="Times New Roman"/>
        </w:rPr>
      </w:pPr>
      <w:bookmarkStart w:id="7" w:name="_Toc214536566"/>
      <w:r w:rsidRPr="001E3D0C">
        <w:rPr>
          <w:rFonts w:cs="Times New Roman"/>
        </w:rPr>
        <w:t>1.4 Research Objectives</w:t>
      </w:r>
      <w:bookmarkEnd w:id="7"/>
    </w:p>
    <w:p w14:paraId="3E735666" w14:textId="4C13BB83" w:rsidR="004D30B4" w:rsidRPr="001E3D0C" w:rsidRDefault="004D30B4" w:rsidP="004D30B4">
      <w:pPr>
        <w:rPr>
          <w:rFonts w:cs="Times New Roman"/>
        </w:rPr>
      </w:pPr>
      <w:r w:rsidRPr="001E3D0C">
        <w:rPr>
          <w:rFonts w:cs="Times New Roman"/>
        </w:rPr>
        <w:t>1. To identify the most common cybersecurity threats faced by Uber.</w:t>
      </w:r>
    </w:p>
    <w:p w14:paraId="77A0325B" w14:textId="3E99787F" w:rsidR="004D30B4" w:rsidRPr="001E3D0C" w:rsidRDefault="004D30B4" w:rsidP="004D30B4">
      <w:pPr>
        <w:rPr>
          <w:rFonts w:cs="Times New Roman"/>
        </w:rPr>
      </w:pPr>
      <w:r w:rsidRPr="001E3D0C">
        <w:rPr>
          <w:rFonts w:cs="Times New Roman"/>
        </w:rPr>
        <w:t>2. To evaluate the effectiveness of existing cybersecurity measures in remote work environments.</w:t>
      </w:r>
    </w:p>
    <w:p w14:paraId="63FE3F3F" w14:textId="4B1B0EDF" w:rsidR="004D30B4" w:rsidRPr="001E3D0C" w:rsidRDefault="004D30B4" w:rsidP="004D30B4">
      <w:pPr>
        <w:rPr>
          <w:rFonts w:cs="Times New Roman"/>
        </w:rPr>
      </w:pPr>
      <w:r w:rsidRPr="001E3D0C">
        <w:rPr>
          <w:rFonts w:cs="Times New Roman"/>
        </w:rPr>
        <w:t>3. To examine the role of risk management frameworks in mitigating remote work cybersecurity challenges.</w:t>
      </w:r>
    </w:p>
    <w:p w14:paraId="52AF8B47" w14:textId="2C0D5FA4" w:rsidR="004D30B4" w:rsidRPr="001E3D0C" w:rsidRDefault="004D30B4" w:rsidP="004D30B4">
      <w:pPr>
        <w:rPr>
          <w:rFonts w:cs="Times New Roman"/>
        </w:rPr>
      </w:pPr>
      <w:r w:rsidRPr="001E3D0C">
        <w:rPr>
          <w:rFonts w:cs="Times New Roman"/>
        </w:rPr>
        <w:t>4. To propose practical recommendations for improving cybersecurity risk management in remote work settings in Uber.</w:t>
      </w:r>
    </w:p>
    <w:p w14:paraId="2C32878E" w14:textId="69BEDDB4" w:rsidR="004D30B4" w:rsidRPr="001E3D0C" w:rsidRDefault="004D30B4" w:rsidP="004D30B4">
      <w:pPr>
        <w:pStyle w:val="Heading2"/>
        <w:rPr>
          <w:rFonts w:cs="Times New Roman"/>
        </w:rPr>
      </w:pPr>
      <w:bookmarkStart w:id="8" w:name="_Toc214536567"/>
      <w:r w:rsidRPr="001E3D0C">
        <w:rPr>
          <w:rFonts w:cs="Times New Roman"/>
        </w:rPr>
        <w:t>1.5 Research Questions</w:t>
      </w:r>
      <w:bookmarkEnd w:id="8"/>
    </w:p>
    <w:p w14:paraId="11152E4F" w14:textId="09127964" w:rsidR="004D30B4" w:rsidRPr="001E3D0C" w:rsidRDefault="004D30B4" w:rsidP="004D30B4">
      <w:pPr>
        <w:rPr>
          <w:rFonts w:cs="Times New Roman"/>
        </w:rPr>
      </w:pPr>
      <w:r w:rsidRPr="001E3D0C">
        <w:rPr>
          <w:rFonts w:cs="Times New Roman"/>
        </w:rPr>
        <w:t>1. What are the key cybersecurity threats that arise in remote working environments in Uber?</w:t>
      </w:r>
    </w:p>
    <w:p w14:paraId="797AA8B4" w14:textId="706365D1" w:rsidR="004D30B4" w:rsidRPr="001E3D0C" w:rsidRDefault="004D30B4" w:rsidP="004D30B4">
      <w:pPr>
        <w:rPr>
          <w:rFonts w:cs="Times New Roman"/>
        </w:rPr>
      </w:pPr>
      <w:r w:rsidRPr="001E3D0C">
        <w:rPr>
          <w:rFonts w:cs="Times New Roman"/>
        </w:rPr>
        <w:t>2. How effective are current organisational strategies in addressing cybersecurity risks for remote workers?</w:t>
      </w:r>
    </w:p>
    <w:p w14:paraId="2B23A1F0" w14:textId="34A55D0D" w:rsidR="004D30B4" w:rsidRPr="001E3D0C" w:rsidRDefault="004D30B4" w:rsidP="004D30B4">
      <w:pPr>
        <w:rPr>
          <w:rFonts w:cs="Times New Roman"/>
        </w:rPr>
      </w:pPr>
      <w:r w:rsidRPr="001E3D0C">
        <w:rPr>
          <w:rFonts w:cs="Times New Roman"/>
        </w:rPr>
        <w:t>3. In what ways can risk management frameworks be adapted to better suit remote work cybersecurity needs?</w:t>
      </w:r>
    </w:p>
    <w:p w14:paraId="6E321407" w14:textId="6CCA9014" w:rsidR="004D30B4" w:rsidRPr="001E3D0C" w:rsidRDefault="004D30B4" w:rsidP="004D30B4">
      <w:pPr>
        <w:rPr>
          <w:rFonts w:cs="Times New Roman"/>
        </w:rPr>
      </w:pPr>
      <w:r w:rsidRPr="001E3D0C">
        <w:rPr>
          <w:rFonts w:cs="Times New Roman"/>
        </w:rPr>
        <w:t>4. What best practices can businesses implement to strengthen their cybersecurity risk management in a hybrid or remote working model?</w:t>
      </w:r>
    </w:p>
    <w:p w14:paraId="6E3B8B7A" w14:textId="50316126" w:rsidR="004D30B4" w:rsidRPr="001E3D0C" w:rsidRDefault="004D30B4" w:rsidP="004D30B4">
      <w:pPr>
        <w:pStyle w:val="Heading2"/>
        <w:rPr>
          <w:rFonts w:cs="Times New Roman"/>
        </w:rPr>
      </w:pPr>
      <w:bookmarkStart w:id="9" w:name="_Toc214536568"/>
      <w:r w:rsidRPr="001E3D0C">
        <w:rPr>
          <w:rFonts w:cs="Times New Roman"/>
        </w:rPr>
        <w:t>1.6 Chapter Summary</w:t>
      </w:r>
      <w:bookmarkEnd w:id="9"/>
    </w:p>
    <w:p w14:paraId="0ADBBEB6" w14:textId="1D862E17" w:rsidR="00E10631" w:rsidRPr="001E3D0C" w:rsidRDefault="004D30B4" w:rsidP="00E10631">
      <w:pPr>
        <w:rPr>
          <w:rFonts w:cs="Times New Roman"/>
        </w:rPr>
      </w:pPr>
      <w:r w:rsidRPr="001E3D0C">
        <w:rPr>
          <w:rFonts w:cs="Times New Roman"/>
        </w:rPr>
        <w:t xml:space="preserve">This introduction chapter has prepared the background to research on cybersecurity in the Uber hybrid and remote work systems. </w:t>
      </w:r>
      <w:r w:rsidR="009C6C66" w:rsidRPr="001E3D0C">
        <w:rPr>
          <w:rFonts w:cs="Times New Roman"/>
        </w:rPr>
        <w:t xml:space="preserve">It has contextualized the study on the general evolution of the global mobility markets and transition to Zero Trust frameworks as one of the primary aspects of enterprise resilience. </w:t>
      </w:r>
      <w:r w:rsidR="00E10631" w:rsidRPr="001E3D0C">
        <w:rPr>
          <w:rFonts w:cs="Times New Roman"/>
        </w:rPr>
        <w:t xml:space="preserve">Other than the element of operational security, remote work has altered the human resource approaches in corporations. </w:t>
      </w:r>
      <w:r w:rsidR="00C5299D" w:rsidRPr="001E3D0C">
        <w:rPr>
          <w:rFonts w:cs="Times New Roman"/>
        </w:rPr>
        <w:t>Authors like</w:t>
      </w:r>
      <w:r w:rsidR="00E10631" w:rsidRPr="001E3D0C">
        <w:rPr>
          <w:rFonts w:cs="Times New Roman"/>
        </w:rPr>
        <w:t xml:space="preserve"> Hsu and Tambe (2025) </w:t>
      </w:r>
      <w:r w:rsidR="00C5299D" w:rsidRPr="001E3D0C">
        <w:rPr>
          <w:rFonts w:cs="Times New Roman"/>
        </w:rPr>
        <w:t>indicated</w:t>
      </w:r>
      <w:r w:rsidR="00E10631" w:rsidRPr="001E3D0C">
        <w:rPr>
          <w:rFonts w:cs="Times New Roman"/>
        </w:rPr>
        <w:t xml:space="preserve"> that the conditions of remote working increase the diversity of applicants by 12-18 percent in the technology-based company, and that is why the distributed workforce is not only a structural change but the instigator of inclusiveness and digital changeover. Such transitions make cybersecurity more important in ensuring that there </w:t>
      </w:r>
      <w:r w:rsidR="00C5299D" w:rsidRPr="001E3D0C">
        <w:rPr>
          <w:rFonts w:cs="Times New Roman"/>
        </w:rPr>
        <w:t>are</w:t>
      </w:r>
      <w:r w:rsidR="00E10631" w:rsidRPr="001E3D0C">
        <w:rPr>
          <w:rFonts w:cs="Times New Roman"/>
        </w:rPr>
        <w:t xml:space="preserve"> an equal access and safe digital interaction.</w:t>
      </w:r>
    </w:p>
    <w:p w14:paraId="238DA544" w14:textId="77777777" w:rsidR="004D30B4" w:rsidRPr="001E3D0C" w:rsidRDefault="004D30B4">
      <w:pPr>
        <w:rPr>
          <w:rFonts w:cs="Times New Roman"/>
        </w:rPr>
      </w:pPr>
      <w:r w:rsidRPr="001E3D0C">
        <w:rPr>
          <w:rFonts w:cs="Times New Roman"/>
        </w:rPr>
        <w:br w:type="page"/>
      </w:r>
    </w:p>
    <w:p w14:paraId="1B045942" w14:textId="17292FEC" w:rsidR="004D30B4" w:rsidRPr="001E3D0C" w:rsidRDefault="00724D4A" w:rsidP="00724D4A">
      <w:pPr>
        <w:pStyle w:val="Heading1"/>
        <w:rPr>
          <w:rFonts w:cs="Times New Roman"/>
        </w:rPr>
      </w:pPr>
      <w:bookmarkStart w:id="10" w:name="_Toc214536569"/>
      <w:r w:rsidRPr="001E3D0C">
        <w:rPr>
          <w:rFonts w:cs="Times New Roman"/>
        </w:rPr>
        <w:t>CHAPTER 2: LITERATURE REVIEW</w:t>
      </w:r>
      <w:bookmarkEnd w:id="10"/>
    </w:p>
    <w:p w14:paraId="14217F8C" w14:textId="64624D12" w:rsidR="00724D4A" w:rsidRPr="001E3D0C" w:rsidRDefault="00724D4A" w:rsidP="005E04E3">
      <w:pPr>
        <w:pStyle w:val="Heading2"/>
        <w:rPr>
          <w:rFonts w:cs="Times New Roman"/>
        </w:rPr>
      </w:pPr>
      <w:bookmarkStart w:id="11" w:name="_Toc214536570"/>
      <w:r w:rsidRPr="001E3D0C">
        <w:rPr>
          <w:rFonts w:cs="Times New Roman"/>
        </w:rPr>
        <w:t>2.1 Introduction</w:t>
      </w:r>
      <w:bookmarkEnd w:id="11"/>
    </w:p>
    <w:p w14:paraId="7667CCDF" w14:textId="73F8496F" w:rsidR="009C6C66" w:rsidRPr="001E3D0C" w:rsidRDefault="00E10631" w:rsidP="009C6C66">
      <w:pPr>
        <w:rPr>
          <w:rFonts w:cs="Times New Roman"/>
        </w:rPr>
      </w:pPr>
      <w:r w:rsidRPr="001E3D0C">
        <w:rPr>
          <w:rFonts w:cs="Times New Roman"/>
        </w:rPr>
        <w:t xml:space="preserve">The question of cybersecurity is no longer an eventuality to the systemic risk, which is a facet of the digital transformation of organisations. The COVID-19 pandemic imposed a number of unprecedented burdens on cloud computing, distributed devices, and human-machine interfaces since the remote and hybrid work models accelerated during and after the COVID-19 pandemic. </w:t>
      </w:r>
      <w:r w:rsidR="009C6C66" w:rsidRPr="001E3D0C">
        <w:rPr>
          <w:rFonts w:cs="Times New Roman"/>
        </w:rPr>
        <w:t xml:space="preserve">This chapter is a critical review of previous studies that have examined cybersecurity within the remote working environment and the three aspects that are explored are connected, including (1) threats and vulnerability of remote systems; (2) human and </w:t>
      </w:r>
      <w:r w:rsidR="00363A5F" w:rsidRPr="001E3D0C">
        <w:rPr>
          <w:rFonts w:cs="Times New Roman"/>
        </w:rPr>
        <w:t>organisation</w:t>
      </w:r>
      <w:r w:rsidR="009C6C66" w:rsidRPr="001E3D0C">
        <w:rPr>
          <w:rFonts w:cs="Times New Roman"/>
        </w:rPr>
        <w:t>al factors, which influence cybersecurity resilience; and (3) the manner in which new architectures</w:t>
      </w:r>
      <w:r w:rsidR="00096064" w:rsidRPr="001E3D0C">
        <w:rPr>
          <w:rFonts w:cs="Times New Roman"/>
        </w:rPr>
        <w:t>,</w:t>
      </w:r>
      <w:r w:rsidR="009C6C66" w:rsidRPr="001E3D0C">
        <w:rPr>
          <w:rFonts w:cs="Times New Roman"/>
        </w:rPr>
        <w:t xml:space="preserve"> such as ZTA</w:t>
      </w:r>
      <w:r w:rsidR="00096064" w:rsidRPr="001E3D0C">
        <w:rPr>
          <w:rFonts w:cs="Times New Roman"/>
        </w:rPr>
        <w:t>,</w:t>
      </w:r>
      <w:r w:rsidR="009C6C66" w:rsidRPr="001E3D0C">
        <w:rPr>
          <w:rFonts w:cs="Times New Roman"/>
        </w:rPr>
        <w:t xml:space="preserve"> can be exploited to enhance defence mechanisms. The discussion evaluates the strengths and weaknesses of the methodology based on the literature</w:t>
      </w:r>
      <w:r w:rsidR="00096064" w:rsidRPr="001E3D0C">
        <w:rPr>
          <w:rFonts w:cs="Times New Roman"/>
        </w:rPr>
        <w:t>,</w:t>
      </w:r>
      <w:r w:rsidR="009C6C66" w:rsidRPr="001E3D0C">
        <w:rPr>
          <w:rFonts w:cs="Times New Roman"/>
        </w:rPr>
        <w:t xml:space="preserve"> and gives an analytical basis of researching the cybersecurity strategy of Uber in the framework of a hybrid and remote.</w:t>
      </w:r>
    </w:p>
    <w:p w14:paraId="072B7922" w14:textId="77777777" w:rsidR="009C6C66" w:rsidRPr="001E3D0C" w:rsidRDefault="009C6C66" w:rsidP="009C6C66">
      <w:pPr>
        <w:pStyle w:val="Heading2"/>
        <w:rPr>
          <w:rFonts w:cs="Times New Roman"/>
        </w:rPr>
      </w:pPr>
      <w:bookmarkStart w:id="12" w:name="_Toc214536571"/>
      <w:r w:rsidRPr="001E3D0C">
        <w:rPr>
          <w:rFonts w:cs="Times New Roman"/>
        </w:rPr>
        <w:t>2.2 Cybersecurity Threats of remote and hybrid workplaces.</w:t>
      </w:r>
      <w:bookmarkEnd w:id="12"/>
    </w:p>
    <w:p w14:paraId="10257784" w14:textId="7C724013" w:rsidR="00724D4A" w:rsidRPr="001E3D0C" w:rsidRDefault="009C6C66" w:rsidP="009C6C66">
      <w:pPr>
        <w:rPr>
          <w:rFonts w:cs="Times New Roman"/>
        </w:rPr>
      </w:pPr>
      <w:r w:rsidRPr="001E3D0C">
        <w:rPr>
          <w:rFonts w:cs="Times New Roman"/>
        </w:rPr>
        <w:t xml:space="preserve">Remote work actually transformed the threat spaces by extending the </w:t>
      </w:r>
      <w:r w:rsidR="00363A5F" w:rsidRPr="001E3D0C">
        <w:rPr>
          <w:rFonts w:cs="Times New Roman"/>
        </w:rPr>
        <w:t>organisation</w:t>
      </w:r>
      <w:r w:rsidRPr="001E3D0C">
        <w:rPr>
          <w:rFonts w:cs="Times New Roman"/>
        </w:rPr>
        <w:t xml:space="preserve">al boundaries to the home and open networks. The empirical literature shows that such increase increased the attack surface to the threat actors. Treacy et al. (2023) employed the qualitative research design as the study providers conducted twenty semi-structured interviews with cybersecurity personnel to explore post-pandemic </w:t>
      </w:r>
      <w:r w:rsidR="00363A5F" w:rsidRPr="001E3D0C">
        <w:rPr>
          <w:rFonts w:cs="Times New Roman"/>
        </w:rPr>
        <w:t>organisation</w:t>
      </w:r>
      <w:r w:rsidRPr="001E3D0C">
        <w:rPr>
          <w:rFonts w:cs="Times New Roman"/>
        </w:rPr>
        <w:t>al vulnerabilities</w:t>
      </w:r>
      <w:r w:rsidR="00724D4A" w:rsidRPr="001E3D0C">
        <w:rPr>
          <w:rFonts w:cs="Times New Roman"/>
        </w:rPr>
        <w:t xml:space="preserve">. Their assessment identified the human error and improperly set up remote-access tools as the key source of breaches within their analysis of the risk factors into technical, managerial, and human domains. The research also gave a detailed understanding of the practices in </w:t>
      </w:r>
      <w:r w:rsidR="00363A5F" w:rsidRPr="001E3D0C">
        <w:rPr>
          <w:rFonts w:cs="Times New Roman"/>
        </w:rPr>
        <w:t>organisation</w:t>
      </w:r>
      <w:r w:rsidR="00724D4A" w:rsidRPr="001E3D0C">
        <w:rPr>
          <w:rFonts w:cs="Times New Roman"/>
        </w:rPr>
        <w:t>s but was not quantitatively validated on the frequency or severity of attacks, which would have restricted its predictive value.</w:t>
      </w:r>
    </w:p>
    <w:p w14:paraId="277B3BC7" w14:textId="794A0B43" w:rsidR="00B070A6" w:rsidRPr="001E3D0C" w:rsidRDefault="00B070A6" w:rsidP="00B070A6">
      <w:pPr>
        <w:jc w:val="center"/>
        <w:rPr>
          <w:rFonts w:cs="Times New Roman"/>
        </w:rPr>
      </w:pPr>
      <w:r w:rsidRPr="001E3D0C">
        <w:rPr>
          <w:rFonts w:cs="Times New Roman"/>
          <w:noProof/>
        </w:rPr>
        <w:drawing>
          <wp:inline distT="0" distB="0" distL="0" distR="0" wp14:anchorId="4C3E5643" wp14:editId="4B51CD70">
            <wp:extent cx="3555737" cy="2667000"/>
            <wp:effectExtent l="0" t="0" r="6985" b="0"/>
            <wp:docPr id="930440573" name="Picture 2" descr="Work From Home: Evolving Cybersecurity Ris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ork From Home: Evolving Cybersecurity Risk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61231" cy="2671120"/>
                    </a:xfrm>
                    <a:prstGeom prst="rect">
                      <a:avLst/>
                    </a:prstGeom>
                    <a:noFill/>
                    <a:ln>
                      <a:noFill/>
                    </a:ln>
                  </pic:spPr>
                </pic:pic>
              </a:graphicData>
            </a:graphic>
          </wp:inline>
        </w:drawing>
      </w:r>
    </w:p>
    <w:p w14:paraId="566411A0" w14:textId="04F2CD0B" w:rsidR="00B070A6" w:rsidRPr="001E3D0C" w:rsidRDefault="00B070A6" w:rsidP="00B070A6">
      <w:pPr>
        <w:jc w:val="center"/>
        <w:rPr>
          <w:rFonts w:cs="Times New Roman"/>
        </w:rPr>
      </w:pPr>
      <w:r w:rsidRPr="001E3D0C">
        <w:rPr>
          <w:rFonts w:cs="Times New Roman"/>
        </w:rPr>
        <w:t>Fig: Risks of working from home- cybersecurity</w:t>
      </w:r>
    </w:p>
    <w:p w14:paraId="258A7486" w14:textId="338521DE" w:rsidR="00B070A6" w:rsidRPr="001E3D0C" w:rsidRDefault="00B070A6" w:rsidP="00B070A6">
      <w:pPr>
        <w:jc w:val="center"/>
        <w:rPr>
          <w:rFonts w:cs="Times New Roman"/>
        </w:rPr>
      </w:pPr>
      <w:r w:rsidRPr="001E3D0C">
        <w:rPr>
          <w:rFonts w:cs="Times New Roman"/>
        </w:rPr>
        <w:t>(Source: Fortinet n.d)</w:t>
      </w:r>
    </w:p>
    <w:p w14:paraId="68D8BB77" w14:textId="35DF2744" w:rsidR="00724D4A" w:rsidRPr="001E3D0C" w:rsidRDefault="00724D4A" w:rsidP="00724D4A">
      <w:pPr>
        <w:rPr>
          <w:rFonts w:cs="Times New Roman"/>
        </w:rPr>
      </w:pPr>
      <w:r w:rsidRPr="001E3D0C">
        <w:rPr>
          <w:rFonts w:cs="Times New Roman"/>
        </w:rPr>
        <w:t>Weil and Murugesan (2020) supported this observation with the framework analysis using the U.S. National Institute of Standards and Technology (NIST) Cybersecurity Framework. They observed that the swift shift to the digital operations under the pandemic led to poor authentication measures and lack of endpoint visibility, which decreased the capacity to identify ransomware and phishing activity. Their value is that they provide a resilience-based model that combines a business continuity and cybersecurity planning, but their applicability is limited due to the use of conceptual evidence instead of case data.</w:t>
      </w:r>
    </w:p>
    <w:p w14:paraId="5FA1E518" w14:textId="388BD1CA" w:rsidR="00724D4A" w:rsidRPr="001E3D0C" w:rsidRDefault="00724D4A" w:rsidP="00724D4A">
      <w:pPr>
        <w:rPr>
          <w:rFonts w:cs="Times New Roman"/>
        </w:rPr>
      </w:pPr>
      <w:r w:rsidRPr="001E3D0C">
        <w:rPr>
          <w:rFonts w:cs="Times New Roman"/>
        </w:rPr>
        <w:t xml:space="preserve">Malecki (2020) took a practical perspective by </w:t>
      </w:r>
      <w:r w:rsidR="00F51F42" w:rsidRPr="001E3D0C">
        <w:rPr>
          <w:rFonts w:cs="Times New Roman"/>
        </w:rPr>
        <w:t>analysing</w:t>
      </w:r>
      <w:r w:rsidRPr="001E3D0C">
        <w:rPr>
          <w:rFonts w:cs="Times New Roman"/>
        </w:rPr>
        <w:t xml:space="preserve"> how enterprises are responding to the risks of remote-work using industry case studies. His conclusions focused on the fact that personal devices, home routers, and weak Wi-Fi are the most widely-used methods to gain unauthorized </w:t>
      </w:r>
      <w:r w:rsidR="00F51F42" w:rsidRPr="001E3D0C">
        <w:rPr>
          <w:rFonts w:cs="Times New Roman"/>
        </w:rPr>
        <w:t>access.</w:t>
      </w:r>
      <w:r w:rsidRPr="001E3D0C">
        <w:rPr>
          <w:rFonts w:cs="Times New Roman"/>
        </w:rPr>
        <w:t xml:space="preserve"> The operational relevance of the study is its strength, but the study is descriptive so that it is not possible to examine the causal relationships further. Likewise, Malik and Khan (2020) suggested an idea of a layered-defence paradigm that integrates firewalls, intrusion-detection systems, and AI-based anomaly checking. Although conceptually good, the model efficacy was not substantiated empirically.</w:t>
      </w:r>
    </w:p>
    <w:p w14:paraId="385085D1" w14:textId="1553DCB8" w:rsidR="00724D4A" w:rsidRPr="001E3D0C" w:rsidRDefault="00724D4A" w:rsidP="00724D4A">
      <w:pPr>
        <w:rPr>
          <w:rFonts w:cs="Times New Roman"/>
        </w:rPr>
      </w:pPr>
      <w:r w:rsidRPr="001E3D0C">
        <w:rPr>
          <w:rFonts w:cs="Times New Roman"/>
        </w:rPr>
        <w:t xml:space="preserve">The exploratory design used by Bispham et al. (2021) involved a combination of both interviews and literature reviews as a way of knowing about sudden digital migration during COVID-19. Their findings disclosed that the early assumptions of </w:t>
      </w:r>
      <w:r w:rsidR="00363A5F" w:rsidRPr="001E3D0C">
        <w:rPr>
          <w:rFonts w:cs="Times New Roman"/>
        </w:rPr>
        <w:t>organisation</w:t>
      </w:r>
      <w:r w:rsidRPr="001E3D0C">
        <w:rPr>
          <w:rFonts w:cs="Times New Roman"/>
        </w:rPr>
        <w:t>s about the technical and behavioural aspects of working out of home were underestimated and thus caused inconsistency in the security protocols and gaps in employee awareness. The research provided great historical information on the initial phase of remote-work accommodation yet offered minimal advice on the long-term management.</w:t>
      </w:r>
    </w:p>
    <w:p w14:paraId="6E266FAE" w14:textId="407918EB" w:rsidR="00724D4A" w:rsidRPr="001E3D0C" w:rsidRDefault="00724D4A" w:rsidP="005E04E3">
      <w:pPr>
        <w:pStyle w:val="Heading2"/>
        <w:rPr>
          <w:rFonts w:cs="Times New Roman"/>
        </w:rPr>
      </w:pPr>
      <w:bookmarkStart w:id="13" w:name="_Toc214536572"/>
      <w:r w:rsidRPr="001E3D0C">
        <w:rPr>
          <w:rFonts w:cs="Times New Roman"/>
        </w:rPr>
        <w:t xml:space="preserve">2.3 Human Factors and </w:t>
      </w:r>
      <w:r w:rsidR="00363A5F" w:rsidRPr="001E3D0C">
        <w:rPr>
          <w:rFonts w:cs="Times New Roman"/>
        </w:rPr>
        <w:t>Organisation</w:t>
      </w:r>
      <w:r w:rsidRPr="001E3D0C">
        <w:rPr>
          <w:rFonts w:cs="Times New Roman"/>
        </w:rPr>
        <w:t>al Vulnerabilities</w:t>
      </w:r>
      <w:bookmarkEnd w:id="13"/>
    </w:p>
    <w:p w14:paraId="726EC02F" w14:textId="2D06549F" w:rsidR="00724D4A" w:rsidRPr="001E3D0C" w:rsidRDefault="00724D4A" w:rsidP="00724D4A">
      <w:pPr>
        <w:rPr>
          <w:rFonts w:cs="Times New Roman"/>
        </w:rPr>
      </w:pPr>
      <w:r w:rsidRPr="001E3D0C">
        <w:rPr>
          <w:rFonts w:cs="Times New Roman"/>
        </w:rPr>
        <w:t xml:space="preserve">A qualitative case-based policy analysis within the </w:t>
      </w:r>
      <w:r w:rsidR="00096064" w:rsidRPr="001E3D0C">
        <w:rPr>
          <w:rFonts w:cs="Times New Roman"/>
        </w:rPr>
        <w:t xml:space="preserve">HRM </w:t>
      </w:r>
      <w:r w:rsidRPr="001E3D0C">
        <w:rPr>
          <w:rFonts w:cs="Times New Roman"/>
        </w:rPr>
        <w:t>framework was employed by Ilhan (2025) to explore the effects of remote recruitment and monitoring procedures posing privacy threats. The research found that implementing cybersecurity awareness in the HR policy cycles decreases the insider threat and data-processing mistakes. It has the opportunity to connect cybersecurity with the strategic HR functions, and it offers little discussion on the technological infrastructure, except policy recommendations.</w:t>
      </w:r>
    </w:p>
    <w:p w14:paraId="2C417E3A" w14:textId="1AC08F5A" w:rsidR="00B070A6" w:rsidRPr="001E3D0C" w:rsidRDefault="00B070A6" w:rsidP="00B070A6">
      <w:pPr>
        <w:jc w:val="center"/>
        <w:rPr>
          <w:rFonts w:cs="Times New Roman"/>
        </w:rPr>
      </w:pPr>
      <w:r w:rsidRPr="001E3D0C">
        <w:rPr>
          <w:rFonts w:cs="Times New Roman"/>
          <w:noProof/>
        </w:rPr>
        <w:drawing>
          <wp:inline distT="0" distB="0" distL="0" distR="0" wp14:anchorId="45636EA2" wp14:editId="680ECCDF">
            <wp:extent cx="3741420" cy="2662812"/>
            <wp:effectExtent l="0" t="0" r="0" b="4445"/>
            <wp:docPr id="843937616" name="Picture 3" descr="Cybersecurity concern level in remote work 2023|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ybersecurity concern level in remote work 2023| Statist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45009" cy="2665366"/>
                    </a:xfrm>
                    <a:prstGeom prst="rect">
                      <a:avLst/>
                    </a:prstGeom>
                    <a:noFill/>
                    <a:ln>
                      <a:noFill/>
                    </a:ln>
                  </pic:spPr>
                </pic:pic>
              </a:graphicData>
            </a:graphic>
          </wp:inline>
        </w:drawing>
      </w:r>
    </w:p>
    <w:p w14:paraId="2FFD5DF6" w14:textId="67BB0B11" w:rsidR="00B070A6" w:rsidRPr="001E3D0C" w:rsidRDefault="00B070A6" w:rsidP="00B070A6">
      <w:pPr>
        <w:jc w:val="center"/>
        <w:rPr>
          <w:rFonts w:cs="Times New Roman"/>
        </w:rPr>
      </w:pPr>
      <w:r w:rsidRPr="001E3D0C">
        <w:rPr>
          <w:rFonts w:cs="Times New Roman"/>
        </w:rPr>
        <w:t>Fig: Risks associated with employee working remotely</w:t>
      </w:r>
    </w:p>
    <w:p w14:paraId="7B72C631" w14:textId="54377F48" w:rsidR="00B070A6" w:rsidRPr="001E3D0C" w:rsidRDefault="00B070A6" w:rsidP="00B070A6">
      <w:pPr>
        <w:jc w:val="center"/>
        <w:rPr>
          <w:rFonts w:cs="Times New Roman"/>
        </w:rPr>
      </w:pPr>
      <w:r w:rsidRPr="001E3D0C">
        <w:rPr>
          <w:rFonts w:cs="Times New Roman"/>
        </w:rPr>
        <w:t>(Source: Statista 2025)</w:t>
      </w:r>
    </w:p>
    <w:p w14:paraId="448E78F5" w14:textId="6112DC84" w:rsidR="00724D4A" w:rsidRPr="001E3D0C" w:rsidRDefault="00B070A6" w:rsidP="00724D4A">
      <w:pPr>
        <w:rPr>
          <w:rFonts w:cs="Times New Roman"/>
        </w:rPr>
      </w:pPr>
      <w:r w:rsidRPr="001E3D0C">
        <w:rPr>
          <w:rFonts w:cs="Times New Roman"/>
        </w:rPr>
        <w:t xml:space="preserve">The </w:t>
      </w:r>
      <w:r w:rsidR="00096064" w:rsidRPr="001E3D0C">
        <w:rPr>
          <w:rFonts w:cs="Times New Roman"/>
        </w:rPr>
        <w:t>above figure</w:t>
      </w:r>
      <w:r w:rsidRPr="001E3D0C">
        <w:rPr>
          <w:rFonts w:cs="Times New Roman"/>
        </w:rPr>
        <w:t xml:space="preserve"> shows that over 45% of respondents expressed high concern about cybersecurity threats associated with remote work, highlighting persistent organisational anxiety regarding employee-related security risks in distributed environments (Statista, 2025). </w:t>
      </w:r>
      <w:r w:rsidR="00724D4A" w:rsidRPr="001E3D0C">
        <w:rPr>
          <w:rFonts w:cs="Times New Roman"/>
        </w:rPr>
        <w:t>Rakha (2023) took a legal and regulatory approach to the same theme and examined the best practices on an international level based on fifty sources of academic and policy materials. The study has determined that compliance with regulatory requirements, especially with GDPR and ISO 27001, can substantially reduce the liability of breaches of remote-work violations. The strength lies in the breadth of the law in the work however the weakness is the lack of behaviour analysis on how compliance is exercised by the employees.</w:t>
      </w:r>
    </w:p>
    <w:p w14:paraId="5F5976CA" w14:textId="4FBC552E" w:rsidR="00724D4A" w:rsidRPr="001E3D0C" w:rsidRDefault="00724D4A" w:rsidP="00724D4A">
      <w:pPr>
        <w:rPr>
          <w:rFonts w:cs="Times New Roman"/>
        </w:rPr>
      </w:pPr>
      <w:r w:rsidRPr="001E3D0C">
        <w:rPr>
          <w:rFonts w:cs="Times New Roman"/>
        </w:rPr>
        <w:t>A mixed-methods approach to a comparison between pre- and post-pandemic data on remote</w:t>
      </w:r>
      <w:r w:rsidR="005E04E3" w:rsidRPr="001E3D0C">
        <w:rPr>
          <w:rFonts w:cs="Times New Roman"/>
        </w:rPr>
        <w:t xml:space="preserve"> </w:t>
      </w:r>
      <w:r w:rsidRPr="001E3D0C">
        <w:rPr>
          <w:rFonts w:cs="Times New Roman"/>
        </w:rPr>
        <w:t>work-related threats by Nurse et al. (2021)</w:t>
      </w:r>
      <w:r w:rsidR="00594AC3" w:rsidRPr="001E3D0C">
        <w:rPr>
          <w:rFonts w:cs="Times New Roman"/>
        </w:rPr>
        <w:t>,</w:t>
      </w:r>
      <w:r w:rsidRPr="001E3D0C">
        <w:rPr>
          <w:rFonts w:cs="Times New Roman"/>
        </w:rPr>
        <w:t xml:space="preserve"> revealed that the spread of so-called shadow IT and the use of personal devices augmented privacy violations and the absence of boundaries between accountability. The empirical balance between qualitative and quantitative data used in the study makes it more credible. Nonetheless, it has narrowed scope in terms of time because it is focused on the early pandemic years, limiting its relevance to hybrid work standards after 2022.</w:t>
      </w:r>
    </w:p>
    <w:p w14:paraId="564787C3" w14:textId="048EB8BF" w:rsidR="00724D4A" w:rsidRPr="001E3D0C" w:rsidRDefault="00724D4A" w:rsidP="00724D4A">
      <w:pPr>
        <w:rPr>
          <w:rFonts w:cs="Times New Roman"/>
        </w:rPr>
      </w:pPr>
      <w:r w:rsidRPr="001E3D0C">
        <w:rPr>
          <w:rFonts w:cs="Times New Roman"/>
        </w:rPr>
        <w:t>One descriptive review by Sebastian (2021) reached an eight-step mitigation plan of work-from-home cyberattacks, such as awareness, access control, network security, and reporting procedures. The systematic simplicity of the plan will be beneficial to small businesses, but the model oversimplifies complicated enterprise designs and does not provide metrics of validation.</w:t>
      </w:r>
    </w:p>
    <w:p w14:paraId="002B7427" w14:textId="5C6E0A51" w:rsidR="00724D4A" w:rsidRPr="001E3D0C" w:rsidRDefault="00724D4A" w:rsidP="00724D4A">
      <w:pPr>
        <w:rPr>
          <w:rFonts w:cs="Times New Roman"/>
        </w:rPr>
      </w:pPr>
      <w:r w:rsidRPr="001E3D0C">
        <w:rPr>
          <w:rFonts w:cs="Times New Roman"/>
        </w:rPr>
        <w:t>Esteve-Gonzalez et al. (2023) presented one of the most detailed empirical data with a world survey of more than 2,000 participants comparing the home, office, and hybrid work trends. This research has shown that hybrid environments have a more perceived cyber risk, but are more adaptive with the introduction of a clear policy and training. The sample size is very large, which improves reliability but the use of self-reporting could create perception bias.</w:t>
      </w:r>
    </w:p>
    <w:p w14:paraId="720A1859" w14:textId="4EA649E7" w:rsidR="00724D4A" w:rsidRPr="001E3D0C" w:rsidRDefault="00724D4A" w:rsidP="00724D4A">
      <w:pPr>
        <w:rPr>
          <w:rFonts w:cs="Times New Roman"/>
        </w:rPr>
      </w:pPr>
      <w:r w:rsidRPr="001E3D0C">
        <w:rPr>
          <w:rFonts w:cs="Times New Roman"/>
        </w:rPr>
        <w:t>In general, anthropocentric studies indicate that the use of technical controls cannot be effective unless they are actively trained and governed. The most potent researches, e.g., Nurse et al. (2021) and Esteve-Gonzalez et al. (2023), can be described as behavioural and structural, and the purely normative ones, like Sebastian (2021), do not provide a level of context.</w:t>
      </w:r>
    </w:p>
    <w:p w14:paraId="409D20CB" w14:textId="5AE751AE" w:rsidR="00724D4A" w:rsidRPr="001E3D0C" w:rsidRDefault="00724D4A" w:rsidP="005E04E3">
      <w:pPr>
        <w:pStyle w:val="Heading2"/>
        <w:rPr>
          <w:rFonts w:cs="Times New Roman"/>
        </w:rPr>
      </w:pPr>
      <w:bookmarkStart w:id="14" w:name="_Toc214536573"/>
      <w:r w:rsidRPr="001E3D0C">
        <w:rPr>
          <w:rFonts w:cs="Times New Roman"/>
        </w:rPr>
        <w:t xml:space="preserve">2.4 </w:t>
      </w:r>
      <w:r w:rsidR="005E04E3" w:rsidRPr="001E3D0C">
        <w:rPr>
          <w:rFonts w:cs="Times New Roman"/>
        </w:rPr>
        <w:t>Social Engineering and Psychological Exploitation</w:t>
      </w:r>
      <w:bookmarkEnd w:id="14"/>
    </w:p>
    <w:p w14:paraId="0003B518" w14:textId="789A868E" w:rsidR="00724D4A" w:rsidRPr="001E3D0C" w:rsidRDefault="00724D4A" w:rsidP="00724D4A">
      <w:pPr>
        <w:rPr>
          <w:rFonts w:cs="Times New Roman"/>
        </w:rPr>
      </w:pPr>
      <w:r w:rsidRPr="001E3D0C">
        <w:rPr>
          <w:rFonts w:cs="Times New Roman"/>
        </w:rPr>
        <w:t xml:space="preserve">The increase in </w:t>
      </w:r>
      <w:r w:rsidR="005E04E3" w:rsidRPr="001E3D0C">
        <w:rPr>
          <w:rFonts w:cs="Times New Roman"/>
        </w:rPr>
        <w:t>s</w:t>
      </w:r>
      <w:r w:rsidRPr="001E3D0C">
        <w:rPr>
          <w:rFonts w:cs="Times New Roman"/>
        </w:rPr>
        <w:t>ocial-engineering attacks during the pandemic is an indication of the fact that remote connectivity presents cognitive and emotional weaknesses. Hijji and Alam (2021) conducted a multivocal literature review that combined both scholarly and grey literature. By examining fifty-two studies, they discovered that ninety-nine percent of breaches in 2020- 2021 involved human interaction and not technical vulnerabilities. Such a cross-source method has high external validity, but the heterogeneous evidence is aggregated making causal accuracy limited.</w:t>
      </w:r>
    </w:p>
    <w:p w14:paraId="2505F205" w14:textId="6A4FE1BC" w:rsidR="00724D4A" w:rsidRPr="001E3D0C" w:rsidRDefault="00724D4A" w:rsidP="00724D4A">
      <w:pPr>
        <w:rPr>
          <w:rFonts w:cs="Times New Roman"/>
        </w:rPr>
      </w:pPr>
      <w:r w:rsidRPr="001E3D0C">
        <w:rPr>
          <w:rFonts w:cs="Times New Roman"/>
        </w:rPr>
        <w:t>Based on this, Anuar et al. (2023) reviewed post-pandemic case studies qualitatively by triad of risk models, which is the confidentiality-integrity-availability (CIA) triad. They have concluded that remote-work environments increased the vulnerability to phishing and social manipulation, mostly because isolated employees and exposed to home-networks. Their framework is theoretically clear but based on secondary data, which limits its empirical value.</w:t>
      </w:r>
    </w:p>
    <w:p w14:paraId="76FDA751" w14:textId="28C6B664" w:rsidR="00724D4A" w:rsidRPr="001E3D0C" w:rsidRDefault="00724D4A" w:rsidP="00724D4A">
      <w:pPr>
        <w:rPr>
          <w:rFonts w:cs="Times New Roman"/>
        </w:rPr>
      </w:pPr>
      <w:r w:rsidRPr="001E3D0C">
        <w:rPr>
          <w:rFonts w:cs="Times New Roman"/>
        </w:rPr>
        <w:t>Panda (2025) developed the discussion and traced the development of phishing since it started with traditional emails to AI-generated deepfakes. He suggested a multi-layered defence system that involved AI-based detection and behavioural training. The originality in the study is the connection of technological and psychological defence, but the use of single-author narration does not provide the transparency of methods.</w:t>
      </w:r>
    </w:p>
    <w:p w14:paraId="77F4935B" w14:textId="25B52859" w:rsidR="00724D4A" w:rsidRPr="001E3D0C" w:rsidRDefault="00724D4A" w:rsidP="00724D4A">
      <w:pPr>
        <w:rPr>
          <w:rFonts w:cs="Times New Roman"/>
        </w:rPr>
      </w:pPr>
      <w:r w:rsidRPr="001E3D0C">
        <w:rPr>
          <w:rFonts w:cs="Times New Roman"/>
        </w:rPr>
        <w:t xml:space="preserve">Further, on a technical edge, Tsinganos et al. (2023) applied dialogue-state tracking and language models based on BERT to automatically identify malicious patterns of chat in real-time. They have shown by their experiment that machine learning can identify social-engineering intent with no prior attack samples. The study is strong in analytics but weak in the description of the viability of </w:t>
      </w:r>
      <w:r w:rsidR="00363A5F" w:rsidRPr="001E3D0C">
        <w:rPr>
          <w:rFonts w:cs="Times New Roman"/>
        </w:rPr>
        <w:t>organisation</w:t>
      </w:r>
      <w:r w:rsidRPr="001E3D0C">
        <w:rPr>
          <w:rFonts w:cs="Times New Roman"/>
        </w:rPr>
        <w:t>al deployment.</w:t>
      </w:r>
    </w:p>
    <w:p w14:paraId="51206524" w14:textId="6D3AE78B" w:rsidR="00724D4A" w:rsidRPr="001E3D0C" w:rsidRDefault="00724D4A" w:rsidP="00724D4A">
      <w:pPr>
        <w:rPr>
          <w:rFonts w:cs="Times New Roman"/>
        </w:rPr>
      </w:pPr>
      <w:r w:rsidRPr="001E3D0C">
        <w:rPr>
          <w:rFonts w:cs="Times New Roman"/>
        </w:rPr>
        <w:t>Compared to it, Hijji and Alam (2021) offer a wide-range synthesis of the systemic vulnerability of people, whereas Tsinganos et al. (2023) offer</w:t>
      </w:r>
      <w:r w:rsidR="003A1D2C" w:rsidRPr="001E3D0C">
        <w:rPr>
          <w:rFonts w:cs="Times New Roman"/>
        </w:rPr>
        <w:t>ed</w:t>
      </w:r>
      <w:r w:rsidRPr="001E3D0C">
        <w:rPr>
          <w:rFonts w:cs="Times New Roman"/>
        </w:rPr>
        <w:t xml:space="preserve"> the micro-level innovation of detection. The lack of interdisciplinary integration is the weakness of this body of work: there are not many studies that could combine psychological theory and machine-learning practice, and it is a gap in the research of sociotechnical alignment.</w:t>
      </w:r>
    </w:p>
    <w:p w14:paraId="218B7370" w14:textId="76B08ED1" w:rsidR="00724D4A" w:rsidRPr="001E3D0C" w:rsidRDefault="00724D4A" w:rsidP="005E04E3">
      <w:pPr>
        <w:pStyle w:val="Heading2"/>
        <w:rPr>
          <w:rFonts w:cs="Times New Roman"/>
        </w:rPr>
      </w:pPr>
      <w:bookmarkStart w:id="15" w:name="_Toc214536574"/>
      <w:r w:rsidRPr="001E3D0C">
        <w:rPr>
          <w:rFonts w:cs="Times New Roman"/>
        </w:rPr>
        <w:t xml:space="preserve">2.5 </w:t>
      </w:r>
      <w:r w:rsidR="005E04E3" w:rsidRPr="001E3D0C">
        <w:rPr>
          <w:rFonts w:cs="Times New Roman"/>
        </w:rPr>
        <w:t>Cyber-Risk Factors in Hybrid Workforce Environments</w:t>
      </w:r>
      <w:r w:rsidRPr="001E3D0C">
        <w:rPr>
          <w:rFonts w:cs="Times New Roman"/>
        </w:rPr>
        <w:t>.</w:t>
      </w:r>
      <w:bookmarkEnd w:id="15"/>
    </w:p>
    <w:p w14:paraId="6E10E2DB" w14:textId="3871AA86" w:rsidR="00724D4A" w:rsidRPr="001E3D0C" w:rsidRDefault="00724D4A" w:rsidP="00724D4A">
      <w:pPr>
        <w:rPr>
          <w:rFonts w:cs="Times New Roman"/>
        </w:rPr>
      </w:pPr>
      <w:r w:rsidRPr="001E3D0C">
        <w:rPr>
          <w:rFonts w:cs="Times New Roman"/>
        </w:rPr>
        <w:t xml:space="preserve">Hybrid offices take the advantages of remote work, such as convenient working, and the risks of offices that are hard to control. Przybyszewski et al. (2023) have surveyed nearly three hundred European employees and used quantitative factor analysis to exclude significant risk determinants. The outcomes indicated that human carelessness, unreliable equipment and violation of policies were key predictors of security </w:t>
      </w:r>
      <w:r w:rsidR="00F51F42" w:rsidRPr="001E3D0C">
        <w:rPr>
          <w:rFonts w:cs="Times New Roman"/>
        </w:rPr>
        <w:t>occurrence.</w:t>
      </w:r>
      <w:r w:rsidRPr="001E3D0C">
        <w:rPr>
          <w:rFonts w:cs="Times New Roman"/>
        </w:rPr>
        <w:t xml:space="preserve"> This is one of the few studies that are statistically sound due to their methodological rigour and sample size. Nevertheless, it is limited to a single geographic setting (Poland and EU) which does not allow the generalization on a global scale.</w:t>
      </w:r>
    </w:p>
    <w:p w14:paraId="46DC7600" w14:textId="0477B6E6" w:rsidR="00724D4A" w:rsidRPr="001E3D0C" w:rsidRDefault="00724D4A" w:rsidP="00724D4A">
      <w:pPr>
        <w:rPr>
          <w:rFonts w:cs="Times New Roman"/>
        </w:rPr>
      </w:pPr>
      <w:r w:rsidRPr="001E3D0C">
        <w:rPr>
          <w:rFonts w:cs="Times New Roman"/>
        </w:rPr>
        <w:t xml:space="preserve">Golubock (2024) also discussed these risks within the legal-doctrinal framework, referring to the case law in the U.S. as the author investigated the issue of employer liability in case of data breach under hybrid-work conditions. The conclusion of the paper was that </w:t>
      </w:r>
      <w:r w:rsidR="00363A5F" w:rsidRPr="001E3D0C">
        <w:rPr>
          <w:rFonts w:cs="Times New Roman"/>
        </w:rPr>
        <w:t>organisation</w:t>
      </w:r>
      <w:r w:rsidRPr="001E3D0C">
        <w:rPr>
          <w:rFonts w:cs="Times New Roman"/>
        </w:rPr>
        <w:t>s can be found guilty when they do not take reasonable preventive measures to ensure that they do not risk their security systems with encryption and multi-factor authentication. It has the advantage of developing the legal covenant of accountability but the drawback is that it is jurisdictionally limited.</w:t>
      </w:r>
    </w:p>
    <w:p w14:paraId="4A0A84D5" w14:textId="7AF2C2D8" w:rsidR="00724D4A" w:rsidRPr="001E3D0C" w:rsidRDefault="00724D4A" w:rsidP="00724D4A">
      <w:pPr>
        <w:rPr>
          <w:rFonts w:cs="Times New Roman"/>
        </w:rPr>
      </w:pPr>
      <w:r w:rsidRPr="001E3D0C">
        <w:rPr>
          <w:rFonts w:cs="Times New Roman"/>
        </w:rPr>
        <w:t>A new strategy suggested by Steingartner et al. (2021), called cyber-deception, involves honeypots and decoys as an early-warning system in the context of hybrid threat models. This theoretical advancement adds to the concept of proactive defence theory, but since this has not been empirically proved, its practical usefulness remains unclear.</w:t>
      </w:r>
    </w:p>
    <w:p w14:paraId="03EA2CE3" w14:textId="4C83E4F1" w:rsidR="00724D4A" w:rsidRPr="001E3D0C" w:rsidRDefault="00724D4A" w:rsidP="00724D4A">
      <w:pPr>
        <w:rPr>
          <w:rFonts w:cs="Times New Roman"/>
        </w:rPr>
      </w:pPr>
      <w:r w:rsidRPr="001E3D0C">
        <w:rPr>
          <w:rFonts w:cs="Times New Roman"/>
        </w:rPr>
        <w:t>The overall meaning of these works is that hybrid models are borderline blocs between technical and legal responsibility. Although quantitative studies such as Przybyszewski et al. (2023) can offer a measurable aspect, doctrinal and conceptual research, including Golubock (2024) and Steingartner et al. (2021), focuses on the aspects of governance and strategy.</w:t>
      </w:r>
    </w:p>
    <w:p w14:paraId="336F98F1" w14:textId="57A9F500" w:rsidR="00724D4A" w:rsidRPr="001E3D0C" w:rsidRDefault="00724D4A" w:rsidP="005E04E3">
      <w:pPr>
        <w:pStyle w:val="Heading2"/>
        <w:rPr>
          <w:rFonts w:cs="Times New Roman"/>
        </w:rPr>
      </w:pPr>
      <w:bookmarkStart w:id="16" w:name="_Toc214536575"/>
      <w:r w:rsidRPr="001E3D0C">
        <w:rPr>
          <w:rFonts w:cs="Times New Roman"/>
        </w:rPr>
        <w:t xml:space="preserve">2.6 </w:t>
      </w:r>
      <w:r w:rsidR="005E04E3" w:rsidRPr="001E3D0C">
        <w:rPr>
          <w:rFonts w:cs="Times New Roman"/>
        </w:rPr>
        <w:t>Zero Trust Architecture (ZTA) and Post-Perimeter Security</w:t>
      </w:r>
      <w:bookmarkEnd w:id="16"/>
    </w:p>
    <w:p w14:paraId="6A0D730C" w14:textId="013C712B" w:rsidR="00724D4A" w:rsidRPr="001E3D0C" w:rsidRDefault="00724D4A" w:rsidP="00724D4A">
      <w:pPr>
        <w:rPr>
          <w:rFonts w:cs="Times New Roman"/>
        </w:rPr>
      </w:pPr>
      <w:r w:rsidRPr="001E3D0C">
        <w:rPr>
          <w:rFonts w:cs="Times New Roman"/>
        </w:rPr>
        <w:t>Zero Trust Architecture has become the foundation of the next-generation of cybersecurity as increasingly evidenced in literature. He et al. (2022) performed a comprehensive survey of more than 200 articles related to the use of ZTA on cloud and hybrid systems. Their synthesis revealed legacy integration, complexity of identity-management and cost to be the primary obstacles to adoption. The broadness offers much academic credibility, but it does not include a case-study aspect of connecting theory to practice.</w:t>
      </w:r>
    </w:p>
    <w:p w14:paraId="1EBA0A16" w14:textId="53C1E8DC" w:rsidR="00724D4A" w:rsidRPr="001E3D0C" w:rsidRDefault="00724D4A" w:rsidP="00724D4A">
      <w:pPr>
        <w:rPr>
          <w:rFonts w:cs="Times New Roman"/>
        </w:rPr>
      </w:pPr>
      <w:r w:rsidRPr="001E3D0C">
        <w:rPr>
          <w:rFonts w:cs="Times New Roman"/>
        </w:rPr>
        <w:t xml:space="preserve">Ghasemshirazi et al. (2023) compiled a list of Zero trust applications in cloud network, IoT, and remote networks. Interoperability and cost of resources were the challenges they found persistent and stated that machine-learning-based trust assessment would resolve the issues. The taxonomy of the paper is methodologically correct and is too technical, which does not provide much information on the processes of </w:t>
      </w:r>
      <w:r w:rsidR="00363A5F" w:rsidRPr="001E3D0C">
        <w:rPr>
          <w:rFonts w:cs="Times New Roman"/>
        </w:rPr>
        <w:t>organisation</w:t>
      </w:r>
      <w:r w:rsidRPr="001E3D0C">
        <w:rPr>
          <w:rFonts w:cs="Times New Roman"/>
        </w:rPr>
        <w:t>al change.</w:t>
      </w:r>
    </w:p>
    <w:p w14:paraId="40251FCA" w14:textId="4371DF69" w:rsidR="00724D4A" w:rsidRPr="001E3D0C" w:rsidRDefault="00724D4A" w:rsidP="00724D4A">
      <w:pPr>
        <w:rPr>
          <w:rFonts w:cs="Times New Roman"/>
        </w:rPr>
      </w:pPr>
      <w:r w:rsidRPr="001E3D0C">
        <w:rPr>
          <w:rFonts w:cs="Times New Roman"/>
        </w:rPr>
        <w:t>Ahmadi (2024) used qualitative thematic analysis by conducting a systematic literature review of articles published in 2020-2024 to evaluate ZTA effectiveness on clouds. The results indicated that there were quantifiable insider threats and unauthorized sideways movements which were reduced after the adoption of micro-segmentation and identity-access controls. The key strength of the work is that comparative data provided in the form of multiple case studies is used, which is practical, unlike the previous surveys. Nonetheless, use of secondary sources continues to limit the depth of the empirical studies.</w:t>
      </w:r>
    </w:p>
    <w:p w14:paraId="4808835E" w14:textId="02949F82" w:rsidR="00724D4A" w:rsidRPr="001E3D0C" w:rsidRDefault="00724D4A" w:rsidP="00724D4A">
      <w:pPr>
        <w:rPr>
          <w:rFonts w:cs="Times New Roman"/>
        </w:rPr>
      </w:pPr>
      <w:r w:rsidRPr="001E3D0C">
        <w:rPr>
          <w:rFonts w:cs="Times New Roman"/>
        </w:rPr>
        <w:t>Teerakanok et al. (2021) provided a conceptual roadmap of migration between perimeter and Zero Trust network with a focus on the classification of assets, policy formulation, and constant supervision. This is a structured model that is bridging between the technical and managerial views but is theoretical.</w:t>
      </w:r>
    </w:p>
    <w:p w14:paraId="09009C65" w14:textId="05EBD5B3" w:rsidR="00724D4A" w:rsidRPr="001E3D0C" w:rsidRDefault="00724D4A" w:rsidP="00724D4A">
      <w:pPr>
        <w:rPr>
          <w:rFonts w:cs="Times New Roman"/>
        </w:rPr>
      </w:pPr>
      <w:r w:rsidRPr="001E3D0C">
        <w:rPr>
          <w:rFonts w:cs="Times New Roman"/>
        </w:rPr>
        <w:t>Compared to He et al. (2022) and Ghasemshirazi et al. (2023), Ahmadi (2024) is more focused on presenting empirical data of the effectiveness of ZTA. The overlap of the studies proves the value of ZTA to reduce threats related to cloud-based applications, whereas researchers identify the high cost of an implementation and training as a constraint.</w:t>
      </w:r>
    </w:p>
    <w:p w14:paraId="7243A328" w14:textId="6F611E8F" w:rsidR="00724D4A" w:rsidRPr="001E3D0C" w:rsidRDefault="00724D4A" w:rsidP="00724D4A">
      <w:pPr>
        <w:pStyle w:val="Heading2"/>
        <w:rPr>
          <w:rFonts w:cs="Times New Roman"/>
        </w:rPr>
      </w:pPr>
      <w:bookmarkStart w:id="17" w:name="_Toc214536576"/>
      <w:r w:rsidRPr="001E3D0C">
        <w:rPr>
          <w:rFonts w:cs="Times New Roman"/>
        </w:rPr>
        <w:t>2.</w:t>
      </w:r>
      <w:r w:rsidR="00594AC3" w:rsidRPr="001E3D0C">
        <w:rPr>
          <w:rFonts w:cs="Times New Roman"/>
        </w:rPr>
        <w:t>7</w:t>
      </w:r>
      <w:r w:rsidRPr="001E3D0C">
        <w:rPr>
          <w:rFonts w:cs="Times New Roman"/>
        </w:rPr>
        <w:t xml:space="preserve"> </w:t>
      </w:r>
      <w:r w:rsidR="005E04E3" w:rsidRPr="001E3D0C">
        <w:rPr>
          <w:rFonts w:cs="Times New Roman"/>
        </w:rPr>
        <w:t>Gaps</w:t>
      </w:r>
      <w:r w:rsidRPr="001E3D0C">
        <w:rPr>
          <w:rFonts w:cs="Times New Roman"/>
        </w:rPr>
        <w:t xml:space="preserve"> </w:t>
      </w:r>
      <w:r w:rsidR="00C5299D" w:rsidRPr="001E3D0C">
        <w:rPr>
          <w:rFonts w:cs="Times New Roman"/>
        </w:rPr>
        <w:t>in Literature</w:t>
      </w:r>
      <w:bookmarkEnd w:id="17"/>
    </w:p>
    <w:p w14:paraId="06467E46" w14:textId="6B143C45" w:rsidR="00724D4A" w:rsidRPr="001E3D0C" w:rsidRDefault="00724D4A" w:rsidP="00724D4A">
      <w:pPr>
        <w:rPr>
          <w:rFonts w:cs="Times New Roman"/>
        </w:rPr>
      </w:pPr>
      <w:r w:rsidRPr="001E3D0C">
        <w:rPr>
          <w:rFonts w:cs="Times New Roman"/>
        </w:rPr>
        <w:t xml:space="preserve">There are strengths in the </w:t>
      </w:r>
      <w:r w:rsidR="00C5299D" w:rsidRPr="001E3D0C">
        <w:rPr>
          <w:rFonts w:cs="Times New Roman"/>
        </w:rPr>
        <w:t>current literature body</w:t>
      </w:r>
      <w:r w:rsidRPr="001E3D0C">
        <w:rPr>
          <w:rFonts w:cs="Times New Roman"/>
        </w:rPr>
        <w:t xml:space="preserve">. It offers cross-functional knowledge in the field of technology, management, psychology, and law. Such works as He et al. (2022) and Esteve-Gonzalez et al. (2023) have shown a thorough synthesis and the empirical scale, whereas İlhan (2025) fuses the </w:t>
      </w:r>
      <w:r w:rsidR="00363A5F" w:rsidRPr="001E3D0C">
        <w:rPr>
          <w:rFonts w:cs="Times New Roman"/>
        </w:rPr>
        <w:t>organisation</w:t>
      </w:r>
      <w:r w:rsidRPr="001E3D0C">
        <w:rPr>
          <w:rFonts w:cs="Times New Roman"/>
        </w:rPr>
        <w:t>al policy with cybersecurity, providing the holistic governance perspective. Moreover, novel AI-driven detection mechanisms are presented by Panda (2025) and Tsinganos et al. (2023), and it is worth noting that AI-based defences have shifted to a predictive mode.</w:t>
      </w:r>
    </w:p>
    <w:p w14:paraId="5B607361" w14:textId="21D378B1" w:rsidR="00724D4A" w:rsidRPr="001E3D0C" w:rsidRDefault="00724D4A" w:rsidP="00724D4A">
      <w:pPr>
        <w:rPr>
          <w:rFonts w:cs="Times New Roman"/>
          <w:i/>
          <w:iCs/>
        </w:rPr>
      </w:pPr>
      <w:r w:rsidRPr="001E3D0C">
        <w:rPr>
          <w:rFonts w:cs="Times New Roman"/>
          <w:i/>
          <w:iCs/>
        </w:rPr>
        <w:t>Nonetheless, it has a number of weaknesses.</w:t>
      </w:r>
    </w:p>
    <w:p w14:paraId="45DD2CDC" w14:textId="5F462A59" w:rsidR="00724D4A" w:rsidRPr="001E3D0C" w:rsidRDefault="00724D4A" w:rsidP="00724D4A">
      <w:pPr>
        <w:pStyle w:val="ListParagraph"/>
        <w:numPr>
          <w:ilvl w:val="0"/>
          <w:numId w:val="1"/>
        </w:numPr>
        <w:rPr>
          <w:rFonts w:cs="Times New Roman"/>
        </w:rPr>
      </w:pPr>
      <w:r w:rsidRPr="001E3D0C">
        <w:rPr>
          <w:rFonts w:cs="Times New Roman"/>
        </w:rPr>
        <w:t>Empirical scarcity: Numerous models are hypothetic, and few of them are verified in the field.</w:t>
      </w:r>
    </w:p>
    <w:p w14:paraId="3F9F6785" w14:textId="0BC67887" w:rsidR="00724D4A" w:rsidRPr="001E3D0C" w:rsidRDefault="00724D4A" w:rsidP="00724D4A">
      <w:pPr>
        <w:pStyle w:val="ListParagraph"/>
        <w:numPr>
          <w:ilvl w:val="0"/>
          <w:numId w:val="1"/>
        </w:numPr>
        <w:rPr>
          <w:rFonts w:cs="Times New Roman"/>
        </w:rPr>
      </w:pPr>
      <w:r w:rsidRPr="001E3D0C">
        <w:rPr>
          <w:rFonts w:cs="Times New Roman"/>
        </w:rPr>
        <w:t xml:space="preserve">Short-term orientation: The majority of the research will determine the immediate effects of the pandemic as opposed to long-term </w:t>
      </w:r>
      <w:r w:rsidR="00363A5F" w:rsidRPr="001E3D0C">
        <w:rPr>
          <w:rFonts w:cs="Times New Roman"/>
        </w:rPr>
        <w:t>organisation</w:t>
      </w:r>
      <w:r w:rsidRPr="001E3D0C">
        <w:rPr>
          <w:rFonts w:cs="Times New Roman"/>
        </w:rPr>
        <w:t>al change.</w:t>
      </w:r>
    </w:p>
    <w:p w14:paraId="51B2E21F" w14:textId="4F44B3F6" w:rsidR="00724D4A" w:rsidRPr="001E3D0C" w:rsidRDefault="00724D4A" w:rsidP="00724D4A">
      <w:pPr>
        <w:pStyle w:val="ListParagraph"/>
        <w:numPr>
          <w:ilvl w:val="0"/>
          <w:numId w:val="1"/>
        </w:numPr>
        <w:rPr>
          <w:rFonts w:cs="Times New Roman"/>
        </w:rPr>
      </w:pPr>
      <w:r w:rsidRPr="001E3D0C">
        <w:rPr>
          <w:rFonts w:cs="Times New Roman"/>
        </w:rPr>
        <w:t>Functional silos: Technical and behavioural views are still very detached.</w:t>
      </w:r>
    </w:p>
    <w:p w14:paraId="60538C6E" w14:textId="690DBE26" w:rsidR="00724D4A" w:rsidRPr="001E3D0C" w:rsidRDefault="00724D4A" w:rsidP="00724D4A">
      <w:pPr>
        <w:pStyle w:val="ListParagraph"/>
        <w:numPr>
          <w:ilvl w:val="0"/>
          <w:numId w:val="1"/>
        </w:numPr>
        <w:rPr>
          <w:rFonts w:cs="Times New Roman"/>
        </w:rPr>
      </w:pPr>
      <w:r w:rsidRPr="001E3D0C">
        <w:rPr>
          <w:rFonts w:cs="Times New Roman"/>
        </w:rPr>
        <w:t>Weak attention to large, data-driven enterprises: There is a paucity of studies that looks at complicated gig-enterprises such as Uber that merge huge data amounts with elastic labour frameworks.</w:t>
      </w:r>
    </w:p>
    <w:p w14:paraId="17404ACA" w14:textId="29D40B97" w:rsidR="00724D4A" w:rsidRPr="001E3D0C" w:rsidRDefault="00724D4A" w:rsidP="00724D4A">
      <w:pPr>
        <w:rPr>
          <w:rFonts w:cs="Times New Roman"/>
        </w:rPr>
      </w:pPr>
      <w:r w:rsidRPr="001E3D0C">
        <w:rPr>
          <w:rFonts w:cs="Times New Roman"/>
        </w:rPr>
        <w:t xml:space="preserve">These gaps explain deployed research that connects Zero Trust models to practical </w:t>
      </w:r>
      <w:r w:rsidR="00363A5F" w:rsidRPr="001E3D0C">
        <w:rPr>
          <w:rFonts w:cs="Times New Roman"/>
        </w:rPr>
        <w:t>organisation</w:t>
      </w:r>
      <w:r w:rsidRPr="001E3D0C">
        <w:rPr>
          <w:rFonts w:cs="Times New Roman"/>
        </w:rPr>
        <w:t>al settings, which unites technical performance indicators and human-factor administration.</w:t>
      </w:r>
    </w:p>
    <w:p w14:paraId="0783BAEA" w14:textId="16A083EC" w:rsidR="009C6C66" w:rsidRPr="001E3D0C" w:rsidRDefault="009C6C66" w:rsidP="009C6C66">
      <w:pPr>
        <w:pStyle w:val="Heading2"/>
        <w:rPr>
          <w:rFonts w:cs="Times New Roman"/>
        </w:rPr>
      </w:pPr>
      <w:bookmarkStart w:id="18" w:name="_Toc214536577"/>
      <w:r w:rsidRPr="001E3D0C">
        <w:rPr>
          <w:rFonts w:cs="Times New Roman"/>
        </w:rPr>
        <w:t>2.</w:t>
      </w:r>
      <w:r w:rsidR="00594AC3" w:rsidRPr="001E3D0C">
        <w:rPr>
          <w:rFonts w:cs="Times New Roman"/>
        </w:rPr>
        <w:t>8</w:t>
      </w:r>
      <w:r w:rsidRPr="001E3D0C">
        <w:rPr>
          <w:rFonts w:cs="Times New Roman"/>
        </w:rPr>
        <w:t xml:space="preserve"> Chapter Summary</w:t>
      </w:r>
      <w:bookmarkEnd w:id="18"/>
    </w:p>
    <w:p w14:paraId="530D3A81" w14:textId="1EE4CD60" w:rsidR="00724D4A" w:rsidRPr="001E3D0C" w:rsidRDefault="009C6C66" w:rsidP="009C6C66">
      <w:pPr>
        <w:rPr>
          <w:rFonts w:cs="Times New Roman"/>
        </w:rPr>
      </w:pPr>
      <w:r w:rsidRPr="001E3D0C">
        <w:rPr>
          <w:rFonts w:cs="Times New Roman"/>
        </w:rPr>
        <w:t>The examined literature reveals that the sociological and technological problem of cybersecurity at home and hybrid offices has been identified. That these early pandemic researches unveiled the inefficiencies of migration to digital, and even newer research offered advanced design of Zero Trust Architecture and AI-driven defences. The comparative analysis shows that major steps are taken in the development of the theory sophistication but there are no achievements in the verification, synthesis, and variety of the context in the empirical validation.</w:t>
      </w:r>
    </w:p>
    <w:p w14:paraId="69DB28DE" w14:textId="23C88087" w:rsidR="005E04E3" w:rsidRPr="001E3D0C" w:rsidRDefault="005E04E3">
      <w:pPr>
        <w:rPr>
          <w:rFonts w:cs="Times New Roman"/>
        </w:rPr>
      </w:pPr>
      <w:r w:rsidRPr="001E3D0C">
        <w:rPr>
          <w:rFonts w:cs="Times New Roman"/>
        </w:rPr>
        <w:br w:type="page"/>
      </w:r>
    </w:p>
    <w:p w14:paraId="4027EF87" w14:textId="6BC8D716" w:rsidR="00300ADD" w:rsidRPr="001E3D0C" w:rsidRDefault="00300ADD" w:rsidP="00931027">
      <w:pPr>
        <w:pStyle w:val="Heading1"/>
        <w:rPr>
          <w:rFonts w:cs="Times New Roman"/>
        </w:rPr>
      </w:pPr>
      <w:bookmarkStart w:id="19" w:name="_Toc214536578"/>
      <w:r w:rsidRPr="001E3D0C">
        <w:rPr>
          <w:rFonts w:cs="Times New Roman"/>
        </w:rPr>
        <w:t>CHAPTER 3: METHODOLOGY</w:t>
      </w:r>
      <w:bookmarkEnd w:id="19"/>
    </w:p>
    <w:p w14:paraId="6BAC33E2" w14:textId="77777777" w:rsidR="00594AC3" w:rsidRPr="001E3D0C" w:rsidRDefault="00594AC3" w:rsidP="00594AC3">
      <w:pPr>
        <w:pStyle w:val="Heading2"/>
        <w:rPr>
          <w:rFonts w:cs="Times New Roman"/>
        </w:rPr>
      </w:pPr>
      <w:bookmarkStart w:id="20" w:name="_Toc214536579"/>
      <w:r w:rsidRPr="001E3D0C">
        <w:rPr>
          <w:rFonts w:cs="Times New Roman"/>
        </w:rPr>
        <w:t xml:space="preserve">3.1 </w:t>
      </w:r>
      <w:r w:rsidR="00B4041C" w:rsidRPr="001E3D0C">
        <w:rPr>
          <w:rFonts w:cs="Times New Roman"/>
        </w:rPr>
        <w:t>Systematic Literature Review (SLR)</w:t>
      </w:r>
      <w:bookmarkEnd w:id="20"/>
      <w:r w:rsidR="00B4041C" w:rsidRPr="001E3D0C">
        <w:rPr>
          <w:rFonts w:cs="Times New Roman"/>
        </w:rPr>
        <w:t xml:space="preserve"> </w:t>
      </w:r>
    </w:p>
    <w:p w14:paraId="2B7D442E" w14:textId="2A7F3466" w:rsidR="00B4041C" w:rsidRPr="001E3D0C" w:rsidRDefault="00594AC3" w:rsidP="00B4041C">
      <w:pPr>
        <w:rPr>
          <w:rFonts w:cs="Times New Roman"/>
        </w:rPr>
      </w:pPr>
      <w:r w:rsidRPr="001E3D0C">
        <w:rPr>
          <w:rFonts w:cs="Times New Roman"/>
        </w:rPr>
        <w:t xml:space="preserve">SLR </w:t>
      </w:r>
      <w:r w:rsidR="00B4041C" w:rsidRPr="001E3D0C">
        <w:rPr>
          <w:rFonts w:cs="Times New Roman"/>
        </w:rPr>
        <w:t xml:space="preserve">is a process </w:t>
      </w:r>
      <w:r w:rsidRPr="001E3D0C">
        <w:rPr>
          <w:rFonts w:cs="Times New Roman"/>
        </w:rPr>
        <w:t>of</w:t>
      </w:r>
      <w:r w:rsidR="00B4041C" w:rsidRPr="001E3D0C">
        <w:rPr>
          <w:rFonts w:cs="Times New Roman"/>
        </w:rPr>
        <w:t xml:space="preserve"> synthesis</w:t>
      </w:r>
      <w:r w:rsidRPr="001E3D0C">
        <w:rPr>
          <w:rFonts w:cs="Times New Roman"/>
        </w:rPr>
        <w:t>ing</w:t>
      </w:r>
      <w:r w:rsidR="00B4041C" w:rsidRPr="001E3D0C">
        <w:rPr>
          <w:rFonts w:cs="Times New Roman"/>
        </w:rPr>
        <w:t xml:space="preserve"> knowledge that i</w:t>
      </w:r>
      <w:r w:rsidR="00B73B86" w:rsidRPr="001E3D0C">
        <w:rPr>
          <w:rFonts w:cs="Times New Roman"/>
        </w:rPr>
        <w:t>nvolves</w:t>
      </w:r>
      <w:r w:rsidR="00B4041C" w:rsidRPr="001E3D0C">
        <w:rPr>
          <w:rFonts w:cs="Times New Roman"/>
        </w:rPr>
        <w:t xml:space="preserve"> systematic, transparent, and replicable</w:t>
      </w:r>
      <w:r w:rsidR="00B73B86" w:rsidRPr="001E3D0C">
        <w:rPr>
          <w:rFonts w:cs="Times New Roman"/>
        </w:rPr>
        <w:t xml:space="preserve"> process of identifying, evaluating and synthesising available data on a topic</w:t>
      </w:r>
      <w:r w:rsidR="00B4041C" w:rsidRPr="001E3D0C">
        <w:rPr>
          <w:rFonts w:cs="Times New Roman"/>
        </w:rPr>
        <w:t>. SLR is more objective and reproducible as unlike traditional narrative reviews, that might be based on subjective interpretation, the former uses a formal protocol to identify, evaluate and synthesise evidence in a systematic fashion</w:t>
      </w:r>
      <w:r w:rsidR="00FF08ED" w:rsidRPr="001E3D0C">
        <w:rPr>
          <w:rFonts w:cs="Times New Roman"/>
        </w:rPr>
        <w:t xml:space="preserve"> (Creswell and Creswell, 2017)</w:t>
      </w:r>
      <w:r w:rsidR="00B4041C" w:rsidRPr="001E3D0C">
        <w:rPr>
          <w:rFonts w:cs="Times New Roman"/>
        </w:rPr>
        <w:t>.</w:t>
      </w:r>
      <w:r w:rsidR="00FF08ED" w:rsidRPr="001E3D0C">
        <w:rPr>
          <w:rFonts w:cs="Times New Roman"/>
        </w:rPr>
        <w:t xml:space="preserve"> </w:t>
      </w:r>
    </w:p>
    <w:p w14:paraId="57134634" w14:textId="6B2F6304" w:rsidR="00B4041C" w:rsidRPr="001E3D0C" w:rsidRDefault="00B4041C" w:rsidP="00B4041C">
      <w:pPr>
        <w:pStyle w:val="Heading2"/>
        <w:rPr>
          <w:rFonts w:cs="Times New Roman"/>
        </w:rPr>
      </w:pPr>
      <w:bookmarkStart w:id="21" w:name="_Toc214536580"/>
      <w:r w:rsidRPr="001E3D0C">
        <w:rPr>
          <w:rFonts w:cs="Times New Roman"/>
        </w:rPr>
        <w:t>3.2 Search Strategy</w:t>
      </w:r>
      <w:bookmarkEnd w:id="21"/>
    </w:p>
    <w:p w14:paraId="2ED47D19" w14:textId="61172992" w:rsidR="00B149C3" w:rsidRPr="007065B9" w:rsidRDefault="14EA7996" w:rsidP="4AE33F3D">
      <w:r>
        <w:t>The search protocol used was systematic and transparent as it was in line with typical SLR protocols. The review was conducted in four steps namely: (1) development of a specific search question, (2) systemic searching of databases, (3) inclusion/exclusion screening, and (4) critical evaluation and data extraction. This helped in making the evidence base replicable, complete and methodologically consistent. The preliminary search of the interdisciplinary literature allowed pointing out common themes, including the aspects of the vulnerabilities of remote-working, the gaps in the governance of the hybrid-working, and the operationalisation of the Zero Trust Architecture. Such preliminary mapping determined the search logic and filtering strategy that followed.</w:t>
      </w:r>
    </w:p>
    <w:p w14:paraId="4E5C929D" w14:textId="6753530A" w:rsidR="00B149C3" w:rsidRPr="007065B9" w:rsidRDefault="14EA7996" w:rsidP="4AE33F3D">
      <w:r>
        <w:t>Though the SLR ended up with 20 peer-reviewed articles, it underwent multiple refinement processes to eliminate the chances of thematic bias and cover the technological, behavioural, and governance perspectives. The philosophical perspective on the search entailed positivist transparency (structured protocols and replicability) with interpretivism sensitivity to contextual meanings in cybersecurity behaviour. This twofold nature reinforced thematic synthesis by accepting measurable patterns of cyber-risks and social based remote-work behaviours. Repetitive ideas were identified using the method of inductive reasoning and combined into higher level analytic concepts, which allowed interpreting heterogeneous academic materials more deeply (Azungah, 2018).</w:t>
      </w:r>
    </w:p>
    <w:p w14:paraId="2AF29B7A" w14:textId="308E8A10" w:rsidR="00B149C3" w:rsidRPr="007065B9" w:rsidRDefault="14EA7996" w:rsidP="4AE33F3D">
      <w:pPr>
        <w:pStyle w:val="Heading2"/>
      </w:pPr>
      <w:bookmarkStart w:id="22" w:name="_Toc214536581"/>
      <w:r>
        <w:t>3.3 Search Terms</w:t>
      </w:r>
      <w:bookmarkEnd w:id="22"/>
    </w:p>
    <w:p w14:paraId="0E9280FC" w14:textId="14D605D2" w:rsidR="00B149C3" w:rsidRPr="007065B9" w:rsidRDefault="14EA7996" w:rsidP="4AE33F3D">
      <w:r>
        <w:t>A series of Boolean-based search strings were created and narrowed down over time with pilot searches to make them more specific and eliminate the irrelevant returns. Main search terms were:</w:t>
      </w:r>
    </w:p>
    <w:p w14:paraId="12A7BD76" w14:textId="26869A31" w:rsidR="00B149C3" w:rsidRPr="007065B9" w:rsidRDefault="14EA7996" w:rsidP="4AE33F3D">
      <w:pPr>
        <w:pStyle w:val="ListParagraph"/>
        <w:numPr>
          <w:ilvl w:val="0"/>
          <w:numId w:val="12"/>
        </w:numPr>
      </w:pPr>
      <w:r>
        <w:t>(remote work or hybrid work or telecommuting) and (cybersecurity or information security or data protection).</w:t>
      </w:r>
    </w:p>
    <w:p w14:paraId="75C10E16" w14:textId="7E29D969" w:rsidR="00B149C3" w:rsidRPr="007065B9" w:rsidRDefault="14EA7996" w:rsidP="4AE33F3D">
      <w:pPr>
        <w:pStyle w:val="ListParagraph"/>
        <w:numPr>
          <w:ilvl w:val="0"/>
          <w:numId w:val="12"/>
        </w:numPr>
      </w:pPr>
      <w:r>
        <w:t>(hybrid work OR remote work) AND Uber.</w:t>
      </w:r>
    </w:p>
    <w:p w14:paraId="4A1D9F4E" w14:textId="5AC62297" w:rsidR="00B149C3" w:rsidRPr="007065B9" w:rsidRDefault="14EA7996" w:rsidP="4AE33F3D">
      <w:pPr>
        <w:pStyle w:val="ListParagraph"/>
        <w:numPr>
          <w:ilvl w:val="0"/>
          <w:numId w:val="12"/>
        </w:numPr>
      </w:pPr>
      <w:r>
        <w:t>(Zero Trust Architecture OR ZTA) AND (cloud computing OR risk management).</w:t>
      </w:r>
    </w:p>
    <w:p w14:paraId="4A325118" w14:textId="5070D4C0" w:rsidR="00B149C3" w:rsidRPr="007065B9" w:rsidRDefault="14EA7996" w:rsidP="4AE33F3D">
      <w:pPr>
        <w:pStyle w:val="ListParagraph"/>
        <w:numPr>
          <w:ilvl w:val="0"/>
          <w:numId w:val="12"/>
        </w:numPr>
      </w:pPr>
      <w:r>
        <w:t>(social engineering OR phishing) AND (remote workforce OR WFH).</w:t>
      </w:r>
    </w:p>
    <w:p w14:paraId="3802BADD" w14:textId="3BF8BCD4" w:rsidR="00B149C3" w:rsidRPr="007065B9" w:rsidRDefault="14EA7996" w:rsidP="4AE33F3D">
      <w:r>
        <w:t>Search of the pilots showed too much duplication and irrelevant ICT studies and had to be narrowed to relevance and recency. This is a matter of refinement that is guided by the fact that key word flexibility is critical when defining search procedures in the emerging socio-technical disciplines (Azungah, 2018).</w:t>
      </w:r>
    </w:p>
    <w:p w14:paraId="0E6A1D90" w14:textId="2B7B0671" w:rsidR="00B149C3" w:rsidRPr="007065B9" w:rsidRDefault="14EA7996" w:rsidP="4AE33F3D">
      <w:pPr>
        <w:pStyle w:val="Heading2"/>
      </w:pPr>
      <w:bookmarkStart w:id="23" w:name="_Toc214536582"/>
      <w:r>
        <w:t>3.4 Keywords</w:t>
      </w:r>
      <w:bookmarkEnd w:id="23"/>
    </w:p>
    <w:p w14:paraId="599A9EC7" w14:textId="059475E2" w:rsidR="00B149C3" w:rsidRPr="007065B9" w:rsidRDefault="14EA7996" w:rsidP="4AE33F3D">
      <w:r>
        <w:t>Keywords were categorised in three analysis groups to ensure the conceptual clarity:</w:t>
      </w:r>
    </w:p>
    <w:p w14:paraId="1BCA167B" w14:textId="77777777" w:rsidR="00B149C3" w:rsidRPr="007065B9" w:rsidRDefault="14EA7996" w:rsidP="4AE33F3D">
      <w:pPr>
        <w:rPr>
          <w:i/>
          <w:iCs/>
        </w:rPr>
      </w:pPr>
      <w:r w:rsidRPr="4AE33F3D">
        <w:rPr>
          <w:i/>
          <w:iCs/>
        </w:rPr>
        <w:t>Cluster</w:t>
      </w:r>
      <w:r w:rsidR="00B149C3">
        <w:tab/>
      </w:r>
      <w:r w:rsidRPr="4AE33F3D">
        <w:rPr>
          <w:i/>
          <w:iCs/>
        </w:rPr>
        <w:t>Keywords</w:t>
      </w:r>
    </w:p>
    <w:p w14:paraId="32CD2C86" w14:textId="77777777" w:rsidR="00B149C3" w:rsidRPr="007065B9" w:rsidRDefault="14EA7996" w:rsidP="4AE33F3D">
      <w:pPr>
        <w:pStyle w:val="ListParagraph"/>
        <w:numPr>
          <w:ilvl w:val="0"/>
          <w:numId w:val="11"/>
        </w:numPr>
      </w:pPr>
      <w:r>
        <w:t>Cybersecurity Risks</w:t>
      </w:r>
      <w:r w:rsidR="00B149C3">
        <w:tab/>
      </w:r>
      <w:r>
        <w:t>Remote work, hybrid work force, social engineering, phishing, data breach.</w:t>
      </w:r>
    </w:p>
    <w:p w14:paraId="0431E13B" w14:textId="77777777" w:rsidR="00B149C3" w:rsidRPr="007065B9" w:rsidRDefault="14EA7996" w:rsidP="4AE33F3D">
      <w:pPr>
        <w:pStyle w:val="ListParagraph"/>
        <w:numPr>
          <w:ilvl w:val="0"/>
          <w:numId w:val="11"/>
        </w:numPr>
      </w:pPr>
      <w:r>
        <w:t>Organisation Practises</w:t>
      </w:r>
      <w:r w:rsidR="00B149C3">
        <w:tab/>
      </w:r>
      <w:r>
        <w:t>Risk management, resilience, policy on cybersecurity, awareness among employees.</w:t>
      </w:r>
    </w:p>
    <w:p w14:paraId="234995DC" w14:textId="20981619" w:rsidR="00B149C3" w:rsidRPr="007065B9" w:rsidRDefault="14EA7996" w:rsidP="4AE33F3D">
      <w:pPr>
        <w:pStyle w:val="ListParagraph"/>
        <w:numPr>
          <w:ilvl w:val="0"/>
          <w:numId w:val="11"/>
        </w:numPr>
      </w:pPr>
      <w:r>
        <w:t>Technological Solutions Zero trust architecture, AI-powered defence, cloud security, digital governance.</w:t>
      </w:r>
    </w:p>
    <w:p w14:paraId="77A7F685" w14:textId="3902C809" w:rsidR="00B149C3" w:rsidRPr="007065B9" w:rsidRDefault="14EA7996" w:rsidP="4AE33F3D">
      <w:r>
        <w:t>This association resembles the direction that underlines the importance of mapping significant constructs at social, managerial, and technical levels to conduct interdisciplinary reviews (McCusker and Gunaydin, 2015).</w:t>
      </w:r>
    </w:p>
    <w:p w14:paraId="584AEC3B" w14:textId="06DAC64D" w:rsidR="00B149C3" w:rsidRPr="007065B9" w:rsidRDefault="14EA7996" w:rsidP="4AE33F3D">
      <w:pPr>
        <w:pStyle w:val="Heading2"/>
      </w:pPr>
      <w:bookmarkStart w:id="24" w:name="_Toc214536583"/>
      <w:r>
        <w:t>3.5 Databases</w:t>
      </w:r>
      <w:bookmarkEnd w:id="24"/>
    </w:p>
    <w:p w14:paraId="621A0A62" w14:textId="5A1586A1" w:rsidR="00B149C3" w:rsidRPr="007065B9" w:rsidRDefault="14EA7996" w:rsidP="4AE33F3D">
      <w:r>
        <w:t>Various quality academic databases were accessed without reducing disciplinary blind spots. Searches were conducted in:</w:t>
      </w:r>
    </w:p>
    <w:p w14:paraId="412895A3" w14:textId="31FC813C" w:rsidR="00B149C3" w:rsidRPr="007065B9" w:rsidRDefault="14EA7996" w:rsidP="4AE33F3D">
      <w:r>
        <w:t>Scopus - to business management and organisational cybersecurity.</w:t>
      </w:r>
    </w:p>
    <w:p w14:paraId="47C2CC9F" w14:textId="08FB7678" w:rsidR="00B149C3" w:rsidRPr="007065B9" w:rsidRDefault="14EA7996" w:rsidP="4AE33F3D">
      <w:r>
        <w:t>IEEE Xplore- Zero trust, cloud security and technical cyber models.</w:t>
      </w:r>
    </w:p>
    <w:p w14:paraId="486A8B52" w14:textId="002AE763" w:rsidR="00B149C3" w:rsidRPr="007065B9" w:rsidRDefault="14EA7996" w:rsidP="4AE33F3D">
      <w:r>
        <w:t>ScienceDirect - in digital-transformation and information-systems research.</w:t>
      </w:r>
    </w:p>
    <w:p w14:paraId="67B34CAD" w14:textId="5DE6F3FC" w:rsidR="00B149C3" w:rsidRPr="007065B9" w:rsidRDefault="14EA7996" w:rsidP="4AE33F3D">
      <w:r>
        <w:t>Google scholar - to get more scholarly coverage.</w:t>
      </w:r>
    </w:p>
    <w:p w14:paraId="3AEAEFEF" w14:textId="3EF6A006" w:rsidR="00B149C3" w:rsidRPr="007065B9" w:rsidRDefault="14EA7996" w:rsidP="4AE33F3D">
      <w:r>
        <w:t>Various databases minimise the selection bias and increase the strength and reproducibility of SLRs (Creswell &amp; Creswell, 2017).</w:t>
      </w:r>
    </w:p>
    <w:p w14:paraId="3AF8B46E" w14:textId="1665CA7B" w:rsidR="00B149C3" w:rsidRPr="007065B9" w:rsidRDefault="14EA7996" w:rsidP="4AE33F3D">
      <w:r>
        <w:t xml:space="preserve">3.6. The inclusion and exclusion criteria were as follows: </w:t>
      </w:r>
    </w:p>
    <w:p w14:paraId="05897FED" w14:textId="630CAF1D" w:rsidR="00B149C3" w:rsidRPr="007065B9" w:rsidRDefault="14EA7996" w:rsidP="4AE33F3D">
      <w:r>
        <w:t>The filtering process was transparent and consistent with the help of clear criteria. Subjectivity in selection choices is minimised by use of explicit parameters which enhances reliability (Saunders et al., 2007).</w:t>
      </w:r>
    </w:p>
    <w:p w14:paraId="3E6C2363" w14:textId="76C0F1E4" w:rsidR="00B149C3" w:rsidRPr="007065B9" w:rsidRDefault="14EA7996" w:rsidP="4AE33F3D">
      <w:pPr>
        <w:pStyle w:val="Heading3"/>
      </w:pPr>
      <w:bookmarkStart w:id="25" w:name="_Toc214536584"/>
      <w:r>
        <w:t>3.6.1 Inclusion Criteria</w:t>
      </w:r>
      <w:bookmarkEnd w:id="25"/>
    </w:p>
    <w:p w14:paraId="0700F25B" w14:textId="3ECA557D" w:rsidR="00B149C3" w:rsidRPr="007065B9" w:rsidRDefault="14EA7996" w:rsidP="4AE33F3D">
      <w:pPr>
        <w:pStyle w:val="ListParagraph"/>
        <w:numPr>
          <w:ilvl w:val="0"/>
          <w:numId w:val="9"/>
        </w:numPr>
      </w:pPr>
      <w:r>
        <w:t>Articles that are peer reviewed and published after 2020-25.</w:t>
      </w:r>
    </w:p>
    <w:p w14:paraId="1C3DA0B0" w14:textId="105E3FFE" w:rsidR="00B149C3" w:rsidRPr="007065B9" w:rsidRDefault="14EA7996" w:rsidP="4AE33F3D">
      <w:pPr>
        <w:pStyle w:val="ListParagraph"/>
        <w:numPr>
          <w:ilvl w:val="0"/>
          <w:numId w:val="9"/>
        </w:numPr>
      </w:pPr>
      <w:r>
        <w:t>Research touching on the topic of cybersecurity during remote or hybrid work.</w:t>
      </w:r>
    </w:p>
    <w:p w14:paraId="50A8FAEC" w14:textId="5C144314" w:rsidR="00B149C3" w:rsidRPr="007065B9" w:rsidRDefault="14EA7996" w:rsidP="4AE33F3D">
      <w:pPr>
        <w:pStyle w:val="ListParagraph"/>
        <w:numPr>
          <w:ilvl w:val="0"/>
          <w:numId w:val="9"/>
        </w:numPr>
      </w:pPr>
      <w:r>
        <w:t>Studies surrounding risk management, Zero Trust Architecture or social engineering.</w:t>
      </w:r>
    </w:p>
    <w:p w14:paraId="3DC1C414" w14:textId="7F257C08" w:rsidR="00B149C3" w:rsidRPr="007065B9" w:rsidRDefault="14EA7996" w:rsidP="4AE33F3D">
      <w:pPr>
        <w:pStyle w:val="ListParagraph"/>
        <w:numPr>
          <w:ilvl w:val="0"/>
          <w:numId w:val="9"/>
        </w:numPr>
      </w:pPr>
      <w:r>
        <w:t>Articles in English Full-text articles.</w:t>
      </w:r>
    </w:p>
    <w:p w14:paraId="121BC842" w14:textId="27580670" w:rsidR="00B149C3" w:rsidRPr="007065B9" w:rsidRDefault="14EA7996" w:rsidP="4AE33F3D">
      <w:pPr>
        <w:pStyle w:val="Heading3"/>
      </w:pPr>
      <w:bookmarkStart w:id="26" w:name="_Toc214536585"/>
      <w:r>
        <w:t>3.6.2 Exclusion Criteria</w:t>
      </w:r>
      <w:bookmarkEnd w:id="26"/>
    </w:p>
    <w:p w14:paraId="40320B6F" w14:textId="79CF78BE" w:rsidR="00B149C3" w:rsidRPr="007065B9" w:rsidRDefault="14EA7996" w:rsidP="4AE33F3D">
      <w:pPr>
        <w:pStyle w:val="ListParagraph"/>
        <w:numPr>
          <w:ilvl w:val="0"/>
          <w:numId w:val="10"/>
        </w:numPr>
      </w:pPr>
      <w:r>
        <w:t>Studies published before 2020</w:t>
      </w:r>
    </w:p>
    <w:p w14:paraId="60EEAAB5" w14:textId="3E8D1CF3" w:rsidR="00B149C3" w:rsidRPr="007065B9" w:rsidRDefault="14EA7996" w:rsidP="4AE33F3D">
      <w:pPr>
        <w:pStyle w:val="ListParagraph"/>
        <w:numPr>
          <w:ilvl w:val="0"/>
          <w:numId w:val="10"/>
        </w:numPr>
      </w:pPr>
      <w:r>
        <w:t>Blogs, news items, and other non-peer-reviewed materials (grey literature).</w:t>
      </w:r>
    </w:p>
    <w:p w14:paraId="0FB4E32A" w14:textId="1EDA7A28" w:rsidR="00B149C3" w:rsidRPr="007065B9" w:rsidRDefault="14EA7996" w:rsidP="4AE33F3D">
      <w:pPr>
        <w:pStyle w:val="ListParagraph"/>
        <w:numPr>
          <w:ilvl w:val="0"/>
          <w:numId w:val="10"/>
        </w:numPr>
      </w:pPr>
      <w:r>
        <w:t>Non-organisational cybersecurity or remote-work risk governance research.</w:t>
      </w:r>
    </w:p>
    <w:p w14:paraId="03239F29" w14:textId="469C6B5C" w:rsidR="00B149C3" w:rsidRPr="007065B9" w:rsidRDefault="14EA7996" w:rsidP="4AE33F3D">
      <w:pPr>
        <w:pStyle w:val="ListParagraph"/>
        <w:numPr>
          <w:ilvl w:val="0"/>
          <w:numId w:val="10"/>
        </w:numPr>
      </w:pPr>
      <w:r>
        <w:t>Redundant articles or conference abstracts which lack empirical evidence.</w:t>
      </w:r>
    </w:p>
    <w:p w14:paraId="5188D0C2" w14:textId="089D8A97" w:rsidR="00DF624F" w:rsidRPr="007065B9" w:rsidRDefault="14EA7996" w:rsidP="4AE33F3D">
      <w:pPr>
        <w:pStyle w:val="ListParagraph"/>
        <w:numPr>
          <w:ilvl w:val="0"/>
          <w:numId w:val="10"/>
        </w:numPr>
      </w:pPr>
      <w:r>
        <w:t>Explicit selection protocols are critical to philosophical, as well as methodological transparency in designing SLRs (Žukauskas et al., 2018).</w:t>
      </w:r>
    </w:p>
    <w:p w14:paraId="3CC27CD7" w14:textId="6E4B159B" w:rsidR="00300ADD" w:rsidRPr="001E3D0C" w:rsidRDefault="00300ADD" w:rsidP="00300ADD">
      <w:pPr>
        <w:pStyle w:val="Heading2"/>
        <w:rPr>
          <w:rFonts w:cs="Times New Roman"/>
        </w:rPr>
      </w:pPr>
      <w:bookmarkStart w:id="27" w:name="_Toc214536586"/>
      <w:r w:rsidRPr="001E3D0C">
        <w:rPr>
          <w:rFonts w:cs="Times New Roman"/>
        </w:rPr>
        <w:t>3.7 Search Results- PRISMA diagram</w:t>
      </w:r>
      <w:bookmarkEnd w:id="27"/>
    </w:p>
    <w:p w14:paraId="56F71FCB" w14:textId="3EDF1F45" w:rsidR="00300ADD" w:rsidRPr="001E3D0C" w:rsidRDefault="00840701" w:rsidP="00300ADD">
      <w:pPr>
        <w:jc w:val="center"/>
        <w:rPr>
          <w:rFonts w:cs="Times New Roman"/>
        </w:rPr>
      </w:pPr>
      <w:r w:rsidRPr="00840701">
        <w:rPr>
          <w:rFonts w:cs="Times New Roman"/>
          <w:noProof/>
        </w:rPr>
        <w:drawing>
          <wp:inline distT="0" distB="0" distL="0" distR="0" wp14:anchorId="10BF65F9" wp14:editId="19B7B503">
            <wp:extent cx="4046571" cy="4557155"/>
            <wp:effectExtent l="0" t="0" r="0" b="0"/>
            <wp:docPr id="1911833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833036" name=""/>
                    <pic:cNvPicPr/>
                  </pic:nvPicPr>
                  <pic:blipFill>
                    <a:blip r:embed="rId15"/>
                    <a:stretch>
                      <a:fillRect/>
                    </a:stretch>
                  </pic:blipFill>
                  <pic:spPr>
                    <a:xfrm>
                      <a:off x="0" y="0"/>
                      <a:ext cx="4046571" cy="4557155"/>
                    </a:xfrm>
                    <a:prstGeom prst="rect">
                      <a:avLst/>
                    </a:prstGeom>
                  </pic:spPr>
                </pic:pic>
              </a:graphicData>
            </a:graphic>
          </wp:inline>
        </w:drawing>
      </w:r>
    </w:p>
    <w:p w14:paraId="1802ED01" w14:textId="23F98FF5" w:rsidR="00300ADD" w:rsidRPr="001E3D0C" w:rsidRDefault="00300ADD" w:rsidP="00300ADD">
      <w:pPr>
        <w:jc w:val="center"/>
        <w:rPr>
          <w:rFonts w:cs="Times New Roman"/>
        </w:rPr>
      </w:pPr>
      <w:r w:rsidRPr="001E3D0C">
        <w:rPr>
          <w:rFonts w:cs="Times New Roman"/>
        </w:rPr>
        <w:t>Fig: PRISMA diagram</w:t>
      </w:r>
    </w:p>
    <w:p w14:paraId="04608756" w14:textId="77777777" w:rsidR="007065B9" w:rsidRDefault="00300ADD" w:rsidP="007065B9">
      <w:pPr>
        <w:jc w:val="center"/>
        <w:rPr>
          <w:rFonts w:cs="Times New Roman"/>
        </w:rPr>
      </w:pPr>
      <w:r w:rsidRPr="001E3D0C">
        <w:rPr>
          <w:rFonts w:cs="Times New Roman"/>
        </w:rPr>
        <w:t>(Source: self-developed)</w:t>
      </w:r>
    </w:p>
    <w:p w14:paraId="5487CD32" w14:textId="532F86FA" w:rsidR="007065B9" w:rsidRPr="007065B9" w:rsidRDefault="20BDA2AE" w:rsidP="007065B9">
      <w:pPr>
        <w:rPr>
          <w:rFonts w:cs="Times New Roman"/>
          <w:highlight w:val="yellow"/>
        </w:rPr>
      </w:pPr>
      <w:r w:rsidRPr="4AE33F3D">
        <w:rPr>
          <w:rFonts w:cs="Times New Roman"/>
        </w:rPr>
        <w:t>This systematic screening process produced 278 initial records, but this was evaluated in terms of relevancy, duplication and methodological appropriateness. Following the screening of title and abstract, 41 articles were retained and the full-text evaluation narrowed the list down to 20 peer-reviewed articles. All these studies touched upon organisational cybersecurity governance, human-factors risk behaviour, and hybrid-work vulnerability as well as technological infrastructures including Zero Trust Architecture (ZTA). The wide range of geographical and methodological settings enhanced the analytical usefulness of the SLR through introducing a variety of organisational, behavioural, and technical angles that would facilitate the triangulation that is anticipated with interdisciplinary cybersecurity</w:t>
      </w:r>
      <w:r w:rsidRPr="4AE33F3D">
        <w:rPr>
          <w:rFonts w:cs="Times New Roman"/>
          <w:highlight w:val="yellow"/>
        </w:rPr>
        <w:t xml:space="preserve"> </w:t>
      </w:r>
      <w:r w:rsidRPr="4AE33F3D">
        <w:rPr>
          <w:rFonts w:cs="Times New Roman"/>
        </w:rPr>
        <w:t>studies.</w:t>
      </w:r>
    </w:p>
    <w:p w14:paraId="0BAA9755" w14:textId="0B6C4213" w:rsidR="007065B9" w:rsidRPr="007065B9" w:rsidRDefault="20BDA2AE" w:rsidP="4AE33F3D">
      <w:pPr>
        <w:rPr>
          <w:rFonts w:cs="Times New Roman"/>
        </w:rPr>
      </w:pPr>
      <w:r w:rsidRPr="4AE33F3D">
        <w:rPr>
          <w:rFonts w:cs="Times New Roman"/>
        </w:rPr>
        <w:t>In order to make the studies robust and transparent, a structured evaluation was conducted on each of them with the Critical Appraisal Skills Programme (CASP) checklist. This was the evaluation that made it possible to compare the quality of epistemology, methodological aptitude, and input in the objectives of the SLR. Notably, the incorporation of conceptual, experimental, mixed-method, and qualitative studies allowed the thorough synthesis, yet various ones showed drawbacks in the form of the absence of sufficient justification of the research design or the absence of clear ethical considerations. During thematic interpretation these limitations were recognised in order to prevent over-generalisation.</w:t>
      </w:r>
    </w:p>
    <w:p w14:paraId="7B194E1C" w14:textId="4D1C1960" w:rsidR="007065B9" w:rsidRPr="007065B9" w:rsidRDefault="20BDA2AE" w:rsidP="4AE33F3D">
      <w:pPr>
        <w:rPr>
          <w:b/>
          <w:bCs/>
        </w:rPr>
      </w:pPr>
      <w:r w:rsidRPr="4AE33F3D">
        <w:rPr>
          <w:b/>
          <w:bCs/>
        </w:rPr>
        <w:t>CASP Quality Appraisal Table</w:t>
      </w:r>
    </w:p>
    <w:tbl>
      <w:tblPr>
        <w:tblStyle w:val="TableGrid"/>
        <w:tblW w:w="0" w:type="auto"/>
        <w:tblLook w:val="04A0" w:firstRow="1" w:lastRow="0" w:firstColumn="1" w:lastColumn="0" w:noHBand="0" w:noVBand="1"/>
      </w:tblPr>
      <w:tblGrid>
        <w:gridCol w:w="2104"/>
        <w:gridCol w:w="1953"/>
        <w:gridCol w:w="4959"/>
      </w:tblGrid>
      <w:tr w:rsidR="007065B9" w:rsidRPr="007065B9" w14:paraId="1149675E" w14:textId="77777777" w:rsidTr="4AE33F3D">
        <w:tc>
          <w:tcPr>
            <w:tcW w:w="0" w:type="auto"/>
            <w:hideMark/>
          </w:tcPr>
          <w:p w14:paraId="16973BA6" w14:textId="77777777" w:rsidR="007065B9" w:rsidRPr="007065B9" w:rsidRDefault="20BDA2AE" w:rsidP="4AE33F3D">
            <w:pPr>
              <w:spacing w:after="160" w:line="360" w:lineRule="auto"/>
              <w:rPr>
                <w:rFonts w:cs="Times New Roman"/>
                <w:b/>
                <w:bCs/>
              </w:rPr>
            </w:pPr>
            <w:r w:rsidRPr="4AE33F3D">
              <w:rPr>
                <w:rFonts w:cs="Times New Roman"/>
                <w:b/>
                <w:bCs/>
              </w:rPr>
              <w:t>CASP Criteria</w:t>
            </w:r>
          </w:p>
        </w:tc>
        <w:tc>
          <w:tcPr>
            <w:tcW w:w="0" w:type="auto"/>
            <w:hideMark/>
          </w:tcPr>
          <w:p w14:paraId="42D80CBF" w14:textId="77777777" w:rsidR="007065B9" w:rsidRPr="007065B9" w:rsidRDefault="20BDA2AE" w:rsidP="4AE33F3D">
            <w:pPr>
              <w:spacing w:after="160" w:line="360" w:lineRule="auto"/>
              <w:rPr>
                <w:rFonts w:cs="Times New Roman"/>
                <w:b/>
                <w:bCs/>
              </w:rPr>
            </w:pPr>
            <w:r w:rsidRPr="4AE33F3D">
              <w:rPr>
                <w:rFonts w:cs="Times New Roman"/>
                <w:b/>
                <w:bCs/>
              </w:rPr>
              <w:t>Key Question</w:t>
            </w:r>
          </w:p>
        </w:tc>
        <w:tc>
          <w:tcPr>
            <w:tcW w:w="0" w:type="auto"/>
            <w:hideMark/>
          </w:tcPr>
          <w:p w14:paraId="756DD320" w14:textId="77777777" w:rsidR="007065B9" w:rsidRPr="007065B9" w:rsidRDefault="20BDA2AE" w:rsidP="4AE33F3D">
            <w:pPr>
              <w:spacing w:after="160" w:line="360" w:lineRule="auto"/>
              <w:rPr>
                <w:rFonts w:cs="Times New Roman"/>
                <w:b/>
                <w:bCs/>
              </w:rPr>
            </w:pPr>
            <w:r w:rsidRPr="4AE33F3D">
              <w:rPr>
                <w:rFonts w:cs="Times New Roman"/>
                <w:b/>
                <w:bCs/>
              </w:rPr>
              <w:t>Overall Judgement Across Selected Studies</w:t>
            </w:r>
          </w:p>
        </w:tc>
      </w:tr>
      <w:tr w:rsidR="007065B9" w:rsidRPr="007065B9" w14:paraId="7F7642B9" w14:textId="77777777" w:rsidTr="4AE33F3D">
        <w:tc>
          <w:tcPr>
            <w:tcW w:w="0" w:type="auto"/>
            <w:hideMark/>
          </w:tcPr>
          <w:p w14:paraId="480F34A0" w14:textId="77777777" w:rsidR="007065B9" w:rsidRPr="007065B9" w:rsidRDefault="20BDA2AE" w:rsidP="4AE33F3D">
            <w:pPr>
              <w:spacing w:after="160" w:line="360" w:lineRule="auto"/>
              <w:rPr>
                <w:rFonts w:cs="Times New Roman"/>
              </w:rPr>
            </w:pPr>
            <w:r w:rsidRPr="4AE33F3D">
              <w:rPr>
                <w:rFonts w:cs="Times New Roman"/>
                <w:b/>
                <w:bCs/>
              </w:rPr>
              <w:t>1. Clear Aims</w:t>
            </w:r>
          </w:p>
        </w:tc>
        <w:tc>
          <w:tcPr>
            <w:tcW w:w="0" w:type="auto"/>
            <w:hideMark/>
          </w:tcPr>
          <w:p w14:paraId="0A62AFCD" w14:textId="77777777" w:rsidR="007065B9" w:rsidRPr="007065B9" w:rsidRDefault="20BDA2AE" w:rsidP="4AE33F3D">
            <w:pPr>
              <w:spacing w:after="160" w:line="360" w:lineRule="auto"/>
              <w:rPr>
                <w:rFonts w:cs="Times New Roman"/>
              </w:rPr>
            </w:pPr>
            <w:r w:rsidRPr="4AE33F3D">
              <w:rPr>
                <w:rFonts w:cs="Times New Roman"/>
              </w:rPr>
              <w:t>Did authors articulate explicit research aims?</w:t>
            </w:r>
          </w:p>
        </w:tc>
        <w:tc>
          <w:tcPr>
            <w:tcW w:w="0" w:type="auto"/>
            <w:hideMark/>
          </w:tcPr>
          <w:p w14:paraId="06FEFE81" w14:textId="77777777" w:rsidR="007065B9" w:rsidRPr="007065B9" w:rsidRDefault="20BDA2AE" w:rsidP="4AE33F3D">
            <w:pPr>
              <w:spacing w:after="160" w:line="360" w:lineRule="auto"/>
              <w:rPr>
                <w:rFonts w:cs="Times New Roman"/>
              </w:rPr>
            </w:pPr>
            <w:r w:rsidRPr="4AE33F3D">
              <w:rPr>
                <w:rFonts w:cs="Times New Roman"/>
              </w:rPr>
              <w:t>Most studies clearly defined their aims, especially those examining governance (Liu et al., 2023) and behaviour (Masoodi et al., 2021). A minority (e.g., Gowda &amp; Gowda, 2023) presented broad aims with limited contextual framing.</w:t>
            </w:r>
          </w:p>
        </w:tc>
      </w:tr>
      <w:tr w:rsidR="007065B9" w:rsidRPr="007065B9" w14:paraId="52B6284B" w14:textId="77777777" w:rsidTr="4AE33F3D">
        <w:tc>
          <w:tcPr>
            <w:tcW w:w="0" w:type="auto"/>
            <w:hideMark/>
          </w:tcPr>
          <w:p w14:paraId="76EAA552" w14:textId="77777777" w:rsidR="007065B9" w:rsidRPr="007065B9" w:rsidRDefault="20BDA2AE" w:rsidP="4AE33F3D">
            <w:pPr>
              <w:spacing w:after="160" w:line="360" w:lineRule="auto"/>
              <w:rPr>
                <w:rFonts w:cs="Times New Roman"/>
              </w:rPr>
            </w:pPr>
            <w:r w:rsidRPr="4AE33F3D">
              <w:rPr>
                <w:rFonts w:cs="Times New Roman"/>
                <w:b/>
                <w:bCs/>
              </w:rPr>
              <w:t>2. Appropriate Methodology</w:t>
            </w:r>
          </w:p>
        </w:tc>
        <w:tc>
          <w:tcPr>
            <w:tcW w:w="0" w:type="auto"/>
            <w:hideMark/>
          </w:tcPr>
          <w:p w14:paraId="22D52D35" w14:textId="77777777" w:rsidR="007065B9" w:rsidRPr="007065B9" w:rsidRDefault="20BDA2AE" w:rsidP="4AE33F3D">
            <w:pPr>
              <w:spacing w:after="160" w:line="360" w:lineRule="auto"/>
              <w:rPr>
                <w:rFonts w:cs="Times New Roman"/>
              </w:rPr>
            </w:pPr>
            <w:r w:rsidRPr="4AE33F3D">
              <w:rPr>
                <w:rFonts w:cs="Times New Roman"/>
              </w:rPr>
              <w:t>Was the chosen method suited to the aims?</w:t>
            </w:r>
          </w:p>
        </w:tc>
        <w:tc>
          <w:tcPr>
            <w:tcW w:w="0" w:type="auto"/>
            <w:hideMark/>
          </w:tcPr>
          <w:p w14:paraId="67340BD0" w14:textId="77777777" w:rsidR="007065B9" w:rsidRPr="007065B9" w:rsidRDefault="20BDA2AE" w:rsidP="4AE33F3D">
            <w:pPr>
              <w:spacing w:after="160" w:line="360" w:lineRule="auto"/>
              <w:rPr>
                <w:rFonts w:cs="Times New Roman"/>
              </w:rPr>
            </w:pPr>
            <w:r w:rsidRPr="4AE33F3D">
              <w:rPr>
                <w:rFonts w:cs="Times New Roman"/>
              </w:rPr>
              <w:t>Experimental research (Moldovan &amp; Riurean, 2022) and mixed methods (Burrell, 2020) showed strong methodological alignment. Conceptual papers (Olayinka, 2025) lacked empirical grounding but contributed theoretical depth.</w:t>
            </w:r>
          </w:p>
        </w:tc>
      </w:tr>
      <w:tr w:rsidR="007065B9" w:rsidRPr="007065B9" w14:paraId="3206518A" w14:textId="77777777" w:rsidTr="4AE33F3D">
        <w:tc>
          <w:tcPr>
            <w:tcW w:w="0" w:type="auto"/>
            <w:hideMark/>
          </w:tcPr>
          <w:p w14:paraId="31349725" w14:textId="77777777" w:rsidR="007065B9" w:rsidRPr="007065B9" w:rsidRDefault="20BDA2AE" w:rsidP="4AE33F3D">
            <w:pPr>
              <w:spacing w:after="160" w:line="360" w:lineRule="auto"/>
              <w:rPr>
                <w:rFonts w:cs="Times New Roman"/>
              </w:rPr>
            </w:pPr>
            <w:r w:rsidRPr="4AE33F3D">
              <w:rPr>
                <w:rFonts w:cs="Times New Roman"/>
                <w:b/>
                <w:bCs/>
              </w:rPr>
              <w:t>3. Research Design Justification</w:t>
            </w:r>
          </w:p>
        </w:tc>
        <w:tc>
          <w:tcPr>
            <w:tcW w:w="0" w:type="auto"/>
            <w:hideMark/>
          </w:tcPr>
          <w:p w14:paraId="49972E5F" w14:textId="77777777" w:rsidR="007065B9" w:rsidRPr="007065B9" w:rsidRDefault="20BDA2AE" w:rsidP="4AE33F3D">
            <w:pPr>
              <w:spacing w:after="160" w:line="360" w:lineRule="auto"/>
              <w:rPr>
                <w:rFonts w:cs="Times New Roman"/>
              </w:rPr>
            </w:pPr>
            <w:r w:rsidRPr="4AE33F3D">
              <w:rPr>
                <w:rFonts w:cs="Times New Roman"/>
              </w:rPr>
              <w:t>Was the design clearly justified?</w:t>
            </w:r>
          </w:p>
        </w:tc>
        <w:tc>
          <w:tcPr>
            <w:tcW w:w="0" w:type="auto"/>
            <w:hideMark/>
          </w:tcPr>
          <w:p w14:paraId="47DADABD" w14:textId="77777777" w:rsidR="007065B9" w:rsidRPr="007065B9" w:rsidRDefault="20BDA2AE" w:rsidP="4AE33F3D">
            <w:pPr>
              <w:spacing w:after="160" w:line="360" w:lineRule="auto"/>
              <w:rPr>
                <w:rFonts w:cs="Times New Roman"/>
              </w:rPr>
            </w:pPr>
            <w:r w:rsidRPr="4AE33F3D">
              <w:rPr>
                <w:rFonts w:cs="Times New Roman"/>
              </w:rPr>
              <w:t>Governance-focused and behavioural studies provided strong theoretical rationale. Technical studies justified experimental controls. However, some remote-work papers provided minimal design reasoning.</w:t>
            </w:r>
          </w:p>
        </w:tc>
      </w:tr>
      <w:tr w:rsidR="007065B9" w:rsidRPr="007065B9" w14:paraId="1CDB6A5D" w14:textId="77777777" w:rsidTr="4AE33F3D">
        <w:tc>
          <w:tcPr>
            <w:tcW w:w="0" w:type="auto"/>
            <w:hideMark/>
          </w:tcPr>
          <w:p w14:paraId="3772DC8C" w14:textId="77777777" w:rsidR="007065B9" w:rsidRPr="007065B9" w:rsidRDefault="20BDA2AE" w:rsidP="4AE33F3D">
            <w:pPr>
              <w:spacing w:after="160" w:line="360" w:lineRule="auto"/>
              <w:rPr>
                <w:rFonts w:cs="Times New Roman"/>
              </w:rPr>
            </w:pPr>
            <w:r w:rsidRPr="4AE33F3D">
              <w:rPr>
                <w:rFonts w:cs="Times New Roman"/>
                <w:b/>
                <w:bCs/>
              </w:rPr>
              <w:t>4. Sampling / Data Source Adequacy</w:t>
            </w:r>
          </w:p>
        </w:tc>
        <w:tc>
          <w:tcPr>
            <w:tcW w:w="0" w:type="auto"/>
            <w:hideMark/>
          </w:tcPr>
          <w:p w14:paraId="4C83B04A" w14:textId="77777777" w:rsidR="007065B9" w:rsidRPr="007065B9" w:rsidRDefault="20BDA2AE" w:rsidP="4AE33F3D">
            <w:pPr>
              <w:spacing w:after="160" w:line="360" w:lineRule="auto"/>
              <w:rPr>
                <w:rFonts w:cs="Times New Roman"/>
              </w:rPr>
            </w:pPr>
            <w:r w:rsidRPr="4AE33F3D">
              <w:rPr>
                <w:rFonts w:cs="Times New Roman"/>
              </w:rPr>
              <w:t>Were data sources appropriate?</w:t>
            </w:r>
          </w:p>
        </w:tc>
        <w:tc>
          <w:tcPr>
            <w:tcW w:w="0" w:type="auto"/>
            <w:hideMark/>
          </w:tcPr>
          <w:p w14:paraId="730EE105" w14:textId="77777777" w:rsidR="007065B9" w:rsidRPr="007065B9" w:rsidRDefault="20BDA2AE" w:rsidP="4AE33F3D">
            <w:pPr>
              <w:spacing w:after="160" w:line="360" w:lineRule="auto"/>
              <w:rPr>
                <w:rFonts w:cs="Times New Roman"/>
              </w:rPr>
            </w:pPr>
            <w:r w:rsidRPr="4AE33F3D">
              <w:rPr>
                <w:rFonts w:cs="Times New Roman"/>
              </w:rPr>
              <w:t>Corporate and national-level case studies used relevant datasets, but some narrative or conceptual works lacked explicit sampling protocols.</w:t>
            </w:r>
          </w:p>
        </w:tc>
      </w:tr>
      <w:tr w:rsidR="007065B9" w:rsidRPr="007065B9" w14:paraId="2E19884F" w14:textId="77777777" w:rsidTr="4AE33F3D">
        <w:tc>
          <w:tcPr>
            <w:tcW w:w="0" w:type="auto"/>
            <w:hideMark/>
          </w:tcPr>
          <w:p w14:paraId="288C3AD8" w14:textId="77777777" w:rsidR="007065B9" w:rsidRPr="007065B9" w:rsidRDefault="20BDA2AE" w:rsidP="4AE33F3D">
            <w:pPr>
              <w:spacing w:after="160" w:line="360" w:lineRule="auto"/>
              <w:rPr>
                <w:rFonts w:cs="Times New Roman"/>
              </w:rPr>
            </w:pPr>
            <w:r w:rsidRPr="4AE33F3D">
              <w:rPr>
                <w:rFonts w:cs="Times New Roman"/>
                <w:b/>
                <w:bCs/>
              </w:rPr>
              <w:t>5. Data Collection Transparency</w:t>
            </w:r>
          </w:p>
        </w:tc>
        <w:tc>
          <w:tcPr>
            <w:tcW w:w="0" w:type="auto"/>
            <w:hideMark/>
          </w:tcPr>
          <w:p w14:paraId="26BA27C5" w14:textId="77777777" w:rsidR="007065B9" w:rsidRPr="007065B9" w:rsidRDefault="20BDA2AE" w:rsidP="4AE33F3D">
            <w:pPr>
              <w:spacing w:after="160" w:line="360" w:lineRule="auto"/>
              <w:rPr>
                <w:rFonts w:cs="Times New Roman"/>
              </w:rPr>
            </w:pPr>
            <w:r w:rsidRPr="4AE33F3D">
              <w:rPr>
                <w:rFonts w:cs="Times New Roman"/>
              </w:rPr>
              <w:t>Were data collection methods described clearly?</w:t>
            </w:r>
          </w:p>
        </w:tc>
        <w:tc>
          <w:tcPr>
            <w:tcW w:w="0" w:type="auto"/>
            <w:hideMark/>
          </w:tcPr>
          <w:p w14:paraId="4E9465FD" w14:textId="77777777" w:rsidR="007065B9" w:rsidRPr="007065B9" w:rsidRDefault="20BDA2AE" w:rsidP="4AE33F3D">
            <w:pPr>
              <w:spacing w:after="160" w:line="360" w:lineRule="auto"/>
              <w:rPr>
                <w:rFonts w:cs="Times New Roman"/>
              </w:rPr>
            </w:pPr>
            <w:r w:rsidRPr="4AE33F3D">
              <w:rPr>
                <w:rFonts w:cs="Times New Roman"/>
              </w:rPr>
              <w:t>Technical and behavioural studies provided detailed methods. Some conceptual papers (e.g., Malik &amp; Khan, 2020) provided insufficient methodological depth.</w:t>
            </w:r>
          </w:p>
        </w:tc>
      </w:tr>
      <w:tr w:rsidR="007065B9" w:rsidRPr="007065B9" w14:paraId="3B1172C2" w14:textId="77777777" w:rsidTr="4AE33F3D">
        <w:tc>
          <w:tcPr>
            <w:tcW w:w="0" w:type="auto"/>
            <w:hideMark/>
          </w:tcPr>
          <w:p w14:paraId="248EF9AB" w14:textId="77777777" w:rsidR="007065B9" w:rsidRPr="007065B9" w:rsidRDefault="20BDA2AE" w:rsidP="4AE33F3D">
            <w:pPr>
              <w:spacing w:after="160" w:line="360" w:lineRule="auto"/>
              <w:rPr>
                <w:rFonts w:cs="Times New Roman"/>
              </w:rPr>
            </w:pPr>
            <w:r w:rsidRPr="4AE33F3D">
              <w:rPr>
                <w:rFonts w:cs="Times New Roman"/>
                <w:b/>
                <w:bCs/>
              </w:rPr>
              <w:t>6. Researcher Reflexivity</w:t>
            </w:r>
          </w:p>
        </w:tc>
        <w:tc>
          <w:tcPr>
            <w:tcW w:w="0" w:type="auto"/>
            <w:hideMark/>
          </w:tcPr>
          <w:p w14:paraId="1C0CED17" w14:textId="77777777" w:rsidR="007065B9" w:rsidRPr="007065B9" w:rsidRDefault="20BDA2AE" w:rsidP="4AE33F3D">
            <w:pPr>
              <w:spacing w:after="160" w:line="360" w:lineRule="auto"/>
              <w:rPr>
                <w:rFonts w:cs="Times New Roman"/>
              </w:rPr>
            </w:pPr>
            <w:r w:rsidRPr="4AE33F3D">
              <w:rPr>
                <w:rFonts w:cs="Times New Roman"/>
              </w:rPr>
              <w:t>Was researcher bias addressed?</w:t>
            </w:r>
          </w:p>
        </w:tc>
        <w:tc>
          <w:tcPr>
            <w:tcW w:w="0" w:type="auto"/>
            <w:hideMark/>
          </w:tcPr>
          <w:p w14:paraId="36F04846" w14:textId="77777777" w:rsidR="007065B9" w:rsidRPr="007065B9" w:rsidRDefault="20BDA2AE" w:rsidP="4AE33F3D">
            <w:pPr>
              <w:spacing w:after="160" w:line="360" w:lineRule="auto"/>
              <w:rPr>
                <w:rFonts w:cs="Times New Roman"/>
              </w:rPr>
            </w:pPr>
            <w:r w:rsidRPr="4AE33F3D">
              <w:rPr>
                <w:rFonts w:cs="Times New Roman"/>
              </w:rPr>
              <w:t>Only a few studies explicitly acknowledged researcher influence (e.g., Masoodi et al., 2021). Several technical papers did not discuss reflexivity, reducing transparency.</w:t>
            </w:r>
          </w:p>
        </w:tc>
      </w:tr>
      <w:tr w:rsidR="007065B9" w:rsidRPr="007065B9" w14:paraId="14057A7C" w14:textId="77777777" w:rsidTr="4AE33F3D">
        <w:tc>
          <w:tcPr>
            <w:tcW w:w="0" w:type="auto"/>
            <w:hideMark/>
          </w:tcPr>
          <w:p w14:paraId="276C4156" w14:textId="77777777" w:rsidR="007065B9" w:rsidRPr="007065B9" w:rsidRDefault="20BDA2AE" w:rsidP="4AE33F3D">
            <w:pPr>
              <w:spacing w:after="160" w:line="360" w:lineRule="auto"/>
              <w:rPr>
                <w:rFonts w:cs="Times New Roman"/>
              </w:rPr>
            </w:pPr>
            <w:r w:rsidRPr="4AE33F3D">
              <w:rPr>
                <w:rFonts w:cs="Times New Roman"/>
                <w:b/>
                <w:bCs/>
              </w:rPr>
              <w:t>7. Ethical Considerations</w:t>
            </w:r>
          </w:p>
        </w:tc>
        <w:tc>
          <w:tcPr>
            <w:tcW w:w="0" w:type="auto"/>
            <w:hideMark/>
          </w:tcPr>
          <w:p w14:paraId="7F13574E" w14:textId="77777777" w:rsidR="007065B9" w:rsidRPr="007065B9" w:rsidRDefault="20BDA2AE" w:rsidP="4AE33F3D">
            <w:pPr>
              <w:spacing w:after="160" w:line="360" w:lineRule="auto"/>
              <w:rPr>
                <w:rFonts w:cs="Times New Roman"/>
              </w:rPr>
            </w:pPr>
            <w:r w:rsidRPr="4AE33F3D">
              <w:rPr>
                <w:rFonts w:cs="Times New Roman"/>
              </w:rPr>
              <w:t>Were ethical issues addressed?</w:t>
            </w:r>
          </w:p>
        </w:tc>
        <w:tc>
          <w:tcPr>
            <w:tcW w:w="0" w:type="auto"/>
            <w:hideMark/>
          </w:tcPr>
          <w:p w14:paraId="24094E16" w14:textId="77777777" w:rsidR="007065B9" w:rsidRPr="007065B9" w:rsidRDefault="20BDA2AE" w:rsidP="4AE33F3D">
            <w:pPr>
              <w:spacing w:after="160" w:line="360" w:lineRule="auto"/>
              <w:rPr>
                <w:rFonts w:cs="Times New Roman"/>
              </w:rPr>
            </w:pPr>
            <w:r w:rsidRPr="4AE33F3D">
              <w:rPr>
                <w:rFonts w:cs="Times New Roman"/>
              </w:rPr>
              <w:t>Studies involving employee data addressed privacy and consent; technical and conceptual papers often did not include ethical statements.</w:t>
            </w:r>
          </w:p>
        </w:tc>
      </w:tr>
      <w:tr w:rsidR="007065B9" w:rsidRPr="007065B9" w14:paraId="1371F5F4" w14:textId="77777777" w:rsidTr="4AE33F3D">
        <w:tc>
          <w:tcPr>
            <w:tcW w:w="0" w:type="auto"/>
            <w:hideMark/>
          </w:tcPr>
          <w:p w14:paraId="3138AE61" w14:textId="77777777" w:rsidR="007065B9" w:rsidRPr="007065B9" w:rsidRDefault="20BDA2AE" w:rsidP="4AE33F3D">
            <w:pPr>
              <w:spacing w:after="160" w:line="360" w:lineRule="auto"/>
              <w:rPr>
                <w:rFonts w:cs="Times New Roman"/>
              </w:rPr>
            </w:pPr>
            <w:r w:rsidRPr="4AE33F3D">
              <w:rPr>
                <w:rFonts w:cs="Times New Roman"/>
                <w:b/>
                <w:bCs/>
              </w:rPr>
              <w:t>8. Data Analysis Rigour</w:t>
            </w:r>
          </w:p>
        </w:tc>
        <w:tc>
          <w:tcPr>
            <w:tcW w:w="0" w:type="auto"/>
            <w:hideMark/>
          </w:tcPr>
          <w:p w14:paraId="66869614" w14:textId="77777777" w:rsidR="007065B9" w:rsidRPr="007065B9" w:rsidRDefault="20BDA2AE" w:rsidP="4AE33F3D">
            <w:pPr>
              <w:spacing w:after="160" w:line="360" w:lineRule="auto"/>
              <w:rPr>
                <w:rFonts w:cs="Times New Roman"/>
              </w:rPr>
            </w:pPr>
            <w:r w:rsidRPr="4AE33F3D">
              <w:rPr>
                <w:rFonts w:cs="Times New Roman"/>
              </w:rPr>
              <w:t>Was analysis systematic and rigorous?</w:t>
            </w:r>
          </w:p>
        </w:tc>
        <w:tc>
          <w:tcPr>
            <w:tcW w:w="0" w:type="auto"/>
            <w:hideMark/>
          </w:tcPr>
          <w:p w14:paraId="54386B1C" w14:textId="77777777" w:rsidR="007065B9" w:rsidRPr="007065B9" w:rsidRDefault="20BDA2AE" w:rsidP="4AE33F3D">
            <w:pPr>
              <w:spacing w:after="160" w:line="360" w:lineRule="auto"/>
              <w:rPr>
                <w:rFonts w:cs="Times New Roman"/>
              </w:rPr>
            </w:pPr>
            <w:r w:rsidRPr="4AE33F3D">
              <w:rPr>
                <w:rFonts w:cs="Times New Roman"/>
              </w:rPr>
              <w:t>High rigour in algorithmic evaluations (Moldovan &amp; Riurean, 2022) and thematic coding (Vasquez &amp; Gonzalez, 2022). Some studies lacked analytical depth.</w:t>
            </w:r>
          </w:p>
        </w:tc>
      </w:tr>
      <w:tr w:rsidR="007065B9" w:rsidRPr="007065B9" w14:paraId="477E352C" w14:textId="77777777" w:rsidTr="4AE33F3D">
        <w:tc>
          <w:tcPr>
            <w:tcW w:w="0" w:type="auto"/>
            <w:hideMark/>
          </w:tcPr>
          <w:p w14:paraId="15F550E2" w14:textId="77777777" w:rsidR="007065B9" w:rsidRPr="007065B9" w:rsidRDefault="20BDA2AE" w:rsidP="4AE33F3D">
            <w:pPr>
              <w:spacing w:after="160" w:line="360" w:lineRule="auto"/>
              <w:rPr>
                <w:rFonts w:cs="Times New Roman"/>
              </w:rPr>
            </w:pPr>
            <w:r w:rsidRPr="4AE33F3D">
              <w:rPr>
                <w:rFonts w:cs="Times New Roman"/>
                <w:b/>
                <w:bCs/>
              </w:rPr>
              <w:t>9. Findings Credibility</w:t>
            </w:r>
          </w:p>
        </w:tc>
        <w:tc>
          <w:tcPr>
            <w:tcW w:w="0" w:type="auto"/>
            <w:hideMark/>
          </w:tcPr>
          <w:p w14:paraId="7F2CAD43" w14:textId="77777777" w:rsidR="007065B9" w:rsidRPr="007065B9" w:rsidRDefault="20BDA2AE" w:rsidP="4AE33F3D">
            <w:pPr>
              <w:spacing w:after="160" w:line="360" w:lineRule="auto"/>
              <w:rPr>
                <w:rFonts w:cs="Times New Roman"/>
              </w:rPr>
            </w:pPr>
            <w:r w:rsidRPr="4AE33F3D">
              <w:rPr>
                <w:rFonts w:cs="Times New Roman"/>
              </w:rPr>
              <w:t>Were findings clearly presented and credible?</w:t>
            </w:r>
          </w:p>
        </w:tc>
        <w:tc>
          <w:tcPr>
            <w:tcW w:w="0" w:type="auto"/>
            <w:hideMark/>
          </w:tcPr>
          <w:p w14:paraId="6FFFE843" w14:textId="77777777" w:rsidR="007065B9" w:rsidRPr="007065B9" w:rsidRDefault="20BDA2AE" w:rsidP="4AE33F3D">
            <w:pPr>
              <w:spacing w:after="160" w:line="360" w:lineRule="auto"/>
              <w:rPr>
                <w:rFonts w:cs="Times New Roman"/>
              </w:rPr>
            </w:pPr>
            <w:r w:rsidRPr="4AE33F3D">
              <w:rPr>
                <w:rFonts w:cs="Times New Roman"/>
              </w:rPr>
              <w:t>Most studies presented coherent findings supported by evidence. A small number of conceptual papers lacked empirical substantiation.</w:t>
            </w:r>
          </w:p>
        </w:tc>
      </w:tr>
      <w:tr w:rsidR="007065B9" w:rsidRPr="007065B9" w14:paraId="4D8E26BC" w14:textId="77777777" w:rsidTr="4AE33F3D">
        <w:tc>
          <w:tcPr>
            <w:tcW w:w="0" w:type="auto"/>
            <w:hideMark/>
          </w:tcPr>
          <w:p w14:paraId="4FCAA2F0" w14:textId="77777777" w:rsidR="007065B9" w:rsidRPr="007065B9" w:rsidRDefault="20BDA2AE" w:rsidP="4AE33F3D">
            <w:pPr>
              <w:spacing w:after="160" w:line="360" w:lineRule="auto"/>
              <w:rPr>
                <w:rFonts w:cs="Times New Roman"/>
              </w:rPr>
            </w:pPr>
            <w:r w:rsidRPr="4AE33F3D">
              <w:rPr>
                <w:rFonts w:cs="Times New Roman"/>
                <w:b/>
                <w:bCs/>
              </w:rPr>
              <w:t>10. Contribution to Knowledge</w:t>
            </w:r>
          </w:p>
        </w:tc>
        <w:tc>
          <w:tcPr>
            <w:tcW w:w="0" w:type="auto"/>
            <w:hideMark/>
          </w:tcPr>
          <w:p w14:paraId="2BD9B5BE" w14:textId="77777777" w:rsidR="007065B9" w:rsidRPr="007065B9" w:rsidRDefault="20BDA2AE" w:rsidP="4AE33F3D">
            <w:pPr>
              <w:spacing w:after="160" w:line="360" w:lineRule="auto"/>
              <w:rPr>
                <w:rFonts w:cs="Times New Roman"/>
              </w:rPr>
            </w:pPr>
            <w:r w:rsidRPr="4AE33F3D">
              <w:rPr>
                <w:rFonts w:cs="Times New Roman"/>
              </w:rPr>
              <w:t>Did the study add theoretical or practical value?</w:t>
            </w:r>
          </w:p>
        </w:tc>
        <w:tc>
          <w:tcPr>
            <w:tcW w:w="0" w:type="auto"/>
            <w:hideMark/>
          </w:tcPr>
          <w:p w14:paraId="5A1E0AB8" w14:textId="77777777" w:rsidR="007065B9" w:rsidRPr="007065B9" w:rsidRDefault="20BDA2AE" w:rsidP="4AE33F3D">
            <w:pPr>
              <w:spacing w:after="160" w:line="360" w:lineRule="auto"/>
              <w:rPr>
                <w:rFonts w:cs="Times New Roman"/>
              </w:rPr>
            </w:pPr>
            <w:r w:rsidRPr="4AE33F3D">
              <w:rPr>
                <w:rFonts w:cs="Times New Roman"/>
              </w:rPr>
              <w:t>Nearly all studies contributed to the understanding of organisational risk, hybrid-work vulnerability, or technological capability, although with varying empirical strength.</w:t>
            </w:r>
          </w:p>
        </w:tc>
      </w:tr>
    </w:tbl>
    <w:p w14:paraId="70FBEAD1" w14:textId="77777777" w:rsidR="007065B9" w:rsidRPr="007065B9" w:rsidRDefault="007065B9" w:rsidP="007065B9">
      <w:pPr>
        <w:rPr>
          <w:rFonts w:cs="Times New Roman"/>
          <w:highlight w:val="yellow"/>
        </w:rPr>
      </w:pPr>
    </w:p>
    <w:p w14:paraId="718F1BE6" w14:textId="4B6EB3FE" w:rsidR="007065B9" w:rsidRPr="007065B9" w:rsidRDefault="20BDA2AE" w:rsidP="4AE33F3D">
      <w:pPr>
        <w:rPr>
          <w:rFonts w:cs="Times New Roman"/>
        </w:rPr>
      </w:pPr>
      <w:r w:rsidRPr="4AE33F3D">
        <w:rPr>
          <w:rFonts w:cs="Times New Roman"/>
        </w:rPr>
        <w:t>This quality appraisal saw to it that the end data set was up to the expected standards of rigour, credibility as well as relevance to the objectives of the SLR.</w:t>
      </w:r>
    </w:p>
    <w:p w14:paraId="7A74A835" w14:textId="03A9F226" w:rsidR="007065B9" w:rsidRPr="007065B9" w:rsidRDefault="20BDA2AE" w:rsidP="4AE33F3D">
      <w:pPr>
        <w:pStyle w:val="Heading2"/>
      </w:pPr>
      <w:bookmarkStart w:id="28" w:name="_Toc214536587"/>
      <w:r>
        <w:t>3.8 Ethical considerations</w:t>
      </w:r>
      <w:bookmarkEnd w:id="28"/>
    </w:p>
    <w:p w14:paraId="27DB54D0" w14:textId="1E465917" w:rsidR="007065B9" w:rsidRPr="007065B9" w:rsidRDefault="20BDA2AE" w:rsidP="4AE33F3D">
      <w:pPr>
        <w:rPr>
          <w:rFonts w:cs="Times New Roman"/>
        </w:rPr>
      </w:pPr>
      <w:r w:rsidRPr="4AE33F3D">
        <w:rPr>
          <w:rFonts w:cs="Times New Roman"/>
        </w:rPr>
        <w:t>Even though systematic reviews involve the use of secondary data, ethical behaviour is also necessary. This study adhered to ethical standards in the review by adopting the principles of</w:t>
      </w:r>
      <w:r w:rsidRPr="4AE33F3D">
        <w:rPr>
          <w:rFonts w:cs="Times New Roman"/>
          <w:highlight w:val="yellow"/>
        </w:rPr>
        <w:t xml:space="preserve"> </w:t>
      </w:r>
      <w:r w:rsidRPr="4AE33F3D">
        <w:rPr>
          <w:rFonts w:cs="Times New Roman"/>
        </w:rPr>
        <w:t>transparent attribution, impartial interpretation and proper representation of source content as suggested in the academic integrity guidelines (Creswell and Creswell, 2017). The references to all the studies were provided properly and no confidential or unpublished information was utilised. Interpretation was done with reflexive awareness so as to reduce subjectivity in the synthesis of different methodological paradigms. In addition, only publicly available materials, peer-reviewed and verifiably, were used, which guaranteed adherence to ethical research practise (Saunders et al., 2007). These measures enhanced the reputability of the review and obviated ethical erosion by misrepresenting or being selective in reporting.</w:t>
      </w:r>
    </w:p>
    <w:p w14:paraId="62BE57E1" w14:textId="69708FB7" w:rsidR="007065B9" w:rsidRPr="007065B9" w:rsidRDefault="20BDA2AE" w:rsidP="4AE33F3D">
      <w:pPr>
        <w:pStyle w:val="Heading2"/>
      </w:pPr>
      <w:bookmarkStart w:id="29" w:name="_Toc214536588"/>
      <w:r>
        <w:t>3.9 Chapter Summary</w:t>
      </w:r>
      <w:bookmarkEnd w:id="29"/>
    </w:p>
    <w:p w14:paraId="4814408B" w14:textId="3B3E39D7" w:rsidR="00713A3B" w:rsidRPr="001E3D0C" w:rsidRDefault="20BDA2AE" w:rsidP="007065B9">
      <w:pPr>
        <w:rPr>
          <w:rFonts w:cs="Times New Roman"/>
        </w:rPr>
      </w:pPr>
      <w:r w:rsidRPr="4AE33F3D">
        <w:rPr>
          <w:rFonts w:cs="Times New Roman"/>
        </w:rPr>
        <w:t>The critical description of the methodological framework of the systematic literature review in this chapter indicated how positivist structure and interpretivism depth were combined to investigate the issue of cybersecurity in remote and hybrid organisational settings. A search process was used that was transparent and replicable based on a Boolean logic, several academic databases, a clear inclusion/exclusion protocol, and a CASP-based quality appraisal. The 20 studies chosen allowed the researcher to conduct an effective thematic synthesis on organisational governance, organisational behavioural dynamics, technological architecture, and policy infrastructures. Through epistemological consistency and methodological clarity, the review provided a good background of the thematic results of the following chapter.</w:t>
      </w:r>
      <w:r w:rsidR="007065B9" w:rsidRPr="4AE33F3D">
        <w:rPr>
          <w:rFonts w:cs="Times New Roman"/>
        </w:rPr>
        <w:br w:type="page"/>
      </w:r>
    </w:p>
    <w:p w14:paraId="4729F593" w14:textId="0012CF59" w:rsidR="00300ADD" w:rsidRPr="001E3D0C" w:rsidRDefault="00713A3B" w:rsidP="00713A3B">
      <w:pPr>
        <w:pStyle w:val="Heading1"/>
        <w:rPr>
          <w:rFonts w:cs="Times New Roman"/>
        </w:rPr>
      </w:pPr>
      <w:bookmarkStart w:id="30" w:name="_Toc214536589"/>
      <w:r w:rsidRPr="001E3D0C">
        <w:rPr>
          <w:rFonts w:cs="Times New Roman"/>
        </w:rPr>
        <w:t>CHAPTER 4: FINDINGS AND DISCUSSION</w:t>
      </w:r>
      <w:bookmarkEnd w:id="30"/>
    </w:p>
    <w:p w14:paraId="06748BFD" w14:textId="09E64C78" w:rsidR="00713A3B" w:rsidRPr="001E3D0C" w:rsidRDefault="00713A3B" w:rsidP="00713A3B">
      <w:pPr>
        <w:pStyle w:val="Heading2"/>
        <w:rPr>
          <w:rFonts w:cs="Times New Roman"/>
        </w:rPr>
      </w:pPr>
      <w:bookmarkStart w:id="31" w:name="_Toc214536590"/>
      <w:r w:rsidRPr="001E3D0C">
        <w:rPr>
          <w:rFonts w:cs="Times New Roman"/>
        </w:rPr>
        <w:t>4.1 Introduction</w:t>
      </w:r>
      <w:bookmarkEnd w:id="31"/>
    </w:p>
    <w:p w14:paraId="21B9AE45" w14:textId="77777777" w:rsidR="00E10631" w:rsidRPr="001E3D0C" w:rsidRDefault="00E10631" w:rsidP="00E10631">
      <w:pPr>
        <w:rPr>
          <w:rFonts w:cs="Times New Roman"/>
        </w:rPr>
      </w:pPr>
      <w:r w:rsidRPr="001E3D0C">
        <w:rPr>
          <w:rFonts w:cs="Times New Roman"/>
        </w:rPr>
        <w:t>The chapter defines and critically appraises the findings of eight selected peer-reviewed articles devoted to the subject of cybersecurity management in the framework of hybrid and remote working. The purpose of the given chapter is to synthesise and interpret the available evidence on the basis of the Systematic Literature Review (SLR). Instead of accumulating new information, the SLR can make comparisons and syntheses of previous studies to determine tendencies of occurrence, theoretical and practical issues regarding cybersecurity governance.</w:t>
      </w:r>
    </w:p>
    <w:p w14:paraId="6B5F5B37" w14:textId="77777777" w:rsidR="00E10631" w:rsidRPr="001E3D0C" w:rsidRDefault="00E10631" w:rsidP="00E10631">
      <w:pPr>
        <w:rPr>
          <w:rFonts w:cs="Times New Roman"/>
        </w:rPr>
      </w:pPr>
      <w:r w:rsidRPr="001E3D0C">
        <w:rPr>
          <w:rFonts w:cs="Times New Roman"/>
        </w:rPr>
        <w:t>The systematic review of the studies to identify the most important issues of digital transformation, cybersecurity awareness, technological defence mechanisms, governance models, and human resource competency was conducted through a data-extraction and thematic-synthesis procedure. The Uber Technologies Inc. (2024) and Elias (2025) are also industry evidence used in the analysis and they provide a contextual understanding of how giant global organisations are adjusting to the hybrid age by transforming their cybersecurity and workplace policies.</w:t>
      </w:r>
    </w:p>
    <w:p w14:paraId="21F9E3B7" w14:textId="309E5646" w:rsidR="00713A3B" w:rsidRPr="001E3D0C" w:rsidRDefault="00E10631" w:rsidP="00E10631">
      <w:pPr>
        <w:rPr>
          <w:rFonts w:cs="Times New Roman"/>
        </w:rPr>
      </w:pPr>
      <w:r w:rsidRPr="001E3D0C">
        <w:rPr>
          <w:rFonts w:cs="Times New Roman"/>
        </w:rPr>
        <w:t>It was synthesised using an inductive thematic approach and targeted five general themes, such as cybersecurity preparedness and administration, human factors and supervision, technological protection and zero-trust framework, human-resource competency, and policy implications. These themes have been developed after taking into account the concept of qualitative synthesis, which highlights the point that cybersecurity resilience does not only depend on the high-level technology, but also on the culture, organisational and behavioural readiness in the contemporary hybridised work environment</w:t>
      </w:r>
      <w:r w:rsidR="00713A3B" w:rsidRPr="001E3D0C">
        <w:rPr>
          <w:rFonts w:cs="Times New Roman"/>
        </w:rPr>
        <w:t>.</w:t>
      </w:r>
    </w:p>
    <w:p w14:paraId="42952D38" w14:textId="77777777" w:rsidR="00713A3B" w:rsidRPr="001E3D0C" w:rsidRDefault="00713A3B" w:rsidP="00713A3B">
      <w:pPr>
        <w:rPr>
          <w:rFonts w:cs="Times New Roman"/>
          <w:b/>
          <w:bCs/>
        </w:rPr>
      </w:pPr>
      <w:r w:rsidRPr="001E3D0C">
        <w:rPr>
          <w:rFonts w:cs="Times New Roman"/>
          <w:b/>
          <w:bCs/>
        </w:rPr>
        <w:t>4.2 Data Extraction Table</w:t>
      </w:r>
    </w:p>
    <w:tbl>
      <w:tblPr>
        <w:tblStyle w:val="TableGridLight"/>
        <w:tblW w:w="0" w:type="auto"/>
        <w:tblLook w:val="04A0" w:firstRow="1" w:lastRow="0" w:firstColumn="1" w:lastColumn="0" w:noHBand="0" w:noVBand="1"/>
      </w:tblPr>
      <w:tblGrid>
        <w:gridCol w:w="570"/>
        <w:gridCol w:w="1783"/>
        <w:gridCol w:w="2371"/>
        <w:gridCol w:w="1189"/>
        <w:gridCol w:w="3103"/>
      </w:tblGrid>
      <w:tr w:rsidR="00DF624F" w:rsidRPr="00DF624F" w14:paraId="1943C7F0" w14:textId="77777777" w:rsidTr="4AE33F3D">
        <w:tc>
          <w:tcPr>
            <w:tcW w:w="0" w:type="auto"/>
            <w:hideMark/>
          </w:tcPr>
          <w:p w14:paraId="7159BBCF" w14:textId="77777777" w:rsidR="00DF624F" w:rsidRPr="00DF624F" w:rsidRDefault="78AEF528" w:rsidP="4AE33F3D">
            <w:pPr>
              <w:spacing w:after="160" w:line="360" w:lineRule="auto"/>
              <w:rPr>
                <w:rFonts w:cs="Times New Roman"/>
                <w:b/>
                <w:bCs/>
              </w:rPr>
            </w:pPr>
            <w:r w:rsidRPr="4AE33F3D">
              <w:rPr>
                <w:rFonts w:cs="Times New Roman"/>
                <w:b/>
                <w:bCs/>
              </w:rPr>
              <w:t>No.</w:t>
            </w:r>
          </w:p>
        </w:tc>
        <w:tc>
          <w:tcPr>
            <w:tcW w:w="0" w:type="auto"/>
            <w:hideMark/>
          </w:tcPr>
          <w:p w14:paraId="1A86E352" w14:textId="77777777" w:rsidR="00DF624F" w:rsidRPr="00DF624F" w:rsidRDefault="78AEF528" w:rsidP="4AE33F3D">
            <w:pPr>
              <w:spacing w:after="160" w:line="360" w:lineRule="auto"/>
              <w:rPr>
                <w:rFonts w:cs="Times New Roman"/>
                <w:b/>
                <w:bCs/>
              </w:rPr>
            </w:pPr>
            <w:r w:rsidRPr="4AE33F3D">
              <w:rPr>
                <w:rFonts w:cs="Times New Roman"/>
                <w:b/>
                <w:bCs/>
              </w:rPr>
              <w:t>Author(s)</w:t>
            </w:r>
          </w:p>
        </w:tc>
        <w:tc>
          <w:tcPr>
            <w:tcW w:w="0" w:type="auto"/>
            <w:hideMark/>
          </w:tcPr>
          <w:p w14:paraId="43CB82A7" w14:textId="77777777" w:rsidR="00DF624F" w:rsidRPr="00DF624F" w:rsidRDefault="78AEF528" w:rsidP="4AE33F3D">
            <w:pPr>
              <w:spacing w:after="160" w:line="360" w:lineRule="auto"/>
              <w:rPr>
                <w:rFonts w:cs="Times New Roman"/>
                <w:b/>
                <w:bCs/>
              </w:rPr>
            </w:pPr>
            <w:r w:rsidRPr="4AE33F3D">
              <w:rPr>
                <w:rFonts w:cs="Times New Roman"/>
                <w:b/>
                <w:bCs/>
              </w:rPr>
              <w:t>Title of Study</w:t>
            </w:r>
          </w:p>
        </w:tc>
        <w:tc>
          <w:tcPr>
            <w:tcW w:w="0" w:type="auto"/>
            <w:hideMark/>
          </w:tcPr>
          <w:p w14:paraId="71600D8B" w14:textId="77777777" w:rsidR="00DF624F" w:rsidRPr="00DF624F" w:rsidRDefault="78AEF528" w:rsidP="4AE33F3D">
            <w:pPr>
              <w:spacing w:after="160" w:line="360" w:lineRule="auto"/>
              <w:rPr>
                <w:rFonts w:cs="Times New Roman"/>
                <w:b/>
                <w:bCs/>
              </w:rPr>
            </w:pPr>
            <w:r w:rsidRPr="4AE33F3D">
              <w:rPr>
                <w:rFonts w:cs="Times New Roman"/>
                <w:b/>
                <w:bCs/>
              </w:rPr>
              <w:t>Country of Study</w:t>
            </w:r>
          </w:p>
        </w:tc>
        <w:tc>
          <w:tcPr>
            <w:tcW w:w="0" w:type="auto"/>
            <w:hideMark/>
          </w:tcPr>
          <w:p w14:paraId="0CF47546" w14:textId="77777777" w:rsidR="00DF624F" w:rsidRPr="00DF624F" w:rsidRDefault="78AEF528" w:rsidP="4AE33F3D">
            <w:pPr>
              <w:spacing w:after="160" w:line="360" w:lineRule="auto"/>
              <w:rPr>
                <w:rFonts w:cs="Times New Roman"/>
                <w:b/>
                <w:bCs/>
              </w:rPr>
            </w:pPr>
            <w:r w:rsidRPr="4AE33F3D">
              <w:rPr>
                <w:rFonts w:cs="Times New Roman"/>
                <w:b/>
                <w:bCs/>
              </w:rPr>
              <w:t>Summary of Findings</w:t>
            </w:r>
          </w:p>
        </w:tc>
      </w:tr>
      <w:tr w:rsidR="00DF624F" w:rsidRPr="00DF624F" w14:paraId="4B589550" w14:textId="77777777" w:rsidTr="4AE33F3D">
        <w:tc>
          <w:tcPr>
            <w:tcW w:w="0" w:type="auto"/>
            <w:hideMark/>
          </w:tcPr>
          <w:p w14:paraId="5859FCEE" w14:textId="77777777" w:rsidR="00DF624F" w:rsidRPr="00DF624F" w:rsidRDefault="78AEF528" w:rsidP="4AE33F3D">
            <w:pPr>
              <w:spacing w:after="160" w:line="360" w:lineRule="auto"/>
              <w:rPr>
                <w:rFonts w:cs="Times New Roman"/>
              </w:rPr>
            </w:pPr>
            <w:r w:rsidRPr="4AE33F3D">
              <w:rPr>
                <w:rFonts w:cs="Times New Roman"/>
              </w:rPr>
              <w:t>1</w:t>
            </w:r>
          </w:p>
        </w:tc>
        <w:tc>
          <w:tcPr>
            <w:tcW w:w="0" w:type="auto"/>
            <w:hideMark/>
          </w:tcPr>
          <w:p w14:paraId="0F491FE3" w14:textId="77777777" w:rsidR="00DF624F" w:rsidRPr="00DF624F" w:rsidRDefault="78AEF528" w:rsidP="4AE33F3D">
            <w:pPr>
              <w:spacing w:after="160" w:line="360" w:lineRule="auto"/>
              <w:rPr>
                <w:rFonts w:cs="Times New Roman"/>
              </w:rPr>
            </w:pPr>
            <w:r w:rsidRPr="4AE33F3D">
              <w:rPr>
                <w:rFonts w:cs="Times New Roman"/>
              </w:rPr>
              <w:t>Droppa &amp; Harakaľ (2020)</w:t>
            </w:r>
          </w:p>
        </w:tc>
        <w:tc>
          <w:tcPr>
            <w:tcW w:w="0" w:type="auto"/>
            <w:hideMark/>
          </w:tcPr>
          <w:p w14:paraId="035910C0" w14:textId="77777777" w:rsidR="00DF624F" w:rsidRPr="00DF624F" w:rsidRDefault="78AEF528" w:rsidP="4AE33F3D">
            <w:pPr>
              <w:spacing w:after="160" w:line="360" w:lineRule="auto"/>
              <w:rPr>
                <w:rFonts w:cs="Times New Roman"/>
              </w:rPr>
            </w:pPr>
            <w:r w:rsidRPr="4AE33F3D">
              <w:rPr>
                <w:rFonts w:cs="Times New Roman"/>
              </w:rPr>
              <w:t>Cyber Security State in Real Environment</w:t>
            </w:r>
          </w:p>
        </w:tc>
        <w:tc>
          <w:tcPr>
            <w:tcW w:w="0" w:type="auto"/>
            <w:hideMark/>
          </w:tcPr>
          <w:p w14:paraId="0AE43B98" w14:textId="77777777" w:rsidR="00DF624F" w:rsidRPr="00DF624F" w:rsidRDefault="78AEF528" w:rsidP="4AE33F3D">
            <w:pPr>
              <w:spacing w:after="160" w:line="360" w:lineRule="auto"/>
              <w:rPr>
                <w:rFonts w:cs="Times New Roman"/>
              </w:rPr>
            </w:pPr>
            <w:r w:rsidRPr="4AE33F3D">
              <w:rPr>
                <w:rFonts w:cs="Times New Roman"/>
              </w:rPr>
              <w:t>Slovakia</w:t>
            </w:r>
          </w:p>
        </w:tc>
        <w:tc>
          <w:tcPr>
            <w:tcW w:w="0" w:type="auto"/>
            <w:hideMark/>
          </w:tcPr>
          <w:p w14:paraId="70CEDF47" w14:textId="77777777" w:rsidR="00DF624F" w:rsidRPr="00DF624F" w:rsidRDefault="78AEF528" w:rsidP="4AE33F3D">
            <w:pPr>
              <w:spacing w:after="160" w:line="360" w:lineRule="auto"/>
              <w:rPr>
                <w:rFonts w:cs="Times New Roman"/>
              </w:rPr>
            </w:pPr>
            <w:r w:rsidRPr="4AE33F3D">
              <w:rPr>
                <w:rFonts w:cs="Times New Roman"/>
              </w:rPr>
              <w:t>Found weak cybersecurity readiness in civil–military structures; poor coordination, fragmented training, and limited incident-response capability.</w:t>
            </w:r>
          </w:p>
        </w:tc>
      </w:tr>
      <w:tr w:rsidR="00DF624F" w:rsidRPr="00DF624F" w14:paraId="56EAA5AD" w14:textId="77777777" w:rsidTr="4AE33F3D">
        <w:tc>
          <w:tcPr>
            <w:tcW w:w="0" w:type="auto"/>
            <w:hideMark/>
          </w:tcPr>
          <w:p w14:paraId="2064F4E8" w14:textId="77777777" w:rsidR="00DF624F" w:rsidRPr="00DF624F" w:rsidRDefault="78AEF528" w:rsidP="4AE33F3D">
            <w:pPr>
              <w:spacing w:after="160" w:line="360" w:lineRule="auto"/>
              <w:rPr>
                <w:rFonts w:cs="Times New Roman"/>
              </w:rPr>
            </w:pPr>
            <w:r w:rsidRPr="4AE33F3D">
              <w:rPr>
                <w:rFonts w:cs="Times New Roman"/>
              </w:rPr>
              <w:t>2</w:t>
            </w:r>
          </w:p>
        </w:tc>
        <w:tc>
          <w:tcPr>
            <w:tcW w:w="0" w:type="auto"/>
            <w:hideMark/>
          </w:tcPr>
          <w:p w14:paraId="5C142FC3" w14:textId="77777777" w:rsidR="00DF624F" w:rsidRPr="00DF624F" w:rsidRDefault="78AEF528" w:rsidP="4AE33F3D">
            <w:pPr>
              <w:spacing w:after="160" w:line="360" w:lineRule="auto"/>
              <w:rPr>
                <w:rFonts w:cs="Times New Roman"/>
              </w:rPr>
            </w:pPr>
            <w:r w:rsidRPr="4AE33F3D">
              <w:rPr>
                <w:rFonts w:cs="Times New Roman"/>
              </w:rPr>
              <w:t>Liu et al. (2023)</w:t>
            </w:r>
          </w:p>
        </w:tc>
        <w:tc>
          <w:tcPr>
            <w:tcW w:w="0" w:type="auto"/>
            <w:hideMark/>
          </w:tcPr>
          <w:p w14:paraId="0D79309F" w14:textId="77777777" w:rsidR="00DF624F" w:rsidRPr="00DF624F" w:rsidRDefault="78AEF528" w:rsidP="4AE33F3D">
            <w:pPr>
              <w:spacing w:after="160" w:line="360" w:lineRule="auto"/>
              <w:rPr>
                <w:rFonts w:cs="Times New Roman"/>
              </w:rPr>
            </w:pPr>
            <w:r w:rsidRPr="4AE33F3D">
              <w:rPr>
                <w:rFonts w:cs="Times New Roman"/>
              </w:rPr>
              <w:t>Cybersecurity in Business: A Case Study of DiDi</w:t>
            </w:r>
          </w:p>
        </w:tc>
        <w:tc>
          <w:tcPr>
            <w:tcW w:w="0" w:type="auto"/>
            <w:hideMark/>
          </w:tcPr>
          <w:p w14:paraId="7D4B02FF" w14:textId="77777777" w:rsidR="00DF624F" w:rsidRPr="00DF624F" w:rsidRDefault="78AEF528" w:rsidP="4AE33F3D">
            <w:pPr>
              <w:spacing w:after="160" w:line="360" w:lineRule="auto"/>
              <w:rPr>
                <w:rFonts w:cs="Times New Roman"/>
              </w:rPr>
            </w:pPr>
            <w:r w:rsidRPr="4AE33F3D">
              <w:rPr>
                <w:rFonts w:cs="Times New Roman"/>
              </w:rPr>
              <w:t>China</w:t>
            </w:r>
          </w:p>
        </w:tc>
        <w:tc>
          <w:tcPr>
            <w:tcW w:w="0" w:type="auto"/>
            <w:hideMark/>
          </w:tcPr>
          <w:p w14:paraId="41BEFC87" w14:textId="77777777" w:rsidR="00DF624F" w:rsidRPr="00DF624F" w:rsidRDefault="78AEF528" w:rsidP="4AE33F3D">
            <w:pPr>
              <w:spacing w:after="160" w:line="360" w:lineRule="auto"/>
              <w:rPr>
                <w:rFonts w:cs="Times New Roman"/>
              </w:rPr>
            </w:pPr>
            <w:r w:rsidRPr="4AE33F3D">
              <w:rPr>
                <w:rFonts w:cs="Times New Roman"/>
              </w:rPr>
              <w:t>Showed how state regulation forced DiDi to adopt data-localisation, encryption, and strengthened compliance governance.</w:t>
            </w:r>
          </w:p>
        </w:tc>
      </w:tr>
      <w:tr w:rsidR="00DF624F" w:rsidRPr="00DF624F" w14:paraId="7C7F64A2" w14:textId="77777777" w:rsidTr="4AE33F3D">
        <w:tc>
          <w:tcPr>
            <w:tcW w:w="0" w:type="auto"/>
            <w:hideMark/>
          </w:tcPr>
          <w:p w14:paraId="02E2C780" w14:textId="77777777" w:rsidR="00DF624F" w:rsidRPr="00DF624F" w:rsidRDefault="78AEF528" w:rsidP="4AE33F3D">
            <w:pPr>
              <w:spacing w:after="160" w:line="360" w:lineRule="auto"/>
              <w:rPr>
                <w:rFonts w:cs="Times New Roman"/>
              </w:rPr>
            </w:pPr>
            <w:r w:rsidRPr="4AE33F3D">
              <w:rPr>
                <w:rFonts w:cs="Times New Roman"/>
              </w:rPr>
              <w:t>3</w:t>
            </w:r>
          </w:p>
        </w:tc>
        <w:tc>
          <w:tcPr>
            <w:tcW w:w="0" w:type="auto"/>
            <w:hideMark/>
          </w:tcPr>
          <w:p w14:paraId="510C3152" w14:textId="77777777" w:rsidR="00DF624F" w:rsidRPr="00DF624F" w:rsidRDefault="78AEF528" w:rsidP="4AE33F3D">
            <w:pPr>
              <w:spacing w:after="160" w:line="360" w:lineRule="auto"/>
              <w:rPr>
                <w:rFonts w:cs="Times New Roman"/>
              </w:rPr>
            </w:pPr>
            <w:r w:rsidRPr="4AE33F3D">
              <w:rPr>
                <w:rFonts w:cs="Times New Roman"/>
              </w:rPr>
              <w:t>Olayinka (2025)</w:t>
            </w:r>
          </w:p>
        </w:tc>
        <w:tc>
          <w:tcPr>
            <w:tcW w:w="0" w:type="auto"/>
            <w:hideMark/>
          </w:tcPr>
          <w:p w14:paraId="5BCCFCFE" w14:textId="77777777" w:rsidR="00DF624F" w:rsidRPr="00DF624F" w:rsidRDefault="78AEF528" w:rsidP="4AE33F3D">
            <w:pPr>
              <w:spacing w:after="160" w:line="360" w:lineRule="auto"/>
              <w:rPr>
                <w:rFonts w:cs="Times New Roman"/>
              </w:rPr>
            </w:pPr>
            <w:r w:rsidRPr="4AE33F3D">
              <w:rPr>
                <w:rFonts w:cs="Times New Roman"/>
              </w:rPr>
              <w:t>Built for Speed, Breached by Threats: The Cybersecurity Dilemma of Digital Transformation</w:t>
            </w:r>
          </w:p>
        </w:tc>
        <w:tc>
          <w:tcPr>
            <w:tcW w:w="0" w:type="auto"/>
            <w:hideMark/>
          </w:tcPr>
          <w:p w14:paraId="621283D3" w14:textId="77777777" w:rsidR="00DF624F" w:rsidRPr="00DF624F" w:rsidRDefault="78AEF528" w:rsidP="4AE33F3D">
            <w:pPr>
              <w:spacing w:after="160" w:line="360" w:lineRule="auto"/>
              <w:rPr>
                <w:rFonts w:cs="Times New Roman"/>
              </w:rPr>
            </w:pPr>
            <w:r w:rsidRPr="4AE33F3D">
              <w:rPr>
                <w:rFonts w:cs="Times New Roman"/>
              </w:rPr>
              <w:t>Global</w:t>
            </w:r>
          </w:p>
        </w:tc>
        <w:tc>
          <w:tcPr>
            <w:tcW w:w="0" w:type="auto"/>
            <w:hideMark/>
          </w:tcPr>
          <w:p w14:paraId="7B581089" w14:textId="77777777" w:rsidR="00DF624F" w:rsidRPr="00DF624F" w:rsidRDefault="78AEF528" w:rsidP="4AE33F3D">
            <w:pPr>
              <w:spacing w:after="160" w:line="360" w:lineRule="auto"/>
              <w:rPr>
                <w:rFonts w:cs="Times New Roman"/>
              </w:rPr>
            </w:pPr>
            <w:r w:rsidRPr="4AE33F3D">
              <w:rPr>
                <w:rFonts w:cs="Times New Roman"/>
              </w:rPr>
              <w:t>Found rapid digitalisation expands API, cloud, and automation vulnerabilities, creating “innovation debt” that outpaces risk controls.</w:t>
            </w:r>
          </w:p>
        </w:tc>
      </w:tr>
      <w:tr w:rsidR="00DF624F" w:rsidRPr="00DF624F" w14:paraId="336DA109" w14:textId="77777777" w:rsidTr="4AE33F3D">
        <w:tc>
          <w:tcPr>
            <w:tcW w:w="0" w:type="auto"/>
            <w:hideMark/>
          </w:tcPr>
          <w:p w14:paraId="3E448746" w14:textId="77777777" w:rsidR="00DF624F" w:rsidRPr="00DF624F" w:rsidRDefault="78AEF528" w:rsidP="4AE33F3D">
            <w:pPr>
              <w:spacing w:after="160" w:line="360" w:lineRule="auto"/>
              <w:rPr>
                <w:rFonts w:cs="Times New Roman"/>
              </w:rPr>
            </w:pPr>
            <w:r w:rsidRPr="4AE33F3D">
              <w:rPr>
                <w:rFonts w:cs="Times New Roman"/>
              </w:rPr>
              <w:t>4</w:t>
            </w:r>
          </w:p>
        </w:tc>
        <w:tc>
          <w:tcPr>
            <w:tcW w:w="0" w:type="auto"/>
            <w:hideMark/>
          </w:tcPr>
          <w:p w14:paraId="66065BF9" w14:textId="77777777" w:rsidR="00DF624F" w:rsidRPr="00DF624F" w:rsidRDefault="78AEF528" w:rsidP="4AE33F3D">
            <w:pPr>
              <w:spacing w:after="160" w:line="360" w:lineRule="auto"/>
              <w:rPr>
                <w:rFonts w:cs="Times New Roman"/>
              </w:rPr>
            </w:pPr>
            <w:r w:rsidRPr="4AE33F3D">
              <w:rPr>
                <w:rFonts w:cs="Times New Roman"/>
              </w:rPr>
              <w:t>Moldovan &amp; Riurean (2022)</w:t>
            </w:r>
          </w:p>
        </w:tc>
        <w:tc>
          <w:tcPr>
            <w:tcW w:w="0" w:type="auto"/>
            <w:hideMark/>
          </w:tcPr>
          <w:p w14:paraId="1D034D9B" w14:textId="77777777" w:rsidR="00DF624F" w:rsidRPr="00DF624F" w:rsidRDefault="78AEF528" w:rsidP="4AE33F3D">
            <w:pPr>
              <w:spacing w:after="160" w:line="360" w:lineRule="auto"/>
              <w:rPr>
                <w:rFonts w:cs="Times New Roman"/>
              </w:rPr>
            </w:pPr>
            <w:r w:rsidRPr="4AE33F3D">
              <w:rPr>
                <w:rFonts w:cs="Times New Roman"/>
              </w:rPr>
              <w:t>Cyber-Security Attacks, Prevention and Malware Detection Application</w:t>
            </w:r>
          </w:p>
        </w:tc>
        <w:tc>
          <w:tcPr>
            <w:tcW w:w="0" w:type="auto"/>
            <w:hideMark/>
          </w:tcPr>
          <w:p w14:paraId="22C4E73C" w14:textId="77777777" w:rsidR="00DF624F" w:rsidRPr="00DF624F" w:rsidRDefault="78AEF528" w:rsidP="4AE33F3D">
            <w:pPr>
              <w:spacing w:after="160" w:line="360" w:lineRule="auto"/>
              <w:rPr>
                <w:rFonts w:cs="Times New Roman"/>
              </w:rPr>
            </w:pPr>
            <w:r w:rsidRPr="4AE33F3D">
              <w:rPr>
                <w:rFonts w:cs="Times New Roman"/>
              </w:rPr>
              <w:t>Romania</w:t>
            </w:r>
          </w:p>
        </w:tc>
        <w:tc>
          <w:tcPr>
            <w:tcW w:w="0" w:type="auto"/>
            <w:hideMark/>
          </w:tcPr>
          <w:p w14:paraId="76E7BDEA" w14:textId="77777777" w:rsidR="00DF624F" w:rsidRPr="00DF624F" w:rsidRDefault="78AEF528" w:rsidP="4AE33F3D">
            <w:pPr>
              <w:spacing w:after="160" w:line="360" w:lineRule="auto"/>
              <w:rPr>
                <w:rFonts w:cs="Times New Roman"/>
              </w:rPr>
            </w:pPr>
            <w:r w:rsidRPr="4AE33F3D">
              <w:rPr>
                <w:rFonts w:cs="Times New Roman"/>
              </w:rPr>
              <w:t>Demonstrated &gt;90% accuracy of behavioural AI malware detection; limited generalisability to real hybrid enterprise networks.</w:t>
            </w:r>
          </w:p>
        </w:tc>
      </w:tr>
      <w:tr w:rsidR="00DF624F" w:rsidRPr="00DF624F" w14:paraId="4A54906B" w14:textId="77777777" w:rsidTr="4AE33F3D">
        <w:tc>
          <w:tcPr>
            <w:tcW w:w="0" w:type="auto"/>
            <w:hideMark/>
          </w:tcPr>
          <w:p w14:paraId="0FC7A6D2" w14:textId="77777777" w:rsidR="00DF624F" w:rsidRPr="00DF624F" w:rsidRDefault="78AEF528" w:rsidP="4AE33F3D">
            <w:pPr>
              <w:spacing w:after="160" w:line="360" w:lineRule="auto"/>
              <w:rPr>
                <w:rFonts w:cs="Times New Roman"/>
              </w:rPr>
            </w:pPr>
            <w:r w:rsidRPr="4AE33F3D">
              <w:rPr>
                <w:rFonts w:cs="Times New Roman"/>
              </w:rPr>
              <w:t>5</w:t>
            </w:r>
          </w:p>
        </w:tc>
        <w:tc>
          <w:tcPr>
            <w:tcW w:w="0" w:type="auto"/>
            <w:hideMark/>
          </w:tcPr>
          <w:p w14:paraId="795783E0" w14:textId="77777777" w:rsidR="00DF624F" w:rsidRPr="00DF624F" w:rsidRDefault="78AEF528" w:rsidP="4AE33F3D">
            <w:pPr>
              <w:spacing w:after="160" w:line="360" w:lineRule="auto"/>
              <w:rPr>
                <w:rFonts w:cs="Times New Roman"/>
              </w:rPr>
            </w:pPr>
            <w:r w:rsidRPr="4AE33F3D">
              <w:rPr>
                <w:rFonts w:cs="Times New Roman"/>
              </w:rPr>
              <w:t>Masoodi et al. (2021)</w:t>
            </w:r>
          </w:p>
        </w:tc>
        <w:tc>
          <w:tcPr>
            <w:tcW w:w="0" w:type="auto"/>
            <w:hideMark/>
          </w:tcPr>
          <w:p w14:paraId="2D6B346B" w14:textId="77777777" w:rsidR="00DF624F" w:rsidRPr="00DF624F" w:rsidRDefault="78AEF528" w:rsidP="4AE33F3D">
            <w:pPr>
              <w:spacing w:after="160" w:line="360" w:lineRule="auto"/>
              <w:rPr>
                <w:rFonts w:cs="Times New Roman"/>
              </w:rPr>
            </w:pPr>
            <w:r w:rsidRPr="4AE33F3D">
              <w:rPr>
                <w:rFonts w:cs="Times New Roman"/>
              </w:rPr>
              <w:t>Workplace Surveillance and Remote Work</w:t>
            </w:r>
          </w:p>
        </w:tc>
        <w:tc>
          <w:tcPr>
            <w:tcW w:w="0" w:type="auto"/>
            <w:hideMark/>
          </w:tcPr>
          <w:p w14:paraId="04C6B315" w14:textId="77777777" w:rsidR="00DF624F" w:rsidRPr="00DF624F" w:rsidRDefault="78AEF528" w:rsidP="4AE33F3D">
            <w:pPr>
              <w:spacing w:after="160" w:line="360" w:lineRule="auto"/>
              <w:rPr>
                <w:rFonts w:cs="Times New Roman"/>
              </w:rPr>
            </w:pPr>
            <w:r w:rsidRPr="4AE33F3D">
              <w:rPr>
                <w:rFonts w:cs="Times New Roman"/>
              </w:rPr>
              <w:t>Canada</w:t>
            </w:r>
          </w:p>
        </w:tc>
        <w:tc>
          <w:tcPr>
            <w:tcW w:w="0" w:type="auto"/>
            <w:hideMark/>
          </w:tcPr>
          <w:p w14:paraId="55D0E7AC" w14:textId="77777777" w:rsidR="00DF624F" w:rsidRPr="00DF624F" w:rsidRDefault="78AEF528" w:rsidP="4AE33F3D">
            <w:pPr>
              <w:spacing w:after="160" w:line="360" w:lineRule="auto"/>
              <w:rPr>
                <w:rFonts w:cs="Times New Roman"/>
              </w:rPr>
            </w:pPr>
            <w:r w:rsidRPr="4AE33F3D">
              <w:rPr>
                <w:rFonts w:cs="Times New Roman"/>
              </w:rPr>
              <w:t>High remote-work surveillance reduced trust, psychological safety, and willingness to comply with cybersecurity policies.</w:t>
            </w:r>
          </w:p>
        </w:tc>
      </w:tr>
      <w:tr w:rsidR="00DF624F" w:rsidRPr="00DF624F" w14:paraId="56ECFDCC" w14:textId="77777777" w:rsidTr="4AE33F3D">
        <w:tc>
          <w:tcPr>
            <w:tcW w:w="0" w:type="auto"/>
            <w:hideMark/>
          </w:tcPr>
          <w:p w14:paraId="29353808" w14:textId="77777777" w:rsidR="00DF624F" w:rsidRPr="00DF624F" w:rsidRDefault="78AEF528" w:rsidP="4AE33F3D">
            <w:pPr>
              <w:spacing w:after="160" w:line="360" w:lineRule="auto"/>
              <w:rPr>
                <w:rFonts w:cs="Times New Roman"/>
              </w:rPr>
            </w:pPr>
            <w:r w:rsidRPr="4AE33F3D">
              <w:rPr>
                <w:rFonts w:cs="Times New Roman"/>
              </w:rPr>
              <w:t>6</w:t>
            </w:r>
          </w:p>
        </w:tc>
        <w:tc>
          <w:tcPr>
            <w:tcW w:w="0" w:type="auto"/>
            <w:hideMark/>
          </w:tcPr>
          <w:p w14:paraId="79B3589B" w14:textId="77777777" w:rsidR="00DF624F" w:rsidRPr="00DF624F" w:rsidRDefault="78AEF528" w:rsidP="4AE33F3D">
            <w:pPr>
              <w:spacing w:after="160" w:line="360" w:lineRule="auto"/>
              <w:rPr>
                <w:rFonts w:cs="Times New Roman"/>
              </w:rPr>
            </w:pPr>
            <w:r w:rsidRPr="4AE33F3D">
              <w:rPr>
                <w:rFonts w:cs="Times New Roman"/>
              </w:rPr>
              <w:t>Gowda &amp; Gowda (2023)</w:t>
            </w:r>
          </w:p>
        </w:tc>
        <w:tc>
          <w:tcPr>
            <w:tcW w:w="0" w:type="auto"/>
            <w:hideMark/>
          </w:tcPr>
          <w:p w14:paraId="705B1A02" w14:textId="77777777" w:rsidR="00DF624F" w:rsidRPr="00DF624F" w:rsidRDefault="78AEF528" w:rsidP="4AE33F3D">
            <w:pPr>
              <w:spacing w:after="160" w:line="360" w:lineRule="auto"/>
              <w:rPr>
                <w:rFonts w:cs="Times New Roman"/>
              </w:rPr>
            </w:pPr>
            <w:r w:rsidRPr="4AE33F3D">
              <w:rPr>
                <w:rFonts w:cs="Times New Roman"/>
              </w:rPr>
              <w:t>Importance of Cybersecurity in the Expansion of Remote Work</w:t>
            </w:r>
          </w:p>
        </w:tc>
        <w:tc>
          <w:tcPr>
            <w:tcW w:w="0" w:type="auto"/>
            <w:hideMark/>
          </w:tcPr>
          <w:p w14:paraId="7201A78C" w14:textId="77777777" w:rsidR="00DF624F" w:rsidRPr="00DF624F" w:rsidRDefault="78AEF528" w:rsidP="4AE33F3D">
            <w:pPr>
              <w:spacing w:after="160" w:line="360" w:lineRule="auto"/>
              <w:rPr>
                <w:rFonts w:cs="Times New Roman"/>
              </w:rPr>
            </w:pPr>
            <w:r w:rsidRPr="4AE33F3D">
              <w:rPr>
                <w:rFonts w:cs="Times New Roman"/>
              </w:rPr>
              <w:t>India</w:t>
            </w:r>
          </w:p>
        </w:tc>
        <w:tc>
          <w:tcPr>
            <w:tcW w:w="0" w:type="auto"/>
            <w:hideMark/>
          </w:tcPr>
          <w:p w14:paraId="4485AA8F" w14:textId="77777777" w:rsidR="00DF624F" w:rsidRPr="00DF624F" w:rsidRDefault="78AEF528" w:rsidP="4AE33F3D">
            <w:pPr>
              <w:spacing w:after="160" w:line="360" w:lineRule="auto"/>
              <w:rPr>
                <w:rFonts w:cs="Times New Roman"/>
              </w:rPr>
            </w:pPr>
            <w:r w:rsidRPr="4AE33F3D">
              <w:rPr>
                <w:rFonts w:cs="Times New Roman"/>
              </w:rPr>
              <w:t>Identified insecure home networks and low awareness; recommended training, MFA, and structured digital-hygiene policies.</w:t>
            </w:r>
          </w:p>
        </w:tc>
      </w:tr>
      <w:tr w:rsidR="00DF624F" w:rsidRPr="00DF624F" w14:paraId="61E70442" w14:textId="77777777" w:rsidTr="4AE33F3D">
        <w:tc>
          <w:tcPr>
            <w:tcW w:w="0" w:type="auto"/>
            <w:hideMark/>
          </w:tcPr>
          <w:p w14:paraId="5CD170BF" w14:textId="77777777" w:rsidR="00DF624F" w:rsidRPr="00DF624F" w:rsidRDefault="78AEF528" w:rsidP="4AE33F3D">
            <w:pPr>
              <w:spacing w:after="160" w:line="360" w:lineRule="auto"/>
              <w:rPr>
                <w:rFonts w:cs="Times New Roman"/>
              </w:rPr>
            </w:pPr>
            <w:r w:rsidRPr="4AE33F3D">
              <w:rPr>
                <w:rFonts w:cs="Times New Roman"/>
              </w:rPr>
              <w:t>7</w:t>
            </w:r>
          </w:p>
        </w:tc>
        <w:tc>
          <w:tcPr>
            <w:tcW w:w="0" w:type="auto"/>
            <w:hideMark/>
          </w:tcPr>
          <w:p w14:paraId="69DF2FF8" w14:textId="77777777" w:rsidR="00DF624F" w:rsidRPr="00DF624F" w:rsidRDefault="78AEF528" w:rsidP="4AE33F3D">
            <w:pPr>
              <w:spacing w:after="160" w:line="360" w:lineRule="auto"/>
              <w:rPr>
                <w:rFonts w:cs="Times New Roman"/>
              </w:rPr>
            </w:pPr>
            <w:r w:rsidRPr="4AE33F3D">
              <w:rPr>
                <w:rFonts w:cs="Times New Roman"/>
              </w:rPr>
              <w:t>Vasquez &amp; Gonzalez (2022)</w:t>
            </w:r>
          </w:p>
        </w:tc>
        <w:tc>
          <w:tcPr>
            <w:tcW w:w="0" w:type="auto"/>
            <w:hideMark/>
          </w:tcPr>
          <w:p w14:paraId="32401C1B" w14:textId="77777777" w:rsidR="00DF624F" w:rsidRPr="00DF624F" w:rsidRDefault="78AEF528" w:rsidP="4AE33F3D">
            <w:pPr>
              <w:spacing w:after="160" w:line="360" w:lineRule="auto"/>
              <w:rPr>
                <w:rFonts w:cs="Times New Roman"/>
              </w:rPr>
            </w:pPr>
            <w:r w:rsidRPr="4AE33F3D">
              <w:rPr>
                <w:rFonts w:cs="Times New Roman"/>
              </w:rPr>
              <w:t>Cybersecurity Engagement in a Remote Work Environment</w:t>
            </w:r>
          </w:p>
        </w:tc>
        <w:tc>
          <w:tcPr>
            <w:tcW w:w="0" w:type="auto"/>
            <w:hideMark/>
          </w:tcPr>
          <w:p w14:paraId="6082F792" w14:textId="77777777" w:rsidR="00DF624F" w:rsidRPr="00DF624F" w:rsidRDefault="78AEF528" w:rsidP="4AE33F3D">
            <w:pPr>
              <w:spacing w:after="160" w:line="360" w:lineRule="auto"/>
              <w:rPr>
                <w:rFonts w:cs="Times New Roman"/>
              </w:rPr>
            </w:pPr>
            <w:r w:rsidRPr="4AE33F3D">
              <w:rPr>
                <w:rFonts w:cs="Times New Roman"/>
              </w:rPr>
              <w:t>USA</w:t>
            </w:r>
          </w:p>
        </w:tc>
        <w:tc>
          <w:tcPr>
            <w:tcW w:w="0" w:type="auto"/>
            <w:hideMark/>
          </w:tcPr>
          <w:p w14:paraId="1B608BFC" w14:textId="77777777" w:rsidR="00DF624F" w:rsidRPr="00DF624F" w:rsidRDefault="78AEF528" w:rsidP="4AE33F3D">
            <w:pPr>
              <w:spacing w:after="160" w:line="360" w:lineRule="auto"/>
              <w:rPr>
                <w:rFonts w:cs="Times New Roman"/>
              </w:rPr>
            </w:pPr>
            <w:r w:rsidRPr="4AE33F3D">
              <w:rPr>
                <w:rFonts w:cs="Times New Roman"/>
              </w:rPr>
              <w:t>Found trust-based leadership and transparent communication significantly improve cybersecurity engagement.</w:t>
            </w:r>
          </w:p>
        </w:tc>
      </w:tr>
      <w:tr w:rsidR="00DF624F" w:rsidRPr="00DF624F" w14:paraId="5916DC61" w14:textId="77777777" w:rsidTr="4AE33F3D">
        <w:tc>
          <w:tcPr>
            <w:tcW w:w="0" w:type="auto"/>
            <w:hideMark/>
          </w:tcPr>
          <w:p w14:paraId="769B3D47" w14:textId="77777777" w:rsidR="00DF624F" w:rsidRPr="00DF624F" w:rsidRDefault="78AEF528" w:rsidP="4AE33F3D">
            <w:pPr>
              <w:spacing w:after="160" w:line="360" w:lineRule="auto"/>
              <w:rPr>
                <w:rFonts w:cs="Times New Roman"/>
              </w:rPr>
            </w:pPr>
            <w:r w:rsidRPr="4AE33F3D">
              <w:rPr>
                <w:rFonts w:cs="Times New Roman"/>
              </w:rPr>
              <w:t>8</w:t>
            </w:r>
          </w:p>
        </w:tc>
        <w:tc>
          <w:tcPr>
            <w:tcW w:w="0" w:type="auto"/>
            <w:hideMark/>
          </w:tcPr>
          <w:p w14:paraId="3C8ABCD0" w14:textId="77777777" w:rsidR="00DF624F" w:rsidRPr="00DF624F" w:rsidRDefault="78AEF528" w:rsidP="4AE33F3D">
            <w:pPr>
              <w:spacing w:after="160" w:line="360" w:lineRule="auto"/>
              <w:rPr>
                <w:rFonts w:cs="Times New Roman"/>
              </w:rPr>
            </w:pPr>
            <w:r w:rsidRPr="4AE33F3D">
              <w:rPr>
                <w:rFonts w:cs="Times New Roman"/>
              </w:rPr>
              <w:t>Burrell (2020)</w:t>
            </w:r>
          </w:p>
        </w:tc>
        <w:tc>
          <w:tcPr>
            <w:tcW w:w="0" w:type="auto"/>
            <w:hideMark/>
          </w:tcPr>
          <w:p w14:paraId="317A4052" w14:textId="77777777" w:rsidR="00DF624F" w:rsidRPr="00DF624F" w:rsidRDefault="78AEF528" w:rsidP="4AE33F3D">
            <w:pPr>
              <w:spacing w:after="160" w:line="360" w:lineRule="auto"/>
              <w:rPr>
                <w:rFonts w:cs="Times New Roman"/>
              </w:rPr>
            </w:pPr>
            <w:r w:rsidRPr="4AE33F3D">
              <w:rPr>
                <w:rFonts w:cs="Times New Roman"/>
              </w:rPr>
              <w:t>Talent Management Intricacies of Remote Cybersecurity Teams</w:t>
            </w:r>
          </w:p>
        </w:tc>
        <w:tc>
          <w:tcPr>
            <w:tcW w:w="0" w:type="auto"/>
            <w:hideMark/>
          </w:tcPr>
          <w:p w14:paraId="3A024B94" w14:textId="77777777" w:rsidR="00DF624F" w:rsidRPr="00DF624F" w:rsidRDefault="78AEF528" w:rsidP="4AE33F3D">
            <w:pPr>
              <w:spacing w:after="160" w:line="360" w:lineRule="auto"/>
              <w:rPr>
                <w:rFonts w:cs="Times New Roman"/>
              </w:rPr>
            </w:pPr>
            <w:r w:rsidRPr="4AE33F3D">
              <w:rPr>
                <w:rFonts w:cs="Times New Roman"/>
              </w:rPr>
              <w:t>USA</w:t>
            </w:r>
          </w:p>
        </w:tc>
        <w:tc>
          <w:tcPr>
            <w:tcW w:w="0" w:type="auto"/>
            <w:hideMark/>
          </w:tcPr>
          <w:p w14:paraId="051A32AD" w14:textId="77777777" w:rsidR="00DF624F" w:rsidRPr="00DF624F" w:rsidRDefault="78AEF528" w:rsidP="4AE33F3D">
            <w:pPr>
              <w:spacing w:after="160" w:line="360" w:lineRule="auto"/>
              <w:rPr>
                <w:rFonts w:cs="Times New Roman"/>
              </w:rPr>
            </w:pPr>
            <w:r w:rsidRPr="4AE33F3D">
              <w:rPr>
                <w:rFonts w:cs="Times New Roman"/>
              </w:rPr>
              <w:t>Noted burnout and weakened coordination in remote cybersecurity teams, decreasing incident-response performance.</w:t>
            </w:r>
          </w:p>
        </w:tc>
      </w:tr>
      <w:tr w:rsidR="00DF624F" w:rsidRPr="00DF624F" w14:paraId="715E8977" w14:textId="77777777" w:rsidTr="4AE33F3D">
        <w:tc>
          <w:tcPr>
            <w:tcW w:w="0" w:type="auto"/>
            <w:hideMark/>
          </w:tcPr>
          <w:p w14:paraId="5D1164A8" w14:textId="77777777" w:rsidR="00DF624F" w:rsidRPr="00DF624F" w:rsidRDefault="78AEF528" w:rsidP="4AE33F3D">
            <w:pPr>
              <w:spacing w:after="160" w:line="360" w:lineRule="auto"/>
              <w:rPr>
                <w:rFonts w:cs="Times New Roman"/>
              </w:rPr>
            </w:pPr>
            <w:r w:rsidRPr="4AE33F3D">
              <w:rPr>
                <w:rFonts w:cs="Times New Roman"/>
              </w:rPr>
              <w:t>9</w:t>
            </w:r>
          </w:p>
        </w:tc>
        <w:tc>
          <w:tcPr>
            <w:tcW w:w="0" w:type="auto"/>
            <w:hideMark/>
          </w:tcPr>
          <w:p w14:paraId="7F4F5EB0" w14:textId="77777777" w:rsidR="00DF624F" w:rsidRPr="00DF624F" w:rsidRDefault="78AEF528" w:rsidP="4AE33F3D">
            <w:pPr>
              <w:spacing w:after="160" w:line="360" w:lineRule="auto"/>
              <w:rPr>
                <w:rFonts w:cs="Times New Roman"/>
              </w:rPr>
            </w:pPr>
            <w:r w:rsidRPr="4AE33F3D">
              <w:rPr>
                <w:rFonts w:cs="Times New Roman"/>
              </w:rPr>
              <w:t>Bispham et al. (2021)</w:t>
            </w:r>
          </w:p>
        </w:tc>
        <w:tc>
          <w:tcPr>
            <w:tcW w:w="0" w:type="auto"/>
            <w:hideMark/>
          </w:tcPr>
          <w:p w14:paraId="22F08817" w14:textId="77777777" w:rsidR="00DF624F" w:rsidRPr="00DF624F" w:rsidRDefault="78AEF528" w:rsidP="4AE33F3D">
            <w:pPr>
              <w:spacing w:after="160" w:line="360" w:lineRule="auto"/>
              <w:rPr>
                <w:rFonts w:cs="Times New Roman"/>
              </w:rPr>
            </w:pPr>
            <w:r w:rsidRPr="4AE33F3D">
              <w:rPr>
                <w:rFonts w:cs="Times New Roman"/>
              </w:rPr>
              <w:t>Cybersecurity in Working from Home: An Exploratory Study</w:t>
            </w:r>
          </w:p>
        </w:tc>
        <w:tc>
          <w:tcPr>
            <w:tcW w:w="0" w:type="auto"/>
            <w:hideMark/>
          </w:tcPr>
          <w:p w14:paraId="00A1A177" w14:textId="77777777" w:rsidR="00DF624F" w:rsidRPr="00DF624F" w:rsidRDefault="78AEF528" w:rsidP="4AE33F3D">
            <w:pPr>
              <w:spacing w:after="160" w:line="360" w:lineRule="auto"/>
              <w:rPr>
                <w:rFonts w:cs="Times New Roman"/>
              </w:rPr>
            </w:pPr>
            <w:r w:rsidRPr="4AE33F3D">
              <w:rPr>
                <w:rFonts w:cs="Times New Roman"/>
              </w:rPr>
              <w:t>UK</w:t>
            </w:r>
          </w:p>
        </w:tc>
        <w:tc>
          <w:tcPr>
            <w:tcW w:w="0" w:type="auto"/>
            <w:hideMark/>
          </w:tcPr>
          <w:p w14:paraId="53BC142B" w14:textId="77777777" w:rsidR="00DF624F" w:rsidRPr="00DF624F" w:rsidRDefault="78AEF528" w:rsidP="4AE33F3D">
            <w:pPr>
              <w:spacing w:after="160" w:line="360" w:lineRule="auto"/>
              <w:rPr>
                <w:rFonts w:cs="Times New Roman"/>
              </w:rPr>
            </w:pPr>
            <w:r w:rsidRPr="4AE33F3D">
              <w:rPr>
                <w:rFonts w:cs="Times New Roman"/>
              </w:rPr>
              <w:t>Revealed widespread insecure behaviour (password reuse, personal device use) due to unclear communication and lack of support.</w:t>
            </w:r>
          </w:p>
        </w:tc>
      </w:tr>
      <w:tr w:rsidR="00DF624F" w:rsidRPr="00DF624F" w14:paraId="782FB277" w14:textId="77777777" w:rsidTr="4AE33F3D">
        <w:tc>
          <w:tcPr>
            <w:tcW w:w="0" w:type="auto"/>
            <w:hideMark/>
          </w:tcPr>
          <w:p w14:paraId="52CC8959" w14:textId="77777777" w:rsidR="00DF624F" w:rsidRPr="00DF624F" w:rsidRDefault="78AEF528" w:rsidP="4AE33F3D">
            <w:pPr>
              <w:spacing w:after="160" w:line="360" w:lineRule="auto"/>
              <w:rPr>
                <w:rFonts w:cs="Times New Roman"/>
              </w:rPr>
            </w:pPr>
            <w:r w:rsidRPr="4AE33F3D">
              <w:rPr>
                <w:rFonts w:cs="Times New Roman"/>
              </w:rPr>
              <w:t>10</w:t>
            </w:r>
          </w:p>
        </w:tc>
        <w:tc>
          <w:tcPr>
            <w:tcW w:w="0" w:type="auto"/>
            <w:hideMark/>
          </w:tcPr>
          <w:p w14:paraId="0BBE0390" w14:textId="77777777" w:rsidR="00DF624F" w:rsidRPr="00DF624F" w:rsidRDefault="78AEF528" w:rsidP="4AE33F3D">
            <w:pPr>
              <w:spacing w:after="160" w:line="360" w:lineRule="auto"/>
              <w:rPr>
                <w:rFonts w:cs="Times New Roman"/>
              </w:rPr>
            </w:pPr>
            <w:r w:rsidRPr="4AE33F3D">
              <w:rPr>
                <w:rFonts w:cs="Times New Roman"/>
              </w:rPr>
              <w:t>Esteve-Gonzalez et al. (2023)</w:t>
            </w:r>
          </w:p>
        </w:tc>
        <w:tc>
          <w:tcPr>
            <w:tcW w:w="0" w:type="auto"/>
            <w:hideMark/>
          </w:tcPr>
          <w:p w14:paraId="139B51D4" w14:textId="77777777" w:rsidR="00DF624F" w:rsidRPr="00DF624F" w:rsidRDefault="78AEF528" w:rsidP="4AE33F3D">
            <w:pPr>
              <w:spacing w:after="160" w:line="360" w:lineRule="auto"/>
              <w:rPr>
                <w:rFonts w:cs="Times New Roman"/>
              </w:rPr>
            </w:pPr>
            <w:r w:rsidRPr="4AE33F3D">
              <w:rPr>
                <w:rFonts w:cs="Times New Roman"/>
              </w:rPr>
              <w:t>Cybersecurity Implications of Changing Patterns of Office, Home, and Hybrid Work</w:t>
            </w:r>
          </w:p>
        </w:tc>
        <w:tc>
          <w:tcPr>
            <w:tcW w:w="0" w:type="auto"/>
            <w:hideMark/>
          </w:tcPr>
          <w:p w14:paraId="489EF36E" w14:textId="77777777" w:rsidR="00DF624F" w:rsidRPr="00DF624F" w:rsidRDefault="78AEF528" w:rsidP="4AE33F3D">
            <w:pPr>
              <w:spacing w:after="160" w:line="360" w:lineRule="auto"/>
              <w:rPr>
                <w:rFonts w:cs="Times New Roman"/>
              </w:rPr>
            </w:pPr>
            <w:r w:rsidRPr="4AE33F3D">
              <w:rPr>
                <w:rFonts w:cs="Times New Roman"/>
              </w:rPr>
              <w:t>Global</w:t>
            </w:r>
          </w:p>
        </w:tc>
        <w:tc>
          <w:tcPr>
            <w:tcW w:w="0" w:type="auto"/>
            <w:hideMark/>
          </w:tcPr>
          <w:p w14:paraId="14ED8C65" w14:textId="77777777" w:rsidR="00DF624F" w:rsidRPr="00DF624F" w:rsidRDefault="78AEF528" w:rsidP="4AE33F3D">
            <w:pPr>
              <w:spacing w:after="160" w:line="360" w:lineRule="auto"/>
              <w:rPr>
                <w:rFonts w:cs="Times New Roman"/>
              </w:rPr>
            </w:pPr>
            <w:r w:rsidRPr="4AE33F3D">
              <w:rPr>
                <w:rFonts w:cs="Times New Roman"/>
              </w:rPr>
              <w:t>Identified major inconsistencies in organisational readiness; many firms lacked governance structures for hybrid/remote cybersecurity.</w:t>
            </w:r>
          </w:p>
        </w:tc>
      </w:tr>
      <w:tr w:rsidR="00DF624F" w:rsidRPr="00DF624F" w14:paraId="772A0DCC" w14:textId="77777777" w:rsidTr="4AE33F3D">
        <w:tc>
          <w:tcPr>
            <w:tcW w:w="0" w:type="auto"/>
            <w:hideMark/>
          </w:tcPr>
          <w:p w14:paraId="58DE6CC6" w14:textId="77777777" w:rsidR="00DF624F" w:rsidRPr="00DF624F" w:rsidRDefault="78AEF528" w:rsidP="4AE33F3D">
            <w:pPr>
              <w:spacing w:after="160" w:line="360" w:lineRule="auto"/>
              <w:rPr>
                <w:rFonts w:cs="Times New Roman"/>
              </w:rPr>
            </w:pPr>
            <w:r w:rsidRPr="4AE33F3D">
              <w:rPr>
                <w:rFonts w:cs="Times New Roman"/>
              </w:rPr>
              <w:t>11</w:t>
            </w:r>
          </w:p>
        </w:tc>
        <w:tc>
          <w:tcPr>
            <w:tcW w:w="0" w:type="auto"/>
            <w:hideMark/>
          </w:tcPr>
          <w:p w14:paraId="67FFD759" w14:textId="77777777" w:rsidR="00DF624F" w:rsidRPr="00DF624F" w:rsidRDefault="78AEF528" w:rsidP="4AE33F3D">
            <w:pPr>
              <w:spacing w:after="160" w:line="360" w:lineRule="auto"/>
              <w:rPr>
                <w:rFonts w:cs="Times New Roman"/>
              </w:rPr>
            </w:pPr>
            <w:r w:rsidRPr="4AE33F3D">
              <w:rPr>
                <w:rFonts w:cs="Times New Roman"/>
              </w:rPr>
              <w:t>İlhan (2025)</w:t>
            </w:r>
          </w:p>
        </w:tc>
        <w:tc>
          <w:tcPr>
            <w:tcW w:w="0" w:type="auto"/>
            <w:hideMark/>
          </w:tcPr>
          <w:p w14:paraId="5CF54EFE" w14:textId="77777777" w:rsidR="00DF624F" w:rsidRPr="00DF624F" w:rsidRDefault="78AEF528" w:rsidP="4AE33F3D">
            <w:pPr>
              <w:spacing w:after="160" w:line="360" w:lineRule="auto"/>
              <w:rPr>
                <w:rFonts w:cs="Times New Roman"/>
              </w:rPr>
            </w:pPr>
            <w:r w:rsidRPr="4AE33F3D">
              <w:rPr>
                <w:rFonts w:cs="Times New Roman"/>
              </w:rPr>
              <w:t>Cybersecurity in Human Resource Management in Remote Work</w:t>
            </w:r>
          </w:p>
        </w:tc>
        <w:tc>
          <w:tcPr>
            <w:tcW w:w="0" w:type="auto"/>
            <w:hideMark/>
          </w:tcPr>
          <w:p w14:paraId="49E4420F" w14:textId="77777777" w:rsidR="00DF624F" w:rsidRPr="00DF624F" w:rsidRDefault="78AEF528" w:rsidP="4AE33F3D">
            <w:pPr>
              <w:spacing w:after="160" w:line="360" w:lineRule="auto"/>
              <w:rPr>
                <w:rFonts w:cs="Times New Roman"/>
              </w:rPr>
            </w:pPr>
            <w:r w:rsidRPr="4AE33F3D">
              <w:rPr>
                <w:rFonts w:cs="Times New Roman"/>
              </w:rPr>
              <w:t>Turkey</w:t>
            </w:r>
          </w:p>
        </w:tc>
        <w:tc>
          <w:tcPr>
            <w:tcW w:w="0" w:type="auto"/>
            <w:hideMark/>
          </w:tcPr>
          <w:p w14:paraId="54C726D8" w14:textId="77777777" w:rsidR="00DF624F" w:rsidRPr="00DF624F" w:rsidRDefault="78AEF528" w:rsidP="4AE33F3D">
            <w:pPr>
              <w:spacing w:after="160" w:line="360" w:lineRule="auto"/>
              <w:rPr>
                <w:rFonts w:cs="Times New Roman"/>
              </w:rPr>
            </w:pPr>
            <w:r w:rsidRPr="4AE33F3D">
              <w:rPr>
                <w:rFonts w:cs="Times New Roman"/>
              </w:rPr>
              <w:t>Demonstrated HR’s new strategic role in cybersecurity through policy enforcement, staff digital conduct, and risk-skills training.</w:t>
            </w:r>
          </w:p>
        </w:tc>
      </w:tr>
      <w:tr w:rsidR="00DF624F" w:rsidRPr="00DF624F" w14:paraId="50759425" w14:textId="77777777" w:rsidTr="4AE33F3D">
        <w:tc>
          <w:tcPr>
            <w:tcW w:w="0" w:type="auto"/>
            <w:hideMark/>
          </w:tcPr>
          <w:p w14:paraId="23604971" w14:textId="77777777" w:rsidR="00DF624F" w:rsidRPr="00DF624F" w:rsidRDefault="78AEF528" w:rsidP="4AE33F3D">
            <w:pPr>
              <w:spacing w:after="160" w:line="360" w:lineRule="auto"/>
              <w:rPr>
                <w:rFonts w:cs="Times New Roman"/>
              </w:rPr>
            </w:pPr>
            <w:r w:rsidRPr="4AE33F3D">
              <w:rPr>
                <w:rFonts w:cs="Times New Roman"/>
              </w:rPr>
              <w:t>12</w:t>
            </w:r>
          </w:p>
        </w:tc>
        <w:tc>
          <w:tcPr>
            <w:tcW w:w="0" w:type="auto"/>
            <w:hideMark/>
          </w:tcPr>
          <w:p w14:paraId="3FEE311E" w14:textId="77777777" w:rsidR="00DF624F" w:rsidRPr="00DF624F" w:rsidRDefault="78AEF528" w:rsidP="4AE33F3D">
            <w:pPr>
              <w:spacing w:after="160" w:line="360" w:lineRule="auto"/>
              <w:rPr>
                <w:rFonts w:cs="Times New Roman"/>
              </w:rPr>
            </w:pPr>
            <w:r w:rsidRPr="4AE33F3D">
              <w:rPr>
                <w:rFonts w:cs="Times New Roman"/>
              </w:rPr>
              <w:t>Malik &amp; Khan (2020)</w:t>
            </w:r>
          </w:p>
        </w:tc>
        <w:tc>
          <w:tcPr>
            <w:tcW w:w="0" w:type="auto"/>
            <w:hideMark/>
          </w:tcPr>
          <w:p w14:paraId="2FDF272A" w14:textId="77777777" w:rsidR="00DF624F" w:rsidRPr="00DF624F" w:rsidRDefault="78AEF528" w:rsidP="4AE33F3D">
            <w:pPr>
              <w:spacing w:after="160" w:line="360" w:lineRule="auto"/>
              <w:rPr>
                <w:rFonts w:cs="Times New Roman"/>
              </w:rPr>
            </w:pPr>
            <w:r w:rsidRPr="4AE33F3D">
              <w:rPr>
                <w:rFonts w:cs="Times New Roman"/>
              </w:rPr>
              <w:t>Cybersecurity Threats in the Age of Remote Work</w:t>
            </w:r>
          </w:p>
        </w:tc>
        <w:tc>
          <w:tcPr>
            <w:tcW w:w="0" w:type="auto"/>
            <w:hideMark/>
          </w:tcPr>
          <w:p w14:paraId="1EEE32E1" w14:textId="77777777" w:rsidR="00DF624F" w:rsidRPr="00DF624F" w:rsidRDefault="78AEF528" w:rsidP="4AE33F3D">
            <w:pPr>
              <w:spacing w:after="160" w:line="360" w:lineRule="auto"/>
              <w:rPr>
                <w:rFonts w:cs="Times New Roman"/>
              </w:rPr>
            </w:pPr>
            <w:r w:rsidRPr="4AE33F3D">
              <w:rPr>
                <w:rFonts w:cs="Times New Roman"/>
              </w:rPr>
              <w:t>Pakistan</w:t>
            </w:r>
          </w:p>
        </w:tc>
        <w:tc>
          <w:tcPr>
            <w:tcW w:w="0" w:type="auto"/>
            <w:hideMark/>
          </w:tcPr>
          <w:p w14:paraId="33229331" w14:textId="77777777" w:rsidR="00DF624F" w:rsidRPr="00DF624F" w:rsidRDefault="78AEF528" w:rsidP="4AE33F3D">
            <w:pPr>
              <w:spacing w:after="160" w:line="360" w:lineRule="auto"/>
              <w:rPr>
                <w:rFonts w:cs="Times New Roman"/>
              </w:rPr>
            </w:pPr>
            <w:r w:rsidRPr="4AE33F3D">
              <w:rPr>
                <w:rFonts w:cs="Times New Roman"/>
              </w:rPr>
              <w:t>Highlighted phishing, cloud misconfigurations, and weak authentication as dominant remote-work threats; stressed user-training deficits.</w:t>
            </w:r>
          </w:p>
        </w:tc>
      </w:tr>
      <w:tr w:rsidR="00DF624F" w:rsidRPr="00DF624F" w14:paraId="37AB3275" w14:textId="77777777" w:rsidTr="4AE33F3D">
        <w:tc>
          <w:tcPr>
            <w:tcW w:w="0" w:type="auto"/>
            <w:hideMark/>
          </w:tcPr>
          <w:p w14:paraId="49C12502" w14:textId="77777777" w:rsidR="00DF624F" w:rsidRPr="00DF624F" w:rsidRDefault="78AEF528" w:rsidP="4AE33F3D">
            <w:pPr>
              <w:spacing w:after="160" w:line="360" w:lineRule="auto"/>
              <w:rPr>
                <w:rFonts w:cs="Times New Roman"/>
              </w:rPr>
            </w:pPr>
            <w:r w:rsidRPr="4AE33F3D">
              <w:rPr>
                <w:rFonts w:cs="Times New Roman"/>
              </w:rPr>
              <w:t>13</w:t>
            </w:r>
          </w:p>
        </w:tc>
        <w:tc>
          <w:tcPr>
            <w:tcW w:w="0" w:type="auto"/>
            <w:hideMark/>
          </w:tcPr>
          <w:p w14:paraId="11B5A834" w14:textId="77777777" w:rsidR="00DF624F" w:rsidRPr="00DF624F" w:rsidRDefault="78AEF528" w:rsidP="4AE33F3D">
            <w:pPr>
              <w:spacing w:after="160" w:line="360" w:lineRule="auto"/>
              <w:rPr>
                <w:rFonts w:cs="Times New Roman"/>
              </w:rPr>
            </w:pPr>
            <w:r w:rsidRPr="4AE33F3D">
              <w:rPr>
                <w:rFonts w:cs="Times New Roman"/>
              </w:rPr>
              <w:t>Przybyszewski et al. (2023)</w:t>
            </w:r>
          </w:p>
        </w:tc>
        <w:tc>
          <w:tcPr>
            <w:tcW w:w="0" w:type="auto"/>
            <w:hideMark/>
          </w:tcPr>
          <w:p w14:paraId="01028AA4" w14:textId="77777777" w:rsidR="00DF624F" w:rsidRPr="00DF624F" w:rsidRDefault="78AEF528" w:rsidP="4AE33F3D">
            <w:pPr>
              <w:spacing w:after="160" w:line="360" w:lineRule="auto"/>
              <w:rPr>
                <w:rFonts w:cs="Times New Roman"/>
              </w:rPr>
            </w:pPr>
            <w:r w:rsidRPr="4AE33F3D">
              <w:rPr>
                <w:rFonts w:cs="Times New Roman"/>
              </w:rPr>
              <w:t>Identifying Cyberrisk Factors in Hybrid Workforce Environments</w:t>
            </w:r>
          </w:p>
        </w:tc>
        <w:tc>
          <w:tcPr>
            <w:tcW w:w="0" w:type="auto"/>
            <w:hideMark/>
          </w:tcPr>
          <w:p w14:paraId="598D6E73" w14:textId="77777777" w:rsidR="00DF624F" w:rsidRPr="00DF624F" w:rsidRDefault="78AEF528" w:rsidP="4AE33F3D">
            <w:pPr>
              <w:spacing w:after="160" w:line="360" w:lineRule="auto"/>
              <w:rPr>
                <w:rFonts w:cs="Times New Roman"/>
              </w:rPr>
            </w:pPr>
            <w:r w:rsidRPr="4AE33F3D">
              <w:rPr>
                <w:rFonts w:cs="Times New Roman"/>
              </w:rPr>
              <w:t>Poland</w:t>
            </w:r>
          </w:p>
        </w:tc>
        <w:tc>
          <w:tcPr>
            <w:tcW w:w="0" w:type="auto"/>
            <w:hideMark/>
          </w:tcPr>
          <w:p w14:paraId="21D30673" w14:textId="77777777" w:rsidR="00DF624F" w:rsidRPr="00DF624F" w:rsidRDefault="78AEF528" w:rsidP="4AE33F3D">
            <w:pPr>
              <w:spacing w:after="160" w:line="360" w:lineRule="auto"/>
              <w:rPr>
                <w:rFonts w:cs="Times New Roman"/>
              </w:rPr>
            </w:pPr>
            <w:r w:rsidRPr="4AE33F3D">
              <w:rPr>
                <w:rFonts w:cs="Times New Roman"/>
              </w:rPr>
              <w:t>Provided a risk-factor taxonomy showing increased threats due to device heterogeneity, shadow IT, and inconsistent access control.</w:t>
            </w:r>
          </w:p>
        </w:tc>
      </w:tr>
      <w:tr w:rsidR="00DF624F" w:rsidRPr="00DF624F" w14:paraId="32031F4E" w14:textId="77777777" w:rsidTr="4AE33F3D">
        <w:tc>
          <w:tcPr>
            <w:tcW w:w="0" w:type="auto"/>
            <w:hideMark/>
          </w:tcPr>
          <w:p w14:paraId="3DBB93B0" w14:textId="77777777" w:rsidR="00DF624F" w:rsidRPr="00DF624F" w:rsidRDefault="78AEF528" w:rsidP="4AE33F3D">
            <w:pPr>
              <w:spacing w:after="160" w:line="360" w:lineRule="auto"/>
              <w:rPr>
                <w:rFonts w:cs="Times New Roman"/>
              </w:rPr>
            </w:pPr>
            <w:r w:rsidRPr="4AE33F3D">
              <w:rPr>
                <w:rFonts w:cs="Times New Roman"/>
              </w:rPr>
              <w:t>14</w:t>
            </w:r>
          </w:p>
        </w:tc>
        <w:tc>
          <w:tcPr>
            <w:tcW w:w="0" w:type="auto"/>
            <w:hideMark/>
          </w:tcPr>
          <w:p w14:paraId="601D90F7" w14:textId="77777777" w:rsidR="00DF624F" w:rsidRPr="00DF624F" w:rsidRDefault="78AEF528" w:rsidP="4AE33F3D">
            <w:pPr>
              <w:spacing w:after="160" w:line="360" w:lineRule="auto"/>
              <w:rPr>
                <w:rFonts w:cs="Times New Roman"/>
              </w:rPr>
            </w:pPr>
            <w:r w:rsidRPr="4AE33F3D">
              <w:rPr>
                <w:rFonts w:cs="Times New Roman"/>
              </w:rPr>
              <w:t>Rakha (2023)</w:t>
            </w:r>
          </w:p>
        </w:tc>
        <w:tc>
          <w:tcPr>
            <w:tcW w:w="0" w:type="auto"/>
            <w:hideMark/>
          </w:tcPr>
          <w:p w14:paraId="694F3F40" w14:textId="77777777" w:rsidR="00DF624F" w:rsidRPr="00DF624F" w:rsidRDefault="78AEF528" w:rsidP="4AE33F3D">
            <w:pPr>
              <w:spacing w:after="160" w:line="360" w:lineRule="auto"/>
              <w:rPr>
                <w:rFonts w:cs="Times New Roman"/>
              </w:rPr>
            </w:pPr>
            <w:r w:rsidRPr="4AE33F3D">
              <w:rPr>
                <w:rFonts w:cs="Times New Roman"/>
              </w:rPr>
              <w:t>Ensuring Cybersecurity in Remote Workforce</w:t>
            </w:r>
          </w:p>
        </w:tc>
        <w:tc>
          <w:tcPr>
            <w:tcW w:w="0" w:type="auto"/>
            <w:hideMark/>
          </w:tcPr>
          <w:p w14:paraId="203A6D31" w14:textId="77777777" w:rsidR="00DF624F" w:rsidRPr="00DF624F" w:rsidRDefault="78AEF528" w:rsidP="4AE33F3D">
            <w:pPr>
              <w:spacing w:after="160" w:line="360" w:lineRule="auto"/>
              <w:rPr>
                <w:rFonts w:cs="Times New Roman"/>
              </w:rPr>
            </w:pPr>
            <w:r w:rsidRPr="4AE33F3D">
              <w:rPr>
                <w:rFonts w:cs="Times New Roman"/>
              </w:rPr>
              <w:t>UAE</w:t>
            </w:r>
          </w:p>
        </w:tc>
        <w:tc>
          <w:tcPr>
            <w:tcW w:w="0" w:type="auto"/>
            <w:hideMark/>
          </w:tcPr>
          <w:p w14:paraId="7C7BBCB3" w14:textId="77777777" w:rsidR="00DF624F" w:rsidRPr="00DF624F" w:rsidRDefault="78AEF528" w:rsidP="4AE33F3D">
            <w:pPr>
              <w:spacing w:after="160" w:line="360" w:lineRule="auto"/>
              <w:rPr>
                <w:rFonts w:cs="Times New Roman"/>
              </w:rPr>
            </w:pPr>
            <w:r w:rsidRPr="4AE33F3D">
              <w:rPr>
                <w:rFonts w:cs="Times New Roman"/>
              </w:rPr>
              <w:t>Found regulatory gaps in global remote-work laws; argued for harmonised legal frameworks and international best-practice adoption.</w:t>
            </w:r>
          </w:p>
        </w:tc>
      </w:tr>
      <w:tr w:rsidR="00DF624F" w:rsidRPr="00DF624F" w14:paraId="503CC529" w14:textId="77777777" w:rsidTr="4AE33F3D">
        <w:tc>
          <w:tcPr>
            <w:tcW w:w="0" w:type="auto"/>
            <w:hideMark/>
          </w:tcPr>
          <w:p w14:paraId="3CD4CBFA" w14:textId="77777777" w:rsidR="00DF624F" w:rsidRPr="00DF624F" w:rsidRDefault="78AEF528" w:rsidP="4AE33F3D">
            <w:pPr>
              <w:spacing w:after="160" w:line="360" w:lineRule="auto"/>
              <w:rPr>
                <w:rFonts w:cs="Times New Roman"/>
              </w:rPr>
            </w:pPr>
            <w:r w:rsidRPr="4AE33F3D">
              <w:rPr>
                <w:rFonts w:cs="Times New Roman"/>
              </w:rPr>
              <w:t>15</w:t>
            </w:r>
          </w:p>
        </w:tc>
        <w:tc>
          <w:tcPr>
            <w:tcW w:w="0" w:type="auto"/>
            <w:hideMark/>
          </w:tcPr>
          <w:p w14:paraId="4AA20B17" w14:textId="77777777" w:rsidR="00DF624F" w:rsidRPr="00DF624F" w:rsidRDefault="78AEF528" w:rsidP="4AE33F3D">
            <w:pPr>
              <w:spacing w:after="160" w:line="360" w:lineRule="auto"/>
              <w:rPr>
                <w:rFonts w:cs="Times New Roman"/>
              </w:rPr>
            </w:pPr>
            <w:r w:rsidRPr="4AE33F3D">
              <w:rPr>
                <w:rFonts w:cs="Times New Roman"/>
              </w:rPr>
              <w:t>Sarkar et al. (2022)</w:t>
            </w:r>
          </w:p>
        </w:tc>
        <w:tc>
          <w:tcPr>
            <w:tcW w:w="0" w:type="auto"/>
            <w:hideMark/>
          </w:tcPr>
          <w:p w14:paraId="45903FF5" w14:textId="77777777" w:rsidR="00DF624F" w:rsidRPr="00DF624F" w:rsidRDefault="78AEF528" w:rsidP="4AE33F3D">
            <w:pPr>
              <w:spacing w:after="160" w:line="360" w:lineRule="auto"/>
              <w:rPr>
                <w:rFonts w:cs="Times New Roman"/>
              </w:rPr>
            </w:pPr>
            <w:r w:rsidRPr="4AE33F3D">
              <w:rPr>
                <w:rFonts w:cs="Times New Roman"/>
              </w:rPr>
              <w:t>Security of Zero Trust Networks in Cloud Computing</w:t>
            </w:r>
          </w:p>
        </w:tc>
        <w:tc>
          <w:tcPr>
            <w:tcW w:w="0" w:type="auto"/>
            <w:hideMark/>
          </w:tcPr>
          <w:p w14:paraId="49F2623C" w14:textId="77777777" w:rsidR="00DF624F" w:rsidRPr="00DF624F" w:rsidRDefault="78AEF528" w:rsidP="4AE33F3D">
            <w:pPr>
              <w:spacing w:after="160" w:line="360" w:lineRule="auto"/>
              <w:rPr>
                <w:rFonts w:cs="Times New Roman"/>
              </w:rPr>
            </w:pPr>
            <w:r w:rsidRPr="4AE33F3D">
              <w:rPr>
                <w:rFonts w:cs="Times New Roman"/>
              </w:rPr>
              <w:t>South Korea / Global</w:t>
            </w:r>
          </w:p>
        </w:tc>
        <w:tc>
          <w:tcPr>
            <w:tcW w:w="0" w:type="auto"/>
            <w:hideMark/>
          </w:tcPr>
          <w:p w14:paraId="72AF7588" w14:textId="77777777" w:rsidR="00DF624F" w:rsidRPr="00DF624F" w:rsidRDefault="78AEF528" w:rsidP="4AE33F3D">
            <w:pPr>
              <w:spacing w:after="160" w:line="360" w:lineRule="auto"/>
              <w:rPr>
                <w:rFonts w:cs="Times New Roman"/>
              </w:rPr>
            </w:pPr>
            <w:r w:rsidRPr="4AE33F3D">
              <w:rPr>
                <w:rFonts w:cs="Times New Roman"/>
              </w:rPr>
              <w:t>Compared ZTA models; found strong protection but high implementation complexity and continuous monitoring burdens.</w:t>
            </w:r>
          </w:p>
        </w:tc>
      </w:tr>
      <w:tr w:rsidR="00DF624F" w:rsidRPr="00DF624F" w14:paraId="22E17298" w14:textId="77777777" w:rsidTr="4AE33F3D">
        <w:tc>
          <w:tcPr>
            <w:tcW w:w="0" w:type="auto"/>
            <w:hideMark/>
          </w:tcPr>
          <w:p w14:paraId="46649F52" w14:textId="77777777" w:rsidR="00DF624F" w:rsidRPr="00DF624F" w:rsidRDefault="78AEF528" w:rsidP="4AE33F3D">
            <w:pPr>
              <w:spacing w:after="160" w:line="360" w:lineRule="auto"/>
              <w:rPr>
                <w:rFonts w:cs="Times New Roman"/>
              </w:rPr>
            </w:pPr>
            <w:r w:rsidRPr="4AE33F3D">
              <w:rPr>
                <w:rFonts w:cs="Times New Roman"/>
              </w:rPr>
              <w:t>16</w:t>
            </w:r>
          </w:p>
        </w:tc>
        <w:tc>
          <w:tcPr>
            <w:tcW w:w="0" w:type="auto"/>
            <w:hideMark/>
          </w:tcPr>
          <w:p w14:paraId="1D40D612" w14:textId="77777777" w:rsidR="00DF624F" w:rsidRPr="00DF624F" w:rsidRDefault="78AEF528" w:rsidP="4AE33F3D">
            <w:pPr>
              <w:spacing w:after="160" w:line="360" w:lineRule="auto"/>
              <w:rPr>
                <w:rFonts w:cs="Times New Roman"/>
              </w:rPr>
            </w:pPr>
            <w:r w:rsidRPr="4AE33F3D">
              <w:rPr>
                <w:rFonts w:cs="Times New Roman"/>
              </w:rPr>
              <w:t>Steingartner et al. (2021)</w:t>
            </w:r>
          </w:p>
        </w:tc>
        <w:tc>
          <w:tcPr>
            <w:tcW w:w="0" w:type="auto"/>
            <w:hideMark/>
          </w:tcPr>
          <w:p w14:paraId="5B613CBD" w14:textId="77777777" w:rsidR="00DF624F" w:rsidRPr="00DF624F" w:rsidRDefault="78AEF528" w:rsidP="4AE33F3D">
            <w:pPr>
              <w:spacing w:after="160" w:line="360" w:lineRule="auto"/>
              <w:rPr>
                <w:rFonts w:cs="Times New Roman"/>
              </w:rPr>
            </w:pPr>
            <w:r w:rsidRPr="4AE33F3D">
              <w:rPr>
                <w:rFonts w:cs="Times New Roman"/>
              </w:rPr>
              <w:t>Cyber Deception Approach &amp; Education for Resilience</w:t>
            </w:r>
          </w:p>
        </w:tc>
        <w:tc>
          <w:tcPr>
            <w:tcW w:w="0" w:type="auto"/>
            <w:hideMark/>
          </w:tcPr>
          <w:p w14:paraId="3C641473" w14:textId="77777777" w:rsidR="00DF624F" w:rsidRPr="00DF624F" w:rsidRDefault="78AEF528" w:rsidP="4AE33F3D">
            <w:pPr>
              <w:spacing w:after="160" w:line="360" w:lineRule="auto"/>
              <w:rPr>
                <w:rFonts w:cs="Times New Roman"/>
              </w:rPr>
            </w:pPr>
            <w:r w:rsidRPr="4AE33F3D">
              <w:rPr>
                <w:rFonts w:cs="Times New Roman"/>
              </w:rPr>
              <w:t>Croatia</w:t>
            </w:r>
          </w:p>
        </w:tc>
        <w:tc>
          <w:tcPr>
            <w:tcW w:w="0" w:type="auto"/>
            <w:hideMark/>
          </w:tcPr>
          <w:p w14:paraId="667147EE" w14:textId="77777777" w:rsidR="00DF624F" w:rsidRPr="00DF624F" w:rsidRDefault="78AEF528" w:rsidP="4AE33F3D">
            <w:pPr>
              <w:spacing w:after="160" w:line="360" w:lineRule="auto"/>
              <w:rPr>
                <w:rFonts w:cs="Times New Roman"/>
              </w:rPr>
            </w:pPr>
            <w:r w:rsidRPr="4AE33F3D">
              <w:rPr>
                <w:rFonts w:cs="Times New Roman"/>
              </w:rPr>
              <w:t>Found that cyber-deception training strengthens resilience in hybrid-threat environments and improves attacker detection.</w:t>
            </w:r>
          </w:p>
        </w:tc>
      </w:tr>
      <w:tr w:rsidR="00DF624F" w:rsidRPr="00DF624F" w14:paraId="2670DF84" w14:textId="77777777" w:rsidTr="4AE33F3D">
        <w:tc>
          <w:tcPr>
            <w:tcW w:w="0" w:type="auto"/>
            <w:hideMark/>
          </w:tcPr>
          <w:p w14:paraId="3DF5F1BC" w14:textId="77777777" w:rsidR="00DF624F" w:rsidRPr="00DF624F" w:rsidRDefault="78AEF528" w:rsidP="4AE33F3D">
            <w:pPr>
              <w:spacing w:after="160" w:line="360" w:lineRule="auto"/>
              <w:rPr>
                <w:rFonts w:cs="Times New Roman"/>
              </w:rPr>
            </w:pPr>
            <w:r w:rsidRPr="4AE33F3D">
              <w:rPr>
                <w:rFonts w:cs="Times New Roman"/>
              </w:rPr>
              <w:t>17</w:t>
            </w:r>
          </w:p>
        </w:tc>
        <w:tc>
          <w:tcPr>
            <w:tcW w:w="0" w:type="auto"/>
            <w:hideMark/>
          </w:tcPr>
          <w:p w14:paraId="1F477BD6" w14:textId="77777777" w:rsidR="00DF624F" w:rsidRPr="00DF624F" w:rsidRDefault="78AEF528" w:rsidP="4AE33F3D">
            <w:pPr>
              <w:spacing w:after="160" w:line="360" w:lineRule="auto"/>
              <w:rPr>
                <w:rFonts w:cs="Times New Roman"/>
              </w:rPr>
            </w:pPr>
            <w:r w:rsidRPr="4AE33F3D">
              <w:rPr>
                <w:rFonts w:cs="Times New Roman"/>
              </w:rPr>
              <w:t>Teerakanok et al. (2021)</w:t>
            </w:r>
          </w:p>
        </w:tc>
        <w:tc>
          <w:tcPr>
            <w:tcW w:w="0" w:type="auto"/>
            <w:hideMark/>
          </w:tcPr>
          <w:p w14:paraId="14667F9C" w14:textId="77777777" w:rsidR="00DF624F" w:rsidRPr="00DF624F" w:rsidRDefault="78AEF528" w:rsidP="4AE33F3D">
            <w:pPr>
              <w:spacing w:after="160" w:line="360" w:lineRule="auto"/>
              <w:rPr>
                <w:rFonts w:cs="Times New Roman"/>
              </w:rPr>
            </w:pPr>
            <w:r w:rsidRPr="4AE33F3D">
              <w:rPr>
                <w:rFonts w:cs="Times New Roman"/>
              </w:rPr>
              <w:t>Migrating to Zero Trust Architecture: Reviews and Challenges</w:t>
            </w:r>
          </w:p>
        </w:tc>
        <w:tc>
          <w:tcPr>
            <w:tcW w:w="0" w:type="auto"/>
            <w:hideMark/>
          </w:tcPr>
          <w:p w14:paraId="3B3A465C" w14:textId="77777777" w:rsidR="00DF624F" w:rsidRPr="00DF624F" w:rsidRDefault="78AEF528" w:rsidP="4AE33F3D">
            <w:pPr>
              <w:spacing w:after="160" w:line="360" w:lineRule="auto"/>
              <w:rPr>
                <w:rFonts w:cs="Times New Roman"/>
              </w:rPr>
            </w:pPr>
            <w:r w:rsidRPr="4AE33F3D">
              <w:rPr>
                <w:rFonts w:cs="Times New Roman"/>
              </w:rPr>
              <w:t>Japan</w:t>
            </w:r>
          </w:p>
        </w:tc>
        <w:tc>
          <w:tcPr>
            <w:tcW w:w="0" w:type="auto"/>
            <w:hideMark/>
          </w:tcPr>
          <w:p w14:paraId="45AA0439" w14:textId="77777777" w:rsidR="00DF624F" w:rsidRPr="00DF624F" w:rsidRDefault="78AEF528" w:rsidP="4AE33F3D">
            <w:pPr>
              <w:spacing w:after="160" w:line="360" w:lineRule="auto"/>
              <w:rPr>
                <w:rFonts w:cs="Times New Roman"/>
              </w:rPr>
            </w:pPr>
            <w:r w:rsidRPr="4AE33F3D">
              <w:rPr>
                <w:rFonts w:cs="Times New Roman"/>
              </w:rPr>
              <w:t>Identified challenges such as identity sprawl, legacy-system incompatibility, and administrative overhead in ZTA adoption.</w:t>
            </w:r>
          </w:p>
        </w:tc>
      </w:tr>
      <w:tr w:rsidR="00DF624F" w:rsidRPr="00DF624F" w14:paraId="640FBC48" w14:textId="77777777" w:rsidTr="4AE33F3D">
        <w:tc>
          <w:tcPr>
            <w:tcW w:w="0" w:type="auto"/>
            <w:hideMark/>
          </w:tcPr>
          <w:p w14:paraId="533B9881" w14:textId="77777777" w:rsidR="00DF624F" w:rsidRPr="00DF624F" w:rsidRDefault="78AEF528" w:rsidP="4AE33F3D">
            <w:pPr>
              <w:spacing w:after="160" w:line="360" w:lineRule="auto"/>
              <w:rPr>
                <w:rFonts w:cs="Times New Roman"/>
              </w:rPr>
            </w:pPr>
            <w:r w:rsidRPr="4AE33F3D">
              <w:rPr>
                <w:rFonts w:cs="Times New Roman"/>
              </w:rPr>
              <w:t>18</w:t>
            </w:r>
          </w:p>
        </w:tc>
        <w:tc>
          <w:tcPr>
            <w:tcW w:w="0" w:type="auto"/>
            <w:hideMark/>
          </w:tcPr>
          <w:p w14:paraId="305666A1" w14:textId="77777777" w:rsidR="00DF624F" w:rsidRPr="00DF624F" w:rsidRDefault="78AEF528" w:rsidP="4AE33F3D">
            <w:pPr>
              <w:spacing w:after="160" w:line="360" w:lineRule="auto"/>
              <w:rPr>
                <w:rFonts w:cs="Times New Roman"/>
              </w:rPr>
            </w:pPr>
            <w:r w:rsidRPr="4AE33F3D">
              <w:rPr>
                <w:rFonts w:cs="Times New Roman"/>
              </w:rPr>
              <w:t>Treacy et al. (2023)</w:t>
            </w:r>
          </w:p>
        </w:tc>
        <w:tc>
          <w:tcPr>
            <w:tcW w:w="0" w:type="auto"/>
            <w:hideMark/>
          </w:tcPr>
          <w:p w14:paraId="7DABF930" w14:textId="77777777" w:rsidR="00DF624F" w:rsidRPr="00DF624F" w:rsidRDefault="78AEF528" w:rsidP="4AE33F3D">
            <w:pPr>
              <w:spacing w:after="160" w:line="360" w:lineRule="auto"/>
              <w:rPr>
                <w:rFonts w:cs="Times New Roman"/>
              </w:rPr>
            </w:pPr>
            <w:r w:rsidRPr="4AE33F3D">
              <w:rPr>
                <w:rFonts w:cs="Times New Roman"/>
              </w:rPr>
              <w:t>Organisational Cybersecurity Post-Pandemic</w:t>
            </w:r>
          </w:p>
        </w:tc>
        <w:tc>
          <w:tcPr>
            <w:tcW w:w="0" w:type="auto"/>
            <w:hideMark/>
          </w:tcPr>
          <w:p w14:paraId="4983AA50" w14:textId="77777777" w:rsidR="00DF624F" w:rsidRPr="00DF624F" w:rsidRDefault="78AEF528" w:rsidP="4AE33F3D">
            <w:pPr>
              <w:spacing w:after="160" w:line="360" w:lineRule="auto"/>
              <w:rPr>
                <w:rFonts w:cs="Times New Roman"/>
              </w:rPr>
            </w:pPr>
            <w:r w:rsidRPr="4AE33F3D">
              <w:rPr>
                <w:rFonts w:cs="Times New Roman"/>
              </w:rPr>
              <w:t>Ireland</w:t>
            </w:r>
          </w:p>
        </w:tc>
        <w:tc>
          <w:tcPr>
            <w:tcW w:w="0" w:type="auto"/>
            <w:hideMark/>
          </w:tcPr>
          <w:p w14:paraId="5B298CE9" w14:textId="77777777" w:rsidR="00DF624F" w:rsidRPr="00DF624F" w:rsidRDefault="78AEF528" w:rsidP="4AE33F3D">
            <w:pPr>
              <w:spacing w:after="160" w:line="360" w:lineRule="auto"/>
              <w:rPr>
                <w:rFonts w:cs="Times New Roman"/>
              </w:rPr>
            </w:pPr>
            <w:r w:rsidRPr="4AE33F3D">
              <w:rPr>
                <w:rFonts w:cs="Times New Roman"/>
              </w:rPr>
              <w:t>Found remote-work risks were amplified by unclear policies and overloaded systems; recommended layered defences and governance reform.</w:t>
            </w:r>
          </w:p>
        </w:tc>
      </w:tr>
      <w:tr w:rsidR="00DF624F" w:rsidRPr="00DF624F" w14:paraId="333CEDA9" w14:textId="77777777" w:rsidTr="4AE33F3D">
        <w:tc>
          <w:tcPr>
            <w:tcW w:w="0" w:type="auto"/>
            <w:hideMark/>
          </w:tcPr>
          <w:p w14:paraId="4AB6F6BD" w14:textId="77777777" w:rsidR="00DF624F" w:rsidRPr="00DF624F" w:rsidRDefault="78AEF528" w:rsidP="4AE33F3D">
            <w:pPr>
              <w:spacing w:after="160" w:line="360" w:lineRule="auto"/>
              <w:rPr>
                <w:rFonts w:cs="Times New Roman"/>
              </w:rPr>
            </w:pPr>
            <w:r w:rsidRPr="4AE33F3D">
              <w:rPr>
                <w:rFonts w:cs="Times New Roman"/>
              </w:rPr>
              <w:t>19</w:t>
            </w:r>
          </w:p>
        </w:tc>
        <w:tc>
          <w:tcPr>
            <w:tcW w:w="0" w:type="auto"/>
            <w:hideMark/>
          </w:tcPr>
          <w:p w14:paraId="68248FAB" w14:textId="77777777" w:rsidR="00DF624F" w:rsidRPr="00DF624F" w:rsidRDefault="78AEF528" w:rsidP="4AE33F3D">
            <w:pPr>
              <w:spacing w:after="160" w:line="360" w:lineRule="auto"/>
              <w:rPr>
                <w:rFonts w:cs="Times New Roman"/>
              </w:rPr>
            </w:pPr>
            <w:r w:rsidRPr="4AE33F3D">
              <w:rPr>
                <w:rFonts w:cs="Times New Roman"/>
              </w:rPr>
              <w:t>Tsinganos et al. (2023)</w:t>
            </w:r>
          </w:p>
        </w:tc>
        <w:tc>
          <w:tcPr>
            <w:tcW w:w="0" w:type="auto"/>
            <w:hideMark/>
          </w:tcPr>
          <w:p w14:paraId="5DA8793F" w14:textId="77777777" w:rsidR="00DF624F" w:rsidRPr="00DF624F" w:rsidRDefault="78AEF528" w:rsidP="4AE33F3D">
            <w:pPr>
              <w:spacing w:after="160" w:line="360" w:lineRule="auto"/>
              <w:rPr>
                <w:rFonts w:cs="Times New Roman"/>
              </w:rPr>
            </w:pPr>
            <w:r w:rsidRPr="4AE33F3D">
              <w:rPr>
                <w:rFonts w:cs="Times New Roman"/>
              </w:rPr>
              <w:t>Zero-Shot Chat-Based Social Engineering Attack Recognition</w:t>
            </w:r>
          </w:p>
        </w:tc>
        <w:tc>
          <w:tcPr>
            <w:tcW w:w="0" w:type="auto"/>
            <w:hideMark/>
          </w:tcPr>
          <w:p w14:paraId="234055D5" w14:textId="77777777" w:rsidR="00DF624F" w:rsidRPr="00DF624F" w:rsidRDefault="78AEF528" w:rsidP="4AE33F3D">
            <w:pPr>
              <w:spacing w:after="160" w:line="360" w:lineRule="auto"/>
              <w:rPr>
                <w:rFonts w:cs="Times New Roman"/>
              </w:rPr>
            </w:pPr>
            <w:r w:rsidRPr="4AE33F3D">
              <w:rPr>
                <w:rFonts w:cs="Times New Roman"/>
              </w:rPr>
              <w:t>Greece</w:t>
            </w:r>
          </w:p>
        </w:tc>
        <w:tc>
          <w:tcPr>
            <w:tcW w:w="0" w:type="auto"/>
            <w:hideMark/>
          </w:tcPr>
          <w:p w14:paraId="76298E17" w14:textId="77777777" w:rsidR="00DF624F" w:rsidRPr="00DF624F" w:rsidRDefault="78AEF528" w:rsidP="4AE33F3D">
            <w:pPr>
              <w:spacing w:after="160" w:line="360" w:lineRule="auto"/>
              <w:rPr>
                <w:rFonts w:cs="Times New Roman"/>
              </w:rPr>
            </w:pPr>
            <w:r w:rsidRPr="4AE33F3D">
              <w:rPr>
                <w:rFonts w:cs="Times New Roman"/>
              </w:rPr>
              <w:t>Developed a machine-learning model to detect conversational social-engineering attempts with strong early recognition potential.</w:t>
            </w:r>
          </w:p>
        </w:tc>
      </w:tr>
      <w:tr w:rsidR="00DF624F" w:rsidRPr="00DF624F" w14:paraId="0FEE96D7" w14:textId="77777777" w:rsidTr="4AE33F3D">
        <w:tc>
          <w:tcPr>
            <w:tcW w:w="0" w:type="auto"/>
            <w:hideMark/>
          </w:tcPr>
          <w:p w14:paraId="4376360D" w14:textId="77777777" w:rsidR="00DF624F" w:rsidRPr="00DF624F" w:rsidRDefault="78AEF528" w:rsidP="4AE33F3D">
            <w:pPr>
              <w:spacing w:after="160" w:line="360" w:lineRule="auto"/>
              <w:rPr>
                <w:rFonts w:cs="Times New Roman"/>
              </w:rPr>
            </w:pPr>
            <w:r w:rsidRPr="4AE33F3D">
              <w:rPr>
                <w:rFonts w:cs="Times New Roman"/>
              </w:rPr>
              <w:t>20</w:t>
            </w:r>
          </w:p>
        </w:tc>
        <w:tc>
          <w:tcPr>
            <w:tcW w:w="0" w:type="auto"/>
            <w:hideMark/>
          </w:tcPr>
          <w:p w14:paraId="29045968" w14:textId="77777777" w:rsidR="00DF624F" w:rsidRPr="00DF624F" w:rsidRDefault="78AEF528" w:rsidP="4AE33F3D">
            <w:pPr>
              <w:spacing w:after="160" w:line="360" w:lineRule="auto"/>
              <w:rPr>
                <w:rFonts w:cs="Times New Roman"/>
              </w:rPr>
            </w:pPr>
            <w:r w:rsidRPr="4AE33F3D">
              <w:rPr>
                <w:rFonts w:cs="Times New Roman"/>
              </w:rPr>
              <w:t>Weil &amp; Murugesan (2020)</w:t>
            </w:r>
          </w:p>
        </w:tc>
        <w:tc>
          <w:tcPr>
            <w:tcW w:w="0" w:type="auto"/>
            <w:hideMark/>
          </w:tcPr>
          <w:p w14:paraId="26E6A59A" w14:textId="77777777" w:rsidR="00DF624F" w:rsidRPr="00DF624F" w:rsidRDefault="78AEF528" w:rsidP="4AE33F3D">
            <w:pPr>
              <w:spacing w:after="160" w:line="360" w:lineRule="auto"/>
              <w:rPr>
                <w:rFonts w:cs="Times New Roman"/>
              </w:rPr>
            </w:pPr>
            <w:r w:rsidRPr="4AE33F3D">
              <w:rPr>
                <w:rFonts w:cs="Times New Roman"/>
              </w:rPr>
              <w:t>IT Risk and Resilience—Cybersecurity Response to COVID-19</w:t>
            </w:r>
          </w:p>
        </w:tc>
        <w:tc>
          <w:tcPr>
            <w:tcW w:w="0" w:type="auto"/>
            <w:hideMark/>
          </w:tcPr>
          <w:p w14:paraId="796BCEF9" w14:textId="77777777" w:rsidR="00DF624F" w:rsidRPr="00DF624F" w:rsidRDefault="78AEF528" w:rsidP="4AE33F3D">
            <w:pPr>
              <w:spacing w:after="160" w:line="360" w:lineRule="auto"/>
              <w:rPr>
                <w:rFonts w:cs="Times New Roman"/>
              </w:rPr>
            </w:pPr>
            <w:r w:rsidRPr="4AE33F3D">
              <w:rPr>
                <w:rFonts w:cs="Times New Roman"/>
              </w:rPr>
              <w:t>USA</w:t>
            </w:r>
          </w:p>
        </w:tc>
        <w:tc>
          <w:tcPr>
            <w:tcW w:w="0" w:type="auto"/>
            <w:hideMark/>
          </w:tcPr>
          <w:p w14:paraId="37F011FB" w14:textId="77777777" w:rsidR="00DF624F" w:rsidRPr="00DF624F" w:rsidRDefault="78AEF528" w:rsidP="4AE33F3D">
            <w:pPr>
              <w:spacing w:after="160" w:line="360" w:lineRule="auto"/>
              <w:rPr>
                <w:rFonts w:cs="Times New Roman"/>
              </w:rPr>
            </w:pPr>
            <w:r w:rsidRPr="4AE33F3D">
              <w:rPr>
                <w:rFonts w:cs="Times New Roman"/>
              </w:rPr>
              <w:t>Found organisations shifted to reactive cybersecurity during COVID-19; highlighted resilience gaps and need for long-term risk governance.</w:t>
            </w:r>
          </w:p>
        </w:tc>
      </w:tr>
    </w:tbl>
    <w:p w14:paraId="233639A2" w14:textId="77777777" w:rsidR="00713A3B" w:rsidRPr="001E3D0C" w:rsidRDefault="00713A3B" w:rsidP="00713A3B">
      <w:pPr>
        <w:rPr>
          <w:rFonts w:cs="Times New Roman"/>
        </w:rPr>
      </w:pPr>
    </w:p>
    <w:p w14:paraId="147C8405" w14:textId="686E820A" w:rsidR="00713A3B" w:rsidRDefault="00713A3B" w:rsidP="00425EE5">
      <w:pPr>
        <w:pStyle w:val="Heading2"/>
        <w:numPr>
          <w:ilvl w:val="1"/>
          <w:numId w:val="1"/>
        </w:numPr>
        <w:rPr>
          <w:rFonts w:cs="Times New Roman"/>
        </w:rPr>
      </w:pPr>
      <w:bookmarkStart w:id="32" w:name="_Toc214536591"/>
      <w:r w:rsidRPr="001E3D0C">
        <w:rPr>
          <w:rFonts w:cs="Times New Roman"/>
        </w:rPr>
        <w:t>Thematic Analysis</w:t>
      </w:r>
      <w:bookmarkEnd w:id="32"/>
    </w:p>
    <w:p w14:paraId="4583B2C8" w14:textId="3FB18DDE" w:rsidR="00425EE5" w:rsidRPr="001B2B44" w:rsidRDefault="14A111AD" w:rsidP="4AE33F3D">
      <w:pPr>
        <w:pStyle w:val="Heading3"/>
      </w:pPr>
      <w:bookmarkStart w:id="33" w:name="_Toc214536592"/>
      <w:r>
        <w:t>Thematic coding table:</w:t>
      </w:r>
      <w:bookmarkEnd w:id="33"/>
    </w:p>
    <w:tbl>
      <w:tblPr>
        <w:tblStyle w:val="PlainTable1"/>
        <w:tblW w:w="0" w:type="auto"/>
        <w:tblLook w:val="04A0" w:firstRow="1" w:lastRow="0" w:firstColumn="1" w:lastColumn="0" w:noHBand="0" w:noVBand="1"/>
      </w:tblPr>
      <w:tblGrid>
        <w:gridCol w:w="1646"/>
        <w:gridCol w:w="1496"/>
        <w:gridCol w:w="1397"/>
        <w:gridCol w:w="1627"/>
        <w:gridCol w:w="1297"/>
        <w:gridCol w:w="1553"/>
      </w:tblGrid>
      <w:tr w:rsidR="001B2B44" w:rsidRPr="001B2B44" w14:paraId="22491480" w14:textId="77777777" w:rsidTr="4AE33F3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F45C5F" w14:textId="77777777" w:rsidR="001B2B44" w:rsidRPr="001B2B44" w:rsidRDefault="79B9B95C" w:rsidP="4AE33F3D">
            <w:pPr>
              <w:spacing w:after="160" w:line="360" w:lineRule="auto"/>
            </w:pPr>
            <w:r>
              <w:t>Theme</w:t>
            </w:r>
          </w:p>
        </w:tc>
        <w:tc>
          <w:tcPr>
            <w:tcW w:w="0" w:type="auto"/>
            <w:hideMark/>
          </w:tcPr>
          <w:p w14:paraId="14887159" w14:textId="77777777" w:rsidR="001B2B44" w:rsidRPr="001B2B44" w:rsidRDefault="79B9B95C" w:rsidP="4AE33F3D">
            <w:pPr>
              <w:spacing w:after="160" w:line="360" w:lineRule="auto"/>
              <w:cnfStyle w:val="100000000000" w:firstRow="1" w:lastRow="0" w:firstColumn="0" w:lastColumn="0" w:oddVBand="0" w:evenVBand="0" w:oddHBand="0" w:evenHBand="0" w:firstRowFirstColumn="0" w:firstRowLastColumn="0" w:lastRowFirstColumn="0" w:lastRowLastColumn="0"/>
            </w:pPr>
            <w:r>
              <w:t>Code</w:t>
            </w:r>
          </w:p>
        </w:tc>
        <w:tc>
          <w:tcPr>
            <w:tcW w:w="0" w:type="auto"/>
            <w:hideMark/>
          </w:tcPr>
          <w:p w14:paraId="5171113A" w14:textId="77777777" w:rsidR="001B2B44" w:rsidRPr="001B2B44" w:rsidRDefault="79B9B95C" w:rsidP="4AE33F3D">
            <w:pPr>
              <w:spacing w:after="160" w:line="360" w:lineRule="auto"/>
              <w:cnfStyle w:val="100000000000" w:firstRow="1" w:lastRow="0" w:firstColumn="0" w:lastColumn="0" w:oddVBand="0" w:evenVBand="0" w:oddHBand="0" w:evenHBand="0" w:firstRowFirstColumn="0" w:firstRowLastColumn="0" w:lastRowFirstColumn="0" w:lastRowLastColumn="0"/>
            </w:pPr>
            <w:r>
              <w:t>Sub-Code</w:t>
            </w:r>
          </w:p>
        </w:tc>
        <w:tc>
          <w:tcPr>
            <w:tcW w:w="0" w:type="auto"/>
            <w:hideMark/>
          </w:tcPr>
          <w:p w14:paraId="79AEAE81" w14:textId="470401F9" w:rsidR="001B2B44" w:rsidRPr="001B2B44" w:rsidRDefault="79B9B95C" w:rsidP="4AE33F3D">
            <w:pPr>
              <w:spacing w:after="160" w:line="360" w:lineRule="auto"/>
              <w:cnfStyle w:val="100000000000" w:firstRow="1" w:lastRow="0" w:firstColumn="0" w:lastColumn="0" w:oddVBand="0" w:evenVBand="0" w:oddHBand="0" w:evenHBand="0" w:firstRowFirstColumn="0" w:firstRowLastColumn="0" w:lastRowFirstColumn="0" w:lastRowLastColumn="0"/>
            </w:pPr>
            <w:r>
              <w:t xml:space="preserve">Indicative Extract </w:t>
            </w:r>
          </w:p>
        </w:tc>
        <w:tc>
          <w:tcPr>
            <w:tcW w:w="0" w:type="auto"/>
            <w:hideMark/>
          </w:tcPr>
          <w:p w14:paraId="3D697783" w14:textId="77777777" w:rsidR="001B2B44" w:rsidRPr="001B2B44" w:rsidRDefault="79B9B95C" w:rsidP="4AE33F3D">
            <w:pPr>
              <w:spacing w:after="160" w:line="360" w:lineRule="auto"/>
              <w:cnfStyle w:val="100000000000" w:firstRow="1" w:lastRow="0" w:firstColumn="0" w:lastColumn="0" w:oddVBand="0" w:evenVBand="0" w:oddHBand="0" w:evenHBand="0" w:firstRowFirstColumn="0" w:firstRowLastColumn="0" w:lastRowFirstColumn="0" w:lastRowLastColumn="0"/>
            </w:pPr>
            <w:r>
              <w:t>Source(s)</w:t>
            </w:r>
          </w:p>
        </w:tc>
        <w:tc>
          <w:tcPr>
            <w:tcW w:w="0" w:type="auto"/>
            <w:hideMark/>
          </w:tcPr>
          <w:p w14:paraId="121A9EC1" w14:textId="77777777" w:rsidR="001B2B44" w:rsidRPr="001B2B44" w:rsidRDefault="79B9B95C" w:rsidP="4AE33F3D">
            <w:pPr>
              <w:spacing w:after="160" w:line="360" w:lineRule="auto"/>
              <w:cnfStyle w:val="100000000000" w:firstRow="1" w:lastRow="0" w:firstColumn="0" w:lastColumn="0" w:oddVBand="0" w:evenVBand="0" w:oddHBand="0" w:evenHBand="0" w:firstRowFirstColumn="0" w:firstRowLastColumn="0" w:lastRowFirstColumn="0" w:lastRowLastColumn="0"/>
            </w:pPr>
            <w:r>
              <w:t>Alignment to Objectives</w:t>
            </w:r>
          </w:p>
        </w:tc>
      </w:tr>
      <w:tr w:rsidR="001B2B44" w:rsidRPr="001B2B44" w14:paraId="44C7A3EC" w14:textId="77777777" w:rsidTr="4AE33F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A449CA" w14:textId="77777777" w:rsidR="001B2B44" w:rsidRPr="001B2B44" w:rsidRDefault="79B9B95C" w:rsidP="4AE33F3D">
            <w:pPr>
              <w:spacing w:after="160" w:line="360" w:lineRule="auto"/>
            </w:pPr>
            <w:r>
              <w:t>Theme 1: Preparedness &amp; Governance in Hybrid Cybersecurity Spaces</w:t>
            </w:r>
          </w:p>
        </w:tc>
        <w:tc>
          <w:tcPr>
            <w:tcW w:w="0" w:type="auto"/>
            <w:hideMark/>
          </w:tcPr>
          <w:p w14:paraId="01AFBBAE"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Governance Strength</w:t>
            </w:r>
          </w:p>
        </w:tc>
        <w:tc>
          <w:tcPr>
            <w:tcW w:w="0" w:type="auto"/>
            <w:hideMark/>
          </w:tcPr>
          <w:p w14:paraId="4DBFA7E6"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Fragmented oversight</w:t>
            </w:r>
          </w:p>
        </w:tc>
        <w:tc>
          <w:tcPr>
            <w:tcW w:w="0" w:type="auto"/>
            <w:hideMark/>
          </w:tcPr>
          <w:p w14:paraId="4C990A68"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Civil–military sectors in Slovakia lacked coordinated oversight, leaving gaps in awareness &amp; readiness.</w:t>
            </w:r>
          </w:p>
        </w:tc>
        <w:tc>
          <w:tcPr>
            <w:tcW w:w="0" w:type="auto"/>
            <w:hideMark/>
          </w:tcPr>
          <w:p w14:paraId="26311F2F"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Droppa &amp; Harakaľ (2020)</w:t>
            </w:r>
          </w:p>
        </w:tc>
        <w:tc>
          <w:tcPr>
            <w:tcW w:w="0" w:type="auto"/>
            <w:hideMark/>
          </w:tcPr>
          <w:p w14:paraId="45861B07"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Obj.2 &amp; Obj.3 – ineffectiveness of governance, failure of preparedness</w:t>
            </w:r>
          </w:p>
        </w:tc>
      </w:tr>
      <w:tr w:rsidR="001B2B44" w:rsidRPr="001B2B44" w14:paraId="3106E95D" w14:textId="77777777" w:rsidTr="4AE33F3D">
        <w:tc>
          <w:tcPr>
            <w:cnfStyle w:val="001000000000" w:firstRow="0" w:lastRow="0" w:firstColumn="1" w:lastColumn="0" w:oddVBand="0" w:evenVBand="0" w:oddHBand="0" w:evenHBand="0" w:firstRowFirstColumn="0" w:firstRowLastColumn="0" w:lastRowFirstColumn="0" w:lastRowLastColumn="0"/>
            <w:tcW w:w="0" w:type="auto"/>
            <w:hideMark/>
          </w:tcPr>
          <w:p w14:paraId="39E88068" w14:textId="77777777" w:rsidR="001B2B44" w:rsidRPr="001B2B44" w:rsidRDefault="001B2B44" w:rsidP="4AE33F3D">
            <w:pPr>
              <w:spacing w:after="160" w:line="360" w:lineRule="auto"/>
            </w:pPr>
          </w:p>
        </w:tc>
        <w:tc>
          <w:tcPr>
            <w:tcW w:w="0" w:type="auto"/>
            <w:hideMark/>
          </w:tcPr>
          <w:p w14:paraId="2792F04C"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Regulatory Enforceability</w:t>
            </w:r>
          </w:p>
        </w:tc>
        <w:tc>
          <w:tcPr>
            <w:tcW w:w="0" w:type="auto"/>
            <w:hideMark/>
          </w:tcPr>
          <w:p w14:paraId="4B195745"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External pressure</w:t>
            </w:r>
          </w:p>
        </w:tc>
        <w:tc>
          <w:tcPr>
            <w:tcW w:w="0" w:type="auto"/>
            <w:hideMark/>
          </w:tcPr>
          <w:p w14:paraId="2635CCBB"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DiDi overhauled data localisation &amp; encryption after government sanctions forced compliance reform.</w:t>
            </w:r>
          </w:p>
        </w:tc>
        <w:tc>
          <w:tcPr>
            <w:tcW w:w="0" w:type="auto"/>
            <w:hideMark/>
          </w:tcPr>
          <w:p w14:paraId="78FBF387"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Liu et al. (2023)</w:t>
            </w:r>
          </w:p>
        </w:tc>
        <w:tc>
          <w:tcPr>
            <w:tcW w:w="0" w:type="auto"/>
            <w:hideMark/>
          </w:tcPr>
          <w:p w14:paraId="74BA7AD3"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Obj.3 – role of regulatory risk frameworks</w:t>
            </w:r>
          </w:p>
        </w:tc>
      </w:tr>
      <w:tr w:rsidR="001B2B44" w:rsidRPr="001B2B44" w14:paraId="3A8F46D3" w14:textId="77777777" w:rsidTr="4AE33F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33603C" w14:textId="77777777" w:rsidR="001B2B44" w:rsidRPr="001B2B44" w:rsidRDefault="001B2B44" w:rsidP="4AE33F3D">
            <w:pPr>
              <w:spacing w:after="160" w:line="360" w:lineRule="auto"/>
            </w:pPr>
          </w:p>
        </w:tc>
        <w:tc>
          <w:tcPr>
            <w:tcW w:w="0" w:type="auto"/>
            <w:hideMark/>
          </w:tcPr>
          <w:p w14:paraId="5AFFDAA0"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Governance Maturity</w:t>
            </w:r>
          </w:p>
        </w:tc>
        <w:tc>
          <w:tcPr>
            <w:tcW w:w="0" w:type="auto"/>
            <w:hideMark/>
          </w:tcPr>
          <w:p w14:paraId="24731DA5"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Board-level readiness</w:t>
            </w:r>
          </w:p>
        </w:tc>
        <w:tc>
          <w:tcPr>
            <w:tcW w:w="0" w:type="auto"/>
            <w:hideMark/>
          </w:tcPr>
          <w:p w14:paraId="6F44FD88"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Uber established board risk committees &amp; internal cyber audits; however, systemic weaknesses persisted.</w:t>
            </w:r>
          </w:p>
        </w:tc>
        <w:tc>
          <w:tcPr>
            <w:tcW w:w="0" w:type="auto"/>
            <w:hideMark/>
          </w:tcPr>
          <w:p w14:paraId="44BF4C42"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Uber 2025 Governance Report</w:t>
            </w:r>
          </w:p>
        </w:tc>
        <w:tc>
          <w:tcPr>
            <w:tcW w:w="0" w:type="auto"/>
            <w:hideMark/>
          </w:tcPr>
          <w:p w14:paraId="79DD5192"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Obj.1 &amp; Obj.3 – governance failures as threat vectors</w:t>
            </w:r>
          </w:p>
        </w:tc>
      </w:tr>
      <w:tr w:rsidR="001B2B44" w:rsidRPr="001B2B44" w14:paraId="66C6DB1A" w14:textId="77777777" w:rsidTr="4AE33F3D">
        <w:tc>
          <w:tcPr>
            <w:cnfStyle w:val="001000000000" w:firstRow="0" w:lastRow="0" w:firstColumn="1" w:lastColumn="0" w:oddVBand="0" w:evenVBand="0" w:oddHBand="0" w:evenHBand="0" w:firstRowFirstColumn="0" w:firstRowLastColumn="0" w:lastRowFirstColumn="0" w:lastRowLastColumn="0"/>
            <w:tcW w:w="0" w:type="auto"/>
            <w:hideMark/>
          </w:tcPr>
          <w:p w14:paraId="259CDF00" w14:textId="77777777" w:rsidR="001B2B44" w:rsidRPr="001B2B44" w:rsidRDefault="001B2B44" w:rsidP="4AE33F3D">
            <w:pPr>
              <w:spacing w:after="160" w:line="360" w:lineRule="auto"/>
            </w:pPr>
          </w:p>
        </w:tc>
        <w:tc>
          <w:tcPr>
            <w:tcW w:w="0" w:type="auto"/>
            <w:hideMark/>
          </w:tcPr>
          <w:p w14:paraId="0E23CE62"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Privileged Access Risks</w:t>
            </w:r>
          </w:p>
        </w:tc>
        <w:tc>
          <w:tcPr>
            <w:tcW w:w="0" w:type="auto"/>
            <w:hideMark/>
          </w:tcPr>
          <w:p w14:paraId="0EB12EBE"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Monitoring failures</w:t>
            </w:r>
          </w:p>
        </w:tc>
        <w:tc>
          <w:tcPr>
            <w:tcW w:w="0" w:type="auto"/>
            <w:hideMark/>
          </w:tcPr>
          <w:p w14:paraId="3E5AD7C9"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Uber breach exploited embedded credentials &amp; poor privilege monitoring.</w:t>
            </w:r>
          </w:p>
        </w:tc>
        <w:tc>
          <w:tcPr>
            <w:tcW w:w="0" w:type="auto"/>
            <w:hideMark/>
          </w:tcPr>
          <w:p w14:paraId="3E150CAA"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Cloud Security Alliance (2023)</w:t>
            </w:r>
          </w:p>
        </w:tc>
        <w:tc>
          <w:tcPr>
            <w:tcW w:w="0" w:type="auto"/>
            <w:hideMark/>
          </w:tcPr>
          <w:p w14:paraId="4893BD02"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Obj.1 – identifies critical threats; Obj.2 – shows control failure</w:t>
            </w:r>
          </w:p>
        </w:tc>
      </w:tr>
      <w:tr w:rsidR="001B2B44" w:rsidRPr="001B2B44" w14:paraId="51DBD0D4" w14:textId="77777777" w:rsidTr="4AE33F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D06B6E" w14:textId="77777777" w:rsidR="001B2B44" w:rsidRPr="001B2B44" w:rsidRDefault="001B2B44" w:rsidP="4AE33F3D">
            <w:pPr>
              <w:spacing w:after="160" w:line="360" w:lineRule="auto"/>
            </w:pPr>
          </w:p>
        </w:tc>
        <w:tc>
          <w:tcPr>
            <w:tcW w:w="0" w:type="auto"/>
            <w:hideMark/>
          </w:tcPr>
          <w:p w14:paraId="57B645E2"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Hybrid Misalignment</w:t>
            </w:r>
          </w:p>
        </w:tc>
        <w:tc>
          <w:tcPr>
            <w:tcW w:w="0" w:type="auto"/>
            <w:hideMark/>
          </w:tcPr>
          <w:p w14:paraId="06A3D0BD"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Policy–practice gap</w:t>
            </w:r>
          </w:p>
        </w:tc>
        <w:tc>
          <w:tcPr>
            <w:tcW w:w="0" w:type="auto"/>
            <w:hideMark/>
          </w:tcPr>
          <w:p w14:paraId="558B89C6"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Global organisations lacked remote-work governance structures, leading to unclear cyber responsibilities.</w:t>
            </w:r>
          </w:p>
        </w:tc>
        <w:tc>
          <w:tcPr>
            <w:tcW w:w="0" w:type="auto"/>
            <w:hideMark/>
          </w:tcPr>
          <w:p w14:paraId="653143B9"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Esteve-Gonzalez et al. (2023)</w:t>
            </w:r>
          </w:p>
        </w:tc>
        <w:tc>
          <w:tcPr>
            <w:tcW w:w="0" w:type="auto"/>
            <w:hideMark/>
          </w:tcPr>
          <w:p w14:paraId="2E000565"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Obj.2 – cyber measures ineffective due to unclear governance</w:t>
            </w:r>
          </w:p>
        </w:tc>
      </w:tr>
      <w:tr w:rsidR="001B2B44" w:rsidRPr="001B2B44" w14:paraId="60DF78B7" w14:textId="77777777" w:rsidTr="4AE33F3D">
        <w:tc>
          <w:tcPr>
            <w:cnfStyle w:val="001000000000" w:firstRow="0" w:lastRow="0" w:firstColumn="1" w:lastColumn="0" w:oddVBand="0" w:evenVBand="0" w:oddHBand="0" w:evenHBand="0" w:firstRowFirstColumn="0" w:firstRowLastColumn="0" w:lastRowFirstColumn="0" w:lastRowLastColumn="0"/>
            <w:tcW w:w="0" w:type="auto"/>
            <w:hideMark/>
          </w:tcPr>
          <w:p w14:paraId="78E72662" w14:textId="77777777" w:rsidR="001B2B44" w:rsidRPr="001B2B44" w:rsidRDefault="79B9B95C" w:rsidP="4AE33F3D">
            <w:pPr>
              <w:spacing w:after="160" w:line="360" w:lineRule="auto"/>
            </w:pPr>
            <w:r>
              <w:t>Theme 2: Human Factors, Remote Work &amp; Digital Trust</w:t>
            </w:r>
          </w:p>
        </w:tc>
        <w:tc>
          <w:tcPr>
            <w:tcW w:w="0" w:type="auto"/>
            <w:hideMark/>
          </w:tcPr>
          <w:p w14:paraId="56B887D8"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Surveillance Impact</w:t>
            </w:r>
          </w:p>
        </w:tc>
        <w:tc>
          <w:tcPr>
            <w:tcW w:w="0" w:type="auto"/>
            <w:hideMark/>
          </w:tcPr>
          <w:p w14:paraId="00404842"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Trust erosion</w:t>
            </w:r>
          </w:p>
        </w:tc>
        <w:tc>
          <w:tcPr>
            <w:tcW w:w="0" w:type="auto"/>
            <w:hideMark/>
          </w:tcPr>
          <w:p w14:paraId="3D20B6D6"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High-intensity monitoring in remote work damaged morale and reduced reporting of anomalies.</w:t>
            </w:r>
          </w:p>
        </w:tc>
        <w:tc>
          <w:tcPr>
            <w:tcW w:w="0" w:type="auto"/>
            <w:hideMark/>
          </w:tcPr>
          <w:p w14:paraId="2B1305B0"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Masoodi et al. (2021)</w:t>
            </w:r>
          </w:p>
        </w:tc>
        <w:tc>
          <w:tcPr>
            <w:tcW w:w="0" w:type="auto"/>
            <w:hideMark/>
          </w:tcPr>
          <w:p w14:paraId="13CDFFEA"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Obj.2 – cyber behaviours weaken under mistrust; gaps in effectiveness</w:t>
            </w:r>
          </w:p>
        </w:tc>
      </w:tr>
      <w:tr w:rsidR="001B2B44" w:rsidRPr="001B2B44" w14:paraId="4DE92243" w14:textId="77777777" w:rsidTr="4AE33F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26F3F8" w14:textId="77777777" w:rsidR="001B2B44" w:rsidRPr="001B2B44" w:rsidRDefault="001B2B44" w:rsidP="4AE33F3D">
            <w:pPr>
              <w:spacing w:after="160" w:line="360" w:lineRule="auto"/>
            </w:pPr>
          </w:p>
        </w:tc>
        <w:tc>
          <w:tcPr>
            <w:tcW w:w="0" w:type="auto"/>
            <w:hideMark/>
          </w:tcPr>
          <w:p w14:paraId="096A7C17"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Positive Engagement</w:t>
            </w:r>
          </w:p>
        </w:tc>
        <w:tc>
          <w:tcPr>
            <w:tcW w:w="0" w:type="auto"/>
            <w:hideMark/>
          </w:tcPr>
          <w:p w14:paraId="55272FBB"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Leadership transparency</w:t>
            </w:r>
          </w:p>
        </w:tc>
        <w:tc>
          <w:tcPr>
            <w:tcW w:w="0" w:type="auto"/>
            <w:hideMark/>
          </w:tcPr>
          <w:p w14:paraId="5B5F0DAC"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Trust-based leadership increased cyber-hygiene behaviours and reduced risky actions.</w:t>
            </w:r>
          </w:p>
        </w:tc>
        <w:tc>
          <w:tcPr>
            <w:tcW w:w="0" w:type="auto"/>
            <w:hideMark/>
          </w:tcPr>
          <w:p w14:paraId="689C592C"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Vasquez &amp; Gonzalez (2022)</w:t>
            </w:r>
          </w:p>
        </w:tc>
        <w:tc>
          <w:tcPr>
            <w:tcW w:w="0" w:type="auto"/>
            <w:hideMark/>
          </w:tcPr>
          <w:p w14:paraId="5115D715"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Obj.2 – effectiveness of human-centric measures</w:t>
            </w:r>
          </w:p>
        </w:tc>
      </w:tr>
      <w:tr w:rsidR="001B2B44" w:rsidRPr="001B2B44" w14:paraId="1F98ACC2" w14:textId="77777777" w:rsidTr="4AE33F3D">
        <w:tc>
          <w:tcPr>
            <w:cnfStyle w:val="001000000000" w:firstRow="0" w:lastRow="0" w:firstColumn="1" w:lastColumn="0" w:oddVBand="0" w:evenVBand="0" w:oddHBand="0" w:evenHBand="0" w:firstRowFirstColumn="0" w:firstRowLastColumn="0" w:lastRowFirstColumn="0" w:lastRowLastColumn="0"/>
            <w:tcW w:w="0" w:type="auto"/>
            <w:hideMark/>
          </w:tcPr>
          <w:p w14:paraId="03D431D2" w14:textId="77777777" w:rsidR="001B2B44" w:rsidRPr="001B2B44" w:rsidRDefault="001B2B44" w:rsidP="4AE33F3D">
            <w:pPr>
              <w:spacing w:after="160" w:line="360" w:lineRule="auto"/>
            </w:pPr>
          </w:p>
        </w:tc>
        <w:tc>
          <w:tcPr>
            <w:tcW w:w="0" w:type="auto"/>
            <w:hideMark/>
          </w:tcPr>
          <w:p w14:paraId="7E87F1B8"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Workforce Stress</w:t>
            </w:r>
          </w:p>
        </w:tc>
        <w:tc>
          <w:tcPr>
            <w:tcW w:w="0" w:type="auto"/>
            <w:hideMark/>
          </w:tcPr>
          <w:p w14:paraId="40511508"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Burnout &amp; awareness decline</w:t>
            </w:r>
          </w:p>
        </w:tc>
        <w:tc>
          <w:tcPr>
            <w:tcW w:w="0" w:type="auto"/>
            <w:hideMark/>
          </w:tcPr>
          <w:p w14:paraId="01A0B10C"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Remote cyber teams became fatigued, reducing detection ability and coordination.</w:t>
            </w:r>
          </w:p>
        </w:tc>
        <w:tc>
          <w:tcPr>
            <w:tcW w:w="0" w:type="auto"/>
            <w:hideMark/>
          </w:tcPr>
          <w:p w14:paraId="0CB4C45F"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Burrell (2020)</w:t>
            </w:r>
          </w:p>
        </w:tc>
        <w:tc>
          <w:tcPr>
            <w:tcW w:w="0" w:type="auto"/>
            <w:hideMark/>
          </w:tcPr>
          <w:p w14:paraId="0DDE2E08"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Obj.2 – human limitations undermine technical measures</w:t>
            </w:r>
          </w:p>
        </w:tc>
      </w:tr>
      <w:tr w:rsidR="001B2B44" w:rsidRPr="001B2B44" w14:paraId="3A47EB89" w14:textId="77777777" w:rsidTr="4AE33F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284104" w14:textId="77777777" w:rsidR="001B2B44" w:rsidRPr="001B2B44" w:rsidRDefault="001B2B44" w:rsidP="4AE33F3D">
            <w:pPr>
              <w:spacing w:after="160" w:line="360" w:lineRule="auto"/>
            </w:pPr>
          </w:p>
        </w:tc>
        <w:tc>
          <w:tcPr>
            <w:tcW w:w="0" w:type="auto"/>
            <w:hideMark/>
          </w:tcPr>
          <w:p w14:paraId="065310EF"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Poor Cyber Practices</w:t>
            </w:r>
          </w:p>
        </w:tc>
        <w:tc>
          <w:tcPr>
            <w:tcW w:w="0" w:type="auto"/>
            <w:hideMark/>
          </w:tcPr>
          <w:p w14:paraId="3BBD4DC8"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Insecure shortcuts</w:t>
            </w:r>
          </w:p>
        </w:tc>
        <w:tc>
          <w:tcPr>
            <w:tcW w:w="0" w:type="auto"/>
            <w:hideMark/>
          </w:tcPr>
          <w:p w14:paraId="685DCAE5"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Home workers reused passwords &amp; bypassed policies due to communication gaps.</w:t>
            </w:r>
          </w:p>
        </w:tc>
        <w:tc>
          <w:tcPr>
            <w:tcW w:w="0" w:type="auto"/>
            <w:hideMark/>
          </w:tcPr>
          <w:p w14:paraId="713D99D7"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Bispham et al. (2021)</w:t>
            </w:r>
          </w:p>
        </w:tc>
        <w:tc>
          <w:tcPr>
            <w:tcW w:w="0" w:type="auto"/>
            <w:hideMark/>
          </w:tcPr>
          <w:p w14:paraId="6343C776"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Obj.1 – identifies human-originating threat vectors</w:t>
            </w:r>
          </w:p>
        </w:tc>
      </w:tr>
      <w:tr w:rsidR="001B2B44" w:rsidRPr="001B2B44" w14:paraId="67C30B2B" w14:textId="77777777" w:rsidTr="4AE33F3D">
        <w:tc>
          <w:tcPr>
            <w:cnfStyle w:val="001000000000" w:firstRow="0" w:lastRow="0" w:firstColumn="1" w:lastColumn="0" w:oddVBand="0" w:evenVBand="0" w:oddHBand="0" w:evenHBand="0" w:firstRowFirstColumn="0" w:firstRowLastColumn="0" w:lastRowFirstColumn="0" w:lastRowLastColumn="0"/>
            <w:tcW w:w="0" w:type="auto"/>
            <w:hideMark/>
          </w:tcPr>
          <w:p w14:paraId="7423AF4C" w14:textId="77777777" w:rsidR="001B2B44" w:rsidRPr="001B2B44" w:rsidRDefault="001B2B44" w:rsidP="4AE33F3D">
            <w:pPr>
              <w:spacing w:after="160" w:line="360" w:lineRule="auto"/>
            </w:pPr>
          </w:p>
        </w:tc>
        <w:tc>
          <w:tcPr>
            <w:tcW w:w="0" w:type="auto"/>
            <w:hideMark/>
          </w:tcPr>
          <w:p w14:paraId="1808F039"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Corporate Case Link</w:t>
            </w:r>
          </w:p>
        </w:tc>
        <w:tc>
          <w:tcPr>
            <w:tcW w:w="0" w:type="auto"/>
            <w:hideMark/>
          </w:tcPr>
          <w:p w14:paraId="29F466B1"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Hybrid autonomy vs oversight</w:t>
            </w:r>
          </w:p>
        </w:tc>
        <w:tc>
          <w:tcPr>
            <w:tcW w:w="0" w:type="auto"/>
            <w:hideMark/>
          </w:tcPr>
          <w:p w14:paraId="20145FAE"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Uber shifted from flexible autonomy (2024) to visibility-based control (2025).</w:t>
            </w:r>
          </w:p>
        </w:tc>
        <w:tc>
          <w:tcPr>
            <w:tcW w:w="0" w:type="auto"/>
            <w:hideMark/>
          </w:tcPr>
          <w:p w14:paraId="48A765B6"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Uber 2024; Elias 2025</w:t>
            </w:r>
          </w:p>
        </w:tc>
        <w:tc>
          <w:tcPr>
            <w:tcW w:w="0" w:type="auto"/>
            <w:hideMark/>
          </w:tcPr>
          <w:p w14:paraId="58F5C63E"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Obj.2 – shows fluctuating effectiveness of organisational controls</w:t>
            </w:r>
          </w:p>
        </w:tc>
      </w:tr>
      <w:tr w:rsidR="001B2B44" w:rsidRPr="001B2B44" w14:paraId="7D3A896A" w14:textId="77777777" w:rsidTr="4AE33F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9057DF" w14:textId="77777777" w:rsidR="001B2B44" w:rsidRPr="001B2B44" w:rsidRDefault="79B9B95C" w:rsidP="4AE33F3D">
            <w:pPr>
              <w:spacing w:after="160" w:line="360" w:lineRule="auto"/>
            </w:pPr>
            <w:r>
              <w:t>Theme 3: AI-Based Detection, Zero Trust &amp; Technological Defences</w:t>
            </w:r>
          </w:p>
        </w:tc>
        <w:tc>
          <w:tcPr>
            <w:tcW w:w="0" w:type="auto"/>
            <w:hideMark/>
          </w:tcPr>
          <w:p w14:paraId="7C87EB63"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AI Efficacy</w:t>
            </w:r>
          </w:p>
        </w:tc>
        <w:tc>
          <w:tcPr>
            <w:tcW w:w="0" w:type="auto"/>
            <w:hideMark/>
          </w:tcPr>
          <w:p w14:paraId="055E2BF4"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Behaviour analytics</w:t>
            </w:r>
          </w:p>
        </w:tc>
        <w:tc>
          <w:tcPr>
            <w:tcW w:w="0" w:type="auto"/>
            <w:hideMark/>
          </w:tcPr>
          <w:p w14:paraId="08C8F434"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AI-enhanced detection reached 90%+ accuracy in controlled settings.</w:t>
            </w:r>
          </w:p>
        </w:tc>
        <w:tc>
          <w:tcPr>
            <w:tcW w:w="0" w:type="auto"/>
            <w:hideMark/>
          </w:tcPr>
          <w:p w14:paraId="204D2A16"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Moldovan &amp; Riurean (2022)</w:t>
            </w:r>
          </w:p>
        </w:tc>
        <w:tc>
          <w:tcPr>
            <w:tcW w:w="0" w:type="auto"/>
            <w:hideMark/>
          </w:tcPr>
          <w:p w14:paraId="4B545480"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Obj.2 – evaluates technological control effectiveness</w:t>
            </w:r>
          </w:p>
        </w:tc>
      </w:tr>
      <w:tr w:rsidR="001B2B44" w:rsidRPr="001B2B44" w14:paraId="2B2814DB" w14:textId="77777777" w:rsidTr="4AE33F3D">
        <w:tc>
          <w:tcPr>
            <w:cnfStyle w:val="001000000000" w:firstRow="0" w:lastRow="0" w:firstColumn="1" w:lastColumn="0" w:oddVBand="0" w:evenVBand="0" w:oddHBand="0" w:evenHBand="0" w:firstRowFirstColumn="0" w:firstRowLastColumn="0" w:lastRowFirstColumn="0" w:lastRowLastColumn="0"/>
            <w:tcW w:w="0" w:type="auto"/>
            <w:hideMark/>
          </w:tcPr>
          <w:p w14:paraId="49B69C52" w14:textId="77777777" w:rsidR="001B2B44" w:rsidRPr="001B2B44" w:rsidRDefault="001B2B44" w:rsidP="4AE33F3D">
            <w:pPr>
              <w:spacing w:after="160" w:line="360" w:lineRule="auto"/>
            </w:pPr>
          </w:p>
        </w:tc>
        <w:tc>
          <w:tcPr>
            <w:tcW w:w="0" w:type="auto"/>
            <w:hideMark/>
          </w:tcPr>
          <w:p w14:paraId="7D97D685"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Innovation Debt</w:t>
            </w:r>
          </w:p>
        </w:tc>
        <w:tc>
          <w:tcPr>
            <w:tcW w:w="0" w:type="auto"/>
            <w:hideMark/>
          </w:tcPr>
          <w:p w14:paraId="450D9943"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Rapid digitalisation risks</w:t>
            </w:r>
          </w:p>
        </w:tc>
        <w:tc>
          <w:tcPr>
            <w:tcW w:w="0" w:type="auto"/>
            <w:hideMark/>
          </w:tcPr>
          <w:p w14:paraId="35BD7D60"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Fast digital transformation created API vulnerabilities, cloud exposure &amp; automation risks.</w:t>
            </w:r>
          </w:p>
        </w:tc>
        <w:tc>
          <w:tcPr>
            <w:tcW w:w="0" w:type="auto"/>
            <w:hideMark/>
          </w:tcPr>
          <w:p w14:paraId="417FA424"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Olayinka (2025)</w:t>
            </w:r>
          </w:p>
        </w:tc>
        <w:tc>
          <w:tcPr>
            <w:tcW w:w="0" w:type="auto"/>
            <w:hideMark/>
          </w:tcPr>
          <w:p w14:paraId="58C8D1DE"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Obj.1 – emerging threats; Obj.3 – governance failing to keep pace</w:t>
            </w:r>
          </w:p>
        </w:tc>
      </w:tr>
      <w:tr w:rsidR="001B2B44" w:rsidRPr="001B2B44" w14:paraId="29EC210D" w14:textId="77777777" w:rsidTr="4AE33F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B4DBEB" w14:textId="77777777" w:rsidR="001B2B44" w:rsidRPr="001B2B44" w:rsidRDefault="001B2B44" w:rsidP="4AE33F3D">
            <w:pPr>
              <w:spacing w:after="160" w:line="360" w:lineRule="auto"/>
            </w:pPr>
          </w:p>
        </w:tc>
        <w:tc>
          <w:tcPr>
            <w:tcW w:w="0" w:type="auto"/>
            <w:hideMark/>
          </w:tcPr>
          <w:p w14:paraId="24658F5A"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Zero Trust Challenges</w:t>
            </w:r>
          </w:p>
        </w:tc>
        <w:tc>
          <w:tcPr>
            <w:tcW w:w="0" w:type="auto"/>
            <w:hideMark/>
          </w:tcPr>
          <w:p w14:paraId="67394663"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Identity sprawl, legacy conflict</w:t>
            </w:r>
          </w:p>
        </w:tc>
        <w:tc>
          <w:tcPr>
            <w:tcW w:w="0" w:type="auto"/>
            <w:hideMark/>
          </w:tcPr>
          <w:p w14:paraId="1B4E23E0"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ZTA reduces lateral movement but requires maturity, continuous monitoring &amp; integration resources.</w:t>
            </w:r>
          </w:p>
        </w:tc>
        <w:tc>
          <w:tcPr>
            <w:tcW w:w="0" w:type="auto"/>
            <w:hideMark/>
          </w:tcPr>
          <w:p w14:paraId="1FC30F09"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Sarkar et al. (2022); Teerakanok et al. (2021)</w:t>
            </w:r>
          </w:p>
        </w:tc>
        <w:tc>
          <w:tcPr>
            <w:tcW w:w="0" w:type="auto"/>
            <w:hideMark/>
          </w:tcPr>
          <w:p w14:paraId="19248AC3"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Obj.3 – evaluates ZTA as risk-management framework</w:t>
            </w:r>
          </w:p>
        </w:tc>
      </w:tr>
      <w:tr w:rsidR="001B2B44" w:rsidRPr="001B2B44" w14:paraId="181FD83C" w14:textId="77777777" w:rsidTr="4AE33F3D">
        <w:tc>
          <w:tcPr>
            <w:cnfStyle w:val="001000000000" w:firstRow="0" w:lastRow="0" w:firstColumn="1" w:lastColumn="0" w:oddVBand="0" w:evenVBand="0" w:oddHBand="0" w:evenHBand="0" w:firstRowFirstColumn="0" w:firstRowLastColumn="0" w:lastRowFirstColumn="0" w:lastRowLastColumn="0"/>
            <w:tcW w:w="0" w:type="auto"/>
            <w:hideMark/>
          </w:tcPr>
          <w:p w14:paraId="62BCAAC4" w14:textId="77777777" w:rsidR="001B2B44" w:rsidRPr="001B2B44" w:rsidRDefault="001B2B44" w:rsidP="4AE33F3D">
            <w:pPr>
              <w:spacing w:after="160" w:line="360" w:lineRule="auto"/>
            </w:pPr>
          </w:p>
        </w:tc>
        <w:tc>
          <w:tcPr>
            <w:tcW w:w="0" w:type="auto"/>
            <w:hideMark/>
          </w:tcPr>
          <w:p w14:paraId="7AF00022"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Uber ZTA Failure</w:t>
            </w:r>
          </w:p>
        </w:tc>
        <w:tc>
          <w:tcPr>
            <w:tcW w:w="0" w:type="auto"/>
            <w:hideMark/>
          </w:tcPr>
          <w:p w14:paraId="64421DDF"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MFA bypass &amp; credential theft</w:t>
            </w:r>
          </w:p>
        </w:tc>
        <w:tc>
          <w:tcPr>
            <w:tcW w:w="0" w:type="auto"/>
            <w:hideMark/>
          </w:tcPr>
          <w:p w14:paraId="5780E839"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Uber’s attacker bypassed MFA, weaponised embedded credentials, escalated access across AWS, Slack &amp; admin systems.</w:t>
            </w:r>
          </w:p>
        </w:tc>
        <w:tc>
          <w:tcPr>
            <w:tcW w:w="0" w:type="auto"/>
            <w:hideMark/>
          </w:tcPr>
          <w:p w14:paraId="0759C859"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Cloud Security Alliance (2023)</w:t>
            </w:r>
          </w:p>
        </w:tc>
        <w:tc>
          <w:tcPr>
            <w:tcW w:w="0" w:type="auto"/>
            <w:hideMark/>
          </w:tcPr>
          <w:p w14:paraId="1A67B88E"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Obj.1 – direct Uber threats; Obj.2 – effectiveness gap; Obj.3 – ZTA not fully implemented</w:t>
            </w:r>
          </w:p>
        </w:tc>
      </w:tr>
      <w:tr w:rsidR="001B2B44" w:rsidRPr="001B2B44" w14:paraId="79E80969" w14:textId="77777777" w:rsidTr="4AE33F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B73590" w14:textId="77777777" w:rsidR="001B2B44" w:rsidRPr="001B2B44" w:rsidRDefault="79B9B95C" w:rsidP="4AE33F3D">
            <w:pPr>
              <w:spacing w:after="160" w:line="360" w:lineRule="auto"/>
            </w:pPr>
            <w:r>
              <w:t>Theme 4: Workforce Vulnerability &amp; Knowledge Management</w:t>
            </w:r>
          </w:p>
        </w:tc>
        <w:tc>
          <w:tcPr>
            <w:tcW w:w="0" w:type="auto"/>
            <w:hideMark/>
          </w:tcPr>
          <w:p w14:paraId="478E9EE4"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Skill Deficits</w:t>
            </w:r>
          </w:p>
        </w:tc>
        <w:tc>
          <w:tcPr>
            <w:tcW w:w="0" w:type="auto"/>
            <w:hideMark/>
          </w:tcPr>
          <w:p w14:paraId="457278E7"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Lack of cyber-hygiene training</w:t>
            </w:r>
          </w:p>
        </w:tc>
        <w:tc>
          <w:tcPr>
            <w:tcW w:w="0" w:type="auto"/>
            <w:hideMark/>
          </w:tcPr>
          <w:p w14:paraId="53951B38"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Global hybrid workers lacked training on secure remote practices, increasing phishing and configuration errors.</w:t>
            </w:r>
          </w:p>
        </w:tc>
        <w:tc>
          <w:tcPr>
            <w:tcW w:w="0" w:type="auto"/>
            <w:hideMark/>
          </w:tcPr>
          <w:p w14:paraId="1A42235D"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Esteve-Gonzalez et al. (2023)</w:t>
            </w:r>
          </w:p>
        </w:tc>
        <w:tc>
          <w:tcPr>
            <w:tcW w:w="0" w:type="auto"/>
            <w:hideMark/>
          </w:tcPr>
          <w:p w14:paraId="76536F76"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Obj.2 – effectiveness undermined by low workforce capability</w:t>
            </w:r>
          </w:p>
        </w:tc>
      </w:tr>
      <w:tr w:rsidR="001B2B44" w:rsidRPr="001B2B44" w14:paraId="5D1CDC26" w14:textId="77777777" w:rsidTr="4AE33F3D">
        <w:tc>
          <w:tcPr>
            <w:cnfStyle w:val="001000000000" w:firstRow="0" w:lastRow="0" w:firstColumn="1" w:lastColumn="0" w:oddVBand="0" w:evenVBand="0" w:oddHBand="0" w:evenHBand="0" w:firstRowFirstColumn="0" w:firstRowLastColumn="0" w:lastRowFirstColumn="0" w:lastRowLastColumn="0"/>
            <w:tcW w:w="0" w:type="auto"/>
            <w:hideMark/>
          </w:tcPr>
          <w:p w14:paraId="55BDF19C" w14:textId="77777777" w:rsidR="001B2B44" w:rsidRPr="001B2B44" w:rsidRDefault="001B2B44" w:rsidP="4AE33F3D">
            <w:pPr>
              <w:spacing w:after="160" w:line="360" w:lineRule="auto"/>
            </w:pPr>
          </w:p>
        </w:tc>
        <w:tc>
          <w:tcPr>
            <w:tcW w:w="0" w:type="auto"/>
            <w:hideMark/>
          </w:tcPr>
          <w:p w14:paraId="72EAE03C"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Developing Economy Risk</w:t>
            </w:r>
          </w:p>
        </w:tc>
        <w:tc>
          <w:tcPr>
            <w:tcW w:w="0" w:type="auto"/>
            <w:hideMark/>
          </w:tcPr>
          <w:p w14:paraId="37A95396"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Poor home-network security</w:t>
            </w:r>
          </w:p>
        </w:tc>
        <w:tc>
          <w:tcPr>
            <w:tcW w:w="0" w:type="auto"/>
            <w:hideMark/>
          </w:tcPr>
          <w:p w14:paraId="75F869A5"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India’s remote workers faced higher exposure due to weak network setups &amp; low awareness.</w:t>
            </w:r>
          </w:p>
        </w:tc>
        <w:tc>
          <w:tcPr>
            <w:tcW w:w="0" w:type="auto"/>
            <w:hideMark/>
          </w:tcPr>
          <w:p w14:paraId="55F9DC12"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Gowda &amp; Gowda (2023)</w:t>
            </w:r>
          </w:p>
        </w:tc>
        <w:tc>
          <w:tcPr>
            <w:tcW w:w="0" w:type="auto"/>
            <w:hideMark/>
          </w:tcPr>
          <w:p w14:paraId="6D7C8590"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Obj.1 – identifies threat patterns; Obj.3 – need for risk frameworks</w:t>
            </w:r>
          </w:p>
        </w:tc>
      </w:tr>
      <w:tr w:rsidR="001B2B44" w:rsidRPr="001B2B44" w14:paraId="1DA4CE29" w14:textId="77777777" w:rsidTr="4AE33F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367AF1" w14:textId="77777777" w:rsidR="001B2B44" w:rsidRPr="001B2B44" w:rsidRDefault="001B2B44" w:rsidP="4AE33F3D">
            <w:pPr>
              <w:spacing w:after="160" w:line="360" w:lineRule="auto"/>
            </w:pPr>
          </w:p>
        </w:tc>
        <w:tc>
          <w:tcPr>
            <w:tcW w:w="0" w:type="auto"/>
            <w:hideMark/>
          </w:tcPr>
          <w:p w14:paraId="401740EC"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Psychological Load</w:t>
            </w:r>
          </w:p>
        </w:tc>
        <w:tc>
          <w:tcPr>
            <w:tcW w:w="0" w:type="auto"/>
            <w:hideMark/>
          </w:tcPr>
          <w:p w14:paraId="5722819D"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Burnout reduces detection</w:t>
            </w:r>
          </w:p>
        </w:tc>
        <w:tc>
          <w:tcPr>
            <w:tcW w:w="0" w:type="auto"/>
            <w:hideMark/>
          </w:tcPr>
          <w:p w14:paraId="61D342BE"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Remote cyber teams’ fatigue lowered situational awareness and detection speed.</w:t>
            </w:r>
          </w:p>
        </w:tc>
        <w:tc>
          <w:tcPr>
            <w:tcW w:w="0" w:type="auto"/>
            <w:hideMark/>
          </w:tcPr>
          <w:p w14:paraId="00B463A5"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Burrell (2020)</w:t>
            </w:r>
          </w:p>
        </w:tc>
        <w:tc>
          <w:tcPr>
            <w:tcW w:w="0" w:type="auto"/>
            <w:hideMark/>
          </w:tcPr>
          <w:p w14:paraId="235F64A5"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Obj.2 – behavioural limitations in cyber response</w:t>
            </w:r>
          </w:p>
        </w:tc>
      </w:tr>
      <w:tr w:rsidR="001B2B44" w:rsidRPr="001B2B44" w14:paraId="214E8882" w14:textId="77777777" w:rsidTr="4AE33F3D">
        <w:tc>
          <w:tcPr>
            <w:cnfStyle w:val="001000000000" w:firstRow="0" w:lastRow="0" w:firstColumn="1" w:lastColumn="0" w:oddVBand="0" w:evenVBand="0" w:oddHBand="0" w:evenHBand="0" w:firstRowFirstColumn="0" w:firstRowLastColumn="0" w:lastRowFirstColumn="0" w:lastRowLastColumn="0"/>
            <w:tcW w:w="0" w:type="auto"/>
            <w:hideMark/>
          </w:tcPr>
          <w:p w14:paraId="5685AD0F" w14:textId="77777777" w:rsidR="001B2B44" w:rsidRPr="001B2B44" w:rsidRDefault="001B2B44" w:rsidP="4AE33F3D">
            <w:pPr>
              <w:spacing w:after="160" w:line="360" w:lineRule="auto"/>
            </w:pPr>
          </w:p>
        </w:tc>
        <w:tc>
          <w:tcPr>
            <w:tcW w:w="0" w:type="auto"/>
            <w:hideMark/>
          </w:tcPr>
          <w:p w14:paraId="614CF672"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Improvised Insecurity</w:t>
            </w:r>
          </w:p>
        </w:tc>
        <w:tc>
          <w:tcPr>
            <w:tcW w:w="0" w:type="auto"/>
            <w:hideMark/>
          </w:tcPr>
          <w:p w14:paraId="60975B6A"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Unsecure work-arounds</w:t>
            </w:r>
          </w:p>
        </w:tc>
        <w:tc>
          <w:tcPr>
            <w:tcW w:w="0" w:type="auto"/>
            <w:hideMark/>
          </w:tcPr>
          <w:p w14:paraId="299ACFD8"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Weak support systems made workers adopt risky shortcuts (duplicate passwords, personal devices).</w:t>
            </w:r>
          </w:p>
        </w:tc>
        <w:tc>
          <w:tcPr>
            <w:tcW w:w="0" w:type="auto"/>
            <w:hideMark/>
          </w:tcPr>
          <w:p w14:paraId="33245F3F"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Malik &amp; Khan (2020)</w:t>
            </w:r>
          </w:p>
        </w:tc>
        <w:tc>
          <w:tcPr>
            <w:tcW w:w="0" w:type="auto"/>
            <w:hideMark/>
          </w:tcPr>
          <w:p w14:paraId="1566BC32"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Obj.1 &amp; Obj.2 – human-origin threats and control ineffectiveness</w:t>
            </w:r>
          </w:p>
        </w:tc>
      </w:tr>
      <w:tr w:rsidR="001B2B44" w:rsidRPr="001B2B44" w14:paraId="680709B5" w14:textId="77777777" w:rsidTr="4AE33F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D79B7F" w14:textId="77777777" w:rsidR="001B2B44" w:rsidRPr="001B2B44" w:rsidRDefault="79B9B95C" w:rsidP="4AE33F3D">
            <w:pPr>
              <w:spacing w:after="160" w:line="360" w:lineRule="auto"/>
            </w:pPr>
            <w:r>
              <w:t>Theme 5: Policy, Regulation &amp; Organisational Adaptation</w:t>
            </w:r>
          </w:p>
        </w:tc>
        <w:tc>
          <w:tcPr>
            <w:tcW w:w="0" w:type="auto"/>
            <w:hideMark/>
          </w:tcPr>
          <w:p w14:paraId="567540C9"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Regulatory Stimuli</w:t>
            </w:r>
          </w:p>
        </w:tc>
        <w:tc>
          <w:tcPr>
            <w:tcW w:w="0" w:type="auto"/>
            <w:hideMark/>
          </w:tcPr>
          <w:p w14:paraId="6B433D34"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State-driven reform</w:t>
            </w:r>
          </w:p>
        </w:tc>
        <w:tc>
          <w:tcPr>
            <w:tcW w:w="0" w:type="auto"/>
            <w:hideMark/>
          </w:tcPr>
          <w:p w14:paraId="0D8FDA19"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Audits, sanctions &amp; strict compliance reshaped DiDi’s cybersecurity governance.</w:t>
            </w:r>
          </w:p>
        </w:tc>
        <w:tc>
          <w:tcPr>
            <w:tcW w:w="0" w:type="auto"/>
            <w:hideMark/>
          </w:tcPr>
          <w:p w14:paraId="62AE9B44"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Liu et al. (2023)</w:t>
            </w:r>
          </w:p>
        </w:tc>
        <w:tc>
          <w:tcPr>
            <w:tcW w:w="0" w:type="auto"/>
            <w:hideMark/>
          </w:tcPr>
          <w:p w14:paraId="5F8763A8"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Obj.3 – regulatory risk frameworks</w:t>
            </w:r>
          </w:p>
        </w:tc>
      </w:tr>
      <w:tr w:rsidR="001B2B44" w:rsidRPr="001B2B44" w14:paraId="2AE0E123" w14:textId="77777777" w:rsidTr="4AE33F3D">
        <w:tc>
          <w:tcPr>
            <w:cnfStyle w:val="001000000000" w:firstRow="0" w:lastRow="0" w:firstColumn="1" w:lastColumn="0" w:oddVBand="0" w:evenVBand="0" w:oddHBand="0" w:evenHBand="0" w:firstRowFirstColumn="0" w:firstRowLastColumn="0" w:lastRowFirstColumn="0" w:lastRowLastColumn="0"/>
            <w:tcW w:w="0" w:type="auto"/>
            <w:hideMark/>
          </w:tcPr>
          <w:p w14:paraId="710C513F" w14:textId="77777777" w:rsidR="001B2B44" w:rsidRPr="001B2B44" w:rsidRDefault="001B2B44" w:rsidP="4AE33F3D">
            <w:pPr>
              <w:spacing w:after="160" w:line="360" w:lineRule="auto"/>
            </w:pPr>
          </w:p>
        </w:tc>
        <w:tc>
          <w:tcPr>
            <w:tcW w:w="0" w:type="auto"/>
            <w:hideMark/>
          </w:tcPr>
          <w:p w14:paraId="0095DEB1"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Policy Gaps</w:t>
            </w:r>
          </w:p>
        </w:tc>
        <w:tc>
          <w:tcPr>
            <w:tcW w:w="0" w:type="auto"/>
            <w:hideMark/>
          </w:tcPr>
          <w:p w14:paraId="108CE912"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Innovation &gt; regulation</w:t>
            </w:r>
          </w:p>
        </w:tc>
        <w:tc>
          <w:tcPr>
            <w:tcW w:w="0" w:type="auto"/>
            <w:hideMark/>
          </w:tcPr>
          <w:p w14:paraId="08D616EF"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Rapid digital market evolution outpaced cyber governance, creating systemic exposure.</w:t>
            </w:r>
          </w:p>
        </w:tc>
        <w:tc>
          <w:tcPr>
            <w:tcW w:w="0" w:type="auto"/>
            <w:hideMark/>
          </w:tcPr>
          <w:p w14:paraId="183A8111"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Olayinka (2025)</w:t>
            </w:r>
          </w:p>
        </w:tc>
        <w:tc>
          <w:tcPr>
            <w:tcW w:w="0" w:type="auto"/>
            <w:hideMark/>
          </w:tcPr>
          <w:p w14:paraId="177627C8"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Obj.1 – new threat vectors; Obj.3 – regulatory insufficiency</w:t>
            </w:r>
          </w:p>
        </w:tc>
      </w:tr>
      <w:tr w:rsidR="001B2B44" w:rsidRPr="001B2B44" w14:paraId="5F95335F" w14:textId="77777777" w:rsidTr="4AE33F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29C3C3" w14:textId="77777777" w:rsidR="001B2B44" w:rsidRPr="001B2B44" w:rsidRDefault="001B2B44" w:rsidP="4AE33F3D">
            <w:pPr>
              <w:spacing w:after="160" w:line="360" w:lineRule="auto"/>
            </w:pPr>
          </w:p>
        </w:tc>
        <w:tc>
          <w:tcPr>
            <w:tcW w:w="0" w:type="auto"/>
            <w:hideMark/>
          </w:tcPr>
          <w:p w14:paraId="2D47C8F9"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Governance Failure Case</w:t>
            </w:r>
          </w:p>
        </w:tc>
        <w:tc>
          <w:tcPr>
            <w:tcW w:w="0" w:type="auto"/>
            <w:hideMark/>
          </w:tcPr>
          <w:p w14:paraId="35F5D256"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Lack of board oversight</w:t>
            </w:r>
          </w:p>
        </w:tc>
        <w:tc>
          <w:tcPr>
            <w:tcW w:w="0" w:type="auto"/>
            <w:hideMark/>
          </w:tcPr>
          <w:p w14:paraId="3292EF38"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Uber’s 2016 breach attributed to board-level failures, poor reporting channels &amp; no escalation planning.</w:t>
            </w:r>
          </w:p>
        </w:tc>
        <w:tc>
          <w:tcPr>
            <w:tcW w:w="0" w:type="auto"/>
            <w:hideMark/>
          </w:tcPr>
          <w:p w14:paraId="49EFFB87"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Westby (2022)</w:t>
            </w:r>
          </w:p>
        </w:tc>
        <w:tc>
          <w:tcPr>
            <w:tcW w:w="0" w:type="auto"/>
            <w:hideMark/>
          </w:tcPr>
          <w:p w14:paraId="16914F20"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Obj.1 – Uber threats; Obj.3 – governance breakdown</w:t>
            </w:r>
          </w:p>
        </w:tc>
      </w:tr>
      <w:tr w:rsidR="001B2B44" w:rsidRPr="001B2B44" w14:paraId="587C4DC0" w14:textId="77777777" w:rsidTr="4AE33F3D">
        <w:tc>
          <w:tcPr>
            <w:cnfStyle w:val="001000000000" w:firstRow="0" w:lastRow="0" w:firstColumn="1" w:lastColumn="0" w:oddVBand="0" w:evenVBand="0" w:oddHBand="0" w:evenHBand="0" w:firstRowFirstColumn="0" w:firstRowLastColumn="0" w:lastRowFirstColumn="0" w:lastRowLastColumn="0"/>
            <w:tcW w:w="0" w:type="auto"/>
            <w:hideMark/>
          </w:tcPr>
          <w:p w14:paraId="79E0BEEA" w14:textId="77777777" w:rsidR="001B2B44" w:rsidRPr="001B2B44" w:rsidRDefault="001B2B44" w:rsidP="4AE33F3D">
            <w:pPr>
              <w:spacing w:after="160" w:line="360" w:lineRule="auto"/>
            </w:pPr>
          </w:p>
        </w:tc>
        <w:tc>
          <w:tcPr>
            <w:tcW w:w="0" w:type="auto"/>
            <w:hideMark/>
          </w:tcPr>
          <w:p w14:paraId="3E091D6E"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Hybrid Policy Shifts</w:t>
            </w:r>
          </w:p>
        </w:tc>
        <w:tc>
          <w:tcPr>
            <w:tcW w:w="0" w:type="auto"/>
            <w:hideMark/>
          </w:tcPr>
          <w:p w14:paraId="7EBAD9B4"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Oversight regression at Uber</w:t>
            </w:r>
          </w:p>
        </w:tc>
        <w:tc>
          <w:tcPr>
            <w:tcW w:w="0" w:type="auto"/>
            <w:hideMark/>
          </w:tcPr>
          <w:p w14:paraId="613EB8F0"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Uber reverted from flexible hybrid to mandatory office days, reflecting managerial concern over control.</w:t>
            </w:r>
          </w:p>
        </w:tc>
        <w:tc>
          <w:tcPr>
            <w:tcW w:w="0" w:type="auto"/>
            <w:hideMark/>
          </w:tcPr>
          <w:p w14:paraId="3E49B46B"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Uber 2024; Elias 2025</w:t>
            </w:r>
          </w:p>
        </w:tc>
        <w:tc>
          <w:tcPr>
            <w:tcW w:w="0" w:type="auto"/>
            <w:hideMark/>
          </w:tcPr>
          <w:p w14:paraId="2C9B2F8F" w14:textId="77777777" w:rsidR="001B2B44" w:rsidRPr="001B2B44" w:rsidRDefault="79B9B95C" w:rsidP="4AE33F3D">
            <w:pPr>
              <w:spacing w:after="160" w:line="360" w:lineRule="auto"/>
              <w:cnfStyle w:val="000000000000" w:firstRow="0" w:lastRow="0" w:firstColumn="0" w:lastColumn="0" w:oddVBand="0" w:evenVBand="0" w:oddHBand="0" w:evenHBand="0" w:firstRowFirstColumn="0" w:firstRowLastColumn="0" w:lastRowFirstColumn="0" w:lastRowLastColumn="0"/>
            </w:pPr>
            <w:r>
              <w:t>Obj.2 – measure effectiveness and behavioural impact</w:t>
            </w:r>
          </w:p>
        </w:tc>
      </w:tr>
      <w:tr w:rsidR="001B2B44" w:rsidRPr="001B2B44" w14:paraId="36806D5B" w14:textId="77777777" w:rsidTr="4AE33F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BF9F8F" w14:textId="77777777" w:rsidR="001B2B44" w:rsidRPr="001B2B44" w:rsidRDefault="001B2B44" w:rsidP="4AE33F3D">
            <w:pPr>
              <w:spacing w:after="160" w:line="360" w:lineRule="auto"/>
            </w:pPr>
          </w:p>
        </w:tc>
        <w:tc>
          <w:tcPr>
            <w:tcW w:w="0" w:type="auto"/>
            <w:hideMark/>
          </w:tcPr>
          <w:p w14:paraId="5958FE80"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Legal Inconsistency</w:t>
            </w:r>
          </w:p>
        </w:tc>
        <w:tc>
          <w:tcPr>
            <w:tcW w:w="0" w:type="auto"/>
            <w:hideMark/>
          </w:tcPr>
          <w:p w14:paraId="46284E44"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Cross-jurisdictional gaps</w:t>
            </w:r>
          </w:p>
        </w:tc>
        <w:tc>
          <w:tcPr>
            <w:tcW w:w="0" w:type="auto"/>
            <w:hideMark/>
          </w:tcPr>
          <w:p w14:paraId="134F5169"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Inconsistent legal governance left hybrid organisations unprotected across borders.</w:t>
            </w:r>
          </w:p>
        </w:tc>
        <w:tc>
          <w:tcPr>
            <w:tcW w:w="0" w:type="auto"/>
            <w:hideMark/>
          </w:tcPr>
          <w:p w14:paraId="64F2E04A"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Rakha (2023)</w:t>
            </w:r>
          </w:p>
        </w:tc>
        <w:tc>
          <w:tcPr>
            <w:tcW w:w="0" w:type="auto"/>
            <w:hideMark/>
          </w:tcPr>
          <w:p w14:paraId="54936B18" w14:textId="77777777" w:rsidR="001B2B44" w:rsidRPr="001B2B44" w:rsidRDefault="79B9B95C" w:rsidP="4AE33F3D">
            <w:pPr>
              <w:spacing w:after="160" w:line="360" w:lineRule="auto"/>
              <w:cnfStyle w:val="000000100000" w:firstRow="0" w:lastRow="0" w:firstColumn="0" w:lastColumn="0" w:oddVBand="0" w:evenVBand="0" w:oddHBand="1" w:evenHBand="0" w:firstRowFirstColumn="0" w:firstRowLastColumn="0" w:lastRowFirstColumn="0" w:lastRowLastColumn="0"/>
            </w:pPr>
            <w:r>
              <w:t>Obj.3 – limitations of frameworks for remote-work security</w:t>
            </w:r>
          </w:p>
        </w:tc>
      </w:tr>
    </w:tbl>
    <w:p w14:paraId="1E6D8CB2" w14:textId="296DC768" w:rsidR="00425EE5" w:rsidRPr="001B2B44" w:rsidRDefault="79B9B95C" w:rsidP="4AE33F3D">
      <w:pPr>
        <w:pStyle w:val="Heading3"/>
      </w:pPr>
      <w:bookmarkStart w:id="34" w:name="_Toc214536593"/>
      <w:r>
        <w:t>Thematic map:</w:t>
      </w:r>
      <w:bookmarkEnd w:id="34"/>
    </w:p>
    <w:p w14:paraId="3609FA39" w14:textId="264C7E3D" w:rsidR="001B2B44" w:rsidRPr="001B2B44" w:rsidRDefault="008E171F" w:rsidP="001B2B44">
      <w:pPr>
        <w:jc w:val="center"/>
        <w:rPr>
          <w:highlight w:val="yellow"/>
        </w:rPr>
      </w:pPr>
      <w:r>
        <w:rPr>
          <w:noProof/>
        </w:rPr>
        <w:drawing>
          <wp:inline distT="0" distB="0" distL="0" distR="0" wp14:anchorId="1DADA9B0" wp14:editId="59D0ECCB">
            <wp:extent cx="5895975" cy="6829425"/>
            <wp:effectExtent l="38100" t="0" r="66675" b="0"/>
            <wp:docPr id="1529022689"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4930ECC5" w14:textId="12893488" w:rsidR="001B2B44" w:rsidRPr="001B2B44" w:rsidRDefault="79B9B95C" w:rsidP="4AE33F3D">
      <w:pPr>
        <w:jc w:val="center"/>
      </w:pPr>
      <w:r>
        <w:t>Fig: Thematic map</w:t>
      </w:r>
    </w:p>
    <w:p w14:paraId="05683AD8" w14:textId="69B2C8E5" w:rsidR="001B2B44" w:rsidRPr="00425EE5" w:rsidRDefault="79B9B95C" w:rsidP="001B2B44">
      <w:pPr>
        <w:jc w:val="center"/>
      </w:pPr>
      <w:r>
        <w:t>(Source: self-developed)</w:t>
      </w:r>
    </w:p>
    <w:p w14:paraId="3ADF2969" w14:textId="14C265A6" w:rsidR="00425EE5" w:rsidRPr="00425EE5" w:rsidRDefault="14A111AD" w:rsidP="4AE33F3D">
      <w:pPr>
        <w:pStyle w:val="Heading3"/>
      </w:pPr>
      <w:bookmarkStart w:id="35" w:name="_Toc214536594"/>
      <w:r>
        <w:t>Theme 1: Preparedness and Management in Hybrid Cybersecurity Spaces.</w:t>
      </w:r>
      <w:bookmarkEnd w:id="35"/>
    </w:p>
    <w:p w14:paraId="40C50E89" w14:textId="26E5B7F8" w:rsidR="00425EE5" w:rsidRPr="00425EE5" w:rsidRDefault="14A111AD" w:rsidP="4AE33F3D">
      <w:pPr>
        <w:rPr>
          <w:rFonts w:cs="Times New Roman"/>
        </w:rPr>
      </w:pPr>
      <w:r w:rsidRPr="4AE33F3D">
        <w:rPr>
          <w:rFonts w:cs="Times New Roman"/>
        </w:rPr>
        <w:t>In the evidence base, one prevailing trend is structural preparedness and quality of governance that is the basis of cybersecurity resilience. Droppa and Haraka (2020) revealed that the civil-military digital infrastructure in Slovakia was not managed in a coordinated way, uncoherent training, incomplete oversight, and an inability to communicate with another agency on the operational level. These institutional frailties developed the defensive posture approach instead of the general preparedness, meaning that the gaps in capabilities were more of an organisational in</w:t>
      </w:r>
      <w:r w:rsidR="6C82A357" w:rsidRPr="4AE33F3D">
        <w:rPr>
          <w:rFonts w:cs="Times New Roman"/>
        </w:rPr>
        <w:t>-</w:t>
      </w:r>
      <w:r w:rsidRPr="4AE33F3D">
        <w:rPr>
          <w:rFonts w:cs="Times New Roman"/>
        </w:rPr>
        <w:t>cohesiveness than a lack of technology (Droppa and Haraka</w:t>
      </w:r>
      <w:r w:rsidR="4DEBBB72" w:rsidRPr="4AE33F3D">
        <w:rPr>
          <w:rFonts w:cs="Times New Roman"/>
        </w:rPr>
        <w:t>,</w:t>
      </w:r>
      <w:r w:rsidRPr="4AE33F3D">
        <w:rPr>
          <w:rFonts w:cs="Times New Roman"/>
        </w:rPr>
        <w:t xml:space="preserve"> 2020).</w:t>
      </w:r>
    </w:p>
    <w:p w14:paraId="30AD44E2" w14:textId="21251883" w:rsidR="00425EE5" w:rsidRPr="00425EE5" w:rsidRDefault="14A111AD" w:rsidP="4AE33F3D">
      <w:pPr>
        <w:rPr>
          <w:rFonts w:cs="Times New Roman"/>
        </w:rPr>
      </w:pPr>
      <w:r w:rsidRPr="4AE33F3D">
        <w:rPr>
          <w:rFonts w:cs="Times New Roman"/>
        </w:rPr>
        <w:t>Comparatively, Liu et al. (2023) indicated that post-regulatory restructuring in China by DiDi did entail forceful compliance practises like data localisation, augmentation of audit cycles and encryptions in response to state sanctions, showing how succinct external regulation can force internal reorganisation (Liu et al. 2023). The difference tells itself: in Slovakia deform governmental structures enabled voluntary compliance, whereas in China, the enforcement pipes were inflexible, as a result of the state-directed approach.</w:t>
      </w:r>
    </w:p>
    <w:p w14:paraId="2EE4C675" w14:textId="2E822BBA" w:rsidR="00425EE5" w:rsidRPr="00425EE5" w:rsidRDefault="14A111AD" w:rsidP="4AE33F3D">
      <w:pPr>
        <w:rPr>
          <w:rFonts w:cs="Times New Roman"/>
        </w:rPr>
      </w:pPr>
      <w:r w:rsidRPr="4AE33F3D">
        <w:rPr>
          <w:rFonts w:cs="Times New Roman"/>
        </w:rPr>
        <w:t>This is similar to results found in bigger corporates. In the governance report, Uber has verified that the company has established a board-looking risk committees, internal cybersecurity audits, and enterprise-wide training to respond to the changing level of regulations (Uber Technologies Inc. 2025). However, the Cloud Security Alliance analysis has shown that there are systemic problems with governance that led to the 2022 Uber breach, such as embedded credentials and lack of monitoring of privileged access (Cloud Security Alliance 2023).</w:t>
      </w:r>
      <w:r w:rsidR="4DEBBB72" w:rsidRPr="4AE33F3D">
        <w:rPr>
          <w:rFonts w:cs="Times New Roman"/>
        </w:rPr>
        <w:t xml:space="preserve"> </w:t>
      </w:r>
      <w:r w:rsidRPr="4AE33F3D">
        <w:rPr>
          <w:rFonts w:cs="Times New Roman"/>
        </w:rPr>
        <w:t>The inconsistency between the strategic rules and day-to-day behaviour is repeated in the studies. This misalignment is maximised by the nature of hybrid environments since dispersed teams are governed by uneven policy compliance. Esteve-Gonzalez et al. (2023) also discovered that global organisations do not have comparable organisational readiness, as many companies had no clear governance controls that were set to address a home-based workforce (Esteve-Gonzalez et al. 2023).</w:t>
      </w:r>
    </w:p>
    <w:p w14:paraId="69D62DA1" w14:textId="2C1CC1AB" w:rsidR="00425EE5" w:rsidRPr="00425EE5" w:rsidRDefault="14A111AD" w:rsidP="4AE33F3D">
      <w:pPr>
        <w:rPr>
          <w:rFonts w:cs="Times New Roman"/>
        </w:rPr>
      </w:pPr>
      <w:r w:rsidRPr="4AE33F3D">
        <w:rPr>
          <w:rFonts w:cs="Times New Roman"/>
        </w:rPr>
        <w:t>Altogether, this evidence confirms that neither an advanced level of technology nor the strictness of regulations alone can ensure hybrid infrastructures; instead, the maturity is secured by long-term commitment of the leaders to the implementation of the behavioural regulations and the coordination of various departments (Droppa and Harakaľ 2020; Liu et al. 2023).</w:t>
      </w:r>
    </w:p>
    <w:p w14:paraId="43CF439B" w14:textId="50486D2F" w:rsidR="00425EE5" w:rsidRPr="00425EE5" w:rsidRDefault="14A111AD" w:rsidP="4AE33F3D">
      <w:pPr>
        <w:pStyle w:val="Heading3"/>
      </w:pPr>
      <w:bookmarkStart w:id="36" w:name="_Toc214536595"/>
      <w:r>
        <w:t>Theme 2: Remote Work, Human Factors and Digital Trust.</w:t>
      </w:r>
      <w:bookmarkEnd w:id="36"/>
    </w:p>
    <w:p w14:paraId="299DE8BE" w14:textId="3300B77B" w:rsidR="00425EE5" w:rsidRPr="00425EE5" w:rsidRDefault="14A111AD" w:rsidP="4AE33F3D">
      <w:pPr>
        <w:rPr>
          <w:rFonts w:cs="Times New Roman"/>
        </w:rPr>
      </w:pPr>
      <w:r w:rsidRPr="4AE33F3D">
        <w:rPr>
          <w:rFonts w:cs="Times New Roman"/>
        </w:rPr>
        <w:t>The most consistent weakness in the hybrid systems was human behaviour. Masoodi et al. (2021) have shown that remote-work surveillance with high intensity lowers trust and morale and people become more resistant to security policies and their psychological safety is worsened (Masoodi et al. 2021). Working in a surveillance-intensive climate instilled complacency burnout, reducing the desire of the workers to report anomalies.</w:t>
      </w:r>
      <w:r w:rsidR="4DEBBB72" w:rsidRPr="4AE33F3D">
        <w:rPr>
          <w:rFonts w:cs="Times New Roman"/>
        </w:rPr>
        <w:t xml:space="preserve"> </w:t>
      </w:r>
      <w:r w:rsidRPr="4AE33F3D">
        <w:rPr>
          <w:rFonts w:cs="Times New Roman"/>
        </w:rPr>
        <w:t>The opposite effect was found by Vasquez and Gonzalez (2022): open communication and participatory leadership led to higher cyber-hygiene activity, decreasing risky behaviour (Vasquez &amp; Gonzalez 2022). According to their results, behavioural anchors of cybersecurity resilience are trust, autonomy, and clarity.</w:t>
      </w:r>
    </w:p>
    <w:p w14:paraId="33C33416" w14:textId="3177AFCA" w:rsidR="00425EE5" w:rsidRPr="00425EE5" w:rsidRDefault="14A111AD" w:rsidP="4AE33F3D">
      <w:pPr>
        <w:rPr>
          <w:rFonts w:cs="Times New Roman"/>
        </w:rPr>
      </w:pPr>
      <w:r w:rsidRPr="4AE33F3D">
        <w:rPr>
          <w:rFonts w:cs="Times New Roman"/>
        </w:rPr>
        <w:t>There is more evidence that supports this dynamic. Burrell (2020) found a report of burnout, team fragmentation and worsening situational awareness in the remote cybersecurity teams during the COVID-19 shift, which was associated with heavy workload, ineffective communication lines, and undermining incident response (Burrell 2020). Bispham et al. (2021) also discovered that home-based workers tended to create improvised low-security solutions, like using the same passwords, since the communication channels in the organisation were not transparent (Bispham et al. 2021).</w:t>
      </w:r>
      <w:r w:rsidR="4DEBBB72" w:rsidRPr="4AE33F3D">
        <w:rPr>
          <w:rFonts w:cs="Times New Roman"/>
        </w:rPr>
        <w:t xml:space="preserve"> </w:t>
      </w:r>
      <w:r w:rsidRPr="4AE33F3D">
        <w:rPr>
          <w:rFonts w:cs="Times New Roman"/>
        </w:rPr>
        <w:t>These areas of weakness are in line with trends observed in the evolution of Uber employees. In 2024, Uber adopted the hybrid approach with the focus on autonomy and employee welfare to facilitate productivity, but the mandate to go to offices three days a week in 2025 demonstrated a managerial switch towards visibility-based control (Uber Technologies Inc. 2024; Elias 2025). This surveillance followed the surveillance dilemma mentioned by Masoodi et al. (2021).</w:t>
      </w:r>
    </w:p>
    <w:p w14:paraId="5EEE9310" w14:textId="06832F4D" w:rsidR="00425EE5" w:rsidRPr="00425EE5" w:rsidRDefault="14A111AD" w:rsidP="4AE33F3D">
      <w:pPr>
        <w:rPr>
          <w:rFonts w:cs="Times New Roman"/>
        </w:rPr>
      </w:pPr>
      <w:r w:rsidRPr="4AE33F3D">
        <w:rPr>
          <w:rFonts w:cs="Times New Roman"/>
        </w:rPr>
        <w:t>This is how the literature leads up to a key point: trust and a sense of psychological security are not mere soft factors, as they define whether remote and hybrid workers will or will not adhere to cybersecurity policies (Masoodi et al. 2021; Vasquez and Gonzalez 2022).</w:t>
      </w:r>
    </w:p>
    <w:p w14:paraId="0FEA17EA" w14:textId="37081A10" w:rsidR="00425EE5" w:rsidRPr="00425EE5" w:rsidRDefault="14A111AD" w:rsidP="4AE33F3D">
      <w:pPr>
        <w:pStyle w:val="Heading3"/>
      </w:pPr>
      <w:bookmarkStart w:id="37" w:name="_Toc214536596"/>
      <w:r>
        <w:t>Theme 3: AI-Based Detection and Zero Trust in Technological Defences.</w:t>
      </w:r>
      <w:bookmarkEnd w:id="37"/>
    </w:p>
    <w:p w14:paraId="6A17333D" w14:textId="23D88E24" w:rsidR="00425EE5" w:rsidRPr="00425EE5" w:rsidRDefault="14A111AD" w:rsidP="4AE33F3D">
      <w:pPr>
        <w:rPr>
          <w:rFonts w:cs="Times New Roman"/>
        </w:rPr>
      </w:pPr>
      <w:r w:rsidRPr="4AE33F3D">
        <w:rPr>
          <w:rFonts w:cs="Times New Roman"/>
        </w:rPr>
        <w:t>The technological protection plays a critical role but gets limited due to organisational capability and behaviour gaps. Moldovan and Riurean (2022) reported high detection rates (above 90) of AI-enhanced behavioural malware analytics during a controlled experiment (Moldovan &amp; Riurean 2022). Their controlled model was promising, but unstructured human behaviour was not a part of it, which cast doubt on its translation to live enterprise networks.</w:t>
      </w:r>
      <w:r w:rsidR="4DEBBB72" w:rsidRPr="4AE33F3D">
        <w:rPr>
          <w:rFonts w:cs="Times New Roman"/>
        </w:rPr>
        <w:t xml:space="preserve"> </w:t>
      </w:r>
      <w:r w:rsidRPr="4AE33F3D">
        <w:rPr>
          <w:rFonts w:cs="Times New Roman"/>
        </w:rPr>
        <w:t>Olayinka (2025) contended that digital transformation enhances the rate of vulnerability; because fast cloud, automation, and API adoption generates innovation debt that exceeds risk assessment (Olayinka 2025). Their study revealed that a large number of organisations implement superior technologies without ensuring governance, and this increases attack surfaces.</w:t>
      </w:r>
    </w:p>
    <w:p w14:paraId="27359DA8" w14:textId="1AA0728D" w:rsidR="00425EE5" w:rsidRPr="00425EE5" w:rsidRDefault="14A111AD" w:rsidP="4AE33F3D">
      <w:pPr>
        <w:rPr>
          <w:rFonts w:cs="Times New Roman"/>
        </w:rPr>
      </w:pPr>
      <w:r w:rsidRPr="4AE33F3D">
        <w:rPr>
          <w:rFonts w:cs="Times New Roman"/>
        </w:rPr>
        <w:t>Research of Zero Trust Architecture (ZTA) intensifies this complication. According to Sarkar et al. (2022), zero-trust networks can minimise the movement on a lateral basis but need a high level of implementation maturity, cross-team coordination, and continuous monitoring (Sarkar et al. 2022). Teerakanok et al. (2021) found such issues as identity sprawl, integration with legacy systems, and high administrative overhead in the use of enterprise ZTA (Teerakanok et al. 2021).</w:t>
      </w:r>
      <w:r w:rsidR="4DEBBB72" w:rsidRPr="4AE33F3D">
        <w:rPr>
          <w:rFonts w:cs="Times New Roman"/>
        </w:rPr>
        <w:t xml:space="preserve"> </w:t>
      </w:r>
      <w:r w:rsidRPr="4AE33F3D">
        <w:rPr>
          <w:rFonts w:cs="Times New Roman"/>
        </w:rPr>
        <w:t>The breach of Uber gives modern-day data to support these flaws. Hackers bypassed MFA, got access to privileged credentials baked in scripts and increased access to various internal systems, demonstrating that ZTA principles were not completely operationalised (Cloud Security Alliance 2023).</w:t>
      </w:r>
    </w:p>
    <w:p w14:paraId="1BFB05AC" w14:textId="2F9A58D6" w:rsidR="00425EE5" w:rsidRPr="00425EE5" w:rsidRDefault="14A111AD" w:rsidP="4AE33F3D">
      <w:pPr>
        <w:rPr>
          <w:rFonts w:cs="Times New Roman"/>
        </w:rPr>
      </w:pPr>
      <w:r w:rsidRPr="4AE33F3D">
        <w:rPr>
          <w:rFonts w:cs="Times New Roman"/>
        </w:rPr>
        <w:t>These results demonstrate that there is a general structural issue: companies are investing in sophisticated detection without creating behavioural, governance and architectural coherence, which result in fragmented defences (Olayinka 2025; Moldovan and Riurean 2022).</w:t>
      </w:r>
    </w:p>
    <w:p w14:paraId="3559807C" w14:textId="31D20AB6" w:rsidR="00425EE5" w:rsidRPr="00425EE5" w:rsidRDefault="14A111AD" w:rsidP="4AE33F3D">
      <w:pPr>
        <w:pStyle w:val="Heading3"/>
      </w:pPr>
      <w:bookmarkStart w:id="38" w:name="_Toc214536597"/>
      <w:r>
        <w:t>Theme 4: Workforce Vulnerability and Knowledge Management, Human-Resource Capability.</w:t>
      </w:r>
      <w:bookmarkEnd w:id="38"/>
    </w:p>
    <w:p w14:paraId="187476C6" w14:textId="66DC2163" w:rsidR="00425EE5" w:rsidRPr="00425EE5" w:rsidRDefault="14A111AD" w:rsidP="4AE33F3D">
      <w:pPr>
        <w:rPr>
          <w:rFonts w:cs="Times New Roman"/>
        </w:rPr>
      </w:pPr>
      <w:r w:rsidRPr="4AE33F3D">
        <w:rPr>
          <w:rFonts w:cs="Times New Roman"/>
        </w:rPr>
        <w:t>The human ability is a determinant of the success of technological and operational protection. Burrell (2020) demonstrated that remote working cybersecurity teams had fatigue, low coordination, and situational awareness, which impaired threat detection (Burrell 2020).</w:t>
      </w:r>
      <w:r w:rsidR="4DEBBB72" w:rsidRPr="4AE33F3D">
        <w:rPr>
          <w:rFonts w:cs="Times New Roman"/>
        </w:rPr>
        <w:t xml:space="preserve"> </w:t>
      </w:r>
      <w:r w:rsidRPr="4AE33F3D">
        <w:rPr>
          <w:rFonts w:cs="Times New Roman"/>
        </w:rPr>
        <w:t>Gowda and Gowda (2023) discovered that the expansion of remote-work in India exposed the customers to more risks compared to what was considered normal considering the poorly configured home networks and lack of awareness, and suggested that organised training and multi-factor authentication are simple measures to mitigate security (Gowda and Gowda 2023).</w:t>
      </w:r>
    </w:p>
    <w:p w14:paraId="69FE3BB8" w14:textId="77DCDBB1" w:rsidR="00425EE5" w:rsidRPr="00425EE5" w:rsidRDefault="14A111AD" w:rsidP="4AE33F3D">
      <w:pPr>
        <w:rPr>
          <w:rFonts w:cs="Times New Roman"/>
        </w:rPr>
      </w:pPr>
      <w:r w:rsidRPr="4AE33F3D">
        <w:rPr>
          <w:rFonts w:cs="Times New Roman"/>
        </w:rPr>
        <w:t>These trends were backed up by further evidence in the form of surveys around the world. The study by Esteve-Gonzalez et al. (2023) has noted that a large number of employees had no appropriate training on cyber-hygiene in hybrid work, which increased the risk of falling prey to phishing and error in configuration (Esteve-Gonzalez et al. 2023). The same study conducted by Malik and Khan (2020) demonstrated that insecure shortcuts were commonly taken by remote workers in case of the lack of technical support (Malik and Khan 2020).</w:t>
      </w:r>
      <w:r w:rsidR="4DEBBB72" w:rsidRPr="4AE33F3D">
        <w:rPr>
          <w:rFonts w:cs="Times New Roman"/>
        </w:rPr>
        <w:t xml:space="preserve"> </w:t>
      </w:r>
      <w:r w:rsidRPr="4AE33F3D">
        <w:rPr>
          <w:rFonts w:cs="Times New Roman"/>
        </w:rPr>
        <w:t>Overall, this evidence shows that there is a regular trend, technological investment without increasing the workforce can bring only a certain level of resilience. The primary determinants of organisational cybersecurity performance are knowledge management, constant training and psychological well-being (Burrell 2020; Gowda and Gowda 2023).</w:t>
      </w:r>
    </w:p>
    <w:p w14:paraId="6A8AB468" w14:textId="19B998CF" w:rsidR="00425EE5" w:rsidRPr="00425EE5" w:rsidRDefault="14A111AD" w:rsidP="4AE33F3D">
      <w:pPr>
        <w:pStyle w:val="Heading3"/>
      </w:pPr>
      <w:bookmarkStart w:id="39" w:name="_Toc214536598"/>
      <w:r>
        <w:t>Theme 5: Policy, Regulation and Organisational Adaptation.</w:t>
      </w:r>
      <w:bookmarkEnd w:id="39"/>
    </w:p>
    <w:p w14:paraId="16804509" w14:textId="41CFBB45" w:rsidR="00425EE5" w:rsidRPr="00425EE5" w:rsidRDefault="14A111AD" w:rsidP="4AE33F3D">
      <w:pPr>
        <w:rPr>
          <w:rFonts w:cs="Times New Roman"/>
        </w:rPr>
      </w:pPr>
      <w:r w:rsidRPr="4AE33F3D">
        <w:rPr>
          <w:rFonts w:cs="Times New Roman"/>
        </w:rPr>
        <w:t>The developing literature on cybersecurity defines it as an ecosystem of policy and not a technical field of study. Liu et al. (2023) depicted that compliance overhaul in DiDi started with government sanctions, which imposed obligatory audits and structural redesign on the companies, which transformed corporate governance to a large degree (Liu et al. 2023).</w:t>
      </w:r>
      <w:r w:rsidR="0E9A368E" w:rsidRPr="4AE33F3D">
        <w:rPr>
          <w:rFonts w:cs="Times New Roman"/>
        </w:rPr>
        <w:t xml:space="preserve"> </w:t>
      </w:r>
      <w:r w:rsidRPr="4AE33F3D">
        <w:rPr>
          <w:rFonts w:cs="Times New Roman"/>
        </w:rPr>
        <w:t>On the other hand, Olayinka (2025) defined global private-sector conditions with an acceleration of innovation more than regulatory control resulting in the creation of gaps in API securities, supply-chain screening and third-party control (Olayinka 2025).</w:t>
      </w:r>
      <w:r w:rsidR="4DEBBB72" w:rsidRPr="4AE33F3D">
        <w:rPr>
          <w:rFonts w:cs="Times New Roman"/>
        </w:rPr>
        <w:t xml:space="preserve"> </w:t>
      </w:r>
      <w:r w:rsidRPr="4AE33F3D">
        <w:rPr>
          <w:rFonts w:cs="Times New Roman"/>
        </w:rPr>
        <w:t>This trend is reflected in the failures of corporate governance. Westby (2022) claimed that the past breach management in Uber reflected poor board-level supervision, absence of reporting systems and role separation between legal and security management (Westby 2022). These miscarriages were signs of a lack of structural governance maturity and not personal malpractices.</w:t>
      </w:r>
    </w:p>
    <w:p w14:paraId="1969F348" w14:textId="6599460E" w:rsidR="00425EE5" w:rsidRPr="00425EE5" w:rsidRDefault="14A111AD" w:rsidP="4AE33F3D">
      <w:pPr>
        <w:rPr>
          <w:rFonts w:cs="Times New Roman"/>
        </w:rPr>
      </w:pPr>
      <w:r w:rsidRPr="4AE33F3D">
        <w:rPr>
          <w:rFonts w:cs="Times New Roman"/>
        </w:rPr>
        <w:t>Organisational change is also shed more light by the policy of hybrid-work. The flexibility framework of 2024 created by Uber was supposed to increase autonomy and satisfaction and the transition to office-based monitoring in 2025 was more of a step backwards to control based on oversight (Uber Technologies Inc. 2024; Elias 2025).</w:t>
      </w:r>
      <w:r w:rsidR="4DEBBB72" w:rsidRPr="4AE33F3D">
        <w:rPr>
          <w:rFonts w:cs="Times New Roman"/>
        </w:rPr>
        <w:t xml:space="preserve"> </w:t>
      </w:r>
      <w:r w:rsidRPr="4AE33F3D">
        <w:rPr>
          <w:rFonts w:cs="Times New Roman"/>
        </w:rPr>
        <w:t>The inconsistency of the regulatory pressure, organisational culture and corporate governance introduces high cross-jurisdictional inconsistency, which is one of the weaknesses in the analysis of legal frameworks in remote-work settings conducted by Rakha (Rakha 2023).</w:t>
      </w:r>
    </w:p>
    <w:p w14:paraId="6CBA9F84" w14:textId="4EF66063" w:rsidR="00425EE5" w:rsidRPr="00425EE5" w:rsidRDefault="14A111AD" w:rsidP="4AE33F3D">
      <w:pPr>
        <w:pStyle w:val="Heading2"/>
      </w:pPr>
      <w:bookmarkStart w:id="40" w:name="_Toc214536599"/>
      <w:r>
        <w:t>4.4 DISCUSSION</w:t>
      </w:r>
      <w:bookmarkEnd w:id="40"/>
    </w:p>
    <w:p w14:paraId="618C5450" w14:textId="0ED0675A" w:rsidR="00425EE5" w:rsidRPr="00425EE5" w:rsidRDefault="14A111AD" w:rsidP="4AE33F3D">
      <w:pPr>
        <w:rPr>
          <w:rFonts w:cs="Times New Roman"/>
        </w:rPr>
      </w:pPr>
      <w:r w:rsidRPr="4AE33F3D">
        <w:rPr>
          <w:rFonts w:cs="Times New Roman"/>
        </w:rPr>
        <w:t>It is shown in the synthesis of 20 academic papers, Uber internal documents and breach reports that the interaction between structural governance, human behaviour, and technological adaptation is complicated. One of the fundamental points is that cybersecurity endurance of a hybrid setup lacks a defined determinant. Rather, resilience comes as a result of alignment; alignment between policy, culture, workforce capability and technical architecture.</w:t>
      </w:r>
      <w:r w:rsidR="4DEBBB72" w:rsidRPr="4AE33F3D">
        <w:rPr>
          <w:rFonts w:cs="Times New Roman"/>
        </w:rPr>
        <w:t xml:space="preserve"> </w:t>
      </w:r>
      <w:r w:rsidRPr="4AE33F3D">
        <w:rPr>
          <w:rFonts w:cs="Times New Roman"/>
        </w:rPr>
        <w:t>Both Droppa and Harakaľ (2020) and Liu et al. (2023) showed that institutional readiness is determined by the model of governance. Compliance can be enforced centralised and leadership coherence is important in decentralised systems. But each of the two models is based on the dependency on the compliance of employees, which is supported by Masoodi et al. (2021), Vasquez and Gonzalez (2022), Burrell (2020), and Bispham et al. (2021).</w:t>
      </w:r>
    </w:p>
    <w:p w14:paraId="013C354F" w14:textId="0D3117FC" w:rsidR="00425EE5" w:rsidRPr="00425EE5" w:rsidRDefault="14A111AD" w:rsidP="4AE33F3D">
      <w:pPr>
        <w:rPr>
          <w:rFonts w:cs="Times New Roman"/>
        </w:rPr>
      </w:pPr>
      <w:r w:rsidRPr="4AE33F3D">
        <w:rPr>
          <w:rFonts w:cs="Times New Roman"/>
        </w:rPr>
        <w:t>Theoretical effectiveness of technological advancements, including AI-based detection systems, has low practical translation, unless organisations are coherent in risk governance, which is highlighted by Olayinka (2025), Moldovan and Riurean (2022), and the Cloud Security Alliance (2023).</w:t>
      </w:r>
    </w:p>
    <w:p w14:paraId="0CA13D61" w14:textId="6099F3F6" w:rsidR="00425EE5" w:rsidRPr="00425EE5" w:rsidRDefault="14A111AD" w:rsidP="4AE33F3D">
      <w:pPr>
        <w:rPr>
          <w:rFonts w:cs="Times New Roman"/>
        </w:rPr>
      </w:pPr>
      <w:r w:rsidRPr="4AE33F3D">
        <w:rPr>
          <w:rFonts w:cs="Times New Roman"/>
        </w:rPr>
        <w:t>These tensions are exacerbated by hybrid-work adaptation. This is reflected in Masoodi et al. (2021) research that reveals that distrust-based supervision sabotages compliance, which is embodied by the shift of autonomy (Uber 2024) to surveillance-closeness (Uber 2025). The misgovernment of Uber described by Westby (2022) also demonstrates how the weak control in the board of directors can transform technical weaknesses into reputational, legal, and operational disasters.</w:t>
      </w:r>
    </w:p>
    <w:p w14:paraId="77D320EC" w14:textId="77E3289D" w:rsidR="00425EE5" w:rsidRPr="00425EE5" w:rsidRDefault="14A111AD" w:rsidP="4AE33F3D">
      <w:pPr>
        <w:rPr>
          <w:rFonts w:cs="Times New Roman"/>
        </w:rPr>
      </w:pPr>
      <w:r w:rsidRPr="4AE33F3D">
        <w:rPr>
          <w:rFonts w:cs="Times New Roman"/>
        </w:rPr>
        <w:t>Most studies were either exploratory, qualitative or cross-sectional studies, which restricted generalisability. But multiplicity of results across geographies, industries, and approaches to results enhances the efficacy of the socio-technical interpretations.</w:t>
      </w:r>
    </w:p>
    <w:p w14:paraId="7DF1A68D" w14:textId="163B3168" w:rsidR="00425EE5" w:rsidRPr="00425EE5" w:rsidRDefault="14A111AD" w:rsidP="4AE33F3D">
      <w:pPr>
        <w:rPr>
          <w:rFonts w:cs="Times New Roman"/>
        </w:rPr>
      </w:pPr>
      <w:r w:rsidRPr="4AE33F3D">
        <w:rPr>
          <w:rFonts w:cs="Times New Roman"/>
        </w:rPr>
        <w:t>A recurring theme is clear sustainable hybrid-work cybersecurity needs entailed governance schemes, workforce empowerment and rigorous disciplined digital transformation practises.</w:t>
      </w:r>
    </w:p>
    <w:p w14:paraId="2A148CF8" w14:textId="45DF9925" w:rsidR="00425EE5" w:rsidRPr="00425EE5" w:rsidRDefault="14A111AD" w:rsidP="4AE33F3D">
      <w:pPr>
        <w:pStyle w:val="Heading2"/>
      </w:pPr>
      <w:bookmarkStart w:id="41" w:name="_Toc214536600"/>
      <w:r>
        <w:t>4.5 SUMMARY</w:t>
      </w:r>
      <w:bookmarkEnd w:id="41"/>
    </w:p>
    <w:p w14:paraId="1037DD6D" w14:textId="55981161" w:rsidR="00425EE5" w:rsidRPr="00425EE5" w:rsidRDefault="14A111AD" w:rsidP="4AE33F3D">
      <w:pPr>
        <w:rPr>
          <w:rFonts w:cs="Times New Roman"/>
        </w:rPr>
      </w:pPr>
      <w:r w:rsidRPr="4AE33F3D">
        <w:rPr>
          <w:rFonts w:cs="Times New Roman"/>
        </w:rPr>
        <w:t>In this chapter, 20 scholarly articles and the current evidence of corporations were synthesised in a critical manner in order to explore cybersecurity in remote and hybrid organisational conditions. There were five interrelated themes that consisted of governance readiness, human-trust dynamics, technological defence maturity, workforce capability, and policy variation.</w:t>
      </w:r>
    </w:p>
    <w:p w14:paraId="202E3DA1" w14:textId="5C26BFC7" w:rsidR="00425EE5" w:rsidRPr="00425EE5" w:rsidRDefault="14A111AD" w:rsidP="4AE33F3D">
      <w:pPr>
        <w:rPr>
          <w:rFonts w:cs="Times New Roman"/>
        </w:rPr>
      </w:pPr>
      <w:r w:rsidRPr="4AE33F3D">
        <w:rPr>
          <w:rFonts w:cs="Times New Roman"/>
        </w:rPr>
        <w:t>The results indicated that fragmented resilience is obtained when technological investment is made without behavioural and governance congruence. Organisational culture, communication, and leadership are the factors that make hybrid work more vulnerable in cases where cyber-secure behaviour is not endorsed. The practise of adopting hybrid policies and the history of breaches as in the case of Uber demonstrate the practical implications of the governance loopholes and lack of compliance with policies on the ground.</w:t>
      </w:r>
    </w:p>
    <w:p w14:paraId="5E9053E9" w14:textId="3467CC79" w:rsidR="00E476B3" w:rsidRPr="001E3D0C" w:rsidRDefault="14A111AD" w:rsidP="00425EE5">
      <w:pPr>
        <w:rPr>
          <w:rFonts w:cs="Times New Roman"/>
        </w:rPr>
      </w:pPr>
      <w:r w:rsidRPr="4AE33F3D">
        <w:rPr>
          <w:rFonts w:cs="Times New Roman"/>
        </w:rPr>
        <w:t xml:space="preserve">All in all, the concept of cybersecurity in hybrid environments becomes a social-technical ecosystem that needs to learn continuously, govern cross-functional, and harmonise the </w:t>
      </w:r>
      <w:r w:rsidR="6C82A357" w:rsidRPr="4AE33F3D">
        <w:rPr>
          <w:rFonts w:cs="Times New Roman"/>
        </w:rPr>
        <w:t>technologically</w:t>
      </w:r>
      <w:r w:rsidRPr="4AE33F3D">
        <w:rPr>
          <w:rFonts w:cs="Times New Roman"/>
        </w:rPr>
        <w:t xml:space="preserve"> innovative process with behavioural and policy frameworks. These understandings directly drive the suggestions in the following chapter.</w:t>
      </w:r>
    </w:p>
    <w:p w14:paraId="51374B85" w14:textId="77777777" w:rsidR="00E476B3" w:rsidRPr="001E3D0C" w:rsidRDefault="00E476B3">
      <w:pPr>
        <w:rPr>
          <w:rFonts w:cs="Times New Roman"/>
        </w:rPr>
      </w:pPr>
      <w:r w:rsidRPr="001E3D0C">
        <w:rPr>
          <w:rFonts w:cs="Times New Roman"/>
        </w:rPr>
        <w:br w:type="page"/>
      </w:r>
    </w:p>
    <w:p w14:paraId="1E71FFE1" w14:textId="77777777" w:rsidR="00E476B3" w:rsidRPr="001E3D0C" w:rsidRDefault="00E476B3" w:rsidP="00E476B3">
      <w:pPr>
        <w:pStyle w:val="Heading1"/>
        <w:rPr>
          <w:rFonts w:cs="Times New Roman"/>
        </w:rPr>
      </w:pPr>
      <w:bookmarkStart w:id="42" w:name="_Toc214536601"/>
      <w:r w:rsidRPr="001E3D0C">
        <w:rPr>
          <w:rFonts w:cs="Times New Roman"/>
        </w:rPr>
        <w:t>CHAPTER 5: RECOMMENDATIONS, CONCLUSION AND LIMITATIONS</w:t>
      </w:r>
      <w:bookmarkEnd w:id="42"/>
    </w:p>
    <w:p w14:paraId="5B5C11DE" w14:textId="23686A51" w:rsidR="00E476B3" w:rsidRPr="001E3D0C" w:rsidRDefault="00E476B3" w:rsidP="00E476B3">
      <w:pPr>
        <w:pStyle w:val="Heading2"/>
        <w:rPr>
          <w:rFonts w:cs="Times New Roman"/>
        </w:rPr>
      </w:pPr>
      <w:bookmarkStart w:id="43" w:name="_Toc214536602"/>
      <w:r w:rsidRPr="001E3D0C">
        <w:rPr>
          <w:rFonts w:cs="Times New Roman"/>
        </w:rPr>
        <w:t>5.1 Introduction</w:t>
      </w:r>
      <w:bookmarkEnd w:id="43"/>
    </w:p>
    <w:p w14:paraId="3667295E" w14:textId="4BD0C6D3" w:rsidR="00E476B3" w:rsidRPr="001E3D0C" w:rsidRDefault="00E476B3" w:rsidP="00E476B3">
      <w:pPr>
        <w:rPr>
          <w:rFonts w:cs="Times New Roman"/>
        </w:rPr>
      </w:pPr>
      <w:r w:rsidRPr="001E3D0C">
        <w:rPr>
          <w:rFonts w:cs="Times New Roman"/>
        </w:rPr>
        <w:t>The chapter is a summary of the knowledge gained during the analysis of the cybersecurity practises in a hybrid and remote work setting. Based on the evidence presented in the eight studies reviewed and using both the corporate information about Uber Technologies Inc. (2024) and Elias (2025), this chapter outlines the actionable recommendations, summarises the conclusion, and critically considers the limitation of the study. The framework adheres to the outlines offered by Saunders et al. (2019) and Bryman and Bell (2015), and all the elements prove their clarity, practical use, and academic relevance. As highlighted in the discussion, technological innovation alone cannot ensure the safety of cybersecurity in a hybrid workplace, but also requires human-centred governance, trust-based interaction, and long-term policy implementation.</w:t>
      </w:r>
    </w:p>
    <w:p w14:paraId="6932D12B" w14:textId="0022A99F" w:rsidR="00E476B3" w:rsidRPr="001E3D0C" w:rsidRDefault="00E476B3" w:rsidP="00E476B3">
      <w:pPr>
        <w:pStyle w:val="Heading2"/>
        <w:rPr>
          <w:rFonts w:cs="Times New Roman"/>
        </w:rPr>
      </w:pPr>
      <w:bookmarkStart w:id="44" w:name="_Toc214536603"/>
      <w:r w:rsidRPr="001E3D0C">
        <w:rPr>
          <w:rFonts w:cs="Times New Roman"/>
        </w:rPr>
        <w:t>5.2 Recommendations</w:t>
      </w:r>
      <w:bookmarkEnd w:id="44"/>
    </w:p>
    <w:p w14:paraId="5DE570F7" w14:textId="12E44968" w:rsidR="00E476B3" w:rsidRPr="001E3D0C" w:rsidRDefault="00EA1180" w:rsidP="00E476B3">
      <w:pPr>
        <w:rPr>
          <w:rFonts w:cs="Times New Roman"/>
        </w:rPr>
      </w:pPr>
      <w:r w:rsidRPr="001E3D0C">
        <w:rPr>
          <w:rFonts w:cs="Times New Roman"/>
        </w:rPr>
        <w:t>Based on the research conducted, the following r</w:t>
      </w:r>
      <w:r w:rsidR="00E476B3" w:rsidRPr="001E3D0C">
        <w:rPr>
          <w:rFonts w:cs="Times New Roman"/>
        </w:rPr>
        <w:t xml:space="preserve">ecommendations </w:t>
      </w:r>
      <w:r w:rsidRPr="001E3D0C">
        <w:rPr>
          <w:rFonts w:cs="Times New Roman"/>
        </w:rPr>
        <w:t xml:space="preserve">can be provided. These recommendations are </w:t>
      </w:r>
      <w:r w:rsidR="00E476B3" w:rsidRPr="001E3D0C">
        <w:rPr>
          <w:rFonts w:cs="Times New Roman"/>
        </w:rPr>
        <w:t>evidence-based and offer practical solutions to the evidence reviewed. These are designed in three levels i. e. organisational, technological and policy-oriented to ensure holistic application. The support of each of the recommendations is attached to the empirical knowledge of the chosen sources.</w:t>
      </w:r>
    </w:p>
    <w:p w14:paraId="108F63F4" w14:textId="11B2C850" w:rsidR="00E476B3" w:rsidRPr="001E3D0C" w:rsidRDefault="00E476B3" w:rsidP="00E476B3">
      <w:pPr>
        <w:pStyle w:val="Heading3"/>
        <w:rPr>
          <w:rFonts w:ascii="Times New Roman" w:hAnsi="Times New Roman" w:cs="Times New Roman"/>
          <w:color w:val="auto"/>
        </w:rPr>
      </w:pPr>
      <w:bookmarkStart w:id="45" w:name="_Toc214536604"/>
      <w:r w:rsidRPr="001E3D0C">
        <w:rPr>
          <w:rFonts w:ascii="Times New Roman" w:hAnsi="Times New Roman" w:cs="Times New Roman"/>
          <w:color w:val="auto"/>
        </w:rPr>
        <w:t>5.2.1 Recommendations at the Organisational-Level.</w:t>
      </w:r>
      <w:bookmarkEnd w:id="45"/>
    </w:p>
    <w:p w14:paraId="49AA4038" w14:textId="77777777" w:rsidR="002D5143" w:rsidRPr="001E3D0C" w:rsidRDefault="002D5143" w:rsidP="00E476B3">
      <w:pPr>
        <w:rPr>
          <w:rFonts w:cs="Times New Roman"/>
        </w:rPr>
      </w:pPr>
      <w:r w:rsidRPr="001E3D0C">
        <w:rPr>
          <w:rFonts w:cs="Times New Roman"/>
        </w:rPr>
        <w:t xml:space="preserve">The following recommendations can be provided at the organisational level from the research. </w:t>
      </w:r>
    </w:p>
    <w:p w14:paraId="67FA4FF2" w14:textId="585DC970" w:rsidR="00E476B3" w:rsidRPr="001E3D0C" w:rsidRDefault="002D5143" w:rsidP="00E476B3">
      <w:pPr>
        <w:rPr>
          <w:rFonts w:cs="Times New Roman"/>
          <w:i/>
          <w:iCs/>
        </w:rPr>
      </w:pPr>
      <w:r w:rsidRPr="001E3D0C">
        <w:rPr>
          <w:rFonts w:cs="Times New Roman"/>
          <w:i/>
          <w:iCs/>
        </w:rPr>
        <w:t xml:space="preserve">1. </w:t>
      </w:r>
      <w:r w:rsidR="00E476B3" w:rsidRPr="001E3D0C">
        <w:rPr>
          <w:rFonts w:cs="Times New Roman"/>
          <w:i/>
          <w:iCs/>
        </w:rPr>
        <w:t>Incorporate organisational culture on cybersecurity awareness.</w:t>
      </w:r>
    </w:p>
    <w:p w14:paraId="28CB1B09" w14:textId="73A16529" w:rsidR="00E476B3" w:rsidRPr="001E3D0C" w:rsidRDefault="00E476B3" w:rsidP="00E476B3">
      <w:pPr>
        <w:rPr>
          <w:rFonts w:cs="Times New Roman"/>
        </w:rPr>
      </w:pPr>
      <w:r w:rsidRPr="001E3D0C">
        <w:rPr>
          <w:rFonts w:cs="Times New Roman"/>
        </w:rPr>
        <w:t>Research in various settings shows that awareness and behavioural training is the least strong point in hybrid cybersecurity. Gowda and Gowda (2023) were able to show that the effect of organised awareness programmes was a significant decrease in user negligence in a remote environment. On the same note, Burrell (2020) determined that the morale and consistency of communication in a team enhanced cyber resilience. Thus, recurring awareness training sessions and behavioural audits should be institutionalised in organisations to uphold a long-term vigilance (Gowda &amp; Gowda, 2023).</w:t>
      </w:r>
    </w:p>
    <w:p w14:paraId="12D8EB8F" w14:textId="02FF2D1B" w:rsidR="00E476B3" w:rsidRPr="001E3D0C" w:rsidRDefault="002D5143" w:rsidP="00E476B3">
      <w:pPr>
        <w:rPr>
          <w:rFonts w:cs="Times New Roman"/>
          <w:i/>
          <w:iCs/>
        </w:rPr>
      </w:pPr>
      <w:r w:rsidRPr="001E3D0C">
        <w:rPr>
          <w:rFonts w:cs="Times New Roman"/>
          <w:i/>
          <w:iCs/>
        </w:rPr>
        <w:t xml:space="preserve">2. </w:t>
      </w:r>
      <w:r w:rsidR="00E476B3" w:rsidRPr="001E3D0C">
        <w:rPr>
          <w:rFonts w:cs="Times New Roman"/>
          <w:i/>
          <w:iCs/>
        </w:rPr>
        <w:t>Stability monitoring and trusting employees.</w:t>
      </w:r>
    </w:p>
    <w:p w14:paraId="4EDF5FC5" w14:textId="6EEF767C" w:rsidR="00E476B3" w:rsidRPr="001E3D0C" w:rsidRDefault="00E476B3" w:rsidP="00E476B3">
      <w:pPr>
        <w:rPr>
          <w:rFonts w:cs="Times New Roman"/>
        </w:rPr>
      </w:pPr>
      <w:r w:rsidRPr="001E3D0C">
        <w:rPr>
          <w:rFonts w:cs="Times New Roman"/>
        </w:rPr>
        <w:t>Over-observation in remote working compromises psychological safety which reduces cooperation and compliance. According to Masoodi et al. (2021), excessive surveillance leads to resistance and mistrust. Open communication systems as emphasised by Vasquez and Gonzalez (2022) foster shared responsibility and enhance compliance with cybersecurity measures. The introduction of hybrid models by the companies should consequently be followed by proportional monitoring the use of data-based measurements instead of the intrusive monitoring (Masoodi et al., 2021).</w:t>
      </w:r>
    </w:p>
    <w:p w14:paraId="6A69D91D" w14:textId="1C9C6253" w:rsidR="00E476B3" w:rsidRPr="001E3D0C" w:rsidRDefault="002D5143" w:rsidP="00E476B3">
      <w:pPr>
        <w:rPr>
          <w:rFonts w:cs="Times New Roman"/>
          <w:i/>
          <w:iCs/>
        </w:rPr>
      </w:pPr>
      <w:r w:rsidRPr="001E3D0C">
        <w:rPr>
          <w:rFonts w:cs="Times New Roman"/>
          <w:i/>
          <w:iCs/>
        </w:rPr>
        <w:t xml:space="preserve">3. </w:t>
      </w:r>
      <w:r w:rsidR="00E476B3" w:rsidRPr="001E3D0C">
        <w:rPr>
          <w:rFonts w:cs="Times New Roman"/>
          <w:i/>
          <w:iCs/>
        </w:rPr>
        <w:t>Acquire the skills of hybrid-team management.</w:t>
      </w:r>
    </w:p>
    <w:p w14:paraId="189ACE17" w14:textId="1253D2E5" w:rsidR="00E476B3" w:rsidRPr="001E3D0C" w:rsidRDefault="00E476B3" w:rsidP="00E476B3">
      <w:pPr>
        <w:rPr>
          <w:rFonts w:cs="Times New Roman"/>
        </w:rPr>
      </w:pPr>
      <w:r w:rsidRPr="001E3D0C">
        <w:rPr>
          <w:rFonts w:cs="Times New Roman"/>
        </w:rPr>
        <w:t>Efficient cybersecurity administration needs a knowledgeable leadership that is able to encourage communication among dispersed teams. Burrell (2020) reported the leadership inconsistency as one of the primary contributors to the decreased performance in telework. As a hybrid model, leaders ought to be provided with specialised training in digital collaboration, ethical supervision, and understanding management to maintain stability (Burrell, 2020).</w:t>
      </w:r>
    </w:p>
    <w:p w14:paraId="05E10E91" w14:textId="5F27B5E4" w:rsidR="00E476B3" w:rsidRPr="001E3D0C" w:rsidRDefault="00EA1180" w:rsidP="00E476B3">
      <w:pPr>
        <w:rPr>
          <w:rFonts w:cs="Times New Roman"/>
          <w:i/>
          <w:iCs/>
        </w:rPr>
      </w:pPr>
      <w:r w:rsidRPr="001E3D0C">
        <w:rPr>
          <w:rFonts w:cs="Times New Roman"/>
          <w:i/>
          <w:iCs/>
        </w:rPr>
        <w:t xml:space="preserve">4. </w:t>
      </w:r>
      <w:r w:rsidR="00E476B3" w:rsidRPr="001E3D0C">
        <w:rPr>
          <w:rFonts w:cs="Times New Roman"/>
          <w:i/>
          <w:iCs/>
        </w:rPr>
        <w:t>Embrace fluid hybrid models that maintain autonomy.</w:t>
      </w:r>
    </w:p>
    <w:p w14:paraId="4B14F0C7" w14:textId="345E6C42" w:rsidR="00E476B3" w:rsidRPr="001E3D0C" w:rsidRDefault="00E476B3" w:rsidP="00E476B3">
      <w:pPr>
        <w:rPr>
          <w:rFonts w:cs="Times New Roman"/>
        </w:rPr>
      </w:pPr>
      <w:r w:rsidRPr="001E3D0C">
        <w:rPr>
          <w:rFonts w:cs="Times New Roman"/>
        </w:rPr>
        <w:t xml:space="preserve">The </w:t>
      </w:r>
      <w:r w:rsidR="00EA1180" w:rsidRPr="001E3D0C">
        <w:rPr>
          <w:rFonts w:cs="Times New Roman"/>
        </w:rPr>
        <w:t xml:space="preserve">research suggested that </w:t>
      </w:r>
      <w:r w:rsidRPr="001E3D0C">
        <w:rPr>
          <w:rFonts w:cs="Times New Roman"/>
        </w:rPr>
        <w:t>hybrid policy direction of Uber is a warning on the issue of overcorrection. The transition of the company to the flexibility to the mandatory in-office working arrangement, despite its intention to reestablish a sense of cohesiveness, threatened to destroy the trust in digital (Elias, 2025). The sustainable hybrid concepts must be autonomous, but with accountability that is not enforced based on presence but performance (Uber Technologies Inc., 2024).</w:t>
      </w:r>
    </w:p>
    <w:p w14:paraId="4886ECD7" w14:textId="1B1C7418" w:rsidR="00E476B3" w:rsidRPr="001E3D0C" w:rsidRDefault="00E476B3" w:rsidP="00E476B3">
      <w:pPr>
        <w:pStyle w:val="Heading3"/>
        <w:rPr>
          <w:rFonts w:ascii="Times New Roman" w:hAnsi="Times New Roman" w:cs="Times New Roman"/>
          <w:color w:val="auto"/>
        </w:rPr>
      </w:pPr>
      <w:bookmarkStart w:id="46" w:name="_Toc214536605"/>
      <w:r w:rsidRPr="001E3D0C">
        <w:rPr>
          <w:rFonts w:ascii="Times New Roman" w:hAnsi="Times New Roman" w:cs="Times New Roman"/>
          <w:color w:val="auto"/>
        </w:rPr>
        <w:t>5.2.2 Technological Recommendations</w:t>
      </w:r>
      <w:bookmarkEnd w:id="46"/>
    </w:p>
    <w:p w14:paraId="49D64EC7" w14:textId="0F06B64E" w:rsidR="00EA1180" w:rsidRPr="001E3D0C" w:rsidRDefault="00EA1180" w:rsidP="00EA1180">
      <w:pPr>
        <w:rPr>
          <w:rFonts w:cs="Times New Roman"/>
        </w:rPr>
      </w:pPr>
      <w:r w:rsidRPr="001E3D0C">
        <w:rPr>
          <w:rFonts w:cs="Times New Roman"/>
        </w:rPr>
        <w:t xml:space="preserve">The following recommendations can be provided at the technical level from the research. </w:t>
      </w:r>
    </w:p>
    <w:p w14:paraId="7B38DBE1" w14:textId="44510EEF" w:rsidR="00E476B3" w:rsidRPr="001E3D0C" w:rsidRDefault="00EA1180" w:rsidP="00E476B3">
      <w:pPr>
        <w:rPr>
          <w:rFonts w:cs="Times New Roman"/>
          <w:i/>
          <w:iCs/>
        </w:rPr>
      </w:pPr>
      <w:r w:rsidRPr="001E3D0C">
        <w:rPr>
          <w:rFonts w:cs="Times New Roman"/>
          <w:i/>
          <w:iCs/>
        </w:rPr>
        <w:t xml:space="preserve">1. </w:t>
      </w:r>
      <w:r w:rsidR="00E476B3" w:rsidRPr="001E3D0C">
        <w:rPr>
          <w:rFonts w:cs="Times New Roman"/>
          <w:i/>
          <w:iCs/>
        </w:rPr>
        <w:t>Introduce machine-powered threat identification that is controlled by humans.</w:t>
      </w:r>
    </w:p>
    <w:p w14:paraId="0630D98D" w14:textId="71CB5E06" w:rsidR="00E476B3" w:rsidRPr="001E3D0C" w:rsidRDefault="00E476B3" w:rsidP="00E476B3">
      <w:pPr>
        <w:rPr>
          <w:rFonts w:cs="Times New Roman"/>
        </w:rPr>
      </w:pPr>
      <w:r w:rsidRPr="001E3D0C">
        <w:rPr>
          <w:rFonts w:cs="Times New Roman"/>
        </w:rPr>
        <w:t>Moldovan and Riurean (2022) proved that behavioural-analytics models were highly detected in hybrid infrastructures. Nevertheless, human assessment should not be automated. To avoid misuse and provide a contextual accuracy, the cybersecurity teams are recommended to integrate AI-driven analytics with expert examination (Moldovan and Riurean, 2022).</w:t>
      </w:r>
    </w:p>
    <w:p w14:paraId="1B16970B" w14:textId="6AFBFC1D" w:rsidR="00E476B3" w:rsidRPr="001E3D0C" w:rsidRDefault="00EA1180" w:rsidP="00E476B3">
      <w:pPr>
        <w:rPr>
          <w:rFonts w:cs="Times New Roman"/>
          <w:i/>
          <w:iCs/>
        </w:rPr>
      </w:pPr>
      <w:r w:rsidRPr="001E3D0C">
        <w:rPr>
          <w:rFonts w:cs="Times New Roman"/>
          <w:i/>
          <w:iCs/>
        </w:rPr>
        <w:t xml:space="preserve">2. </w:t>
      </w:r>
      <w:r w:rsidR="00E476B3" w:rsidRPr="001E3D0C">
        <w:rPr>
          <w:rFonts w:cs="Times New Roman"/>
          <w:i/>
          <w:iCs/>
        </w:rPr>
        <w:t>Embrace risk-based digital transformation planning.</w:t>
      </w:r>
    </w:p>
    <w:p w14:paraId="2EF8F2A5" w14:textId="75C06ABA" w:rsidR="00E476B3" w:rsidRPr="001E3D0C" w:rsidRDefault="00E476B3" w:rsidP="00E476B3">
      <w:pPr>
        <w:rPr>
          <w:rFonts w:cs="Times New Roman"/>
        </w:rPr>
      </w:pPr>
      <w:r w:rsidRPr="001E3D0C">
        <w:rPr>
          <w:rFonts w:cs="Times New Roman"/>
        </w:rPr>
        <w:t>Olayinka (2025) discovered that the security integration is frequently slowed down by rapid innovation, which results in what was labelled as innovation debt. Companies are supposed to incorporate cybersecurity risk evaluation in all levels of digital growth. The risk evaluation must be documented in the change-management frameworks prior to the implementation of new systems (Olayinka, 2025).</w:t>
      </w:r>
    </w:p>
    <w:p w14:paraId="1F81619C" w14:textId="2DEB16BF" w:rsidR="00E476B3" w:rsidRPr="001E3D0C" w:rsidRDefault="00EA1180" w:rsidP="00E476B3">
      <w:pPr>
        <w:rPr>
          <w:rFonts w:cs="Times New Roman"/>
          <w:i/>
          <w:iCs/>
        </w:rPr>
      </w:pPr>
      <w:r w:rsidRPr="001E3D0C">
        <w:rPr>
          <w:rFonts w:cs="Times New Roman"/>
          <w:i/>
          <w:iCs/>
        </w:rPr>
        <w:t xml:space="preserve">3. </w:t>
      </w:r>
      <w:r w:rsidR="00E476B3" w:rsidRPr="001E3D0C">
        <w:rPr>
          <w:rFonts w:cs="Times New Roman"/>
          <w:i/>
          <w:iCs/>
        </w:rPr>
        <w:t>Provide redundancy and resiliency by ensuring continuous system testing.</w:t>
      </w:r>
    </w:p>
    <w:p w14:paraId="75297003" w14:textId="5B20E6A0" w:rsidR="00E476B3" w:rsidRPr="001E3D0C" w:rsidRDefault="00E476B3" w:rsidP="00E476B3">
      <w:pPr>
        <w:rPr>
          <w:rFonts w:cs="Times New Roman"/>
        </w:rPr>
      </w:pPr>
      <w:r w:rsidRPr="001E3D0C">
        <w:rPr>
          <w:rFonts w:cs="Times New Roman"/>
        </w:rPr>
        <w:t>Droppa and Harakaľ (2020) found that the readiness testing was not consistent in the institutions of Slovakia, which resulted in piecemeal response capacity. The system audits, penetration tests, and redundancy cheques should be conducted regularly to avoid similar vulnerabilities (Droppa &amp; Harakaľ, 2020).</w:t>
      </w:r>
    </w:p>
    <w:p w14:paraId="136B243D" w14:textId="5028012E" w:rsidR="00E476B3" w:rsidRPr="001E3D0C" w:rsidRDefault="00E476B3" w:rsidP="00E476B3">
      <w:pPr>
        <w:pStyle w:val="Heading2"/>
        <w:rPr>
          <w:rFonts w:cs="Times New Roman"/>
        </w:rPr>
      </w:pPr>
      <w:bookmarkStart w:id="47" w:name="_Toc214536606"/>
      <w:r w:rsidRPr="001E3D0C">
        <w:rPr>
          <w:rFonts w:cs="Times New Roman"/>
        </w:rPr>
        <w:t>5.2.3 Policy and Governance Recommendations</w:t>
      </w:r>
      <w:bookmarkEnd w:id="47"/>
    </w:p>
    <w:p w14:paraId="2ED45A01" w14:textId="6BCA5691" w:rsidR="00EA1180" w:rsidRPr="001E3D0C" w:rsidRDefault="00EA1180" w:rsidP="00EA1180">
      <w:pPr>
        <w:rPr>
          <w:rFonts w:cs="Times New Roman"/>
        </w:rPr>
      </w:pPr>
      <w:r w:rsidRPr="001E3D0C">
        <w:rPr>
          <w:rFonts w:cs="Times New Roman"/>
        </w:rPr>
        <w:t xml:space="preserve">The following recommendations can be provided in terms of policy and governance from the research. </w:t>
      </w:r>
    </w:p>
    <w:p w14:paraId="105A0258" w14:textId="7E2151DD" w:rsidR="00E476B3" w:rsidRPr="001E3D0C" w:rsidRDefault="00EA1180" w:rsidP="00E476B3">
      <w:pPr>
        <w:rPr>
          <w:rFonts w:cs="Times New Roman"/>
          <w:i/>
          <w:iCs/>
        </w:rPr>
      </w:pPr>
      <w:r w:rsidRPr="001E3D0C">
        <w:rPr>
          <w:rFonts w:cs="Times New Roman"/>
          <w:i/>
          <w:iCs/>
        </w:rPr>
        <w:t xml:space="preserve">1. </w:t>
      </w:r>
      <w:r w:rsidR="00E476B3" w:rsidRPr="001E3D0C">
        <w:rPr>
          <w:rFonts w:cs="Times New Roman"/>
          <w:i/>
          <w:iCs/>
        </w:rPr>
        <w:t>Audit compliance on mandates and impose regulatory harmonisation.</w:t>
      </w:r>
    </w:p>
    <w:p w14:paraId="125A3BBA" w14:textId="488BE355" w:rsidR="00E476B3" w:rsidRPr="001E3D0C" w:rsidRDefault="00E476B3" w:rsidP="00E476B3">
      <w:pPr>
        <w:rPr>
          <w:rFonts w:cs="Times New Roman"/>
        </w:rPr>
      </w:pPr>
      <w:r w:rsidRPr="001E3D0C">
        <w:rPr>
          <w:rFonts w:cs="Times New Roman"/>
        </w:rPr>
        <w:t>Liu et al. (2023) have shown that enforcement of regulations resulted in DiDi adopting end-to-end encryption and compliance practises. Such models should be followed by governments, and compliance audits should be imposed on the industries to have standardised data protection (Liu, Li and Yang, 2023).</w:t>
      </w:r>
    </w:p>
    <w:p w14:paraId="2AB21B39" w14:textId="3C9AA6CA" w:rsidR="00E476B3" w:rsidRPr="001E3D0C" w:rsidRDefault="00EA1180" w:rsidP="00E476B3">
      <w:pPr>
        <w:rPr>
          <w:rFonts w:cs="Times New Roman"/>
          <w:i/>
          <w:iCs/>
        </w:rPr>
      </w:pPr>
      <w:r w:rsidRPr="001E3D0C">
        <w:rPr>
          <w:rFonts w:cs="Times New Roman"/>
          <w:i/>
          <w:iCs/>
        </w:rPr>
        <w:t xml:space="preserve">2. </w:t>
      </w:r>
      <w:r w:rsidR="00DC321B" w:rsidRPr="001E3D0C">
        <w:rPr>
          <w:rFonts w:cs="Times New Roman"/>
          <w:i/>
          <w:iCs/>
        </w:rPr>
        <w:t>Develop</w:t>
      </w:r>
      <w:r w:rsidR="00E476B3" w:rsidRPr="001E3D0C">
        <w:rPr>
          <w:rFonts w:cs="Times New Roman"/>
          <w:i/>
          <w:iCs/>
        </w:rPr>
        <w:t xml:space="preserve"> </w:t>
      </w:r>
      <w:r w:rsidR="00DC321B" w:rsidRPr="001E3D0C">
        <w:rPr>
          <w:rFonts w:cs="Times New Roman"/>
          <w:i/>
          <w:iCs/>
        </w:rPr>
        <w:t>global</w:t>
      </w:r>
      <w:r w:rsidR="00E476B3" w:rsidRPr="001E3D0C">
        <w:rPr>
          <w:rFonts w:cs="Times New Roman"/>
          <w:i/>
          <w:iCs/>
        </w:rPr>
        <w:t xml:space="preserve"> cyber ethics standards in hybrid work.</w:t>
      </w:r>
    </w:p>
    <w:p w14:paraId="4679FF8F" w14:textId="7F377227" w:rsidR="00E476B3" w:rsidRPr="001E3D0C" w:rsidRDefault="00E476B3" w:rsidP="00E476B3">
      <w:pPr>
        <w:rPr>
          <w:rFonts w:cs="Times New Roman"/>
        </w:rPr>
      </w:pPr>
      <w:r w:rsidRPr="001E3D0C">
        <w:rPr>
          <w:rFonts w:cs="Times New Roman"/>
        </w:rPr>
        <w:t>Ethical dilemmas of surveillance at the workplace require international advice. An internationally approved set of ethics, including the extent of remote surveillance, the protection of employee data, and digital mental health, would encourage the moderate approach to execution in different countries (Masoodi et al., 2021).</w:t>
      </w:r>
    </w:p>
    <w:p w14:paraId="514DE9F7" w14:textId="30EDD272" w:rsidR="00E476B3" w:rsidRPr="001E3D0C" w:rsidRDefault="00DC321B" w:rsidP="00E476B3">
      <w:pPr>
        <w:rPr>
          <w:rFonts w:cs="Times New Roman"/>
          <w:i/>
          <w:iCs/>
        </w:rPr>
      </w:pPr>
      <w:r w:rsidRPr="001E3D0C">
        <w:rPr>
          <w:rFonts w:cs="Times New Roman"/>
          <w:i/>
          <w:iCs/>
        </w:rPr>
        <w:t xml:space="preserve">3. </w:t>
      </w:r>
      <w:r w:rsidR="00E476B3" w:rsidRPr="001E3D0C">
        <w:rPr>
          <w:rFonts w:cs="Times New Roman"/>
          <w:i/>
          <w:iCs/>
        </w:rPr>
        <w:t>Foster multi-stakeholder workforce upskilling</w:t>
      </w:r>
    </w:p>
    <w:p w14:paraId="14087AAE" w14:textId="5AB461A9" w:rsidR="00E476B3" w:rsidRPr="001E3D0C" w:rsidRDefault="00E476B3" w:rsidP="00E476B3">
      <w:pPr>
        <w:rPr>
          <w:rFonts w:cs="Times New Roman"/>
        </w:rPr>
      </w:pPr>
      <w:r w:rsidRPr="001E3D0C">
        <w:rPr>
          <w:rFonts w:cs="Times New Roman"/>
        </w:rPr>
        <w:t>The coordination of programmes between governments, educational institutions, and companies can help to standardise the cybersecurity certifications and make them accessible to remote experts (Burrell, 2020; Gowda and Gowda, 2023).</w:t>
      </w:r>
    </w:p>
    <w:p w14:paraId="3FBF028E" w14:textId="27E74FC0" w:rsidR="00E476B3" w:rsidRPr="001E3D0C" w:rsidRDefault="00E476B3" w:rsidP="00E476B3">
      <w:pPr>
        <w:pStyle w:val="Heading2"/>
        <w:rPr>
          <w:rFonts w:cs="Times New Roman"/>
        </w:rPr>
      </w:pPr>
      <w:bookmarkStart w:id="48" w:name="_Toc214536607"/>
      <w:r w:rsidRPr="001E3D0C">
        <w:rPr>
          <w:rFonts w:cs="Times New Roman"/>
        </w:rPr>
        <w:t>5.3 Conclusion</w:t>
      </w:r>
      <w:bookmarkEnd w:id="48"/>
    </w:p>
    <w:p w14:paraId="1440D447" w14:textId="7D796B47" w:rsidR="00E476B3" w:rsidRPr="001E3D0C" w:rsidRDefault="00E476B3" w:rsidP="00E476B3">
      <w:pPr>
        <w:rPr>
          <w:rFonts w:cs="Times New Roman"/>
        </w:rPr>
      </w:pPr>
      <w:r w:rsidRPr="001E3D0C">
        <w:rPr>
          <w:rFonts w:cs="Times New Roman"/>
        </w:rPr>
        <w:t>The finding</w:t>
      </w:r>
      <w:r w:rsidR="001326E3" w:rsidRPr="001E3D0C">
        <w:rPr>
          <w:rFonts w:cs="Times New Roman"/>
        </w:rPr>
        <w:t>s</w:t>
      </w:r>
      <w:r w:rsidRPr="001E3D0C">
        <w:rPr>
          <w:rFonts w:cs="Times New Roman"/>
        </w:rPr>
        <w:t xml:space="preserve"> of this study </w:t>
      </w:r>
      <w:r w:rsidR="001326E3" w:rsidRPr="001E3D0C">
        <w:rPr>
          <w:rFonts w:cs="Times New Roman"/>
        </w:rPr>
        <w:t>suggest</w:t>
      </w:r>
      <w:r w:rsidRPr="001E3D0C">
        <w:rPr>
          <w:rFonts w:cs="Times New Roman"/>
        </w:rPr>
        <w:t xml:space="preserve"> that cybersecurity within hybrid and remote workstations is a socio-technical phenomenon, which must create a balance between governance, human trust, and technology defences. The synthesis of the results on the eight reviewed studies demonstrated five major insights:</w:t>
      </w:r>
    </w:p>
    <w:p w14:paraId="161C57D3" w14:textId="0419430B" w:rsidR="00E476B3" w:rsidRPr="001E3D0C" w:rsidRDefault="00E476B3" w:rsidP="00E476B3">
      <w:pPr>
        <w:rPr>
          <w:rFonts w:cs="Times New Roman"/>
          <w:i/>
          <w:iCs/>
        </w:rPr>
      </w:pPr>
      <w:r w:rsidRPr="001E3D0C">
        <w:rPr>
          <w:rFonts w:cs="Times New Roman"/>
          <w:i/>
          <w:iCs/>
        </w:rPr>
        <w:t>Cybersecurity readiness is institutionally uneven.</w:t>
      </w:r>
    </w:p>
    <w:p w14:paraId="424E2014" w14:textId="11701190" w:rsidR="00E476B3" w:rsidRPr="001E3D0C" w:rsidRDefault="00E476B3" w:rsidP="00E476B3">
      <w:pPr>
        <w:rPr>
          <w:rFonts w:cs="Times New Roman"/>
        </w:rPr>
      </w:pPr>
      <w:r w:rsidRPr="001E3D0C">
        <w:rPr>
          <w:rFonts w:cs="Times New Roman"/>
        </w:rPr>
        <w:t>Droppa and Harakaľ (2020) described that fragmented governance leads to lower preparedness, and Liu et al. (2023) showed that regulating compulsion increases accountability. This implies that strong systems need institutional independence as well as state regulation.</w:t>
      </w:r>
    </w:p>
    <w:p w14:paraId="4A31829F" w14:textId="77777777" w:rsidR="00E476B3" w:rsidRPr="001E3D0C" w:rsidRDefault="00E476B3" w:rsidP="00E476B3">
      <w:pPr>
        <w:rPr>
          <w:rFonts w:cs="Times New Roman"/>
          <w:i/>
          <w:iCs/>
        </w:rPr>
      </w:pPr>
      <w:r w:rsidRPr="001E3D0C">
        <w:rPr>
          <w:rFonts w:cs="Times New Roman"/>
          <w:i/>
          <w:iCs/>
        </w:rPr>
        <w:t>The critical variable of cybersecurity performance is human behaviour.</w:t>
      </w:r>
    </w:p>
    <w:p w14:paraId="34291A30" w14:textId="136B2B7D" w:rsidR="00E476B3" w:rsidRPr="001E3D0C" w:rsidRDefault="00E476B3" w:rsidP="00E476B3">
      <w:pPr>
        <w:rPr>
          <w:rFonts w:cs="Times New Roman"/>
        </w:rPr>
      </w:pPr>
      <w:r w:rsidRPr="001E3D0C">
        <w:rPr>
          <w:rFonts w:cs="Times New Roman"/>
        </w:rPr>
        <w:t>The factors that have direct impact on compliance are trust, communication, and ethical monitoring. The findings of Vasquez and Gonzalez (2022) and Masoodi et al. (2021) support the view that in the absence of trust, the elements of technical protocols are not defensive, but act as a performance.</w:t>
      </w:r>
    </w:p>
    <w:p w14:paraId="27DE7AE1" w14:textId="77777777" w:rsidR="00E476B3" w:rsidRPr="001E3D0C" w:rsidRDefault="00E476B3" w:rsidP="00E476B3">
      <w:pPr>
        <w:rPr>
          <w:rFonts w:cs="Times New Roman"/>
          <w:i/>
          <w:iCs/>
        </w:rPr>
      </w:pPr>
      <w:r w:rsidRPr="001E3D0C">
        <w:rPr>
          <w:rFonts w:cs="Times New Roman"/>
          <w:i/>
          <w:iCs/>
        </w:rPr>
        <w:t>The sophistication in technology should be in line with the adaptive governance.</w:t>
      </w:r>
    </w:p>
    <w:p w14:paraId="782E181E" w14:textId="13A74768" w:rsidR="00E476B3" w:rsidRPr="001E3D0C" w:rsidRDefault="00E476B3" w:rsidP="00E476B3">
      <w:pPr>
        <w:rPr>
          <w:rFonts w:cs="Times New Roman"/>
        </w:rPr>
      </w:pPr>
      <w:r w:rsidRPr="001E3D0C">
        <w:rPr>
          <w:rFonts w:cs="Times New Roman"/>
        </w:rPr>
        <w:t>The effectiveness of AI-based defences such as those suggested by Moldovan and Riurean (2022) is effective when it is combined with strategic integration and ethical oversight. Olayinka (2025) also emphasised the risk associated with innovation being ahead of control, which confirms the necessity of co-ordinated development of security.</w:t>
      </w:r>
    </w:p>
    <w:p w14:paraId="1B601F80" w14:textId="77777777" w:rsidR="00E476B3" w:rsidRPr="001E3D0C" w:rsidRDefault="00E476B3" w:rsidP="00E476B3">
      <w:pPr>
        <w:rPr>
          <w:rFonts w:cs="Times New Roman"/>
          <w:i/>
          <w:iCs/>
        </w:rPr>
      </w:pPr>
      <w:r w:rsidRPr="001E3D0C">
        <w:rPr>
          <w:rFonts w:cs="Times New Roman"/>
          <w:i/>
          <w:iCs/>
        </w:rPr>
        <w:t>Long term resilience is based on leadership and workforce development.</w:t>
      </w:r>
    </w:p>
    <w:p w14:paraId="4ACFB6BB" w14:textId="459581F4" w:rsidR="00E476B3" w:rsidRPr="001E3D0C" w:rsidRDefault="00E476B3" w:rsidP="00E476B3">
      <w:pPr>
        <w:rPr>
          <w:rFonts w:cs="Times New Roman"/>
        </w:rPr>
      </w:pPr>
      <w:r w:rsidRPr="001E3D0C">
        <w:rPr>
          <w:rFonts w:cs="Times New Roman"/>
        </w:rPr>
        <w:t>The works of Burrell (2020) and Gowda and Gowda (2023) jointly concluded that employee engagement and awareness play a critical role in eliminating the weaknesses in remote work. Technical and behavioural differences can be united with leadership based on the importance of learning, flexibility, and empathy.</w:t>
      </w:r>
    </w:p>
    <w:p w14:paraId="1DA1EF3D" w14:textId="77777777" w:rsidR="00E476B3" w:rsidRPr="001E3D0C" w:rsidRDefault="00E476B3" w:rsidP="00E476B3">
      <w:pPr>
        <w:rPr>
          <w:rFonts w:cs="Times New Roman"/>
          <w:i/>
          <w:iCs/>
        </w:rPr>
      </w:pPr>
      <w:r w:rsidRPr="001E3D0C">
        <w:rPr>
          <w:rFonts w:cs="Times New Roman"/>
          <w:i/>
          <w:iCs/>
        </w:rPr>
        <w:t>Breadth of governance tensions is manifested in corporate policy.</w:t>
      </w:r>
    </w:p>
    <w:p w14:paraId="55BDBC8C" w14:textId="2C189193" w:rsidR="00E476B3" w:rsidRPr="001E3D0C" w:rsidRDefault="00E476B3" w:rsidP="00E476B3">
      <w:pPr>
        <w:rPr>
          <w:rFonts w:cs="Times New Roman"/>
        </w:rPr>
      </w:pPr>
      <w:r w:rsidRPr="001E3D0C">
        <w:rPr>
          <w:rFonts w:cs="Times New Roman"/>
        </w:rPr>
        <w:t>The moving nature of the Uber hybrid policy of flexibility (2024) towards mandatory attendance in the office (2025) reflects the organisational uncertainty in the world. Returning to physical oversight restores managerial control but can easily put at risk the collaborative trust needed in cybersecurity compliance (Elias, 2025; Uber Technologies Inc., 2024).</w:t>
      </w:r>
    </w:p>
    <w:p w14:paraId="248BF1C3" w14:textId="500D5F94" w:rsidR="00E476B3" w:rsidRPr="001E3D0C" w:rsidRDefault="00E476B3" w:rsidP="00E476B3">
      <w:pPr>
        <w:rPr>
          <w:rFonts w:cs="Times New Roman"/>
        </w:rPr>
      </w:pPr>
      <w:r w:rsidRPr="001E3D0C">
        <w:rPr>
          <w:rFonts w:cs="Times New Roman"/>
        </w:rPr>
        <w:t>The synthesis of these results proves that cybersecurity is not limited to the IT departments anymore as it is a human-driven strategic enterprise. Further development depends on the ability to harmonise the opposing demands of surveillance and freedom, and innovation and conservatism, regulation and adaptability. The value of this research is in the expression of the idea that cybersecurity resilience preconditions the consistent dialogue between technological capacity, the consistency of policy, and the ethical responsibility.</w:t>
      </w:r>
    </w:p>
    <w:p w14:paraId="08FCF27E" w14:textId="544B086C" w:rsidR="00E476B3" w:rsidRPr="001E3D0C" w:rsidRDefault="00E476B3" w:rsidP="00E476B3">
      <w:pPr>
        <w:pStyle w:val="Heading2"/>
        <w:rPr>
          <w:rFonts w:cs="Times New Roman"/>
        </w:rPr>
      </w:pPr>
      <w:bookmarkStart w:id="49" w:name="_Toc214536608"/>
      <w:r w:rsidRPr="001E3D0C">
        <w:rPr>
          <w:rFonts w:cs="Times New Roman"/>
        </w:rPr>
        <w:t>5.4 Research Limitations</w:t>
      </w:r>
      <w:bookmarkEnd w:id="49"/>
    </w:p>
    <w:p w14:paraId="7FC6995E" w14:textId="5B332624" w:rsidR="00E476B3" w:rsidRPr="001E3D0C" w:rsidRDefault="00E476B3" w:rsidP="00E476B3">
      <w:pPr>
        <w:rPr>
          <w:rFonts w:cs="Times New Roman"/>
        </w:rPr>
      </w:pPr>
      <w:r w:rsidRPr="001E3D0C">
        <w:rPr>
          <w:rFonts w:cs="Times New Roman"/>
        </w:rPr>
        <w:t>Reflexivity on shortcomings shows that the study knows its limitations and not its weaknesses as it is perceived to do by Saunders et al. (2019) and Bell and Waters (2018). Three main types of limitation (methodological, theoretical, and practical) were singled out.</w:t>
      </w:r>
    </w:p>
    <w:p w14:paraId="1309E295" w14:textId="13FD6E20" w:rsidR="00E476B3" w:rsidRPr="001E3D0C" w:rsidRDefault="00E476B3" w:rsidP="00E476B3">
      <w:pPr>
        <w:pStyle w:val="Heading3"/>
        <w:rPr>
          <w:rFonts w:ascii="Times New Roman" w:hAnsi="Times New Roman" w:cs="Times New Roman"/>
          <w:color w:val="auto"/>
        </w:rPr>
      </w:pPr>
      <w:bookmarkStart w:id="50" w:name="_Toc214536609"/>
      <w:r w:rsidRPr="001E3D0C">
        <w:rPr>
          <w:rFonts w:ascii="Times New Roman" w:hAnsi="Times New Roman" w:cs="Times New Roman"/>
          <w:color w:val="auto"/>
        </w:rPr>
        <w:t>5.4.1 Methodological Limitations</w:t>
      </w:r>
      <w:bookmarkEnd w:id="50"/>
    </w:p>
    <w:p w14:paraId="075BAAC9" w14:textId="177402A6" w:rsidR="00E476B3" w:rsidRPr="001E3D0C" w:rsidRDefault="00E476B3" w:rsidP="00E476B3">
      <w:pPr>
        <w:rPr>
          <w:rFonts w:cs="Times New Roman"/>
        </w:rPr>
      </w:pPr>
      <w:r w:rsidRPr="001E3D0C">
        <w:rPr>
          <w:rFonts w:cs="Times New Roman"/>
        </w:rPr>
        <w:t>Th</w:t>
      </w:r>
      <w:r w:rsidR="00DC321B" w:rsidRPr="001E3D0C">
        <w:rPr>
          <w:rFonts w:cs="Times New Roman"/>
        </w:rPr>
        <w:t>is research focused on gathering and analysing</w:t>
      </w:r>
      <w:r w:rsidRPr="001E3D0C">
        <w:rPr>
          <w:rFonts w:cs="Times New Roman"/>
        </w:rPr>
        <w:t xml:space="preserve"> </w:t>
      </w:r>
      <w:r w:rsidR="00DC321B" w:rsidRPr="001E3D0C">
        <w:rPr>
          <w:rFonts w:cs="Times New Roman"/>
        </w:rPr>
        <w:t>relevant</w:t>
      </w:r>
      <w:r w:rsidRPr="001E3D0C">
        <w:rPr>
          <w:rFonts w:cs="Times New Roman"/>
        </w:rPr>
        <w:t xml:space="preserve"> secondary </w:t>
      </w:r>
      <w:r w:rsidR="00DC321B" w:rsidRPr="001E3D0C">
        <w:rPr>
          <w:rFonts w:cs="Times New Roman"/>
        </w:rPr>
        <w:t>data related to the topic,</w:t>
      </w:r>
      <w:r w:rsidRPr="001E3D0C">
        <w:rPr>
          <w:rFonts w:cs="Times New Roman"/>
        </w:rPr>
        <w:t xml:space="preserve"> instead of gathering primary information. Although this method was able to </w:t>
      </w:r>
      <w:r w:rsidR="00DC321B" w:rsidRPr="001E3D0C">
        <w:rPr>
          <w:rFonts w:cs="Times New Roman"/>
        </w:rPr>
        <w:t>support</w:t>
      </w:r>
      <w:r w:rsidRPr="001E3D0C">
        <w:rPr>
          <w:rFonts w:cs="Times New Roman"/>
        </w:rPr>
        <w:t xml:space="preserve"> the thematic area exhaustively, it </w:t>
      </w:r>
      <w:r w:rsidR="00DC321B" w:rsidRPr="001E3D0C">
        <w:rPr>
          <w:rFonts w:cs="Times New Roman"/>
        </w:rPr>
        <w:t xml:space="preserve">also resulted in </w:t>
      </w:r>
      <w:r w:rsidRPr="001E3D0C">
        <w:rPr>
          <w:rFonts w:cs="Times New Roman"/>
        </w:rPr>
        <w:t>limit</w:t>
      </w:r>
      <w:r w:rsidR="00DC321B" w:rsidRPr="001E3D0C">
        <w:rPr>
          <w:rFonts w:cs="Times New Roman"/>
        </w:rPr>
        <w:t>ing</w:t>
      </w:r>
      <w:r w:rsidRPr="001E3D0C">
        <w:rPr>
          <w:rFonts w:cs="Times New Roman"/>
        </w:rPr>
        <w:t xml:space="preserve"> causal validation. Numerous studies reviewed such as Masoodi et al. (2021) and Vasquez and Gonzalez (2022) utilised qualitative or cross-sectional study designs. Such designs get snapshots and perceptions of organisations but they are not longitudinal. As a result, results on trust, leadership, and behavioural change cannot support time persistence. In addition, the sample was localised (scarcity of African and Middle Eastern data), which limited the extrapolation of findings to other settings.</w:t>
      </w:r>
    </w:p>
    <w:p w14:paraId="202648DC" w14:textId="2B125A0B" w:rsidR="00E476B3" w:rsidRPr="001E3D0C" w:rsidRDefault="00E476B3" w:rsidP="00E476B3">
      <w:pPr>
        <w:pStyle w:val="Heading3"/>
        <w:rPr>
          <w:rFonts w:ascii="Times New Roman" w:hAnsi="Times New Roman" w:cs="Times New Roman"/>
          <w:color w:val="auto"/>
        </w:rPr>
      </w:pPr>
      <w:bookmarkStart w:id="51" w:name="_Toc214536610"/>
      <w:r w:rsidRPr="001E3D0C">
        <w:rPr>
          <w:rFonts w:ascii="Times New Roman" w:hAnsi="Times New Roman" w:cs="Times New Roman"/>
          <w:color w:val="auto"/>
        </w:rPr>
        <w:t>5.4.2 Theoretical Limitations</w:t>
      </w:r>
      <w:bookmarkEnd w:id="51"/>
    </w:p>
    <w:p w14:paraId="7EAA1AED" w14:textId="22FBA5BF" w:rsidR="00E476B3" w:rsidRPr="001E3D0C" w:rsidRDefault="00E476B3" w:rsidP="00E476B3">
      <w:pPr>
        <w:rPr>
          <w:rFonts w:cs="Times New Roman"/>
        </w:rPr>
      </w:pPr>
      <w:r w:rsidRPr="001E3D0C">
        <w:rPr>
          <w:rFonts w:cs="Times New Roman"/>
        </w:rPr>
        <w:t>Thematic synthesis was applied inductively to analyse without any reference to a single master theory of cybersecurity governance. This flexibility permitted more rich comparison, but less uniformity of theory. As shown by Droppa and Harakaľ (2020) and Olayinka (2025), the concepts of cybersecurity preparedness and digital transformation are multi-level phenomena, and these are technological, sociological, and economic. It may not be well described using a single theoretical model. Future studies can use hybrid models, including both socio-technical systems theory and organisation behaviour frameworks, to describe relationships among policy, human factors, and digital infrastructure.</w:t>
      </w:r>
    </w:p>
    <w:p w14:paraId="1CB7C93E" w14:textId="441C26C2" w:rsidR="00E476B3" w:rsidRPr="001E3D0C" w:rsidRDefault="00E476B3" w:rsidP="00E476B3">
      <w:pPr>
        <w:pStyle w:val="Heading3"/>
        <w:rPr>
          <w:rFonts w:ascii="Times New Roman" w:hAnsi="Times New Roman" w:cs="Times New Roman"/>
          <w:color w:val="auto"/>
        </w:rPr>
      </w:pPr>
      <w:bookmarkStart w:id="52" w:name="_Toc214536611"/>
      <w:r w:rsidRPr="001E3D0C">
        <w:rPr>
          <w:rFonts w:ascii="Times New Roman" w:hAnsi="Times New Roman" w:cs="Times New Roman"/>
          <w:color w:val="auto"/>
        </w:rPr>
        <w:t>5.4.3 Practical Limitations</w:t>
      </w:r>
      <w:bookmarkEnd w:id="52"/>
    </w:p>
    <w:p w14:paraId="68C904A9" w14:textId="252CD60B" w:rsidR="00E476B3" w:rsidRPr="001E3D0C" w:rsidRDefault="00E476B3" w:rsidP="00E476B3">
      <w:pPr>
        <w:rPr>
          <w:rFonts w:cs="Times New Roman"/>
        </w:rPr>
      </w:pPr>
      <w:r w:rsidRPr="001E3D0C">
        <w:rPr>
          <w:rFonts w:cs="Times New Roman"/>
        </w:rPr>
        <w:t>The secondary data also has limitations in practise. The number of the reviewed sources precludes the use of precision in cross-comparison due to the differences in the publication dates, contexts, and reliability of data. As an example, the data provided by Burrell (2020) might not be the post-pandemic hybrid stabilisation, and Uber has changed its 2025 policy, which indicates that the reality can change very fast. Also, the corporate knowledge like the hybrid model (Uber Technologies Inc., 2024) and workplace shift (Elias, 2025) is a particular organisational culture, and not a general pattern.</w:t>
      </w:r>
    </w:p>
    <w:p w14:paraId="503300E3" w14:textId="2C0CADA9" w:rsidR="00E476B3" w:rsidRPr="001E3D0C" w:rsidRDefault="00E476B3" w:rsidP="00E476B3">
      <w:pPr>
        <w:rPr>
          <w:rFonts w:cs="Times New Roman"/>
        </w:rPr>
      </w:pPr>
      <w:r w:rsidRPr="001E3D0C">
        <w:rPr>
          <w:rFonts w:cs="Times New Roman"/>
        </w:rPr>
        <w:t>Moreover, the scope of the current study did not permit a close-up quantitative analysing of risk and the application of the technical performance metrics. Consequently, the recommendations are policy based and behaviour oriented as opposed to being empirically predictive.</w:t>
      </w:r>
    </w:p>
    <w:p w14:paraId="0DE4ED1C" w14:textId="58964C6E" w:rsidR="00E476B3" w:rsidRPr="001E3D0C" w:rsidRDefault="00E476B3" w:rsidP="00E476B3">
      <w:pPr>
        <w:pStyle w:val="Heading2"/>
        <w:rPr>
          <w:rFonts w:cs="Times New Roman"/>
        </w:rPr>
      </w:pPr>
      <w:bookmarkStart w:id="53" w:name="_Toc214536612"/>
      <w:r w:rsidRPr="001E3D0C">
        <w:rPr>
          <w:rFonts w:cs="Times New Roman"/>
        </w:rPr>
        <w:t>5.5 Future Research Direction</w:t>
      </w:r>
      <w:bookmarkEnd w:id="53"/>
    </w:p>
    <w:p w14:paraId="33A45975" w14:textId="249758FF" w:rsidR="00E476B3" w:rsidRPr="001E3D0C" w:rsidRDefault="00E476B3" w:rsidP="00E476B3">
      <w:pPr>
        <w:rPr>
          <w:rFonts w:cs="Times New Roman"/>
        </w:rPr>
      </w:pPr>
      <w:r w:rsidRPr="001E3D0C">
        <w:rPr>
          <w:rFonts w:cs="Times New Roman"/>
        </w:rPr>
        <w:t>These limitations can be identified to give a basis in the development of research. Future studies should:</w:t>
      </w:r>
    </w:p>
    <w:p w14:paraId="3E57D4B2" w14:textId="7C60B1F1" w:rsidR="00E476B3" w:rsidRPr="001E3D0C" w:rsidRDefault="00E476B3" w:rsidP="00E476B3">
      <w:pPr>
        <w:rPr>
          <w:rFonts w:cs="Times New Roman"/>
        </w:rPr>
      </w:pPr>
      <w:r w:rsidRPr="001E3D0C">
        <w:rPr>
          <w:rFonts w:cs="Times New Roman"/>
        </w:rPr>
        <w:t>Carry out longitudinal studies to monitor behavioural change following transitions to hybrid policies on cybersecurity culture to sustain.</w:t>
      </w:r>
    </w:p>
    <w:p w14:paraId="4CAB4A9B" w14:textId="228FA95A" w:rsidR="00E476B3" w:rsidRPr="001E3D0C" w:rsidRDefault="00E476B3" w:rsidP="00E476B3">
      <w:pPr>
        <w:rPr>
          <w:rFonts w:cs="Times New Roman"/>
        </w:rPr>
      </w:pPr>
      <w:r w:rsidRPr="001E3D0C">
        <w:rPr>
          <w:rFonts w:cs="Times New Roman"/>
        </w:rPr>
        <w:t>Use mixed methods, including quantitative data of performance and qualitative interviews to analyse the causal relationships between awareness and engagement and the reduction of threats.</w:t>
      </w:r>
    </w:p>
    <w:p w14:paraId="2E95B4E0" w14:textId="5C5ACDA2" w:rsidR="00E476B3" w:rsidRPr="001E3D0C" w:rsidRDefault="00E476B3" w:rsidP="00E476B3">
      <w:pPr>
        <w:rPr>
          <w:rFonts w:cs="Times New Roman"/>
        </w:rPr>
      </w:pPr>
      <w:r w:rsidRPr="001E3D0C">
        <w:rPr>
          <w:rFonts w:cs="Times New Roman"/>
        </w:rPr>
        <w:t>Increase the geographic coverage to determine the impact of socio-economic variables on cybersecurity preparedness to hybrid-work among various economies.</w:t>
      </w:r>
    </w:p>
    <w:p w14:paraId="44D7BBED" w14:textId="0F94D923" w:rsidR="00E476B3" w:rsidRPr="001E3D0C" w:rsidRDefault="00E476B3" w:rsidP="00E476B3">
      <w:pPr>
        <w:rPr>
          <w:rFonts w:cs="Times New Roman"/>
        </w:rPr>
      </w:pPr>
      <w:r w:rsidRPr="001E3D0C">
        <w:rPr>
          <w:rFonts w:cs="Times New Roman"/>
        </w:rPr>
        <w:t>Test the idea of regulatory harmonisation by comparing efficiency in compliance in a state based (as in China) and decentralised system (as in Europe).</w:t>
      </w:r>
    </w:p>
    <w:p w14:paraId="03518A39" w14:textId="645798FC" w:rsidR="00E476B3" w:rsidRPr="001E3D0C" w:rsidRDefault="00E476B3" w:rsidP="00E476B3">
      <w:pPr>
        <w:rPr>
          <w:rFonts w:cs="Times New Roman"/>
        </w:rPr>
      </w:pPr>
      <w:r w:rsidRPr="001E3D0C">
        <w:rPr>
          <w:rFonts w:cs="Times New Roman"/>
        </w:rPr>
        <w:t>Research corporate case studies e.g. Uber to determine the impact of leadership communication on compliance and morale when reversing policies.</w:t>
      </w:r>
    </w:p>
    <w:p w14:paraId="5C17C60F" w14:textId="31AAD0EB" w:rsidR="00E476B3" w:rsidRPr="001E3D0C" w:rsidRDefault="00E476B3" w:rsidP="00E476B3">
      <w:pPr>
        <w:rPr>
          <w:rFonts w:cs="Times New Roman"/>
        </w:rPr>
      </w:pPr>
      <w:r w:rsidRPr="001E3D0C">
        <w:rPr>
          <w:rFonts w:cs="Times New Roman"/>
        </w:rPr>
        <w:t>These extensions would enhance the generalisability and bridge the gap between human governance and technological innovation on cybersecurity.</w:t>
      </w:r>
    </w:p>
    <w:p w14:paraId="44FCBE37" w14:textId="3BA5E69B" w:rsidR="00E476B3" w:rsidRPr="001E3D0C" w:rsidRDefault="00E476B3" w:rsidP="00E476B3">
      <w:pPr>
        <w:pStyle w:val="Heading2"/>
        <w:rPr>
          <w:rFonts w:cs="Times New Roman"/>
        </w:rPr>
      </w:pPr>
      <w:bookmarkStart w:id="54" w:name="_Toc214536613"/>
      <w:r w:rsidRPr="001E3D0C">
        <w:rPr>
          <w:rFonts w:cs="Times New Roman"/>
        </w:rPr>
        <w:t>5.6 Summary</w:t>
      </w:r>
      <w:bookmarkEnd w:id="54"/>
    </w:p>
    <w:p w14:paraId="197AE181" w14:textId="6B1910C9" w:rsidR="00E476B3" w:rsidRPr="001E3D0C" w:rsidRDefault="00E476B3" w:rsidP="00E476B3">
      <w:pPr>
        <w:rPr>
          <w:rFonts w:cs="Times New Roman"/>
        </w:rPr>
      </w:pPr>
      <w:r w:rsidRPr="001E3D0C">
        <w:rPr>
          <w:rFonts w:cs="Times New Roman"/>
        </w:rPr>
        <w:t>In this chapter, actionable recommendations have been critically synthesised, a broad conclusion has been made, and a reflective research limitation assessment has been done. Using the research conducted in Slovakia, China, Romania, Canada, India, and the United States along with the corporate level of Uber, the evidence as a whole emphasises the fact that hybrid-work cybersecurity needs to be balanced between technological vigilance, trust in the organisation, and integrity of the regulations.</w:t>
      </w:r>
    </w:p>
    <w:p w14:paraId="52502C13" w14:textId="011D83D8" w:rsidR="00E476B3" w:rsidRPr="001E3D0C" w:rsidRDefault="00E476B3" w:rsidP="00E476B3">
      <w:pPr>
        <w:rPr>
          <w:rFonts w:cs="Times New Roman"/>
        </w:rPr>
      </w:pPr>
      <w:r w:rsidRPr="001E3D0C">
        <w:rPr>
          <w:rFonts w:cs="Times New Roman"/>
        </w:rPr>
        <w:t>The recommendations include active management, moral surveillance, AI-powered alerting, and institutionalised policy frameworks to protect hybrid infrastructures. The conclusion reiterated the fact that cybersecurity is an enterprise that remains human-centred and relies on trust, education, and dynamic regulation. Methodological scope and contextual range limitations were recognised and future research was given clear guidelines on how future research can be more integrated, more empirical and cross-national.</w:t>
      </w:r>
    </w:p>
    <w:p w14:paraId="62B07614" w14:textId="68B7B7F5" w:rsidR="00E476B3" w:rsidRPr="001E3D0C" w:rsidRDefault="00E476B3" w:rsidP="00E476B3">
      <w:pPr>
        <w:rPr>
          <w:rFonts w:cs="Times New Roman"/>
        </w:rPr>
      </w:pPr>
      <w:r w:rsidRPr="001E3D0C">
        <w:rPr>
          <w:rFonts w:cs="Times New Roman"/>
        </w:rPr>
        <w:t>Finally, such synthesis supports the fact that the control is not the only way of ensuring cybersecurity resilience in hybrid workplaces; collaboration, competence, and life-long learning are also the tools that maintain it (Liu, Li and Yang, 2023; Masoodi et al., 2021; Burrell, 2020).</w:t>
      </w:r>
    </w:p>
    <w:p w14:paraId="53B9C2E3" w14:textId="61F00D33" w:rsidR="00300ADD" w:rsidRPr="001E3D0C" w:rsidRDefault="00300ADD" w:rsidP="00E476B3">
      <w:pPr>
        <w:rPr>
          <w:rFonts w:cs="Times New Roman"/>
          <w:sz w:val="28"/>
          <w:szCs w:val="40"/>
        </w:rPr>
      </w:pPr>
      <w:r w:rsidRPr="001E3D0C">
        <w:rPr>
          <w:rFonts w:cs="Times New Roman"/>
        </w:rPr>
        <w:br w:type="page"/>
      </w:r>
    </w:p>
    <w:p w14:paraId="18CC8DC1" w14:textId="20E6DD05" w:rsidR="00931027" w:rsidRPr="001E3D0C" w:rsidRDefault="00931027" w:rsidP="00931027">
      <w:pPr>
        <w:pStyle w:val="Heading1"/>
        <w:rPr>
          <w:rFonts w:cs="Times New Roman"/>
        </w:rPr>
      </w:pPr>
      <w:bookmarkStart w:id="55" w:name="_Toc214536614"/>
      <w:r w:rsidRPr="001E3D0C">
        <w:rPr>
          <w:rFonts w:cs="Times New Roman"/>
        </w:rPr>
        <w:t>References</w:t>
      </w:r>
      <w:bookmarkEnd w:id="55"/>
    </w:p>
    <w:p w14:paraId="7CBE097F" w14:textId="77777777" w:rsidR="00B070A6" w:rsidRPr="001E3D0C" w:rsidRDefault="00B070A6" w:rsidP="002D5143">
      <w:pPr>
        <w:rPr>
          <w:rFonts w:cs="Times New Roman"/>
        </w:rPr>
      </w:pPr>
      <w:r w:rsidRPr="001E3D0C">
        <w:rPr>
          <w:rFonts w:cs="Times New Roman"/>
        </w:rPr>
        <w:t>Ahmadi, S., 2024. Zero trust architecture in cloud networks: Application, challenges and future opportunities. </w:t>
      </w:r>
      <w:r w:rsidRPr="001E3D0C">
        <w:rPr>
          <w:rFonts w:cs="Times New Roman"/>
          <w:i/>
          <w:iCs/>
        </w:rPr>
        <w:t>Ahmadi, S.(2024). Zero Trust Architecture in Cloud Networks: Application, Challenges and Future Opportunities. Journal of Engineering Research and Reports</w:t>
      </w:r>
      <w:r w:rsidRPr="001E3D0C">
        <w:rPr>
          <w:rFonts w:cs="Times New Roman"/>
        </w:rPr>
        <w:t>, </w:t>
      </w:r>
      <w:r w:rsidRPr="001E3D0C">
        <w:rPr>
          <w:rFonts w:cs="Times New Roman"/>
          <w:i/>
          <w:iCs/>
        </w:rPr>
        <w:t>26</w:t>
      </w:r>
      <w:r w:rsidRPr="001E3D0C">
        <w:rPr>
          <w:rFonts w:cs="Times New Roman"/>
        </w:rPr>
        <w:t>(2), pp.215-228.</w:t>
      </w:r>
    </w:p>
    <w:p w14:paraId="217F5728" w14:textId="77777777" w:rsidR="00B070A6" w:rsidRPr="001E3D0C" w:rsidRDefault="00B070A6" w:rsidP="002D5143">
      <w:pPr>
        <w:pStyle w:val="NormalWeb"/>
        <w:spacing w:before="0" w:beforeAutospacing="0" w:after="160" w:afterAutospacing="0" w:line="360" w:lineRule="auto"/>
      </w:pPr>
      <w:r w:rsidRPr="001E3D0C">
        <w:t>Alharahsheh, H.H. and Pius, A., 2020. A review of key paradigms: Positivism VS interpretivism. </w:t>
      </w:r>
      <w:r w:rsidRPr="001E3D0C">
        <w:rPr>
          <w:i/>
          <w:iCs/>
        </w:rPr>
        <w:t>Global Academic Journal of Humanities and Social Sciences</w:t>
      </w:r>
      <w:r w:rsidRPr="001E3D0C">
        <w:t>, </w:t>
      </w:r>
      <w:r w:rsidRPr="001E3D0C">
        <w:rPr>
          <w:i/>
          <w:iCs/>
        </w:rPr>
        <w:t>2</w:t>
      </w:r>
      <w:r w:rsidRPr="001E3D0C">
        <w:t xml:space="preserve">(3), pp.39-43. </w:t>
      </w:r>
      <w:hyperlink r:id="rId21" w:history="1">
        <w:r w:rsidRPr="001E3D0C">
          <w:rPr>
            <w:rStyle w:val="Hyperlink"/>
            <w:rFonts w:eastAsiaTheme="majorEastAsia"/>
            <w:color w:val="auto"/>
          </w:rPr>
          <w:t>https://gajrc.com/media/articles/GAJHSS_23_39-43_VMGJbOK.pdf</w:t>
        </w:r>
      </w:hyperlink>
      <w:r w:rsidRPr="001E3D0C">
        <w:t> </w:t>
      </w:r>
    </w:p>
    <w:p w14:paraId="2D3F637D" w14:textId="77777777" w:rsidR="00B070A6" w:rsidRPr="001E3D0C" w:rsidRDefault="00B070A6" w:rsidP="002D5143">
      <w:pPr>
        <w:rPr>
          <w:rFonts w:cs="Times New Roman"/>
        </w:rPr>
      </w:pPr>
      <w:r w:rsidRPr="001E3D0C">
        <w:rPr>
          <w:rFonts w:cs="Times New Roman"/>
        </w:rPr>
        <w:t>Anuar, M.H.A.M., Madhvan, R. and Zolkipli, M.F., 2023. The rising threat of social engineering in the post COVID-19 remote work era. </w:t>
      </w:r>
      <w:r w:rsidRPr="001E3D0C">
        <w:rPr>
          <w:rFonts w:cs="Times New Roman"/>
          <w:i/>
          <w:iCs/>
        </w:rPr>
        <w:t>Borneo International Journal eISSN 2636-9826</w:t>
      </w:r>
      <w:r w:rsidRPr="001E3D0C">
        <w:rPr>
          <w:rFonts w:cs="Times New Roman"/>
        </w:rPr>
        <w:t>, </w:t>
      </w:r>
      <w:r w:rsidRPr="001E3D0C">
        <w:rPr>
          <w:rFonts w:cs="Times New Roman"/>
          <w:i/>
          <w:iCs/>
        </w:rPr>
        <w:t>6</w:t>
      </w:r>
      <w:r w:rsidRPr="001E3D0C">
        <w:rPr>
          <w:rFonts w:cs="Times New Roman"/>
        </w:rPr>
        <w:t>(3), pp.7-15.</w:t>
      </w:r>
    </w:p>
    <w:p w14:paraId="73D87099" w14:textId="77777777" w:rsidR="00B070A6" w:rsidRPr="001E3D0C" w:rsidRDefault="00B070A6" w:rsidP="002D5143">
      <w:pPr>
        <w:pStyle w:val="NormalWeb"/>
        <w:spacing w:before="0" w:beforeAutospacing="0" w:after="160" w:afterAutospacing="0" w:line="360" w:lineRule="auto"/>
      </w:pPr>
      <w:r w:rsidRPr="001E3D0C">
        <w:t>Armat, M.R., Assarroudi, A., Rad, M., Sharifi, H. and Heydari, A., 2018. Inductive and deductive: Ambiguous labels in qualitative content analysis. </w:t>
      </w:r>
      <w:r w:rsidRPr="001E3D0C">
        <w:rPr>
          <w:i/>
          <w:iCs/>
        </w:rPr>
        <w:t>The Qualitative Report</w:t>
      </w:r>
      <w:r w:rsidRPr="001E3D0C">
        <w:t>, </w:t>
      </w:r>
      <w:r w:rsidRPr="001E3D0C">
        <w:rPr>
          <w:i/>
          <w:iCs/>
        </w:rPr>
        <w:t>23</w:t>
      </w:r>
      <w:r w:rsidRPr="001E3D0C">
        <w:t>(1), pp.219-221. </w:t>
      </w:r>
    </w:p>
    <w:p w14:paraId="516494A4" w14:textId="77777777" w:rsidR="00B070A6" w:rsidRPr="001E3D0C" w:rsidRDefault="00B070A6" w:rsidP="002D5143">
      <w:pPr>
        <w:rPr>
          <w:rFonts w:cs="Times New Roman"/>
        </w:rPr>
      </w:pPr>
      <w:r w:rsidRPr="001E3D0C">
        <w:rPr>
          <w:rFonts w:cs="Times New Roman"/>
        </w:rPr>
        <w:t>Austin-Gabriel, B., Hussain, N.Y., Ige, A.B., Adepoju, P.A., Amoo, O.O. and Afolabi, A.I., 2021. Advancing zero trust architecture with AI and data science for enterprise cybersecurity frameworks. </w:t>
      </w:r>
      <w:r w:rsidRPr="001E3D0C">
        <w:rPr>
          <w:rFonts w:cs="Times New Roman"/>
          <w:i/>
          <w:iCs/>
        </w:rPr>
        <w:t>Open Access Research Journal of Engineering and Technology</w:t>
      </w:r>
      <w:r w:rsidRPr="001E3D0C">
        <w:rPr>
          <w:rFonts w:cs="Times New Roman"/>
        </w:rPr>
        <w:t>, </w:t>
      </w:r>
      <w:r w:rsidRPr="001E3D0C">
        <w:rPr>
          <w:rFonts w:cs="Times New Roman"/>
          <w:i/>
          <w:iCs/>
        </w:rPr>
        <w:t>1</w:t>
      </w:r>
      <w:r w:rsidRPr="001E3D0C">
        <w:rPr>
          <w:rFonts w:cs="Times New Roman"/>
        </w:rPr>
        <w:t>(1), pp.47-55.</w:t>
      </w:r>
    </w:p>
    <w:p w14:paraId="1AA7498C" w14:textId="77777777" w:rsidR="00B070A6" w:rsidRPr="001E3D0C" w:rsidRDefault="00B070A6" w:rsidP="002D5143">
      <w:pPr>
        <w:pStyle w:val="NormalWeb"/>
        <w:spacing w:before="0" w:beforeAutospacing="0" w:after="160" w:afterAutospacing="0" w:line="360" w:lineRule="auto"/>
      </w:pPr>
      <w:r w:rsidRPr="001E3D0C">
        <w:t>Azungah, T., 2018. Qualitative research: deductive and inductive approaches to data analysis. </w:t>
      </w:r>
      <w:r w:rsidRPr="001E3D0C">
        <w:rPr>
          <w:i/>
          <w:iCs/>
        </w:rPr>
        <w:t>Qualitative research journal</w:t>
      </w:r>
      <w:r w:rsidRPr="001E3D0C">
        <w:t xml:space="preserve">. </w:t>
      </w:r>
      <w:hyperlink r:id="rId22" w:history="1">
        <w:r w:rsidRPr="001E3D0C">
          <w:rPr>
            <w:rStyle w:val="Hyperlink"/>
            <w:rFonts w:eastAsiaTheme="majorEastAsia"/>
            <w:color w:val="auto"/>
          </w:rPr>
          <w:t>https://doi.org/10.1108/QRJ-D-18-00035</w:t>
        </w:r>
      </w:hyperlink>
      <w:r w:rsidRPr="001E3D0C">
        <w:t> </w:t>
      </w:r>
    </w:p>
    <w:p w14:paraId="1EBD3DE7" w14:textId="77777777" w:rsidR="00B070A6" w:rsidRPr="001E3D0C" w:rsidRDefault="00B070A6" w:rsidP="002D5143">
      <w:pPr>
        <w:rPr>
          <w:rFonts w:cs="Times New Roman"/>
        </w:rPr>
      </w:pPr>
      <w:r w:rsidRPr="001E3D0C">
        <w:rPr>
          <w:rFonts w:cs="Times New Roman"/>
        </w:rPr>
        <w:t>Bispham, M., Creese, S., Dutton, W.H., Esteve-Gonzalez, P. and Goldsmith, M., 2021, August. Cybersecurity in working from home: An exploratory study. In </w:t>
      </w:r>
      <w:r w:rsidRPr="001E3D0C">
        <w:rPr>
          <w:rFonts w:cs="Times New Roman"/>
          <w:i/>
          <w:iCs/>
        </w:rPr>
        <w:t>TPRC49: The 49th research conference on communication, information and internet policy</w:t>
      </w:r>
      <w:r w:rsidRPr="001E3D0C">
        <w:rPr>
          <w:rFonts w:cs="Times New Roman"/>
        </w:rPr>
        <w:t>.</w:t>
      </w:r>
    </w:p>
    <w:p w14:paraId="5CFC89AD" w14:textId="77777777" w:rsidR="00B070A6" w:rsidRPr="001E3D0C" w:rsidRDefault="00B070A6" w:rsidP="002D5143">
      <w:pPr>
        <w:pStyle w:val="NormalWeb"/>
        <w:spacing w:before="0" w:beforeAutospacing="0" w:after="160" w:afterAutospacing="0" w:line="360" w:lineRule="auto"/>
      </w:pPr>
      <w:r w:rsidRPr="001E3D0C">
        <w:t>Creswell, J.W. and Creswell, J.D., 2017. </w:t>
      </w:r>
      <w:r w:rsidRPr="001E3D0C">
        <w:rPr>
          <w:i/>
          <w:iCs/>
        </w:rPr>
        <w:t>Research design: Qualitative, quantitative, and mixed methods approaches</w:t>
      </w:r>
      <w:r w:rsidRPr="001E3D0C">
        <w:t xml:space="preserve">. Sage publications. </w:t>
      </w:r>
      <w:hyperlink r:id="rId23" w:history="1">
        <w:r w:rsidRPr="001E3D0C">
          <w:rPr>
            <w:rStyle w:val="Hyperlink"/>
            <w:rFonts w:eastAsiaTheme="majorEastAsia"/>
            <w:color w:val="auto"/>
          </w:rPr>
          <w:t>https://www.researchgate.net/profile/Daliborka-Luketic/publication/320521456_Book_Review_Nacrt_istrazivanja_kvalitativni_kvantitativni_i_mjesoviti_pristupi/links/5a8ad103aca272017e62aa7a/Book-Review-Nacrt-istrazivanja-kvalitativni-kvantitativni-i-mjesoviti-pristupi.pdf</w:t>
        </w:r>
      </w:hyperlink>
    </w:p>
    <w:p w14:paraId="5F3AABFB" w14:textId="77777777" w:rsidR="00B070A6" w:rsidRPr="001E3D0C" w:rsidRDefault="00B070A6" w:rsidP="002D5143">
      <w:pPr>
        <w:rPr>
          <w:rFonts w:cs="Times New Roman"/>
        </w:rPr>
      </w:pPr>
      <w:r w:rsidRPr="001E3D0C">
        <w:rPr>
          <w:rFonts w:cs="Times New Roman"/>
        </w:rPr>
        <w:t>Esteve-Gonzalez, P., Dutton, W.H., Creese, S. and Agrafiotis, I., 2023. Cybersecurity implications of changing patterns of office, home, and hybrid work: An exploratory global survey. </w:t>
      </w:r>
      <w:r w:rsidRPr="001E3D0C">
        <w:rPr>
          <w:rFonts w:cs="Times New Roman"/>
          <w:i/>
          <w:iCs/>
        </w:rPr>
        <w:t>Home, and Hybrid Work: An Exploratory Global Survey (January 11, 2023)</w:t>
      </w:r>
      <w:r w:rsidRPr="001E3D0C">
        <w:rPr>
          <w:rFonts w:cs="Times New Roman"/>
        </w:rPr>
        <w:t>.</w:t>
      </w:r>
    </w:p>
    <w:p w14:paraId="68E498DE" w14:textId="77777777" w:rsidR="00B070A6" w:rsidRPr="001E3D0C" w:rsidRDefault="00B070A6" w:rsidP="002D5143">
      <w:pPr>
        <w:rPr>
          <w:rFonts w:cs="Times New Roman"/>
        </w:rPr>
      </w:pPr>
      <w:r w:rsidRPr="001E3D0C">
        <w:rPr>
          <w:rFonts w:cs="Times New Roman"/>
        </w:rPr>
        <w:t xml:space="preserve">Fortinet n.d. </w:t>
      </w:r>
      <w:r w:rsidRPr="001E3D0C">
        <w:rPr>
          <w:rFonts w:cs="Times New Roman"/>
          <w:i/>
          <w:iCs/>
        </w:rPr>
        <w:t>Work-from-home cybersecurity risks</w:t>
      </w:r>
      <w:r w:rsidRPr="001E3D0C">
        <w:rPr>
          <w:rFonts w:cs="Times New Roman"/>
        </w:rPr>
        <w:t xml:space="preserve">. Fortinet CyberGlossary. Available at: </w:t>
      </w:r>
      <w:hyperlink r:id="rId24" w:tgtFrame="_new" w:history="1">
        <w:r w:rsidRPr="001E3D0C">
          <w:rPr>
            <w:rStyle w:val="Hyperlink"/>
            <w:rFonts w:cs="Times New Roman"/>
            <w:color w:val="auto"/>
          </w:rPr>
          <w:t>https://www.fortinet.com/resources/cyberglossary/work-from-home-cybersecurity-risks</w:t>
        </w:r>
      </w:hyperlink>
      <w:r w:rsidRPr="001E3D0C">
        <w:rPr>
          <w:rFonts w:cs="Times New Roman"/>
        </w:rPr>
        <w:t xml:space="preserve"> (Accessed: 8 October 2025).</w:t>
      </w:r>
    </w:p>
    <w:p w14:paraId="24C970F0" w14:textId="77777777" w:rsidR="00B070A6" w:rsidRPr="001E3D0C" w:rsidRDefault="00B070A6" w:rsidP="002D5143">
      <w:pPr>
        <w:rPr>
          <w:rFonts w:cs="Times New Roman"/>
        </w:rPr>
      </w:pPr>
      <w:r w:rsidRPr="001E3D0C">
        <w:rPr>
          <w:rFonts w:cs="Times New Roman"/>
        </w:rPr>
        <w:t>Ghasemshirazi, S., Shirvani, G. and Alipour, M.A., 2023. Zero trust: Applications, challenges, and opportunities. </w:t>
      </w:r>
      <w:r w:rsidRPr="001E3D0C">
        <w:rPr>
          <w:rFonts w:cs="Times New Roman"/>
          <w:i/>
          <w:iCs/>
        </w:rPr>
        <w:t>arXiv preprint arXiv:2309.03582</w:t>
      </w:r>
      <w:r w:rsidRPr="001E3D0C">
        <w:rPr>
          <w:rFonts w:cs="Times New Roman"/>
        </w:rPr>
        <w:t>.</w:t>
      </w:r>
    </w:p>
    <w:p w14:paraId="5EFE7D6E" w14:textId="77777777" w:rsidR="00B070A6" w:rsidRPr="001E3D0C" w:rsidRDefault="00B070A6" w:rsidP="002D5143">
      <w:pPr>
        <w:rPr>
          <w:rFonts w:cs="Times New Roman"/>
        </w:rPr>
      </w:pPr>
      <w:r w:rsidRPr="001E3D0C">
        <w:rPr>
          <w:rFonts w:cs="Times New Roman"/>
        </w:rPr>
        <w:t>Golubock, D.G., 2024. Remote workers, ever-present risk: employer liability for data breaches in the era of hybrid workplaces. </w:t>
      </w:r>
      <w:r w:rsidRPr="001E3D0C">
        <w:rPr>
          <w:rFonts w:cs="Times New Roman"/>
          <w:i/>
          <w:iCs/>
        </w:rPr>
        <w:t>Case W. Res. JL Tech. &amp; Internet</w:t>
      </w:r>
      <w:r w:rsidRPr="001E3D0C">
        <w:rPr>
          <w:rFonts w:cs="Times New Roman"/>
        </w:rPr>
        <w:t>, </w:t>
      </w:r>
      <w:r w:rsidRPr="001E3D0C">
        <w:rPr>
          <w:rFonts w:cs="Times New Roman"/>
          <w:i/>
          <w:iCs/>
        </w:rPr>
        <w:t>15</w:t>
      </w:r>
      <w:r w:rsidRPr="001E3D0C">
        <w:rPr>
          <w:rFonts w:cs="Times New Roman"/>
        </w:rPr>
        <w:t>, p.305.</w:t>
      </w:r>
    </w:p>
    <w:p w14:paraId="641EC16C" w14:textId="77777777" w:rsidR="00B070A6" w:rsidRPr="001E3D0C" w:rsidRDefault="00B070A6" w:rsidP="002D5143">
      <w:pPr>
        <w:rPr>
          <w:rFonts w:cs="Times New Roman"/>
        </w:rPr>
      </w:pPr>
      <w:r w:rsidRPr="001E3D0C">
        <w:rPr>
          <w:rFonts w:cs="Times New Roman"/>
        </w:rPr>
        <w:t>He, Y., Huang, D., Chen, L., Ni, Y. and Ma, X., 2022. A survey on zero trust architecture: Challenges and future trends. </w:t>
      </w:r>
      <w:r w:rsidRPr="001E3D0C">
        <w:rPr>
          <w:rFonts w:cs="Times New Roman"/>
          <w:i/>
          <w:iCs/>
        </w:rPr>
        <w:t>Wireless Communications and Mobile Computing</w:t>
      </w:r>
      <w:r w:rsidRPr="001E3D0C">
        <w:rPr>
          <w:rFonts w:cs="Times New Roman"/>
        </w:rPr>
        <w:t>, </w:t>
      </w:r>
      <w:r w:rsidRPr="001E3D0C">
        <w:rPr>
          <w:rFonts w:cs="Times New Roman"/>
          <w:i/>
          <w:iCs/>
        </w:rPr>
        <w:t>2022</w:t>
      </w:r>
      <w:r w:rsidRPr="001E3D0C">
        <w:rPr>
          <w:rFonts w:cs="Times New Roman"/>
        </w:rPr>
        <w:t>(1), p.6476274.</w:t>
      </w:r>
    </w:p>
    <w:p w14:paraId="0AEF2B9F" w14:textId="77777777" w:rsidR="00B070A6" w:rsidRPr="001E3D0C" w:rsidRDefault="00B070A6" w:rsidP="002D5143">
      <w:pPr>
        <w:rPr>
          <w:rFonts w:cs="Times New Roman"/>
        </w:rPr>
      </w:pPr>
      <w:r w:rsidRPr="001E3D0C">
        <w:rPr>
          <w:rFonts w:cs="Times New Roman"/>
        </w:rPr>
        <w:t>Hijji, M. and Alam, G., 2021. A multivocal literature review on growing social engineering based cyber-attacks/threats during the COVID-19 pandemic: challenges and prospective solutions. </w:t>
      </w:r>
      <w:r w:rsidRPr="001E3D0C">
        <w:rPr>
          <w:rFonts w:cs="Times New Roman"/>
          <w:i/>
          <w:iCs/>
        </w:rPr>
        <w:t>Ieee Access</w:t>
      </w:r>
      <w:r w:rsidRPr="001E3D0C">
        <w:rPr>
          <w:rFonts w:cs="Times New Roman"/>
        </w:rPr>
        <w:t>, </w:t>
      </w:r>
      <w:r w:rsidRPr="001E3D0C">
        <w:rPr>
          <w:rFonts w:cs="Times New Roman"/>
          <w:i/>
          <w:iCs/>
        </w:rPr>
        <w:t>9</w:t>
      </w:r>
      <w:r w:rsidRPr="001E3D0C">
        <w:rPr>
          <w:rFonts w:cs="Times New Roman"/>
        </w:rPr>
        <w:t>, pp.7152-7169.</w:t>
      </w:r>
    </w:p>
    <w:p w14:paraId="14692F02" w14:textId="77777777" w:rsidR="00B070A6" w:rsidRPr="001E3D0C" w:rsidRDefault="00B070A6" w:rsidP="002D5143">
      <w:pPr>
        <w:rPr>
          <w:rFonts w:cs="Times New Roman"/>
        </w:rPr>
      </w:pPr>
      <w:r w:rsidRPr="001E3D0C">
        <w:rPr>
          <w:rFonts w:cs="Times New Roman"/>
        </w:rPr>
        <w:t>Hsu, D.H. and Tambe, P.B., 2025. Remote work and job applicant diversity: Evidence from technology startups. </w:t>
      </w:r>
      <w:r w:rsidRPr="001E3D0C">
        <w:rPr>
          <w:rFonts w:cs="Times New Roman"/>
          <w:i/>
          <w:iCs/>
        </w:rPr>
        <w:t>Management Science</w:t>
      </w:r>
      <w:r w:rsidRPr="001E3D0C">
        <w:rPr>
          <w:rFonts w:cs="Times New Roman"/>
        </w:rPr>
        <w:t>, </w:t>
      </w:r>
      <w:r w:rsidRPr="001E3D0C">
        <w:rPr>
          <w:rFonts w:cs="Times New Roman"/>
          <w:i/>
          <w:iCs/>
        </w:rPr>
        <w:t>71</w:t>
      </w:r>
      <w:r w:rsidRPr="001E3D0C">
        <w:rPr>
          <w:rFonts w:cs="Times New Roman"/>
        </w:rPr>
        <w:t>(1), pp.595-614.</w:t>
      </w:r>
    </w:p>
    <w:p w14:paraId="223D14B4" w14:textId="77777777" w:rsidR="00B070A6" w:rsidRPr="001E3D0C" w:rsidRDefault="00B070A6" w:rsidP="002D5143">
      <w:pPr>
        <w:rPr>
          <w:rFonts w:cs="Times New Roman"/>
        </w:rPr>
      </w:pPr>
      <w:r w:rsidRPr="001E3D0C">
        <w:rPr>
          <w:rFonts w:cs="Times New Roman"/>
        </w:rPr>
        <w:t>İlhan, Ü.D., 2025. Cybersecurity in Human Resource Management in the Context of Remote Work: Policy, Practice, and Risk Management. In </w:t>
      </w:r>
      <w:r w:rsidRPr="001E3D0C">
        <w:rPr>
          <w:rFonts w:cs="Times New Roman"/>
          <w:i/>
          <w:iCs/>
        </w:rPr>
        <w:t>Utilizing Cybersecurity to Foster Business Innovation and Resiliency</w:t>
      </w:r>
      <w:r w:rsidRPr="001E3D0C">
        <w:rPr>
          <w:rFonts w:cs="Times New Roman"/>
        </w:rPr>
        <w:t> (pp. 145-168). IGI Global Scientific Publishing.</w:t>
      </w:r>
    </w:p>
    <w:p w14:paraId="1C5000FA" w14:textId="77777777" w:rsidR="00B070A6" w:rsidRPr="001E3D0C" w:rsidRDefault="00B070A6" w:rsidP="002D5143">
      <w:pPr>
        <w:pStyle w:val="NormalWeb"/>
        <w:spacing w:before="0" w:beforeAutospacing="0" w:after="160" w:afterAutospacing="0" w:line="360" w:lineRule="auto"/>
      </w:pPr>
      <w:r w:rsidRPr="001E3D0C">
        <w:t>Kankam, P.K., 2019. The use of paradigms in information research. </w:t>
      </w:r>
      <w:r w:rsidRPr="001E3D0C">
        <w:rPr>
          <w:i/>
          <w:iCs/>
        </w:rPr>
        <w:t>Library &amp; Information Science Research</w:t>
      </w:r>
      <w:r w:rsidRPr="001E3D0C">
        <w:t>, </w:t>
      </w:r>
      <w:r w:rsidRPr="001E3D0C">
        <w:rPr>
          <w:i/>
          <w:iCs/>
        </w:rPr>
        <w:t>41</w:t>
      </w:r>
      <w:r w:rsidRPr="001E3D0C">
        <w:t>(2), pp.85-92.</w:t>
      </w:r>
    </w:p>
    <w:p w14:paraId="44424A84" w14:textId="77777777" w:rsidR="00B070A6" w:rsidRPr="001E3D0C" w:rsidRDefault="00B070A6" w:rsidP="002D5143">
      <w:pPr>
        <w:rPr>
          <w:rFonts w:cs="Times New Roman"/>
        </w:rPr>
      </w:pPr>
      <w:r w:rsidRPr="001E3D0C">
        <w:rPr>
          <w:rFonts w:cs="Times New Roman"/>
        </w:rPr>
        <w:t>Li, S., Iqbal, M. and Saxena, N., 2024. Future industry internet of things with zero-trust security. </w:t>
      </w:r>
      <w:r w:rsidRPr="001E3D0C">
        <w:rPr>
          <w:rFonts w:cs="Times New Roman"/>
          <w:i/>
          <w:iCs/>
        </w:rPr>
        <w:t>Information Systems Frontiers</w:t>
      </w:r>
      <w:r w:rsidRPr="001E3D0C">
        <w:rPr>
          <w:rFonts w:cs="Times New Roman"/>
        </w:rPr>
        <w:t>, </w:t>
      </w:r>
      <w:r w:rsidRPr="001E3D0C">
        <w:rPr>
          <w:rFonts w:cs="Times New Roman"/>
          <w:i/>
          <w:iCs/>
        </w:rPr>
        <w:t>26</w:t>
      </w:r>
      <w:r w:rsidRPr="001E3D0C">
        <w:rPr>
          <w:rFonts w:cs="Times New Roman"/>
        </w:rPr>
        <w:t>(5), pp.1653-1666.</w:t>
      </w:r>
    </w:p>
    <w:p w14:paraId="3E317FAC" w14:textId="77777777" w:rsidR="00B070A6" w:rsidRPr="001E3D0C" w:rsidRDefault="00B070A6" w:rsidP="002D5143">
      <w:pPr>
        <w:rPr>
          <w:rFonts w:cs="Times New Roman"/>
        </w:rPr>
      </w:pPr>
      <w:r w:rsidRPr="001E3D0C">
        <w:rPr>
          <w:rFonts w:cs="Times New Roman"/>
        </w:rPr>
        <w:t>Malecki, F., 2020. Overcoming the security risks of remote working. </w:t>
      </w:r>
      <w:r w:rsidRPr="001E3D0C">
        <w:rPr>
          <w:rFonts w:cs="Times New Roman"/>
          <w:i/>
          <w:iCs/>
        </w:rPr>
        <w:t>Computer fraud &amp; security</w:t>
      </w:r>
      <w:r w:rsidRPr="001E3D0C">
        <w:rPr>
          <w:rFonts w:cs="Times New Roman"/>
        </w:rPr>
        <w:t>, </w:t>
      </w:r>
      <w:r w:rsidRPr="001E3D0C">
        <w:rPr>
          <w:rFonts w:cs="Times New Roman"/>
          <w:i/>
          <w:iCs/>
        </w:rPr>
        <w:t>2020</w:t>
      </w:r>
      <w:r w:rsidRPr="001E3D0C">
        <w:rPr>
          <w:rFonts w:cs="Times New Roman"/>
        </w:rPr>
        <w:t>(7), pp.10-12.</w:t>
      </w:r>
    </w:p>
    <w:p w14:paraId="0BFBBB89" w14:textId="77777777" w:rsidR="00B070A6" w:rsidRPr="001E3D0C" w:rsidRDefault="00B070A6" w:rsidP="002D5143">
      <w:pPr>
        <w:rPr>
          <w:rFonts w:cs="Times New Roman"/>
        </w:rPr>
      </w:pPr>
      <w:r w:rsidRPr="001E3D0C">
        <w:rPr>
          <w:rFonts w:cs="Times New Roman"/>
        </w:rPr>
        <w:t>Malik, A. and Khan, I., 2020. Cybersecurity Threats in the Age of Remote Work: Strategies for Mitigation. </w:t>
      </w:r>
      <w:r w:rsidRPr="001E3D0C">
        <w:rPr>
          <w:rFonts w:cs="Times New Roman"/>
          <w:i/>
          <w:iCs/>
        </w:rPr>
        <w:t>Journal of technological information, management &amp; engineering sciences</w:t>
      </w:r>
      <w:r w:rsidRPr="001E3D0C">
        <w:rPr>
          <w:rFonts w:cs="Times New Roman"/>
        </w:rPr>
        <w:t>, </w:t>
      </w:r>
      <w:r w:rsidRPr="001E3D0C">
        <w:rPr>
          <w:rFonts w:cs="Times New Roman"/>
          <w:i/>
          <w:iCs/>
        </w:rPr>
        <w:t>1</w:t>
      </w:r>
      <w:r w:rsidRPr="001E3D0C">
        <w:rPr>
          <w:rFonts w:cs="Times New Roman"/>
        </w:rPr>
        <w:t>(01), pp.1-9.</w:t>
      </w:r>
    </w:p>
    <w:p w14:paraId="53562646" w14:textId="77777777" w:rsidR="00B070A6" w:rsidRPr="001E3D0C" w:rsidRDefault="00B070A6" w:rsidP="002D5143">
      <w:pPr>
        <w:pStyle w:val="NormalWeb"/>
        <w:spacing w:before="0" w:beforeAutospacing="0" w:after="160" w:afterAutospacing="0" w:line="360" w:lineRule="auto"/>
      </w:pPr>
      <w:r w:rsidRPr="001E3D0C">
        <w:t>McCusker, K. and Gunaydin, S., 2015. Research using qualitative, quantitative or mixed methods and choice based on the research. </w:t>
      </w:r>
      <w:r w:rsidRPr="001E3D0C">
        <w:rPr>
          <w:i/>
          <w:iCs/>
        </w:rPr>
        <w:t>Perfusion</w:t>
      </w:r>
      <w:r w:rsidRPr="001E3D0C">
        <w:t>, </w:t>
      </w:r>
      <w:r w:rsidRPr="001E3D0C">
        <w:rPr>
          <w:i/>
          <w:iCs/>
        </w:rPr>
        <w:t>30</w:t>
      </w:r>
      <w:r w:rsidRPr="001E3D0C">
        <w:t>(7), pp.537-542.</w:t>
      </w:r>
    </w:p>
    <w:p w14:paraId="2B072B6A" w14:textId="77777777" w:rsidR="00B070A6" w:rsidRPr="001E3D0C" w:rsidRDefault="00B070A6" w:rsidP="002D5143">
      <w:pPr>
        <w:rPr>
          <w:rFonts w:cs="Times New Roman"/>
        </w:rPr>
      </w:pPr>
      <w:r w:rsidRPr="001E3D0C">
        <w:rPr>
          <w:rFonts w:cs="Times New Roman"/>
        </w:rPr>
        <w:t>Nahar, N., Andersson, K., Schelén, O. and Saguna, S., 2024. A survey on zero trust architecture: Applications and challenges of 6G networks. </w:t>
      </w:r>
      <w:r w:rsidRPr="001E3D0C">
        <w:rPr>
          <w:rFonts w:cs="Times New Roman"/>
          <w:i/>
          <w:iCs/>
        </w:rPr>
        <w:t>IEEE access</w:t>
      </w:r>
      <w:r w:rsidRPr="001E3D0C">
        <w:rPr>
          <w:rFonts w:cs="Times New Roman"/>
        </w:rPr>
        <w:t>.</w:t>
      </w:r>
    </w:p>
    <w:p w14:paraId="4D194F22" w14:textId="1F3C37D0" w:rsidR="00B070A6" w:rsidRPr="001E3D0C" w:rsidRDefault="00B070A6" w:rsidP="002D5143">
      <w:pPr>
        <w:rPr>
          <w:rFonts w:cs="Times New Roman"/>
        </w:rPr>
      </w:pPr>
      <w:r w:rsidRPr="001E3D0C">
        <w:rPr>
          <w:rFonts w:cs="Times New Roman"/>
        </w:rPr>
        <w:t xml:space="preserve">Norlander, P., Jukic, N., Varma, A. and Nestorov, S., 2021. The effects of technological supervision on gig workers: </w:t>
      </w:r>
      <w:r w:rsidR="00363A5F" w:rsidRPr="001E3D0C">
        <w:rPr>
          <w:rFonts w:cs="Times New Roman"/>
        </w:rPr>
        <w:t>Organisation</w:t>
      </w:r>
      <w:r w:rsidRPr="001E3D0C">
        <w:rPr>
          <w:rFonts w:cs="Times New Roman"/>
        </w:rPr>
        <w:t>al control and motivation of Uber, taxi, and limousine drivers. </w:t>
      </w:r>
      <w:r w:rsidRPr="001E3D0C">
        <w:rPr>
          <w:rFonts w:cs="Times New Roman"/>
          <w:i/>
          <w:iCs/>
        </w:rPr>
        <w:t>The International Journal of Human Resource Management</w:t>
      </w:r>
      <w:r w:rsidRPr="001E3D0C">
        <w:rPr>
          <w:rFonts w:cs="Times New Roman"/>
        </w:rPr>
        <w:t>, </w:t>
      </w:r>
      <w:r w:rsidRPr="001E3D0C">
        <w:rPr>
          <w:rFonts w:cs="Times New Roman"/>
          <w:i/>
          <w:iCs/>
        </w:rPr>
        <w:t>32</w:t>
      </w:r>
      <w:r w:rsidRPr="001E3D0C">
        <w:rPr>
          <w:rFonts w:cs="Times New Roman"/>
        </w:rPr>
        <w:t>(19), pp.4053-4077.</w:t>
      </w:r>
    </w:p>
    <w:p w14:paraId="5EFDAC15" w14:textId="77777777" w:rsidR="00B070A6" w:rsidRPr="001E3D0C" w:rsidRDefault="00B070A6" w:rsidP="002D5143">
      <w:pPr>
        <w:rPr>
          <w:rFonts w:cs="Times New Roman"/>
        </w:rPr>
      </w:pPr>
      <w:r w:rsidRPr="001E3D0C">
        <w:rPr>
          <w:rFonts w:cs="Times New Roman"/>
        </w:rPr>
        <w:t>Nurse, J.R., Williams, N., Collins, E., Panteli, N., Blythe, J. and Koppelman, B., 2021, July. Remote working pre-and post-COVID-19: an analysis of new threats and risks to security and privacy. In </w:t>
      </w:r>
      <w:r w:rsidRPr="001E3D0C">
        <w:rPr>
          <w:rFonts w:cs="Times New Roman"/>
          <w:i/>
          <w:iCs/>
        </w:rPr>
        <w:t>International Conference on Human-Computer Interaction</w:t>
      </w:r>
      <w:r w:rsidRPr="001E3D0C">
        <w:rPr>
          <w:rFonts w:cs="Times New Roman"/>
        </w:rPr>
        <w:t> (pp. 583-590). Cham: Springer International Publishing.</w:t>
      </w:r>
    </w:p>
    <w:p w14:paraId="44BF8E93" w14:textId="77777777" w:rsidR="00B070A6" w:rsidRPr="001E3D0C" w:rsidRDefault="00B070A6" w:rsidP="002D5143">
      <w:pPr>
        <w:rPr>
          <w:rFonts w:cs="Times New Roman"/>
        </w:rPr>
      </w:pPr>
      <w:r w:rsidRPr="001E3D0C">
        <w:rPr>
          <w:rFonts w:cs="Times New Roman"/>
        </w:rPr>
        <w:t>Panda, S.P., 2025. The Evolution and Defense Against Social Engineering and Phishing Attacks. </w:t>
      </w:r>
      <w:r w:rsidRPr="001E3D0C">
        <w:rPr>
          <w:rFonts w:cs="Times New Roman"/>
          <w:i/>
          <w:iCs/>
        </w:rPr>
        <w:t>International Journal of Science and Research (IJSR)</w:t>
      </w:r>
      <w:r w:rsidRPr="001E3D0C">
        <w:rPr>
          <w:rFonts w:cs="Times New Roman"/>
        </w:rPr>
        <w:t>.</w:t>
      </w:r>
    </w:p>
    <w:p w14:paraId="7CFF9035" w14:textId="77777777" w:rsidR="00B070A6" w:rsidRPr="001E3D0C" w:rsidRDefault="00B070A6" w:rsidP="002D5143">
      <w:pPr>
        <w:pStyle w:val="NormalWeb"/>
        <w:spacing w:before="0" w:beforeAutospacing="0" w:after="160" w:afterAutospacing="0" w:line="360" w:lineRule="auto"/>
      </w:pPr>
      <w:r w:rsidRPr="001E3D0C">
        <w:t>Pham, L.T.M., 2018. Qualitative approach to research a review of advantages and disadvantages of three paradigms: Positivism, interpretivism and critical inquiry. </w:t>
      </w:r>
      <w:r w:rsidRPr="001E3D0C">
        <w:rPr>
          <w:i/>
          <w:iCs/>
        </w:rPr>
        <w:t>University of Adelaide</w:t>
      </w:r>
      <w:r w:rsidRPr="001E3D0C">
        <w:t xml:space="preserve">. </w:t>
      </w:r>
      <w:hyperlink r:id="rId25" w:history="1">
        <w:r w:rsidRPr="001E3D0C">
          <w:rPr>
            <w:rStyle w:val="Hyperlink"/>
            <w:rFonts w:eastAsiaTheme="majorEastAsia"/>
            <w:color w:val="auto"/>
          </w:rPr>
          <w:t>https://www.researchgate.net/profile/Lan-Pham-3/publication/324486854_A_Review_of_key_paradigms_positivism_interpretivism_and_critical_inquiry/links/5acffa880f7e9b18965cd52f/A-Review-of-key-paradigms-positivism-interpretivism-and-critical-inquiry.pdf</w:t>
        </w:r>
      </w:hyperlink>
      <w:r w:rsidRPr="001E3D0C">
        <w:t> </w:t>
      </w:r>
    </w:p>
    <w:p w14:paraId="734C48A6" w14:textId="05CBABD4" w:rsidR="00B070A6" w:rsidRPr="001E3D0C" w:rsidRDefault="00B070A6" w:rsidP="002D5143">
      <w:pPr>
        <w:rPr>
          <w:rFonts w:cs="Times New Roman"/>
        </w:rPr>
      </w:pPr>
      <w:r w:rsidRPr="001E3D0C">
        <w:rPr>
          <w:rFonts w:cs="Times New Roman"/>
        </w:rPr>
        <w:t>Przybyszewski, K., Małagocka, K. and Przymus, Z., 2023. Identifying Cyberrisk Factors in Hybrid Workforce Environments. </w:t>
      </w:r>
      <w:r w:rsidRPr="001E3D0C">
        <w:rPr>
          <w:rFonts w:cs="Times New Roman"/>
          <w:i/>
          <w:iCs/>
        </w:rPr>
        <w:t xml:space="preserve">Scientific Papers of Silesian University of Technology. </w:t>
      </w:r>
      <w:r w:rsidR="00363A5F" w:rsidRPr="001E3D0C">
        <w:rPr>
          <w:rFonts w:cs="Times New Roman"/>
          <w:i/>
          <w:iCs/>
        </w:rPr>
        <w:t>Organisation</w:t>
      </w:r>
      <w:r w:rsidRPr="001E3D0C">
        <w:rPr>
          <w:rFonts w:cs="Times New Roman"/>
          <w:i/>
          <w:iCs/>
        </w:rPr>
        <w:t xml:space="preserve"> &amp; Management/Zeszyty Naukowe Politechniki Slaskiej. Seria Organizacji i Zarzadzanie</w:t>
      </w:r>
      <w:r w:rsidRPr="001E3D0C">
        <w:rPr>
          <w:rFonts w:cs="Times New Roman"/>
        </w:rPr>
        <w:t>, (184).</w:t>
      </w:r>
    </w:p>
    <w:p w14:paraId="508BEAD6" w14:textId="77777777" w:rsidR="00B070A6" w:rsidRPr="001E3D0C" w:rsidRDefault="00B070A6" w:rsidP="002D5143">
      <w:pPr>
        <w:rPr>
          <w:rFonts w:cs="Times New Roman"/>
        </w:rPr>
      </w:pPr>
      <w:r w:rsidRPr="001E3D0C">
        <w:rPr>
          <w:rFonts w:cs="Times New Roman"/>
        </w:rPr>
        <w:t>Rakha, N.A., 2023. Ensuring cyber-security in remote workforce: legal implications and international best practices. </w:t>
      </w:r>
      <w:r w:rsidRPr="001E3D0C">
        <w:rPr>
          <w:rFonts w:cs="Times New Roman"/>
          <w:i/>
          <w:iCs/>
        </w:rPr>
        <w:t>International Journal of Law and Policy</w:t>
      </w:r>
      <w:r w:rsidRPr="001E3D0C">
        <w:rPr>
          <w:rFonts w:cs="Times New Roman"/>
        </w:rPr>
        <w:t>, </w:t>
      </w:r>
      <w:r w:rsidRPr="001E3D0C">
        <w:rPr>
          <w:rFonts w:cs="Times New Roman"/>
          <w:i/>
          <w:iCs/>
        </w:rPr>
        <w:t>1</w:t>
      </w:r>
      <w:r w:rsidRPr="001E3D0C">
        <w:rPr>
          <w:rFonts w:cs="Times New Roman"/>
        </w:rPr>
        <w:t>(3), pp.1-19.</w:t>
      </w:r>
    </w:p>
    <w:p w14:paraId="22BCE830" w14:textId="77777777" w:rsidR="00B070A6" w:rsidRPr="001E3D0C" w:rsidRDefault="00B070A6" w:rsidP="002D5143">
      <w:pPr>
        <w:rPr>
          <w:rFonts w:cs="Times New Roman"/>
        </w:rPr>
      </w:pPr>
      <w:r w:rsidRPr="001E3D0C">
        <w:rPr>
          <w:rFonts w:cs="Times New Roman"/>
        </w:rPr>
        <w:t>Sarkar, S., Choudhary, G., Shandilya, S.K., Hussain, A. and Kim, H., 2022. Security of zero trust networks in cloud computing: A comparative review. </w:t>
      </w:r>
      <w:r w:rsidRPr="001E3D0C">
        <w:rPr>
          <w:rFonts w:cs="Times New Roman"/>
          <w:i/>
          <w:iCs/>
        </w:rPr>
        <w:t>Sustainability</w:t>
      </w:r>
      <w:r w:rsidRPr="001E3D0C">
        <w:rPr>
          <w:rFonts w:cs="Times New Roman"/>
        </w:rPr>
        <w:t>, </w:t>
      </w:r>
      <w:r w:rsidRPr="001E3D0C">
        <w:rPr>
          <w:rFonts w:cs="Times New Roman"/>
          <w:i/>
          <w:iCs/>
        </w:rPr>
        <w:t>14</w:t>
      </w:r>
      <w:r w:rsidRPr="001E3D0C">
        <w:rPr>
          <w:rFonts w:cs="Times New Roman"/>
        </w:rPr>
        <w:t>(18), p.11213.</w:t>
      </w:r>
    </w:p>
    <w:p w14:paraId="4424481D" w14:textId="77777777" w:rsidR="00B070A6" w:rsidRPr="001E3D0C" w:rsidRDefault="00B070A6" w:rsidP="002D5143">
      <w:pPr>
        <w:pStyle w:val="NormalWeb"/>
        <w:spacing w:before="0" w:beforeAutospacing="0" w:after="160" w:afterAutospacing="0" w:line="360" w:lineRule="auto"/>
      </w:pPr>
      <w:r w:rsidRPr="001E3D0C">
        <w:t>Saunders, M., Lewis, P. and Thornhill, A., 2007. Research methods. </w:t>
      </w:r>
      <w:r w:rsidRPr="001E3D0C">
        <w:rPr>
          <w:i/>
          <w:iCs/>
        </w:rPr>
        <w:t>Business Students 4th edition Pearson Education Limited, England</w:t>
      </w:r>
      <w:r w:rsidRPr="001E3D0C">
        <w:t xml:space="preserve">. </w:t>
      </w:r>
      <w:hyperlink r:id="rId26" w:history="1">
        <w:r w:rsidRPr="001E3D0C">
          <w:rPr>
            <w:rStyle w:val="Hyperlink"/>
            <w:rFonts w:eastAsiaTheme="majorEastAsia"/>
            <w:color w:val="auto"/>
          </w:rPr>
          <w:t>https://www.researchgate.net/profile/Mark-Saunders-10/publication/330760964_Research_Methods_for_Business_Students_Chapter_4_Understanding_research_philosophy_and_approaches_to_theory_development/links/5c53056f299bf12be3f0e2cf/Research-Methods-for-Business-Students-Chapter-4-Understanding-research-philosophy-and-approaches-to-theory-development.pdf</w:t>
        </w:r>
      </w:hyperlink>
      <w:r w:rsidRPr="001E3D0C">
        <w:t> </w:t>
      </w:r>
    </w:p>
    <w:p w14:paraId="3EEF4FBC" w14:textId="77777777" w:rsidR="00B070A6" w:rsidRPr="001E3D0C" w:rsidRDefault="00B070A6" w:rsidP="002D5143">
      <w:pPr>
        <w:rPr>
          <w:rFonts w:cs="Times New Roman"/>
        </w:rPr>
      </w:pPr>
      <w:r w:rsidRPr="001E3D0C">
        <w:rPr>
          <w:rFonts w:cs="Times New Roman"/>
        </w:rPr>
        <w:t>Sebastian, G., 2021. A descriptive study on cybersecurity challenges of working from home during COVID-19 pandemic and a proposed 8 step WFH cyber-attack mitigation plan. </w:t>
      </w:r>
      <w:r w:rsidRPr="001E3D0C">
        <w:rPr>
          <w:rFonts w:cs="Times New Roman"/>
          <w:i/>
          <w:iCs/>
        </w:rPr>
        <w:t>Communications of the IBIMA</w:t>
      </w:r>
      <w:r w:rsidRPr="001E3D0C">
        <w:rPr>
          <w:rFonts w:cs="Times New Roman"/>
        </w:rPr>
        <w:t>, </w:t>
      </w:r>
      <w:r w:rsidRPr="001E3D0C">
        <w:rPr>
          <w:rFonts w:cs="Times New Roman"/>
          <w:i/>
          <w:iCs/>
        </w:rPr>
        <w:t>2</w:t>
      </w:r>
      <w:r w:rsidRPr="001E3D0C">
        <w:rPr>
          <w:rFonts w:cs="Times New Roman"/>
        </w:rPr>
        <w:t>, pp.2-7.</w:t>
      </w:r>
    </w:p>
    <w:p w14:paraId="7DD2B8E8" w14:textId="77777777" w:rsidR="00B070A6" w:rsidRPr="001E3D0C" w:rsidRDefault="00B070A6" w:rsidP="002D5143">
      <w:pPr>
        <w:rPr>
          <w:rFonts w:cs="Times New Roman"/>
        </w:rPr>
      </w:pPr>
      <w:r w:rsidRPr="001E3D0C">
        <w:rPr>
          <w:rFonts w:cs="Times New Roman"/>
        </w:rPr>
        <w:t>Sehrawat, U., Sawhney, N., Yeleswarapu, T. and Rangaswamy, N., 2021. The everyday hci of uber drivers in India: A developing country perspective. </w:t>
      </w:r>
      <w:r w:rsidRPr="001E3D0C">
        <w:rPr>
          <w:rFonts w:cs="Times New Roman"/>
          <w:i/>
          <w:iCs/>
        </w:rPr>
        <w:t>Proceedings of the ACM on Human-Computer Interaction</w:t>
      </w:r>
      <w:r w:rsidRPr="001E3D0C">
        <w:rPr>
          <w:rFonts w:cs="Times New Roman"/>
        </w:rPr>
        <w:t>, </w:t>
      </w:r>
      <w:r w:rsidRPr="001E3D0C">
        <w:rPr>
          <w:rFonts w:cs="Times New Roman"/>
          <w:i/>
          <w:iCs/>
        </w:rPr>
        <w:t>5</w:t>
      </w:r>
      <w:r w:rsidRPr="001E3D0C">
        <w:rPr>
          <w:rFonts w:cs="Times New Roman"/>
        </w:rPr>
        <w:t>(CSCW2), pp.1-22.</w:t>
      </w:r>
    </w:p>
    <w:p w14:paraId="180CA5C7" w14:textId="77777777" w:rsidR="00B070A6" w:rsidRPr="001E3D0C" w:rsidRDefault="00B070A6" w:rsidP="002D5143">
      <w:pPr>
        <w:rPr>
          <w:rFonts w:cs="Times New Roman"/>
        </w:rPr>
      </w:pPr>
      <w:r w:rsidRPr="001E3D0C">
        <w:rPr>
          <w:rFonts w:cs="Times New Roman"/>
        </w:rPr>
        <w:t>Stafford, V., 2020. Zero trust architecture. </w:t>
      </w:r>
      <w:r w:rsidRPr="001E3D0C">
        <w:rPr>
          <w:rFonts w:cs="Times New Roman"/>
          <w:i/>
          <w:iCs/>
        </w:rPr>
        <w:t>NIST special publication</w:t>
      </w:r>
      <w:r w:rsidRPr="001E3D0C">
        <w:rPr>
          <w:rFonts w:cs="Times New Roman"/>
        </w:rPr>
        <w:t>, </w:t>
      </w:r>
      <w:r w:rsidRPr="001E3D0C">
        <w:rPr>
          <w:rFonts w:cs="Times New Roman"/>
          <w:i/>
          <w:iCs/>
        </w:rPr>
        <w:t>800</w:t>
      </w:r>
      <w:r w:rsidRPr="001E3D0C">
        <w:rPr>
          <w:rFonts w:cs="Times New Roman"/>
        </w:rPr>
        <w:t>(207), pp.800-207.</w:t>
      </w:r>
    </w:p>
    <w:p w14:paraId="384082C2" w14:textId="77777777" w:rsidR="00B070A6" w:rsidRPr="001E3D0C" w:rsidRDefault="00B070A6" w:rsidP="002D5143">
      <w:pPr>
        <w:pStyle w:val="NormalWeb"/>
        <w:spacing w:line="360" w:lineRule="auto"/>
      </w:pPr>
      <w:r w:rsidRPr="001E3D0C">
        <w:t xml:space="preserve">Statista (2025) </w:t>
      </w:r>
      <w:r w:rsidRPr="001E3D0C">
        <w:rPr>
          <w:rStyle w:val="Emphasis"/>
          <w:rFonts w:eastAsiaTheme="majorEastAsia"/>
        </w:rPr>
        <w:t>Taxi market – Worldwide.</w:t>
      </w:r>
      <w:r w:rsidRPr="001E3D0C">
        <w:t xml:space="preserve"> Market Insights, Shared Mobility. Available at: </w:t>
      </w:r>
      <w:hyperlink r:id="rId27" w:tgtFrame="_new" w:history="1">
        <w:r w:rsidRPr="001E3D0C">
          <w:rPr>
            <w:rStyle w:val="Hyperlink"/>
            <w:rFonts w:eastAsiaTheme="majorEastAsia"/>
            <w:color w:val="auto"/>
          </w:rPr>
          <w:t>https://www.statista.com/outlook/mmo/shared-mobility/taxi/worldwide</w:t>
        </w:r>
      </w:hyperlink>
      <w:r w:rsidRPr="001E3D0C">
        <w:t xml:space="preserve"> (Accessed: 8 October 2025).</w:t>
      </w:r>
    </w:p>
    <w:p w14:paraId="1DE5208C" w14:textId="77777777" w:rsidR="00B070A6" w:rsidRPr="001E3D0C" w:rsidRDefault="00B070A6" w:rsidP="002D5143">
      <w:pPr>
        <w:rPr>
          <w:rFonts w:cs="Times New Roman"/>
        </w:rPr>
      </w:pPr>
      <w:r w:rsidRPr="001E3D0C">
        <w:rPr>
          <w:rFonts w:cs="Times New Roman"/>
        </w:rPr>
        <w:t xml:space="preserve">Statista 2025, </w:t>
      </w:r>
      <w:r w:rsidRPr="001E3D0C">
        <w:rPr>
          <w:rFonts w:cs="Times New Roman"/>
          <w:i/>
          <w:iCs/>
        </w:rPr>
        <w:t>Cybersecurity concern level in remote work</w:t>
      </w:r>
      <w:r w:rsidRPr="001E3D0C">
        <w:rPr>
          <w:rFonts w:cs="Times New Roman"/>
        </w:rPr>
        <w:t xml:space="preserve"> [Statistic]. Available at: </w:t>
      </w:r>
      <w:hyperlink r:id="rId28" w:tgtFrame="_new" w:history="1">
        <w:r w:rsidRPr="001E3D0C">
          <w:rPr>
            <w:rStyle w:val="Hyperlink"/>
            <w:rFonts w:cs="Times New Roman"/>
            <w:color w:val="auto"/>
          </w:rPr>
          <w:t>https://www.statista.com/statistics/1384003/cybersecurity-concern-level-in-remote-work</w:t>
        </w:r>
      </w:hyperlink>
      <w:r w:rsidRPr="001E3D0C">
        <w:rPr>
          <w:rFonts w:cs="Times New Roman"/>
        </w:rPr>
        <w:t xml:space="preserve"> (Accessed: 8 October 2025).</w:t>
      </w:r>
    </w:p>
    <w:p w14:paraId="7A1E6D0D" w14:textId="77777777" w:rsidR="00B070A6" w:rsidRPr="001E3D0C" w:rsidRDefault="00B070A6" w:rsidP="002D5143">
      <w:pPr>
        <w:rPr>
          <w:rFonts w:cs="Times New Roman"/>
        </w:rPr>
      </w:pPr>
      <w:r w:rsidRPr="001E3D0C">
        <w:rPr>
          <w:rFonts w:cs="Times New Roman"/>
        </w:rPr>
        <w:t>Steingartner, W., Galinec, D. and Kozina, A., 2021. Threat defense: Cyber deception approach and education for resilience in hybrid threats model. </w:t>
      </w:r>
      <w:r w:rsidRPr="001E3D0C">
        <w:rPr>
          <w:rFonts w:cs="Times New Roman"/>
          <w:i/>
          <w:iCs/>
        </w:rPr>
        <w:t>Symmetry</w:t>
      </w:r>
      <w:r w:rsidRPr="001E3D0C">
        <w:rPr>
          <w:rFonts w:cs="Times New Roman"/>
        </w:rPr>
        <w:t>, </w:t>
      </w:r>
      <w:r w:rsidRPr="001E3D0C">
        <w:rPr>
          <w:rFonts w:cs="Times New Roman"/>
          <w:i/>
          <w:iCs/>
        </w:rPr>
        <w:t>13</w:t>
      </w:r>
      <w:r w:rsidRPr="001E3D0C">
        <w:rPr>
          <w:rFonts w:cs="Times New Roman"/>
        </w:rPr>
        <w:t>(4), p.597.</w:t>
      </w:r>
    </w:p>
    <w:p w14:paraId="7C4A95E3" w14:textId="77777777" w:rsidR="00B070A6" w:rsidRPr="001E3D0C" w:rsidRDefault="00B070A6" w:rsidP="002D5143">
      <w:pPr>
        <w:rPr>
          <w:rFonts w:cs="Times New Roman"/>
        </w:rPr>
      </w:pPr>
      <w:r w:rsidRPr="001E3D0C">
        <w:rPr>
          <w:rFonts w:cs="Times New Roman"/>
        </w:rPr>
        <w:t>Teerakanok, S., Uehara, T. and Inomata, A., 2021. Migrating to zero trust architecture: Reviews and challenges. </w:t>
      </w:r>
      <w:r w:rsidRPr="001E3D0C">
        <w:rPr>
          <w:rFonts w:cs="Times New Roman"/>
          <w:i/>
          <w:iCs/>
        </w:rPr>
        <w:t>Security and Communication Networks</w:t>
      </w:r>
      <w:r w:rsidRPr="001E3D0C">
        <w:rPr>
          <w:rFonts w:cs="Times New Roman"/>
        </w:rPr>
        <w:t>, </w:t>
      </w:r>
      <w:r w:rsidRPr="001E3D0C">
        <w:rPr>
          <w:rFonts w:cs="Times New Roman"/>
          <w:i/>
          <w:iCs/>
        </w:rPr>
        <w:t>2021</w:t>
      </w:r>
      <w:r w:rsidRPr="001E3D0C">
        <w:rPr>
          <w:rFonts w:cs="Times New Roman"/>
        </w:rPr>
        <w:t>(1), p.9947347.</w:t>
      </w:r>
    </w:p>
    <w:p w14:paraId="54652391" w14:textId="12B2B4C9" w:rsidR="00B070A6" w:rsidRPr="001E3D0C" w:rsidRDefault="00B070A6" w:rsidP="002D5143">
      <w:pPr>
        <w:rPr>
          <w:rFonts w:cs="Times New Roman"/>
        </w:rPr>
      </w:pPr>
      <w:r w:rsidRPr="001E3D0C">
        <w:rPr>
          <w:rFonts w:cs="Times New Roman"/>
        </w:rPr>
        <w:t xml:space="preserve">Treacy, S., Sabu, A., Bond, T., O’Sullivan, J., Sullivan, J. and Sylvester, P., 2023, February. </w:t>
      </w:r>
      <w:r w:rsidR="00363A5F" w:rsidRPr="001E3D0C">
        <w:rPr>
          <w:rFonts w:cs="Times New Roman"/>
        </w:rPr>
        <w:t>Organisation</w:t>
      </w:r>
      <w:r w:rsidRPr="001E3D0C">
        <w:rPr>
          <w:rFonts w:cs="Times New Roman"/>
        </w:rPr>
        <w:t>al cybersecurity post the pandemic: an exploration of remote working risks and mitigation strategies. In </w:t>
      </w:r>
      <w:r w:rsidRPr="001E3D0C">
        <w:rPr>
          <w:rFonts w:cs="Times New Roman"/>
          <w:i/>
          <w:iCs/>
        </w:rPr>
        <w:t>International Conference on Cyber Warfare and Security</w:t>
      </w:r>
      <w:r w:rsidRPr="001E3D0C">
        <w:rPr>
          <w:rFonts w:cs="Times New Roman"/>
        </w:rPr>
        <w:t> (Vol. 18, No. 1, pp. 394-401). Academic Conferences International Limited.</w:t>
      </w:r>
    </w:p>
    <w:p w14:paraId="4712667D" w14:textId="77777777" w:rsidR="00B070A6" w:rsidRPr="001E3D0C" w:rsidRDefault="00B070A6" w:rsidP="002D5143">
      <w:pPr>
        <w:rPr>
          <w:rFonts w:cs="Times New Roman"/>
        </w:rPr>
      </w:pPr>
      <w:r w:rsidRPr="001E3D0C">
        <w:rPr>
          <w:rFonts w:cs="Times New Roman"/>
        </w:rPr>
        <w:t>Tsinganos, N., Fouliras, P. and Mavridis, I., 2023. Leveraging dialogue state tracking for zero-shot chat-based social engineering attack recognition. </w:t>
      </w:r>
      <w:r w:rsidRPr="001E3D0C">
        <w:rPr>
          <w:rFonts w:cs="Times New Roman"/>
          <w:i/>
          <w:iCs/>
        </w:rPr>
        <w:t>Applied Sciences</w:t>
      </w:r>
      <w:r w:rsidRPr="001E3D0C">
        <w:rPr>
          <w:rFonts w:cs="Times New Roman"/>
        </w:rPr>
        <w:t>, </w:t>
      </w:r>
      <w:r w:rsidRPr="001E3D0C">
        <w:rPr>
          <w:rFonts w:cs="Times New Roman"/>
          <w:i/>
          <w:iCs/>
        </w:rPr>
        <w:t>13</w:t>
      </w:r>
      <w:r w:rsidRPr="001E3D0C">
        <w:rPr>
          <w:rFonts w:cs="Times New Roman"/>
        </w:rPr>
        <w:t>(8), p.5110.</w:t>
      </w:r>
    </w:p>
    <w:p w14:paraId="27F2AA12" w14:textId="77777777" w:rsidR="00B070A6" w:rsidRPr="001E3D0C" w:rsidRDefault="00B070A6" w:rsidP="002D5143">
      <w:pPr>
        <w:pStyle w:val="NormalWeb"/>
        <w:spacing w:line="360" w:lineRule="auto"/>
      </w:pPr>
      <w:r w:rsidRPr="001E3D0C">
        <w:t xml:space="preserve">Uber Technologies Inc. (2025) </w:t>
      </w:r>
      <w:r w:rsidRPr="001E3D0C">
        <w:rPr>
          <w:rStyle w:val="Emphasis"/>
          <w:rFonts w:eastAsiaTheme="majorEastAsia"/>
        </w:rPr>
        <w:t>Uber Technologies Inc. 2024 Annual Report.</w:t>
      </w:r>
      <w:r w:rsidRPr="001E3D0C">
        <w:t xml:space="preserve"> San Francisco: Uber Technologies Inc. Available at: </w:t>
      </w:r>
      <w:hyperlink r:id="rId29" w:tgtFrame="_new" w:history="1">
        <w:r w:rsidRPr="001E3D0C">
          <w:rPr>
            <w:rStyle w:val="Hyperlink"/>
            <w:rFonts w:eastAsiaTheme="majorEastAsia"/>
            <w:color w:val="auto"/>
          </w:rPr>
          <w:t>https://s23.q4cdn.com/407969754/files/doc_financials/2025/Stockholders2025/2024-Annual-Report.pdf</w:t>
        </w:r>
      </w:hyperlink>
      <w:r w:rsidRPr="001E3D0C">
        <w:t xml:space="preserve"> (Accessed: 8 October 2025).</w:t>
      </w:r>
    </w:p>
    <w:p w14:paraId="23733428" w14:textId="77777777" w:rsidR="00B070A6" w:rsidRPr="001E3D0C" w:rsidRDefault="00B070A6" w:rsidP="002D5143">
      <w:pPr>
        <w:rPr>
          <w:rFonts w:cs="Times New Roman"/>
        </w:rPr>
      </w:pPr>
      <w:r w:rsidRPr="001E3D0C">
        <w:rPr>
          <w:rFonts w:cs="Times New Roman"/>
        </w:rPr>
        <w:t>Weil, T. and Murugesan, S., 2020. IT risk and resilience—Cybersecurity response to COVID-19. </w:t>
      </w:r>
      <w:r w:rsidRPr="001E3D0C">
        <w:rPr>
          <w:rFonts w:cs="Times New Roman"/>
          <w:i/>
          <w:iCs/>
        </w:rPr>
        <w:t>IT professional</w:t>
      </w:r>
      <w:r w:rsidRPr="001E3D0C">
        <w:rPr>
          <w:rFonts w:cs="Times New Roman"/>
        </w:rPr>
        <w:t>, </w:t>
      </w:r>
      <w:r w:rsidRPr="001E3D0C">
        <w:rPr>
          <w:rFonts w:cs="Times New Roman"/>
          <w:i/>
          <w:iCs/>
        </w:rPr>
        <w:t>22</w:t>
      </w:r>
      <w:r w:rsidRPr="001E3D0C">
        <w:rPr>
          <w:rFonts w:cs="Times New Roman"/>
        </w:rPr>
        <w:t>(3), pp.4-10.</w:t>
      </w:r>
    </w:p>
    <w:p w14:paraId="15A49E2D" w14:textId="77777777" w:rsidR="00B070A6" w:rsidRPr="001E3D0C" w:rsidRDefault="00B070A6" w:rsidP="002D5143">
      <w:pPr>
        <w:rPr>
          <w:rFonts w:cs="Times New Roman"/>
        </w:rPr>
      </w:pPr>
      <w:r w:rsidRPr="001E3D0C">
        <w:rPr>
          <w:rFonts w:cs="Times New Roman"/>
        </w:rPr>
        <w:t>Wells, K.J., Attoh, K. and Cullen, D., 2021. “Just-in-Place” labor: Driver organizing in the Uber workplace. </w:t>
      </w:r>
      <w:r w:rsidRPr="001E3D0C">
        <w:rPr>
          <w:rFonts w:cs="Times New Roman"/>
          <w:i/>
          <w:iCs/>
        </w:rPr>
        <w:t>Environment and Planning A: Economy and Space</w:t>
      </w:r>
      <w:r w:rsidRPr="001E3D0C">
        <w:rPr>
          <w:rFonts w:cs="Times New Roman"/>
        </w:rPr>
        <w:t>, </w:t>
      </w:r>
      <w:r w:rsidRPr="001E3D0C">
        <w:rPr>
          <w:rFonts w:cs="Times New Roman"/>
          <w:i/>
          <w:iCs/>
        </w:rPr>
        <w:t>53</w:t>
      </w:r>
      <w:r w:rsidRPr="001E3D0C">
        <w:rPr>
          <w:rFonts w:cs="Times New Roman"/>
        </w:rPr>
        <w:t>(2), pp.315-331.</w:t>
      </w:r>
    </w:p>
    <w:p w14:paraId="6754EE4D" w14:textId="77777777" w:rsidR="00B070A6" w:rsidRPr="001E3D0C" w:rsidRDefault="00B070A6" w:rsidP="002D5143">
      <w:pPr>
        <w:rPr>
          <w:rFonts w:cs="Times New Roman"/>
        </w:rPr>
      </w:pPr>
      <w:r w:rsidRPr="001E3D0C">
        <w:rPr>
          <w:rFonts w:cs="Times New Roman"/>
        </w:rPr>
        <w:t>Zhang, C., Fathollahi-Fard, A.M., Li, J., Tian, G. and Zhang, T., 2021. Disassembly sequence planning for intelligent manufacturing using social engineering optimizer. </w:t>
      </w:r>
      <w:r w:rsidRPr="001E3D0C">
        <w:rPr>
          <w:rFonts w:cs="Times New Roman"/>
          <w:i/>
          <w:iCs/>
        </w:rPr>
        <w:t>Symmetry</w:t>
      </w:r>
      <w:r w:rsidRPr="001E3D0C">
        <w:rPr>
          <w:rFonts w:cs="Times New Roman"/>
        </w:rPr>
        <w:t>, </w:t>
      </w:r>
      <w:r w:rsidRPr="001E3D0C">
        <w:rPr>
          <w:rFonts w:cs="Times New Roman"/>
          <w:i/>
          <w:iCs/>
        </w:rPr>
        <w:t>13</w:t>
      </w:r>
      <w:r w:rsidRPr="001E3D0C">
        <w:rPr>
          <w:rFonts w:cs="Times New Roman"/>
        </w:rPr>
        <w:t>(4), p.663.</w:t>
      </w:r>
    </w:p>
    <w:p w14:paraId="4046E487" w14:textId="77777777" w:rsidR="00B070A6" w:rsidRPr="001E3D0C" w:rsidRDefault="00B070A6" w:rsidP="002D5143">
      <w:pPr>
        <w:pStyle w:val="NormalWeb"/>
        <w:spacing w:before="0" w:beforeAutospacing="0" w:after="160" w:afterAutospacing="0" w:line="360" w:lineRule="auto"/>
      </w:pPr>
      <w:r w:rsidRPr="001E3D0C">
        <w:t>Žukauskas, P., Vveinhardt, J. and Andriukaitienė, R., 2018. Philosophy and paradigm of scientific research. </w:t>
      </w:r>
      <w:r w:rsidRPr="001E3D0C">
        <w:rPr>
          <w:i/>
          <w:iCs/>
        </w:rPr>
        <w:t>Management culture and corporate social responsibility</w:t>
      </w:r>
      <w:r w:rsidRPr="001E3D0C">
        <w:t>, </w:t>
      </w:r>
      <w:r w:rsidRPr="001E3D0C">
        <w:rPr>
          <w:i/>
          <w:iCs/>
        </w:rPr>
        <w:t>121</w:t>
      </w:r>
      <w:r w:rsidRPr="001E3D0C">
        <w:t xml:space="preserve">. </w:t>
      </w:r>
      <w:hyperlink r:id="rId30" w:history="1">
        <w:r w:rsidRPr="001E3D0C">
          <w:rPr>
            <w:rStyle w:val="Hyperlink"/>
            <w:rFonts w:eastAsiaTheme="majorEastAsia"/>
            <w:color w:val="auto"/>
          </w:rPr>
          <w:t>https://www.intechopen.com/chapters/58890</w:t>
        </w:r>
      </w:hyperlink>
      <w:r w:rsidRPr="001E3D0C">
        <w:t> </w:t>
      </w:r>
    </w:p>
    <w:p w14:paraId="38B520D1" w14:textId="7511C568" w:rsidR="009B1A87" w:rsidRPr="001E3D0C" w:rsidRDefault="009B1A87" w:rsidP="002D5143">
      <w:pPr>
        <w:pStyle w:val="NormalWeb"/>
        <w:spacing w:before="0" w:beforeAutospacing="0" w:after="160" w:afterAutospacing="0" w:line="360" w:lineRule="auto"/>
      </w:pPr>
      <w:r w:rsidRPr="001E3D0C">
        <w:t>Droppa, M. and Harakaľ, M., 2020. Cyber security state in real environment. </w:t>
      </w:r>
      <w:r w:rsidRPr="001E3D0C">
        <w:rPr>
          <w:i/>
          <w:iCs/>
        </w:rPr>
        <w:t>Science &amp; Military Journal</w:t>
      </w:r>
      <w:r w:rsidRPr="001E3D0C">
        <w:t>, </w:t>
      </w:r>
      <w:r w:rsidRPr="001E3D0C">
        <w:rPr>
          <w:i/>
          <w:iCs/>
        </w:rPr>
        <w:t>15</w:t>
      </w:r>
      <w:r w:rsidRPr="001E3D0C">
        <w:t>(1), pp.33-44.</w:t>
      </w:r>
    </w:p>
    <w:p w14:paraId="64334B47" w14:textId="55242030" w:rsidR="009B1A87" w:rsidRPr="001E3D0C" w:rsidRDefault="009B1A87" w:rsidP="002D5143">
      <w:pPr>
        <w:pStyle w:val="NormalWeb"/>
        <w:spacing w:before="0" w:beforeAutospacing="0" w:after="160" w:afterAutospacing="0" w:line="360" w:lineRule="auto"/>
      </w:pPr>
      <w:r w:rsidRPr="001E3D0C">
        <w:t>Liu, K., Li, Z. and Yang, J., 2023. Cybersecurity in Business: A Case Study of DiDi. </w:t>
      </w:r>
      <w:r w:rsidRPr="001E3D0C">
        <w:rPr>
          <w:i/>
          <w:iCs/>
        </w:rPr>
        <w:t>Business Law Review</w:t>
      </w:r>
      <w:r w:rsidRPr="001E3D0C">
        <w:t>, </w:t>
      </w:r>
      <w:r w:rsidRPr="001E3D0C">
        <w:rPr>
          <w:i/>
          <w:iCs/>
        </w:rPr>
        <w:t>44</w:t>
      </w:r>
      <w:r w:rsidRPr="001E3D0C">
        <w:t>(5).</w:t>
      </w:r>
    </w:p>
    <w:p w14:paraId="1DEB3933" w14:textId="553F286B" w:rsidR="009B1A87" w:rsidRPr="001E3D0C" w:rsidRDefault="009B1A87" w:rsidP="002D5143">
      <w:pPr>
        <w:pStyle w:val="NormalWeb"/>
        <w:spacing w:before="0" w:beforeAutospacing="0" w:after="160" w:afterAutospacing="0" w:line="360" w:lineRule="auto"/>
      </w:pPr>
      <w:r w:rsidRPr="001E3D0C">
        <w:t>OLAYINKA, O.T., 2025. BUILT FOR SPEED, BREACHED BY THREATS: THE CYBERSECURITY DILEMMA OF DIGITAL TRANSFORMATION.</w:t>
      </w:r>
    </w:p>
    <w:p w14:paraId="2A508924" w14:textId="6B6F26E5" w:rsidR="009B1A87" w:rsidRPr="001E3D0C" w:rsidRDefault="009B1A87" w:rsidP="002D5143">
      <w:pPr>
        <w:pStyle w:val="NormalWeb"/>
        <w:spacing w:before="0" w:beforeAutospacing="0" w:after="160" w:afterAutospacing="0" w:line="360" w:lineRule="auto"/>
      </w:pPr>
      <w:r w:rsidRPr="001E3D0C">
        <w:t>Moldovan, D. and Riurean, S., 2022. Cyber-security attacks, prevention and malware detection application. </w:t>
      </w:r>
      <w:r w:rsidRPr="001E3D0C">
        <w:rPr>
          <w:i/>
          <w:iCs/>
        </w:rPr>
        <w:t>J. Digit. Sci</w:t>
      </w:r>
      <w:r w:rsidRPr="001E3D0C">
        <w:t>, </w:t>
      </w:r>
      <w:r w:rsidRPr="001E3D0C">
        <w:rPr>
          <w:i/>
          <w:iCs/>
        </w:rPr>
        <w:t>4</w:t>
      </w:r>
      <w:r w:rsidRPr="001E3D0C">
        <w:t>(2), pp.3-23.</w:t>
      </w:r>
    </w:p>
    <w:p w14:paraId="3A40A179" w14:textId="6F10D07C" w:rsidR="009B1A87" w:rsidRPr="001E3D0C" w:rsidRDefault="009B1A87" w:rsidP="002D5143">
      <w:pPr>
        <w:pStyle w:val="NormalWeb"/>
        <w:spacing w:before="0" w:beforeAutospacing="0" w:after="160" w:afterAutospacing="0" w:line="360" w:lineRule="auto"/>
      </w:pPr>
      <w:r w:rsidRPr="001E3D0C">
        <w:t>Masoodi, M.J., Abdelaal, N., Tran, S., Stevens, Y., Andrey, S. and Bardeesy, K., 2021. Workplace Surveillance and Remote Work. </w:t>
      </w:r>
      <w:r w:rsidRPr="001E3D0C">
        <w:rPr>
          <w:i/>
          <w:iCs/>
        </w:rPr>
        <w:t>Cybersecure policy exchange, Ryerson University</w:t>
      </w:r>
      <w:r w:rsidRPr="001E3D0C">
        <w:t>.</w:t>
      </w:r>
    </w:p>
    <w:p w14:paraId="48752987" w14:textId="02876504" w:rsidR="009B1A87" w:rsidRPr="001E3D0C" w:rsidRDefault="009B1A87" w:rsidP="002D5143">
      <w:pPr>
        <w:pStyle w:val="NormalWeb"/>
        <w:spacing w:before="0" w:beforeAutospacing="0" w:after="160" w:afterAutospacing="0" w:line="360" w:lineRule="auto"/>
      </w:pPr>
      <w:r w:rsidRPr="001E3D0C">
        <w:t>Gowda, A.N. and Gowda, P., 2023. Importance of Cybersecurity in the Expansion of Remote Work. </w:t>
      </w:r>
      <w:r w:rsidRPr="001E3D0C">
        <w:rPr>
          <w:i/>
          <w:iCs/>
        </w:rPr>
        <w:t>Available at SSRN 5117403</w:t>
      </w:r>
      <w:r w:rsidRPr="001E3D0C">
        <w:t>.</w:t>
      </w:r>
    </w:p>
    <w:p w14:paraId="236D501A" w14:textId="0ADA69FF" w:rsidR="009B1A87" w:rsidRPr="001E3D0C" w:rsidRDefault="009B1A87" w:rsidP="002D5143">
      <w:pPr>
        <w:pStyle w:val="NormalWeb"/>
        <w:spacing w:before="0" w:beforeAutospacing="0" w:after="160" w:afterAutospacing="0" w:line="360" w:lineRule="auto"/>
      </w:pPr>
      <w:r w:rsidRPr="001E3D0C">
        <w:t>Vasquez, C. and Gonzalez, J., 2022. Cybersecurity engagement in a remote work environment.</w:t>
      </w:r>
    </w:p>
    <w:p w14:paraId="55100946" w14:textId="71579786" w:rsidR="009B1A87" w:rsidRPr="001E3D0C" w:rsidRDefault="009B1A87" w:rsidP="002D5143">
      <w:pPr>
        <w:pStyle w:val="NormalWeb"/>
        <w:spacing w:before="0" w:beforeAutospacing="0" w:after="160" w:afterAutospacing="0" w:line="360" w:lineRule="auto"/>
      </w:pPr>
      <w:r w:rsidRPr="001E3D0C">
        <w:t>Burrell, D.N., 2020. Understanding the talent management intricacies of remote cybersecurity teams in covid-19 induced telework organizational ecosystems. </w:t>
      </w:r>
      <w:r w:rsidRPr="001E3D0C">
        <w:rPr>
          <w:i/>
          <w:iCs/>
        </w:rPr>
        <w:t>Land Forces Academy Review</w:t>
      </w:r>
      <w:r w:rsidRPr="001E3D0C">
        <w:t>, </w:t>
      </w:r>
      <w:r w:rsidRPr="001E3D0C">
        <w:rPr>
          <w:i/>
          <w:iCs/>
        </w:rPr>
        <w:t>25</w:t>
      </w:r>
      <w:r w:rsidRPr="001E3D0C">
        <w:t>(3), pp.232-244.</w:t>
      </w:r>
    </w:p>
    <w:p w14:paraId="01738159" w14:textId="02CD7488" w:rsidR="00713A3B" w:rsidRPr="001E3D0C" w:rsidRDefault="00713A3B" w:rsidP="002D5143">
      <w:pPr>
        <w:pStyle w:val="NormalWeb"/>
      </w:pPr>
      <w:r w:rsidRPr="001E3D0C">
        <w:t xml:space="preserve">Elias, J. 2025. </w:t>
      </w:r>
      <w:r w:rsidRPr="001E3D0C">
        <w:rPr>
          <w:rStyle w:val="Emphasis"/>
          <w:rFonts w:eastAsiaTheme="majorEastAsia"/>
        </w:rPr>
        <w:t>Uber raises in-office requirement to 3 days, claws back remote workers.</w:t>
      </w:r>
      <w:r w:rsidRPr="001E3D0C">
        <w:t xml:space="preserve"> LinkedIn, 5 months ago. Available at: </w:t>
      </w:r>
      <w:hyperlink r:id="rId31" w:tgtFrame="_new" w:history="1">
        <w:r w:rsidRPr="001E3D0C">
          <w:rPr>
            <w:rStyle w:val="Hyperlink"/>
            <w:rFonts w:eastAsiaTheme="majorEastAsia"/>
            <w:color w:val="auto"/>
          </w:rPr>
          <w:t>https://www.linkedin.com/posts/jennifer-elias-845b1130_uber-raises-in-office-requirement-to-3-days-activity-7322994734107348992-EcSS</w:t>
        </w:r>
      </w:hyperlink>
      <w:r w:rsidRPr="001E3D0C">
        <w:t xml:space="preserve"> (Accessed: 8 October 2025).</w:t>
      </w:r>
    </w:p>
    <w:p w14:paraId="10259858" w14:textId="7CCA0882" w:rsidR="00713A3B" w:rsidRDefault="00713A3B" w:rsidP="002D5143">
      <w:pPr>
        <w:pStyle w:val="NormalWeb"/>
      </w:pPr>
      <w:r w:rsidRPr="001E3D0C">
        <w:t xml:space="preserve">Uber Technologies Inc. 2024. </w:t>
      </w:r>
      <w:r w:rsidRPr="001E3D0C">
        <w:rPr>
          <w:rStyle w:val="Emphasis"/>
          <w:rFonts w:eastAsiaTheme="majorEastAsia"/>
        </w:rPr>
        <w:t>What is a hybrid workplace model?</w:t>
      </w:r>
      <w:r w:rsidRPr="001E3D0C">
        <w:t xml:space="preserve"> Uber for Business Learning Hub, 4 January. Available at: </w:t>
      </w:r>
      <w:hyperlink r:id="rId32" w:tgtFrame="_new" w:history="1">
        <w:r w:rsidRPr="001E3D0C">
          <w:rPr>
            <w:rStyle w:val="Hyperlink"/>
            <w:rFonts w:eastAsiaTheme="majorEastAsia"/>
            <w:color w:val="auto"/>
          </w:rPr>
          <w:t>https://www.uber.com/us/en/business/articles/what-is-a-hybrid-workplace-model/</w:t>
        </w:r>
      </w:hyperlink>
      <w:r w:rsidRPr="001E3D0C">
        <w:t xml:space="preserve"> (Accessed: 8 October 2025).</w:t>
      </w:r>
    </w:p>
    <w:p w14:paraId="1EF32A31" w14:textId="281B6C45" w:rsidR="00083291" w:rsidRPr="00083291" w:rsidRDefault="00083291" w:rsidP="00083291">
      <w:pPr>
        <w:pStyle w:val="NormalWeb"/>
      </w:pPr>
      <w:r w:rsidRPr="00083291">
        <w:t xml:space="preserve">Uber Technologies Inc. (2025) </w:t>
      </w:r>
      <w:r w:rsidRPr="00083291">
        <w:rPr>
          <w:i/>
          <w:iCs/>
        </w:rPr>
        <w:t>2025 Governance, Strategy &amp; Engagement Report</w:t>
      </w:r>
      <w:r w:rsidRPr="00083291">
        <w:t xml:space="preserve">. Available at: </w:t>
      </w:r>
      <w:hyperlink r:id="rId33" w:tgtFrame="_new" w:history="1">
        <w:r w:rsidRPr="00083291">
          <w:rPr>
            <w:rStyle w:val="Hyperlink"/>
          </w:rPr>
          <w:t>https://s23.q4cdn.com/407969754/files/doc_downloads/2025/08/Uber-2025-Governance-Strategy-and-Engagement-Report.pdf</w:t>
        </w:r>
      </w:hyperlink>
      <w:r w:rsidRPr="00083291">
        <w:t xml:space="preserve"> </w:t>
      </w:r>
    </w:p>
    <w:p w14:paraId="71A663D4" w14:textId="3D8322BA" w:rsidR="00083291" w:rsidRPr="00083291" w:rsidRDefault="00083291" w:rsidP="00083291">
      <w:pPr>
        <w:pStyle w:val="NormalWeb"/>
      </w:pPr>
      <w:r w:rsidRPr="00083291">
        <w:t xml:space="preserve">Cloud Security Alliance (2023) </w:t>
      </w:r>
      <w:r w:rsidRPr="00083291">
        <w:rPr>
          <w:i/>
          <w:iCs/>
        </w:rPr>
        <w:t>Insights from the Uber breach: Ways to prevent similar attacks</w:t>
      </w:r>
      <w:r w:rsidRPr="00083291">
        <w:t xml:space="preserve">. Available at: </w:t>
      </w:r>
      <w:hyperlink r:id="rId34" w:tgtFrame="_new" w:history="1">
        <w:r w:rsidRPr="00083291">
          <w:rPr>
            <w:rStyle w:val="Hyperlink"/>
          </w:rPr>
          <w:t>https://cloudsecurityalliance.org/blog/2023/03/23/insights-from-the-uber-breach-ways-to-prevent-similar-attacks#</w:t>
        </w:r>
      </w:hyperlink>
      <w:r w:rsidRPr="00083291">
        <w:t xml:space="preserve"> </w:t>
      </w:r>
    </w:p>
    <w:p w14:paraId="1750A78A" w14:textId="77FCBCC5" w:rsidR="00083291" w:rsidRPr="00083291" w:rsidRDefault="00083291" w:rsidP="00083291">
      <w:pPr>
        <w:pStyle w:val="NormalWeb"/>
      </w:pPr>
      <w:r w:rsidRPr="00083291">
        <w:t xml:space="preserve">Westby, J.R. (2022) </w:t>
      </w:r>
      <w:r w:rsidRPr="00083291">
        <w:rPr>
          <w:i/>
          <w:iCs/>
        </w:rPr>
        <w:t>Uber trial: A lost opportunity for cyber governance</w:t>
      </w:r>
      <w:r w:rsidRPr="00083291">
        <w:t xml:space="preserve">. Forbes, 8 October. Available at: </w:t>
      </w:r>
      <w:hyperlink r:id="rId35" w:tgtFrame="_new" w:history="1">
        <w:r w:rsidRPr="00083291">
          <w:rPr>
            <w:rStyle w:val="Hyperlink"/>
          </w:rPr>
          <w:t>https://www.forbes.com/sites/jodywestby/2022/10/08/uber-trial-a-lost-opportunity-for-cyber-governance/</w:t>
        </w:r>
      </w:hyperlink>
      <w:r w:rsidRPr="00083291">
        <w:t xml:space="preserve"> </w:t>
      </w:r>
    </w:p>
    <w:p w14:paraId="0CBADDA7" w14:textId="77777777" w:rsidR="002D5143" w:rsidRPr="001E3D0C" w:rsidRDefault="002D5143" w:rsidP="002D5143">
      <w:pPr>
        <w:pStyle w:val="NormalWeb"/>
      </w:pPr>
    </w:p>
    <w:p w14:paraId="66B10638" w14:textId="77777777" w:rsidR="002D5143" w:rsidRPr="001E3D0C" w:rsidRDefault="002D5143" w:rsidP="002D5143">
      <w:pPr>
        <w:pStyle w:val="NormalWeb"/>
      </w:pPr>
    </w:p>
    <w:p w14:paraId="659916AD" w14:textId="77777777" w:rsidR="002D5143" w:rsidRPr="001E3D0C" w:rsidRDefault="002D5143" w:rsidP="002D5143">
      <w:pPr>
        <w:pStyle w:val="NormalWeb"/>
      </w:pPr>
    </w:p>
    <w:p w14:paraId="6F9E13C3" w14:textId="77777777" w:rsidR="002D5143" w:rsidRPr="001E3D0C" w:rsidRDefault="002D5143" w:rsidP="002D5143">
      <w:pPr>
        <w:pStyle w:val="NormalWeb"/>
      </w:pPr>
    </w:p>
    <w:p w14:paraId="3D30CF18" w14:textId="77777777" w:rsidR="002D5143" w:rsidRPr="001E3D0C" w:rsidRDefault="002D5143" w:rsidP="002D5143">
      <w:pPr>
        <w:pStyle w:val="NormalWeb"/>
      </w:pPr>
    </w:p>
    <w:p w14:paraId="6704C6EB" w14:textId="77777777" w:rsidR="002D5143" w:rsidRPr="001E3D0C" w:rsidRDefault="002D5143" w:rsidP="002D5143">
      <w:pPr>
        <w:pStyle w:val="NormalWeb"/>
      </w:pPr>
    </w:p>
    <w:p w14:paraId="4659AE9A" w14:textId="77777777" w:rsidR="002D5143" w:rsidRPr="001E3D0C" w:rsidRDefault="002D5143" w:rsidP="002D5143">
      <w:pPr>
        <w:pStyle w:val="NormalWeb"/>
      </w:pPr>
    </w:p>
    <w:p w14:paraId="0ED2D861" w14:textId="77777777" w:rsidR="002D5143" w:rsidRPr="001E3D0C" w:rsidRDefault="002D5143" w:rsidP="002D5143">
      <w:pPr>
        <w:pStyle w:val="NormalWeb"/>
      </w:pPr>
    </w:p>
    <w:p w14:paraId="73186C3D" w14:textId="77777777" w:rsidR="002D5143" w:rsidRPr="001E3D0C" w:rsidRDefault="002D5143" w:rsidP="002D5143">
      <w:pPr>
        <w:pStyle w:val="NormalWeb"/>
      </w:pPr>
    </w:p>
    <w:p w14:paraId="31C34B6F" w14:textId="77777777" w:rsidR="002D5143" w:rsidRPr="001E3D0C" w:rsidRDefault="002D5143" w:rsidP="002D5143">
      <w:pPr>
        <w:pStyle w:val="NormalWeb"/>
      </w:pPr>
    </w:p>
    <w:p w14:paraId="0AC0AD9D" w14:textId="77777777" w:rsidR="002D5143" w:rsidRPr="001E3D0C" w:rsidRDefault="002D5143" w:rsidP="002D5143">
      <w:pPr>
        <w:pStyle w:val="NormalWeb"/>
      </w:pPr>
    </w:p>
    <w:p w14:paraId="1E1CA0C9" w14:textId="77777777" w:rsidR="002D5143" w:rsidRPr="001E3D0C" w:rsidRDefault="002D5143" w:rsidP="002D5143">
      <w:pPr>
        <w:pStyle w:val="NormalWeb"/>
      </w:pPr>
    </w:p>
    <w:p w14:paraId="0033AD1C" w14:textId="77777777" w:rsidR="002D5143" w:rsidRPr="001E3D0C" w:rsidRDefault="002D5143" w:rsidP="002D5143">
      <w:pPr>
        <w:pStyle w:val="NormalWeb"/>
      </w:pPr>
    </w:p>
    <w:p w14:paraId="51FAB5DA" w14:textId="77777777" w:rsidR="002D5143" w:rsidRPr="001E3D0C" w:rsidRDefault="002D5143" w:rsidP="002D5143">
      <w:pPr>
        <w:pStyle w:val="NormalWeb"/>
      </w:pPr>
    </w:p>
    <w:p w14:paraId="3DD42D2C" w14:textId="77777777" w:rsidR="002D5143" w:rsidRPr="001E3D0C" w:rsidRDefault="002D5143" w:rsidP="002D5143">
      <w:pPr>
        <w:pStyle w:val="NormalWeb"/>
      </w:pPr>
    </w:p>
    <w:p w14:paraId="190C243B" w14:textId="77777777" w:rsidR="002D5143" w:rsidRPr="001E3D0C" w:rsidRDefault="002D5143" w:rsidP="002D5143">
      <w:pPr>
        <w:pStyle w:val="NormalWeb"/>
      </w:pPr>
    </w:p>
    <w:p w14:paraId="296E7AFE" w14:textId="77777777" w:rsidR="005E04E3" w:rsidRPr="001E3D0C" w:rsidRDefault="005E04E3" w:rsidP="005E04E3">
      <w:pPr>
        <w:rPr>
          <w:rFonts w:cs="Times New Roman"/>
        </w:rPr>
      </w:pPr>
    </w:p>
    <w:sectPr w:rsidR="005E04E3" w:rsidRPr="001E3D0C" w:rsidSect="00BB0031">
      <w:footerReference w:type="default" r:id="rId3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6EA840" w14:textId="77777777" w:rsidR="00FE72AF" w:rsidRDefault="00FE72AF" w:rsidP="00B070A6">
      <w:pPr>
        <w:spacing w:after="0" w:line="240" w:lineRule="auto"/>
      </w:pPr>
      <w:r>
        <w:separator/>
      </w:r>
    </w:p>
  </w:endnote>
  <w:endnote w:type="continuationSeparator" w:id="0">
    <w:p w14:paraId="332F15CC" w14:textId="77777777" w:rsidR="00FE72AF" w:rsidRDefault="00FE72AF" w:rsidP="00B070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3393228"/>
      <w:docPartObj>
        <w:docPartGallery w:val="Page Numbers (Bottom of Page)"/>
        <w:docPartUnique/>
      </w:docPartObj>
    </w:sdtPr>
    <w:sdtEndPr/>
    <w:sdtContent>
      <w:sdt>
        <w:sdtPr>
          <w:id w:val="-1769616900"/>
          <w:docPartObj>
            <w:docPartGallery w:val="Page Numbers (Top of Page)"/>
            <w:docPartUnique/>
          </w:docPartObj>
        </w:sdtPr>
        <w:sdtEndPr/>
        <w:sdtContent>
          <w:p w14:paraId="3F16DBF1" w14:textId="0BFEF6E7" w:rsidR="00B070A6" w:rsidRDefault="00B070A6">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19A53BA0" w14:textId="77777777" w:rsidR="00B070A6" w:rsidRDefault="00B070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482C5A" w14:textId="77777777" w:rsidR="00FE72AF" w:rsidRDefault="00FE72AF" w:rsidP="00B070A6">
      <w:pPr>
        <w:spacing w:after="0" w:line="240" w:lineRule="auto"/>
      </w:pPr>
      <w:r>
        <w:separator/>
      </w:r>
    </w:p>
  </w:footnote>
  <w:footnote w:type="continuationSeparator" w:id="0">
    <w:p w14:paraId="5CD2E782" w14:textId="77777777" w:rsidR="00FE72AF" w:rsidRDefault="00FE72AF" w:rsidP="00B070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8D408B"/>
    <w:multiLevelType w:val="hybridMultilevel"/>
    <w:tmpl w:val="8758D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D569D"/>
    <w:multiLevelType w:val="multilevel"/>
    <w:tmpl w:val="33A229B8"/>
    <w:lvl w:ilvl="0">
      <w:start w:val="1"/>
      <w:numFmt w:val="decimal"/>
      <w:lvlText w:val="%1."/>
      <w:lvlJc w:val="left"/>
      <w:pPr>
        <w:ind w:left="720" w:hanging="360"/>
      </w:pPr>
    </w:lvl>
    <w:lvl w:ilvl="1">
      <w:start w:val="3"/>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D943C0E"/>
    <w:multiLevelType w:val="hybridMultilevel"/>
    <w:tmpl w:val="28943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CE6DBC"/>
    <w:multiLevelType w:val="hybridMultilevel"/>
    <w:tmpl w:val="4D54F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2210F9"/>
    <w:multiLevelType w:val="hybridMultilevel"/>
    <w:tmpl w:val="A942E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CD729F"/>
    <w:multiLevelType w:val="hybridMultilevel"/>
    <w:tmpl w:val="0BDEB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F400C4"/>
    <w:multiLevelType w:val="hybridMultilevel"/>
    <w:tmpl w:val="3C5AD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8868C4"/>
    <w:multiLevelType w:val="hybridMultilevel"/>
    <w:tmpl w:val="DC74D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5F2229"/>
    <w:multiLevelType w:val="hybridMultilevel"/>
    <w:tmpl w:val="89586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C235D6"/>
    <w:multiLevelType w:val="hybridMultilevel"/>
    <w:tmpl w:val="242AA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6E4199"/>
    <w:multiLevelType w:val="hybridMultilevel"/>
    <w:tmpl w:val="A00C9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B03320"/>
    <w:multiLevelType w:val="hybridMultilevel"/>
    <w:tmpl w:val="304EB1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147763">
    <w:abstractNumId w:val="1"/>
  </w:num>
  <w:num w:numId="2" w16cid:durableId="1111784948">
    <w:abstractNumId w:val="4"/>
  </w:num>
  <w:num w:numId="3" w16cid:durableId="1418944008">
    <w:abstractNumId w:val="2"/>
  </w:num>
  <w:num w:numId="4" w16cid:durableId="270357019">
    <w:abstractNumId w:val="0"/>
  </w:num>
  <w:num w:numId="5" w16cid:durableId="536893003">
    <w:abstractNumId w:val="3"/>
  </w:num>
  <w:num w:numId="6" w16cid:durableId="117453949">
    <w:abstractNumId w:val="10"/>
  </w:num>
  <w:num w:numId="7" w16cid:durableId="629819906">
    <w:abstractNumId w:val="9"/>
  </w:num>
  <w:num w:numId="8" w16cid:durableId="1653294974">
    <w:abstractNumId w:val="11"/>
  </w:num>
  <w:num w:numId="9" w16cid:durableId="1530989106">
    <w:abstractNumId w:val="6"/>
  </w:num>
  <w:num w:numId="10" w16cid:durableId="408043349">
    <w:abstractNumId w:val="7"/>
  </w:num>
  <w:num w:numId="11" w16cid:durableId="2083093548">
    <w:abstractNumId w:val="8"/>
  </w:num>
  <w:num w:numId="12" w16cid:durableId="179386595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0B4"/>
    <w:rsid w:val="00040F28"/>
    <w:rsid w:val="000641CE"/>
    <w:rsid w:val="00083291"/>
    <w:rsid w:val="00096064"/>
    <w:rsid w:val="001326E3"/>
    <w:rsid w:val="00165F7F"/>
    <w:rsid w:val="00196F56"/>
    <w:rsid w:val="001B2B44"/>
    <w:rsid w:val="001B479A"/>
    <w:rsid w:val="001D642F"/>
    <w:rsid w:val="001E3D0C"/>
    <w:rsid w:val="00242A36"/>
    <w:rsid w:val="002627AD"/>
    <w:rsid w:val="00295085"/>
    <w:rsid w:val="002D5143"/>
    <w:rsid w:val="002E3DCD"/>
    <w:rsid w:val="00300ADD"/>
    <w:rsid w:val="003531C0"/>
    <w:rsid w:val="00363A5F"/>
    <w:rsid w:val="003A1D2C"/>
    <w:rsid w:val="004258C7"/>
    <w:rsid w:val="00425EE5"/>
    <w:rsid w:val="004B0FEB"/>
    <w:rsid w:val="004C39BD"/>
    <w:rsid w:val="004D30B4"/>
    <w:rsid w:val="005045AB"/>
    <w:rsid w:val="005711F3"/>
    <w:rsid w:val="00594AC3"/>
    <w:rsid w:val="005C14B8"/>
    <w:rsid w:val="005E04E3"/>
    <w:rsid w:val="005E069B"/>
    <w:rsid w:val="0061129E"/>
    <w:rsid w:val="00691C82"/>
    <w:rsid w:val="006D655B"/>
    <w:rsid w:val="007065B9"/>
    <w:rsid w:val="00713A3B"/>
    <w:rsid w:val="00724D4A"/>
    <w:rsid w:val="007B5497"/>
    <w:rsid w:val="00840701"/>
    <w:rsid w:val="00841177"/>
    <w:rsid w:val="00844DA0"/>
    <w:rsid w:val="008664DF"/>
    <w:rsid w:val="008B54D5"/>
    <w:rsid w:val="008C39AE"/>
    <w:rsid w:val="008E14D7"/>
    <w:rsid w:val="008E171F"/>
    <w:rsid w:val="008E20C5"/>
    <w:rsid w:val="008E5AFB"/>
    <w:rsid w:val="00923077"/>
    <w:rsid w:val="00931027"/>
    <w:rsid w:val="0093425A"/>
    <w:rsid w:val="0098C758"/>
    <w:rsid w:val="009B1A87"/>
    <w:rsid w:val="009C6C66"/>
    <w:rsid w:val="00A200FC"/>
    <w:rsid w:val="00A83879"/>
    <w:rsid w:val="00AC5528"/>
    <w:rsid w:val="00AE3934"/>
    <w:rsid w:val="00AF1243"/>
    <w:rsid w:val="00B070A6"/>
    <w:rsid w:val="00B149C3"/>
    <w:rsid w:val="00B4041C"/>
    <w:rsid w:val="00B72FA4"/>
    <w:rsid w:val="00B73B86"/>
    <w:rsid w:val="00BA0EB3"/>
    <w:rsid w:val="00BB0031"/>
    <w:rsid w:val="00BC27D1"/>
    <w:rsid w:val="00C5299D"/>
    <w:rsid w:val="00C97AFD"/>
    <w:rsid w:val="00CD5B77"/>
    <w:rsid w:val="00CD6893"/>
    <w:rsid w:val="00D23906"/>
    <w:rsid w:val="00D24076"/>
    <w:rsid w:val="00D64949"/>
    <w:rsid w:val="00DC07FD"/>
    <w:rsid w:val="00DC321B"/>
    <w:rsid w:val="00DF624F"/>
    <w:rsid w:val="00E10631"/>
    <w:rsid w:val="00E476B3"/>
    <w:rsid w:val="00E6011B"/>
    <w:rsid w:val="00EA1180"/>
    <w:rsid w:val="00EC153A"/>
    <w:rsid w:val="00F04840"/>
    <w:rsid w:val="00F42F77"/>
    <w:rsid w:val="00F45339"/>
    <w:rsid w:val="00F51F42"/>
    <w:rsid w:val="00FE3B1E"/>
    <w:rsid w:val="00FE72AF"/>
    <w:rsid w:val="00FF08ED"/>
    <w:rsid w:val="021C2692"/>
    <w:rsid w:val="040C4308"/>
    <w:rsid w:val="07EBDF78"/>
    <w:rsid w:val="08AB6992"/>
    <w:rsid w:val="0E9A368E"/>
    <w:rsid w:val="1172F934"/>
    <w:rsid w:val="149FA844"/>
    <w:rsid w:val="14A111AD"/>
    <w:rsid w:val="14EA7996"/>
    <w:rsid w:val="1A0483C5"/>
    <w:rsid w:val="1F58B8F9"/>
    <w:rsid w:val="202E3E36"/>
    <w:rsid w:val="20BDA2AE"/>
    <w:rsid w:val="2C2B7D87"/>
    <w:rsid w:val="2E9F4F85"/>
    <w:rsid w:val="35AB4BAF"/>
    <w:rsid w:val="48297332"/>
    <w:rsid w:val="4A35D855"/>
    <w:rsid w:val="4AE33F3D"/>
    <w:rsid w:val="4C45F6FF"/>
    <w:rsid w:val="4DEBBB72"/>
    <w:rsid w:val="57B6F34A"/>
    <w:rsid w:val="5CF7247D"/>
    <w:rsid w:val="5EA4D2CB"/>
    <w:rsid w:val="600BBF20"/>
    <w:rsid w:val="62C14C4F"/>
    <w:rsid w:val="674DF2C9"/>
    <w:rsid w:val="69C5E871"/>
    <w:rsid w:val="6C82A357"/>
    <w:rsid w:val="6D132C11"/>
    <w:rsid w:val="73F6B795"/>
    <w:rsid w:val="748E2094"/>
    <w:rsid w:val="75693F80"/>
    <w:rsid w:val="78AEF528"/>
    <w:rsid w:val="79B9B95C"/>
    <w:rsid w:val="7EE75A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868A7"/>
  <w15:chartTrackingRefBased/>
  <w15:docId w15:val="{2E23DAC6-B4DD-4884-ADE2-96E5F3BEE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54D5"/>
    <w:rPr>
      <w:rFonts w:ascii="Times New Roman" w:hAnsi="Times New Roman"/>
    </w:rPr>
  </w:style>
  <w:style w:type="paragraph" w:styleId="Heading1">
    <w:name w:val="heading 1"/>
    <w:basedOn w:val="Normal"/>
    <w:next w:val="Normal"/>
    <w:link w:val="Heading1Char"/>
    <w:autoRedefine/>
    <w:uiPriority w:val="9"/>
    <w:qFormat/>
    <w:rsid w:val="00295085"/>
    <w:pPr>
      <w:keepNext/>
      <w:keepLines/>
      <w:spacing w:before="360" w:after="80"/>
      <w:outlineLvl w:val="0"/>
    </w:pPr>
    <w:rPr>
      <w:rFonts w:eastAsiaTheme="majorEastAsia" w:cstheme="majorBidi"/>
      <w:caps/>
      <w:sz w:val="28"/>
      <w:szCs w:val="40"/>
    </w:rPr>
  </w:style>
  <w:style w:type="paragraph" w:styleId="Heading2">
    <w:name w:val="heading 2"/>
    <w:basedOn w:val="Normal"/>
    <w:next w:val="Normal"/>
    <w:link w:val="Heading2Char"/>
    <w:autoRedefine/>
    <w:uiPriority w:val="9"/>
    <w:unhideWhenUsed/>
    <w:qFormat/>
    <w:rsid w:val="00F51F42"/>
    <w:pPr>
      <w:keepNext/>
      <w:keepLines/>
      <w:spacing w:before="160" w:after="80"/>
      <w:outlineLvl w:val="1"/>
    </w:pPr>
    <w:rPr>
      <w:rFonts w:eastAsiaTheme="majorEastAsia" w:cstheme="majorBidi"/>
      <w:i/>
      <w:sz w:val="26"/>
      <w:szCs w:val="32"/>
    </w:rPr>
  </w:style>
  <w:style w:type="paragraph" w:styleId="Heading3">
    <w:name w:val="heading 3"/>
    <w:basedOn w:val="Normal"/>
    <w:next w:val="Normal"/>
    <w:link w:val="Heading3Char"/>
    <w:uiPriority w:val="9"/>
    <w:unhideWhenUsed/>
    <w:qFormat/>
    <w:rsid w:val="00DC321B"/>
    <w:pPr>
      <w:keepNext/>
      <w:keepLines/>
      <w:spacing w:before="160" w:after="80"/>
      <w:outlineLvl w:val="2"/>
    </w:pPr>
    <w:rPr>
      <w:rFonts w:asciiTheme="minorHAnsi" w:eastAsiaTheme="majorEastAsia" w:hAnsiTheme="minorHAnsi" w:cstheme="majorBidi"/>
      <w:b/>
      <w:color w:val="2F5496" w:themeColor="accent1" w:themeShade="BF"/>
      <w:szCs w:val="28"/>
    </w:rPr>
  </w:style>
  <w:style w:type="paragraph" w:styleId="Heading4">
    <w:name w:val="heading 4"/>
    <w:basedOn w:val="Normal"/>
    <w:next w:val="Normal"/>
    <w:link w:val="Heading4Char"/>
    <w:uiPriority w:val="9"/>
    <w:semiHidden/>
    <w:unhideWhenUsed/>
    <w:qFormat/>
    <w:rsid w:val="004D30B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D30B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D30B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D30B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D30B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D30B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5085"/>
    <w:rPr>
      <w:rFonts w:ascii="Times New Roman" w:eastAsiaTheme="majorEastAsia" w:hAnsi="Times New Roman" w:cstheme="majorBidi"/>
      <w:caps/>
      <w:sz w:val="28"/>
      <w:szCs w:val="40"/>
    </w:rPr>
  </w:style>
  <w:style w:type="character" w:customStyle="1" w:styleId="Heading2Char">
    <w:name w:val="Heading 2 Char"/>
    <w:basedOn w:val="DefaultParagraphFont"/>
    <w:link w:val="Heading2"/>
    <w:uiPriority w:val="9"/>
    <w:rsid w:val="00F51F42"/>
    <w:rPr>
      <w:rFonts w:ascii="Times New Roman" w:eastAsiaTheme="majorEastAsia" w:hAnsi="Times New Roman" w:cstheme="majorBidi"/>
      <w:i/>
      <w:sz w:val="26"/>
      <w:szCs w:val="32"/>
    </w:rPr>
  </w:style>
  <w:style w:type="character" w:customStyle="1" w:styleId="Heading3Char">
    <w:name w:val="Heading 3 Char"/>
    <w:basedOn w:val="DefaultParagraphFont"/>
    <w:link w:val="Heading3"/>
    <w:uiPriority w:val="9"/>
    <w:rsid w:val="00DC321B"/>
    <w:rPr>
      <w:rFonts w:eastAsiaTheme="majorEastAsia" w:cstheme="majorBidi"/>
      <w:b/>
      <w:color w:val="2F5496" w:themeColor="accent1" w:themeShade="BF"/>
      <w:szCs w:val="28"/>
    </w:rPr>
  </w:style>
  <w:style w:type="character" w:customStyle="1" w:styleId="Heading4Char">
    <w:name w:val="Heading 4 Char"/>
    <w:basedOn w:val="DefaultParagraphFont"/>
    <w:link w:val="Heading4"/>
    <w:uiPriority w:val="9"/>
    <w:semiHidden/>
    <w:rsid w:val="004D30B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D30B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D30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30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30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30B4"/>
    <w:rPr>
      <w:rFonts w:eastAsiaTheme="majorEastAsia" w:cstheme="majorBidi"/>
      <w:color w:val="272727" w:themeColor="text1" w:themeTint="D8"/>
    </w:rPr>
  </w:style>
  <w:style w:type="paragraph" w:styleId="Title">
    <w:name w:val="Title"/>
    <w:basedOn w:val="Normal"/>
    <w:next w:val="Normal"/>
    <w:link w:val="TitleChar"/>
    <w:uiPriority w:val="10"/>
    <w:qFormat/>
    <w:rsid w:val="004D30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30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30B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30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30B4"/>
    <w:pPr>
      <w:spacing w:before="160"/>
      <w:jc w:val="center"/>
    </w:pPr>
    <w:rPr>
      <w:i/>
      <w:iCs/>
      <w:color w:val="404040" w:themeColor="text1" w:themeTint="BF"/>
    </w:rPr>
  </w:style>
  <w:style w:type="character" w:customStyle="1" w:styleId="QuoteChar">
    <w:name w:val="Quote Char"/>
    <w:basedOn w:val="DefaultParagraphFont"/>
    <w:link w:val="Quote"/>
    <w:uiPriority w:val="29"/>
    <w:rsid w:val="004D30B4"/>
    <w:rPr>
      <w:rFonts w:ascii="Times New Roman" w:hAnsi="Times New Roman"/>
      <w:i/>
      <w:iCs/>
      <w:color w:val="404040" w:themeColor="text1" w:themeTint="BF"/>
    </w:rPr>
  </w:style>
  <w:style w:type="paragraph" w:styleId="ListParagraph">
    <w:name w:val="List Paragraph"/>
    <w:basedOn w:val="Normal"/>
    <w:uiPriority w:val="34"/>
    <w:qFormat/>
    <w:rsid w:val="004D30B4"/>
    <w:pPr>
      <w:ind w:left="720"/>
      <w:contextualSpacing/>
    </w:pPr>
  </w:style>
  <w:style w:type="character" w:styleId="IntenseEmphasis">
    <w:name w:val="Intense Emphasis"/>
    <w:basedOn w:val="DefaultParagraphFont"/>
    <w:uiPriority w:val="21"/>
    <w:qFormat/>
    <w:rsid w:val="004D30B4"/>
    <w:rPr>
      <w:i/>
      <w:iCs/>
      <w:color w:val="2F5496" w:themeColor="accent1" w:themeShade="BF"/>
    </w:rPr>
  </w:style>
  <w:style w:type="paragraph" w:styleId="IntenseQuote">
    <w:name w:val="Intense Quote"/>
    <w:basedOn w:val="Normal"/>
    <w:next w:val="Normal"/>
    <w:link w:val="IntenseQuoteChar"/>
    <w:uiPriority w:val="30"/>
    <w:qFormat/>
    <w:rsid w:val="004D30B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D30B4"/>
    <w:rPr>
      <w:rFonts w:ascii="Times New Roman" w:hAnsi="Times New Roman"/>
      <w:i/>
      <w:iCs/>
      <w:color w:val="2F5496" w:themeColor="accent1" w:themeShade="BF"/>
    </w:rPr>
  </w:style>
  <w:style w:type="character" w:styleId="IntenseReference">
    <w:name w:val="Intense Reference"/>
    <w:basedOn w:val="DefaultParagraphFont"/>
    <w:uiPriority w:val="32"/>
    <w:qFormat/>
    <w:rsid w:val="004D30B4"/>
    <w:rPr>
      <w:b/>
      <w:bCs/>
      <w:smallCaps/>
      <w:color w:val="2F5496" w:themeColor="accent1" w:themeShade="BF"/>
      <w:spacing w:val="5"/>
    </w:rPr>
  </w:style>
  <w:style w:type="paragraph" w:styleId="TOCHeading">
    <w:name w:val="TOC Heading"/>
    <w:basedOn w:val="Heading1"/>
    <w:next w:val="Normal"/>
    <w:uiPriority w:val="39"/>
    <w:unhideWhenUsed/>
    <w:qFormat/>
    <w:rsid w:val="00931027"/>
    <w:pPr>
      <w:spacing w:before="240" w:after="0" w:line="259" w:lineRule="auto"/>
      <w:outlineLvl w:val="9"/>
    </w:pPr>
    <w:rPr>
      <w:rFonts w:asciiTheme="majorHAnsi" w:hAnsiTheme="majorHAnsi"/>
      <w:b/>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931027"/>
    <w:pPr>
      <w:spacing w:after="100"/>
    </w:pPr>
  </w:style>
  <w:style w:type="paragraph" w:styleId="TOC2">
    <w:name w:val="toc 2"/>
    <w:basedOn w:val="Normal"/>
    <w:next w:val="Normal"/>
    <w:autoRedefine/>
    <w:uiPriority w:val="39"/>
    <w:unhideWhenUsed/>
    <w:rsid w:val="00931027"/>
    <w:pPr>
      <w:spacing w:after="100"/>
      <w:ind w:left="240"/>
    </w:pPr>
  </w:style>
  <w:style w:type="character" w:styleId="Hyperlink">
    <w:name w:val="Hyperlink"/>
    <w:basedOn w:val="DefaultParagraphFont"/>
    <w:uiPriority w:val="99"/>
    <w:unhideWhenUsed/>
    <w:rsid w:val="00931027"/>
    <w:rPr>
      <w:color w:val="0563C1" w:themeColor="hyperlink"/>
      <w:u w:val="single"/>
    </w:rPr>
  </w:style>
  <w:style w:type="paragraph" w:styleId="NormalWeb">
    <w:name w:val="Normal (Web)"/>
    <w:basedOn w:val="Normal"/>
    <w:uiPriority w:val="99"/>
    <w:semiHidden/>
    <w:unhideWhenUsed/>
    <w:rsid w:val="00931027"/>
    <w:pPr>
      <w:spacing w:before="100" w:beforeAutospacing="1" w:after="100" w:afterAutospacing="1" w:line="240" w:lineRule="auto"/>
    </w:pPr>
    <w:rPr>
      <w:rFonts w:eastAsia="Times New Roman" w:cs="Times New Roman"/>
      <w:kern w:val="0"/>
      <w:lang w:eastAsia="en-GB"/>
      <w14:ligatures w14:val="none"/>
    </w:rPr>
  </w:style>
  <w:style w:type="character" w:styleId="Emphasis">
    <w:name w:val="Emphasis"/>
    <w:basedOn w:val="DefaultParagraphFont"/>
    <w:uiPriority w:val="20"/>
    <w:qFormat/>
    <w:rsid w:val="00931027"/>
    <w:rPr>
      <w:i/>
      <w:iCs/>
    </w:rPr>
  </w:style>
  <w:style w:type="character" w:styleId="UnresolvedMention">
    <w:name w:val="Unresolved Mention"/>
    <w:basedOn w:val="DefaultParagraphFont"/>
    <w:uiPriority w:val="99"/>
    <w:semiHidden/>
    <w:unhideWhenUsed/>
    <w:rsid w:val="00B070A6"/>
    <w:rPr>
      <w:color w:val="605E5C"/>
      <w:shd w:val="clear" w:color="auto" w:fill="E1DFDD"/>
    </w:rPr>
  </w:style>
  <w:style w:type="paragraph" w:styleId="Header">
    <w:name w:val="header"/>
    <w:basedOn w:val="Normal"/>
    <w:link w:val="HeaderChar"/>
    <w:uiPriority w:val="99"/>
    <w:unhideWhenUsed/>
    <w:rsid w:val="00B070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70A6"/>
    <w:rPr>
      <w:rFonts w:ascii="Times New Roman" w:hAnsi="Times New Roman"/>
    </w:rPr>
  </w:style>
  <w:style w:type="paragraph" w:styleId="Footer">
    <w:name w:val="footer"/>
    <w:basedOn w:val="Normal"/>
    <w:link w:val="FooterChar"/>
    <w:uiPriority w:val="99"/>
    <w:unhideWhenUsed/>
    <w:rsid w:val="00B070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70A6"/>
    <w:rPr>
      <w:rFonts w:ascii="Times New Roman" w:hAnsi="Times New Roman"/>
    </w:rPr>
  </w:style>
  <w:style w:type="table" w:styleId="PlainTable5">
    <w:name w:val="Plain Table 5"/>
    <w:basedOn w:val="TableNormal"/>
    <w:uiPriority w:val="45"/>
    <w:rsid w:val="00300AD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3">
    <w:name w:val="toc 3"/>
    <w:basedOn w:val="Normal"/>
    <w:next w:val="Normal"/>
    <w:autoRedefine/>
    <w:uiPriority w:val="39"/>
    <w:unhideWhenUsed/>
    <w:rsid w:val="00300ADD"/>
    <w:pPr>
      <w:spacing w:after="100"/>
      <w:ind w:left="480"/>
    </w:pPr>
  </w:style>
  <w:style w:type="character" w:styleId="CommentReference">
    <w:name w:val="annotation reference"/>
    <w:basedOn w:val="DefaultParagraphFont"/>
    <w:uiPriority w:val="99"/>
    <w:semiHidden/>
    <w:unhideWhenUsed/>
    <w:rsid w:val="008E14D7"/>
    <w:rPr>
      <w:sz w:val="16"/>
      <w:szCs w:val="16"/>
    </w:rPr>
  </w:style>
  <w:style w:type="paragraph" w:styleId="CommentText">
    <w:name w:val="annotation text"/>
    <w:basedOn w:val="Normal"/>
    <w:link w:val="CommentTextChar"/>
    <w:uiPriority w:val="99"/>
    <w:unhideWhenUsed/>
    <w:rsid w:val="008E14D7"/>
    <w:pPr>
      <w:spacing w:line="240" w:lineRule="auto"/>
    </w:pPr>
    <w:rPr>
      <w:sz w:val="20"/>
      <w:szCs w:val="20"/>
    </w:rPr>
  </w:style>
  <w:style w:type="character" w:customStyle="1" w:styleId="CommentTextChar">
    <w:name w:val="Comment Text Char"/>
    <w:basedOn w:val="DefaultParagraphFont"/>
    <w:link w:val="CommentText"/>
    <w:uiPriority w:val="99"/>
    <w:rsid w:val="008E14D7"/>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8E14D7"/>
    <w:rPr>
      <w:b/>
      <w:bCs/>
    </w:rPr>
  </w:style>
  <w:style w:type="character" w:customStyle="1" w:styleId="CommentSubjectChar">
    <w:name w:val="Comment Subject Char"/>
    <w:basedOn w:val="CommentTextChar"/>
    <w:link w:val="CommentSubject"/>
    <w:uiPriority w:val="99"/>
    <w:semiHidden/>
    <w:rsid w:val="008E14D7"/>
    <w:rPr>
      <w:rFonts w:ascii="Times New Roman" w:hAnsi="Times New Roman"/>
      <w:b/>
      <w:bCs/>
      <w:sz w:val="20"/>
      <w:szCs w:val="20"/>
    </w:rPr>
  </w:style>
  <w:style w:type="character" w:styleId="Strong">
    <w:name w:val="Strong"/>
    <w:basedOn w:val="DefaultParagraphFont"/>
    <w:uiPriority w:val="22"/>
    <w:qFormat/>
    <w:rsid w:val="00713A3B"/>
    <w:rPr>
      <w:b/>
      <w:bCs/>
    </w:rPr>
  </w:style>
  <w:style w:type="table" w:styleId="TableGrid">
    <w:name w:val="Table Grid"/>
    <w:basedOn w:val="TableNormal"/>
    <w:uiPriority w:val="39"/>
    <w:rsid w:val="00713A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5C14B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1B2B4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diagramQuickStyle" Target="diagrams/quickStyle1.xml"/><Relationship Id="rId26" Type="http://schemas.openxmlformats.org/officeDocument/2006/relationships/hyperlink" Target="https://www.researchgate.net/profile/Mark-Saunders-10/publication/330760964_Research_Methods_for_Business_Students_Chapter_4_Understanding_research_philosophy_and_approaches_to_theory_development/links/5c53056f299bf12be3f0e2cf/Research-Methods-for-Business-Students-Chapter-4-Understanding-research-philosophy-and-approaches-to-theory-development.pdf" TargetMode="External"/><Relationship Id="rId21" Type="http://schemas.openxmlformats.org/officeDocument/2006/relationships/hyperlink" Target="https://gajrc.com/media/articles/GAJHSS_23_39-43_VMGJbOK.pdf" TargetMode="External"/><Relationship Id="rId34" Type="http://schemas.openxmlformats.org/officeDocument/2006/relationships/hyperlink" Target="https://cloudsecurityalliance.org/blog/2023/03/23/insights-from-the-uber-breach-ways-to-prevent-similar-attack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diagramLayout" Target="diagrams/layout1.xml"/><Relationship Id="rId25" Type="http://schemas.openxmlformats.org/officeDocument/2006/relationships/hyperlink" Target="https://www.researchgate.net/profile/Lan-Pham-3/publication/324486854_A_Review_of_key_paradigms_positivism_interpretivism_and_critical_inquiry/links/5acffa880f7e9b18965cd52f/A-Review-of-key-paradigms-positivism-interpretivism-and-critical-inquiry.pdf" TargetMode="External"/><Relationship Id="rId33" Type="http://schemas.openxmlformats.org/officeDocument/2006/relationships/hyperlink" Target="https://s23.q4cdn.com/407969754/files/doc_downloads/2025/08/Uber-2025-Governance-Strategy-and-Engagement-Report.pdf"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Data" Target="diagrams/data1.xml"/><Relationship Id="rId20" Type="http://schemas.microsoft.com/office/2007/relationships/diagramDrawing" Target="diagrams/drawing1.xml"/><Relationship Id="rId29" Type="http://schemas.openxmlformats.org/officeDocument/2006/relationships/hyperlink" Target="https://s23.q4cdn.com/407969754/files/doc_financials/2025/Stockholders2025/2024-Annual-Repor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fortinet.com/resources/cyberglossary/work-from-home-cybersecurity-risks" TargetMode="External"/><Relationship Id="rId32" Type="http://schemas.openxmlformats.org/officeDocument/2006/relationships/hyperlink" Target="https://www.uber.com/us/en/business/articles/what-is-a-hybrid-workplace-model/"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researchgate.net/profile/Daliborka-Luketic/publication/320521456_Book_Review_Nacrt_istrazivanja_kvalitativni_kvantitativni_i_mjesoviti_pristupi/links/5a8ad103aca272017e62aa7a/Book-Review-Nacrt-istrazivanja-kvalitativni-kvantitativni-i-mjesoviti-pristupi.pdf" TargetMode="External"/><Relationship Id="rId28" Type="http://schemas.openxmlformats.org/officeDocument/2006/relationships/hyperlink" Target="https://www.statista.com/statistics/1384003/cybersecurity-concern-level-in-remote-work"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diagramColors" Target="diagrams/colors1.xml"/><Relationship Id="rId31" Type="http://schemas.openxmlformats.org/officeDocument/2006/relationships/hyperlink" Target="https://www.linkedin.com/posts/jennifer-elias-845b1130_uber-raises-in-office-requirement-to-3-days-activity-7322994734107348992-EcS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108/QRJ-D-18-00035" TargetMode="External"/><Relationship Id="rId27" Type="http://schemas.openxmlformats.org/officeDocument/2006/relationships/hyperlink" Target="https://www.statista.com/outlook/mmo/shared-mobility/taxi/worldwide" TargetMode="External"/><Relationship Id="rId30" Type="http://schemas.openxmlformats.org/officeDocument/2006/relationships/hyperlink" Target="https://www.intechopen.com/chapters/58890" TargetMode="External"/><Relationship Id="rId35" Type="http://schemas.openxmlformats.org/officeDocument/2006/relationships/hyperlink" Target="https://www.forbes.com/sites/jodywestby/2022/10/08/uber-trial-a-lost-opportunity-for-cyber-governance/" TargetMode="External"/><Relationship Id="rId8" Type="http://schemas.openxmlformats.org/officeDocument/2006/relationships/image" Target="media/image1.pn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8A5C89F-D0BB-4AB0-ADE9-87FF768EBA50}" type="doc">
      <dgm:prSet loTypeId="urn:microsoft.com/office/officeart/2005/8/layout/orgChart1" loCatId="hierarchy" qsTypeId="urn:microsoft.com/office/officeart/2005/8/quickstyle/simple1" qsCatId="simple" csTypeId="urn:microsoft.com/office/officeart/2005/8/colors/colorful5" csCatId="colorful" phldr="1"/>
      <dgm:spPr/>
      <dgm:t>
        <a:bodyPr/>
        <a:lstStyle/>
        <a:p>
          <a:endParaRPr lang="en-GB"/>
        </a:p>
      </dgm:t>
    </dgm:pt>
    <dgm:pt modelId="{A6CF6ED9-FD26-4286-9F86-D0F63F994184}">
      <dgm:prSet phldrT="[Text]" custT="1"/>
      <dgm:spPr/>
      <dgm:t>
        <a:bodyPr/>
        <a:lstStyle/>
        <a:p>
          <a:r>
            <a:rPr lang="en-GB" sz="900" b="1">
              <a:solidFill>
                <a:schemeClr val="tx1"/>
              </a:solidFill>
            </a:rPr>
            <a:t> CYBERSECURITY RISK MANAGEMENT IN HYBRID WORK ENVIRONMENTS</a:t>
          </a:r>
        </a:p>
        <a:p>
          <a:endParaRPr lang="en-GB" sz="900" b="1">
            <a:solidFill>
              <a:schemeClr val="tx1"/>
            </a:solidFill>
          </a:endParaRPr>
        </a:p>
      </dgm:t>
    </dgm:pt>
    <dgm:pt modelId="{15852316-7435-405A-9927-30966C535FE9}" type="parTrans" cxnId="{EF0A20F8-5A46-4D27-8E29-99DA630F343E}">
      <dgm:prSet/>
      <dgm:spPr/>
      <dgm:t>
        <a:bodyPr/>
        <a:lstStyle/>
        <a:p>
          <a:endParaRPr lang="en-GB"/>
        </a:p>
      </dgm:t>
    </dgm:pt>
    <dgm:pt modelId="{81F19110-3F08-4EB2-95AB-AECF7D8216D2}" type="sibTrans" cxnId="{EF0A20F8-5A46-4D27-8E29-99DA630F343E}">
      <dgm:prSet/>
      <dgm:spPr/>
      <dgm:t>
        <a:bodyPr/>
        <a:lstStyle/>
        <a:p>
          <a:endParaRPr lang="en-GB"/>
        </a:p>
      </dgm:t>
    </dgm:pt>
    <dgm:pt modelId="{08493FC0-DE8A-4CEE-A87B-360521018F02}">
      <dgm:prSet phldrT="[Text]" custT="1"/>
      <dgm:spPr/>
      <dgm:t>
        <a:bodyPr/>
        <a:lstStyle/>
        <a:p>
          <a:pPr algn="ctr"/>
          <a:r>
            <a:rPr lang="en-GB" sz="600" b="1" i="1"/>
            <a:t>THEME 1: Preparedness &amp; Governance in Hybrid Cybersecurity Spaces</a:t>
          </a:r>
        </a:p>
        <a:p>
          <a:pPr algn="ctr"/>
          <a:r>
            <a:rPr lang="en-GB" sz="600"/>
            <a:t>• Fragmented oversight &amp; weak coordination (Droppa &amp; Harakaľ, 2020)</a:t>
          </a:r>
        </a:p>
        <a:p>
          <a:pPr algn="ctr"/>
          <a:r>
            <a:rPr lang="en-GB" sz="600"/>
            <a:t>• Regulatory-driven compliance reform – DiDi case (Liu et al., 2023)</a:t>
          </a:r>
        </a:p>
        <a:p>
          <a:pPr algn="ctr"/>
          <a:r>
            <a:rPr lang="en-GB" sz="600"/>
            <a:t>• Board-level governance maturity &amp; gaps (Uber Governance Report, 2025)</a:t>
          </a:r>
        </a:p>
        <a:p>
          <a:pPr algn="ctr"/>
          <a:r>
            <a:rPr lang="en-GB" sz="600"/>
            <a:t>• Privileged access mismanagement &amp; embedded credentials (CSA, 2023)</a:t>
          </a:r>
        </a:p>
        <a:p>
          <a:pPr algn="ctr"/>
          <a:r>
            <a:rPr lang="en-GB" sz="600"/>
            <a:t>• Global governance misalignment in hybrid work (Esteve-Gonzalez et al., 2023)</a:t>
          </a:r>
        </a:p>
      </dgm:t>
    </dgm:pt>
    <dgm:pt modelId="{F0B090E8-0A71-4387-B16A-1DC8DEFD1052}" type="parTrans" cxnId="{DC929B19-162F-451E-9A2F-8495F2F9247C}">
      <dgm:prSet/>
      <dgm:spPr/>
      <dgm:t>
        <a:bodyPr/>
        <a:lstStyle/>
        <a:p>
          <a:endParaRPr lang="en-GB"/>
        </a:p>
      </dgm:t>
    </dgm:pt>
    <dgm:pt modelId="{4B291EC5-1C42-4D89-A256-D193162418C4}" type="sibTrans" cxnId="{DC929B19-162F-451E-9A2F-8495F2F9247C}">
      <dgm:prSet/>
      <dgm:spPr/>
      <dgm:t>
        <a:bodyPr/>
        <a:lstStyle/>
        <a:p>
          <a:endParaRPr lang="en-GB"/>
        </a:p>
      </dgm:t>
    </dgm:pt>
    <dgm:pt modelId="{3C3E803A-1574-4547-8C0D-1EBB680CE3AB}">
      <dgm:prSet phldrT="[Text]" custT="1"/>
      <dgm:spPr/>
      <dgm:t>
        <a:bodyPr/>
        <a:lstStyle/>
        <a:p>
          <a:r>
            <a:rPr lang="en-GB" sz="600" b="1" i="1"/>
            <a:t>THEME 2: Human Factors, Remote Work &amp; Digital Trust</a:t>
          </a:r>
        </a:p>
        <a:p>
          <a:r>
            <a:rPr lang="en-GB" sz="600"/>
            <a:t>• Surveillance → morale decline, trust erosion (Masoodi et al., 2021)</a:t>
          </a:r>
        </a:p>
        <a:p>
          <a:r>
            <a:rPr lang="en-GB" sz="600"/>
            <a:t>• Transparent leadership → higher cyber engagement (Vasquez &amp; Gonzalez, 2022)</a:t>
          </a:r>
        </a:p>
        <a:p>
          <a:r>
            <a:rPr lang="en-GB" sz="600"/>
            <a:t>• Burnout &amp; reduced situational awareness (Burrell, 2020)</a:t>
          </a:r>
        </a:p>
        <a:p>
          <a:r>
            <a:rPr lang="en-GB" sz="600"/>
            <a:t>• Poor home cyber-practices &amp; shortcuts (Bispham et al., 2021)</a:t>
          </a:r>
        </a:p>
        <a:p>
          <a:r>
            <a:rPr lang="en-GB" sz="600"/>
            <a:t>• Uber's shift from autonomy (2024) → oversight (2025) (Uber; Elias 2025)</a:t>
          </a:r>
        </a:p>
      </dgm:t>
    </dgm:pt>
    <dgm:pt modelId="{8AE19C61-24BE-4E67-805B-B55584B2EDC1}" type="parTrans" cxnId="{3F9FD0C3-60F4-4F3D-AEFC-74EE57D0CB1E}">
      <dgm:prSet/>
      <dgm:spPr/>
      <dgm:t>
        <a:bodyPr/>
        <a:lstStyle/>
        <a:p>
          <a:endParaRPr lang="en-GB"/>
        </a:p>
      </dgm:t>
    </dgm:pt>
    <dgm:pt modelId="{B111621C-3064-414F-A916-4B23B51A5D83}" type="sibTrans" cxnId="{3F9FD0C3-60F4-4F3D-AEFC-74EE57D0CB1E}">
      <dgm:prSet/>
      <dgm:spPr/>
      <dgm:t>
        <a:bodyPr/>
        <a:lstStyle/>
        <a:p>
          <a:endParaRPr lang="en-GB"/>
        </a:p>
      </dgm:t>
    </dgm:pt>
    <dgm:pt modelId="{8E92E1DC-9EDF-4356-BAF1-A4716CE4CD01}">
      <dgm:prSet phldrT="[Text]" custT="1"/>
      <dgm:spPr/>
      <dgm:t>
        <a:bodyPr/>
        <a:lstStyle/>
        <a:p>
          <a:r>
            <a:rPr lang="en-GB" sz="600" b="1" i="1"/>
            <a:t>THEME 3: AI-Based Detection, Zero Trust &amp; Technological Defences</a:t>
          </a:r>
        </a:p>
        <a:p>
          <a:r>
            <a:rPr lang="en-GB" sz="600"/>
            <a:t>• AI-enhanced behavioural malware detection (Moldovan &amp; Riurean, 2022)</a:t>
          </a:r>
        </a:p>
        <a:p>
          <a:r>
            <a:rPr lang="en-GB" sz="600"/>
            <a:t>• Innovation debt: rapid digitalisation → expanded attack surface (Olayinka, 2025)</a:t>
          </a:r>
        </a:p>
        <a:p>
          <a:r>
            <a:rPr lang="en-GB" sz="600"/>
            <a:t>• Zero Trust limitations: identity sprawl, legacy friction (Sarkar et al., 2022)</a:t>
          </a:r>
        </a:p>
        <a:p>
          <a:r>
            <a:rPr lang="en-GB" sz="600"/>
            <a:t>• Architectural &amp; MFA failures in Uber breach (CSA, 2023)</a:t>
          </a:r>
        </a:p>
      </dgm:t>
    </dgm:pt>
    <dgm:pt modelId="{B2FFD6B6-FE17-4688-95C6-CF0A5117F2AC}" type="parTrans" cxnId="{2BDB8FAA-6C33-452F-A2B5-5E1EC9AEE40D}">
      <dgm:prSet/>
      <dgm:spPr/>
      <dgm:t>
        <a:bodyPr/>
        <a:lstStyle/>
        <a:p>
          <a:endParaRPr lang="en-GB"/>
        </a:p>
      </dgm:t>
    </dgm:pt>
    <dgm:pt modelId="{0A09619B-BD1D-4052-A3FD-A0220F197B99}" type="sibTrans" cxnId="{2BDB8FAA-6C33-452F-A2B5-5E1EC9AEE40D}">
      <dgm:prSet/>
      <dgm:spPr/>
      <dgm:t>
        <a:bodyPr/>
        <a:lstStyle/>
        <a:p>
          <a:endParaRPr lang="en-GB"/>
        </a:p>
      </dgm:t>
    </dgm:pt>
    <dgm:pt modelId="{09D17730-5848-4883-BE58-73AB06F33668}">
      <dgm:prSet custT="1"/>
      <dgm:spPr/>
      <dgm:t>
        <a:bodyPr/>
        <a:lstStyle/>
        <a:p>
          <a:r>
            <a:rPr lang="en-GB" sz="700"/>
            <a:t>Objective Links: </a:t>
          </a:r>
        </a:p>
        <a:p>
          <a:r>
            <a:rPr lang="en-GB" sz="700"/>
            <a:t>Obj.1 – Identify threats </a:t>
          </a:r>
        </a:p>
        <a:p>
          <a:r>
            <a:rPr lang="en-GB" sz="700"/>
            <a:t>Obj.2 – Assess effectiveness of controls </a:t>
          </a:r>
        </a:p>
        <a:p>
          <a:r>
            <a:rPr lang="en-GB" sz="700"/>
            <a:t>Obj.3 – Evaluate role of risk frameworks </a:t>
          </a:r>
        </a:p>
      </dgm:t>
    </dgm:pt>
    <dgm:pt modelId="{849EE85A-F1AD-40CB-BF9D-A8C42C753BCD}" type="parTrans" cxnId="{3B87D582-6B99-4E55-93B3-EBA07104D4A6}">
      <dgm:prSet/>
      <dgm:spPr/>
      <dgm:t>
        <a:bodyPr/>
        <a:lstStyle/>
        <a:p>
          <a:endParaRPr lang="en-GB"/>
        </a:p>
      </dgm:t>
    </dgm:pt>
    <dgm:pt modelId="{B964DB4F-2931-465B-814A-12340B304BC8}" type="sibTrans" cxnId="{3B87D582-6B99-4E55-93B3-EBA07104D4A6}">
      <dgm:prSet/>
      <dgm:spPr/>
      <dgm:t>
        <a:bodyPr/>
        <a:lstStyle/>
        <a:p>
          <a:endParaRPr lang="en-GB"/>
        </a:p>
      </dgm:t>
    </dgm:pt>
    <dgm:pt modelId="{00194AFE-F24D-4A82-AA9B-6A181A3B3749}">
      <dgm:prSet custT="1"/>
      <dgm:spPr/>
      <dgm:t>
        <a:bodyPr/>
        <a:lstStyle/>
        <a:p>
          <a:r>
            <a:rPr lang="en-GB" sz="700"/>
            <a:t>►Objective Links: </a:t>
          </a:r>
        </a:p>
        <a:p>
          <a:r>
            <a:rPr lang="en-GB" sz="700"/>
            <a:t>Obj.1 – Identify human-factor threat vectors </a:t>
          </a:r>
        </a:p>
        <a:p>
          <a:r>
            <a:rPr lang="en-GB" sz="700"/>
            <a:t>Obj.2 – Evaluate existing measures </a:t>
          </a:r>
        </a:p>
        <a:p>
          <a:r>
            <a:rPr lang="en-GB" sz="700"/>
            <a:t>Obj.4 – Improve risk management practices </a:t>
          </a:r>
        </a:p>
      </dgm:t>
    </dgm:pt>
    <dgm:pt modelId="{BC4BE17A-D1DE-4D43-A475-70343BF02149}" type="parTrans" cxnId="{32DC4936-6FED-4006-93DE-6F4F68419F50}">
      <dgm:prSet/>
      <dgm:spPr/>
      <dgm:t>
        <a:bodyPr/>
        <a:lstStyle/>
        <a:p>
          <a:endParaRPr lang="en-GB"/>
        </a:p>
      </dgm:t>
    </dgm:pt>
    <dgm:pt modelId="{38BC45C9-F218-46C4-8DE2-2394763A5E37}" type="sibTrans" cxnId="{32DC4936-6FED-4006-93DE-6F4F68419F50}">
      <dgm:prSet/>
      <dgm:spPr/>
      <dgm:t>
        <a:bodyPr/>
        <a:lstStyle/>
        <a:p>
          <a:endParaRPr lang="en-GB"/>
        </a:p>
      </dgm:t>
    </dgm:pt>
    <dgm:pt modelId="{EB797C4C-9F46-44C7-8A56-86EF519F8C15}">
      <dgm:prSet custT="1"/>
      <dgm:spPr/>
      <dgm:t>
        <a:bodyPr/>
        <a:lstStyle/>
        <a:p>
          <a:r>
            <a:rPr lang="en-GB" sz="700"/>
            <a:t>Objective Links: </a:t>
          </a:r>
        </a:p>
        <a:p>
          <a:r>
            <a:rPr lang="en-GB" sz="700"/>
            <a:t>Obj.1 – Identify technological threat vectors </a:t>
          </a:r>
        </a:p>
        <a:p>
          <a:r>
            <a:rPr lang="en-GB" sz="700"/>
            <a:t>Obj.2 – Evaluate cybersecurity measure effectiveness </a:t>
          </a:r>
        </a:p>
        <a:p>
          <a:r>
            <a:rPr lang="en-GB" sz="700"/>
            <a:t>Obj.3 – Examine framework-based mitigation strategies </a:t>
          </a:r>
        </a:p>
      </dgm:t>
    </dgm:pt>
    <dgm:pt modelId="{BD8DF227-7171-4330-864A-819E9B427DE1}" type="parTrans" cxnId="{CEE56360-DD04-42EF-B4AE-E5C42D724BFF}">
      <dgm:prSet/>
      <dgm:spPr/>
      <dgm:t>
        <a:bodyPr/>
        <a:lstStyle/>
        <a:p>
          <a:endParaRPr lang="en-GB"/>
        </a:p>
      </dgm:t>
    </dgm:pt>
    <dgm:pt modelId="{531A519E-85B1-4E87-A618-549F9DAB0EF2}" type="sibTrans" cxnId="{CEE56360-DD04-42EF-B4AE-E5C42D724BFF}">
      <dgm:prSet/>
      <dgm:spPr/>
      <dgm:t>
        <a:bodyPr/>
        <a:lstStyle/>
        <a:p>
          <a:endParaRPr lang="en-GB"/>
        </a:p>
      </dgm:t>
    </dgm:pt>
    <dgm:pt modelId="{9AE5F02D-3342-44B8-A9AD-39F4D675D087}">
      <dgm:prSet custT="1"/>
      <dgm:spPr/>
      <dgm:t>
        <a:bodyPr/>
        <a:lstStyle/>
        <a:p>
          <a:r>
            <a:rPr lang="en-GB" sz="600" b="1" i="1"/>
            <a:t>THEME 4: Workforce Vulnerability &amp; Knowledge Management</a:t>
          </a:r>
        </a:p>
        <a:p>
          <a:r>
            <a:rPr lang="en-GB" sz="600"/>
            <a:t>• Lack of cyber-hygiene training globally (Esteve-Gonzalez et al., 2023)</a:t>
          </a:r>
        </a:p>
        <a:p>
          <a:r>
            <a:rPr lang="en-GB" sz="600"/>
            <a:t>• Increased vulnerability in developing economies (Gowda &amp; Gowda, 2023)</a:t>
          </a:r>
        </a:p>
        <a:p>
          <a:r>
            <a:rPr lang="en-GB" sz="600"/>
            <a:t>• Psychological load → slower detection (Burrell, 2020)</a:t>
          </a:r>
        </a:p>
        <a:p>
          <a:r>
            <a:rPr lang="en-GB" sz="600"/>
            <a:t>• Improvised insecure behaviours (Malik &amp; Khan, 2020)</a:t>
          </a:r>
        </a:p>
      </dgm:t>
    </dgm:pt>
    <dgm:pt modelId="{DE453488-16A6-4733-BB82-CBD28BA247FA}" type="parTrans" cxnId="{E612EE27-29D0-4519-B394-B7AAE3078174}">
      <dgm:prSet/>
      <dgm:spPr/>
      <dgm:t>
        <a:bodyPr/>
        <a:lstStyle/>
        <a:p>
          <a:endParaRPr lang="en-GB"/>
        </a:p>
      </dgm:t>
    </dgm:pt>
    <dgm:pt modelId="{B752B991-B1A1-4DE0-83E6-D315CDD25064}" type="sibTrans" cxnId="{E612EE27-29D0-4519-B394-B7AAE3078174}">
      <dgm:prSet/>
      <dgm:spPr/>
      <dgm:t>
        <a:bodyPr/>
        <a:lstStyle/>
        <a:p>
          <a:endParaRPr lang="en-GB"/>
        </a:p>
      </dgm:t>
    </dgm:pt>
    <dgm:pt modelId="{D0F9687A-0BD0-4A29-BA5B-282BF5A07E6A}">
      <dgm:prSet custT="1"/>
      <dgm:spPr/>
      <dgm:t>
        <a:bodyPr/>
        <a:lstStyle/>
        <a:p>
          <a:r>
            <a:rPr lang="en-GB" sz="600" b="1" i="1"/>
            <a:t>THEME 5: Policy, Regulation &amp; Organisational Adaptation</a:t>
          </a:r>
        </a:p>
        <a:p>
          <a:r>
            <a:rPr lang="en-GB" sz="600"/>
            <a:t>State-level sanctions driving reform (Liu et al., 2023)</a:t>
          </a:r>
        </a:p>
        <a:p>
          <a:r>
            <a:rPr lang="en-GB" sz="600"/>
            <a:t>• Regulation lagging behind innovation (Olayinka, 2025)</a:t>
          </a:r>
        </a:p>
        <a:p>
          <a:r>
            <a:rPr lang="en-GB" sz="600"/>
            <a:t>• Governance breakdown in Uber’s breach (Westby, 2022)</a:t>
          </a:r>
        </a:p>
        <a:p>
          <a:r>
            <a:rPr lang="en-GB" sz="600"/>
            <a:t>• Hybrid-policy shifts reflecting organisational risk perception (Uber; Elias 2025)</a:t>
          </a:r>
        </a:p>
        <a:p>
          <a:r>
            <a:rPr lang="en-GB" sz="600"/>
            <a:t>• Cross-jurisdictional policy inconsistency (Rakha, 2023)</a:t>
          </a:r>
        </a:p>
      </dgm:t>
    </dgm:pt>
    <dgm:pt modelId="{21274046-FB7F-4744-894F-17E8CCC562FE}" type="parTrans" cxnId="{FB6DCA69-2CB0-46D7-9D05-61013441EEE6}">
      <dgm:prSet/>
      <dgm:spPr/>
      <dgm:t>
        <a:bodyPr/>
        <a:lstStyle/>
        <a:p>
          <a:endParaRPr lang="en-GB"/>
        </a:p>
      </dgm:t>
    </dgm:pt>
    <dgm:pt modelId="{4CD7874F-EDE0-4334-9CF2-1C645836A244}" type="sibTrans" cxnId="{FB6DCA69-2CB0-46D7-9D05-61013441EEE6}">
      <dgm:prSet/>
      <dgm:spPr/>
      <dgm:t>
        <a:bodyPr/>
        <a:lstStyle/>
        <a:p>
          <a:endParaRPr lang="en-GB"/>
        </a:p>
      </dgm:t>
    </dgm:pt>
    <dgm:pt modelId="{289517BB-753F-404B-AC23-E3CD996C48E4}">
      <dgm:prSet custT="1"/>
      <dgm:spPr/>
      <dgm:t>
        <a:bodyPr/>
        <a:lstStyle/>
        <a:p>
          <a:r>
            <a:rPr lang="en-GB" sz="700"/>
            <a:t>Objective Links: </a:t>
          </a:r>
        </a:p>
        <a:p>
          <a:r>
            <a:rPr lang="en-GB" sz="700"/>
            <a:t>Obj.2 – Assess effectiveness of remote-work security </a:t>
          </a:r>
        </a:p>
        <a:p>
          <a:r>
            <a:rPr lang="en-GB" sz="700"/>
            <a:t>Obj.4 – Propose workforce-focused risk improvements </a:t>
          </a:r>
        </a:p>
      </dgm:t>
    </dgm:pt>
    <dgm:pt modelId="{9F5245D6-4A23-4FBA-8049-172FAF265CF4}" type="parTrans" cxnId="{26F61C29-A0A6-4EB1-AB42-945735B7A443}">
      <dgm:prSet/>
      <dgm:spPr/>
      <dgm:t>
        <a:bodyPr/>
        <a:lstStyle/>
        <a:p>
          <a:endParaRPr lang="en-GB"/>
        </a:p>
      </dgm:t>
    </dgm:pt>
    <dgm:pt modelId="{D226B08D-7B1C-4254-92C3-5352C4FB1C63}" type="sibTrans" cxnId="{26F61C29-A0A6-4EB1-AB42-945735B7A443}">
      <dgm:prSet/>
      <dgm:spPr/>
      <dgm:t>
        <a:bodyPr/>
        <a:lstStyle/>
        <a:p>
          <a:endParaRPr lang="en-GB"/>
        </a:p>
      </dgm:t>
    </dgm:pt>
    <dgm:pt modelId="{81CAABF8-5704-4DE2-B21D-62930F2D769D}">
      <dgm:prSet custT="1"/>
      <dgm:spPr/>
      <dgm:t>
        <a:bodyPr/>
        <a:lstStyle/>
        <a:p>
          <a:r>
            <a:rPr lang="en-GB" sz="700"/>
            <a:t>Objective Links: </a:t>
          </a:r>
        </a:p>
        <a:p>
          <a:r>
            <a:rPr lang="en-GB" sz="700"/>
            <a:t>Obj.1 – Identify regulatory exposures </a:t>
          </a:r>
        </a:p>
        <a:p>
          <a:r>
            <a:rPr lang="en-GB" sz="700"/>
            <a:t>Obj.3 – Examine risk-management frameworks </a:t>
          </a:r>
        </a:p>
        <a:p>
          <a:r>
            <a:rPr lang="en-GB" sz="700"/>
            <a:t>Obj.4 – Propose governance-aligned improvements </a:t>
          </a:r>
        </a:p>
        <a:p>
          <a:endParaRPr lang="en-GB" sz="700"/>
        </a:p>
      </dgm:t>
    </dgm:pt>
    <dgm:pt modelId="{F226C9B1-B6A8-495B-97FC-DCD7DBD7D2E5}" type="parTrans" cxnId="{F4A43E6D-F309-4395-A0F7-3BD2C0675FEA}">
      <dgm:prSet/>
      <dgm:spPr/>
      <dgm:t>
        <a:bodyPr/>
        <a:lstStyle/>
        <a:p>
          <a:endParaRPr lang="en-GB"/>
        </a:p>
      </dgm:t>
    </dgm:pt>
    <dgm:pt modelId="{F8A191DC-3750-4754-8293-D616A186744B}" type="sibTrans" cxnId="{F4A43E6D-F309-4395-A0F7-3BD2C0675FEA}">
      <dgm:prSet/>
      <dgm:spPr/>
      <dgm:t>
        <a:bodyPr/>
        <a:lstStyle/>
        <a:p>
          <a:endParaRPr lang="en-GB"/>
        </a:p>
      </dgm:t>
    </dgm:pt>
    <dgm:pt modelId="{002EF70E-8E2C-41ED-98EC-AB4260B32D99}" type="pres">
      <dgm:prSet presAssocID="{18A5C89F-D0BB-4AB0-ADE9-87FF768EBA50}" presName="hierChild1" presStyleCnt="0">
        <dgm:presLayoutVars>
          <dgm:orgChart val="1"/>
          <dgm:chPref val="1"/>
          <dgm:dir/>
          <dgm:animOne val="branch"/>
          <dgm:animLvl val="lvl"/>
          <dgm:resizeHandles/>
        </dgm:presLayoutVars>
      </dgm:prSet>
      <dgm:spPr/>
    </dgm:pt>
    <dgm:pt modelId="{05385D43-30DC-4897-AD9D-3A3C064327F4}" type="pres">
      <dgm:prSet presAssocID="{A6CF6ED9-FD26-4286-9F86-D0F63F994184}" presName="hierRoot1" presStyleCnt="0">
        <dgm:presLayoutVars>
          <dgm:hierBranch val="init"/>
        </dgm:presLayoutVars>
      </dgm:prSet>
      <dgm:spPr/>
    </dgm:pt>
    <dgm:pt modelId="{0E659F63-FCEB-41AA-9E80-29A9780DA6C5}" type="pres">
      <dgm:prSet presAssocID="{A6CF6ED9-FD26-4286-9F86-D0F63F994184}" presName="rootComposite1" presStyleCnt="0"/>
      <dgm:spPr/>
    </dgm:pt>
    <dgm:pt modelId="{2FA0EAE0-F7EE-455E-9191-9DAFB8847D5C}" type="pres">
      <dgm:prSet presAssocID="{A6CF6ED9-FD26-4286-9F86-D0F63F994184}" presName="rootText1" presStyleLbl="node0" presStyleIdx="0" presStyleCnt="1" custScaleX="233663">
        <dgm:presLayoutVars>
          <dgm:chPref val="3"/>
        </dgm:presLayoutVars>
      </dgm:prSet>
      <dgm:spPr/>
    </dgm:pt>
    <dgm:pt modelId="{E5D36A90-3E5D-4FCA-88EF-7708A403808F}" type="pres">
      <dgm:prSet presAssocID="{A6CF6ED9-FD26-4286-9F86-D0F63F994184}" presName="rootConnector1" presStyleLbl="node1" presStyleIdx="0" presStyleCnt="0"/>
      <dgm:spPr/>
    </dgm:pt>
    <dgm:pt modelId="{3351A73B-19E0-40F3-AD54-5F22133E9C30}" type="pres">
      <dgm:prSet presAssocID="{A6CF6ED9-FD26-4286-9F86-D0F63F994184}" presName="hierChild2" presStyleCnt="0"/>
      <dgm:spPr/>
    </dgm:pt>
    <dgm:pt modelId="{1B4FC735-A3E8-4AFD-9248-42A93BCFBE82}" type="pres">
      <dgm:prSet presAssocID="{F0B090E8-0A71-4387-B16A-1DC8DEFD1052}" presName="Name37" presStyleLbl="parChTrans1D2" presStyleIdx="0" presStyleCnt="5"/>
      <dgm:spPr/>
    </dgm:pt>
    <dgm:pt modelId="{B4A540ED-5477-4BC6-817B-3C20A5F12AEB}" type="pres">
      <dgm:prSet presAssocID="{08493FC0-DE8A-4CEE-A87B-360521018F02}" presName="hierRoot2" presStyleCnt="0">
        <dgm:presLayoutVars>
          <dgm:hierBranch val="init"/>
        </dgm:presLayoutVars>
      </dgm:prSet>
      <dgm:spPr/>
    </dgm:pt>
    <dgm:pt modelId="{1414D97E-777C-4044-8535-8683FE933893}" type="pres">
      <dgm:prSet presAssocID="{08493FC0-DE8A-4CEE-A87B-360521018F02}" presName="rootComposite" presStyleCnt="0"/>
      <dgm:spPr/>
    </dgm:pt>
    <dgm:pt modelId="{4FDFB6CA-48DF-4D35-B301-6B9A752CD8BE}" type="pres">
      <dgm:prSet presAssocID="{08493FC0-DE8A-4CEE-A87B-360521018F02}" presName="rootText" presStyleLbl="node2" presStyleIdx="0" presStyleCnt="5" custScaleY="378195" custLinFactNeighborX="-35" custLinFactNeighborY="-5904">
        <dgm:presLayoutVars>
          <dgm:chPref val="3"/>
        </dgm:presLayoutVars>
      </dgm:prSet>
      <dgm:spPr/>
    </dgm:pt>
    <dgm:pt modelId="{810E0DE5-B42B-4906-9172-EA12233DEE86}" type="pres">
      <dgm:prSet presAssocID="{08493FC0-DE8A-4CEE-A87B-360521018F02}" presName="rootConnector" presStyleLbl="node2" presStyleIdx="0" presStyleCnt="5"/>
      <dgm:spPr/>
    </dgm:pt>
    <dgm:pt modelId="{578AEDD3-F40B-4987-8042-1D9711635AB0}" type="pres">
      <dgm:prSet presAssocID="{08493FC0-DE8A-4CEE-A87B-360521018F02}" presName="hierChild4" presStyleCnt="0"/>
      <dgm:spPr/>
    </dgm:pt>
    <dgm:pt modelId="{ADFBCCFE-985F-475A-9735-E0FC7C1F917D}" type="pres">
      <dgm:prSet presAssocID="{849EE85A-F1AD-40CB-BF9D-A8C42C753BCD}" presName="Name37" presStyleLbl="parChTrans1D3" presStyleIdx="0" presStyleCnt="5"/>
      <dgm:spPr/>
    </dgm:pt>
    <dgm:pt modelId="{54B0CBC8-272C-4782-A646-0CCFDC77A0EF}" type="pres">
      <dgm:prSet presAssocID="{09D17730-5848-4883-BE58-73AB06F33668}" presName="hierRoot2" presStyleCnt="0">
        <dgm:presLayoutVars>
          <dgm:hierBranch val="init"/>
        </dgm:presLayoutVars>
      </dgm:prSet>
      <dgm:spPr/>
    </dgm:pt>
    <dgm:pt modelId="{7A18ACF0-6F98-40D7-AA3C-F2D8AE616E62}" type="pres">
      <dgm:prSet presAssocID="{09D17730-5848-4883-BE58-73AB06F33668}" presName="rootComposite" presStyleCnt="0"/>
      <dgm:spPr/>
    </dgm:pt>
    <dgm:pt modelId="{F83628A2-812D-459D-B306-DDEC819D5F44}" type="pres">
      <dgm:prSet presAssocID="{09D17730-5848-4883-BE58-73AB06F33668}" presName="rootText" presStyleLbl="node3" presStyleIdx="0" presStyleCnt="5" custScaleY="341346">
        <dgm:presLayoutVars>
          <dgm:chPref val="3"/>
        </dgm:presLayoutVars>
      </dgm:prSet>
      <dgm:spPr/>
    </dgm:pt>
    <dgm:pt modelId="{D8A2BC0E-8120-441A-A47B-172815A76683}" type="pres">
      <dgm:prSet presAssocID="{09D17730-5848-4883-BE58-73AB06F33668}" presName="rootConnector" presStyleLbl="node3" presStyleIdx="0" presStyleCnt="5"/>
      <dgm:spPr/>
    </dgm:pt>
    <dgm:pt modelId="{5AB16F32-C9C5-45E9-BF68-9BE83A71C0F5}" type="pres">
      <dgm:prSet presAssocID="{09D17730-5848-4883-BE58-73AB06F33668}" presName="hierChild4" presStyleCnt="0"/>
      <dgm:spPr/>
    </dgm:pt>
    <dgm:pt modelId="{EB79C66B-6795-4C39-8B82-CDCE8204A4B4}" type="pres">
      <dgm:prSet presAssocID="{09D17730-5848-4883-BE58-73AB06F33668}" presName="hierChild5" presStyleCnt="0"/>
      <dgm:spPr/>
    </dgm:pt>
    <dgm:pt modelId="{43598723-270C-48A6-A79F-6FF4885028C7}" type="pres">
      <dgm:prSet presAssocID="{08493FC0-DE8A-4CEE-A87B-360521018F02}" presName="hierChild5" presStyleCnt="0"/>
      <dgm:spPr/>
    </dgm:pt>
    <dgm:pt modelId="{989FBB8F-89EC-423B-A854-93CE2B2F8308}" type="pres">
      <dgm:prSet presAssocID="{8AE19C61-24BE-4E67-805B-B55584B2EDC1}" presName="Name37" presStyleLbl="parChTrans1D2" presStyleIdx="1" presStyleCnt="5"/>
      <dgm:spPr/>
    </dgm:pt>
    <dgm:pt modelId="{3EDBF8F4-F3F1-4914-A52E-390BF7C8ACC8}" type="pres">
      <dgm:prSet presAssocID="{3C3E803A-1574-4547-8C0D-1EBB680CE3AB}" presName="hierRoot2" presStyleCnt="0">
        <dgm:presLayoutVars>
          <dgm:hierBranch val="init"/>
        </dgm:presLayoutVars>
      </dgm:prSet>
      <dgm:spPr/>
    </dgm:pt>
    <dgm:pt modelId="{2E8C1A75-B0A6-4DC3-A66C-543885E67B35}" type="pres">
      <dgm:prSet presAssocID="{3C3E803A-1574-4547-8C0D-1EBB680CE3AB}" presName="rootComposite" presStyleCnt="0"/>
      <dgm:spPr/>
    </dgm:pt>
    <dgm:pt modelId="{F9FE97CD-7229-4D91-ABD2-260208D31792}" type="pres">
      <dgm:prSet presAssocID="{3C3E803A-1574-4547-8C0D-1EBB680CE3AB}" presName="rootText" presStyleLbl="node2" presStyleIdx="1" presStyleCnt="5" custScaleY="377691">
        <dgm:presLayoutVars>
          <dgm:chPref val="3"/>
        </dgm:presLayoutVars>
      </dgm:prSet>
      <dgm:spPr/>
    </dgm:pt>
    <dgm:pt modelId="{06BA28DC-88BE-44F7-8312-67098BDED138}" type="pres">
      <dgm:prSet presAssocID="{3C3E803A-1574-4547-8C0D-1EBB680CE3AB}" presName="rootConnector" presStyleLbl="node2" presStyleIdx="1" presStyleCnt="5"/>
      <dgm:spPr/>
    </dgm:pt>
    <dgm:pt modelId="{EDC85158-73BE-40AB-903D-12776E512040}" type="pres">
      <dgm:prSet presAssocID="{3C3E803A-1574-4547-8C0D-1EBB680CE3AB}" presName="hierChild4" presStyleCnt="0"/>
      <dgm:spPr/>
    </dgm:pt>
    <dgm:pt modelId="{C3A78DDA-C07C-48E0-9900-46A6F6B28807}" type="pres">
      <dgm:prSet presAssocID="{BC4BE17A-D1DE-4D43-A475-70343BF02149}" presName="Name37" presStyleLbl="parChTrans1D3" presStyleIdx="1" presStyleCnt="5"/>
      <dgm:spPr/>
    </dgm:pt>
    <dgm:pt modelId="{5C001647-0D96-4B03-98B4-F09515EB17B5}" type="pres">
      <dgm:prSet presAssocID="{00194AFE-F24D-4A82-AA9B-6A181A3B3749}" presName="hierRoot2" presStyleCnt="0">
        <dgm:presLayoutVars>
          <dgm:hierBranch val="init"/>
        </dgm:presLayoutVars>
      </dgm:prSet>
      <dgm:spPr/>
    </dgm:pt>
    <dgm:pt modelId="{BDE28C97-CD42-40B9-ABF3-B77C82134AB7}" type="pres">
      <dgm:prSet presAssocID="{00194AFE-F24D-4A82-AA9B-6A181A3B3749}" presName="rootComposite" presStyleCnt="0"/>
      <dgm:spPr/>
    </dgm:pt>
    <dgm:pt modelId="{35143AC7-E358-4409-9552-023846778B95}" type="pres">
      <dgm:prSet presAssocID="{00194AFE-F24D-4A82-AA9B-6A181A3B3749}" presName="rootText" presStyleLbl="node3" presStyleIdx="1" presStyleCnt="5" custScaleY="304034">
        <dgm:presLayoutVars>
          <dgm:chPref val="3"/>
        </dgm:presLayoutVars>
      </dgm:prSet>
      <dgm:spPr/>
    </dgm:pt>
    <dgm:pt modelId="{78C014AA-4B1A-4122-8D02-36BA3B7685B4}" type="pres">
      <dgm:prSet presAssocID="{00194AFE-F24D-4A82-AA9B-6A181A3B3749}" presName="rootConnector" presStyleLbl="node3" presStyleIdx="1" presStyleCnt="5"/>
      <dgm:spPr/>
    </dgm:pt>
    <dgm:pt modelId="{D7C6FD95-3FC9-497E-8453-BDEFF8F96C27}" type="pres">
      <dgm:prSet presAssocID="{00194AFE-F24D-4A82-AA9B-6A181A3B3749}" presName="hierChild4" presStyleCnt="0"/>
      <dgm:spPr/>
    </dgm:pt>
    <dgm:pt modelId="{BB7AF8E5-6BE8-444A-85D6-37A14C5A6045}" type="pres">
      <dgm:prSet presAssocID="{00194AFE-F24D-4A82-AA9B-6A181A3B3749}" presName="hierChild5" presStyleCnt="0"/>
      <dgm:spPr/>
    </dgm:pt>
    <dgm:pt modelId="{9DA8E4D2-1C05-4C0E-A85F-FFBDB1D0A31B}" type="pres">
      <dgm:prSet presAssocID="{3C3E803A-1574-4547-8C0D-1EBB680CE3AB}" presName="hierChild5" presStyleCnt="0"/>
      <dgm:spPr/>
    </dgm:pt>
    <dgm:pt modelId="{48F489FB-8F01-48E0-9C6A-1DD65F6BB0E2}" type="pres">
      <dgm:prSet presAssocID="{B2FFD6B6-FE17-4688-95C6-CF0A5117F2AC}" presName="Name37" presStyleLbl="parChTrans1D2" presStyleIdx="2" presStyleCnt="5"/>
      <dgm:spPr/>
    </dgm:pt>
    <dgm:pt modelId="{941D5E05-51A4-4DA0-AB5C-9A245B609C78}" type="pres">
      <dgm:prSet presAssocID="{8E92E1DC-9EDF-4356-BAF1-A4716CE4CD01}" presName="hierRoot2" presStyleCnt="0">
        <dgm:presLayoutVars>
          <dgm:hierBranch val="init"/>
        </dgm:presLayoutVars>
      </dgm:prSet>
      <dgm:spPr/>
    </dgm:pt>
    <dgm:pt modelId="{3C9FFC0B-2D24-4465-AB1A-7EB1FB890C02}" type="pres">
      <dgm:prSet presAssocID="{8E92E1DC-9EDF-4356-BAF1-A4716CE4CD01}" presName="rootComposite" presStyleCnt="0"/>
      <dgm:spPr/>
    </dgm:pt>
    <dgm:pt modelId="{484D23F4-4BB8-490C-B02B-A9857F93CC4F}" type="pres">
      <dgm:prSet presAssocID="{8E92E1DC-9EDF-4356-BAF1-A4716CE4CD01}" presName="rootText" presStyleLbl="node2" presStyleIdx="2" presStyleCnt="5" custScaleY="371367">
        <dgm:presLayoutVars>
          <dgm:chPref val="3"/>
        </dgm:presLayoutVars>
      </dgm:prSet>
      <dgm:spPr/>
    </dgm:pt>
    <dgm:pt modelId="{D9DDA403-236E-46D4-B740-62F2BB63A05F}" type="pres">
      <dgm:prSet presAssocID="{8E92E1DC-9EDF-4356-BAF1-A4716CE4CD01}" presName="rootConnector" presStyleLbl="node2" presStyleIdx="2" presStyleCnt="5"/>
      <dgm:spPr/>
    </dgm:pt>
    <dgm:pt modelId="{174167AF-3BAF-4FC9-8809-8BC338D4368E}" type="pres">
      <dgm:prSet presAssocID="{8E92E1DC-9EDF-4356-BAF1-A4716CE4CD01}" presName="hierChild4" presStyleCnt="0"/>
      <dgm:spPr/>
    </dgm:pt>
    <dgm:pt modelId="{B41A2D7E-C02F-4695-BE75-E5FB40FA996D}" type="pres">
      <dgm:prSet presAssocID="{BD8DF227-7171-4330-864A-819E9B427DE1}" presName="Name37" presStyleLbl="parChTrans1D3" presStyleIdx="2" presStyleCnt="5"/>
      <dgm:spPr/>
    </dgm:pt>
    <dgm:pt modelId="{57C22433-7649-461A-8B61-A73676FA1B20}" type="pres">
      <dgm:prSet presAssocID="{EB797C4C-9F46-44C7-8A56-86EF519F8C15}" presName="hierRoot2" presStyleCnt="0">
        <dgm:presLayoutVars>
          <dgm:hierBranch val="init"/>
        </dgm:presLayoutVars>
      </dgm:prSet>
      <dgm:spPr/>
    </dgm:pt>
    <dgm:pt modelId="{4976232B-B9CF-409F-BE8E-4042275E5721}" type="pres">
      <dgm:prSet presAssocID="{EB797C4C-9F46-44C7-8A56-86EF519F8C15}" presName="rootComposite" presStyleCnt="0"/>
      <dgm:spPr/>
    </dgm:pt>
    <dgm:pt modelId="{66BE9AC3-67F8-4C71-99A4-C78FE1C9F77E}" type="pres">
      <dgm:prSet presAssocID="{EB797C4C-9F46-44C7-8A56-86EF519F8C15}" presName="rootText" presStyleLbl="node3" presStyleIdx="2" presStyleCnt="5" custScaleY="311043">
        <dgm:presLayoutVars>
          <dgm:chPref val="3"/>
        </dgm:presLayoutVars>
      </dgm:prSet>
      <dgm:spPr/>
    </dgm:pt>
    <dgm:pt modelId="{3C5D96DD-3B58-478F-B8D7-085DB3273686}" type="pres">
      <dgm:prSet presAssocID="{EB797C4C-9F46-44C7-8A56-86EF519F8C15}" presName="rootConnector" presStyleLbl="node3" presStyleIdx="2" presStyleCnt="5"/>
      <dgm:spPr/>
    </dgm:pt>
    <dgm:pt modelId="{EB38CF2F-2223-43FA-9886-C179A9B0D79E}" type="pres">
      <dgm:prSet presAssocID="{EB797C4C-9F46-44C7-8A56-86EF519F8C15}" presName="hierChild4" presStyleCnt="0"/>
      <dgm:spPr/>
    </dgm:pt>
    <dgm:pt modelId="{9ED4F5B1-D74C-4803-AB38-1666BFB1B1EA}" type="pres">
      <dgm:prSet presAssocID="{EB797C4C-9F46-44C7-8A56-86EF519F8C15}" presName="hierChild5" presStyleCnt="0"/>
      <dgm:spPr/>
    </dgm:pt>
    <dgm:pt modelId="{55381FB1-9864-44E1-B20F-94F5F953AD04}" type="pres">
      <dgm:prSet presAssocID="{8E92E1DC-9EDF-4356-BAF1-A4716CE4CD01}" presName="hierChild5" presStyleCnt="0"/>
      <dgm:spPr/>
    </dgm:pt>
    <dgm:pt modelId="{5332E7E5-9364-4D7A-86C7-68B7E74A23BC}" type="pres">
      <dgm:prSet presAssocID="{DE453488-16A6-4733-BB82-CBD28BA247FA}" presName="Name37" presStyleLbl="parChTrans1D2" presStyleIdx="3" presStyleCnt="5"/>
      <dgm:spPr/>
    </dgm:pt>
    <dgm:pt modelId="{6CE0F448-F2CD-4466-8AE2-A5122B3E950E}" type="pres">
      <dgm:prSet presAssocID="{9AE5F02D-3342-44B8-A9AD-39F4D675D087}" presName="hierRoot2" presStyleCnt="0">
        <dgm:presLayoutVars>
          <dgm:hierBranch val="init"/>
        </dgm:presLayoutVars>
      </dgm:prSet>
      <dgm:spPr/>
    </dgm:pt>
    <dgm:pt modelId="{2CD06017-E921-4074-AD91-9683041FCB2B}" type="pres">
      <dgm:prSet presAssocID="{9AE5F02D-3342-44B8-A9AD-39F4D675D087}" presName="rootComposite" presStyleCnt="0"/>
      <dgm:spPr/>
    </dgm:pt>
    <dgm:pt modelId="{D29F18E3-CB48-4778-A5B0-811DD5F8B253}" type="pres">
      <dgm:prSet presAssocID="{9AE5F02D-3342-44B8-A9AD-39F4D675D087}" presName="rootText" presStyleLbl="node2" presStyleIdx="3" presStyleCnt="5" custScaleY="378704" custLinFactNeighborX="-4024" custLinFactNeighborY="-4828">
        <dgm:presLayoutVars>
          <dgm:chPref val="3"/>
        </dgm:presLayoutVars>
      </dgm:prSet>
      <dgm:spPr/>
    </dgm:pt>
    <dgm:pt modelId="{D1B79FC4-5650-44D3-97E1-F89E64C788B6}" type="pres">
      <dgm:prSet presAssocID="{9AE5F02D-3342-44B8-A9AD-39F4D675D087}" presName="rootConnector" presStyleLbl="node2" presStyleIdx="3" presStyleCnt="5"/>
      <dgm:spPr/>
    </dgm:pt>
    <dgm:pt modelId="{8879ECB6-92B9-4FAF-8296-968F3CFA8BC9}" type="pres">
      <dgm:prSet presAssocID="{9AE5F02D-3342-44B8-A9AD-39F4D675D087}" presName="hierChild4" presStyleCnt="0"/>
      <dgm:spPr/>
    </dgm:pt>
    <dgm:pt modelId="{1052DFD0-1322-4EAD-96B5-9EAC63F57202}" type="pres">
      <dgm:prSet presAssocID="{9F5245D6-4A23-4FBA-8049-172FAF265CF4}" presName="Name37" presStyleLbl="parChTrans1D3" presStyleIdx="3" presStyleCnt="5"/>
      <dgm:spPr/>
    </dgm:pt>
    <dgm:pt modelId="{01572656-9183-41E8-AD0B-E3BE317D8010}" type="pres">
      <dgm:prSet presAssocID="{289517BB-753F-404B-AC23-E3CD996C48E4}" presName="hierRoot2" presStyleCnt="0">
        <dgm:presLayoutVars>
          <dgm:hierBranch val="init"/>
        </dgm:presLayoutVars>
      </dgm:prSet>
      <dgm:spPr/>
    </dgm:pt>
    <dgm:pt modelId="{791A957B-075A-4D41-BC96-EAF7B0087C12}" type="pres">
      <dgm:prSet presAssocID="{289517BB-753F-404B-AC23-E3CD996C48E4}" presName="rootComposite" presStyleCnt="0"/>
      <dgm:spPr/>
    </dgm:pt>
    <dgm:pt modelId="{DB2C7AB7-EC63-473D-893D-616F11E5FD90}" type="pres">
      <dgm:prSet presAssocID="{289517BB-753F-404B-AC23-E3CD996C48E4}" presName="rootText" presStyleLbl="node3" presStyleIdx="3" presStyleCnt="5" custScaleY="293548">
        <dgm:presLayoutVars>
          <dgm:chPref val="3"/>
        </dgm:presLayoutVars>
      </dgm:prSet>
      <dgm:spPr/>
    </dgm:pt>
    <dgm:pt modelId="{E4AC7EBD-0E15-42B2-8EF0-8E6F90D0E83F}" type="pres">
      <dgm:prSet presAssocID="{289517BB-753F-404B-AC23-E3CD996C48E4}" presName="rootConnector" presStyleLbl="node3" presStyleIdx="3" presStyleCnt="5"/>
      <dgm:spPr/>
    </dgm:pt>
    <dgm:pt modelId="{E94B012B-663A-43A9-9AAD-63DF3F05AD21}" type="pres">
      <dgm:prSet presAssocID="{289517BB-753F-404B-AC23-E3CD996C48E4}" presName="hierChild4" presStyleCnt="0"/>
      <dgm:spPr/>
    </dgm:pt>
    <dgm:pt modelId="{6613DE4A-EA1D-41B7-87EB-E776A2095562}" type="pres">
      <dgm:prSet presAssocID="{289517BB-753F-404B-AC23-E3CD996C48E4}" presName="hierChild5" presStyleCnt="0"/>
      <dgm:spPr/>
    </dgm:pt>
    <dgm:pt modelId="{025EE737-CABD-4B38-828B-53F373E5C633}" type="pres">
      <dgm:prSet presAssocID="{9AE5F02D-3342-44B8-A9AD-39F4D675D087}" presName="hierChild5" presStyleCnt="0"/>
      <dgm:spPr/>
    </dgm:pt>
    <dgm:pt modelId="{69A5CAC6-C4C6-4209-AE03-EED76D7EE93F}" type="pres">
      <dgm:prSet presAssocID="{21274046-FB7F-4744-894F-17E8CCC562FE}" presName="Name37" presStyleLbl="parChTrans1D2" presStyleIdx="4" presStyleCnt="5"/>
      <dgm:spPr/>
    </dgm:pt>
    <dgm:pt modelId="{1D16F426-B327-4F63-A4FB-723550096D2D}" type="pres">
      <dgm:prSet presAssocID="{D0F9687A-0BD0-4A29-BA5B-282BF5A07E6A}" presName="hierRoot2" presStyleCnt="0">
        <dgm:presLayoutVars>
          <dgm:hierBranch val="init"/>
        </dgm:presLayoutVars>
      </dgm:prSet>
      <dgm:spPr/>
    </dgm:pt>
    <dgm:pt modelId="{A86416A2-BA0C-46B0-8DAD-8E893495334E}" type="pres">
      <dgm:prSet presAssocID="{D0F9687A-0BD0-4A29-BA5B-282BF5A07E6A}" presName="rootComposite" presStyleCnt="0"/>
      <dgm:spPr/>
    </dgm:pt>
    <dgm:pt modelId="{FD451A1A-ABED-4F2E-B17C-7FBEF8BA6EF2}" type="pres">
      <dgm:prSet presAssocID="{D0F9687A-0BD0-4A29-BA5B-282BF5A07E6A}" presName="rootText" presStyleLbl="node2" presStyleIdx="4" presStyleCnt="5" custScaleY="365007">
        <dgm:presLayoutVars>
          <dgm:chPref val="3"/>
        </dgm:presLayoutVars>
      </dgm:prSet>
      <dgm:spPr/>
    </dgm:pt>
    <dgm:pt modelId="{FDA0BE02-6F14-4DB2-AFAC-5B5508813C96}" type="pres">
      <dgm:prSet presAssocID="{D0F9687A-0BD0-4A29-BA5B-282BF5A07E6A}" presName="rootConnector" presStyleLbl="node2" presStyleIdx="4" presStyleCnt="5"/>
      <dgm:spPr/>
    </dgm:pt>
    <dgm:pt modelId="{09D8E42C-8D97-45FA-B1F7-3658A16F73FA}" type="pres">
      <dgm:prSet presAssocID="{D0F9687A-0BD0-4A29-BA5B-282BF5A07E6A}" presName="hierChild4" presStyleCnt="0"/>
      <dgm:spPr/>
    </dgm:pt>
    <dgm:pt modelId="{72822BF8-502E-41B5-A0C4-180279A972AB}" type="pres">
      <dgm:prSet presAssocID="{F226C9B1-B6A8-495B-97FC-DCD7DBD7D2E5}" presName="Name37" presStyleLbl="parChTrans1D3" presStyleIdx="4" presStyleCnt="5"/>
      <dgm:spPr/>
    </dgm:pt>
    <dgm:pt modelId="{B8A352E1-1234-43DE-B3CF-8DB046F47942}" type="pres">
      <dgm:prSet presAssocID="{81CAABF8-5704-4DE2-B21D-62930F2D769D}" presName="hierRoot2" presStyleCnt="0">
        <dgm:presLayoutVars>
          <dgm:hierBranch val="init"/>
        </dgm:presLayoutVars>
      </dgm:prSet>
      <dgm:spPr/>
    </dgm:pt>
    <dgm:pt modelId="{F5012760-C1EB-402B-A657-10CF5C6580E5}" type="pres">
      <dgm:prSet presAssocID="{81CAABF8-5704-4DE2-B21D-62930F2D769D}" presName="rootComposite" presStyleCnt="0"/>
      <dgm:spPr/>
    </dgm:pt>
    <dgm:pt modelId="{7317165E-07D4-49D4-8B11-534F26F6CE30}" type="pres">
      <dgm:prSet presAssocID="{81CAABF8-5704-4DE2-B21D-62930F2D769D}" presName="rootText" presStyleLbl="node3" presStyleIdx="4" presStyleCnt="5" custScaleY="320942">
        <dgm:presLayoutVars>
          <dgm:chPref val="3"/>
        </dgm:presLayoutVars>
      </dgm:prSet>
      <dgm:spPr/>
    </dgm:pt>
    <dgm:pt modelId="{33E546B4-CB0A-4F7B-90B3-A2A1684ADB22}" type="pres">
      <dgm:prSet presAssocID="{81CAABF8-5704-4DE2-B21D-62930F2D769D}" presName="rootConnector" presStyleLbl="node3" presStyleIdx="4" presStyleCnt="5"/>
      <dgm:spPr/>
    </dgm:pt>
    <dgm:pt modelId="{9751A514-B64D-4D10-B744-B3086CE795ED}" type="pres">
      <dgm:prSet presAssocID="{81CAABF8-5704-4DE2-B21D-62930F2D769D}" presName="hierChild4" presStyleCnt="0"/>
      <dgm:spPr/>
    </dgm:pt>
    <dgm:pt modelId="{4115EE51-0759-49A3-89D5-4750FE18CF09}" type="pres">
      <dgm:prSet presAssocID="{81CAABF8-5704-4DE2-B21D-62930F2D769D}" presName="hierChild5" presStyleCnt="0"/>
      <dgm:spPr/>
    </dgm:pt>
    <dgm:pt modelId="{6BB3B368-8182-48A0-AC90-4D4B3117DDCE}" type="pres">
      <dgm:prSet presAssocID="{D0F9687A-0BD0-4A29-BA5B-282BF5A07E6A}" presName="hierChild5" presStyleCnt="0"/>
      <dgm:spPr/>
    </dgm:pt>
    <dgm:pt modelId="{78BE181A-768C-46B5-8033-58F0261BB908}" type="pres">
      <dgm:prSet presAssocID="{A6CF6ED9-FD26-4286-9F86-D0F63F994184}" presName="hierChild3" presStyleCnt="0"/>
      <dgm:spPr/>
    </dgm:pt>
  </dgm:ptLst>
  <dgm:cxnLst>
    <dgm:cxn modelId="{610CA802-5887-4C3A-BBD2-E68ED3042DA5}" type="presOf" srcId="{A6CF6ED9-FD26-4286-9F86-D0F63F994184}" destId="{2FA0EAE0-F7EE-455E-9191-9DAFB8847D5C}" srcOrd="0" destOrd="0" presId="urn:microsoft.com/office/officeart/2005/8/layout/orgChart1"/>
    <dgm:cxn modelId="{094B6711-1C0A-4A09-93BF-BF823A88CAAB}" type="presOf" srcId="{81CAABF8-5704-4DE2-B21D-62930F2D769D}" destId="{33E546B4-CB0A-4F7B-90B3-A2A1684ADB22}" srcOrd="1" destOrd="0" presId="urn:microsoft.com/office/officeart/2005/8/layout/orgChart1"/>
    <dgm:cxn modelId="{DC929B19-162F-451E-9A2F-8495F2F9247C}" srcId="{A6CF6ED9-FD26-4286-9F86-D0F63F994184}" destId="{08493FC0-DE8A-4CEE-A87B-360521018F02}" srcOrd="0" destOrd="0" parTransId="{F0B090E8-0A71-4387-B16A-1DC8DEFD1052}" sibTransId="{4B291EC5-1C42-4D89-A256-D193162418C4}"/>
    <dgm:cxn modelId="{E612EE27-29D0-4519-B394-B7AAE3078174}" srcId="{A6CF6ED9-FD26-4286-9F86-D0F63F994184}" destId="{9AE5F02D-3342-44B8-A9AD-39F4D675D087}" srcOrd="3" destOrd="0" parTransId="{DE453488-16A6-4733-BB82-CBD28BA247FA}" sibTransId="{B752B991-B1A1-4DE0-83E6-D315CDD25064}"/>
    <dgm:cxn modelId="{26F61C29-A0A6-4EB1-AB42-945735B7A443}" srcId="{9AE5F02D-3342-44B8-A9AD-39F4D675D087}" destId="{289517BB-753F-404B-AC23-E3CD996C48E4}" srcOrd="0" destOrd="0" parTransId="{9F5245D6-4A23-4FBA-8049-172FAF265CF4}" sibTransId="{D226B08D-7B1C-4254-92C3-5352C4FB1C63}"/>
    <dgm:cxn modelId="{CE808A29-74AD-42CB-86F4-0ACE8050633D}" type="presOf" srcId="{3C3E803A-1574-4547-8C0D-1EBB680CE3AB}" destId="{F9FE97CD-7229-4D91-ABD2-260208D31792}" srcOrd="0" destOrd="0" presId="urn:microsoft.com/office/officeart/2005/8/layout/orgChart1"/>
    <dgm:cxn modelId="{341DDF2D-CA0B-4DE4-9C2B-8B6EF7D9B4D8}" type="presOf" srcId="{849EE85A-F1AD-40CB-BF9D-A8C42C753BCD}" destId="{ADFBCCFE-985F-475A-9735-E0FC7C1F917D}" srcOrd="0" destOrd="0" presId="urn:microsoft.com/office/officeart/2005/8/layout/orgChart1"/>
    <dgm:cxn modelId="{32DC4936-6FED-4006-93DE-6F4F68419F50}" srcId="{3C3E803A-1574-4547-8C0D-1EBB680CE3AB}" destId="{00194AFE-F24D-4A82-AA9B-6A181A3B3749}" srcOrd="0" destOrd="0" parTransId="{BC4BE17A-D1DE-4D43-A475-70343BF02149}" sibTransId="{38BC45C9-F218-46C4-8DE2-2394763A5E37}"/>
    <dgm:cxn modelId="{ABEA7339-6F88-4937-A319-AEB4AF2987C7}" type="presOf" srcId="{21274046-FB7F-4744-894F-17E8CCC562FE}" destId="{69A5CAC6-C4C6-4209-AE03-EED76D7EE93F}" srcOrd="0" destOrd="0" presId="urn:microsoft.com/office/officeart/2005/8/layout/orgChart1"/>
    <dgm:cxn modelId="{AF09BD5C-927D-4444-BACD-F0D354C69AFD}" type="presOf" srcId="{81CAABF8-5704-4DE2-B21D-62930F2D769D}" destId="{7317165E-07D4-49D4-8B11-534F26F6CE30}" srcOrd="0" destOrd="0" presId="urn:microsoft.com/office/officeart/2005/8/layout/orgChart1"/>
    <dgm:cxn modelId="{C044E55F-0092-4AC7-9D82-235441F895B3}" type="presOf" srcId="{8E92E1DC-9EDF-4356-BAF1-A4716CE4CD01}" destId="{D9DDA403-236E-46D4-B740-62F2BB63A05F}" srcOrd="1" destOrd="0" presId="urn:microsoft.com/office/officeart/2005/8/layout/orgChart1"/>
    <dgm:cxn modelId="{CEE56360-DD04-42EF-B4AE-E5C42D724BFF}" srcId="{8E92E1DC-9EDF-4356-BAF1-A4716CE4CD01}" destId="{EB797C4C-9F46-44C7-8A56-86EF519F8C15}" srcOrd="0" destOrd="0" parTransId="{BD8DF227-7171-4330-864A-819E9B427DE1}" sibTransId="{531A519E-85B1-4E87-A618-549F9DAB0EF2}"/>
    <dgm:cxn modelId="{36C4D162-CFBA-496F-9539-2663B9906C7F}" type="presOf" srcId="{3C3E803A-1574-4547-8C0D-1EBB680CE3AB}" destId="{06BA28DC-88BE-44F7-8312-67098BDED138}" srcOrd="1" destOrd="0" presId="urn:microsoft.com/office/officeart/2005/8/layout/orgChart1"/>
    <dgm:cxn modelId="{42392F63-D0BE-4E78-B13D-D75893C5BAFD}" type="presOf" srcId="{9F5245D6-4A23-4FBA-8049-172FAF265CF4}" destId="{1052DFD0-1322-4EAD-96B5-9EAC63F57202}" srcOrd="0" destOrd="0" presId="urn:microsoft.com/office/officeart/2005/8/layout/orgChart1"/>
    <dgm:cxn modelId="{FB6DCA69-2CB0-46D7-9D05-61013441EEE6}" srcId="{A6CF6ED9-FD26-4286-9F86-D0F63F994184}" destId="{D0F9687A-0BD0-4A29-BA5B-282BF5A07E6A}" srcOrd="4" destOrd="0" parTransId="{21274046-FB7F-4744-894F-17E8CCC562FE}" sibTransId="{4CD7874F-EDE0-4334-9CF2-1C645836A244}"/>
    <dgm:cxn modelId="{87C7C66B-BCFB-416D-A1C4-297CDBF043B2}" type="presOf" srcId="{18A5C89F-D0BB-4AB0-ADE9-87FF768EBA50}" destId="{002EF70E-8E2C-41ED-98EC-AB4260B32D99}" srcOrd="0" destOrd="0" presId="urn:microsoft.com/office/officeart/2005/8/layout/orgChart1"/>
    <dgm:cxn modelId="{F4A43E6D-F309-4395-A0F7-3BD2C0675FEA}" srcId="{D0F9687A-0BD0-4A29-BA5B-282BF5A07E6A}" destId="{81CAABF8-5704-4DE2-B21D-62930F2D769D}" srcOrd="0" destOrd="0" parTransId="{F226C9B1-B6A8-495B-97FC-DCD7DBD7D2E5}" sibTransId="{F8A191DC-3750-4754-8293-D616A186744B}"/>
    <dgm:cxn modelId="{8B8DFD4F-6556-4871-AA15-65510BFF0F04}" type="presOf" srcId="{289517BB-753F-404B-AC23-E3CD996C48E4}" destId="{E4AC7EBD-0E15-42B2-8EF0-8E6F90D0E83F}" srcOrd="1" destOrd="0" presId="urn:microsoft.com/office/officeart/2005/8/layout/orgChart1"/>
    <dgm:cxn modelId="{E3886174-9A84-44A8-AFD3-EE252AB12837}" type="presOf" srcId="{09D17730-5848-4883-BE58-73AB06F33668}" destId="{D8A2BC0E-8120-441A-A47B-172815A76683}" srcOrd="1" destOrd="0" presId="urn:microsoft.com/office/officeart/2005/8/layout/orgChart1"/>
    <dgm:cxn modelId="{8721A555-7794-46AB-9217-B424D8F308A2}" type="presOf" srcId="{08493FC0-DE8A-4CEE-A87B-360521018F02}" destId="{4FDFB6CA-48DF-4D35-B301-6B9A752CD8BE}" srcOrd="0" destOrd="0" presId="urn:microsoft.com/office/officeart/2005/8/layout/orgChart1"/>
    <dgm:cxn modelId="{E878117F-9FC2-44D5-95BE-36A164D12E02}" type="presOf" srcId="{9AE5F02D-3342-44B8-A9AD-39F4D675D087}" destId="{D1B79FC4-5650-44D3-97E1-F89E64C788B6}" srcOrd="1" destOrd="0" presId="urn:microsoft.com/office/officeart/2005/8/layout/orgChart1"/>
    <dgm:cxn modelId="{3B87D582-6B99-4E55-93B3-EBA07104D4A6}" srcId="{08493FC0-DE8A-4CEE-A87B-360521018F02}" destId="{09D17730-5848-4883-BE58-73AB06F33668}" srcOrd="0" destOrd="0" parTransId="{849EE85A-F1AD-40CB-BF9D-A8C42C753BCD}" sibTransId="{B964DB4F-2931-465B-814A-12340B304BC8}"/>
    <dgm:cxn modelId="{473AA883-DACF-49DE-9A47-F2F959DD4E6A}" type="presOf" srcId="{EB797C4C-9F46-44C7-8A56-86EF519F8C15}" destId="{3C5D96DD-3B58-478F-B8D7-085DB3273686}" srcOrd="1" destOrd="0" presId="urn:microsoft.com/office/officeart/2005/8/layout/orgChart1"/>
    <dgm:cxn modelId="{CAC79084-C83C-4537-A06C-0AC9B365121C}" type="presOf" srcId="{D0F9687A-0BD0-4A29-BA5B-282BF5A07E6A}" destId="{FD451A1A-ABED-4F2E-B17C-7FBEF8BA6EF2}" srcOrd="0" destOrd="0" presId="urn:microsoft.com/office/officeart/2005/8/layout/orgChart1"/>
    <dgm:cxn modelId="{468B5B87-51CF-42FB-8FDD-CFB6073C304A}" type="presOf" srcId="{B2FFD6B6-FE17-4688-95C6-CF0A5117F2AC}" destId="{48F489FB-8F01-48E0-9C6A-1DD65F6BB0E2}" srcOrd="0" destOrd="0" presId="urn:microsoft.com/office/officeart/2005/8/layout/orgChart1"/>
    <dgm:cxn modelId="{DDA6C387-D7AC-4703-8293-8AF91D2BC4F6}" type="presOf" srcId="{289517BB-753F-404B-AC23-E3CD996C48E4}" destId="{DB2C7AB7-EC63-473D-893D-616F11E5FD90}" srcOrd="0" destOrd="0" presId="urn:microsoft.com/office/officeart/2005/8/layout/orgChart1"/>
    <dgm:cxn modelId="{94987B89-4A9A-4C43-9CE1-2A1A934EBE0B}" type="presOf" srcId="{8E92E1DC-9EDF-4356-BAF1-A4716CE4CD01}" destId="{484D23F4-4BB8-490C-B02B-A9857F93CC4F}" srcOrd="0" destOrd="0" presId="urn:microsoft.com/office/officeart/2005/8/layout/orgChart1"/>
    <dgm:cxn modelId="{B6F0A992-EDAD-4F1D-8EC7-A3866956AC28}" type="presOf" srcId="{8AE19C61-24BE-4E67-805B-B55584B2EDC1}" destId="{989FBB8F-89EC-423B-A854-93CE2B2F8308}" srcOrd="0" destOrd="0" presId="urn:microsoft.com/office/officeart/2005/8/layout/orgChart1"/>
    <dgm:cxn modelId="{265110A0-B48D-473E-868A-B12F85A8B252}" type="presOf" srcId="{09D17730-5848-4883-BE58-73AB06F33668}" destId="{F83628A2-812D-459D-B306-DDEC819D5F44}" srcOrd="0" destOrd="0" presId="urn:microsoft.com/office/officeart/2005/8/layout/orgChart1"/>
    <dgm:cxn modelId="{398B58A3-69C0-4C2A-A895-C369D2E3A4B0}" type="presOf" srcId="{F0B090E8-0A71-4387-B16A-1DC8DEFD1052}" destId="{1B4FC735-A3E8-4AFD-9248-42A93BCFBE82}" srcOrd="0" destOrd="0" presId="urn:microsoft.com/office/officeart/2005/8/layout/orgChart1"/>
    <dgm:cxn modelId="{DECBF7A9-FAAD-44C0-8F8B-2241E2A0F63D}" type="presOf" srcId="{00194AFE-F24D-4A82-AA9B-6A181A3B3749}" destId="{78C014AA-4B1A-4122-8D02-36BA3B7685B4}" srcOrd="1" destOrd="0" presId="urn:microsoft.com/office/officeart/2005/8/layout/orgChart1"/>
    <dgm:cxn modelId="{2BDB8FAA-6C33-452F-A2B5-5E1EC9AEE40D}" srcId="{A6CF6ED9-FD26-4286-9F86-D0F63F994184}" destId="{8E92E1DC-9EDF-4356-BAF1-A4716CE4CD01}" srcOrd="2" destOrd="0" parTransId="{B2FFD6B6-FE17-4688-95C6-CF0A5117F2AC}" sibTransId="{0A09619B-BD1D-4052-A3FD-A0220F197B99}"/>
    <dgm:cxn modelId="{FFD6BEB8-23F0-4B08-9618-4224C5791A15}" type="presOf" srcId="{EB797C4C-9F46-44C7-8A56-86EF519F8C15}" destId="{66BE9AC3-67F8-4C71-99A4-C78FE1C9F77E}" srcOrd="0" destOrd="0" presId="urn:microsoft.com/office/officeart/2005/8/layout/orgChart1"/>
    <dgm:cxn modelId="{8B9A8EBA-4E76-44C1-969F-C805D18E1660}" type="presOf" srcId="{08493FC0-DE8A-4CEE-A87B-360521018F02}" destId="{810E0DE5-B42B-4906-9172-EA12233DEE86}" srcOrd="1" destOrd="0" presId="urn:microsoft.com/office/officeart/2005/8/layout/orgChart1"/>
    <dgm:cxn modelId="{BB3220BC-BFB9-47A6-8698-A8F7B0047F89}" type="presOf" srcId="{00194AFE-F24D-4A82-AA9B-6A181A3B3749}" destId="{35143AC7-E358-4409-9552-023846778B95}" srcOrd="0" destOrd="0" presId="urn:microsoft.com/office/officeart/2005/8/layout/orgChart1"/>
    <dgm:cxn modelId="{6C969AC0-34DC-467E-A216-5B948B849393}" type="presOf" srcId="{BC4BE17A-D1DE-4D43-A475-70343BF02149}" destId="{C3A78DDA-C07C-48E0-9900-46A6F6B28807}" srcOrd="0" destOrd="0" presId="urn:microsoft.com/office/officeart/2005/8/layout/orgChart1"/>
    <dgm:cxn modelId="{3F9FD0C3-60F4-4F3D-AEFC-74EE57D0CB1E}" srcId="{A6CF6ED9-FD26-4286-9F86-D0F63F994184}" destId="{3C3E803A-1574-4547-8C0D-1EBB680CE3AB}" srcOrd="1" destOrd="0" parTransId="{8AE19C61-24BE-4E67-805B-B55584B2EDC1}" sibTransId="{B111621C-3064-414F-A916-4B23B51A5D83}"/>
    <dgm:cxn modelId="{CD1718C6-EB9D-40B6-93F5-B9E460D06A35}" type="presOf" srcId="{9AE5F02D-3342-44B8-A9AD-39F4D675D087}" destId="{D29F18E3-CB48-4778-A5B0-811DD5F8B253}" srcOrd="0" destOrd="0" presId="urn:microsoft.com/office/officeart/2005/8/layout/orgChart1"/>
    <dgm:cxn modelId="{E92C46DD-CAD5-47A1-A711-5C49EBFA2966}" type="presOf" srcId="{D0F9687A-0BD0-4A29-BA5B-282BF5A07E6A}" destId="{FDA0BE02-6F14-4DB2-AFAC-5B5508813C96}" srcOrd="1" destOrd="0" presId="urn:microsoft.com/office/officeart/2005/8/layout/orgChart1"/>
    <dgm:cxn modelId="{45EE71E2-569C-498E-A529-AC6E017470C3}" type="presOf" srcId="{DE453488-16A6-4733-BB82-CBD28BA247FA}" destId="{5332E7E5-9364-4D7A-86C7-68B7E74A23BC}" srcOrd="0" destOrd="0" presId="urn:microsoft.com/office/officeart/2005/8/layout/orgChart1"/>
    <dgm:cxn modelId="{0AF3B2E9-B799-4330-8BAD-1750ECD17628}" type="presOf" srcId="{F226C9B1-B6A8-495B-97FC-DCD7DBD7D2E5}" destId="{72822BF8-502E-41B5-A0C4-180279A972AB}" srcOrd="0" destOrd="0" presId="urn:microsoft.com/office/officeart/2005/8/layout/orgChart1"/>
    <dgm:cxn modelId="{EF0A20F8-5A46-4D27-8E29-99DA630F343E}" srcId="{18A5C89F-D0BB-4AB0-ADE9-87FF768EBA50}" destId="{A6CF6ED9-FD26-4286-9F86-D0F63F994184}" srcOrd="0" destOrd="0" parTransId="{15852316-7435-405A-9927-30966C535FE9}" sibTransId="{81F19110-3F08-4EB2-95AB-AECF7D8216D2}"/>
    <dgm:cxn modelId="{A7DB96FE-05AF-4A13-8DA2-17A691A6AD39}" type="presOf" srcId="{A6CF6ED9-FD26-4286-9F86-D0F63F994184}" destId="{E5D36A90-3E5D-4FCA-88EF-7708A403808F}" srcOrd="1" destOrd="0" presId="urn:microsoft.com/office/officeart/2005/8/layout/orgChart1"/>
    <dgm:cxn modelId="{5F8199FE-7F14-4C57-8476-E5668C10B394}" type="presOf" srcId="{BD8DF227-7171-4330-864A-819E9B427DE1}" destId="{B41A2D7E-C02F-4695-BE75-E5FB40FA996D}" srcOrd="0" destOrd="0" presId="urn:microsoft.com/office/officeart/2005/8/layout/orgChart1"/>
    <dgm:cxn modelId="{F6A1E826-A7C4-4ABA-9596-D946DE1C0089}" type="presParOf" srcId="{002EF70E-8E2C-41ED-98EC-AB4260B32D99}" destId="{05385D43-30DC-4897-AD9D-3A3C064327F4}" srcOrd="0" destOrd="0" presId="urn:microsoft.com/office/officeart/2005/8/layout/orgChart1"/>
    <dgm:cxn modelId="{BC75E283-F687-40B7-A753-C78C37507FE4}" type="presParOf" srcId="{05385D43-30DC-4897-AD9D-3A3C064327F4}" destId="{0E659F63-FCEB-41AA-9E80-29A9780DA6C5}" srcOrd="0" destOrd="0" presId="urn:microsoft.com/office/officeart/2005/8/layout/orgChart1"/>
    <dgm:cxn modelId="{22EC4429-3B26-44B1-9906-F4ECC6EC4AB4}" type="presParOf" srcId="{0E659F63-FCEB-41AA-9E80-29A9780DA6C5}" destId="{2FA0EAE0-F7EE-455E-9191-9DAFB8847D5C}" srcOrd="0" destOrd="0" presId="urn:microsoft.com/office/officeart/2005/8/layout/orgChart1"/>
    <dgm:cxn modelId="{9CEB11A8-B1C0-475F-84FB-491E9B88FD2B}" type="presParOf" srcId="{0E659F63-FCEB-41AA-9E80-29A9780DA6C5}" destId="{E5D36A90-3E5D-4FCA-88EF-7708A403808F}" srcOrd="1" destOrd="0" presId="urn:microsoft.com/office/officeart/2005/8/layout/orgChart1"/>
    <dgm:cxn modelId="{D956F8D7-D984-4633-986C-DAF9AD178472}" type="presParOf" srcId="{05385D43-30DC-4897-AD9D-3A3C064327F4}" destId="{3351A73B-19E0-40F3-AD54-5F22133E9C30}" srcOrd="1" destOrd="0" presId="urn:microsoft.com/office/officeart/2005/8/layout/orgChart1"/>
    <dgm:cxn modelId="{5381EBED-0E94-4B8D-9C03-6F002D678002}" type="presParOf" srcId="{3351A73B-19E0-40F3-AD54-5F22133E9C30}" destId="{1B4FC735-A3E8-4AFD-9248-42A93BCFBE82}" srcOrd="0" destOrd="0" presId="urn:microsoft.com/office/officeart/2005/8/layout/orgChart1"/>
    <dgm:cxn modelId="{AE6C1CD1-D310-4890-9FBB-377002AAA00F}" type="presParOf" srcId="{3351A73B-19E0-40F3-AD54-5F22133E9C30}" destId="{B4A540ED-5477-4BC6-817B-3C20A5F12AEB}" srcOrd="1" destOrd="0" presId="urn:microsoft.com/office/officeart/2005/8/layout/orgChart1"/>
    <dgm:cxn modelId="{5128AB01-E0E5-4728-91B3-0A18B79F9196}" type="presParOf" srcId="{B4A540ED-5477-4BC6-817B-3C20A5F12AEB}" destId="{1414D97E-777C-4044-8535-8683FE933893}" srcOrd="0" destOrd="0" presId="urn:microsoft.com/office/officeart/2005/8/layout/orgChart1"/>
    <dgm:cxn modelId="{BE63E111-68B0-499B-906F-50F05509A257}" type="presParOf" srcId="{1414D97E-777C-4044-8535-8683FE933893}" destId="{4FDFB6CA-48DF-4D35-B301-6B9A752CD8BE}" srcOrd="0" destOrd="0" presId="urn:microsoft.com/office/officeart/2005/8/layout/orgChart1"/>
    <dgm:cxn modelId="{5EABE336-85DD-431A-90D8-8A9556F65CD6}" type="presParOf" srcId="{1414D97E-777C-4044-8535-8683FE933893}" destId="{810E0DE5-B42B-4906-9172-EA12233DEE86}" srcOrd="1" destOrd="0" presId="urn:microsoft.com/office/officeart/2005/8/layout/orgChart1"/>
    <dgm:cxn modelId="{631AFFA8-9F00-4A6A-8D2C-355E3533BA53}" type="presParOf" srcId="{B4A540ED-5477-4BC6-817B-3C20A5F12AEB}" destId="{578AEDD3-F40B-4987-8042-1D9711635AB0}" srcOrd="1" destOrd="0" presId="urn:microsoft.com/office/officeart/2005/8/layout/orgChart1"/>
    <dgm:cxn modelId="{A7327D14-41E7-4D53-85D1-6962C8040823}" type="presParOf" srcId="{578AEDD3-F40B-4987-8042-1D9711635AB0}" destId="{ADFBCCFE-985F-475A-9735-E0FC7C1F917D}" srcOrd="0" destOrd="0" presId="urn:microsoft.com/office/officeart/2005/8/layout/orgChart1"/>
    <dgm:cxn modelId="{350F6937-40BF-4E97-BAC8-0247E61A45B5}" type="presParOf" srcId="{578AEDD3-F40B-4987-8042-1D9711635AB0}" destId="{54B0CBC8-272C-4782-A646-0CCFDC77A0EF}" srcOrd="1" destOrd="0" presId="urn:microsoft.com/office/officeart/2005/8/layout/orgChart1"/>
    <dgm:cxn modelId="{5A237D25-7632-4202-B5C4-E59D2E878DD2}" type="presParOf" srcId="{54B0CBC8-272C-4782-A646-0CCFDC77A0EF}" destId="{7A18ACF0-6F98-40D7-AA3C-F2D8AE616E62}" srcOrd="0" destOrd="0" presId="urn:microsoft.com/office/officeart/2005/8/layout/orgChart1"/>
    <dgm:cxn modelId="{A86FE295-5CBF-44D8-92A7-C22F36A9C5AB}" type="presParOf" srcId="{7A18ACF0-6F98-40D7-AA3C-F2D8AE616E62}" destId="{F83628A2-812D-459D-B306-DDEC819D5F44}" srcOrd="0" destOrd="0" presId="urn:microsoft.com/office/officeart/2005/8/layout/orgChart1"/>
    <dgm:cxn modelId="{003FE72F-1DE8-4476-9BFB-576A1414B0CD}" type="presParOf" srcId="{7A18ACF0-6F98-40D7-AA3C-F2D8AE616E62}" destId="{D8A2BC0E-8120-441A-A47B-172815A76683}" srcOrd="1" destOrd="0" presId="urn:microsoft.com/office/officeart/2005/8/layout/orgChart1"/>
    <dgm:cxn modelId="{0E9918CB-D935-45D2-BC28-79BC966EE198}" type="presParOf" srcId="{54B0CBC8-272C-4782-A646-0CCFDC77A0EF}" destId="{5AB16F32-C9C5-45E9-BF68-9BE83A71C0F5}" srcOrd="1" destOrd="0" presId="urn:microsoft.com/office/officeart/2005/8/layout/orgChart1"/>
    <dgm:cxn modelId="{25442C6F-30A8-4A84-9E48-FD3C541108EE}" type="presParOf" srcId="{54B0CBC8-272C-4782-A646-0CCFDC77A0EF}" destId="{EB79C66B-6795-4C39-8B82-CDCE8204A4B4}" srcOrd="2" destOrd="0" presId="urn:microsoft.com/office/officeart/2005/8/layout/orgChart1"/>
    <dgm:cxn modelId="{F959D3D5-A885-4A2C-ACD7-0D5AC8E344E3}" type="presParOf" srcId="{B4A540ED-5477-4BC6-817B-3C20A5F12AEB}" destId="{43598723-270C-48A6-A79F-6FF4885028C7}" srcOrd="2" destOrd="0" presId="urn:microsoft.com/office/officeart/2005/8/layout/orgChart1"/>
    <dgm:cxn modelId="{B7AA9715-F19A-4449-824E-17530F8C67CF}" type="presParOf" srcId="{3351A73B-19E0-40F3-AD54-5F22133E9C30}" destId="{989FBB8F-89EC-423B-A854-93CE2B2F8308}" srcOrd="2" destOrd="0" presId="urn:microsoft.com/office/officeart/2005/8/layout/orgChart1"/>
    <dgm:cxn modelId="{C0B564D0-16FB-4AFA-B2D7-3C86624BFCC2}" type="presParOf" srcId="{3351A73B-19E0-40F3-AD54-5F22133E9C30}" destId="{3EDBF8F4-F3F1-4914-A52E-390BF7C8ACC8}" srcOrd="3" destOrd="0" presId="urn:microsoft.com/office/officeart/2005/8/layout/orgChart1"/>
    <dgm:cxn modelId="{62CFE2FE-7803-402E-B54D-D4301C429073}" type="presParOf" srcId="{3EDBF8F4-F3F1-4914-A52E-390BF7C8ACC8}" destId="{2E8C1A75-B0A6-4DC3-A66C-543885E67B35}" srcOrd="0" destOrd="0" presId="urn:microsoft.com/office/officeart/2005/8/layout/orgChart1"/>
    <dgm:cxn modelId="{2400A229-36B6-4A77-A140-3F4EEF3053CC}" type="presParOf" srcId="{2E8C1A75-B0A6-4DC3-A66C-543885E67B35}" destId="{F9FE97CD-7229-4D91-ABD2-260208D31792}" srcOrd="0" destOrd="0" presId="urn:microsoft.com/office/officeart/2005/8/layout/orgChart1"/>
    <dgm:cxn modelId="{D9D5153C-AB29-4BD7-AA8A-067E91CB525A}" type="presParOf" srcId="{2E8C1A75-B0A6-4DC3-A66C-543885E67B35}" destId="{06BA28DC-88BE-44F7-8312-67098BDED138}" srcOrd="1" destOrd="0" presId="urn:microsoft.com/office/officeart/2005/8/layout/orgChart1"/>
    <dgm:cxn modelId="{8B84B0A3-11E7-4019-9523-6E8B9830CA7A}" type="presParOf" srcId="{3EDBF8F4-F3F1-4914-A52E-390BF7C8ACC8}" destId="{EDC85158-73BE-40AB-903D-12776E512040}" srcOrd="1" destOrd="0" presId="urn:microsoft.com/office/officeart/2005/8/layout/orgChart1"/>
    <dgm:cxn modelId="{EFA4A328-73AE-43D3-BE61-2C1AC4CA9E37}" type="presParOf" srcId="{EDC85158-73BE-40AB-903D-12776E512040}" destId="{C3A78DDA-C07C-48E0-9900-46A6F6B28807}" srcOrd="0" destOrd="0" presId="urn:microsoft.com/office/officeart/2005/8/layout/orgChart1"/>
    <dgm:cxn modelId="{D09D3DED-2506-4A84-87AA-2EB3B9420EF5}" type="presParOf" srcId="{EDC85158-73BE-40AB-903D-12776E512040}" destId="{5C001647-0D96-4B03-98B4-F09515EB17B5}" srcOrd="1" destOrd="0" presId="urn:microsoft.com/office/officeart/2005/8/layout/orgChart1"/>
    <dgm:cxn modelId="{140A36E6-F767-45D2-9335-BC1C095C46F8}" type="presParOf" srcId="{5C001647-0D96-4B03-98B4-F09515EB17B5}" destId="{BDE28C97-CD42-40B9-ABF3-B77C82134AB7}" srcOrd="0" destOrd="0" presId="urn:microsoft.com/office/officeart/2005/8/layout/orgChart1"/>
    <dgm:cxn modelId="{DF4E67E2-CBDB-40AA-B0F3-75E2851F94CE}" type="presParOf" srcId="{BDE28C97-CD42-40B9-ABF3-B77C82134AB7}" destId="{35143AC7-E358-4409-9552-023846778B95}" srcOrd="0" destOrd="0" presId="urn:microsoft.com/office/officeart/2005/8/layout/orgChart1"/>
    <dgm:cxn modelId="{67E6C4E2-D147-43BD-B8AC-DBA9DE500A4B}" type="presParOf" srcId="{BDE28C97-CD42-40B9-ABF3-B77C82134AB7}" destId="{78C014AA-4B1A-4122-8D02-36BA3B7685B4}" srcOrd="1" destOrd="0" presId="urn:microsoft.com/office/officeart/2005/8/layout/orgChart1"/>
    <dgm:cxn modelId="{022B6A15-91E1-471A-839D-3B1453F7A6EB}" type="presParOf" srcId="{5C001647-0D96-4B03-98B4-F09515EB17B5}" destId="{D7C6FD95-3FC9-497E-8453-BDEFF8F96C27}" srcOrd="1" destOrd="0" presId="urn:microsoft.com/office/officeart/2005/8/layout/orgChart1"/>
    <dgm:cxn modelId="{1495CC44-5B34-4DFA-886A-A780CF3DD1F5}" type="presParOf" srcId="{5C001647-0D96-4B03-98B4-F09515EB17B5}" destId="{BB7AF8E5-6BE8-444A-85D6-37A14C5A6045}" srcOrd="2" destOrd="0" presId="urn:microsoft.com/office/officeart/2005/8/layout/orgChart1"/>
    <dgm:cxn modelId="{917987E2-F83F-4956-B274-94B89C07E88D}" type="presParOf" srcId="{3EDBF8F4-F3F1-4914-A52E-390BF7C8ACC8}" destId="{9DA8E4D2-1C05-4C0E-A85F-FFBDB1D0A31B}" srcOrd="2" destOrd="0" presId="urn:microsoft.com/office/officeart/2005/8/layout/orgChart1"/>
    <dgm:cxn modelId="{6AE1DF38-0621-42F1-BB45-3EE0BCACEFE1}" type="presParOf" srcId="{3351A73B-19E0-40F3-AD54-5F22133E9C30}" destId="{48F489FB-8F01-48E0-9C6A-1DD65F6BB0E2}" srcOrd="4" destOrd="0" presId="urn:microsoft.com/office/officeart/2005/8/layout/orgChart1"/>
    <dgm:cxn modelId="{F1E0B989-E0B3-4FF5-BC66-7AC804B194CC}" type="presParOf" srcId="{3351A73B-19E0-40F3-AD54-5F22133E9C30}" destId="{941D5E05-51A4-4DA0-AB5C-9A245B609C78}" srcOrd="5" destOrd="0" presId="urn:microsoft.com/office/officeart/2005/8/layout/orgChart1"/>
    <dgm:cxn modelId="{8BEA6444-56D8-4FCB-8C3D-2A96037DA614}" type="presParOf" srcId="{941D5E05-51A4-4DA0-AB5C-9A245B609C78}" destId="{3C9FFC0B-2D24-4465-AB1A-7EB1FB890C02}" srcOrd="0" destOrd="0" presId="urn:microsoft.com/office/officeart/2005/8/layout/orgChart1"/>
    <dgm:cxn modelId="{50500FA9-5AB5-4B2D-9DF3-A5E512E8ED2B}" type="presParOf" srcId="{3C9FFC0B-2D24-4465-AB1A-7EB1FB890C02}" destId="{484D23F4-4BB8-490C-B02B-A9857F93CC4F}" srcOrd="0" destOrd="0" presId="urn:microsoft.com/office/officeart/2005/8/layout/orgChart1"/>
    <dgm:cxn modelId="{5023907B-B653-4427-90F6-4041EDAAEF44}" type="presParOf" srcId="{3C9FFC0B-2D24-4465-AB1A-7EB1FB890C02}" destId="{D9DDA403-236E-46D4-B740-62F2BB63A05F}" srcOrd="1" destOrd="0" presId="urn:microsoft.com/office/officeart/2005/8/layout/orgChart1"/>
    <dgm:cxn modelId="{1572A462-3FEB-4C12-8EA7-EA2EE0D455E0}" type="presParOf" srcId="{941D5E05-51A4-4DA0-AB5C-9A245B609C78}" destId="{174167AF-3BAF-4FC9-8809-8BC338D4368E}" srcOrd="1" destOrd="0" presId="urn:microsoft.com/office/officeart/2005/8/layout/orgChart1"/>
    <dgm:cxn modelId="{116B144A-E4C3-4C0C-8B83-910899F6E2E4}" type="presParOf" srcId="{174167AF-3BAF-4FC9-8809-8BC338D4368E}" destId="{B41A2D7E-C02F-4695-BE75-E5FB40FA996D}" srcOrd="0" destOrd="0" presId="urn:microsoft.com/office/officeart/2005/8/layout/orgChart1"/>
    <dgm:cxn modelId="{CBC8204D-0B7A-4B84-B103-15A4E7528243}" type="presParOf" srcId="{174167AF-3BAF-4FC9-8809-8BC338D4368E}" destId="{57C22433-7649-461A-8B61-A73676FA1B20}" srcOrd="1" destOrd="0" presId="urn:microsoft.com/office/officeart/2005/8/layout/orgChart1"/>
    <dgm:cxn modelId="{E686E2F7-77BC-42C5-A792-155F123188DA}" type="presParOf" srcId="{57C22433-7649-461A-8B61-A73676FA1B20}" destId="{4976232B-B9CF-409F-BE8E-4042275E5721}" srcOrd="0" destOrd="0" presId="urn:microsoft.com/office/officeart/2005/8/layout/orgChart1"/>
    <dgm:cxn modelId="{2E09EA55-7881-4C45-A5F6-4105B41645EF}" type="presParOf" srcId="{4976232B-B9CF-409F-BE8E-4042275E5721}" destId="{66BE9AC3-67F8-4C71-99A4-C78FE1C9F77E}" srcOrd="0" destOrd="0" presId="urn:microsoft.com/office/officeart/2005/8/layout/orgChart1"/>
    <dgm:cxn modelId="{E94195B2-5DC7-401E-9720-0C467E3C3C3E}" type="presParOf" srcId="{4976232B-B9CF-409F-BE8E-4042275E5721}" destId="{3C5D96DD-3B58-478F-B8D7-085DB3273686}" srcOrd="1" destOrd="0" presId="urn:microsoft.com/office/officeart/2005/8/layout/orgChart1"/>
    <dgm:cxn modelId="{4B88C8E0-D423-438F-B9D0-64ADD52E2021}" type="presParOf" srcId="{57C22433-7649-461A-8B61-A73676FA1B20}" destId="{EB38CF2F-2223-43FA-9886-C179A9B0D79E}" srcOrd="1" destOrd="0" presId="urn:microsoft.com/office/officeart/2005/8/layout/orgChart1"/>
    <dgm:cxn modelId="{D688818D-238D-4DEE-8750-029CB74CF8B6}" type="presParOf" srcId="{57C22433-7649-461A-8B61-A73676FA1B20}" destId="{9ED4F5B1-D74C-4803-AB38-1666BFB1B1EA}" srcOrd="2" destOrd="0" presId="urn:microsoft.com/office/officeart/2005/8/layout/orgChart1"/>
    <dgm:cxn modelId="{88D2C7BE-3B44-42C4-B977-343D29964E5B}" type="presParOf" srcId="{941D5E05-51A4-4DA0-AB5C-9A245B609C78}" destId="{55381FB1-9864-44E1-B20F-94F5F953AD04}" srcOrd="2" destOrd="0" presId="urn:microsoft.com/office/officeart/2005/8/layout/orgChart1"/>
    <dgm:cxn modelId="{20752682-D00B-413C-8186-EB397AC835F5}" type="presParOf" srcId="{3351A73B-19E0-40F3-AD54-5F22133E9C30}" destId="{5332E7E5-9364-4D7A-86C7-68B7E74A23BC}" srcOrd="6" destOrd="0" presId="urn:microsoft.com/office/officeart/2005/8/layout/orgChart1"/>
    <dgm:cxn modelId="{4019E859-5D8F-4F2D-AD9F-AE873DFA7FF0}" type="presParOf" srcId="{3351A73B-19E0-40F3-AD54-5F22133E9C30}" destId="{6CE0F448-F2CD-4466-8AE2-A5122B3E950E}" srcOrd="7" destOrd="0" presId="urn:microsoft.com/office/officeart/2005/8/layout/orgChart1"/>
    <dgm:cxn modelId="{D9573EC6-06CF-46BD-8D56-AE87C89779C9}" type="presParOf" srcId="{6CE0F448-F2CD-4466-8AE2-A5122B3E950E}" destId="{2CD06017-E921-4074-AD91-9683041FCB2B}" srcOrd="0" destOrd="0" presId="urn:microsoft.com/office/officeart/2005/8/layout/orgChart1"/>
    <dgm:cxn modelId="{DE2E1F34-80B9-4F39-8F8A-F952F08F6F19}" type="presParOf" srcId="{2CD06017-E921-4074-AD91-9683041FCB2B}" destId="{D29F18E3-CB48-4778-A5B0-811DD5F8B253}" srcOrd="0" destOrd="0" presId="urn:microsoft.com/office/officeart/2005/8/layout/orgChart1"/>
    <dgm:cxn modelId="{A4EFC35C-7DD7-40DF-9F88-D255ECAC53D0}" type="presParOf" srcId="{2CD06017-E921-4074-AD91-9683041FCB2B}" destId="{D1B79FC4-5650-44D3-97E1-F89E64C788B6}" srcOrd="1" destOrd="0" presId="urn:microsoft.com/office/officeart/2005/8/layout/orgChart1"/>
    <dgm:cxn modelId="{8FB38BFF-379C-4C3D-A681-35815EEE20A6}" type="presParOf" srcId="{6CE0F448-F2CD-4466-8AE2-A5122B3E950E}" destId="{8879ECB6-92B9-4FAF-8296-968F3CFA8BC9}" srcOrd="1" destOrd="0" presId="urn:microsoft.com/office/officeart/2005/8/layout/orgChart1"/>
    <dgm:cxn modelId="{82206078-794D-42C7-A370-47E06AA5EA39}" type="presParOf" srcId="{8879ECB6-92B9-4FAF-8296-968F3CFA8BC9}" destId="{1052DFD0-1322-4EAD-96B5-9EAC63F57202}" srcOrd="0" destOrd="0" presId="urn:microsoft.com/office/officeart/2005/8/layout/orgChart1"/>
    <dgm:cxn modelId="{5EF0FB2C-3BCD-493B-8959-B23636FA346A}" type="presParOf" srcId="{8879ECB6-92B9-4FAF-8296-968F3CFA8BC9}" destId="{01572656-9183-41E8-AD0B-E3BE317D8010}" srcOrd="1" destOrd="0" presId="urn:microsoft.com/office/officeart/2005/8/layout/orgChart1"/>
    <dgm:cxn modelId="{0B98A88D-9F27-4C86-A561-D69F77749523}" type="presParOf" srcId="{01572656-9183-41E8-AD0B-E3BE317D8010}" destId="{791A957B-075A-4D41-BC96-EAF7B0087C12}" srcOrd="0" destOrd="0" presId="urn:microsoft.com/office/officeart/2005/8/layout/orgChart1"/>
    <dgm:cxn modelId="{402EF172-84FB-41BC-A9B0-260E6F63B4A9}" type="presParOf" srcId="{791A957B-075A-4D41-BC96-EAF7B0087C12}" destId="{DB2C7AB7-EC63-473D-893D-616F11E5FD90}" srcOrd="0" destOrd="0" presId="urn:microsoft.com/office/officeart/2005/8/layout/orgChart1"/>
    <dgm:cxn modelId="{FDF944A7-611E-4354-A91C-4066CB282B4C}" type="presParOf" srcId="{791A957B-075A-4D41-BC96-EAF7B0087C12}" destId="{E4AC7EBD-0E15-42B2-8EF0-8E6F90D0E83F}" srcOrd="1" destOrd="0" presId="urn:microsoft.com/office/officeart/2005/8/layout/orgChart1"/>
    <dgm:cxn modelId="{459E95D9-AB99-4B3D-8246-90F8CAE7A4AF}" type="presParOf" srcId="{01572656-9183-41E8-AD0B-E3BE317D8010}" destId="{E94B012B-663A-43A9-9AAD-63DF3F05AD21}" srcOrd="1" destOrd="0" presId="urn:microsoft.com/office/officeart/2005/8/layout/orgChart1"/>
    <dgm:cxn modelId="{FBAF40DD-D158-4277-97A6-7CE7FC0A4F60}" type="presParOf" srcId="{01572656-9183-41E8-AD0B-E3BE317D8010}" destId="{6613DE4A-EA1D-41B7-87EB-E776A2095562}" srcOrd="2" destOrd="0" presId="urn:microsoft.com/office/officeart/2005/8/layout/orgChart1"/>
    <dgm:cxn modelId="{2F5C7370-3975-4BC5-ADB3-64585382CEA1}" type="presParOf" srcId="{6CE0F448-F2CD-4466-8AE2-A5122B3E950E}" destId="{025EE737-CABD-4B38-828B-53F373E5C633}" srcOrd="2" destOrd="0" presId="urn:microsoft.com/office/officeart/2005/8/layout/orgChart1"/>
    <dgm:cxn modelId="{EB913E34-1C04-4CC9-9C74-1C7E702F6A5D}" type="presParOf" srcId="{3351A73B-19E0-40F3-AD54-5F22133E9C30}" destId="{69A5CAC6-C4C6-4209-AE03-EED76D7EE93F}" srcOrd="8" destOrd="0" presId="urn:microsoft.com/office/officeart/2005/8/layout/orgChart1"/>
    <dgm:cxn modelId="{2468B50A-7A16-454F-8FAE-15B7835D48BB}" type="presParOf" srcId="{3351A73B-19E0-40F3-AD54-5F22133E9C30}" destId="{1D16F426-B327-4F63-A4FB-723550096D2D}" srcOrd="9" destOrd="0" presId="urn:microsoft.com/office/officeart/2005/8/layout/orgChart1"/>
    <dgm:cxn modelId="{9B13B95C-E51A-4711-AD51-77C39E5EEEDF}" type="presParOf" srcId="{1D16F426-B327-4F63-A4FB-723550096D2D}" destId="{A86416A2-BA0C-46B0-8DAD-8E893495334E}" srcOrd="0" destOrd="0" presId="urn:microsoft.com/office/officeart/2005/8/layout/orgChart1"/>
    <dgm:cxn modelId="{9F4FA629-B882-4CAE-91A1-7B9634E8D7AD}" type="presParOf" srcId="{A86416A2-BA0C-46B0-8DAD-8E893495334E}" destId="{FD451A1A-ABED-4F2E-B17C-7FBEF8BA6EF2}" srcOrd="0" destOrd="0" presId="urn:microsoft.com/office/officeart/2005/8/layout/orgChart1"/>
    <dgm:cxn modelId="{34E0FBB0-66D7-43E6-923A-C773ED179699}" type="presParOf" srcId="{A86416A2-BA0C-46B0-8DAD-8E893495334E}" destId="{FDA0BE02-6F14-4DB2-AFAC-5B5508813C96}" srcOrd="1" destOrd="0" presId="urn:microsoft.com/office/officeart/2005/8/layout/orgChart1"/>
    <dgm:cxn modelId="{ACF13107-F1B3-4D4E-9E13-8072D677F111}" type="presParOf" srcId="{1D16F426-B327-4F63-A4FB-723550096D2D}" destId="{09D8E42C-8D97-45FA-B1F7-3658A16F73FA}" srcOrd="1" destOrd="0" presId="urn:microsoft.com/office/officeart/2005/8/layout/orgChart1"/>
    <dgm:cxn modelId="{01CE6677-535D-47B5-86B4-8301EE6E37DC}" type="presParOf" srcId="{09D8E42C-8D97-45FA-B1F7-3658A16F73FA}" destId="{72822BF8-502E-41B5-A0C4-180279A972AB}" srcOrd="0" destOrd="0" presId="urn:microsoft.com/office/officeart/2005/8/layout/orgChart1"/>
    <dgm:cxn modelId="{15651781-7A5F-4978-BAF8-C76EB83C0146}" type="presParOf" srcId="{09D8E42C-8D97-45FA-B1F7-3658A16F73FA}" destId="{B8A352E1-1234-43DE-B3CF-8DB046F47942}" srcOrd="1" destOrd="0" presId="urn:microsoft.com/office/officeart/2005/8/layout/orgChart1"/>
    <dgm:cxn modelId="{37BB9709-2EA7-4FDA-9C6D-923F3E12CEF0}" type="presParOf" srcId="{B8A352E1-1234-43DE-B3CF-8DB046F47942}" destId="{F5012760-C1EB-402B-A657-10CF5C6580E5}" srcOrd="0" destOrd="0" presId="urn:microsoft.com/office/officeart/2005/8/layout/orgChart1"/>
    <dgm:cxn modelId="{F4445B58-7920-49A7-9A06-9410264EDE4F}" type="presParOf" srcId="{F5012760-C1EB-402B-A657-10CF5C6580E5}" destId="{7317165E-07D4-49D4-8B11-534F26F6CE30}" srcOrd="0" destOrd="0" presId="urn:microsoft.com/office/officeart/2005/8/layout/orgChart1"/>
    <dgm:cxn modelId="{A7BFE76E-0D6F-4EC2-A2AC-AA0C29718D1C}" type="presParOf" srcId="{F5012760-C1EB-402B-A657-10CF5C6580E5}" destId="{33E546B4-CB0A-4F7B-90B3-A2A1684ADB22}" srcOrd="1" destOrd="0" presId="urn:microsoft.com/office/officeart/2005/8/layout/orgChart1"/>
    <dgm:cxn modelId="{3B39C0BD-F052-4B4B-923A-59F63DB43B32}" type="presParOf" srcId="{B8A352E1-1234-43DE-B3CF-8DB046F47942}" destId="{9751A514-B64D-4D10-B744-B3086CE795ED}" srcOrd="1" destOrd="0" presId="urn:microsoft.com/office/officeart/2005/8/layout/orgChart1"/>
    <dgm:cxn modelId="{4A587679-B388-40DB-A547-BD183807EE61}" type="presParOf" srcId="{B8A352E1-1234-43DE-B3CF-8DB046F47942}" destId="{4115EE51-0759-49A3-89D5-4750FE18CF09}" srcOrd="2" destOrd="0" presId="urn:microsoft.com/office/officeart/2005/8/layout/orgChart1"/>
    <dgm:cxn modelId="{BE3404D3-C70B-4F3C-BC4F-67DE3EFA4759}" type="presParOf" srcId="{1D16F426-B327-4F63-A4FB-723550096D2D}" destId="{6BB3B368-8182-48A0-AC90-4D4B3117DDCE}" srcOrd="2" destOrd="0" presId="urn:microsoft.com/office/officeart/2005/8/layout/orgChart1"/>
    <dgm:cxn modelId="{3A81D9F3-3B21-4B37-8A00-52BC49EEA587}" type="presParOf" srcId="{05385D43-30DC-4897-AD9D-3A3C064327F4}" destId="{78BE181A-768C-46B5-8033-58F0261BB908}" srcOrd="2" destOrd="0" presId="urn:microsoft.com/office/officeart/2005/8/layout/orgChar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2822BF8-502E-41B5-A0C4-180279A972AB}">
      <dsp:nvSpPr>
        <dsp:cNvPr id="0" name=""/>
        <dsp:cNvSpPr/>
      </dsp:nvSpPr>
      <dsp:spPr>
        <a:xfrm>
          <a:off x="4782400" y="3682064"/>
          <a:ext cx="145204" cy="979988"/>
        </a:xfrm>
        <a:custGeom>
          <a:avLst/>
          <a:gdLst/>
          <a:ahLst/>
          <a:cxnLst/>
          <a:rect l="0" t="0" r="0" b="0"/>
          <a:pathLst>
            <a:path>
              <a:moveTo>
                <a:pt x="0" y="0"/>
              </a:moveTo>
              <a:lnTo>
                <a:pt x="0" y="979988"/>
              </a:lnTo>
              <a:lnTo>
                <a:pt x="145204" y="979988"/>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9A5CAC6-C4C6-4209-AE03-EED76D7EE93F}">
      <dsp:nvSpPr>
        <dsp:cNvPr id="0" name=""/>
        <dsp:cNvSpPr/>
      </dsp:nvSpPr>
      <dsp:spPr>
        <a:xfrm>
          <a:off x="2826983" y="1712093"/>
          <a:ext cx="2342628" cy="203285"/>
        </a:xfrm>
        <a:custGeom>
          <a:avLst/>
          <a:gdLst/>
          <a:ahLst/>
          <a:cxnLst/>
          <a:rect l="0" t="0" r="0" b="0"/>
          <a:pathLst>
            <a:path>
              <a:moveTo>
                <a:pt x="0" y="0"/>
              </a:moveTo>
              <a:lnTo>
                <a:pt x="0" y="101642"/>
              </a:lnTo>
              <a:lnTo>
                <a:pt x="2342628" y="101642"/>
              </a:lnTo>
              <a:lnTo>
                <a:pt x="2342628" y="20328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052DFD0-1322-4EAD-96B5-9EAC63F57202}">
      <dsp:nvSpPr>
        <dsp:cNvPr id="0" name=""/>
        <dsp:cNvSpPr/>
      </dsp:nvSpPr>
      <dsp:spPr>
        <a:xfrm>
          <a:off x="3572133" y="3724992"/>
          <a:ext cx="184157" cy="937060"/>
        </a:xfrm>
        <a:custGeom>
          <a:avLst/>
          <a:gdLst/>
          <a:ahLst/>
          <a:cxnLst/>
          <a:rect l="0" t="0" r="0" b="0"/>
          <a:pathLst>
            <a:path>
              <a:moveTo>
                <a:pt x="0" y="0"/>
              </a:moveTo>
              <a:lnTo>
                <a:pt x="0" y="937060"/>
              </a:lnTo>
              <a:lnTo>
                <a:pt x="184157" y="937060"/>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332E7E5-9364-4D7A-86C7-68B7E74A23BC}">
      <dsp:nvSpPr>
        <dsp:cNvPr id="0" name=""/>
        <dsp:cNvSpPr/>
      </dsp:nvSpPr>
      <dsp:spPr>
        <a:xfrm>
          <a:off x="2826983" y="1712093"/>
          <a:ext cx="1132360" cy="179917"/>
        </a:xfrm>
        <a:custGeom>
          <a:avLst/>
          <a:gdLst/>
          <a:ahLst/>
          <a:cxnLst/>
          <a:rect l="0" t="0" r="0" b="0"/>
          <a:pathLst>
            <a:path>
              <a:moveTo>
                <a:pt x="0" y="0"/>
              </a:moveTo>
              <a:lnTo>
                <a:pt x="0" y="78274"/>
              </a:lnTo>
              <a:lnTo>
                <a:pt x="1132360" y="78274"/>
              </a:lnTo>
              <a:lnTo>
                <a:pt x="1132360" y="179917"/>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41A2D7E-C02F-4695-BE75-E5FB40FA996D}">
      <dsp:nvSpPr>
        <dsp:cNvPr id="0" name=""/>
        <dsp:cNvSpPr/>
      </dsp:nvSpPr>
      <dsp:spPr>
        <a:xfrm>
          <a:off x="2439772" y="3712848"/>
          <a:ext cx="145204" cy="956031"/>
        </a:xfrm>
        <a:custGeom>
          <a:avLst/>
          <a:gdLst/>
          <a:ahLst/>
          <a:cxnLst/>
          <a:rect l="0" t="0" r="0" b="0"/>
          <a:pathLst>
            <a:path>
              <a:moveTo>
                <a:pt x="0" y="0"/>
              </a:moveTo>
              <a:lnTo>
                <a:pt x="0" y="956031"/>
              </a:lnTo>
              <a:lnTo>
                <a:pt x="145204" y="956031"/>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8F489FB-8F01-48E0-9C6A-1DD65F6BB0E2}">
      <dsp:nvSpPr>
        <dsp:cNvPr id="0" name=""/>
        <dsp:cNvSpPr/>
      </dsp:nvSpPr>
      <dsp:spPr>
        <a:xfrm>
          <a:off x="2781263" y="1712093"/>
          <a:ext cx="91440" cy="203285"/>
        </a:xfrm>
        <a:custGeom>
          <a:avLst/>
          <a:gdLst/>
          <a:ahLst/>
          <a:cxnLst/>
          <a:rect l="0" t="0" r="0" b="0"/>
          <a:pathLst>
            <a:path>
              <a:moveTo>
                <a:pt x="45720" y="0"/>
              </a:moveTo>
              <a:lnTo>
                <a:pt x="45720" y="20328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3A78DDA-C07C-48E0-9900-46A6F6B28807}">
      <dsp:nvSpPr>
        <dsp:cNvPr id="0" name=""/>
        <dsp:cNvSpPr/>
      </dsp:nvSpPr>
      <dsp:spPr>
        <a:xfrm>
          <a:off x="1268458" y="3743457"/>
          <a:ext cx="145204" cy="939069"/>
        </a:xfrm>
        <a:custGeom>
          <a:avLst/>
          <a:gdLst/>
          <a:ahLst/>
          <a:cxnLst/>
          <a:rect l="0" t="0" r="0" b="0"/>
          <a:pathLst>
            <a:path>
              <a:moveTo>
                <a:pt x="0" y="0"/>
              </a:moveTo>
              <a:lnTo>
                <a:pt x="0" y="939069"/>
              </a:lnTo>
              <a:lnTo>
                <a:pt x="145204" y="939069"/>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89FBB8F-89EC-423B-A854-93CE2B2F8308}">
      <dsp:nvSpPr>
        <dsp:cNvPr id="0" name=""/>
        <dsp:cNvSpPr/>
      </dsp:nvSpPr>
      <dsp:spPr>
        <a:xfrm>
          <a:off x="1655669" y="1712093"/>
          <a:ext cx="1171314" cy="203285"/>
        </a:xfrm>
        <a:custGeom>
          <a:avLst/>
          <a:gdLst/>
          <a:ahLst/>
          <a:cxnLst/>
          <a:rect l="0" t="0" r="0" b="0"/>
          <a:pathLst>
            <a:path>
              <a:moveTo>
                <a:pt x="1171314" y="0"/>
              </a:moveTo>
              <a:lnTo>
                <a:pt x="1171314" y="101642"/>
              </a:lnTo>
              <a:lnTo>
                <a:pt x="0" y="101642"/>
              </a:lnTo>
              <a:lnTo>
                <a:pt x="0" y="20328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DFBCCFE-985F-475A-9735-E0FC7C1F917D}">
      <dsp:nvSpPr>
        <dsp:cNvPr id="0" name=""/>
        <dsp:cNvSpPr/>
      </dsp:nvSpPr>
      <dsp:spPr>
        <a:xfrm>
          <a:off x="96805" y="3717320"/>
          <a:ext cx="145543" cy="1057943"/>
        </a:xfrm>
        <a:custGeom>
          <a:avLst/>
          <a:gdLst/>
          <a:ahLst/>
          <a:cxnLst/>
          <a:rect l="0" t="0" r="0" b="0"/>
          <a:pathLst>
            <a:path>
              <a:moveTo>
                <a:pt x="0" y="0"/>
              </a:moveTo>
              <a:lnTo>
                <a:pt x="0" y="1057943"/>
              </a:lnTo>
              <a:lnTo>
                <a:pt x="145543" y="1057943"/>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B4FC735-A3E8-4AFD-9248-42A93BCFBE82}">
      <dsp:nvSpPr>
        <dsp:cNvPr id="0" name=""/>
        <dsp:cNvSpPr/>
      </dsp:nvSpPr>
      <dsp:spPr>
        <a:xfrm>
          <a:off x="484017" y="1712093"/>
          <a:ext cx="2342966" cy="174709"/>
        </a:xfrm>
        <a:custGeom>
          <a:avLst/>
          <a:gdLst/>
          <a:ahLst/>
          <a:cxnLst/>
          <a:rect l="0" t="0" r="0" b="0"/>
          <a:pathLst>
            <a:path>
              <a:moveTo>
                <a:pt x="2342966" y="0"/>
              </a:moveTo>
              <a:lnTo>
                <a:pt x="2342966" y="73066"/>
              </a:lnTo>
              <a:lnTo>
                <a:pt x="0" y="73066"/>
              </a:lnTo>
              <a:lnTo>
                <a:pt x="0" y="174709"/>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FA0EAE0-F7EE-455E-9191-9DAFB8847D5C}">
      <dsp:nvSpPr>
        <dsp:cNvPr id="0" name=""/>
        <dsp:cNvSpPr/>
      </dsp:nvSpPr>
      <dsp:spPr>
        <a:xfrm>
          <a:off x="1696022" y="1228079"/>
          <a:ext cx="2261923" cy="484014"/>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solidFill>
                <a:schemeClr val="tx1"/>
              </a:solidFill>
            </a:rPr>
            <a:t> CYBERSECURITY RISK MANAGEMENT IN HYBRID WORK ENVIRONMENTS</a:t>
          </a:r>
        </a:p>
        <a:p>
          <a:pPr marL="0" lvl="0" indent="0" algn="ctr" defTabSz="400050">
            <a:lnSpc>
              <a:spcPct val="90000"/>
            </a:lnSpc>
            <a:spcBef>
              <a:spcPct val="0"/>
            </a:spcBef>
            <a:spcAft>
              <a:spcPct val="35000"/>
            </a:spcAft>
            <a:buNone/>
          </a:pPr>
          <a:endParaRPr lang="en-GB" sz="900" b="1" kern="1200">
            <a:solidFill>
              <a:schemeClr val="tx1"/>
            </a:solidFill>
          </a:endParaRPr>
        </a:p>
      </dsp:txBody>
      <dsp:txXfrm>
        <a:off x="1696022" y="1228079"/>
        <a:ext cx="2261923" cy="484014"/>
      </dsp:txXfrm>
    </dsp:sp>
    <dsp:sp modelId="{4FDFB6CA-48DF-4D35-B301-6B9A752CD8BE}">
      <dsp:nvSpPr>
        <dsp:cNvPr id="0" name=""/>
        <dsp:cNvSpPr/>
      </dsp:nvSpPr>
      <dsp:spPr>
        <a:xfrm>
          <a:off x="3" y="1886803"/>
          <a:ext cx="968028" cy="1830516"/>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1" kern="1200"/>
            <a:t>THEME 1: Preparedness &amp; Governance in Hybrid Cybersecurity Spaces</a:t>
          </a:r>
        </a:p>
        <a:p>
          <a:pPr marL="0" lvl="0" indent="0" algn="ctr" defTabSz="266700">
            <a:lnSpc>
              <a:spcPct val="90000"/>
            </a:lnSpc>
            <a:spcBef>
              <a:spcPct val="0"/>
            </a:spcBef>
            <a:spcAft>
              <a:spcPct val="35000"/>
            </a:spcAft>
            <a:buNone/>
          </a:pPr>
          <a:r>
            <a:rPr lang="en-GB" sz="600" kern="1200"/>
            <a:t>• Fragmented oversight &amp; weak coordination (Droppa &amp; Harakaľ, 2020)</a:t>
          </a:r>
        </a:p>
        <a:p>
          <a:pPr marL="0" lvl="0" indent="0" algn="ctr" defTabSz="266700">
            <a:lnSpc>
              <a:spcPct val="90000"/>
            </a:lnSpc>
            <a:spcBef>
              <a:spcPct val="0"/>
            </a:spcBef>
            <a:spcAft>
              <a:spcPct val="35000"/>
            </a:spcAft>
            <a:buNone/>
          </a:pPr>
          <a:r>
            <a:rPr lang="en-GB" sz="600" kern="1200"/>
            <a:t>• Regulatory-driven compliance reform – DiDi case (Liu et al., 2023)</a:t>
          </a:r>
        </a:p>
        <a:p>
          <a:pPr marL="0" lvl="0" indent="0" algn="ctr" defTabSz="266700">
            <a:lnSpc>
              <a:spcPct val="90000"/>
            </a:lnSpc>
            <a:spcBef>
              <a:spcPct val="0"/>
            </a:spcBef>
            <a:spcAft>
              <a:spcPct val="35000"/>
            </a:spcAft>
            <a:buNone/>
          </a:pPr>
          <a:r>
            <a:rPr lang="en-GB" sz="600" kern="1200"/>
            <a:t>• Board-level governance maturity &amp; gaps (Uber Governance Report, 2025)</a:t>
          </a:r>
        </a:p>
        <a:p>
          <a:pPr marL="0" lvl="0" indent="0" algn="ctr" defTabSz="266700">
            <a:lnSpc>
              <a:spcPct val="90000"/>
            </a:lnSpc>
            <a:spcBef>
              <a:spcPct val="0"/>
            </a:spcBef>
            <a:spcAft>
              <a:spcPct val="35000"/>
            </a:spcAft>
            <a:buNone/>
          </a:pPr>
          <a:r>
            <a:rPr lang="en-GB" sz="600" kern="1200"/>
            <a:t>• Privileged access mismanagement &amp; embedded credentials (CSA, 2023)</a:t>
          </a:r>
        </a:p>
        <a:p>
          <a:pPr marL="0" lvl="0" indent="0" algn="ctr" defTabSz="266700">
            <a:lnSpc>
              <a:spcPct val="90000"/>
            </a:lnSpc>
            <a:spcBef>
              <a:spcPct val="0"/>
            </a:spcBef>
            <a:spcAft>
              <a:spcPct val="35000"/>
            </a:spcAft>
            <a:buNone/>
          </a:pPr>
          <a:r>
            <a:rPr lang="en-GB" sz="600" kern="1200"/>
            <a:t>• Global governance misalignment in hybrid work (Esteve-Gonzalez et al., 2023)</a:t>
          </a:r>
        </a:p>
      </dsp:txBody>
      <dsp:txXfrm>
        <a:off x="3" y="1886803"/>
        <a:ext cx="968028" cy="1830516"/>
      </dsp:txXfrm>
    </dsp:sp>
    <dsp:sp modelId="{F83628A2-812D-459D-B306-DDEC819D5F44}">
      <dsp:nvSpPr>
        <dsp:cNvPr id="0" name=""/>
        <dsp:cNvSpPr/>
      </dsp:nvSpPr>
      <dsp:spPr>
        <a:xfrm>
          <a:off x="242348" y="3949182"/>
          <a:ext cx="968028" cy="165216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Objective Links: </a:t>
          </a:r>
        </a:p>
        <a:p>
          <a:pPr marL="0" lvl="0" indent="0" algn="ctr" defTabSz="311150">
            <a:lnSpc>
              <a:spcPct val="90000"/>
            </a:lnSpc>
            <a:spcBef>
              <a:spcPct val="0"/>
            </a:spcBef>
            <a:spcAft>
              <a:spcPct val="35000"/>
            </a:spcAft>
            <a:buNone/>
          </a:pPr>
          <a:r>
            <a:rPr lang="en-GB" sz="700" kern="1200"/>
            <a:t>Obj.1 – Identify threats </a:t>
          </a:r>
        </a:p>
        <a:p>
          <a:pPr marL="0" lvl="0" indent="0" algn="ctr" defTabSz="311150">
            <a:lnSpc>
              <a:spcPct val="90000"/>
            </a:lnSpc>
            <a:spcBef>
              <a:spcPct val="0"/>
            </a:spcBef>
            <a:spcAft>
              <a:spcPct val="35000"/>
            </a:spcAft>
            <a:buNone/>
          </a:pPr>
          <a:r>
            <a:rPr lang="en-GB" sz="700" kern="1200"/>
            <a:t>Obj.2 – Assess effectiveness of controls </a:t>
          </a:r>
        </a:p>
        <a:p>
          <a:pPr marL="0" lvl="0" indent="0" algn="ctr" defTabSz="311150">
            <a:lnSpc>
              <a:spcPct val="90000"/>
            </a:lnSpc>
            <a:spcBef>
              <a:spcPct val="0"/>
            </a:spcBef>
            <a:spcAft>
              <a:spcPct val="35000"/>
            </a:spcAft>
            <a:buNone/>
          </a:pPr>
          <a:r>
            <a:rPr lang="en-GB" sz="700" kern="1200"/>
            <a:t>Obj.3 – Evaluate role of risk frameworks </a:t>
          </a:r>
        </a:p>
      </dsp:txBody>
      <dsp:txXfrm>
        <a:off x="242348" y="3949182"/>
        <a:ext cx="968028" cy="1652162"/>
      </dsp:txXfrm>
    </dsp:sp>
    <dsp:sp modelId="{F9FE97CD-7229-4D91-ABD2-260208D31792}">
      <dsp:nvSpPr>
        <dsp:cNvPr id="0" name=""/>
        <dsp:cNvSpPr/>
      </dsp:nvSpPr>
      <dsp:spPr>
        <a:xfrm>
          <a:off x="1171655" y="1915379"/>
          <a:ext cx="968028" cy="1828077"/>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1" kern="1200"/>
            <a:t>THEME 2: Human Factors, Remote Work &amp; Digital Trust</a:t>
          </a:r>
        </a:p>
        <a:p>
          <a:pPr marL="0" lvl="0" indent="0" algn="ctr" defTabSz="266700">
            <a:lnSpc>
              <a:spcPct val="90000"/>
            </a:lnSpc>
            <a:spcBef>
              <a:spcPct val="0"/>
            </a:spcBef>
            <a:spcAft>
              <a:spcPct val="35000"/>
            </a:spcAft>
            <a:buNone/>
          </a:pPr>
          <a:r>
            <a:rPr lang="en-GB" sz="600" kern="1200"/>
            <a:t>• Surveillance → morale decline, trust erosion (Masoodi et al., 2021)</a:t>
          </a:r>
        </a:p>
        <a:p>
          <a:pPr marL="0" lvl="0" indent="0" algn="ctr" defTabSz="266700">
            <a:lnSpc>
              <a:spcPct val="90000"/>
            </a:lnSpc>
            <a:spcBef>
              <a:spcPct val="0"/>
            </a:spcBef>
            <a:spcAft>
              <a:spcPct val="35000"/>
            </a:spcAft>
            <a:buNone/>
          </a:pPr>
          <a:r>
            <a:rPr lang="en-GB" sz="600" kern="1200"/>
            <a:t>• Transparent leadership → higher cyber engagement (Vasquez &amp; Gonzalez, 2022)</a:t>
          </a:r>
        </a:p>
        <a:p>
          <a:pPr marL="0" lvl="0" indent="0" algn="ctr" defTabSz="266700">
            <a:lnSpc>
              <a:spcPct val="90000"/>
            </a:lnSpc>
            <a:spcBef>
              <a:spcPct val="0"/>
            </a:spcBef>
            <a:spcAft>
              <a:spcPct val="35000"/>
            </a:spcAft>
            <a:buNone/>
          </a:pPr>
          <a:r>
            <a:rPr lang="en-GB" sz="600" kern="1200"/>
            <a:t>• Burnout &amp; reduced situational awareness (Burrell, 2020)</a:t>
          </a:r>
        </a:p>
        <a:p>
          <a:pPr marL="0" lvl="0" indent="0" algn="ctr" defTabSz="266700">
            <a:lnSpc>
              <a:spcPct val="90000"/>
            </a:lnSpc>
            <a:spcBef>
              <a:spcPct val="0"/>
            </a:spcBef>
            <a:spcAft>
              <a:spcPct val="35000"/>
            </a:spcAft>
            <a:buNone/>
          </a:pPr>
          <a:r>
            <a:rPr lang="en-GB" sz="600" kern="1200"/>
            <a:t>• Poor home cyber-practices &amp; shortcuts (Bispham et al., 2021)</a:t>
          </a:r>
        </a:p>
        <a:p>
          <a:pPr marL="0" lvl="0" indent="0" algn="ctr" defTabSz="266700">
            <a:lnSpc>
              <a:spcPct val="90000"/>
            </a:lnSpc>
            <a:spcBef>
              <a:spcPct val="0"/>
            </a:spcBef>
            <a:spcAft>
              <a:spcPct val="35000"/>
            </a:spcAft>
            <a:buNone/>
          </a:pPr>
          <a:r>
            <a:rPr lang="en-GB" sz="600" kern="1200"/>
            <a:t>• Uber's shift from autonomy (2024) → oversight (2025) (Uber; Elias 2025)</a:t>
          </a:r>
        </a:p>
      </dsp:txBody>
      <dsp:txXfrm>
        <a:off x="1171655" y="1915379"/>
        <a:ext cx="968028" cy="1828077"/>
      </dsp:txXfrm>
    </dsp:sp>
    <dsp:sp modelId="{35143AC7-E358-4409-9552-023846778B95}">
      <dsp:nvSpPr>
        <dsp:cNvPr id="0" name=""/>
        <dsp:cNvSpPr/>
      </dsp:nvSpPr>
      <dsp:spPr>
        <a:xfrm>
          <a:off x="1413662" y="3946743"/>
          <a:ext cx="968028" cy="147156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►Objective Links: </a:t>
          </a:r>
        </a:p>
        <a:p>
          <a:pPr marL="0" lvl="0" indent="0" algn="ctr" defTabSz="311150">
            <a:lnSpc>
              <a:spcPct val="90000"/>
            </a:lnSpc>
            <a:spcBef>
              <a:spcPct val="0"/>
            </a:spcBef>
            <a:spcAft>
              <a:spcPct val="35000"/>
            </a:spcAft>
            <a:buNone/>
          </a:pPr>
          <a:r>
            <a:rPr lang="en-GB" sz="700" kern="1200"/>
            <a:t>Obj.1 – Identify human-factor threat vectors </a:t>
          </a:r>
        </a:p>
        <a:p>
          <a:pPr marL="0" lvl="0" indent="0" algn="ctr" defTabSz="311150">
            <a:lnSpc>
              <a:spcPct val="90000"/>
            </a:lnSpc>
            <a:spcBef>
              <a:spcPct val="0"/>
            </a:spcBef>
            <a:spcAft>
              <a:spcPct val="35000"/>
            </a:spcAft>
            <a:buNone/>
          </a:pPr>
          <a:r>
            <a:rPr lang="en-GB" sz="700" kern="1200"/>
            <a:t>Obj.2 – Evaluate existing measures </a:t>
          </a:r>
        </a:p>
        <a:p>
          <a:pPr marL="0" lvl="0" indent="0" algn="ctr" defTabSz="311150">
            <a:lnSpc>
              <a:spcPct val="90000"/>
            </a:lnSpc>
            <a:spcBef>
              <a:spcPct val="0"/>
            </a:spcBef>
            <a:spcAft>
              <a:spcPct val="35000"/>
            </a:spcAft>
            <a:buNone/>
          </a:pPr>
          <a:r>
            <a:rPr lang="en-GB" sz="700" kern="1200"/>
            <a:t>Obj.4 – Improve risk management practices </a:t>
          </a:r>
        </a:p>
      </dsp:txBody>
      <dsp:txXfrm>
        <a:off x="1413662" y="3946743"/>
        <a:ext cx="968028" cy="1471567"/>
      </dsp:txXfrm>
    </dsp:sp>
    <dsp:sp modelId="{484D23F4-4BB8-490C-B02B-A9857F93CC4F}">
      <dsp:nvSpPr>
        <dsp:cNvPr id="0" name=""/>
        <dsp:cNvSpPr/>
      </dsp:nvSpPr>
      <dsp:spPr>
        <a:xfrm>
          <a:off x="2342969" y="1915379"/>
          <a:ext cx="968028" cy="1797468"/>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1" kern="1200"/>
            <a:t>THEME 3: AI-Based Detection, Zero Trust &amp; Technological Defences</a:t>
          </a:r>
        </a:p>
        <a:p>
          <a:pPr marL="0" lvl="0" indent="0" algn="ctr" defTabSz="266700">
            <a:lnSpc>
              <a:spcPct val="90000"/>
            </a:lnSpc>
            <a:spcBef>
              <a:spcPct val="0"/>
            </a:spcBef>
            <a:spcAft>
              <a:spcPct val="35000"/>
            </a:spcAft>
            <a:buNone/>
          </a:pPr>
          <a:r>
            <a:rPr lang="en-GB" sz="600" kern="1200"/>
            <a:t>• AI-enhanced behavioural malware detection (Moldovan &amp; Riurean, 2022)</a:t>
          </a:r>
        </a:p>
        <a:p>
          <a:pPr marL="0" lvl="0" indent="0" algn="ctr" defTabSz="266700">
            <a:lnSpc>
              <a:spcPct val="90000"/>
            </a:lnSpc>
            <a:spcBef>
              <a:spcPct val="0"/>
            </a:spcBef>
            <a:spcAft>
              <a:spcPct val="35000"/>
            </a:spcAft>
            <a:buNone/>
          </a:pPr>
          <a:r>
            <a:rPr lang="en-GB" sz="600" kern="1200"/>
            <a:t>• Innovation debt: rapid digitalisation → expanded attack surface (Olayinka, 2025)</a:t>
          </a:r>
        </a:p>
        <a:p>
          <a:pPr marL="0" lvl="0" indent="0" algn="ctr" defTabSz="266700">
            <a:lnSpc>
              <a:spcPct val="90000"/>
            </a:lnSpc>
            <a:spcBef>
              <a:spcPct val="0"/>
            </a:spcBef>
            <a:spcAft>
              <a:spcPct val="35000"/>
            </a:spcAft>
            <a:buNone/>
          </a:pPr>
          <a:r>
            <a:rPr lang="en-GB" sz="600" kern="1200"/>
            <a:t>• Zero Trust limitations: identity sprawl, legacy friction (Sarkar et al., 2022)</a:t>
          </a:r>
        </a:p>
        <a:p>
          <a:pPr marL="0" lvl="0" indent="0" algn="ctr" defTabSz="266700">
            <a:lnSpc>
              <a:spcPct val="90000"/>
            </a:lnSpc>
            <a:spcBef>
              <a:spcPct val="0"/>
            </a:spcBef>
            <a:spcAft>
              <a:spcPct val="35000"/>
            </a:spcAft>
            <a:buNone/>
          </a:pPr>
          <a:r>
            <a:rPr lang="en-GB" sz="600" kern="1200"/>
            <a:t>• Architectural &amp; MFA failures in Uber breach (CSA, 2023)</a:t>
          </a:r>
        </a:p>
      </dsp:txBody>
      <dsp:txXfrm>
        <a:off x="2342969" y="1915379"/>
        <a:ext cx="968028" cy="1797468"/>
      </dsp:txXfrm>
    </dsp:sp>
    <dsp:sp modelId="{66BE9AC3-67F8-4C71-99A4-C78FE1C9F77E}">
      <dsp:nvSpPr>
        <dsp:cNvPr id="0" name=""/>
        <dsp:cNvSpPr/>
      </dsp:nvSpPr>
      <dsp:spPr>
        <a:xfrm>
          <a:off x="2584976" y="3916134"/>
          <a:ext cx="968028" cy="15054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Objective Links: </a:t>
          </a:r>
        </a:p>
        <a:p>
          <a:pPr marL="0" lvl="0" indent="0" algn="ctr" defTabSz="311150">
            <a:lnSpc>
              <a:spcPct val="90000"/>
            </a:lnSpc>
            <a:spcBef>
              <a:spcPct val="0"/>
            </a:spcBef>
            <a:spcAft>
              <a:spcPct val="35000"/>
            </a:spcAft>
            <a:buNone/>
          </a:pPr>
          <a:r>
            <a:rPr lang="en-GB" sz="700" kern="1200"/>
            <a:t>Obj.1 – Identify technological threat vectors </a:t>
          </a:r>
        </a:p>
        <a:p>
          <a:pPr marL="0" lvl="0" indent="0" algn="ctr" defTabSz="311150">
            <a:lnSpc>
              <a:spcPct val="90000"/>
            </a:lnSpc>
            <a:spcBef>
              <a:spcPct val="0"/>
            </a:spcBef>
            <a:spcAft>
              <a:spcPct val="35000"/>
            </a:spcAft>
            <a:buNone/>
          </a:pPr>
          <a:r>
            <a:rPr lang="en-GB" sz="700" kern="1200"/>
            <a:t>Obj.2 – Evaluate cybersecurity measure effectiveness </a:t>
          </a:r>
        </a:p>
        <a:p>
          <a:pPr marL="0" lvl="0" indent="0" algn="ctr" defTabSz="311150">
            <a:lnSpc>
              <a:spcPct val="90000"/>
            </a:lnSpc>
            <a:spcBef>
              <a:spcPct val="0"/>
            </a:spcBef>
            <a:spcAft>
              <a:spcPct val="35000"/>
            </a:spcAft>
            <a:buNone/>
          </a:pPr>
          <a:r>
            <a:rPr lang="en-GB" sz="700" kern="1200"/>
            <a:t>Obj.3 – Examine framework-based mitigation strategies </a:t>
          </a:r>
        </a:p>
      </dsp:txBody>
      <dsp:txXfrm>
        <a:off x="2584976" y="3916134"/>
        <a:ext cx="968028" cy="1505491"/>
      </dsp:txXfrm>
    </dsp:sp>
    <dsp:sp modelId="{D29F18E3-CB48-4778-A5B0-811DD5F8B253}">
      <dsp:nvSpPr>
        <dsp:cNvPr id="0" name=""/>
        <dsp:cNvSpPr/>
      </dsp:nvSpPr>
      <dsp:spPr>
        <a:xfrm>
          <a:off x="3475330" y="1892011"/>
          <a:ext cx="968028" cy="1832980"/>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1" kern="1200"/>
            <a:t>THEME 4: Workforce Vulnerability &amp; Knowledge Management</a:t>
          </a:r>
        </a:p>
        <a:p>
          <a:pPr marL="0" lvl="0" indent="0" algn="ctr" defTabSz="266700">
            <a:lnSpc>
              <a:spcPct val="90000"/>
            </a:lnSpc>
            <a:spcBef>
              <a:spcPct val="0"/>
            </a:spcBef>
            <a:spcAft>
              <a:spcPct val="35000"/>
            </a:spcAft>
            <a:buNone/>
          </a:pPr>
          <a:r>
            <a:rPr lang="en-GB" sz="600" kern="1200"/>
            <a:t>• Lack of cyber-hygiene training globally (Esteve-Gonzalez et al., 2023)</a:t>
          </a:r>
        </a:p>
        <a:p>
          <a:pPr marL="0" lvl="0" indent="0" algn="ctr" defTabSz="266700">
            <a:lnSpc>
              <a:spcPct val="90000"/>
            </a:lnSpc>
            <a:spcBef>
              <a:spcPct val="0"/>
            </a:spcBef>
            <a:spcAft>
              <a:spcPct val="35000"/>
            </a:spcAft>
            <a:buNone/>
          </a:pPr>
          <a:r>
            <a:rPr lang="en-GB" sz="600" kern="1200"/>
            <a:t>• Increased vulnerability in developing economies (Gowda &amp; Gowda, 2023)</a:t>
          </a:r>
        </a:p>
        <a:p>
          <a:pPr marL="0" lvl="0" indent="0" algn="ctr" defTabSz="266700">
            <a:lnSpc>
              <a:spcPct val="90000"/>
            </a:lnSpc>
            <a:spcBef>
              <a:spcPct val="0"/>
            </a:spcBef>
            <a:spcAft>
              <a:spcPct val="35000"/>
            </a:spcAft>
            <a:buNone/>
          </a:pPr>
          <a:r>
            <a:rPr lang="en-GB" sz="600" kern="1200"/>
            <a:t>• Psychological load → slower detection (Burrell, 2020)</a:t>
          </a:r>
        </a:p>
        <a:p>
          <a:pPr marL="0" lvl="0" indent="0" algn="ctr" defTabSz="266700">
            <a:lnSpc>
              <a:spcPct val="90000"/>
            </a:lnSpc>
            <a:spcBef>
              <a:spcPct val="0"/>
            </a:spcBef>
            <a:spcAft>
              <a:spcPct val="35000"/>
            </a:spcAft>
            <a:buNone/>
          </a:pPr>
          <a:r>
            <a:rPr lang="en-GB" sz="600" kern="1200"/>
            <a:t>• Improvised insecure behaviours (Malik &amp; Khan, 2020)</a:t>
          </a:r>
        </a:p>
      </dsp:txBody>
      <dsp:txXfrm>
        <a:off x="3475330" y="1892011"/>
        <a:ext cx="968028" cy="1832980"/>
      </dsp:txXfrm>
    </dsp:sp>
    <dsp:sp modelId="{DB2C7AB7-EC63-473D-893D-616F11E5FD90}">
      <dsp:nvSpPr>
        <dsp:cNvPr id="0" name=""/>
        <dsp:cNvSpPr/>
      </dsp:nvSpPr>
      <dsp:spPr>
        <a:xfrm>
          <a:off x="3756290" y="3951646"/>
          <a:ext cx="968028" cy="142081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Objective Links: </a:t>
          </a:r>
        </a:p>
        <a:p>
          <a:pPr marL="0" lvl="0" indent="0" algn="ctr" defTabSz="311150">
            <a:lnSpc>
              <a:spcPct val="90000"/>
            </a:lnSpc>
            <a:spcBef>
              <a:spcPct val="0"/>
            </a:spcBef>
            <a:spcAft>
              <a:spcPct val="35000"/>
            </a:spcAft>
            <a:buNone/>
          </a:pPr>
          <a:r>
            <a:rPr lang="en-GB" sz="700" kern="1200"/>
            <a:t>Obj.2 – Assess effectiveness of remote-work security </a:t>
          </a:r>
        </a:p>
        <a:p>
          <a:pPr marL="0" lvl="0" indent="0" algn="ctr" defTabSz="311150">
            <a:lnSpc>
              <a:spcPct val="90000"/>
            </a:lnSpc>
            <a:spcBef>
              <a:spcPct val="0"/>
            </a:spcBef>
            <a:spcAft>
              <a:spcPct val="35000"/>
            </a:spcAft>
            <a:buNone/>
          </a:pPr>
          <a:r>
            <a:rPr lang="en-GB" sz="700" kern="1200"/>
            <a:t>Obj.4 – Propose workforce-focused risk improvements </a:t>
          </a:r>
        </a:p>
      </dsp:txBody>
      <dsp:txXfrm>
        <a:off x="3756290" y="3951646"/>
        <a:ext cx="968028" cy="1420813"/>
      </dsp:txXfrm>
    </dsp:sp>
    <dsp:sp modelId="{FD451A1A-ABED-4F2E-B17C-7FBEF8BA6EF2}">
      <dsp:nvSpPr>
        <dsp:cNvPr id="0" name=""/>
        <dsp:cNvSpPr/>
      </dsp:nvSpPr>
      <dsp:spPr>
        <a:xfrm>
          <a:off x="4685597" y="1915379"/>
          <a:ext cx="968028" cy="1766685"/>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1" kern="1200"/>
            <a:t>THEME 5: Policy, Regulation &amp; Organisational Adaptation</a:t>
          </a:r>
        </a:p>
        <a:p>
          <a:pPr marL="0" lvl="0" indent="0" algn="ctr" defTabSz="266700">
            <a:lnSpc>
              <a:spcPct val="90000"/>
            </a:lnSpc>
            <a:spcBef>
              <a:spcPct val="0"/>
            </a:spcBef>
            <a:spcAft>
              <a:spcPct val="35000"/>
            </a:spcAft>
            <a:buNone/>
          </a:pPr>
          <a:r>
            <a:rPr lang="en-GB" sz="600" kern="1200"/>
            <a:t>State-level sanctions driving reform (Liu et al., 2023)</a:t>
          </a:r>
        </a:p>
        <a:p>
          <a:pPr marL="0" lvl="0" indent="0" algn="ctr" defTabSz="266700">
            <a:lnSpc>
              <a:spcPct val="90000"/>
            </a:lnSpc>
            <a:spcBef>
              <a:spcPct val="0"/>
            </a:spcBef>
            <a:spcAft>
              <a:spcPct val="35000"/>
            </a:spcAft>
            <a:buNone/>
          </a:pPr>
          <a:r>
            <a:rPr lang="en-GB" sz="600" kern="1200"/>
            <a:t>• Regulation lagging behind innovation (Olayinka, 2025)</a:t>
          </a:r>
        </a:p>
        <a:p>
          <a:pPr marL="0" lvl="0" indent="0" algn="ctr" defTabSz="266700">
            <a:lnSpc>
              <a:spcPct val="90000"/>
            </a:lnSpc>
            <a:spcBef>
              <a:spcPct val="0"/>
            </a:spcBef>
            <a:spcAft>
              <a:spcPct val="35000"/>
            </a:spcAft>
            <a:buNone/>
          </a:pPr>
          <a:r>
            <a:rPr lang="en-GB" sz="600" kern="1200"/>
            <a:t>• Governance breakdown in Uber’s breach (Westby, 2022)</a:t>
          </a:r>
        </a:p>
        <a:p>
          <a:pPr marL="0" lvl="0" indent="0" algn="ctr" defTabSz="266700">
            <a:lnSpc>
              <a:spcPct val="90000"/>
            </a:lnSpc>
            <a:spcBef>
              <a:spcPct val="0"/>
            </a:spcBef>
            <a:spcAft>
              <a:spcPct val="35000"/>
            </a:spcAft>
            <a:buNone/>
          </a:pPr>
          <a:r>
            <a:rPr lang="en-GB" sz="600" kern="1200"/>
            <a:t>• Hybrid-policy shifts reflecting organisational risk perception (Uber; Elias 2025)</a:t>
          </a:r>
        </a:p>
        <a:p>
          <a:pPr marL="0" lvl="0" indent="0" algn="ctr" defTabSz="266700">
            <a:lnSpc>
              <a:spcPct val="90000"/>
            </a:lnSpc>
            <a:spcBef>
              <a:spcPct val="0"/>
            </a:spcBef>
            <a:spcAft>
              <a:spcPct val="35000"/>
            </a:spcAft>
            <a:buNone/>
          </a:pPr>
          <a:r>
            <a:rPr lang="en-GB" sz="600" kern="1200"/>
            <a:t>• Cross-jurisdictional policy inconsistency (Rakha, 2023)</a:t>
          </a:r>
        </a:p>
      </dsp:txBody>
      <dsp:txXfrm>
        <a:off x="4685597" y="1915379"/>
        <a:ext cx="968028" cy="1766685"/>
      </dsp:txXfrm>
    </dsp:sp>
    <dsp:sp modelId="{7317165E-07D4-49D4-8B11-534F26F6CE30}">
      <dsp:nvSpPr>
        <dsp:cNvPr id="0" name=""/>
        <dsp:cNvSpPr/>
      </dsp:nvSpPr>
      <dsp:spPr>
        <a:xfrm>
          <a:off x="4927605" y="3885350"/>
          <a:ext cx="968028" cy="155340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Objective Links: </a:t>
          </a:r>
        </a:p>
        <a:p>
          <a:pPr marL="0" lvl="0" indent="0" algn="ctr" defTabSz="311150">
            <a:lnSpc>
              <a:spcPct val="90000"/>
            </a:lnSpc>
            <a:spcBef>
              <a:spcPct val="0"/>
            </a:spcBef>
            <a:spcAft>
              <a:spcPct val="35000"/>
            </a:spcAft>
            <a:buNone/>
          </a:pPr>
          <a:r>
            <a:rPr lang="en-GB" sz="700" kern="1200"/>
            <a:t>Obj.1 – Identify regulatory exposures </a:t>
          </a:r>
        </a:p>
        <a:p>
          <a:pPr marL="0" lvl="0" indent="0" algn="ctr" defTabSz="311150">
            <a:lnSpc>
              <a:spcPct val="90000"/>
            </a:lnSpc>
            <a:spcBef>
              <a:spcPct val="0"/>
            </a:spcBef>
            <a:spcAft>
              <a:spcPct val="35000"/>
            </a:spcAft>
            <a:buNone/>
          </a:pPr>
          <a:r>
            <a:rPr lang="en-GB" sz="700" kern="1200"/>
            <a:t>Obj.3 – Examine risk-management frameworks </a:t>
          </a:r>
        </a:p>
        <a:p>
          <a:pPr marL="0" lvl="0" indent="0" algn="ctr" defTabSz="311150">
            <a:lnSpc>
              <a:spcPct val="90000"/>
            </a:lnSpc>
            <a:spcBef>
              <a:spcPct val="0"/>
            </a:spcBef>
            <a:spcAft>
              <a:spcPct val="35000"/>
            </a:spcAft>
            <a:buNone/>
          </a:pPr>
          <a:r>
            <a:rPr lang="en-GB" sz="700" kern="1200"/>
            <a:t>Obj.4 – Propose governance-aligned improvements </a:t>
          </a:r>
        </a:p>
        <a:p>
          <a:pPr marL="0" lvl="0" indent="0" algn="ctr" defTabSz="311150">
            <a:lnSpc>
              <a:spcPct val="90000"/>
            </a:lnSpc>
            <a:spcBef>
              <a:spcPct val="0"/>
            </a:spcBef>
            <a:spcAft>
              <a:spcPct val="35000"/>
            </a:spcAft>
            <a:buNone/>
          </a:pPr>
          <a:endParaRPr lang="en-GB" sz="700" kern="1200"/>
        </a:p>
      </dsp:txBody>
      <dsp:txXfrm>
        <a:off x="4927605" y="3885350"/>
        <a:ext cx="968028" cy="1553404"/>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0237EE-7703-4D7A-8E65-C7C7900ED3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14160</Words>
  <Characters>80712</Characters>
  <Application>Microsoft Office Word</Application>
  <DocSecurity>4</DocSecurity>
  <Lines>672</Lines>
  <Paragraphs>189</Paragraphs>
  <ScaleCrop>false</ScaleCrop>
  <Company/>
  <LinksUpToDate>false</LinksUpToDate>
  <CharactersWithSpaces>94683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 De Marcha</dc:creator>
  <cp:keywords/>
  <dc:description/>
  <cp:lastModifiedBy>addis gebresilasie</cp:lastModifiedBy>
  <cp:revision>2</cp:revision>
  <dcterms:created xsi:type="dcterms:W3CDTF">2025-11-20T16:07:00Z</dcterms:created>
  <dcterms:modified xsi:type="dcterms:W3CDTF">2025-11-20T16:07:00Z</dcterms:modified>
</cp:coreProperties>
</file>