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83E3B" w14:textId="77777777" w:rsidR="000F3F58" w:rsidRPr="008C0211" w:rsidRDefault="000F3F58" w:rsidP="000F3F58">
      <w:pPr>
        <w:spacing w:after="0" w:line="360" w:lineRule="auto"/>
        <w:jc w:val="center"/>
        <w:rPr>
          <w:rFonts w:ascii="Arial" w:hAnsi="Arial" w:cs="Arial"/>
          <w:sz w:val="22"/>
          <w:szCs w:val="22"/>
        </w:rPr>
      </w:pPr>
    </w:p>
    <w:p w14:paraId="298CFF63" w14:textId="77777777" w:rsidR="000F3F58" w:rsidRPr="008C0211" w:rsidRDefault="000F3F58" w:rsidP="000F3F58">
      <w:pPr>
        <w:spacing w:after="0" w:line="360" w:lineRule="auto"/>
        <w:jc w:val="center"/>
        <w:rPr>
          <w:rFonts w:ascii="Arial" w:hAnsi="Arial" w:cs="Arial"/>
          <w:sz w:val="22"/>
          <w:szCs w:val="22"/>
        </w:rPr>
      </w:pPr>
    </w:p>
    <w:p w14:paraId="04D5EC6E" w14:textId="77777777" w:rsidR="000F3F58" w:rsidRPr="008C0211" w:rsidRDefault="000F3F58" w:rsidP="000F3F58">
      <w:pPr>
        <w:spacing w:after="0" w:line="360" w:lineRule="auto"/>
        <w:jc w:val="center"/>
        <w:rPr>
          <w:rFonts w:ascii="Arial" w:hAnsi="Arial" w:cs="Arial"/>
          <w:sz w:val="22"/>
          <w:szCs w:val="22"/>
        </w:rPr>
      </w:pPr>
    </w:p>
    <w:p w14:paraId="1B7EDB5C" w14:textId="77777777" w:rsidR="000F3F58" w:rsidRPr="008C0211" w:rsidRDefault="000F3F58" w:rsidP="000F3F58">
      <w:pPr>
        <w:spacing w:after="0" w:line="360" w:lineRule="auto"/>
        <w:jc w:val="center"/>
        <w:rPr>
          <w:rFonts w:ascii="Arial" w:hAnsi="Arial" w:cs="Arial"/>
          <w:sz w:val="22"/>
          <w:szCs w:val="22"/>
        </w:rPr>
      </w:pPr>
    </w:p>
    <w:p w14:paraId="6C0AC4F9" w14:textId="77777777" w:rsidR="000F3F58" w:rsidRPr="008C0211" w:rsidRDefault="000F3F58" w:rsidP="000F3F58">
      <w:pPr>
        <w:spacing w:after="0" w:line="360" w:lineRule="auto"/>
        <w:jc w:val="center"/>
        <w:rPr>
          <w:rFonts w:ascii="Arial" w:hAnsi="Arial" w:cs="Arial"/>
          <w:b/>
          <w:bCs/>
          <w:sz w:val="22"/>
          <w:szCs w:val="22"/>
        </w:rPr>
      </w:pPr>
      <w:r w:rsidRPr="008C0211">
        <w:rPr>
          <w:rFonts w:ascii="Arial" w:hAnsi="Arial" w:cs="Arial"/>
          <w:b/>
          <w:bCs/>
          <w:sz w:val="22"/>
          <w:szCs w:val="22"/>
        </w:rPr>
        <w:t>A Critical Evaluation of Virtual Wards as a Digital Innovation in UK Health and Social Care</w:t>
      </w:r>
    </w:p>
    <w:p w14:paraId="7433858E" w14:textId="77777777" w:rsidR="000F3F58" w:rsidRPr="008C0211" w:rsidRDefault="000F3F58" w:rsidP="000F3F58">
      <w:pPr>
        <w:spacing w:after="0" w:line="360" w:lineRule="auto"/>
        <w:jc w:val="center"/>
        <w:rPr>
          <w:rFonts w:ascii="Arial" w:hAnsi="Arial" w:cs="Arial"/>
          <w:sz w:val="22"/>
          <w:szCs w:val="22"/>
        </w:rPr>
      </w:pPr>
    </w:p>
    <w:p w14:paraId="77979796" w14:textId="4FC8BCC3" w:rsidR="000F3F58" w:rsidRPr="008C0211" w:rsidRDefault="000F3F58" w:rsidP="000F3F58">
      <w:pPr>
        <w:spacing w:after="0" w:line="360" w:lineRule="auto"/>
        <w:jc w:val="center"/>
        <w:rPr>
          <w:rFonts w:ascii="Arial" w:hAnsi="Arial" w:cs="Arial"/>
          <w:sz w:val="22"/>
          <w:szCs w:val="22"/>
        </w:rPr>
      </w:pPr>
      <w:r w:rsidRPr="008C0211">
        <w:rPr>
          <w:rFonts w:ascii="Arial" w:hAnsi="Arial" w:cs="Arial"/>
          <w:sz w:val="22"/>
          <w:szCs w:val="22"/>
        </w:rPr>
        <w:t>Student Name</w:t>
      </w:r>
      <w:r w:rsidR="00197C69">
        <w:rPr>
          <w:rFonts w:ascii="Arial" w:hAnsi="Arial" w:cs="Arial"/>
          <w:sz w:val="22"/>
          <w:szCs w:val="22"/>
        </w:rPr>
        <w:t>: Fariza Iqbal</w:t>
      </w:r>
    </w:p>
    <w:p w14:paraId="0D9F5134" w14:textId="114F2C8D" w:rsidR="000F3F58" w:rsidRPr="008C0211" w:rsidRDefault="000F3F58" w:rsidP="000F3F58">
      <w:pPr>
        <w:spacing w:after="0" w:line="360" w:lineRule="auto"/>
        <w:jc w:val="center"/>
        <w:rPr>
          <w:rFonts w:ascii="Arial" w:hAnsi="Arial" w:cs="Arial"/>
          <w:sz w:val="22"/>
          <w:szCs w:val="22"/>
        </w:rPr>
      </w:pPr>
      <w:r w:rsidRPr="008C0211">
        <w:rPr>
          <w:rFonts w:ascii="Arial" w:hAnsi="Arial" w:cs="Arial"/>
          <w:sz w:val="22"/>
          <w:szCs w:val="22"/>
        </w:rPr>
        <w:t>Student Number</w:t>
      </w:r>
      <w:r w:rsidR="00197C69">
        <w:rPr>
          <w:rFonts w:ascii="Arial" w:hAnsi="Arial" w:cs="Arial"/>
          <w:sz w:val="22"/>
          <w:szCs w:val="22"/>
        </w:rPr>
        <w:t>: 2328503</w:t>
      </w:r>
    </w:p>
    <w:p w14:paraId="33FAE72C" w14:textId="77777777" w:rsidR="000F3F58" w:rsidRPr="008C0211" w:rsidRDefault="000F3F58" w:rsidP="000F3F58">
      <w:pPr>
        <w:spacing w:after="0" w:line="360" w:lineRule="auto"/>
        <w:jc w:val="center"/>
        <w:rPr>
          <w:rFonts w:ascii="Arial" w:hAnsi="Arial" w:cs="Arial"/>
          <w:sz w:val="22"/>
          <w:szCs w:val="22"/>
        </w:rPr>
      </w:pPr>
      <w:r w:rsidRPr="008C0211">
        <w:rPr>
          <w:rFonts w:ascii="Arial" w:hAnsi="Arial" w:cs="Arial"/>
          <w:sz w:val="22"/>
          <w:szCs w:val="22"/>
        </w:rPr>
        <w:t>Module Code: BMHP6026</w:t>
      </w:r>
    </w:p>
    <w:p w14:paraId="3B834E10" w14:textId="77777777" w:rsidR="000F3F58" w:rsidRPr="008C0211" w:rsidRDefault="000F3F58" w:rsidP="000F3F58">
      <w:pPr>
        <w:spacing w:after="0" w:line="360" w:lineRule="auto"/>
        <w:jc w:val="center"/>
        <w:rPr>
          <w:rFonts w:ascii="Arial" w:hAnsi="Arial" w:cs="Arial"/>
          <w:sz w:val="22"/>
          <w:szCs w:val="22"/>
        </w:rPr>
      </w:pPr>
      <w:r w:rsidRPr="008C0211">
        <w:rPr>
          <w:rFonts w:ascii="Arial" w:hAnsi="Arial" w:cs="Arial"/>
          <w:sz w:val="22"/>
          <w:szCs w:val="22"/>
        </w:rPr>
        <w:t>Module Title: Digital Transformation in the Health and Care Professions</w:t>
      </w:r>
    </w:p>
    <w:p w14:paraId="6BFC8D51" w14:textId="4C283ED1" w:rsidR="008035CD" w:rsidRPr="008C0211" w:rsidRDefault="000F3F58" w:rsidP="000F3F58">
      <w:pPr>
        <w:spacing w:after="0" w:line="360" w:lineRule="auto"/>
        <w:jc w:val="center"/>
        <w:rPr>
          <w:rFonts w:ascii="Arial" w:hAnsi="Arial" w:cs="Arial"/>
          <w:sz w:val="22"/>
          <w:szCs w:val="22"/>
        </w:rPr>
      </w:pPr>
      <w:r w:rsidRPr="008C0211">
        <w:rPr>
          <w:rFonts w:ascii="Arial" w:hAnsi="Arial" w:cs="Arial"/>
          <w:sz w:val="22"/>
          <w:szCs w:val="22"/>
        </w:rPr>
        <w:t>Word Count: 2030</w:t>
      </w:r>
      <w:r w:rsidR="008035CD" w:rsidRPr="008C0211">
        <w:rPr>
          <w:rFonts w:ascii="Arial" w:hAnsi="Arial" w:cs="Arial"/>
          <w:sz w:val="22"/>
          <w:szCs w:val="22"/>
        </w:rPr>
        <w:br w:type="page"/>
      </w:r>
    </w:p>
    <w:p w14:paraId="1C193E0D" w14:textId="2423D697" w:rsidR="008035CD" w:rsidRPr="008C0211" w:rsidRDefault="008035CD" w:rsidP="000F3F58">
      <w:pPr>
        <w:spacing w:after="0" w:line="360" w:lineRule="auto"/>
        <w:jc w:val="center"/>
        <w:rPr>
          <w:rFonts w:ascii="Arial" w:hAnsi="Arial" w:cs="Arial"/>
          <w:b/>
          <w:bCs/>
          <w:sz w:val="22"/>
          <w:szCs w:val="22"/>
        </w:rPr>
      </w:pPr>
      <w:r w:rsidRPr="008C0211">
        <w:rPr>
          <w:rFonts w:ascii="Arial" w:hAnsi="Arial" w:cs="Arial"/>
          <w:b/>
          <w:bCs/>
          <w:sz w:val="22"/>
          <w:szCs w:val="22"/>
        </w:rPr>
        <w:lastRenderedPageBreak/>
        <w:t>Introduction</w:t>
      </w:r>
    </w:p>
    <w:p w14:paraId="3199B3A1" w14:textId="65A47368" w:rsidR="007E63E6" w:rsidRPr="008C0211" w:rsidRDefault="00CC01EE"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In the recent few decades, technology has been quickly embedded into the fabric of </w:t>
      </w:r>
      <w:proofErr w:type="gramStart"/>
      <w:r w:rsidRPr="008C0211">
        <w:rPr>
          <w:rFonts w:ascii="Arial" w:hAnsi="Arial" w:cs="Arial"/>
          <w:sz w:val="22"/>
          <w:szCs w:val="22"/>
        </w:rPr>
        <w:t>the human race</w:t>
      </w:r>
      <w:proofErr w:type="gramEnd"/>
      <w:r w:rsidRPr="008C0211">
        <w:rPr>
          <w:rFonts w:ascii="Arial" w:hAnsi="Arial" w:cs="Arial"/>
          <w:sz w:val="22"/>
          <w:szCs w:val="22"/>
        </w:rPr>
        <w:t xml:space="preserve">. This technological advancement can be witnessed in different sectors attributable to health, business, education, communication, and recreation. In health, there have been a sure in technologies that have shaped how health practitioners provide care to </w:t>
      </w:r>
      <w:r w:rsidR="00021D01" w:rsidRPr="008C0211">
        <w:rPr>
          <w:rFonts w:ascii="Arial" w:hAnsi="Arial" w:cs="Arial"/>
          <w:sz w:val="22"/>
          <w:szCs w:val="22"/>
        </w:rPr>
        <w:t>people. Precisely, studies have indicated that in the United Kingdom, digital transformation has grown to be a significant strategic priority within the health and social care sector</w:t>
      </w:r>
      <w:r w:rsidR="00C40B22" w:rsidRPr="008C0211">
        <w:rPr>
          <w:rFonts w:ascii="Arial" w:hAnsi="Arial" w:cs="Arial"/>
          <w:sz w:val="22"/>
          <w:szCs w:val="22"/>
        </w:rPr>
        <w:t xml:space="preserve">. </w:t>
      </w:r>
      <w:r w:rsidR="00154E01" w:rsidRPr="008C0211">
        <w:rPr>
          <w:rFonts w:ascii="Arial" w:hAnsi="Arial" w:cs="Arial"/>
          <w:sz w:val="22"/>
          <w:szCs w:val="22"/>
        </w:rPr>
        <w:t xml:space="preserve"> Garcia-Perez et al. (2023)</w:t>
      </w:r>
      <w:r w:rsidR="00C40B22" w:rsidRPr="008C0211">
        <w:rPr>
          <w:rFonts w:ascii="Arial" w:hAnsi="Arial" w:cs="Arial"/>
          <w:sz w:val="22"/>
          <w:szCs w:val="22"/>
        </w:rPr>
        <w:t xml:space="preserve"> noted that the surge</w:t>
      </w:r>
      <w:r w:rsidR="00CC6182" w:rsidRPr="008C0211">
        <w:rPr>
          <w:rFonts w:ascii="Arial" w:hAnsi="Arial" w:cs="Arial"/>
          <w:sz w:val="22"/>
          <w:szCs w:val="22"/>
        </w:rPr>
        <w:t xml:space="preserve">d levels of </w:t>
      </w:r>
      <w:r w:rsidR="00C40B22" w:rsidRPr="008C0211">
        <w:rPr>
          <w:rFonts w:ascii="Arial" w:hAnsi="Arial" w:cs="Arial"/>
          <w:sz w:val="22"/>
          <w:szCs w:val="22"/>
        </w:rPr>
        <w:t>d</w:t>
      </w:r>
      <w:r w:rsidR="00CC6182" w:rsidRPr="008C0211">
        <w:rPr>
          <w:rFonts w:ascii="Arial" w:hAnsi="Arial" w:cs="Arial"/>
          <w:sz w:val="22"/>
          <w:szCs w:val="22"/>
        </w:rPr>
        <w:t>igital</w:t>
      </w:r>
      <w:r w:rsidR="00C40B22" w:rsidRPr="008C0211">
        <w:rPr>
          <w:rFonts w:ascii="Arial" w:hAnsi="Arial" w:cs="Arial"/>
          <w:sz w:val="22"/>
          <w:szCs w:val="22"/>
        </w:rPr>
        <w:t xml:space="preserve"> </w:t>
      </w:r>
      <w:r w:rsidR="00CC6182" w:rsidRPr="008C0211">
        <w:rPr>
          <w:rFonts w:ascii="Arial" w:hAnsi="Arial" w:cs="Arial"/>
          <w:sz w:val="22"/>
          <w:szCs w:val="22"/>
        </w:rPr>
        <w:t xml:space="preserve">transformation in the UK healthcare system reflects the efforts to address the </w:t>
      </w:r>
      <w:r w:rsidR="00C40B22" w:rsidRPr="008C0211">
        <w:rPr>
          <w:rFonts w:ascii="Arial" w:hAnsi="Arial" w:cs="Arial"/>
          <w:sz w:val="22"/>
          <w:szCs w:val="22"/>
        </w:rPr>
        <w:t>contemporary issues</w:t>
      </w:r>
      <w:r w:rsidR="00CC6182" w:rsidRPr="008C0211">
        <w:rPr>
          <w:rFonts w:ascii="Arial" w:hAnsi="Arial" w:cs="Arial"/>
          <w:sz w:val="22"/>
          <w:szCs w:val="22"/>
        </w:rPr>
        <w:t xml:space="preserve"> within the sector. For instance, as the UK population constantly grows, there is a growing demand for healthcare services, and yet there is a shortage in workforce (</w:t>
      </w:r>
      <w:r w:rsidR="00154E01" w:rsidRPr="008C0211">
        <w:rPr>
          <w:rFonts w:ascii="Arial" w:hAnsi="Arial" w:cs="Arial"/>
          <w:sz w:val="22"/>
          <w:szCs w:val="22"/>
        </w:rPr>
        <w:t>Anderson et al., 2021</w:t>
      </w:r>
      <w:r w:rsidR="00CC6182" w:rsidRPr="008C0211">
        <w:rPr>
          <w:rFonts w:ascii="Arial" w:hAnsi="Arial" w:cs="Arial"/>
          <w:sz w:val="22"/>
          <w:szCs w:val="22"/>
        </w:rPr>
        <w:t>). Similarly, the as the number of ageing population increases, there is a corresponding need for complex care, which further reflects on the heightened cost of healthcare (</w:t>
      </w:r>
      <w:r w:rsidR="00154E01" w:rsidRPr="008C0211">
        <w:rPr>
          <w:rFonts w:ascii="Arial" w:hAnsi="Arial" w:cs="Arial"/>
          <w:sz w:val="22"/>
          <w:szCs w:val="22"/>
        </w:rPr>
        <w:t>McKee et al., 2021</w:t>
      </w:r>
      <w:r w:rsidR="00CC6182" w:rsidRPr="008C0211">
        <w:rPr>
          <w:rFonts w:ascii="Arial" w:hAnsi="Arial" w:cs="Arial"/>
          <w:sz w:val="22"/>
          <w:szCs w:val="22"/>
        </w:rPr>
        <w:t xml:space="preserve">). </w:t>
      </w:r>
      <w:r w:rsidR="007C586C" w:rsidRPr="008C0211">
        <w:rPr>
          <w:rFonts w:ascii="Arial" w:hAnsi="Arial" w:cs="Arial"/>
          <w:sz w:val="22"/>
          <w:szCs w:val="22"/>
        </w:rPr>
        <w:t xml:space="preserve">Thus, </w:t>
      </w:r>
      <w:proofErr w:type="gramStart"/>
      <w:r w:rsidR="007C586C" w:rsidRPr="008C0211">
        <w:rPr>
          <w:rFonts w:ascii="Arial" w:hAnsi="Arial" w:cs="Arial"/>
          <w:sz w:val="22"/>
          <w:szCs w:val="22"/>
        </w:rPr>
        <w:t>in light of</w:t>
      </w:r>
      <w:proofErr w:type="gramEnd"/>
      <w:r w:rsidR="007C586C" w:rsidRPr="008C0211">
        <w:rPr>
          <w:rFonts w:ascii="Arial" w:hAnsi="Arial" w:cs="Arial"/>
          <w:sz w:val="22"/>
          <w:szCs w:val="22"/>
        </w:rPr>
        <w:t xml:space="preserve"> the above issues, digital technologies have been used to not only moderni</w:t>
      </w:r>
      <w:r w:rsidR="008C0211">
        <w:rPr>
          <w:rFonts w:ascii="Arial" w:hAnsi="Arial" w:cs="Arial"/>
          <w:sz w:val="22"/>
          <w:szCs w:val="22"/>
        </w:rPr>
        <w:t>s</w:t>
      </w:r>
      <w:r w:rsidR="007C586C" w:rsidRPr="008C0211">
        <w:rPr>
          <w:rFonts w:ascii="Arial" w:hAnsi="Arial" w:cs="Arial"/>
          <w:sz w:val="22"/>
          <w:szCs w:val="22"/>
        </w:rPr>
        <w:t xml:space="preserve">e healthcare </w:t>
      </w:r>
      <w:proofErr w:type="gramStart"/>
      <w:r w:rsidR="007C586C" w:rsidRPr="008C0211">
        <w:rPr>
          <w:rFonts w:ascii="Arial" w:hAnsi="Arial" w:cs="Arial"/>
          <w:sz w:val="22"/>
          <w:szCs w:val="22"/>
        </w:rPr>
        <w:t>delivery, but</w:t>
      </w:r>
      <w:proofErr w:type="gramEnd"/>
      <w:r w:rsidR="007C586C" w:rsidRPr="008C0211">
        <w:rPr>
          <w:rFonts w:ascii="Arial" w:hAnsi="Arial" w:cs="Arial"/>
          <w:sz w:val="22"/>
          <w:szCs w:val="22"/>
        </w:rPr>
        <w:t xml:space="preserve"> also enhance service delivery amidst the existing challenges.</w:t>
      </w:r>
    </w:p>
    <w:p w14:paraId="6BCF4046" w14:textId="70EC3E09" w:rsidR="000931F1" w:rsidRPr="008C0211" w:rsidRDefault="007E63E6"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Among the many digital technologies being adopted in the UK healthcare system, the virtual ward has stood out to be a real game changer. Through this technology, healthcare practitioners can provide services to their patients </w:t>
      </w:r>
      <w:proofErr w:type="gramStart"/>
      <w:r w:rsidRPr="008C0211">
        <w:rPr>
          <w:rFonts w:ascii="Arial" w:hAnsi="Arial" w:cs="Arial"/>
          <w:sz w:val="22"/>
          <w:szCs w:val="22"/>
        </w:rPr>
        <w:t>and also</w:t>
      </w:r>
      <w:proofErr w:type="gramEnd"/>
      <w:r w:rsidRPr="008C0211">
        <w:rPr>
          <w:rFonts w:ascii="Arial" w:hAnsi="Arial" w:cs="Arial"/>
          <w:sz w:val="22"/>
          <w:szCs w:val="22"/>
        </w:rPr>
        <w:t xml:space="preserve"> monitor their progress remotely. This implies that, patients can virtually receive hospital-level treatment from the comfort of their home.</w:t>
      </w:r>
      <w:r w:rsidR="000258C0" w:rsidRPr="008C0211">
        <w:rPr>
          <w:rFonts w:ascii="Arial" w:hAnsi="Arial" w:cs="Arial"/>
          <w:sz w:val="22"/>
          <w:szCs w:val="22"/>
        </w:rPr>
        <w:t xml:space="preserve"> </w:t>
      </w:r>
      <w:r w:rsidR="005D26AC" w:rsidRPr="008C0211">
        <w:rPr>
          <w:rFonts w:ascii="Arial" w:hAnsi="Arial" w:cs="Arial"/>
          <w:sz w:val="22"/>
          <w:szCs w:val="22"/>
        </w:rPr>
        <w:t xml:space="preserve">According to </w:t>
      </w:r>
      <w:r w:rsidR="00154E01" w:rsidRPr="008C0211">
        <w:rPr>
          <w:rFonts w:ascii="Arial" w:hAnsi="Arial" w:cs="Arial"/>
          <w:sz w:val="22"/>
          <w:szCs w:val="22"/>
        </w:rPr>
        <w:t>Vindrola-</w:t>
      </w:r>
      <w:proofErr w:type="spellStart"/>
      <w:r w:rsidR="00154E01" w:rsidRPr="008C0211">
        <w:rPr>
          <w:rFonts w:ascii="Arial" w:hAnsi="Arial" w:cs="Arial"/>
          <w:sz w:val="22"/>
          <w:szCs w:val="22"/>
        </w:rPr>
        <w:t>Padros</w:t>
      </w:r>
      <w:proofErr w:type="spellEnd"/>
      <w:r w:rsidR="00154E01" w:rsidRPr="008C0211">
        <w:rPr>
          <w:rFonts w:ascii="Arial" w:hAnsi="Arial" w:cs="Arial"/>
          <w:sz w:val="22"/>
          <w:szCs w:val="22"/>
        </w:rPr>
        <w:t xml:space="preserve"> et al. (2021</w:t>
      </w:r>
      <w:r w:rsidR="005D26AC" w:rsidRPr="008C0211">
        <w:rPr>
          <w:rFonts w:ascii="Arial" w:hAnsi="Arial" w:cs="Arial"/>
          <w:sz w:val="22"/>
          <w:szCs w:val="22"/>
        </w:rPr>
        <w:t xml:space="preserve">), virtual model heavily relies on remote monitoring technologies, digital communication systems, and oversight from multidisciplinary healthcare teams. With these features, virtual wards were critical in management of patients during the COVID-19 pandemic. However, </w:t>
      </w:r>
      <w:r w:rsidR="00154E01" w:rsidRPr="008C0211">
        <w:rPr>
          <w:rFonts w:ascii="Arial" w:hAnsi="Arial" w:cs="Arial"/>
          <w:sz w:val="22"/>
          <w:szCs w:val="22"/>
        </w:rPr>
        <w:t>Wallis et al. (2024</w:t>
      </w:r>
      <w:r w:rsidR="005D26AC" w:rsidRPr="008C0211">
        <w:rPr>
          <w:rFonts w:ascii="Arial" w:hAnsi="Arial" w:cs="Arial"/>
          <w:sz w:val="22"/>
          <w:szCs w:val="22"/>
        </w:rPr>
        <w:t xml:space="preserve">) opine that the technology has since been actively adopted in managing patients with other conditions, thus supporting NHS’ initiative to reduce hospital admissions and facilitate earlier </w:t>
      </w:r>
      <w:r w:rsidR="00840447" w:rsidRPr="008C0211">
        <w:rPr>
          <w:rFonts w:ascii="Arial" w:hAnsi="Arial" w:cs="Arial"/>
          <w:sz w:val="22"/>
          <w:szCs w:val="22"/>
        </w:rPr>
        <w:t>discharge</w:t>
      </w:r>
      <w:r w:rsidR="005D26AC" w:rsidRPr="008C0211">
        <w:rPr>
          <w:rFonts w:ascii="Arial" w:hAnsi="Arial" w:cs="Arial"/>
          <w:sz w:val="22"/>
          <w:szCs w:val="22"/>
        </w:rPr>
        <w:t xml:space="preserve"> by delivering care closer to home. </w:t>
      </w:r>
      <w:r w:rsidR="00CE5F24" w:rsidRPr="008C0211">
        <w:rPr>
          <w:rFonts w:ascii="Arial" w:hAnsi="Arial" w:cs="Arial"/>
          <w:sz w:val="22"/>
          <w:szCs w:val="22"/>
        </w:rPr>
        <w:t xml:space="preserve">On the contrary, there are concerns on the adoption and implementation of virtual ward technologies within the UK healthcare sector. Critics have outlined issues such as </w:t>
      </w:r>
      <w:r w:rsidR="002B201D" w:rsidRPr="008C0211">
        <w:rPr>
          <w:rFonts w:ascii="Arial" w:hAnsi="Arial" w:cs="Arial"/>
          <w:sz w:val="22"/>
          <w:szCs w:val="22"/>
        </w:rPr>
        <w:t>lac</w:t>
      </w:r>
      <w:r w:rsidR="008C0211">
        <w:rPr>
          <w:rFonts w:ascii="Arial" w:hAnsi="Arial" w:cs="Arial"/>
          <w:sz w:val="22"/>
          <w:szCs w:val="22"/>
        </w:rPr>
        <w:t>k</w:t>
      </w:r>
      <w:r w:rsidR="002B201D" w:rsidRPr="008C0211">
        <w:rPr>
          <w:rFonts w:ascii="Arial" w:hAnsi="Arial" w:cs="Arial"/>
          <w:sz w:val="22"/>
          <w:szCs w:val="22"/>
        </w:rPr>
        <w:t xml:space="preserve"> of staff preparedness, limited access to supporting technologies, and potential risk of poor healthcare services could limit the use of virtual wards. </w:t>
      </w:r>
    </w:p>
    <w:p w14:paraId="7AAE18CD" w14:textId="1D84A7AA" w:rsidR="00B83152" w:rsidRPr="008C0211" w:rsidRDefault="00B83152"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The effectiveness of virtual wards has been a contentious issue among experts and patients alike. Against this backdrop, the report sees to explore the virtual ward technology as a significant digital transformation within the UK healthcare sector. To do this, the paper will </w:t>
      </w:r>
      <w:proofErr w:type="gramStart"/>
      <w:r w:rsidRPr="008C0211">
        <w:rPr>
          <w:rFonts w:ascii="Arial" w:hAnsi="Arial" w:cs="Arial"/>
          <w:sz w:val="22"/>
          <w:szCs w:val="22"/>
        </w:rPr>
        <w:t>loo</w:t>
      </w:r>
      <w:r w:rsidR="00F325E6" w:rsidRPr="008C0211">
        <w:rPr>
          <w:rFonts w:ascii="Arial" w:hAnsi="Arial" w:cs="Arial"/>
          <w:sz w:val="22"/>
          <w:szCs w:val="22"/>
        </w:rPr>
        <w:t>k</w:t>
      </w:r>
      <w:r w:rsidRPr="008C0211">
        <w:rPr>
          <w:rFonts w:ascii="Arial" w:hAnsi="Arial" w:cs="Arial"/>
          <w:sz w:val="22"/>
          <w:szCs w:val="22"/>
        </w:rPr>
        <w:t xml:space="preserve"> into</w:t>
      </w:r>
      <w:proofErr w:type="gramEnd"/>
      <w:r w:rsidRPr="008C0211">
        <w:rPr>
          <w:rFonts w:ascii="Arial" w:hAnsi="Arial" w:cs="Arial"/>
          <w:sz w:val="22"/>
          <w:szCs w:val="22"/>
        </w:rPr>
        <w:t xml:space="preserve"> the role it plays in the healthcare workforce, service delivery, patient and service users and the community. </w:t>
      </w:r>
    </w:p>
    <w:p w14:paraId="52C8348D" w14:textId="1051E55D" w:rsidR="000931F1" w:rsidRPr="008C0211" w:rsidRDefault="000931F1" w:rsidP="000F3F58">
      <w:pPr>
        <w:spacing w:after="0" w:line="360" w:lineRule="auto"/>
        <w:jc w:val="both"/>
        <w:rPr>
          <w:rFonts w:ascii="Arial" w:hAnsi="Arial" w:cs="Arial"/>
          <w:b/>
          <w:bCs/>
          <w:sz w:val="22"/>
          <w:szCs w:val="22"/>
        </w:rPr>
      </w:pPr>
      <w:r w:rsidRPr="008C0211">
        <w:rPr>
          <w:rFonts w:ascii="Arial" w:hAnsi="Arial" w:cs="Arial"/>
          <w:b/>
          <w:bCs/>
          <w:sz w:val="22"/>
          <w:szCs w:val="22"/>
        </w:rPr>
        <w:lastRenderedPageBreak/>
        <w:t>Virtual Wards as a Contemporary Digital Transformation</w:t>
      </w:r>
    </w:p>
    <w:p w14:paraId="4C8C80FD" w14:textId="765FB197" w:rsidR="000931F1" w:rsidRPr="008C0211" w:rsidRDefault="002D51DB"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Virtual wards (also known as hospital at home) allow patients to get hospital-level care at home safely and in familiar surroundings, help in speed up their recovery while freeing up hospital beds for patients that need them the most. </w:t>
      </w:r>
      <w:r w:rsidR="0063101B" w:rsidRPr="008C0211">
        <w:rPr>
          <w:rFonts w:ascii="Arial" w:hAnsi="Arial" w:cs="Arial"/>
          <w:sz w:val="22"/>
          <w:szCs w:val="22"/>
        </w:rPr>
        <w:t xml:space="preserve">To ensure that the patients under virtual ward program enjoy hospital level care, they </w:t>
      </w:r>
      <w:r w:rsidR="00EE7DC1" w:rsidRPr="008C0211">
        <w:rPr>
          <w:rFonts w:ascii="Arial" w:hAnsi="Arial" w:cs="Arial"/>
          <w:sz w:val="22"/>
          <w:szCs w:val="22"/>
        </w:rPr>
        <w:t>are provided with a range of multi</w:t>
      </w:r>
      <w:r w:rsidR="008C0211">
        <w:rPr>
          <w:rFonts w:ascii="Arial" w:hAnsi="Arial" w:cs="Arial"/>
          <w:sz w:val="22"/>
          <w:szCs w:val="22"/>
        </w:rPr>
        <w:t>-</w:t>
      </w:r>
      <w:proofErr w:type="spellStart"/>
      <w:r w:rsidR="00EE7DC1" w:rsidRPr="008C0211">
        <w:rPr>
          <w:rFonts w:ascii="Arial" w:hAnsi="Arial" w:cs="Arial"/>
          <w:sz w:val="22"/>
          <w:szCs w:val="22"/>
        </w:rPr>
        <w:t>displinary</w:t>
      </w:r>
      <w:proofErr w:type="spellEnd"/>
      <w:r w:rsidR="00EE7DC1" w:rsidRPr="008C0211">
        <w:rPr>
          <w:rFonts w:ascii="Arial" w:hAnsi="Arial" w:cs="Arial"/>
          <w:sz w:val="22"/>
          <w:szCs w:val="22"/>
        </w:rPr>
        <w:t xml:space="preserve"> support clinical support such as fluid administration, blood test, and prescribing medication. </w:t>
      </w:r>
      <w:r w:rsidR="00890448" w:rsidRPr="008C0211">
        <w:rPr>
          <w:rFonts w:ascii="Arial" w:hAnsi="Arial" w:cs="Arial"/>
          <w:sz w:val="22"/>
          <w:szCs w:val="22"/>
        </w:rPr>
        <w:t xml:space="preserve">Furthermore, </w:t>
      </w:r>
      <w:r w:rsidR="00154E01" w:rsidRPr="008C0211">
        <w:rPr>
          <w:rFonts w:ascii="Arial" w:hAnsi="Arial" w:cs="Arial"/>
          <w:sz w:val="22"/>
          <w:szCs w:val="22"/>
        </w:rPr>
        <w:t>Cerdan de las Heras et al. (2023)</w:t>
      </w:r>
      <w:r w:rsidR="00890448" w:rsidRPr="008C0211">
        <w:rPr>
          <w:rFonts w:ascii="Arial" w:hAnsi="Arial" w:cs="Arial"/>
          <w:sz w:val="22"/>
          <w:szCs w:val="22"/>
        </w:rPr>
        <w:t xml:space="preserve"> opine that under the hospital-level program, patients are subjected to daily routine checks, that may </w:t>
      </w:r>
      <w:r w:rsidR="005752E5" w:rsidRPr="008C0211">
        <w:rPr>
          <w:rFonts w:ascii="Arial" w:hAnsi="Arial" w:cs="Arial"/>
          <w:sz w:val="22"/>
          <w:szCs w:val="22"/>
        </w:rPr>
        <w:t>take place through technologies such as wearables, apps and similar digital devices. Ultimately, the technology has become a perfect fit for the NHS’ strategy to moderni</w:t>
      </w:r>
      <w:r w:rsidR="008C0211">
        <w:rPr>
          <w:rFonts w:ascii="Arial" w:hAnsi="Arial" w:cs="Arial"/>
          <w:sz w:val="22"/>
          <w:szCs w:val="22"/>
        </w:rPr>
        <w:t>s</w:t>
      </w:r>
      <w:r w:rsidR="005752E5" w:rsidRPr="008C0211">
        <w:rPr>
          <w:rFonts w:ascii="Arial" w:hAnsi="Arial" w:cs="Arial"/>
          <w:sz w:val="22"/>
          <w:szCs w:val="22"/>
        </w:rPr>
        <w:t xml:space="preserve">e </w:t>
      </w:r>
      <w:proofErr w:type="gramStart"/>
      <w:r w:rsidR="005752E5" w:rsidRPr="008C0211">
        <w:rPr>
          <w:rFonts w:ascii="Arial" w:hAnsi="Arial" w:cs="Arial"/>
          <w:sz w:val="22"/>
          <w:szCs w:val="22"/>
        </w:rPr>
        <w:t>healthcare, and</w:t>
      </w:r>
      <w:proofErr w:type="gramEnd"/>
      <w:r w:rsidR="005752E5" w:rsidRPr="008C0211">
        <w:rPr>
          <w:rFonts w:ascii="Arial" w:hAnsi="Arial" w:cs="Arial"/>
          <w:sz w:val="22"/>
          <w:szCs w:val="22"/>
        </w:rPr>
        <w:t xml:space="preserve"> improve patient outcomes while addressing increasing service pressures. </w:t>
      </w:r>
    </w:p>
    <w:p w14:paraId="6634FECC" w14:textId="14EB6E09" w:rsidR="00A20B91" w:rsidRPr="008C0211" w:rsidRDefault="005752E5" w:rsidP="000F3F58">
      <w:pPr>
        <w:spacing w:after="0" w:line="360" w:lineRule="auto"/>
        <w:ind w:firstLine="720"/>
        <w:jc w:val="both"/>
        <w:rPr>
          <w:rFonts w:ascii="Arial" w:hAnsi="Arial" w:cs="Arial"/>
          <w:sz w:val="22"/>
          <w:szCs w:val="22"/>
        </w:rPr>
      </w:pPr>
      <w:r w:rsidRPr="008C0211">
        <w:rPr>
          <w:rFonts w:ascii="Arial" w:hAnsi="Arial" w:cs="Arial"/>
          <w:sz w:val="22"/>
          <w:szCs w:val="22"/>
        </w:rPr>
        <w:t>Currently, England operates over 12000 virtual beds, that can be translated to 20 beds per 100000 GP-registered population</w:t>
      </w:r>
      <w:r w:rsidR="007B5EEF" w:rsidRPr="008C0211">
        <w:rPr>
          <w:rFonts w:ascii="Arial" w:hAnsi="Arial" w:cs="Arial"/>
          <w:sz w:val="22"/>
          <w:szCs w:val="22"/>
        </w:rPr>
        <w:t xml:space="preserve"> (</w:t>
      </w:r>
      <w:r w:rsidR="00144345" w:rsidRPr="008C0211">
        <w:rPr>
          <w:rFonts w:ascii="Arial" w:hAnsi="Arial" w:cs="Arial"/>
          <w:sz w:val="22"/>
          <w:szCs w:val="22"/>
        </w:rPr>
        <w:t>NHS England, n.d.</w:t>
      </w:r>
      <w:r w:rsidR="007B5EEF" w:rsidRPr="008C0211">
        <w:rPr>
          <w:rFonts w:ascii="Arial" w:hAnsi="Arial" w:cs="Arial"/>
          <w:sz w:val="22"/>
          <w:szCs w:val="22"/>
        </w:rPr>
        <w:t>)</w:t>
      </w:r>
      <w:r w:rsidRPr="008C0211">
        <w:rPr>
          <w:rFonts w:ascii="Arial" w:hAnsi="Arial" w:cs="Arial"/>
          <w:sz w:val="22"/>
          <w:szCs w:val="22"/>
        </w:rPr>
        <w:t xml:space="preserve">. </w:t>
      </w:r>
      <w:r w:rsidR="007B5EEF" w:rsidRPr="008C0211">
        <w:rPr>
          <w:rFonts w:ascii="Arial" w:hAnsi="Arial" w:cs="Arial"/>
          <w:sz w:val="22"/>
          <w:szCs w:val="22"/>
        </w:rPr>
        <w:t>Ever since the COVID-19 pandemic, the occupancy of these virtual wards has been on the rise peaking between 80% to 90%. Since then, the NHS England has invested heavily in remote care technologies that help in monitoring the patients, minimi</w:t>
      </w:r>
      <w:r w:rsidR="00CA65D3">
        <w:rPr>
          <w:rFonts w:ascii="Arial" w:hAnsi="Arial" w:cs="Arial"/>
          <w:sz w:val="22"/>
          <w:szCs w:val="22"/>
        </w:rPr>
        <w:t>s</w:t>
      </w:r>
      <w:r w:rsidR="007B5EEF" w:rsidRPr="008C0211">
        <w:rPr>
          <w:rFonts w:ascii="Arial" w:hAnsi="Arial" w:cs="Arial"/>
          <w:sz w:val="22"/>
          <w:szCs w:val="22"/>
        </w:rPr>
        <w:t>e hospital admissions and lower the risks of infection. Among the main technologies employed in this program are the wearables, pulse oximeters, blood pressure monitors, mobile applications, video consultation and the Electronic Patient Record systems</w:t>
      </w:r>
      <w:r w:rsidR="00E20D3D" w:rsidRPr="008C0211">
        <w:rPr>
          <w:rFonts w:ascii="Arial" w:hAnsi="Arial" w:cs="Arial"/>
          <w:sz w:val="22"/>
          <w:szCs w:val="22"/>
        </w:rPr>
        <w:t xml:space="preserve"> (</w:t>
      </w:r>
      <w:r w:rsidR="00144345" w:rsidRPr="008C0211">
        <w:rPr>
          <w:rFonts w:ascii="Arial" w:hAnsi="Arial" w:cs="Arial"/>
          <w:sz w:val="22"/>
          <w:szCs w:val="22"/>
        </w:rPr>
        <w:t>Greenhalgh et al., 2021</w:t>
      </w:r>
      <w:r w:rsidR="00E20D3D" w:rsidRPr="008C0211">
        <w:rPr>
          <w:rFonts w:ascii="Arial" w:hAnsi="Arial" w:cs="Arial"/>
          <w:sz w:val="22"/>
          <w:szCs w:val="22"/>
        </w:rPr>
        <w:t>)</w:t>
      </w:r>
      <w:r w:rsidR="007B5EEF" w:rsidRPr="008C0211">
        <w:rPr>
          <w:rFonts w:ascii="Arial" w:hAnsi="Arial" w:cs="Arial"/>
          <w:sz w:val="22"/>
          <w:szCs w:val="22"/>
        </w:rPr>
        <w:t xml:space="preserve">. </w:t>
      </w:r>
      <w:r w:rsidR="003830B6" w:rsidRPr="008C0211">
        <w:rPr>
          <w:rFonts w:ascii="Arial" w:hAnsi="Arial" w:cs="Arial"/>
          <w:sz w:val="22"/>
          <w:szCs w:val="22"/>
        </w:rPr>
        <w:t xml:space="preserve">Thus, the interplay between technology and multidisciplinary clinical support not only facilitates continuous and </w:t>
      </w:r>
      <w:r w:rsidR="00FA4734" w:rsidRPr="008C0211">
        <w:rPr>
          <w:rFonts w:ascii="Arial" w:hAnsi="Arial" w:cs="Arial"/>
          <w:sz w:val="22"/>
          <w:szCs w:val="22"/>
        </w:rPr>
        <w:t>real-time</w:t>
      </w:r>
      <w:r w:rsidR="003830B6" w:rsidRPr="008C0211">
        <w:rPr>
          <w:rFonts w:ascii="Arial" w:hAnsi="Arial" w:cs="Arial"/>
          <w:sz w:val="22"/>
          <w:szCs w:val="22"/>
        </w:rPr>
        <w:t xml:space="preserve"> transfer of patient data, but it also ensures that better informed clinical support is provided. As such, empirical data has indicated that rapid clinical interventions have enhanced service delivery to patients with frailty, respiratory diseases, heart failure, and those with chronic conditions</w:t>
      </w:r>
      <w:r w:rsidR="00E20D3D" w:rsidRPr="008C0211">
        <w:rPr>
          <w:rFonts w:ascii="Arial" w:hAnsi="Arial" w:cs="Arial"/>
          <w:sz w:val="22"/>
          <w:szCs w:val="22"/>
        </w:rPr>
        <w:t xml:space="preserve"> (</w:t>
      </w:r>
      <w:r w:rsidR="00144345" w:rsidRPr="008C0211">
        <w:rPr>
          <w:rFonts w:ascii="Arial" w:hAnsi="Arial" w:cs="Arial"/>
          <w:sz w:val="22"/>
          <w:szCs w:val="22"/>
        </w:rPr>
        <w:t>Westby et al., 2024</w:t>
      </w:r>
      <w:r w:rsidR="00E20D3D" w:rsidRPr="008C0211">
        <w:rPr>
          <w:rFonts w:ascii="Arial" w:hAnsi="Arial" w:cs="Arial"/>
          <w:sz w:val="22"/>
          <w:szCs w:val="22"/>
        </w:rPr>
        <w:t>)</w:t>
      </w:r>
      <w:r w:rsidR="003830B6" w:rsidRPr="008C0211">
        <w:rPr>
          <w:rFonts w:ascii="Arial" w:hAnsi="Arial" w:cs="Arial"/>
          <w:sz w:val="22"/>
          <w:szCs w:val="22"/>
        </w:rPr>
        <w:t>.</w:t>
      </w:r>
    </w:p>
    <w:p w14:paraId="23674C77" w14:textId="2F565A24" w:rsidR="007B5EEF" w:rsidRPr="008C0211" w:rsidRDefault="00A20B91" w:rsidP="000F3F58">
      <w:pPr>
        <w:spacing w:after="0" w:line="360" w:lineRule="auto"/>
        <w:ind w:firstLine="720"/>
        <w:jc w:val="both"/>
        <w:rPr>
          <w:rFonts w:ascii="Arial" w:hAnsi="Arial" w:cs="Arial"/>
          <w:sz w:val="22"/>
          <w:szCs w:val="22"/>
        </w:rPr>
      </w:pPr>
      <w:proofErr w:type="gramStart"/>
      <w:r w:rsidRPr="008C0211">
        <w:rPr>
          <w:rFonts w:ascii="Arial" w:hAnsi="Arial" w:cs="Arial"/>
          <w:sz w:val="22"/>
          <w:szCs w:val="22"/>
        </w:rPr>
        <w:t>In light of</w:t>
      </w:r>
      <w:proofErr w:type="gramEnd"/>
      <w:r w:rsidRPr="008C0211">
        <w:rPr>
          <w:rFonts w:ascii="Arial" w:hAnsi="Arial" w:cs="Arial"/>
          <w:sz w:val="22"/>
          <w:szCs w:val="22"/>
        </w:rPr>
        <w:t xml:space="preserve"> the above, it is evident that virtual wards transcend beyond basic use of technology in the health sector. Instead, it demonstrates a fundamental redesign of healthcare delivery, by shifting care from hospitals to homes while ensuring utmost quality. </w:t>
      </w:r>
      <w:r w:rsidR="00E20D3D" w:rsidRPr="008C0211">
        <w:rPr>
          <w:rFonts w:ascii="Arial" w:hAnsi="Arial" w:cs="Arial"/>
          <w:sz w:val="22"/>
          <w:szCs w:val="22"/>
        </w:rPr>
        <w:t xml:space="preserve">While its benefits are tangible, </w:t>
      </w:r>
      <w:r w:rsidR="00144345" w:rsidRPr="008C0211">
        <w:rPr>
          <w:rFonts w:ascii="Arial" w:hAnsi="Arial" w:cs="Arial"/>
          <w:sz w:val="22"/>
          <w:szCs w:val="22"/>
        </w:rPr>
        <w:t>it’s</w:t>
      </w:r>
      <w:r w:rsidR="00E20D3D" w:rsidRPr="008C0211">
        <w:rPr>
          <w:rFonts w:ascii="Arial" w:hAnsi="Arial" w:cs="Arial"/>
          <w:sz w:val="22"/>
          <w:szCs w:val="22"/>
        </w:rPr>
        <w:t xml:space="preserve"> prudent to appreciate that the success of virtual ward technologies </w:t>
      </w:r>
      <w:proofErr w:type="gramStart"/>
      <w:r w:rsidR="00E20D3D" w:rsidRPr="008C0211">
        <w:rPr>
          <w:rFonts w:ascii="Arial" w:hAnsi="Arial" w:cs="Arial"/>
          <w:sz w:val="22"/>
          <w:szCs w:val="22"/>
        </w:rPr>
        <w:t>are</w:t>
      </w:r>
      <w:proofErr w:type="gramEnd"/>
      <w:r w:rsidR="00E20D3D" w:rsidRPr="008C0211">
        <w:rPr>
          <w:rFonts w:ascii="Arial" w:hAnsi="Arial" w:cs="Arial"/>
          <w:sz w:val="22"/>
          <w:szCs w:val="22"/>
        </w:rPr>
        <w:t xml:space="preserve"> dependent on how skilled the workforce would be, availability of technology, and patient engagements (</w:t>
      </w:r>
      <w:r w:rsidR="00144345" w:rsidRPr="008C0211">
        <w:rPr>
          <w:rFonts w:ascii="Arial" w:hAnsi="Arial" w:cs="Arial"/>
          <w:sz w:val="22"/>
          <w:szCs w:val="22"/>
        </w:rPr>
        <w:t>Greene et al., 2024</w:t>
      </w:r>
      <w:r w:rsidR="00E20D3D" w:rsidRPr="008C0211">
        <w:rPr>
          <w:rFonts w:ascii="Arial" w:hAnsi="Arial" w:cs="Arial"/>
          <w:sz w:val="22"/>
          <w:szCs w:val="22"/>
        </w:rPr>
        <w:t xml:space="preserve">). </w:t>
      </w:r>
    </w:p>
    <w:p w14:paraId="6B2C40F0" w14:textId="14ED3660" w:rsidR="0009292D" w:rsidRPr="008C0211" w:rsidRDefault="0009292D" w:rsidP="000F3F58">
      <w:pPr>
        <w:spacing w:after="0" w:line="360" w:lineRule="auto"/>
        <w:jc w:val="both"/>
        <w:rPr>
          <w:rFonts w:ascii="Arial" w:hAnsi="Arial" w:cs="Arial"/>
          <w:b/>
          <w:bCs/>
          <w:sz w:val="22"/>
          <w:szCs w:val="22"/>
        </w:rPr>
      </w:pPr>
      <w:r w:rsidRPr="008C0211">
        <w:rPr>
          <w:rFonts w:ascii="Arial" w:hAnsi="Arial" w:cs="Arial"/>
          <w:b/>
          <w:bCs/>
          <w:sz w:val="22"/>
          <w:szCs w:val="22"/>
        </w:rPr>
        <w:t>Impact on the Workforce</w:t>
      </w:r>
      <w:r w:rsidR="00B81E9D" w:rsidRPr="008C0211">
        <w:rPr>
          <w:rFonts w:ascii="Arial" w:hAnsi="Arial" w:cs="Arial"/>
          <w:b/>
          <w:bCs/>
          <w:sz w:val="22"/>
          <w:szCs w:val="22"/>
        </w:rPr>
        <w:t xml:space="preserve"> </w:t>
      </w:r>
    </w:p>
    <w:p w14:paraId="0382FBA7" w14:textId="7B5D0A45" w:rsidR="0009292D" w:rsidRPr="008C0211" w:rsidRDefault="003E733A"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Healthcare professionals are at the core of the implementation of all digital transformation process. Within the virtual wards, the roles of healthcare professionals transcend beyond the traditional hospital-based care programs. </w:t>
      </w:r>
      <w:r w:rsidR="00A17CCE" w:rsidRPr="008C0211">
        <w:rPr>
          <w:rFonts w:ascii="Arial" w:hAnsi="Arial" w:cs="Arial"/>
          <w:sz w:val="22"/>
          <w:szCs w:val="22"/>
        </w:rPr>
        <w:t>McGowan et al. (2024</w:t>
      </w:r>
      <w:r w:rsidRPr="008C0211">
        <w:rPr>
          <w:rFonts w:ascii="Arial" w:hAnsi="Arial" w:cs="Arial"/>
          <w:sz w:val="22"/>
          <w:szCs w:val="22"/>
        </w:rPr>
        <w:t xml:space="preserve">) noted that under the virtual wards, clinicians </w:t>
      </w:r>
      <w:proofErr w:type="gramStart"/>
      <w:r w:rsidRPr="008C0211">
        <w:rPr>
          <w:rFonts w:ascii="Arial" w:hAnsi="Arial" w:cs="Arial"/>
          <w:sz w:val="22"/>
          <w:szCs w:val="22"/>
        </w:rPr>
        <w:t>have to</w:t>
      </w:r>
      <w:proofErr w:type="gramEnd"/>
      <w:r w:rsidRPr="008C0211">
        <w:rPr>
          <w:rFonts w:ascii="Arial" w:hAnsi="Arial" w:cs="Arial"/>
          <w:sz w:val="22"/>
          <w:szCs w:val="22"/>
        </w:rPr>
        <w:t xml:space="preserve"> use digital technologies to monitor and attend to patients without </w:t>
      </w:r>
      <w:r w:rsidRPr="008C0211">
        <w:rPr>
          <w:rFonts w:ascii="Arial" w:hAnsi="Arial" w:cs="Arial"/>
          <w:sz w:val="22"/>
          <w:szCs w:val="22"/>
        </w:rPr>
        <w:lastRenderedPageBreak/>
        <w:t xml:space="preserve">compromising on the quality of care. </w:t>
      </w:r>
      <w:r w:rsidR="00D4496F" w:rsidRPr="008C0211">
        <w:rPr>
          <w:rFonts w:ascii="Arial" w:hAnsi="Arial" w:cs="Arial"/>
          <w:sz w:val="22"/>
          <w:szCs w:val="22"/>
        </w:rPr>
        <w:t xml:space="preserve">As such, the advent of technology in the workplace has compelled hospitals to equip their employees with both clinical and digital skills. This counts as one of those strategic moves that have reshaped the working practices across health and social care organisations. </w:t>
      </w:r>
    </w:p>
    <w:p w14:paraId="30B3FF0F" w14:textId="6E3A82FA" w:rsidR="00D4496F" w:rsidRPr="008C0211" w:rsidRDefault="00D4496F"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Unlike traditional </w:t>
      </w:r>
      <w:r w:rsidR="007662F4" w:rsidRPr="008C0211">
        <w:rPr>
          <w:rFonts w:ascii="Arial" w:hAnsi="Arial" w:cs="Arial"/>
          <w:sz w:val="22"/>
          <w:szCs w:val="22"/>
        </w:rPr>
        <w:t>programs</w:t>
      </w:r>
      <w:r w:rsidRPr="008C0211">
        <w:rPr>
          <w:rFonts w:ascii="Arial" w:hAnsi="Arial" w:cs="Arial"/>
          <w:sz w:val="22"/>
          <w:szCs w:val="22"/>
        </w:rPr>
        <w:t xml:space="preserve">, virtual ward technology has significantly impacted how healthcare professionals interact. AS </w:t>
      </w:r>
      <w:r w:rsidR="00A17CCE" w:rsidRPr="008C0211">
        <w:rPr>
          <w:rFonts w:ascii="Arial" w:hAnsi="Arial" w:cs="Arial"/>
          <w:sz w:val="22"/>
          <w:szCs w:val="22"/>
        </w:rPr>
        <w:t>Litchfield et al. (2025</w:t>
      </w:r>
      <w:r w:rsidRPr="008C0211">
        <w:rPr>
          <w:rFonts w:ascii="Arial" w:hAnsi="Arial" w:cs="Arial"/>
          <w:sz w:val="22"/>
          <w:szCs w:val="22"/>
        </w:rPr>
        <w:t xml:space="preserve">) noted, under the virtual ward program, all healthcare professionals are required to use the same technologies. As such, nurses, doctors, pharmacist, physiotherapists and social care providers provide a well communicated and coordinated care, which in turn boost their working structure, teamwork and multidisciplinary collaboration. </w:t>
      </w:r>
    </w:p>
    <w:p w14:paraId="2103A3BE" w14:textId="59F6D0AC" w:rsidR="00D4496F" w:rsidRPr="008C0211" w:rsidRDefault="00D4496F"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Despite the above benefits, virtual wards present some challenge in how healthcare workers dispense their duties. To begin with, the staff </w:t>
      </w:r>
      <w:proofErr w:type="gramStart"/>
      <w:r w:rsidRPr="008C0211">
        <w:rPr>
          <w:rFonts w:ascii="Arial" w:hAnsi="Arial" w:cs="Arial"/>
          <w:sz w:val="22"/>
          <w:szCs w:val="22"/>
        </w:rPr>
        <w:t>have to</w:t>
      </w:r>
      <w:proofErr w:type="gramEnd"/>
      <w:r w:rsidRPr="008C0211">
        <w:rPr>
          <w:rFonts w:ascii="Arial" w:hAnsi="Arial" w:cs="Arial"/>
          <w:sz w:val="22"/>
          <w:szCs w:val="22"/>
        </w:rPr>
        <w:t xml:space="preserve"> undergo initial and constant trainings on </w:t>
      </w:r>
      <w:r w:rsidR="007662F4" w:rsidRPr="008C0211">
        <w:rPr>
          <w:rFonts w:ascii="Arial" w:hAnsi="Arial" w:cs="Arial"/>
          <w:sz w:val="22"/>
          <w:szCs w:val="22"/>
        </w:rPr>
        <w:t>how</w:t>
      </w:r>
      <w:r w:rsidRPr="008C0211">
        <w:rPr>
          <w:rFonts w:ascii="Arial" w:hAnsi="Arial" w:cs="Arial"/>
          <w:sz w:val="22"/>
          <w:szCs w:val="22"/>
        </w:rPr>
        <w:t xml:space="preserve"> to incorporate technology in their service delivery. </w:t>
      </w:r>
      <w:r w:rsidR="007662F4" w:rsidRPr="008C0211">
        <w:rPr>
          <w:rFonts w:ascii="Arial" w:hAnsi="Arial" w:cs="Arial"/>
          <w:sz w:val="22"/>
          <w:szCs w:val="22"/>
        </w:rPr>
        <w:t xml:space="preserve">These training are not only </w:t>
      </w:r>
      <w:proofErr w:type="gramStart"/>
      <w:r w:rsidR="007662F4" w:rsidRPr="008C0211">
        <w:rPr>
          <w:rFonts w:ascii="Arial" w:hAnsi="Arial" w:cs="Arial"/>
          <w:sz w:val="22"/>
          <w:szCs w:val="22"/>
        </w:rPr>
        <w:t>expensive, but</w:t>
      </w:r>
      <w:proofErr w:type="gramEnd"/>
      <w:r w:rsidR="007662F4" w:rsidRPr="008C0211">
        <w:rPr>
          <w:rFonts w:ascii="Arial" w:hAnsi="Arial" w:cs="Arial"/>
          <w:sz w:val="22"/>
          <w:szCs w:val="22"/>
        </w:rPr>
        <w:t xml:space="preserve"> also may take a toll on already overworked healthcare providers. Similarly, </w:t>
      </w:r>
      <w:r w:rsidR="00A17CCE" w:rsidRPr="008C0211">
        <w:rPr>
          <w:rFonts w:ascii="Arial" w:hAnsi="Arial" w:cs="Arial"/>
          <w:sz w:val="22"/>
          <w:szCs w:val="22"/>
        </w:rPr>
        <w:t>Gallier et al. (2021</w:t>
      </w:r>
      <w:r w:rsidR="007662F4" w:rsidRPr="008C0211">
        <w:rPr>
          <w:rFonts w:ascii="Arial" w:hAnsi="Arial" w:cs="Arial"/>
          <w:sz w:val="22"/>
          <w:szCs w:val="22"/>
        </w:rPr>
        <w:t xml:space="preserve">) noted that virtual wards may redistribute rather than reduce the workload. This means, instead of just focusing on treating patients, health professionals </w:t>
      </w:r>
      <w:proofErr w:type="gramStart"/>
      <w:r w:rsidR="007662F4" w:rsidRPr="008C0211">
        <w:rPr>
          <w:rFonts w:ascii="Arial" w:hAnsi="Arial" w:cs="Arial"/>
          <w:sz w:val="22"/>
          <w:szCs w:val="22"/>
        </w:rPr>
        <w:t>have to</w:t>
      </w:r>
      <w:proofErr w:type="gramEnd"/>
      <w:r w:rsidR="007662F4" w:rsidRPr="008C0211">
        <w:rPr>
          <w:rFonts w:ascii="Arial" w:hAnsi="Arial" w:cs="Arial"/>
          <w:sz w:val="22"/>
          <w:szCs w:val="22"/>
        </w:rPr>
        <w:t xml:space="preserve"> engage in digitally enabled monitor and administrative tasks. </w:t>
      </w:r>
      <w:r w:rsidR="004F5C67" w:rsidRPr="008C0211">
        <w:rPr>
          <w:rFonts w:ascii="Arial" w:hAnsi="Arial" w:cs="Arial"/>
          <w:sz w:val="22"/>
          <w:szCs w:val="22"/>
        </w:rPr>
        <w:t>In the end, studies have indicated that the shift in how healthcare is provided under the virtual ward program affects therapeutic relationships between the experts and patients (</w:t>
      </w:r>
      <w:r w:rsidR="00A17CCE" w:rsidRPr="008C0211">
        <w:rPr>
          <w:rFonts w:ascii="Arial" w:hAnsi="Arial" w:cs="Arial"/>
          <w:sz w:val="22"/>
          <w:szCs w:val="22"/>
        </w:rPr>
        <w:t>Chauhan and McAlister, 2022</w:t>
      </w:r>
      <w:r w:rsidR="004F5C67" w:rsidRPr="008C0211">
        <w:rPr>
          <w:rFonts w:ascii="Arial" w:hAnsi="Arial" w:cs="Arial"/>
          <w:sz w:val="22"/>
          <w:szCs w:val="22"/>
        </w:rPr>
        <w:t>).</w:t>
      </w:r>
    </w:p>
    <w:p w14:paraId="4B86223E" w14:textId="39DD30D8" w:rsidR="0009292D" w:rsidRPr="008C0211" w:rsidRDefault="0009292D" w:rsidP="000F3F58">
      <w:pPr>
        <w:spacing w:after="0" w:line="360" w:lineRule="auto"/>
        <w:jc w:val="both"/>
        <w:rPr>
          <w:rFonts w:ascii="Arial" w:hAnsi="Arial" w:cs="Arial"/>
          <w:b/>
          <w:bCs/>
          <w:sz w:val="22"/>
          <w:szCs w:val="22"/>
        </w:rPr>
      </w:pPr>
      <w:r w:rsidRPr="008C0211">
        <w:rPr>
          <w:rFonts w:ascii="Arial" w:hAnsi="Arial" w:cs="Arial"/>
          <w:b/>
          <w:bCs/>
          <w:sz w:val="22"/>
          <w:szCs w:val="22"/>
        </w:rPr>
        <w:t>Impact on Service Delivery</w:t>
      </w:r>
      <w:r w:rsidR="00B81E9D" w:rsidRPr="008C0211">
        <w:rPr>
          <w:rFonts w:ascii="Arial" w:hAnsi="Arial" w:cs="Arial"/>
          <w:b/>
          <w:bCs/>
          <w:sz w:val="22"/>
          <w:szCs w:val="22"/>
        </w:rPr>
        <w:t xml:space="preserve"> </w:t>
      </w:r>
    </w:p>
    <w:p w14:paraId="46129F85" w14:textId="52C7FA51" w:rsidR="00FC0E04" w:rsidRPr="008C0211" w:rsidRDefault="007B7B9A" w:rsidP="000F3F58">
      <w:pPr>
        <w:spacing w:after="0" w:line="360" w:lineRule="auto"/>
        <w:ind w:firstLine="720"/>
        <w:jc w:val="both"/>
        <w:rPr>
          <w:rFonts w:ascii="Arial" w:hAnsi="Arial" w:cs="Arial"/>
          <w:sz w:val="22"/>
          <w:szCs w:val="22"/>
        </w:rPr>
      </w:pPr>
      <w:r w:rsidRPr="008C0211">
        <w:rPr>
          <w:rFonts w:ascii="Arial" w:hAnsi="Arial" w:cs="Arial"/>
          <w:sz w:val="22"/>
          <w:szCs w:val="22"/>
        </w:rPr>
        <w:t>The use of virtual technology in healthcare has also positively and negatively impacted healt</w:t>
      </w:r>
      <w:r w:rsidR="00FC0E04" w:rsidRPr="008C0211">
        <w:rPr>
          <w:rFonts w:ascii="Arial" w:hAnsi="Arial" w:cs="Arial"/>
          <w:sz w:val="22"/>
          <w:szCs w:val="22"/>
        </w:rPr>
        <w:t>hcare delivery in equal measure. On the positive side, virtual wards have led to a transformed and digitali</w:t>
      </w:r>
      <w:r w:rsidR="00CA65D3">
        <w:rPr>
          <w:rFonts w:ascii="Arial" w:hAnsi="Arial" w:cs="Arial"/>
          <w:sz w:val="22"/>
          <w:szCs w:val="22"/>
        </w:rPr>
        <w:t>s</w:t>
      </w:r>
      <w:r w:rsidR="00FC0E04" w:rsidRPr="008C0211">
        <w:rPr>
          <w:rFonts w:ascii="Arial" w:hAnsi="Arial" w:cs="Arial"/>
          <w:sz w:val="22"/>
          <w:szCs w:val="22"/>
        </w:rPr>
        <w:t xml:space="preserve">ed service delivery, reduced pressure on hospital capacity and improved the quality and continuity of care. To begin with, </w:t>
      </w:r>
      <w:proofErr w:type="spellStart"/>
      <w:r w:rsidR="0074696A" w:rsidRPr="008C0211">
        <w:rPr>
          <w:rFonts w:ascii="Arial" w:hAnsi="Arial" w:cs="Arial"/>
          <w:sz w:val="22"/>
          <w:szCs w:val="22"/>
        </w:rPr>
        <w:t>Vindrola-Padros</w:t>
      </w:r>
      <w:proofErr w:type="spellEnd"/>
      <w:r w:rsidR="0074696A" w:rsidRPr="008C0211">
        <w:rPr>
          <w:rFonts w:ascii="Arial" w:hAnsi="Arial" w:cs="Arial"/>
          <w:sz w:val="22"/>
          <w:szCs w:val="22"/>
        </w:rPr>
        <w:t xml:space="preserve"> et al. (2020</w:t>
      </w:r>
      <w:r w:rsidR="00FC0E04" w:rsidRPr="008C0211">
        <w:rPr>
          <w:rFonts w:ascii="Arial" w:hAnsi="Arial" w:cs="Arial"/>
          <w:sz w:val="22"/>
          <w:szCs w:val="22"/>
        </w:rPr>
        <w:t xml:space="preserve">), virtual </w:t>
      </w:r>
      <w:r w:rsidR="00FA4734" w:rsidRPr="008C0211">
        <w:rPr>
          <w:rFonts w:ascii="Arial" w:hAnsi="Arial" w:cs="Arial"/>
          <w:sz w:val="22"/>
          <w:szCs w:val="22"/>
        </w:rPr>
        <w:t xml:space="preserve">ward </w:t>
      </w:r>
      <w:r w:rsidR="00FC0E04" w:rsidRPr="008C0211">
        <w:rPr>
          <w:rFonts w:ascii="Arial" w:hAnsi="Arial" w:cs="Arial"/>
          <w:sz w:val="22"/>
          <w:szCs w:val="22"/>
        </w:rPr>
        <w:t xml:space="preserve">model heavily relies on remote monitoring technologies, digital communication systems, and oversight from multidisciplinary healthcare teams. With these features, virtual wards have been critical in management of patients, thereby supporting NHS goals of improving efficiency, expanding access and managing heightened demand. </w:t>
      </w:r>
    </w:p>
    <w:p w14:paraId="2AB022AC" w14:textId="16BF637E" w:rsidR="00FC0E04" w:rsidRPr="008C0211" w:rsidRDefault="00FC0E04"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Furthermore, virtual wards have been linked to </w:t>
      </w:r>
      <w:r w:rsidR="00C32F34" w:rsidRPr="008C0211">
        <w:rPr>
          <w:rFonts w:ascii="Arial" w:hAnsi="Arial" w:cs="Arial"/>
          <w:sz w:val="22"/>
          <w:szCs w:val="22"/>
        </w:rPr>
        <w:t xml:space="preserve">reduced levels of hospital capacity. </w:t>
      </w:r>
      <w:r w:rsidR="0074696A" w:rsidRPr="008C0211">
        <w:rPr>
          <w:rFonts w:ascii="Arial" w:hAnsi="Arial" w:cs="Arial"/>
          <w:sz w:val="22"/>
          <w:szCs w:val="22"/>
        </w:rPr>
        <w:t>NHS England (n.d.</w:t>
      </w:r>
      <w:r w:rsidR="00C32F34" w:rsidRPr="008C0211">
        <w:rPr>
          <w:rFonts w:ascii="Arial" w:hAnsi="Arial" w:cs="Arial"/>
          <w:sz w:val="22"/>
          <w:szCs w:val="22"/>
        </w:rPr>
        <w:t xml:space="preserve">) noted that in the recent past, the number of people enrolling for virtual wards has increased significantly, thereby reducing pressure on hospitals. </w:t>
      </w:r>
      <w:r w:rsidR="00654ED9" w:rsidRPr="008C0211">
        <w:rPr>
          <w:rFonts w:ascii="Arial" w:hAnsi="Arial" w:cs="Arial"/>
          <w:sz w:val="22"/>
          <w:szCs w:val="22"/>
        </w:rPr>
        <w:t xml:space="preserve">In addition, this transformation is essential in the UK, following the increase in ageing population, prevalence </w:t>
      </w:r>
      <w:r w:rsidR="009D7195" w:rsidRPr="008C0211">
        <w:rPr>
          <w:rFonts w:ascii="Arial" w:hAnsi="Arial" w:cs="Arial"/>
          <w:sz w:val="22"/>
          <w:szCs w:val="22"/>
        </w:rPr>
        <w:t>of chronic</w:t>
      </w:r>
      <w:r w:rsidR="00654ED9" w:rsidRPr="008C0211">
        <w:rPr>
          <w:rFonts w:ascii="Arial" w:hAnsi="Arial" w:cs="Arial"/>
          <w:sz w:val="22"/>
          <w:szCs w:val="22"/>
        </w:rPr>
        <w:t xml:space="preserve"> diseases and </w:t>
      </w:r>
      <w:r w:rsidR="009D7195" w:rsidRPr="008C0211">
        <w:rPr>
          <w:rFonts w:ascii="Arial" w:hAnsi="Arial" w:cs="Arial"/>
          <w:sz w:val="22"/>
          <w:szCs w:val="22"/>
        </w:rPr>
        <w:t>ongoing</w:t>
      </w:r>
      <w:r w:rsidR="00654ED9" w:rsidRPr="008C0211">
        <w:rPr>
          <w:rFonts w:ascii="Arial" w:hAnsi="Arial" w:cs="Arial"/>
          <w:sz w:val="22"/>
          <w:szCs w:val="22"/>
        </w:rPr>
        <w:t xml:space="preserve"> work shortages. </w:t>
      </w:r>
      <w:r w:rsidR="00E61083" w:rsidRPr="008C0211">
        <w:rPr>
          <w:rFonts w:ascii="Arial" w:hAnsi="Arial" w:cs="Arial"/>
          <w:sz w:val="22"/>
          <w:szCs w:val="22"/>
        </w:rPr>
        <w:t xml:space="preserve">For this reason, virtual wards have helped address the capacity challenges faced by the NHS by creating room for remote clinical </w:t>
      </w:r>
      <w:r w:rsidR="009D7195" w:rsidRPr="008C0211">
        <w:rPr>
          <w:rFonts w:ascii="Arial" w:hAnsi="Arial" w:cs="Arial"/>
          <w:sz w:val="22"/>
          <w:szCs w:val="22"/>
        </w:rPr>
        <w:t xml:space="preserve">supervision. </w:t>
      </w:r>
    </w:p>
    <w:p w14:paraId="2703DC24" w14:textId="79A4EEB7" w:rsidR="009D7195" w:rsidRPr="008C0211" w:rsidRDefault="009D7195" w:rsidP="000F3F58">
      <w:pPr>
        <w:spacing w:after="0" w:line="360" w:lineRule="auto"/>
        <w:ind w:firstLine="720"/>
        <w:jc w:val="both"/>
        <w:rPr>
          <w:rFonts w:ascii="Arial" w:hAnsi="Arial" w:cs="Arial"/>
          <w:sz w:val="22"/>
          <w:szCs w:val="22"/>
        </w:rPr>
      </w:pPr>
      <w:r w:rsidRPr="008C0211">
        <w:rPr>
          <w:rFonts w:ascii="Arial" w:hAnsi="Arial" w:cs="Arial"/>
          <w:sz w:val="22"/>
          <w:szCs w:val="22"/>
        </w:rPr>
        <w:lastRenderedPageBreak/>
        <w:t xml:space="preserve">On the contrary, virtual wards also have negative implication on service delivery. </w:t>
      </w:r>
      <w:r w:rsidR="00CE0BCF" w:rsidRPr="008C0211">
        <w:rPr>
          <w:rFonts w:ascii="Arial" w:hAnsi="Arial" w:cs="Arial"/>
          <w:sz w:val="22"/>
          <w:szCs w:val="22"/>
        </w:rPr>
        <w:t xml:space="preserve">According to </w:t>
      </w:r>
      <w:r w:rsidR="0074696A" w:rsidRPr="008C0211">
        <w:rPr>
          <w:rFonts w:ascii="Arial" w:hAnsi="Arial" w:cs="Arial"/>
          <w:sz w:val="22"/>
          <w:szCs w:val="22"/>
        </w:rPr>
        <w:t>Shi et al. (2024)</w:t>
      </w:r>
      <w:r w:rsidR="00CE0BCF" w:rsidRPr="008C0211">
        <w:rPr>
          <w:rFonts w:ascii="Arial" w:hAnsi="Arial" w:cs="Arial"/>
          <w:sz w:val="22"/>
          <w:szCs w:val="22"/>
        </w:rPr>
        <w:t>, the effectiveness of virtual wards leads to overdependency on digital technologies. Thus, in the event there is a challenge in internet connectivity, the accuracy of remote monitoring services or incompatibility of the devices, healthcare providers are likely to struggle with service delivery. Also, the initial and subsequent cost of installing and maintaining the technologies required to effectively perform virtual ward services is high. Thus, these financial and organi</w:t>
      </w:r>
      <w:r w:rsidR="008C0211" w:rsidRPr="008C0211">
        <w:rPr>
          <w:rFonts w:ascii="Arial" w:hAnsi="Arial" w:cs="Arial"/>
          <w:sz w:val="22"/>
          <w:szCs w:val="22"/>
        </w:rPr>
        <w:t>s</w:t>
      </w:r>
      <w:r w:rsidR="00CE0BCF" w:rsidRPr="008C0211">
        <w:rPr>
          <w:rFonts w:ascii="Arial" w:hAnsi="Arial" w:cs="Arial"/>
          <w:sz w:val="22"/>
          <w:szCs w:val="22"/>
        </w:rPr>
        <w:t xml:space="preserve">ation pressures may affect the sustainability of service delivery. </w:t>
      </w:r>
      <w:r w:rsidR="006C574F" w:rsidRPr="008C0211">
        <w:rPr>
          <w:rFonts w:ascii="Arial" w:hAnsi="Arial" w:cs="Arial"/>
          <w:sz w:val="22"/>
          <w:szCs w:val="22"/>
        </w:rPr>
        <w:t>Other challenges include differences in</w:t>
      </w:r>
      <w:r w:rsidR="0080266D" w:rsidRPr="008C0211">
        <w:rPr>
          <w:rFonts w:ascii="Arial" w:hAnsi="Arial" w:cs="Arial"/>
          <w:sz w:val="22"/>
          <w:szCs w:val="22"/>
        </w:rPr>
        <w:t xml:space="preserve"> access to </w:t>
      </w:r>
      <w:r w:rsidR="00830426" w:rsidRPr="008C0211">
        <w:rPr>
          <w:rFonts w:ascii="Arial" w:hAnsi="Arial" w:cs="Arial"/>
          <w:sz w:val="22"/>
          <w:szCs w:val="22"/>
        </w:rPr>
        <w:t>technological resources</w:t>
      </w:r>
      <w:r w:rsidR="006C574F" w:rsidRPr="008C0211">
        <w:rPr>
          <w:rFonts w:ascii="Arial" w:hAnsi="Arial" w:cs="Arial"/>
          <w:sz w:val="22"/>
          <w:szCs w:val="22"/>
        </w:rPr>
        <w:t xml:space="preserve"> across different regions of the UK, leading to </w:t>
      </w:r>
      <w:r w:rsidR="0080266D" w:rsidRPr="008C0211">
        <w:rPr>
          <w:rFonts w:ascii="Arial" w:hAnsi="Arial" w:cs="Arial"/>
          <w:sz w:val="22"/>
          <w:szCs w:val="22"/>
        </w:rPr>
        <w:t xml:space="preserve">difference in service quality and access. </w:t>
      </w:r>
    </w:p>
    <w:p w14:paraId="6F0DF58A" w14:textId="73EC6696" w:rsidR="0009292D" w:rsidRPr="008C0211" w:rsidRDefault="0009292D" w:rsidP="000F3F58">
      <w:pPr>
        <w:spacing w:after="0" w:line="360" w:lineRule="auto"/>
        <w:jc w:val="both"/>
        <w:rPr>
          <w:rFonts w:ascii="Arial" w:hAnsi="Arial" w:cs="Arial"/>
          <w:b/>
          <w:bCs/>
          <w:sz w:val="22"/>
          <w:szCs w:val="22"/>
        </w:rPr>
      </w:pPr>
      <w:r w:rsidRPr="008C0211">
        <w:rPr>
          <w:rFonts w:ascii="Arial" w:hAnsi="Arial" w:cs="Arial"/>
          <w:b/>
          <w:bCs/>
          <w:sz w:val="22"/>
          <w:szCs w:val="22"/>
        </w:rPr>
        <w:t>Impact on Patients and Service Users</w:t>
      </w:r>
    </w:p>
    <w:p w14:paraId="74B22034" w14:textId="7EC6ECDE" w:rsidR="0009292D" w:rsidRPr="008C0211" w:rsidRDefault="00830426"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The implementation of virtual ward technologies has had a significant impact on patients and service users by changing how healthcare is accessed and experienced. For starters, </w:t>
      </w:r>
      <w:r w:rsidR="00FC1674" w:rsidRPr="008C0211">
        <w:rPr>
          <w:rFonts w:ascii="Arial" w:hAnsi="Arial" w:cs="Arial"/>
          <w:sz w:val="22"/>
          <w:szCs w:val="22"/>
        </w:rPr>
        <w:t xml:space="preserve">studies </w:t>
      </w:r>
      <w:r w:rsidR="00694F77" w:rsidRPr="008C0211">
        <w:rPr>
          <w:rFonts w:ascii="Arial" w:hAnsi="Arial" w:cs="Arial"/>
          <w:sz w:val="22"/>
          <w:szCs w:val="22"/>
        </w:rPr>
        <w:t xml:space="preserve">have insinuated that </w:t>
      </w:r>
      <w:r w:rsidR="00FC1674" w:rsidRPr="008C0211">
        <w:rPr>
          <w:rFonts w:ascii="Arial" w:hAnsi="Arial" w:cs="Arial"/>
          <w:sz w:val="22"/>
          <w:szCs w:val="22"/>
        </w:rPr>
        <w:t>virtual wards provided patients with a</w:t>
      </w:r>
      <w:r w:rsidR="00694F77" w:rsidRPr="008C0211">
        <w:rPr>
          <w:rFonts w:ascii="Arial" w:hAnsi="Arial" w:cs="Arial"/>
          <w:sz w:val="22"/>
          <w:szCs w:val="22"/>
        </w:rPr>
        <w:t xml:space="preserve"> proverbial “</w:t>
      </w:r>
      <w:r w:rsidR="00FC1674" w:rsidRPr="008C0211">
        <w:rPr>
          <w:rFonts w:ascii="Arial" w:hAnsi="Arial" w:cs="Arial"/>
          <w:sz w:val="22"/>
          <w:szCs w:val="22"/>
        </w:rPr>
        <w:t xml:space="preserve">breadth of </w:t>
      </w:r>
      <w:r w:rsidR="00694F77" w:rsidRPr="008C0211">
        <w:rPr>
          <w:rFonts w:ascii="Arial" w:hAnsi="Arial" w:cs="Arial"/>
          <w:sz w:val="22"/>
          <w:szCs w:val="22"/>
        </w:rPr>
        <w:t xml:space="preserve">fresh”. For instance, </w:t>
      </w:r>
      <w:r w:rsidR="0074696A" w:rsidRPr="008C0211">
        <w:rPr>
          <w:rFonts w:ascii="Arial" w:hAnsi="Arial" w:cs="Arial"/>
          <w:sz w:val="22"/>
          <w:szCs w:val="22"/>
        </w:rPr>
        <w:t>Shi et al. (2024)</w:t>
      </w:r>
      <w:r w:rsidR="00694F77" w:rsidRPr="008C0211">
        <w:rPr>
          <w:rFonts w:ascii="Arial" w:hAnsi="Arial" w:cs="Arial"/>
          <w:sz w:val="22"/>
          <w:szCs w:val="22"/>
        </w:rPr>
        <w:t xml:space="preserve"> noted that unlike in the traditional approaches where services were physical, virtual wards expose patients to a digitali</w:t>
      </w:r>
      <w:r w:rsidR="00CA65D3">
        <w:rPr>
          <w:rFonts w:ascii="Arial" w:hAnsi="Arial" w:cs="Arial"/>
          <w:sz w:val="22"/>
          <w:szCs w:val="22"/>
        </w:rPr>
        <w:t>se</w:t>
      </w:r>
      <w:r w:rsidR="00694F77" w:rsidRPr="008C0211">
        <w:rPr>
          <w:rFonts w:ascii="Arial" w:hAnsi="Arial" w:cs="Arial"/>
          <w:sz w:val="22"/>
          <w:szCs w:val="22"/>
        </w:rPr>
        <w:t>d way of getting health care. As such, the technology fosters both patient-</w:t>
      </w:r>
      <w:r w:rsidR="00F325E6" w:rsidRPr="008C0211">
        <w:rPr>
          <w:rFonts w:ascii="Arial" w:hAnsi="Arial" w:cs="Arial"/>
          <w:sz w:val="22"/>
          <w:szCs w:val="22"/>
        </w:rPr>
        <w:t>centred</w:t>
      </w:r>
      <w:r w:rsidR="00694F77" w:rsidRPr="008C0211">
        <w:rPr>
          <w:rFonts w:ascii="Arial" w:hAnsi="Arial" w:cs="Arial"/>
          <w:sz w:val="22"/>
          <w:szCs w:val="22"/>
        </w:rPr>
        <w:t xml:space="preserve"> approaches that maximi</w:t>
      </w:r>
      <w:r w:rsidR="00F325E6" w:rsidRPr="008C0211">
        <w:rPr>
          <w:rFonts w:ascii="Arial" w:hAnsi="Arial" w:cs="Arial"/>
          <w:sz w:val="22"/>
          <w:szCs w:val="22"/>
        </w:rPr>
        <w:t>s</w:t>
      </w:r>
      <w:r w:rsidR="00694F77" w:rsidRPr="008C0211">
        <w:rPr>
          <w:rFonts w:ascii="Arial" w:hAnsi="Arial" w:cs="Arial"/>
          <w:sz w:val="22"/>
          <w:szCs w:val="22"/>
        </w:rPr>
        <w:t xml:space="preserve">e of flexibility, reduced stress and enhanced independence. This aligns with sentiments by </w:t>
      </w:r>
      <w:r w:rsidR="0074696A" w:rsidRPr="008C0211">
        <w:rPr>
          <w:rFonts w:ascii="Arial" w:hAnsi="Arial" w:cs="Arial"/>
          <w:sz w:val="22"/>
          <w:szCs w:val="22"/>
        </w:rPr>
        <w:t>NHS England (n.d.)</w:t>
      </w:r>
      <w:r w:rsidR="00694F77" w:rsidRPr="008C0211">
        <w:rPr>
          <w:rFonts w:ascii="Arial" w:hAnsi="Arial" w:cs="Arial"/>
          <w:sz w:val="22"/>
          <w:szCs w:val="22"/>
        </w:rPr>
        <w:t>, that noted how providing healthcare in the patient’s home environment enhances convenience and reduces exposure to hospital-acquired infections. Other advantages of virtual wards on patients and service users include increased levels of patient engagement and self-management</w:t>
      </w:r>
      <w:r w:rsidR="001006EA" w:rsidRPr="008C0211">
        <w:rPr>
          <w:rFonts w:ascii="Arial" w:hAnsi="Arial" w:cs="Arial"/>
          <w:sz w:val="22"/>
          <w:szCs w:val="22"/>
        </w:rPr>
        <w:t xml:space="preserve"> and</w:t>
      </w:r>
      <w:r w:rsidR="00694F77" w:rsidRPr="008C0211">
        <w:rPr>
          <w:rFonts w:ascii="Arial" w:hAnsi="Arial" w:cs="Arial"/>
          <w:sz w:val="22"/>
          <w:szCs w:val="22"/>
        </w:rPr>
        <w:t xml:space="preserve"> early detection and improved clinical outcomes</w:t>
      </w:r>
      <w:r w:rsidR="001006EA" w:rsidRPr="008C0211">
        <w:rPr>
          <w:rFonts w:ascii="Arial" w:hAnsi="Arial" w:cs="Arial"/>
          <w:sz w:val="22"/>
          <w:szCs w:val="22"/>
        </w:rPr>
        <w:t>.</w:t>
      </w:r>
    </w:p>
    <w:p w14:paraId="6A271965" w14:textId="6E44DD46" w:rsidR="00694F77" w:rsidRPr="008C0211" w:rsidRDefault="001006EA"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On the other hand, the implementation of virtual wards also poses significant challenges to this cohort. </w:t>
      </w:r>
      <w:r w:rsidR="0074696A" w:rsidRPr="008C0211">
        <w:rPr>
          <w:rFonts w:ascii="Arial" w:hAnsi="Arial" w:cs="Arial"/>
          <w:sz w:val="22"/>
          <w:szCs w:val="22"/>
        </w:rPr>
        <w:t>Gavin et al. (2024)</w:t>
      </w:r>
      <w:r w:rsidRPr="008C0211">
        <w:rPr>
          <w:rFonts w:ascii="Arial" w:hAnsi="Arial" w:cs="Arial"/>
          <w:sz w:val="22"/>
          <w:szCs w:val="22"/>
        </w:rPr>
        <w:t xml:space="preserve"> appreciates that despite being a developed country, not all patients from the UK have the skills and confidence to use digital healthcare technologies effectively. In this case, certain cohorts such as the old, chronically ill and those with cognitive impairments are often disadvantaged. Besides, the reduced face-to-face </w:t>
      </w:r>
      <w:r w:rsidR="00B10FC6" w:rsidRPr="008C0211">
        <w:rPr>
          <w:rFonts w:ascii="Arial" w:hAnsi="Arial" w:cs="Arial"/>
          <w:sz w:val="22"/>
          <w:szCs w:val="22"/>
        </w:rPr>
        <w:t>interactions between the healthcare providers and the patients may lead to lower levels of satisfaction on the services delivered. For instance, even though virtual wards were successful during the COVID-19 pandemic, there were concerns on the high level of patient isolation or fear that some symptoms might missed (</w:t>
      </w:r>
      <w:r w:rsidR="0074696A" w:rsidRPr="008C0211">
        <w:rPr>
          <w:rFonts w:ascii="Arial" w:hAnsi="Arial" w:cs="Arial"/>
          <w:sz w:val="22"/>
          <w:szCs w:val="22"/>
        </w:rPr>
        <w:t>Ferry et al., 2021</w:t>
      </w:r>
      <w:r w:rsidR="00B10FC6" w:rsidRPr="008C0211">
        <w:rPr>
          <w:rFonts w:ascii="Arial" w:hAnsi="Arial" w:cs="Arial"/>
          <w:sz w:val="22"/>
          <w:szCs w:val="22"/>
        </w:rPr>
        <w:t xml:space="preserve">). </w:t>
      </w:r>
      <w:proofErr w:type="gramStart"/>
      <w:r w:rsidR="00B10FC6" w:rsidRPr="008C0211">
        <w:rPr>
          <w:rFonts w:ascii="Arial" w:hAnsi="Arial" w:cs="Arial"/>
          <w:sz w:val="22"/>
          <w:szCs w:val="22"/>
        </w:rPr>
        <w:t>In light of</w:t>
      </w:r>
      <w:proofErr w:type="gramEnd"/>
      <w:r w:rsidR="00B10FC6" w:rsidRPr="008C0211">
        <w:rPr>
          <w:rFonts w:ascii="Arial" w:hAnsi="Arial" w:cs="Arial"/>
          <w:sz w:val="22"/>
          <w:szCs w:val="22"/>
        </w:rPr>
        <w:t xml:space="preserve"> the above, successful implementation of virtual wards must </w:t>
      </w:r>
      <w:proofErr w:type="gramStart"/>
      <w:r w:rsidR="00B10FC6" w:rsidRPr="008C0211">
        <w:rPr>
          <w:rFonts w:ascii="Arial" w:hAnsi="Arial" w:cs="Arial"/>
          <w:sz w:val="22"/>
          <w:szCs w:val="22"/>
        </w:rPr>
        <w:t>look into</w:t>
      </w:r>
      <w:proofErr w:type="gramEnd"/>
      <w:r w:rsidR="00B10FC6" w:rsidRPr="008C0211">
        <w:rPr>
          <w:rFonts w:ascii="Arial" w:hAnsi="Arial" w:cs="Arial"/>
          <w:sz w:val="22"/>
          <w:szCs w:val="22"/>
        </w:rPr>
        <w:t xml:space="preserve"> addressing these concerns to ensure it aligns with NHS’s objectives of equitable care.  </w:t>
      </w:r>
      <w:r w:rsidRPr="008C0211">
        <w:rPr>
          <w:rFonts w:ascii="Arial" w:hAnsi="Arial" w:cs="Arial"/>
          <w:sz w:val="22"/>
          <w:szCs w:val="22"/>
        </w:rPr>
        <w:t xml:space="preserve"> </w:t>
      </w:r>
    </w:p>
    <w:p w14:paraId="5D2BA90A" w14:textId="77777777" w:rsidR="00F325E6" w:rsidRPr="008C0211" w:rsidRDefault="00F325E6" w:rsidP="000F3F58">
      <w:pPr>
        <w:spacing w:after="0" w:line="360" w:lineRule="auto"/>
        <w:jc w:val="both"/>
        <w:rPr>
          <w:rFonts w:ascii="Arial" w:hAnsi="Arial" w:cs="Arial"/>
          <w:b/>
          <w:bCs/>
          <w:sz w:val="22"/>
          <w:szCs w:val="22"/>
        </w:rPr>
      </w:pPr>
    </w:p>
    <w:p w14:paraId="0F6C0206" w14:textId="77777777" w:rsidR="00F325E6" w:rsidRPr="008C0211" w:rsidRDefault="00F325E6" w:rsidP="000F3F58">
      <w:pPr>
        <w:spacing w:after="0" w:line="360" w:lineRule="auto"/>
        <w:jc w:val="both"/>
        <w:rPr>
          <w:rFonts w:ascii="Arial" w:hAnsi="Arial" w:cs="Arial"/>
          <w:b/>
          <w:bCs/>
          <w:sz w:val="22"/>
          <w:szCs w:val="22"/>
        </w:rPr>
      </w:pPr>
    </w:p>
    <w:p w14:paraId="0638EC21" w14:textId="6F00DEB0" w:rsidR="0009292D" w:rsidRPr="008C0211" w:rsidRDefault="0009292D" w:rsidP="000F3F58">
      <w:pPr>
        <w:spacing w:after="0" w:line="360" w:lineRule="auto"/>
        <w:jc w:val="both"/>
        <w:rPr>
          <w:rFonts w:ascii="Arial" w:hAnsi="Arial" w:cs="Arial"/>
          <w:b/>
          <w:bCs/>
          <w:sz w:val="22"/>
          <w:szCs w:val="22"/>
        </w:rPr>
      </w:pPr>
      <w:r w:rsidRPr="008C0211">
        <w:rPr>
          <w:rFonts w:ascii="Arial" w:hAnsi="Arial" w:cs="Arial"/>
          <w:b/>
          <w:bCs/>
          <w:sz w:val="22"/>
          <w:szCs w:val="22"/>
        </w:rPr>
        <w:lastRenderedPageBreak/>
        <w:t>Community Impact</w:t>
      </w:r>
      <w:r w:rsidR="00B81E9D" w:rsidRPr="008C0211">
        <w:rPr>
          <w:rFonts w:ascii="Arial" w:hAnsi="Arial" w:cs="Arial"/>
          <w:b/>
          <w:bCs/>
          <w:sz w:val="22"/>
          <w:szCs w:val="22"/>
        </w:rPr>
        <w:t xml:space="preserve"> </w:t>
      </w:r>
    </w:p>
    <w:p w14:paraId="799AFAF6" w14:textId="49E93327" w:rsidR="0009292D" w:rsidRPr="008C0211" w:rsidRDefault="002B6034"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The effects of virtual wards extend beyond individual patients to include families, carers, and the wider community. </w:t>
      </w:r>
      <w:r w:rsidR="00292EAC" w:rsidRPr="008C0211">
        <w:rPr>
          <w:rFonts w:ascii="Arial" w:hAnsi="Arial" w:cs="Arial"/>
          <w:sz w:val="22"/>
          <w:szCs w:val="22"/>
        </w:rPr>
        <w:t xml:space="preserve">As a key strategic move by the NHS, virtual ward </w:t>
      </w:r>
      <w:r w:rsidR="00F325E6" w:rsidRPr="008C0211">
        <w:rPr>
          <w:rFonts w:ascii="Arial" w:hAnsi="Arial" w:cs="Arial"/>
          <w:sz w:val="22"/>
          <w:szCs w:val="22"/>
        </w:rPr>
        <w:t>centres</w:t>
      </w:r>
      <w:r w:rsidR="00292EAC" w:rsidRPr="008C0211">
        <w:rPr>
          <w:rFonts w:ascii="Arial" w:hAnsi="Arial" w:cs="Arial"/>
          <w:sz w:val="22"/>
          <w:szCs w:val="22"/>
        </w:rPr>
        <w:t xml:space="preserve"> itself on improving healthcare accessibility, strengthening community</w:t>
      </w:r>
      <w:r w:rsidR="006B7D71" w:rsidRPr="008C0211">
        <w:rPr>
          <w:rFonts w:ascii="Arial" w:hAnsi="Arial" w:cs="Arial"/>
          <w:sz w:val="22"/>
          <w:szCs w:val="22"/>
        </w:rPr>
        <w:t>-</w:t>
      </w:r>
      <w:r w:rsidR="00292EAC" w:rsidRPr="008C0211">
        <w:rPr>
          <w:rFonts w:ascii="Arial" w:hAnsi="Arial" w:cs="Arial"/>
          <w:sz w:val="22"/>
          <w:szCs w:val="22"/>
        </w:rPr>
        <w:t>based care and ultimately enhancing the general outcome of the population health index</w:t>
      </w:r>
      <w:r w:rsidR="0006731B" w:rsidRPr="008C0211">
        <w:rPr>
          <w:rFonts w:ascii="Arial" w:hAnsi="Arial" w:cs="Arial"/>
          <w:sz w:val="22"/>
          <w:szCs w:val="22"/>
        </w:rPr>
        <w:t xml:space="preserve"> (</w:t>
      </w:r>
      <w:r w:rsidR="0074696A" w:rsidRPr="008C0211">
        <w:rPr>
          <w:rFonts w:ascii="Arial" w:hAnsi="Arial" w:cs="Arial"/>
          <w:sz w:val="22"/>
          <w:szCs w:val="22"/>
        </w:rPr>
        <w:t>NS England, n.d.</w:t>
      </w:r>
      <w:r w:rsidR="0006731B" w:rsidRPr="008C0211">
        <w:rPr>
          <w:rFonts w:ascii="Arial" w:hAnsi="Arial" w:cs="Arial"/>
          <w:sz w:val="22"/>
          <w:szCs w:val="22"/>
        </w:rPr>
        <w:t>)</w:t>
      </w:r>
      <w:r w:rsidR="00292EAC" w:rsidRPr="008C0211">
        <w:rPr>
          <w:rFonts w:ascii="Arial" w:hAnsi="Arial" w:cs="Arial"/>
          <w:sz w:val="22"/>
          <w:szCs w:val="22"/>
        </w:rPr>
        <w:t xml:space="preserve">. </w:t>
      </w:r>
    </w:p>
    <w:p w14:paraId="48257B0D" w14:textId="3E01B3A2" w:rsidR="006B7D71" w:rsidRPr="008C0211" w:rsidRDefault="006B7D71" w:rsidP="000F3F58">
      <w:pPr>
        <w:spacing w:after="0" w:line="360" w:lineRule="auto"/>
        <w:ind w:firstLine="720"/>
        <w:jc w:val="both"/>
        <w:rPr>
          <w:rFonts w:ascii="Arial" w:hAnsi="Arial" w:cs="Arial"/>
          <w:sz w:val="22"/>
          <w:szCs w:val="22"/>
        </w:rPr>
      </w:pPr>
      <w:r w:rsidRPr="008C0211">
        <w:rPr>
          <w:rFonts w:ascii="Arial" w:hAnsi="Arial" w:cs="Arial"/>
          <w:sz w:val="22"/>
          <w:szCs w:val="22"/>
        </w:rPr>
        <w:t>For communities living in remote areas, virtual wards come in handy in ensuring that receive quality and accessible healthcare that ultimately relieves pressure on local health services. By bringing the healthcare closer to these communities, virtual wards help bridge the existing gaps in healthcare across different regions (</w:t>
      </w:r>
      <w:r w:rsidR="0074696A" w:rsidRPr="008C0211">
        <w:rPr>
          <w:rFonts w:ascii="Arial" w:hAnsi="Arial" w:cs="Arial"/>
          <w:sz w:val="22"/>
          <w:szCs w:val="22"/>
        </w:rPr>
        <w:t>Gallier et al., 2021</w:t>
      </w:r>
      <w:r w:rsidRPr="008C0211">
        <w:rPr>
          <w:rFonts w:ascii="Arial" w:hAnsi="Arial" w:cs="Arial"/>
          <w:sz w:val="22"/>
          <w:szCs w:val="22"/>
        </w:rPr>
        <w:t xml:space="preserve">). Another significant benefit of the virtual ward on the community is that it creates room for collaborative approach to healthcare. In this case, relatives can often assist their patients by monitoring them, communicating with healthcare professionals and providing moral, </w:t>
      </w:r>
      <w:proofErr w:type="spellStart"/>
      <w:r w:rsidRPr="008C0211">
        <w:rPr>
          <w:rFonts w:ascii="Arial" w:hAnsi="Arial" w:cs="Arial"/>
          <w:sz w:val="22"/>
          <w:szCs w:val="22"/>
        </w:rPr>
        <w:t>religional</w:t>
      </w:r>
      <w:proofErr w:type="spellEnd"/>
      <w:r w:rsidRPr="008C0211">
        <w:rPr>
          <w:rFonts w:ascii="Arial" w:hAnsi="Arial" w:cs="Arial"/>
          <w:sz w:val="22"/>
          <w:szCs w:val="22"/>
        </w:rPr>
        <w:t xml:space="preserve">, and emotional support. </w:t>
      </w:r>
    </w:p>
    <w:p w14:paraId="5BDD2DC3" w14:textId="499AD227" w:rsidR="00C30A47" w:rsidRPr="008C0211" w:rsidRDefault="00C30A47" w:rsidP="000F3F58">
      <w:pPr>
        <w:spacing w:after="0" w:line="360" w:lineRule="auto"/>
        <w:ind w:firstLine="720"/>
        <w:jc w:val="both"/>
        <w:rPr>
          <w:rFonts w:ascii="Arial" w:hAnsi="Arial" w:cs="Arial"/>
          <w:sz w:val="22"/>
          <w:szCs w:val="22"/>
        </w:rPr>
      </w:pPr>
      <w:r w:rsidRPr="008C0211">
        <w:rPr>
          <w:rFonts w:ascii="Arial" w:hAnsi="Arial" w:cs="Arial"/>
          <w:sz w:val="22"/>
          <w:szCs w:val="22"/>
        </w:rPr>
        <w:t xml:space="preserve">On the other hand, the implementation of virtual wards can lead to challenges especially through digital exclusion and health inequalities. As </w:t>
      </w:r>
      <w:r w:rsidR="0074696A" w:rsidRPr="008C0211">
        <w:rPr>
          <w:rFonts w:ascii="Arial" w:hAnsi="Arial" w:cs="Arial"/>
          <w:sz w:val="22"/>
          <w:szCs w:val="22"/>
        </w:rPr>
        <w:t>Sharp et al. (2021</w:t>
      </w:r>
      <w:r w:rsidRPr="008C0211">
        <w:rPr>
          <w:rFonts w:ascii="Arial" w:hAnsi="Arial" w:cs="Arial"/>
          <w:sz w:val="22"/>
          <w:szCs w:val="22"/>
        </w:rPr>
        <w:t xml:space="preserve">) noted, the success of digital healthcare depends on </w:t>
      </w:r>
      <w:r w:rsidR="00FA4734" w:rsidRPr="008C0211">
        <w:rPr>
          <w:rFonts w:ascii="Arial" w:hAnsi="Arial" w:cs="Arial"/>
          <w:sz w:val="22"/>
          <w:szCs w:val="22"/>
        </w:rPr>
        <w:t xml:space="preserve">remote monitoring technologies, digital communication systems, and oversight from multidisciplinary healthcare teams. </w:t>
      </w:r>
      <w:r w:rsidR="00001A54" w:rsidRPr="008C0211">
        <w:rPr>
          <w:rFonts w:ascii="Arial" w:hAnsi="Arial" w:cs="Arial"/>
          <w:sz w:val="22"/>
          <w:szCs w:val="22"/>
        </w:rPr>
        <w:t xml:space="preserve">Thus, in the event there is a challenge in internet connectivity, the accuracy of remote monitoring services or incompatibility of the devices, healthcare providers are likely to struggle with service delivery. The disparity in access to these technologies implies that certain groups may face barriers to participation. </w:t>
      </w:r>
    </w:p>
    <w:p w14:paraId="4BD30271" w14:textId="537D09F1" w:rsidR="0009292D" w:rsidRPr="008C0211" w:rsidRDefault="0009292D" w:rsidP="000F3F58">
      <w:pPr>
        <w:spacing w:after="0" w:line="360" w:lineRule="auto"/>
        <w:jc w:val="center"/>
        <w:rPr>
          <w:rFonts w:ascii="Arial" w:hAnsi="Arial" w:cs="Arial"/>
          <w:b/>
          <w:bCs/>
          <w:sz w:val="22"/>
          <w:szCs w:val="22"/>
        </w:rPr>
      </w:pPr>
      <w:r w:rsidRPr="008C0211">
        <w:rPr>
          <w:rFonts w:ascii="Arial" w:hAnsi="Arial" w:cs="Arial"/>
          <w:b/>
          <w:bCs/>
          <w:sz w:val="22"/>
          <w:szCs w:val="22"/>
        </w:rPr>
        <w:t>Conclusion</w:t>
      </w:r>
    </w:p>
    <w:p w14:paraId="4417AA96" w14:textId="0B221650" w:rsidR="001E35FB" w:rsidRPr="008C0211" w:rsidRDefault="001E35FB" w:rsidP="000F3F58">
      <w:pPr>
        <w:spacing w:after="0" w:line="360" w:lineRule="auto"/>
        <w:ind w:firstLine="720"/>
        <w:jc w:val="both"/>
        <w:rPr>
          <w:rFonts w:ascii="Arial" w:hAnsi="Arial" w:cs="Arial"/>
          <w:sz w:val="22"/>
          <w:szCs w:val="22"/>
        </w:rPr>
      </w:pPr>
      <w:r w:rsidRPr="008C0211">
        <w:rPr>
          <w:rFonts w:ascii="Arial" w:hAnsi="Arial" w:cs="Arial"/>
          <w:sz w:val="22"/>
          <w:szCs w:val="22"/>
        </w:rPr>
        <w:t>Virtual wards are major digital innovation supporting patient-</w:t>
      </w:r>
      <w:r w:rsidR="00F325E6" w:rsidRPr="008C0211">
        <w:rPr>
          <w:rFonts w:ascii="Arial" w:hAnsi="Arial" w:cs="Arial"/>
          <w:sz w:val="22"/>
          <w:szCs w:val="22"/>
        </w:rPr>
        <w:t>centred</w:t>
      </w:r>
      <w:r w:rsidRPr="008C0211">
        <w:rPr>
          <w:rFonts w:ascii="Arial" w:hAnsi="Arial" w:cs="Arial"/>
          <w:sz w:val="22"/>
          <w:szCs w:val="22"/>
        </w:rPr>
        <w:t xml:space="preserve"> and community-based healthcare. To the workforce, the technology not only fosters collaborations, but it also ensures digital skills development. In terms of service delivery, both the patients, healthcare workers, and communities can enjoy the improved hospital capacity, early discharge, patient independence and proactive patient monitoring. On the other hand, </w:t>
      </w:r>
      <w:r w:rsidR="00886EFB" w:rsidRPr="008C0211">
        <w:rPr>
          <w:rFonts w:ascii="Arial" w:hAnsi="Arial" w:cs="Arial"/>
          <w:sz w:val="22"/>
          <w:szCs w:val="22"/>
        </w:rPr>
        <w:t xml:space="preserve">virtual wards bring new challenges such as shift in workforce demands, low digital literacy levels, </w:t>
      </w:r>
      <w:r w:rsidR="00F325E6" w:rsidRPr="008C0211">
        <w:rPr>
          <w:rFonts w:ascii="Arial" w:hAnsi="Arial" w:cs="Arial"/>
          <w:sz w:val="22"/>
          <w:szCs w:val="22"/>
        </w:rPr>
        <w:t>over reliability</w:t>
      </w:r>
      <w:r w:rsidR="00886EFB" w:rsidRPr="008C0211">
        <w:rPr>
          <w:rFonts w:ascii="Arial" w:hAnsi="Arial" w:cs="Arial"/>
          <w:sz w:val="22"/>
          <w:szCs w:val="22"/>
        </w:rPr>
        <w:t xml:space="preserve"> on technology and cases of digital exclusion. </w:t>
      </w:r>
      <w:r w:rsidR="00730327" w:rsidRPr="008C0211">
        <w:rPr>
          <w:rFonts w:ascii="Arial" w:hAnsi="Arial" w:cs="Arial"/>
          <w:sz w:val="22"/>
          <w:szCs w:val="22"/>
        </w:rPr>
        <w:t xml:space="preserve">It is against this backdrop that the current report calls for deliberate steps </w:t>
      </w:r>
      <w:r w:rsidR="00EF3647" w:rsidRPr="008C0211">
        <w:rPr>
          <w:rFonts w:ascii="Arial" w:hAnsi="Arial" w:cs="Arial"/>
          <w:sz w:val="22"/>
          <w:szCs w:val="22"/>
        </w:rPr>
        <w:t>to enhance infrastructure</w:t>
      </w:r>
      <w:r w:rsidR="00730327" w:rsidRPr="008C0211">
        <w:rPr>
          <w:rFonts w:ascii="Arial" w:hAnsi="Arial" w:cs="Arial"/>
          <w:sz w:val="22"/>
          <w:szCs w:val="22"/>
        </w:rPr>
        <w:t xml:space="preserve">, staff development and reducing digital inequalities in the UK. </w:t>
      </w:r>
      <w:r w:rsidR="00886EFB" w:rsidRPr="008C0211">
        <w:rPr>
          <w:rFonts w:ascii="Arial" w:hAnsi="Arial" w:cs="Arial"/>
          <w:sz w:val="22"/>
          <w:szCs w:val="22"/>
        </w:rPr>
        <w:t xml:space="preserve">  </w:t>
      </w:r>
    </w:p>
    <w:p w14:paraId="57AAD41B" w14:textId="4F97FD6E" w:rsidR="0074696A" w:rsidRPr="008C0211" w:rsidRDefault="0074696A" w:rsidP="000F3F58">
      <w:pPr>
        <w:spacing w:line="360" w:lineRule="auto"/>
        <w:rPr>
          <w:rFonts w:ascii="Arial" w:hAnsi="Arial" w:cs="Arial"/>
          <w:sz w:val="22"/>
          <w:szCs w:val="22"/>
        </w:rPr>
      </w:pPr>
      <w:r w:rsidRPr="008C0211">
        <w:rPr>
          <w:rFonts w:ascii="Arial" w:hAnsi="Arial" w:cs="Arial"/>
          <w:sz w:val="22"/>
          <w:szCs w:val="22"/>
        </w:rPr>
        <w:br w:type="page"/>
      </w:r>
    </w:p>
    <w:p w14:paraId="14E234D6" w14:textId="2C076174" w:rsidR="0074696A" w:rsidRPr="008C0211" w:rsidRDefault="0074696A" w:rsidP="000F3F58">
      <w:pPr>
        <w:spacing w:after="0" w:line="360" w:lineRule="auto"/>
        <w:jc w:val="center"/>
        <w:rPr>
          <w:rFonts w:ascii="Arial" w:hAnsi="Arial" w:cs="Arial"/>
          <w:sz w:val="22"/>
          <w:szCs w:val="22"/>
        </w:rPr>
      </w:pPr>
      <w:r w:rsidRPr="008C0211">
        <w:rPr>
          <w:rFonts w:ascii="Arial" w:hAnsi="Arial" w:cs="Arial"/>
          <w:sz w:val="22"/>
          <w:szCs w:val="22"/>
        </w:rPr>
        <w:lastRenderedPageBreak/>
        <w:t>Reference List</w:t>
      </w:r>
    </w:p>
    <w:p w14:paraId="773A182E"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Anderson, M., O'Neill, C., Clark, J.M., Street, A., Woods, M., Johnston-Webber, C., Charlesworth, A., Whyte, M., Foster, M., Majeed, A. and Pitchforth, E., 2021. Securing a sustainable and fit-for-purpose UK health and care workforce. </w:t>
      </w:r>
      <w:r w:rsidRPr="008C0211">
        <w:rPr>
          <w:rFonts w:ascii="Arial" w:hAnsi="Arial" w:cs="Arial"/>
          <w:i/>
          <w:iCs/>
          <w:sz w:val="22"/>
          <w:szCs w:val="22"/>
        </w:rPr>
        <w:t>The Lancet</w:t>
      </w:r>
      <w:r w:rsidRPr="008C0211">
        <w:rPr>
          <w:rFonts w:ascii="Arial" w:hAnsi="Arial" w:cs="Arial"/>
          <w:sz w:val="22"/>
          <w:szCs w:val="22"/>
        </w:rPr>
        <w:t>, </w:t>
      </w:r>
      <w:r w:rsidRPr="008C0211">
        <w:rPr>
          <w:rFonts w:ascii="Arial" w:hAnsi="Arial" w:cs="Arial"/>
          <w:i/>
          <w:iCs/>
          <w:sz w:val="22"/>
          <w:szCs w:val="22"/>
        </w:rPr>
        <w:t>397</w:t>
      </w:r>
      <w:r w:rsidRPr="008C0211">
        <w:rPr>
          <w:rFonts w:ascii="Arial" w:hAnsi="Arial" w:cs="Arial"/>
          <w:sz w:val="22"/>
          <w:szCs w:val="22"/>
        </w:rPr>
        <w:t>(10288), pp.1992-2011.</w:t>
      </w:r>
    </w:p>
    <w:p w14:paraId="0ABE8A42"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 xml:space="preserve">Cerdan de las Heras, J., Andersen, S.L., Matthies, S., </w:t>
      </w:r>
      <w:proofErr w:type="spellStart"/>
      <w:r w:rsidRPr="008C0211">
        <w:rPr>
          <w:rFonts w:ascii="Arial" w:hAnsi="Arial" w:cs="Arial"/>
          <w:sz w:val="22"/>
          <w:szCs w:val="22"/>
        </w:rPr>
        <w:t>Sandreva</w:t>
      </w:r>
      <w:proofErr w:type="spellEnd"/>
      <w:r w:rsidRPr="008C0211">
        <w:rPr>
          <w:rFonts w:ascii="Arial" w:hAnsi="Arial" w:cs="Arial"/>
          <w:sz w:val="22"/>
          <w:szCs w:val="22"/>
        </w:rPr>
        <w:t>, T.V., Johannesen, C.K., Nielsen, T.L., Fuglebjerg, N., Catalan-Matamoros, D., Hansen, D.G. and Fischer, T.K., 2023. Hospitalisation at home of patients with COVID-19: A qualitative study of user experiences. </w:t>
      </w:r>
      <w:r w:rsidRPr="008C0211">
        <w:rPr>
          <w:rFonts w:ascii="Arial" w:hAnsi="Arial" w:cs="Arial"/>
          <w:i/>
          <w:iCs/>
          <w:sz w:val="22"/>
          <w:szCs w:val="22"/>
        </w:rPr>
        <w:t>International Journal of Environmental Research and Public Health</w:t>
      </w:r>
      <w:r w:rsidRPr="008C0211">
        <w:rPr>
          <w:rFonts w:ascii="Arial" w:hAnsi="Arial" w:cs="Arial"/>
          <w:sz w:val="22"/>
          <w:szCs w:val="22"/>
        </w:rPr>
        <w:t>, </w:t>
      </w:r>
      <w:r w:rsidRPr="008C0211">
        <w:rPr>
          <w:rFonts w:ascii="Arial" w:hAnsi="Arial" w:cs="Arial"/>
          <w:i/>
          <w:iCs/>
          <w:sz w:val="22"/>
          <w:szCs w:val="22"/>
        </w:rPr>
        <w:t>20</w:t>
      </w:r>
      <w:r w:rsidRPr="008C0211">
        <w:rPr>
          <w:rFonts w:ascii="Arial" w:hAnsi="Arial" w:cs="Arial"/>
          <w:sz w:val="22"/>
          <w:szCs w:val="22"/>
        </w:rPr>
        <w:t>(2), p.1287.</w:t>
      </w:r>
    </w:p>
    <w:p w14:paraId="4ACACF08"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 xml:space="preserve">Chauhan, U. and McAlister, F.A., 2022. Comparison of mortality and hospital readmissions among patients receiving virtual ward transitional care vs usual </w:t>
      </w:r>
      <w:proofErr w:type="spellStart"/>
      <w:r w:rsidRPr="008C0211">
        <w:rPr>
          <w:rFonts w:ascii="Arial" w:hAnsi="Arial" w:cs="Arial"/>
          <w:sz w:val="22"/>
          <w:szCs w:val="22"/>
        </w:rPr>
        <w:t>postdischarge</w:t>
      </w:r>
      <w:proofErr w:type="spellEnd"/>
      <w:r w:rsidRPr="008C0211">
        <w:rPr>
          <w:rFonts w:ascii="Arial" w:hAnsi="Arial" w:cs="Arial"/>
          <w:sz w:val="22"/>
          <w:szCs w:val="22"/>
        </w:rPr>
        <w:t xml:space="preserve"> care: a systematic review and meta-analysis. </w:t>
      </w:r>
      <w:r w:rsidRPr="008C0211">
        <w:rPr>
          <w:rFonts w:ascii="Arial" w:hAnsi="Arial" w:cs="Arial"/>
          <w:i/>
          <w:iCs/>
          <w:sz w:val="22"/>
          <w:szCs w:val="22"/>
        </w:rPr>
        <w:t>JAMA network open</w:t>
      </w:r>
      <w:r w:rsidRPr="008C0211">
        <w:rPr>
          <w:rFonts w:ascii="Arial" w:hAnsi="Arial" w:cs="Arial"/>
          <w:sz w:val="22"/>
          <w:szCs w:val="22"/>
        </w:rPr>
        <w:t>, </w:t>
      </w:r>
      <w:r w:rsidRPr="008C0211">
        <w:rPr>
          <w:rFonts w:ascii="Arial" w:hAnsi="Arial" w:cs="Arial"/>
          <w:i/>
          <w:iCs/>
          <w:sz w:val="22"/>
          <w:szCs w:val="22"/>
        </w:rPr>
        <w:t>5</w:t>
      </w:r>
      <w:r w:rsidRPr="008C0211">
        <w:rPr>
          <w:rFonts w:ascii="Arial" w:hAnsi="Arial" w:cs="Arial"/>
          <w:sz w:val="22"/>
          <w:szCs w:val="22"/>
        </w:rPr>
        <w:t>(6), p.e2219113.</w:t>
      </w:r>
    </w:p>
    <w:p w14:paraId="61754391"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Ferry, O.R., Moloney, E.C., Spratt, O.T., Whiting, G.F. and Bennett, C.J., 2021. A virtual ward model of care for patients with COVID-19: retrospective single-</w:t>
      </w:r>
      <w:proofErr w:type="spellStart"/>
      <w:r w:rsidRPr="008C0211">
        <w:rPr>
          <w:rFonts w:ascii="Arial" w:hAnsi="Arial" w:cs="Arial"/>
          <w:sz w:val="22"/>
          <w:szCs w:val="22"/>
        </w:rPr>
        <w:t>center</w:t>
      </w:r>
      <w:proofErr w:type="spellEnd"/>
      <w:r w:rsidRPr="008C0211">
        <w:rPr>
          <w:rFonts w:ascii="Arial" w:hAnsi="Arial" w:cs="Arial"/>
          <w:sz w:val="22"/>
          <w:szCs w:val="22"/>
        </w:rPr>
        <w:t xml:space="preserve"> clinical study. </w:t>
      </w:r>
      <w:r w:rsidRPr="008C0211">
        <w:rPr>
          <w:rFonts w:ascii="Arial" w:hAnsi="Arial" w:cs="Arial"/>
          <w:i/>
          <w:iCs/>
          <w:sz w:val="22"/>
          <w:szCs w:val="22"/>
        </w:rPr>
        <w:t>Journal of medical Internet research</w:t>
      </w:r>
      <w:r w:rsidRPr="008C0211">
        <w:rPr>
          <w:rFonts w:ascii="Arial" w:hAnsi="Arial" w:cs="Arial"/>
          <w:sz w:val="22"/>
          <w:szCs w:val="22"/>
        </w:rPr>
        <w:t>, </w:t>
      </w:r>
      <w:r w:rsidRPr="008C0211">
        <w:rPr>
          <w:rFonts w:ascii="Arial" w:hAnsi="Arial" w:cs="Arial"/>
          <w:i/>
          <w:iCs/>
          <w:sz w:val="22"/>
          <w:szCs w:val="22"/>
        </w:rPr>
        <w:t>23</w:t>
      </w:r>
      <w:r w:rsidRPr="008C0211">
        <w:rPr>
          <w:rFonts w:ascii="Arial" w:hAnsi="Arial" w:cs="Arial"/>
          <w:sz w:val="22"/>
          <w:szCs w:val="22"/>
        </w:rPr>
        <w:t>(2), p.e25518.</w:t>
      </w:r>
    </w:p>
    <w:p w14:paraId="6AADED76"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 xml:space="preserve">Gallier, S., Atkin, C., Reddy-Kolanu, V., Parekh, D., Zou, X., Evison, F., Ball, S. and </w:t>
      </w:r>
      <w:proofErr w:type="spellStart"/>
      <w:r w:rsidRPr="008C0211">
        <w:rPr>
          <w:rFonts w:ascii="Arial" w:hAnsi="Arial" w:cs="Arial"/>
          <w:sz w:val="22"/>
          <w:szCs w:val="22"/>
        </w:rPr>
        <w:t>Sapey</w:t>
      </w:r>
      <w:proofErr w:type="spellEnd"/>
      <w:r w:rsidRPr="008C0211">
        <w:rPr>
          <w:rFonts w:ascii="Arial" w:hAnsi="Arial" w:cs="Arial"/>
          <w:sz w:val="22"/>
          <w:szCs w:val="22"/>
        </w:rPr>
        <w:t>, E., 2021. Applying a COVID Virtual Ward model, assessing patient outcomes and staff workload. </w:t>
      </w:r>
      <w:r w:rsidRPr="008C0211">
        <w:rPr>
          <w:rFonts w:ascii="Arial" w:hAnsi="Arial" w:cs="Arial"/>
          <w:i/>
          <w:iCs/>
          <w:sz w:val="22"/>
          <w:szCs w:val="22"/>
        </w:rPr>
        <w:t>Acute Med</w:t>
      </w:r>
      <w:r w:rsidRPr="008C0211">
        <w:rPr>
          <w:rFonts w:ascii="Arial" w:hAnsi="Arial" w:cs="Arial"/>
          <w:sz w:val="22"/>
          <w:szCs w:val="22"/>
        </w:rPr>
        <w:t>, </w:t>
      </w:r>
      <w:r w:rsidRPr="008C0211">
        <w:rPr>
          <w:rFonts w:ascii="Arial" w:hAnsi="Arial" w:cs="Arial"/>
          <w:i/>
          <w:iCs/>
          <w:sz w:val="22"/>
          <w:szCs w:val="22"/>
        </w:rPr>
        <w:t>20</w:t>
      </w:r>
      <w:r w:rsidRPr="008C0211">
        <w:rPr>
          <w:rFonts w:ascii="Arial" w:hAnsi="Arial" w:cs="Arial"/>
          <w:sz w:val="22"/>
          <w:szCs w:val="22"/>
        </w:rPr>
        <w:t>(4), pp.266-275.</w:t>
      </w:r>
    </w:p>
    <w:p w14:paraId="2D7BB544"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 xml:space="preserve">Garcia-Perez, A., Cegarra-Navarro, J.G., </w:t>
      </w:r>
      <w:proofErr w:type="spellStart"/>
      <w:r w:rsidRPr="008C0211">
        <w:rPr>
          <w:rFonts w:ascii="Arial" w:hAnsi="Arial" w:cs="Arial"/>
          <w:sz w:val="22"/>
          <w:szCs w:val="22"/>
        </w:rPr>
        <w:t>Sallos</w:t>
      </w:r>
      <w:proofErr w:type="spellEnd"/>
      <w:r w:rsidRPr="008C0211">
        <w:rPr>
          <w:rFonts w:ascii="Arial" w:hAnsi="Arial" w:cs="Arial"/>
          <w:sz w:val="22"/>
          <w:szCs w:val="22"/>
        </w:rPr>
        <w:t xml:space="preserve">, M.P., Martinez-Caro, E. and </w:t>
      </w:r>
      <w:proofErr w:type="spellStart"/>
      <w:r w:rsidRPr="008C0211">
        <w:rPr>
          <w:rFonts w:ascii="Arial" w:hAnsi="Arial" w:cs="Arial"/>
          <w:sz w:val="22"/>
          <w:szCs w:val="22"/>
        </w:rPr>
        <w:t>Chinnaswamy</w:t>
      </w:r>
      <w:proofErr w:type="spellEnd"/>
      <w:r w:rsidRPr="008C0211">
        <w:rPr>
          <w:rFonts w:ascii="Arial" w:hAnsi="Arial" w:cs="Arial"/>
          <w:sz w:val="22"/>
          <w:szCs w:val="22"/>
        </w:rPr>
        <w:t>, A., 2023. Resilience in healthcare systems: Cyber security and digital transformation. </w:t>
      </w:r>
      <w:proofErr w:type="spellStart"/>
      <w:r w:rsidRPr="008C0211">
        <w:rPr>
          <w:rFonts w:ascii="Arial" w:hAnsi="Arial" w:cs="Arial"/>
          <w:i/>
          <w:iCs/>
          <w:sz w:val="22"/>
          <w:szCs w:val="22"/>
        </w:rPr>
        <w:t>Technovation</w:t>
      </w:r>
      <w:proofErr w:type="spellEnd"/>
      <w:r w:rsidRPr="008C0211">
        <w:rPr>
          <w:rFonts w:ascii="Arial" w:hAnsi="Arial" w:cs="Arial"/>
          <w:sz w:val="22"/>
          <w:szCs w:val="22"/>
        </w:rPr>
        <w:t>, </w:t>
      </w:r>
      <w:r w:rsidRPr="008C0211">
        <w:rPr>
          <w:rFonts w:ascii="Arial" w:hAnsi="Arial" w:cs="Arial"/>
          <w:i/>
          <w:iCs/>
          <w:sz w:val="22"/>
          <w:szCs w:val="22"/>
        </w:rPr>
        <w:t>121</w:t>
      </w:r>
      <w:r w:rsidRPr="008C0211">
        <w:rPr>
          <w:rFonts w:ascii="Arial" w:hAnsi="Arial" w:cs="Arial"/>
          <w:sz w:val="22"/>
          <w:szCs w:val="22"/>
        </w:rPr>
        <w:t>, p.102583.</w:t>
      </w:r>
    </w:p>
    <w:p w14:paraId="7DE5ACAB"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Gavin, J.P., Clarkson, P., Muckelt, P.E., Eckford, R., Sadler, E., McDonough, S. and Barker, M., 2024. Healthcare professional and commissioners’ perspectives on the factors facilitating and hindering the implementation of digital tools for self-management of long-term conditions within UK healthcare pathways. </w:t>
      </w:r>
      <w:proofErr w:type="spellStart"/>
      <w:r w:rsidRPr="008C0211">
        <w:rPr>
          <w:rFonts w:ascii="Arial" w:hAnsi="Arial" w:cs="Arial"/>
          <w:i/>
          <w:iCs/>
          <w:sz w:val="22"/>
          <w:szCs w:val="22"/>
        </w:rPr>
        <w:t>PLoS</w:t>
      </w:r>
      <w:proofErr w:type="spellEnd"/>
      <w:r w:rsidRPr="008C0211">
        <w:rPr>
          <w:rFonts w:ascii="Arial" w:hAnsi="Arial" w:cs="Arial"/>
          <w:i/>
          <w:iCs/>
          <w:sz w:val="22"/>
          <w:szCs w:val="22"/>
        </w:rPr>
        <w:t xml:space="preserve"> One</w:t>
      </w:r>
      <w:r w:rsidRPr="008C0211">
        <w:rPr>
          <w:rFonts w:ascii="Arial" w:hAnsi="Arial" w:cs="Arial"/>
          <w:sz w:val="22"/>
          <w:szCs w:val="22"/>
        </w:rPr>
        <w:t>, </w:t>
      </w:r>
      <w:r w:rsidRPr="008C0211">
        <w:rPr>
          <w:rFonts w:ascii="Arial" w:hAnsi="Arial" w:cs="Arial"/>
          <w:i/>
          <w:iCs/>
          <w:sz w:val="22"/>
          <w:szCs w:val="22"/>
        </w:rPr>
        <w:t>19</w:t>
      </w:r>
      <w:r w:rsidRPr="008C0211">
        <w:rPr>
          <w:rFonts w:ascii="Arial" w:hAnsi="Arial" w:cs="Arial"/>
          <w:sz w:val="22"/>
          <w:szCs w:val="22"/>
        </w:rPr>
        <w:t>(8), p.e0307493.</w:t>
      </w:r>
    </w:p>
    <w:p w14:paraId="6F1E1A73"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Greene, L., Rahja, M., Laver, K., Wong, V.V., Leung, C. and Crotty, M., 2024. Hospital staff perspectives on the drivers and challenges in implementing a virtual rehabilitation ward: qualitative study. </w:t>
      </w:r>
      <w:r w:rsidRPr="008C0211">
        <w:rPr>
          <w:rFonts w:ascii="Arial" w:hAnsi="Arial" w:cs="Arial"/>
          <w:i/>
          <w:iCs/>
          <w:sz w:val="22"/>
          <w:szCs w:val="22"/>
        </w:rPr>
        <w:t>JMIR aging</w:t>
      </w:r>
      <w:r w:rsidRPr="008C0211">
        <w:rPr>
          <w:rFonts w:ascii="Arial" w:hAnsi="Arial" w:cs="Arial"/>
          <w:sz w:val="22"/>
          <w:szCs w:val="22"/>
        </w:rPr>
        <w:t>, </w:t>
      </w:r>
      <w:r w:rsidRPr="008C0211">
        <w:rPr>
          <w:rFonts w:ascii="Arial" w:hAnsi="Arial" w:cs="Arial"/>
          <w:i/>
          <w:iCs/>
          <w:sz w:val="22"/>
          <w:szCs w:val="22"/>
        </w:rPr>
        <w:t>7</w:t>
      </w:r>
      <w:r w:rsidRPr="008C0211">
        <w:rPr>
          <w:rFonts w:ascii="Arial" w:hAnsi="Arial" w:cs="Arial"/>
          <w:sz w:val="22"/>
          <w:szCs w:val="22"/>
        </w:rPr>
        <w:t>(1), p.e54774.</w:t>
      </w:r>
    </w:p>
    <w:p w14:paraId="70E99134"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 xml:space="preserve">Greenhalgh, T., Knight, M., Inada-Kim, M., Fulop, N.J., Leach, J. and </w:t>
      </w:r>
      <w:proofErr w:type="spellStart"/>
      <w:r w:rsidRPr="008C0211">
        <w:rPr>
          <w:rFonts w:ascii="Arial" w:hAnsi="Arial" w:cs="Arial"/>
          <w:sz w:val="22"/>
          <w:szCs w:val="22"/>
        </w:rPr>
        <w:t>Vindrola-Padros</w:t>
      </w:r>
      <w:proofErr w:type="spellEnd"/>
      <w:r w:rsidRPr="008C0211">
        <w:rPr>
          <w:rFonts w:ascii="Arial" w:hAnsi="Arial" w:cs="Arial"/>
          <w:sz w:val="22"/>
          <w:szCs w:val="22"/>
        </w:rPr>
        <w:t>, C., 2021. Remote management of covid-19 using home pulse oximetry and virtual ward support. </w:t>
      </w:r>
      <w:proofErr w:type="spellStart"/>
      <w:r w:rsidRPr="008C0211">
        <w:rPr>
          <w:rFonts w:ascii="Arial" w:hAnsi="Arial" w:cs="Arial"/>
          <w:i/>
          <w:iCs/>
          <w:sz w:val="22"/>
          <w:szCs w:val="22"/>
        </w:rPr>
        <w:t>bmj</w:t>
      </w:r>
      <w:proofErr w:type="spellEnd"/>
      <w:r w:rsidRPr="008C0211">
        <w:rPr>
          <w:rFonts w:ascii="Arial" w:hAnsi="Arial" w:cs="Arial"/>
          <w:sz w:val="22"/>
          <w:szCs w:val="22"/>
        </w:rPr>
        <w:t>, </w:t>
      </w:r>
      <w:r w:rsidRPr="008C0211">
        <w:rPr>
          <w:rFonts w:ascii="Arial" w:hAnsi="Arial" w:cs="Arial"/>
          <w:i/>
          <w:iCs/>
          <w:sz w:val="22"/>
          <w:szCs w:val="22"/>
        </w:rPr>
        <w:t>372</w:t>
      </w:r>
      <w:r w:rsidRPr="008C0211">
        <w:rPr>
          <w:rFonts w:ascii="Arial" w:hAnsi="Arial" w:cs="Arial"/>
          <w:sz w:val="22"/>
          <w:szCs w:val="22"/>
        </w:rPr>
        <w:t>.</w:t>
      </w:r>
    </w:p>
    <w:p w14:paraId="4B747997"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 xml:space="preserve">Litchfield, I., Lewis, R., </w:t>
      </w:r>
      <w:proofErr w:type="spellStart"/>
      <w:r w:rsidRPr="008C0211">
        <w:rPr>
          <w:rFonts w:ascii="Arial" w:hAnsi="Arial" w:cs="Arial"/>
          <w:sz w:val="22"/>
          <w:szCs w:val="22"/>
        </w:rPr>
        <w:t>Delanerolle</w:t>
      </w:r>
      <w:proofErr w:type="spellEnd"/>
      <w:r w:rsidRPr="008C0211">
        <w:rPr>
          <w:rFonts w:ascii="Arial" w:hAnsi="Arial" w:cs="Arial"/>
          <w:sz w:val="22"/>
          <w:szCs w:val="22"/>
        </w:rPr>
        <w:t xml:space="preserve">, G., Melyda, M. and Harper, L., 2025. Factors Influencing the implementation of a multi-speciality virtual ward programme in the UK: A qualitative study </w:t>
      </w:r>
      <w:r w:rsidRPr="008C0211">
        <w:rPr>
          <w:rFonts w:ascii="Arial" w:hAnsi="Arial" w:cs="Arial"/>
          <w:sz w:val="22"/>
          <w:szCs w:val="22"/>
        </w:rPr>
        <w:lastRenderedPageBreak/>
        <w:t>of staff experiences and perspectives. </w:t>
      </w:r>
      <w:r w:rsidRPr="008C0211">
        <w:rPr>
          <w:rFonts w:ascii="Arial" w:hAnsi="Arial" w:cs="Arial"/>
          <w:i/>
          <w:iCs/>
          <w:sz w:val="22"/>
          <w:szCs w:val="22"/>
        </w:rPr>
        <w:t>Journal of Medical Internet Research</w:t>
      </w:r>
      <w:r w:rsidRPr="008C0211">
        <w:rPr>
          <w:rFonts w:ascii="Arial" w:hAnsi="Arial" w:cs="Arial"/>
          <w:sz w:val="22"/>
          <w:szCs w:val="22"/>
        </w:rPr>
        <w:t>, </w:t>
      </w:r>
      <w:r w:rsidRPr="008C0211">
        <w:rPr>
          <w:rFonts w:ascii="Arial" w:hAnsi="Arial" w:cs="Arial"/>
          <w:i/>
          <w:iCs/>
          <w:sz w:val="22"/>
          <w:szCs w:val="22"/>
        </w:rPr>
        <w:t>27</w:t>
      </w:r>
      <w:r w:rsidRPr="008C0211">
        <w:rPr>
          <w:rFonts w:ascii="Arial" w:hAnsi="Arial" w:cs="Arial"/>
          <w:sz w:val="22"/>
          <w:szCs w:val="22"/>
        </w:rPr>
        <w:t>, p.e75406.</w:t>
      </w:r>
    </w:p>
    <w:p w14:paraId="4E697FE1"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 xml:space="preserve">McGowan, L.J., Graham, F., </w:t>
      </w:r>
      <w:proofErr w:type="spellStart"/>
      <w:r w:rsidRPr="008C0211">
        <w:rPr>
          <w:rFonts w:ascii="Arial" w:hAnsi="Arial" w:cs="Arial"/>
          <w:sz w:val="22"/>
          <w:szCs w:val="22"/>
        </w:rPr>
        <w:t>Lecouturier</w:t>
      </w:r>
      <w:proofErr w:type="spellEnd"/>
      <w:r w:rsidRPr="008C0211">
        <w:rPr>
          <w:rFonts w:ascii="Arial" w:hAnsi="Arial" w:cs="Arial"/>
          <w:sz w:val="22"/>
          <w:szCs w:val="22"/>
        </w:rPr>
        <w:t>, J., Goffe, L., Echevarria, C., Kelly, M.P. and Sniehotta, F.F., 2024. The views and experiences of integrated care system commissioners about the adoption and implementation of virtual wards in England: Qualitative exploration study. </w:t>
      </w:r>
      <w:r w:rsidRPr="008C0211">
        <w:rPr>
          <w:rFonts w:ascii="Arial" w:hAnsi="Arial" w:cs="Arial"/>
          <w:i/>
          <w:iCs/>
          <w:sz w:val="22"/>
          <w:szCs w:val="22"/>
        </w:rPr>
        <w:t>Journal of medical Internet research</w:t>
      </w:r>
      <w:r w:rsidRPr="008C0211">
        <w:rPr>
          <w:rFonts w:ascii="Arial" w:hAnsi="Arial" w:cs="Arial"/>
          <w:sz w:val="22"/>
          <w:szCs w:val="22"/>
        </w:rPr>
        <w:t>, </w:t>
      </w:r>
      <w:r w:rsidRPr="008C0211">
        <w:rPr>
          <w:rFonts w:ascii="Arial" w:hAnsi="Arial" w:cs="Arial"/>
          <w:i/>
          <w:iCs/>
          <w:sz w:val="22"/>
          <w:szCs w:val="22"/>
        </w:rPr>
        <w:t>26</w:t>
      </w:r>
      <w:r w:rsidRPr="008C0211">
        <w:rPr>
          <w:rFonts w:ascii="Arial" w:hAnsi="Arial" w:cs="Arial"/>
          <w:sz w:val="22"/>
          <w:szCs w:val="22"/>
        </w:rPr>
        <w:t>, p.e56494.</w:t>
      </w:r>
    </w:p>
    <w:p w14:paraId="405BB567"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 xml:space="preserve">McKee, M., Dunnell, K., Anderson, M., </w:t>
      </w:r>
      <w:proofErr w:type="spellStart"/>
      <w:r w:rsidRPr="008C0211">
        <w:rPr>
          <w:rFonts w:ascii="Arial" w:hAnsi="Arial" w:cs="Arial"/>
          <w:sz w:val="22"/>
          <w:szCs w:val="22"/>
        </w:rPr>
        <w:t>Brayne</w:t>
      </w:r>
      <w:proofErr w:type="spellEnd"/>
      <w:r w:rsidRPr="008C0211">
        <w:rPr>
          <w:rFonts w:ascii="Arial" w:hAnsi="Arial" w:cs="Arial"/>
          <w:sz w:val="22"/>
          <w:szCs w:val="22"/>
        </w:rPr>
        <w:t>, C., Charlesworth, A., Johnston-Webber, C., Knapp, M., McGuire, A., Newton, J.N., Taylor, D. and Watt, R.G., 2021. The changing health needs of the UK population. </w:t>
      </w:r>
      <w:r w:rsidRPr="008C0211">
        <w:rPr>
          <w:rFonts w:ascii="Arial" w:hAnsi="Arial" w:cs="Arial"/>
          <w:i/>
          <w:iCs/>
          <w:sz w:val="22"/>
          <w:szCs w:val="22"/>
        </w:rPr>
        <w:t>The Lancet</w:t>
      </w:r>
      <w:r w:rsidRPr="008C0211">
        <w:rPr>
          <w:rFonts w:ascii="Arial" w:hAnsi="Arial" w:cs="Arial"/>
          <w:sz w:val="22"/>
          <w:szCs w:val="22"/>
        </w:rPr>
        <w:t>, </w:t>
      </w:r>
      <w:r w:rsidRPr="008C0211">
        <w:rPr>
          <w:rFonts w:ascii="Arial" w:hAnsi="Arial" w:cs="Arial"/>
          <w:i/>
          <w:iCs/>
          <w:sz w:val="22"/>
          <w:szCs w:val="22"/>
        </w:rPr>
        <w:t>397</w:t>
      </w:r>
      <w:r w:rsidRPr="008C0211">
        <w:rPr>
          <w:rFonts w:ascii="Arial" w:hAnsi="Arial" w:cs="Arial"/>
          <w:sz w:val="22"/>
          <w:szCs w:val="22"/>
        </w:rPr>
        <w:t>(10288), pp.1979-1991.</w:t>
      </w:r>
    </w:p>
    <w:p w14:paraId="194B0204"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 xml:space="preserve">NHS England (n.d.) </w:t>
      </w:r>
      <w:r w:rsidRPr="008C0211">
        <w:rPr>
          <w:rFonts w:ascii="Arial" w:hAnsi="Arial" w:cs="Arial"/>
          <w:i/>
          <w:iCs/>
          <w:sz w:val="22"/>
          <w:szCs w:val="22"/>
        </w:rPr>
        <w:t>What is a virtual ward?</w:t>
      </w:r>
      <w:r w:rsidRPr="008C0211">
        <w:rPr>
          <w:rFonts w:ascii="Arial" w:hAnsi="Arial" w:cs="Arial"/>
          <w:sz w:val="22"/>
          <w:szCs w:val="22"/>
        </w:rPr>
        <w:t xml:space="preserve"> Available at: </w:t>
      </w:r>
      <w:hyperlink r:id="rId7" w:tgtFrame="_new" w:history="1">
        <w:r w:rsidRPr="008C0211">
          <w:rPr>
            <w:rStyle w:val="Hyperlink"/>
            <w:rFonts w:ascii="Arial" w:hAnsi="Arial" w:cs="Arial"/>
            <w:sz w:val="22"/>
            <w:szCs w:val="22"/>
          </w:rPr>
          <w:t>https://www.england.nhs.uk/virtual-wards/what-is-a-virtual-ward/</w:t>
        </w:r>
      </w:hyperlink>
      <w:r w:rsidRPr="008C0211">
        <w:rPr>
          <w:rFonts w:ascii="Arial" w:hAnsi="Arial" w:cs="Arial"/>
          <w:sz w:val="22"/>
          <w:szCs w:val="22"/>
        </w:rPr>
        <w:t xml:space="preserve"> (Accessed: 11 June 2026)</w:t>
      </w:r>
    </w:p>
    <w:p w14:paraId="6D9925DF"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Sharp, C.A., Bresnen, M., Austin, L., McCarthy, J., Dixon, W.G. and Sanders, C., 2021. Implementing disruptive technological change in UK healthcare: exploring development of a smart phone app for remote patient monitoring as a boundary object using qualitative methods. </w:t>
      </w:r>
      <w:r w:rsidRPr="008C0211">
        <w:rPr>
          <w:rFonts w:ascii="Arial" w:hAnsi="Arial" w:cs="Arial"/>
          <w:i/>
          <w:iCs/>
          <w:sz w:val="22"/>
          <w:szCs w:val="22"/>
        </w:rPr>
        <w:t>Journal of Health Organization and Management</w:t>
      </w:r>
      <w:r w:rsidRPr="008C0211">
        <w:rPr>
          <w:rFonts w:ascii="Arial" w:hAnsi="Arial" w:cs="Arial"/>
          <w:sz w:val="22"/>
          <w:szCs w:val="22"/>
        </w:rPr>
        <w:t>, </w:t>
      </w:r>
      <w:r w:rsidRPr="008C0211">
        <w:rPr>
          <w:rFonts w:ascii="Arial" w:hAnsi="Arial" w:cs="Arial"/>
          <w:i/>
          <w:iCs/>
          <w:sz w:val="22"/>
          <w:szCs w:val="22"/>
        </w:rPr>
        <w:t>35</w:t>
      </w:r>
      <w:r w:rsidRPr="008C0211">
        <w:rPr>
          <w:rFonts w:ascii="Arial" w:hAnsi="Arial" w:cs="Arial"/>
          <w:sz w:val="22"/>
          <w:szCs w:val="22"/>
        </w:rPr>
        <w:t>(2), pp.141-159.</w:t>
      </w:r>
    </w:p>
    <w:p w14:paraId="274ED4B9"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 xml:space="preserve">Shi, C., </w:t>
      </w:r>
      <w:proofErr w:type="spellStart"/>
      <w:r w:rsidRPr="008C0211">
        <w:rPr>
          <w:rFonts w:ascii="Arial" w:hAnsi="Arial" w:cs="Arial"/>
          <w:sz w:val="22"/>
          <w:szCs w:val="22"/>
        </w:rPr>
        <w:t>Dumville</w:t>
      </w:r>
      <w:proofErr w:type="spellEnd"/>
      <w:r w:rsidRPr="008C0211">
        <w:rPr>
          <w:rFonts w:ascii="Arial" w:hAnsi="Arial" w:cs="Arial"/>
          <w:sz w:val="22"/>
          <w:szCs w:val="22"/>
        </w:rPr>
        <w:t>, J., Rubinstein, F., Norman, G., Ullah, A., Bashir, S., Bower, P. and Vardy, E.R., 2024. Inpatient-level care at home delivered by virtual wards and hospital at home: a systematic review and meta-analysis of complex interventions and their components. </w:t>
      </w:r>
      <w:r w:rsidRPr="008C0211">
        <w:rPr>
          <w:rFonts w:ascii="Arial" w:hAnsi="Arial" w:cs="Arial"/>
          <w:i/>
          <w:iCs/>
          <w:sz w:val="22"/>
          <w:szCs w:val="22"/>
        </w:rPr>
        <w:t>BMC medicine</w:t>
      </w:r>
      <w:r w:rsidRPr="008C0211">
        <w:rPr>
          <w:rFonts w:ascii="Arial" w:hAnsi="Arial" w:cs="Arial"/>
          <w:sz w:val="22"/>
          <w:szCs w:val="22"/>
        </w:rPr>
        <w:t>, </w:t>
      </w:r>
      <w:r w:rsidRPr="008C0211">
        <w:rPr>
          <w:rFonts w:ascii="Arial" w:hAnsi="Arial" w:cs="Arial"/>
          <w:i/>
          <w:iCs/>
          <w:sz w:val="22"/>
          <w:szCs w:val="22"/>
        </w:rPr>
        <w:t>22</w:t>
      </w:r>
      <w:r w:rsidRPr="008C0211">
        <w:rPr>
          <w:rFonts w:ascii="Arial" w:hAnsi="Arial" w:cs="Arial"/>
          <w:sz w:val="22"/>
          <w:szCs w:val="22"/>
        </w:rPr>
        <w:t>(1), p.145.</w:t>
      </w:r>
    </w:p>
    <w:p w14:paraId="164388AA" w14:textId="77777777" w:rsidR="0074696A" w:rsidRPr="008C0211" w:rsidRDefault="0074696A" w:rsidP="000F3F58">
      <w:pPr>
        <w:spacing w:after="0" w:line="360" w:lineRule="auto"/>
        <w:ind w:left="720" w:hanging="720"/>
        <w:jc w:val="both"/>
        <w:rPr>
          <w:rFonts w:ascii="Arial" w:hAnsi="Arial" w:cs="Arial"/>
          <w:sz w:val="22"/>
          <w:szCs w:val="22"/>
        </w:rPr>
      </w:pPr>
      <w:proofErr w:type="spellStart"/>
      <w:r w:rsidRPr="008C0211">
        <w:rPr>
          <w:rFonts w:ascii="Arial" w:hAnsi="Arial" w:cs="Arial"/>
          <w:sz w:val="22"/>
          <w:szCs w:val="22"/>
        </w:rPr>
        <w:t>Vindrola-Padros</w:t>
      </w:r>
      <w:proofErr w:type="spellEnd"/>
      <w:r w:rsidRPr="008C0211">
        <w:rPr>
          <w:rFonts w:ascii="Arial" w:hAnsi="Arial" w:cs="Arial"/>
          <w:sz w:val="22"/>
          <w:szCs w:val="22"/>
        </w:rPr>
        <w:t xml:space="preserve">, C., Sidhu, M.S., Georghiou, T., </w:t>
      </w:r>
      <w:proofErr w:type="spellStart"/>
      <w:r w:rsidRPr="008C0211">
        <w:rPr>
          <w:rFonts w:ascii="Arial" w:hAnsi="Arial" w:cs="Arial"/>
          <w:sz w:val="22"/>
          <w:szCs w:val="22"/>
        </w:rPr>
        <w:t>Sherlaw</w:t>
      </w:r>
      <w:proofErr w:type="spellEnd"/>
      <w:r w:rsidRPr="008C0211">
        <w:rPr>
          <w:rFonts w:ascii="Arial" w:hAnsi="Arial" w:cs="Arial"/>
          <w:sz w:val="22"/>
          <w:szCs w:val="22"/>
        </w:rPr>
        <w:t>-Johnson, C., Singh, K.E., Tomini, S.M., Ellins, J., Morris, S. and Fulop, N.J., 2021. The implementation of remote home monitoring models during the COVID-19 pandemic in England. </w:t>
      </w:r>
      <w:proofErr w:type="spellStart"/>
      <w:r w:rsidRPr="008C0211">
        <w:rPr>
          <w:rFonts w:ascii="Arial" w:hAnsi="Arial" w:cs="Arial"/>
          <w:i/>
          <w:iCs/>
          <w:sz w:val="22"/>
          <w:szCs w:val="22"/>
        </w:rPr>
        <w:t>EClinicalMedicine</w:t>
      </w:r>
      <w:proofErr w:type="spellEnd"/>
      <w:r w:rsidRPr="008C0211">
        <w:rPr>
          <w:rFonts w:ascii="Arial" w:hAnsi="Arial" w:cs="Arial"/>
          <w:sz w:val="22"/>
          <w:szCs w:val="22"/>
        </w:rPr>
        <w:t>, </w:t>
      </w:r>
      <w:r w:rsidRPr="008C0211">
        <w:rPr>
          <w:rFonts w:ascii="Arial" w:hAnsi="Arial" w:cs="Arial"/>
          <w:i/>
          <w:iCs/>
          <w:sz w:val="22"/>
          <w:szCs w:val="22"/>
        </w:rPr>
        <w:t>34</w:t>
      </w:r>
      <w:r w:rsidRPr="008C0211">
        <w:rPr>
          <w:rFonts w:ascii="Arial" w:hAnsi="Arial" w:cs="Arial"/>
          <w:sz w:val="22"/>
          <w:szCs w:val="22"/>
        </w:rPr>
        <w:t>.</w:t>
      </w:r>
    </w:p>
    <w:p w14:paraId="37DE91DD" w14:textId="77777777" w:rsidR="0074696A" w:rsidRPr="008C0211" w:rsidRDefault="0074696A" w:rsidP="000F3F58">
      <w:pPr>
        <w:spacing w:after="0" w:line="360" w:lineRule="auto"/>
        <w:ind w:left="720" w:hanging="720"/>
        <w:jc w:val="both"/>
        <w:rPr>
          <w:rFonts w:ascii="Arial" w:hAnsi="Arial" w:cs="Arial"/>
          <w:sz w:val="22"/>
          <w:szCs w:val="22"/>
        </w:rPr>
      </w:pPr>
      <w:proofErr w:type="spellStart"/>
      <w:r w:rsidRPr="008C0211">
        <w:rPr>
          <w:rFonts w:ascii="Arial" w:hAnsi="Arial" w:cs="Arial"/>
          <w:sz w:val="22"/>
          <w:szCs w:val="22"/>
        </w:rPr>
        <w:t>Vindrola-Padros</w:t>
      </w:r>
      <w:proofErr w:type="spellEnd"/>
      <w:r w:rsidRPr="008C0211">
        <w:rPr>
          <w:rFonts w:ascii="Arial" w:hAnsi="Arial" w:cs="Arial"/>
          <w:sz w:val="22"/>
          <w:szCs w:val="22"/>
        </w:rPr>
        <w:t xml:space="preserve">, C., Singh, K.E., Sidhu, M.S., Georghiou, T., </w:t>
      </w:r>
      <w:proofErr w:type="spellStart"/>
      <w:r w:rsidRPr="008C0211">
        <w:rPr>
          <w:rFonts w:ascii="Arial" w:hAnsi="Arial" w:cs="Arial"/>
          <w:sz w:val="22"/>
          <w:szCs w:val="22"/>
        </w:rPr>
        <w:t>Sherlaw</w:t>
      </w:r>
      <w:proofErr w:type="spellEnd"/>
      <w:r w:rsidRPr="008C0211">
        <w:rPr>
          <w:rFonts w:ascii="Arial" w:hAnsi="Arial" w:cs="Arial"/>
          <w:sz w:val="22"/>
          <w:szCs w:val="22"/>
        </w:rPr>
        <w:t>-Johnson, C., Tomini, S.M., Inada-Kim, M., Kirkham, K., Streetly, A. and Fulop, N.J., 2020. Remote home monitoring (virtual wards) during the COVID-19 pandemic: a systematic review. </w:t>
      </w:r>
      <w:proofErr w:type="spellStart"/>
      <w:r w:rsidRPr="008C0211">
        <w:rPr>
          <w:rFonts w:ascii="Arial" w:hAnsi="Arial" w:cs="Arial"/>
          <w:i/>
          <w:iCs/>
          <w:sz w:val="22"/>
          <w:szCs w:val="22"/>
        </w:rPr>
        <w:t>MedRxiv</w:t>
      </w:r>
      <w:proofErr w:type="spellEnd"/>
      <w:r w:rsidRPr="008C0211">
        <w:rPr>
          <w:rFonts w:ascii="Arial" w:hAnsi="Arial" w:cs="Arial"/>
          <w:sz w:val="22"/>
          <w:szCs w:val="22"/>
        </w:rPr>
        <w:t>, pp.2020-10.</w:t>
      </w:r>
    </w:p>
    <w:p w14:paraId="708E9649"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Wallis, J.A., Shepperd, S., Makela, P., Han, J.X., Tripp, E.M., Gearon, E., Disher, G., Buchbinder, R. and O'Connor, D., 2024. Factors influencing the implementation of early discharge hospital at home and admission avoidance hospital at home: a qualitative evidence synthesis. </w:t>
      </w:r>
      <w:r w:rsidRPr="008C0211">
        <w:rPr>
          <w:rFonts w:ascii="Arial" w:hAnsi="Arial" w:cs="Arial"/>
          <w:i/>
          <w:iCs/>
          <w:sz w:val="22"/>
          <w:szCs w:val="22"/>
        </w:rPr>
        <w:t>Cochrane Database of Systematic Reviews</w:t>
      </w:r>
      <w:r w:rsidRPr="008C0211">
        <w:rPr>
          <w:rFonts w:ascii="Arial" w:hAnsi="Arial" w:cs="Arial"/>
          <w:sz w:val="22"/>
          <w:szCs w:val="22"/>
        </w:rPr>
        <w:t>, (3).</w:t>
      </w:r>
    </w:p>
    <w:p w14:paraId="292867E8" w14:textId="77777777" w:rsidR="0074696A" w:rsidRPr="008C0211" w:rsidRDefault="0074696A" w:rsidP="000F3F58">
      <w:pPr>
        <w:spacing w:after="0" w:line="360" w:lineRule="auto"/>
        <w:ind w:left="720" w:hanging="720"/>
        <w:jc w:val="both"/>
        <w:rPr>
          <w:rFonts w:ascii="Arial" w:hAnsi="Arial" w:cs="Arial"/>
          <w:sz w:val="22"/>
          <w:szCs w:val="22"/>
        </w:rPr>
      </w:pPr>
      <w:r w:rsidRPr="008C0211">
        <w:rPr>
          <w:rFonts w:ascii="Arial" w:hAnsi="Arial" w:cs="Arial"/>
          <w:sz w:val="22"/>
          <w:szCs w:val="22"/>
        </w:rPr>
        <w:t>Westby, M., Ijaz, S., Savović, J., McLeod, H., Dawson, S., Welsh, T., Le Roux, H., Walsh, N. and Bradley, N., 2024. Virtual wards for people with frailty: what works, for whom, how and why—a rapid realist review. </w:t>
      </w:r>
      <w:r w:rsidRPr="008C0211">
        <w:rPr>
          <w:rFonts w:ascii="Arial" w:hAnsi="Arial" w:cs="Arial"/>
          <w:i/>
          <w:iCs/>
          <w:sz w:val="22"/>
          <w:szCs w:val="22"/>
        </w:rPr>
        <w:t>Age and ageing</w:t>
      </w:r>
      <w:r w:rsidRPr="008C0211">
        <w:rPr>
          <w:rFonts w:ascii="Arial" w:hAnsi="Arial" w:cs="Arial"/>
          <w:sz w:val="22"/>
          <w:szCs w:val="22"/>
        </w:rPr>
        <w:t>, </w:t>
      </w:r>
      <w:r w:rsidRPr="008C0211">
        <w:rPr>
          <w:rFonts w:ascii="Arial" w:hAnsi="Arial" w:cs="Arial"/>
          <w:i/>
          <w:iCs/>
          <w:sz w:val="22"/>
          <w:szCs w:val="22"/>
        </w:rPr>
        <w:t>53</w:t>
      </w:r>
      <w:r w:rsidRPr="008C0211">
        <w:rPr>
          <w:rFonts w:ascii="Arial" w:hAnsi="Arial" w:cs="Arial"/>
          <w:sz w:val="22"/>
          <w:szCs w:val="22"/>
        </w:rPr>
        <w:t xml:space="preserve">(3), </w:t>
      </w:r>
      <w:proofErr w:type="gramStart"/>
      <w:r w:rsidRPr="008C0211">
        <w:rPr>
          <w:rFonts w:ascii="Arial" w:hAnsi="Arial" w:cs="Arial"/>
          <w:sz w:val="22"/>
          <w:szCs w:val="22"/>
        </w:rPr>
        <w:t>p.afae</w:t>
      </w:r>
      <w:proofErr w:type="gramEnd"/>
      <w:r w:rsidRPr="008C0211">
        <w:rPr>
          <w:rFonts w:ascii="Arial" w:hAnsi="Arial" w:cs="Arial"/>
          <w:sz w:val="22"/>
          <w:szCs w:val="22"/>
        </w:rPr>
        <w:t>039.</w:t>
      </w:r>
    </w:p>
    <w:p w14:paraId="511697DF" w14:textId="77777777" w:rsidR="0074696A" w:rsidRPr="008C0211" w:rsidRDefault="0074696A" w:rsidP="000F3F58">
      <w:pPr>
        <w:spacing w:after="0" w:line="360" w:lineRule="auto"/>
        <w:jc w:val="both"/>
        <w:rPr>
          <w:rFonts w:ascii="Arial" w:hAnsi="Arial" w:cs="Arial"/>
          <w:sz w:val="22"/>
          <w:szCs w:val="22"/>
        </w:rPr>
      </w:pPr>
    </w:p>
    <w:p w14:paraId="4CB26002" w14:textId="77777777" w:rsidR="008035CD" w:rsidRPr="000F3F58" w:rsidRDefault="008035CD" w:rsidP="000F3F58">
      <w:pPr>
        <w:spacing w:after="0" w:line="360" w:lineRule="auto"/>
        <w:jc w:val="both"/>
        <w:rPr>
          <w:rFonts w:ascii="Arial" w:hAnsi="Arial" w:cs="Arial"/>
          <w:sz w:val="22"/>
          <w:szCs w:val="22"/>
        </w:rPr>
      </w:pPr>
    </w:p>
    <w:sectPr w:rsidR="008035CD" w:rsidRPr="000F3F5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E5CEB" w14:textId="77777777" w:rsidR="00641BBE" w:rsidRPr="008C0211" w:rsidRDefault="00641BBE" w:rsidP="00592A2F">
      <w:pPr>
        <w:spacing w:after="0" w:line="240" w:lineRule="auto"/>
      </w:pPr>
      <w:r w:rsidRPr="008C0211">
        <w:separator/>
      </w:r>
    </w:p>
  </w:endnote>
  <w:endnote w:type="continuationSeparator" w:id="0">
    <w:p w14:paraId="46A29BBF" w14:textId="77777777" w:rsidR="00641BBE" w:rsidRPr="008C0211" w:rsidRDefault="00641BBE" w:rsidP="00592A2F">
      <w:pPr>
        <w:spacing w:after="0" w:line="240" w:lineRule="auto"/>
      </w:pPr>
      <w:r w:rsidRPr="008C021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2757D" w14:textId="77777777" w:rsidR="00641BBE" w:rsidRPr="008C0211" w:rsidRDefault="00641BBE" w:rsidP="00592A2F">
      <w:pPr>
        <w:spacing w:after="0" w:line="240" w:lineRule="auto"/>
      </w:pPr>
      <w:r w:rsidRPr="008C0211">
        <w:separator/>
      </w:r>
    </w:p>
  </w:footnote>
  <w:footnote w:type="continuationSeparator" w:id="0">
    <w:p w14:paraId="50604173" w14:textId="77777777" w:rsidR="00641BBE" w:rsidRPr="008C0211" w:rsidRDefault="00641BBE" w:rsidP="00592A2F">
      <w:pPr>
        <w:spacing w:after="0" w:line="240" w:lineRule="auto"/>
      </w:pPr>
      <w:r w:rsidRPr="008C021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3BAF2" w14:textId="30E28EAC" w:rsidR="00592A2F" w:rsidRPr="008C0211" w:rsidRDefault="00592A2F">
    <w:pPr>
      <w:pStyle w:val="Header"/>
      <w:rPr>
        <w:rFonts w:ascii="Times New Roman" w:hAnsi="Times New Roman" w:cs="Times New Roman"/>
      </w:rPr>
    </w:pPr>
    <w:r w:rsidRPr="008C0211">
      <w:rPr>
        <w:rFonts w:ascii="Times New Roman" w:hAnsi="Times New Roman" w:cs="Times New Roman"/>
      </w:rPr>
      <w:tab/>
    </w:r>
    <w:r w:rsidRPr="008C0211">
      <w:rPr>
        <w:rFonts w:ascii="Times New Roman" w:hAnsi="Times New Roman" w:cs="Times New Roman"/>
      </w:rPr>
      <w:tab/>
    </w:r>
    <w:r w:rsidRPr="008C0211">
      <w:rPr>
        <w:rFonts w:ascii="Times New Roman" w:hAnsi="Times New Roman" w:cs="Times New Roman"/>
      </w:rPr>
      <w:fldChar w:fldCharType="begin"/>
    </w:r>
    <w:r w:rsidRPr="008C0211">
      <w:rPr>
        <w:rFonts w:ascii="Times New Roman" w:hAnsi="Times New Roman" w:cs="Times New Roman"/>
      </w:rPr>
      <w:instrText xml:space="preserve"> PAGE   \* MERGEFORMAT </w:instrText>
    </w:r>
    <w:r w:rsidRPr="008C0211">
      <w:rPr>
        <w:rFonts w:ascii="Times New Roman" w:hAnsi="Times New Roman" w:cs="Times New Roman"/>
      </w:rPr>
      <w:fldChar w:fldCharType="separate"/>
    </w:r>
    <w:r w:rsidRPr="008C0211">
      <w:rPr>
        <w:rFonts w:ascii="Times New Roman" w:hAnsi="Times New Roman" w:cs="Times New Roman"/>
      </w:rPr>
      <w:t>1</w:t>
    </w:r>
    <w:r w:rsidRPr="008C0211">
      <w:rPr>
        <w:rFonts w:ascii="Times New Roman" w:hAnsi="Times New Roman" w:cs="Times New Roman"/>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5CD"/>
    <w:rsid w:val="00001A54"/>
    <w:rsid w:val="0000705B"/>
    <w:rsid w:val="00021D01"/>
    <w:rsid w:val="000258C0"/>
    <w:rsid w:val="0006731B"/>
    <w:rsid w:val="0009292D"/>
    <w:rsid w:val="000931F1"/>
    <w:rsid w:val="000F3F58"/>
    <w:rsid w:val="001006EA"/>
    <w:rsid w:val="00144345"/>
    <w:rsid w:val="00154E01"/>
    <w:rsid w:val="0017022A"/>
    <w:rsid w:val="00177A0A"/>
    <w:rsid w:val="00197C69"/>
    <w:rsid w:val="001E35FB"/>
    <w:rsid w:val="00257CCA"/>
    <w:rsid w:val="00292EAC"/>
    <w:rsid w:val="002B201D"/>
    <w:rsid w:val="002B6034"/>
    <w:rsid w:val="002D51DB"/>
    <w:rsid w:val="003830B6"/>
    <w:rsid w:val="003C2489"/>
    <w:rsid w:val="003E733A"/>
    <w:rsid w:val="004518F2"/>
    <w:rsid w:val="004F5C67"/>
    <w:rsid w:val="005752E5"/>
    <w:rsid w:val="00592A2F"/>
    <w:rsid w:val="005D26AC"/>
    <w:rsid w:val="0063101B"/>
    <w:rsid w:val="00641BBE"/>
    <w:rsid w:val="00654ED9"/>
    <w:rsid w:val="00694F77"/>
    <w:rsid w:val="006B7D71"/>
    <w:rsid w:val="006C574F"/>
    <w:rsid w:val="00730327"/>
    <w:rsid w:val="0074696A"/>
    <w:rsid w:val="007662F4"/>
    <w:rsid w:val="007B5EEF"/>
    <w:rsid w:val="007B7B9A"/>
    <w:rsid w:val="007C586C"/>
    <w:rsid w:val="007E63E6"/>
    <w:rsid w:val="0080266D"/>
    <w:rsid w:val="008035CD"/>
    <w:rsid w:val="00830426"/>
    <w:rsid w:val="00840447"/>
    <w:rsid w:val="00886EFB"/>
    <w:rsid w:val="00890448"/>
    <w:rsid w:val="008C0211"/>
    <w:rsid w:val="009D7195"/>
    <w:rsid w:val="00A030DC"/>
    <w:rsid w:val="00A17CCE"/>
    <w:rsid w:val="00A20B91"/>
    <w:rsid w:val="00B10FC6"/>
    <w:rsid w:val="00B81E9D"/>
    <w:rsid w:val="00B83152"/>
    <w:rsid w:val="00B86206"/>
    <w:rsid w:val="00C30A47"/>
    <w:rsid w:val="00C32F34"/>
    <w:rsid w:val="00C3703B"/>
    <w:rsid w:val="00C40B22"/>
    <w:rsid w:val="00CA65D3"/>
    <w:rsid w:val="00CC01EE"/>
    <w:rsid w:val="00CC55C6"/>
    <w:rsid w:val="00CC6182"/>
    <w:rsid w:val="00CE0BCF"/>
    <w:rsid w:val="00CE5F24"/>
    <w:rsid w:val="00D4496F"/>
    <w:rsid w:val="00DE71DD"/>
    <w:rsid w:val="00E20D3D"/>
    <w:rsid w:val="00E61083"/>
    <w:rsid w:val="00EE7DC1"/>
    <w:rsid w:val="00EF3647"/>
    <w:rsid w:val="00F3114B"/>
    <w:rsid w:val="00F325E6"/>
    <w:rsid w:val="00FA4734"/>
    <w:rsid w:val="00FC0E04"/>
    <w:rsid w:val="00FC16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AB3CB"/>
  <w15:chartTrackingRefBased/>
  <w15:docId w15:val="{4B152EC6-32FD-4770-AEFB-C94520AB8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035C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035C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035C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35C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035C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35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35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35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35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5C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035C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035C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035C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035C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03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3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3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35CD"/>
    <w:rPr>
      <w:rFonts w:eastAsiaTheme="majorEastAsia" w:cstheme="majorBidi"/>
      <w:color w:val="272727" w:themeColor="text1" w:themeTint="D8"/>
    </w:rPr>
  </w:style>
  <w:style w:type="paragraph" w:styleId="Title">
    <w:name w:val="Title"/>
    <w:basedOn w:val="Normal"/>
    <w:next w:val="Normal"/>
    <w:link w:val="TitleChar"/>
    <w:uiPriority w:val="10"/>
    <w:qFormat/>
    <w:rsid w:val="008035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35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35CD"/>
    <w:pPr>
      <w:spacing w:before="160"/>
      <w:jc w:val="center"/>
    </w:pPr>
    <w:rPr>
      <w:i/>
      <w:iCs/>
      <w:color w:val="404040" w:themeColor="text1" w:themeTint="BF"/>
    </w:rPr>
  </w:style>
  <w:style w:type="character" w:customStyle="1" w:styleId="QuoteChar">
    <w:name w:val="Quote Char"/>
    <w:basedOn w:val="DefaultParagraphFont"/>
    <w:link w:val="Quote"/>
    <w:uiPriority w:val="29"/>
    <w:rsid w:val="008035CD"/>
    <w:rPr>
      <w:i/>
      <w:iCs/>
      <w:color w:val="404040" w:themeColor="text1" w:themeTint="BF"/>
    </w:rPr>
  </w:style>
  <w:style w:type="paragraph" w:styleId="ListParagraph">
    <w:name w:val="List Paragraph"/>
    <w:basedOn w:val="Normal"/>
    <w:uiPriority w:val="34"/>
    <w:qFormat/>
    <w:rsid w:val="008035CD"/>
    <w:pPr>
      <w:ind w:left="720"/>
      <w:contextualSpacing/>
    </w:pPr>
  </w:style>
  <w:style w:type="character" w:styleId="IntenseEmphasis">
    <w:name w:val="Intense Emphasis"/>
    <w:basedOn w:val="DefaultParagraphFont"/>
    <w:uiPriority w:val="21"/>
    <w:qFormat/>
    <w:rsid w:val="008035CD"/>
    <w:rPr>
      <w:i/>
      <w:iCs/>
      <w:color w:val="2F5496" w:themeColor="accent1" w:themeShade="BF"/>
    </w:rPr>
  </w:style>
  <w:style w:type="paragraph" w:styleId="IntenseQuote">
    <w:name w:val="Intense Quote"/>
    <w:basedOn w:val="Normal"/>
    <w:next w:val="Normal"/>
    <w:link w:val="IntenseQuoteChar"/>
    <w:uiPriority w:val="30"/>
    <w:qFormat/>
    <w:rsid w:val="008035C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35CD"/>
    <w:rPr>
      <w:i/>
      <w:iCs/>
      <w:color w:val="2F5496" w:themeColor="accent1" w:themeShade="BF"/>
    </w:rPr>
  </w:style>
  <w:style w:type="character" w:styleId="IntenseReference">
    <w:name w:val="Intense Reference"/>
    <w:basedOn w:val="DefaultParagraphFont"/>
    <w:uiPriority w:val="32"/>
    <w:qFormat/>
    <w:rsid w:val="008035CD"/>
    <w:rPr>
      <w:b/>
      <w:bCs/>
      <w:smallCaps/>
      <w:color w:val="2F5496" w:themeColor="accent1" w:themeShade="BF"/>
      <w:spacing w:val="5"/>
    </w:rPr>
  </w:style>
  <w:style w:type="character" w:styleId="Hyperlink">
    <w:name w:val="Hyperlink"/>
    <w:basedOn w:val="DefaultParagraphFont"/>
    <w:uiPriority w:val="99"/>
    <w:unhideWhenUsed/>
    <w:rsid w:val="0074696A"/>
    <w:rPr>
      <w:color w:val="0563C1" w:themeColor="hyperlink"/>
      <w:u w:val="single"/>
    </w:rPr>
  </w:style>
  <w:style w:type="character" w:styleId="UnresolvedMention">
    <w:name w:val="Unresolved Mention"/>
    <w:basedOn w:val="DefaultParagraphFont"/>
    <w:uiPriority w:val="99"/>
    <w:semiHidden/>
    <w:unhideWhenUsed/>
    <w:rsid w:val="0074696A"/>
    <w:rPr>
      <w:color w:val="605E5C"/>
      <w:shd w:val="clear" w:color="auto" w:fill="E1DFDD"/>
    </w:rPr>
  </w:style>
  <w:style w:type="paragraph" w:styleId="Header">
    <w:name w:val="header"/>
    <w:basedOn w:val="Normal"/>
    <w:link w:val="HeaderChar"/>
    <w:uiPriority w:val="99"/>
    <w:unhideWhenUsed/>
    <w:rsid w:val="00592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A2F"/>
  </w:style>
  <w:style w:type="paragraph" w:styleId="Footer">
    <w:name w:val="footer"/>
    <w:basedOn w:val="Normal"/>
    <w:link w:val="FooterChar"/>
    <w:uiPriority w:val="99"/>
    <w:unhideWhenUsed/>
    <w:rsid w:val="00592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A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england.nhs.uk/virtual-wards/what-is-a-virtual-war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68880A-A4D6-4669-8A68-1673035C8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2898</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Desktop</dc:creator>
  <cp:keywords/>
  <dc:description/>
  <cp:lastModifiedBy>Fariza iqbal</cp:lastModifiedBy>
  <cp:revision>2</cp:revision>
  <dcterms:created xsi:type="dcterms:W3CDTF">2026-06-23T18:46:00Z</dcterms:created>
  <dcterms:modified xsi:type="dcterms:W3CDTF">2026-06-23T18:46:00Z</dcterms:modified>
</cp:coreProperties>
</file>