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106"/>
        <w:gridCol w:w="4910"/>
      </w:tblGrid>
      <w:tr w:rsidR="00614CE3" w:rsidRPr="002A20BD" w14:paraId="3FDEC38C" w14:textId="77777777" w:rsidTr="00614CE3">
        <w:tc>
          <w:tcPr>
            <w:tcW w:w="4106" w:type="dxa"/>
            <w:shd w:val="clear" w:color="auto" w:fill="BDD6EE" w:themeFill="accent1" w:themeFillTint="66"/>
          </w:tcPr>
          <w:p w14:paraId="10F8ADBF" w14:textId="6594276E" w:rsidR="00CB6CDD" w:rsidRPr="002A20BD" w:rsidRDefault="00614CE3" w:rsidP="002A20BD">
            <w:pPr>
              <w:rPr>
                <w:rFonts w:cs="Arial"/>
                <w:b/>
                <w:bCs/>
                <w:color w:val="222222"/>
                <w:szCs w:val="24"/>
                <w:shd w:val="clear" w:color="auto" w:fill="FFFFFF"/>
              </w:rPr>
            </w:pPr>
            <w:r w:rsidRPr="002A20BD">
              <w:rPr>
                <w:b/>
                <w:szCs w:val="24"/>
              </w:rPr>
              <w:t>Student Name</w:t>
            </w:r>
            <w:r w:rsidRPr="002A20BD">
              <w:rPr>
                <w:szCs w:val="24"/>
              </w:rPr>
              <w:t>:</w:t>
            </w:r>
            <w:r w:rsidR="00CB6CDD" w:rsidRPr="002A20BD">
              <w:rPr>
                <w:szCs w:val="24"/>
              </w:rPr>
              <w:t xml:space="preserve"> </w:t>
            </w:r>
            <w:r w:rsidR="002A20BD" w:rsidRPr="002A20BD">
              <w:rPr>
                <w:szCs w:val="24"/>
              </w:rPr>
              <w:t>Kazi Y</w:t>
            </w:r>
            <w:r w:rsidR="00155BA9">
              <w:rPr>
                <w:szCs w:val="24"/>
              </w:rPr>
              <w:t>o</w:t>
            </w:r>
            <w:r w:rsidR="002A20BD" w:rsidRPr="002A20BD">
              <w:rPr>
                <w:szCs w:val="24"/>
              </w:rPr>
              <w:t>usuf</w:t>
            </w:r>
          </w:p>
          <w:p w14:paraId="19A50B05" w14:textId="1DCB085F" w:rsidR="00614CE3" w:rsidRPr="002A20BD" w:rsidRDefault="00614CE3" w:rsidP="002A20BD">
            <w:pPr>
              <w:rPr>
                <w:szCs w:val="24"/>
              </w:rPr>
            </w:pPr>
            <w:r w:rsidRPr="002A20BD">
              <w:rPr>
                <w:b/>
                <w:szCs w:val="24"/>
              </w:rPr>
              <w:t>Student Number</w:t>
            </w:r>
            <w:r w:rsidRPr="002A20BD">
              <w:rPr>
                <w:szCs w:val="24"/>
              </w:rPr>
              <w:t xml:space="preserve">: </w:t>
            </w:r>
            <w:r w:rsidR="00155BA9">
              <w:rPr>
                <w:szCs w:val="24"/>
              </w:rPr>
              <w:t>1918744</w:t>
            </w:r>
          </w:p>
        </w:tc>
        <w:tc>
          <w:tcPr>
            <w:tcW w:w="4910" w:type="dxa"/>
            <w:shd w:val="clear" w:color="auto" w:fill="BDD6EE" w:themeFill="accent1" w:themeFillTint="66"/>
          </w:tcPr>
          <w:p w14:paraId="6BA48240" w14:textId="57F40C81" w:rsidR="00614CE3" w:rsidRPr="002A20BD" w:rsidRDefault="00614CE3" w:rsidP="002A20BD">
            <w:pPr>
              <w:rPr>
                <w:szCs w:val="24"/>
              </w:rPr>
            </w:pPr>
            <w:r w:rsidRPr="002A20BD">
              <w:rPr>
                <w:b/>
                <w:szCs w:val="24"/>
              </w:rPr>
              <w:t>Module</w:t>
            </w:r>
            <w:r w:rsidRPr="002A20BD">
              <w:rPr>
                <w:szCs w:val="24"/>
              </w:rPr>
              <w:t xml:space="preserve">: </w:t>
            </w:r>
            <w:r w:rsidR="00E16007">
              <w:rPr>
                <w:szCs w:val="24"/>
              </w:rPr>
              <w:t>BMI</w:t>
            </w:r>
            <w:r w:rsidR="00BE3143">
              <w:rPr>
                <w:szCs w:val="24"/>
              </w:rPr>
              <w:t>H4002</w:t>
            </w:r>
          </w:p>
          <w:p w14:paraId="2125BD60" w14:textId="34464FEC" w:rsidR="00614CE3" w:rsidRPr="002A20BD" w:rsidRDefault="00614CE3" w:rsidP="002A20BD">
            <w:pPr>
              <w:rPr>
                <w:szCs w:val="24"/>
              </w:rPr>
            </w:pPr>
            <w:r w:rsidRPr="002A20BD">
              <w:rPr>
                <w:b/>
                <w:szCs w:val="24"/>
              </w:rPr>
              <w:t>Lecturers</w:t>
            </w:r>
            <w:r w:rsidRPr="002A20BD">
              <w:rPr>
                <w:szCs w:val="24"/>
              </w:rPr>
              <w:t xml:space="preserve">: </w:t>
            </w:r>
            <w:r w:rsidR="0087142A">
              <w:rPr>
                <w:szCs w:val="24"/>
              </w:rPr>
              <w:t xml:space="preserve">Mary </w:t>
            </w:r>
            <w:r w:rsidR="00404969">
              <w:rPr>
                <w:szCs w:val="24"/>
              </w:rPr>
              <w:t>Needham</w:t>
            </w:r>
          </w:p>
        </w:tc>
      </w:tr>
    </w:tbl>
    <w:p w14:paraId="6000AA20" w14:textId="77777777" w:rsidR="00614CE3" w:rsidRPr="002A20BD" w:rsidRDefault="00614CE3" w:rsidP="002A20BD">
      <w:pPr>
        <w:rPr>
          <w:szCs w:val="24"/>
        </w:rPr>
      </w:pPr>
    </w:p>
    <w:tbl>
      <w:tblPr>
        <w:tblStyle w:val="TableGrid"/>
        <w:tblW w:w="0" w:type="auto"/>
        <w:tblLook w:val="04A0" w:firstRow="1" w:lastRow="0" w:firstColumn="1" w:lastColumn="0" w:noHBand="0" w:noVBand="1"/>
      </w:tblPr>
      <w:tblGrid>
        <w:gridCol w:w="4673"/>
        <w:gridCol w:w="4343"/>
      </w:tblGrid>
      <w:tr w:rsidR="00614CE3" w:rsidRPr="002A20BD" w14:paraId="52A3D616" w14:textId="77777777" w:rsidTr="00614CE3">
        <w:tc>
          <w:tcPr>
            <w:tcW w:w="4673" w:type="dxa"/>
            <w:shd w:val="clear" w:color="auto" w:fill="FFF2CC" w:themeFill="accent4" w:themeFillTint="33"/>
          </w:tcPr>
          <w:p w14:paraId="42E4D3B7" w14:textId="452AC3C4" w:rsidR="00614CE3" w:rsidRPr="002A20BD" w:rsidRDefault="00614CE3" w:rsidP="002A20BD">
            <w:pPr>
              <w:rPr>
                <w:szCs w:val="24"/>
              </w:rPr>
            </w:pPr>
            <w:r w:rsidRPr="002A20BD">
              <w:rPr>
                <w:b/>
                <w:szCs w:val="24"/>
              </w:rPr>
              <w:t>Type of choice</w:t>
            </w:r>
            <w:r w:rsidRPr="002A20BD">
              <w:rPr>
                <w:szCs w:val="24"/>
              </w:rPr>
              <w:t xml:space="preserve">: </w:t>
            </w:r>
            <w:r w:rsidR="002A20BD" w:rsidRPr="002A20BD">
              <w:rPr>
                <w:szCs w:val="24"/>
              </w:rPr>
              <w:t>Allergies and Intolerances and the importance within the industry</w:t>
            </w:r>
          </w:p>
        </w:tc>
        <w:tc>
          <w:tcPr>
            <w:tcW w:w="4343" w:type="dxa"/>
            <w:shd w:val="clear" w:color="auto" w:fill="FFF2CC" w:themeFill="accent4" w:themeFillTint="33"/>
          </w:tcPr>
          <w:p w14:paraId="3536F18A" w14:textId="77777777" w:rsidR="00614CE3" w:rsidRDefault="00614CE3" w:rsidP="002A20BD">
            <w:pPr>
              <w:rPr>
                <w:szCs w:val="24"/>
              </w:rPr>
            </w:pPr>
            <w:r w:rsidRPr="002A20BD">
              <w:rPr>
                <w:b/>
                <w:szCs w:val="24"/>
              </w:rPr>
              <w:t>Date Completed</w:t>
            </w:r>
            <w:r w:rsidRPr="002A20BD">
              <w:rPr>
                <w:szCs w:val="24"/>
              </w:rPr>
              <w:t xml:space="preserve">: </w:t>
            </w:r>
          </w:p>
          <w:p w14:paraId="5F9AD9D6" w14:textId="06EF6833" w:rsidR="00155BA9" w:rsidRPr="002A20BD" w:rsidRDefault="00155BA9" w:rsidP="002A20BD">
            <w:pPr>
              <w:rPr>
                <w:szCs w:val="24"/>
              </w:rPr>
            </w:pPr>
            <w:r>
              <w:rPr>
                <w:szCs w:val="24"/>
              </w:rPr>
              <w:t>28.09.2021</w:t>
            </w:r>
          </w:p>
        </w:tc>
      </w:tr>
      <w:tr w:rsidR="00614CE3" w:rsidRPr="002A20BD" w14:paraId="50F48F4E" w14:textId="77777777" w:rsidTr="00282453">
        <w:tc>
          <w:tcPr>
            <w:tcW w:w="9016" w:type="dxa"/>
            <w:gridSpan w:val="2"/>
          </w:tcPr>
          <w:p w14:paraId="7258E0AE" w14:textId="295B1C6D" w:rsidR="0042609A" w:rsidRPr="002A20BD" w:rsidRDefault="0042609A" w:rsidP="002A20BD">
            <w:pPr>
              <w:rPr>
                <w:szCs w:val="24"/>
              </w:rPr>
            </w:pPr>
          </w:p>
          <w:p w14:paraId="275E543F" w14:textId="6A81FB7E" w:rsidR="00786B72" w:rsidRPr="002A20BD" w:rsidRDefault="000E4C5D" w:rsidP="002A20BD">
            <w:pPr>
              <w:rPr>
                <w:rFonts w:cs="Arial"/>
                <w:color w:val="000000"/>
                <w:szCs w:val="24"/>
              </w:rPr>
            </w:pPr>
            <w:r w:rsidRPr="002A20BD">
              <w:rPr>
                <w:szCs w:val="24"/>
              </w:rPr>
              <w:t>Food intolerance and food allergy are frequently confused, as the effect of food intolerance can parallel those of food allergy. Food intolerance, on the other hand, is unrelated to immune function and does not result in significant allergic reactions. Food intolerance is also undetectable on allergy tests. When the immune system comes into contact with particular foods, it produces an allergic reaction. Allergens are chemicals that cause allergic reactions in people</w:t>
            </w:r>
            <w:r w:rsidR="002A20BD" w:rsidRPr="002A20BD">
              <w:rPr>
                <w:szCs w:val="24"/>
              </w:rPr>
              <w:t xml:space="preserve"> (</w:t>
            </w:r>
            <w:r w:rsidR="002A20BD" w:rsidRPr="002A20BD">
              <w:rPr>
                <w:rFonts w:cs="Arial"/>
                <w:color w:val="222222"/>
                <w:szCs w:val="24"/>
                <w:shd w:val="clear" w:color="auto" w:fill="FFFFFF"/>
              </w:rPr>
              <w:t>Turnbull et al.,2015)</w:t>
            </w:r>
            <w:r w:rsidRPr="002A20BD">
              <w:rPr>
                <w:szCs w:val="24"/>
              </w:rPr>
              <w:t>. Foods containing allergens are generally not hazardous to most individuals, but they can cause an allergic reaction in some. Milk and peanuts are the most common allergies. Allergies can be triggered by ingesting extremely minute amounts of allergens, which can happen very quickly. Food allergies can range from minor to severe, along with the life-threatening condition of Anaphylaxis, which can be triggered by an allergen. Being allergic to a specific food is a medical issue, so persons with food allergies must be cautious when choosing foods to eat. Because the only method to avoid food</w:t>
            </w:r>
            <w:r w:rsidR="002A20BD">
              <w:rPr>
                <w:szCs w:val="24"/>
              </w:rPr>
              <w:t>-</w:t>
            </w:r>
            <w:r w:rsidRPr="002A20BD">
              <w:rPr>
                <w:szCs w:val="24"/>
              </w:rPr>
              <w:t>allergic responses is to avoid allergens, the food business plays a critical role in customer health protection.</w:t>
            </w:r>
            <w:r w:rsidR="00EF73F0" w:rsidRPr="002A20BD">
              <w:rPr>
                <w:szCs w:val="24"/>
              </w:rPr>
              <w:t xml:space="preserve"> </w:t>
            </w:r>
            <w:r w:rsidR="00EF73F0" w:rsidRPr="002A20BD">
              <w:rPr>
                <w:rFonts w:cs="Arial"/>
                <w:color w:val="000000"/>
                <w:szCs w:val="24"/>
              </w:rPr>
              <w:t>Symptoms of a food allergy may vary from mild, such as hives, or nausea, to severe such as breathing problems, and even death</w:t>
            </w:r>
            <w:r w:rsidR="002A20BD" w:rsidRPr="002A20BD">
              <w:rPr>
                <w:rFonts w:cs="Arial"/>
                <w:color w:val="000000"/>
                <w:szCs w:val="24"/>
              </w:rPr>
              <w:t xml:space="preserve"> (</w:t>
            </w:r>
            <w:proofErr w:type="spellStart"/>
            <w:r w:rsidR="002A20BD" w:rsidRPr="002A20BD">
              <w:rPr>
                <w:rFonts w:cs="Arial"/>
                <w:color w:val="222222"/>
                <w:szCs w:val="24"/>
                <w:shd w:val="clear" w:color="auto" w:fill="FFFFFF"/>
              </w:rPr>
              <w:t>Gilissen</w:t>
            </w:r>
            <w:proofErr w:type="spellEnd"/>
            <w:r w:rsidR="002A20BD" w:rsidRPr="002A20BD">
              <w:rPr>
                <w:rFonts w:cs="Arial"/>
                <w:color w:val="222222"/>
                <w:szCs w:val="24"/>
                <w:shd w:val="clear" w:color="auto" w:fill="FFFFFF"/>
              </w:rPr>
              <w:t xml:space="preserve"> et al.,2014)</w:t>
            </w:r>
            <w:r w:rsidR="00EF73F0" w:rsidRPr="002A20BD">
              <w:rPr>
                <w:rFonts w:cs="Arial"/>
                <w:color w:val="000000"/>
                <w:szCs w:val="24"/>
              </w:rPr>
              <w:t>. Every three minutes someone goes to the emergency room because of an allergic reaction. Because you cannot predict how severe someone reacts, it is important to treat all food allergies the same. </w:t>
            </w:r>
          </w:p>
          <w:p w14:paraId="5F9C12E8" w14:textId="5E16EE17" w:rsidR="00EF73F0" w:rsidRPr="002A20BD" w:rsidRDefault="00EF73F0" w:rsidP="002A20BD">
            <w:pPr>
              <w:rPr>
                <w:szCs w:val="24"/>
              </w:rPr>
            </w:pPr>
          </w:p>
          <w:p w14:paraId="30B8D2E8" w14:textId="359CB72E" w:rsidR="009302C5" w:rsidRPr="002A20BD" w:rsidRDefault="009302C5" w:rsidP="002A20BD">
            <w:pPr>
              <w:rPr>
                <w:szCs w:val="24"/>
              </w:rPr>
            </w:pPr>
            <w:r w:rsidRPr="002A20BD">
              <w:rPr>
                <w:szCs w:val="24"/>
              </w:rPr>
              <w:t xml:space="preserve">Take extra precautions not to infect other foods or gear while handling food that may induce allergy or intolerant reactions. Set aside time or a workspace entirely for the cooking of "safe" foods, and use different equipment for foods that are free of items that could induce allergic or intolerant reactions. All equipment and objects that come into touch with goods that may trigger allergic or intolerant reactions, such as pans, fryers, pots, slicers, blenders, food manufacturers, chopping boards, and </w:t>
            </w:r>
            <w:r w:rsidRPr="002A20BD">
              <w:rPr>
                <w:szCs w:val="24"/>
              </w:rPr>
              <w:lastRenderedPageBreak/>
              <w:t xml:space="preserve">worktops, should be cleaned and sanitized. Before beginning the activity, make sure that everyone has washed their hands completely. Include recognized allergens or particular components in the description of the meal when </w:t>
            </w:r>
            <w:proofErr w:type="spellStart"/>
            <w:r w:rsidRPr="002A20BD">
              <w:rPr>
                <w:szCs w:val="24"/>
              </w:rPr>
              <w:t>labeling</w:t>
            </w:r>
            <w:proofErr w:type="spellEnd"/>
            <w:r w:rsidRPr="002A20BD">
              <w:rPr>
                <w:szCs w:val="24"/>
              </w:rPr>
              <w:t xml:space="preserve"> it for display or on menus (for example, 'fish with nut butter'). When handling food or responding to a customer inquiry, make information on foods that may trigger allergic or intolerant reactions readily available to staff</w:t>
            </w:r>
            <w:r w:rsidR="002A20BD" w:rsidRPr="002A20BD">
              <w:rPr>
                <w:szCs w:val="24"/>
              </w:rPr>
              <w:t xml:space="preserve"> (</w:t>
            </w:r>
            <w:proofErr w:type="spellStart"/>
            <w:r w:rsidR="002A20BD" w:rsidRPr="002A20BD">
              <w:rPr>
                <w:rFonts w:cs="Arial"/>
                <w:color w:val="222222"/>
                <w:szCs w:val="24"/>
                <w:shd w:val="clear" w:color="auto" w:fill="FFFFFF"/>
              </w:rPr>
              <w:t>Mamone</w:t>
            </w:r>
            <w:proofErr w:type="spellEnd"/>
            <w:r w:rsidR="002A20BD" w:rsidRPr="002A20BD">
              <w:rPr>
                <w:rFonts w:cs="Arial"/>
                <w:color w:val="222222"/>
                <w:szCs w:val="24"/>
                <w:shd w:val="clear" w:color="auto" w:fill="FFFFFF"/>
              </w:rPr>
              <w:t xml:space="preserve"> et al.,2011)</w:t>
            </w:r>
            <w:r w:rsidRPr="002A20BD">
              <w:rPr>
                <w:szCs w:val="24"/>
              </w:rPr>
              <w:t>.</w:t>
            </w:r>
          </w:p>
          <w:p w14:paraId="517350EA" w14:textId="4EED00D5" w:rsidR="009302C5" w:rsidRPr="002A20BD" w:rsidRDefault="009302C5" w:rsidP="002A20BD">
            <w:pPr>
              <w:rPr>
                <w:szCs w:val="24"/>
              </w:rPr>
            </w:pPr>
          </w:p>
          <w:p w14:paraId="7545BFAC" w14:textId="50D5D016" w:rsidR="007271FD" w:rsidRPr="002A20BD" w:rsidRDefault="007271FD" w:rsidP="002A20BD">
            <w:pPr>
              <w:rPr>
                <w:szCs w:val="24"/>
              </w:rPr>
            </w:pPr>
            <w:r w:rsidRPr="002A20BD">
              <w:rPr>
                <w:szCs w:val="24"/>
              </w:rPr>
              <w:t>In the food industry, proper understanding is crucial because there are several health concerns to be aware of. There is a lot to discuss, from meticulous food preparation to kitchen first aid, and suitable knowledge and skills </w:t>
            </w:r>
            <w:r w:rsidR="002A20BD">
              <w:rPr>
                <w:szCs w:val="24"/>
              </w:rPr>
              <w:t>are</w:t>
            </w:r>
            <w:r w:rsidRPr="002A20BD">
              <w:rPr>
                <w:szCs w:val="24"/>
              </w:rPr>
              <w:t xml:space="preserve"> required. Food allergies are one of the most essential factors. Thousands of individuals in the UK, suffer from allergies, and it's necessary that they can go about their daily lives in comfort, which indicates that those working in the food industry must be well-versed in the subject. </w:t>
            </w:r>
            <w:r w:rsidR="00AD0D56" w:rsidRPr="002A20BD">
              <w:rPr>
                <w:szCs w:val="24"/>
              </w:rPr>
              <w:t>There are several major pieces of law linked to this topic, and learners learn more about them as well the</w:t>
            </w:r>
            <w:r w:rsidR="002A20BD">
              <w:rPr>
                <w:szCs w:val="24"/>
              </w:rPr>
              <w:t>ir</w:t>
            </w:r>
            <w:r w:rsidR="00AD0D56" w:rsidRPr="002A20BD">
              <w:rPr>
                <w:szCs w:val="24"/>
              </w:rPr>
              <w:t xml:space="preserve"> impact in the workplace</w:t>
            </w:r>
            <w:r w:rsidR="002A20BD" w:rsidRPr="002A20BD">
              <w:rPr>
                <w:szCs w:val="24"/>
              </w:rPr>
              <w:t xml:space="preserve"> (</w:t>
            </w:r>
            <w:r w:rsidR="002A20BD" w:rsidRPr="002A20BD">
              <w:rPr>
                <w:rFonts w:cs="Arial"/>
                <w:color w:val="222222"/>
                <w:szCs w:val="24"/>
                <w:shd w:val="clear" w:color="auto" w:fill="FFFFFF"/>
              </w:rPr>
              <w:t xml:space="preserve">Lee and </w:t>
            </w:r>
            <w:proofErr w:type="spellStart"/>
            <w:r w:rsidR="002A20BD" w:rsidRPr="002A20BD">
              <w:rPr>
                <w:rFonts w:cs="Arial"/>
                <w:color w:val="222222"/>
                <w:szCs w:val="24"/>
                <w:shd w:val="clear" w:color="auto" w:fill="FFFFFF"/>
              </w:rPr>
              <w:t>Sozen</w:t>
            </w:r>
            <w:proofErr w:type="spellEnd"/>
            <w:r w:rsidR="002A20BD" w:rsidRPr="002A20BD">
              <w:rPr>
                <w:rFonts w:cs="Arial"/>
                <w:color w:val="222222"/>
                <w:szCs w:val="24"/>
                <w:shd w:val="clear" w:color="auto" w:fill="FFFFFF"/>
              </w:rPr>
              <w:t>, 2016)</w:t>
            </w:r>
            <w:r w:rsidR="00AD0D56" w:rsidRPr="002A20BD">
              <w:rPr>
                <w:szCs w:val="24"/>
              </w:rPr>
              <w:t>. Some abilities will also assist learners in recognizing the signs or symptoms of an allergic response, as well as providing guidance on what to do if this occurs.</w:t>
            </w:r>
          </w:p>
          <w:p w14:paraId="7694524E" w14:textId="0DB12D4D" w:rsidR="00786B72" w:rsidRPr="002A20BD" w:rsidRDefault="00786B72" w:rsidP="002A20BD">
            <w:pPr>
              <w:rPr>
                <w:szCs w:val="24"/>
              </w:rPr>
            </w:pPr>
          </w:p>
          <w:p w14:paraId="64D641B6" w14:textId="1799FFBF" w:rsidR="00786B72" w:rsidRPr="002A20BD" w:rsidRDefault="00E170FE" w:rsidP="002A20BD">
            <w:pPr>
              <w:rPr>
                <w:szCs w:val="24"/>
              </w:rPr>
            </w:pPr>
            <w:r w:rsidRPr="002A20BD">
              <w:rPr>
                <w:szCs w:val="24"/>
              </w:rPr>
              <w:t>Food allergies are now considered a public health concern. Consumers, government organizations, and food suppliers all have responsibilities for food allergen management. Many domestic and international legislation addres</w:t>
            </w:r>
            <w:r w:rsidR="002A20BD">
              <w:rPr>
                <w:szCs w:val="24"/>
              </w:rPr>
              <w:t>se</w:t>
            </w:r>
            <w:r w:rsidRPr="002A20BD">
              <w:rPr>
                <w:szCs w:val="24"/>
              </w:rPr>
              <w:t>s the importance of allergy management and provide</w:t>
            </w:r>
            <w:r w:rsidR="002A20BD">
              <w:rPr>
                <w:szCs w:val="24"/>
              </w:rPr>
              <w:t>s</w:t>
            </w:r>
            <w:r w:rsidRPr="002A20BD">
              <w:rPr>
                <w:szCs w:val="24"/>
              </w:rPr>
              <w:t xml:space="preserve"> requirements that food makers must follow. Allergens are food safety hazards, according to ISO 22000:2007, a global standard for food safety management systems. Organizations are expected to control food safety concerns, including allergies, in order to make sure that the food they produce is healthy and safe, according to the law. Being allergic to a specific food is a medical issue, so persons with food allergies must be cautious when choosing foods to eat</w:t>
            </w:r>
            <w:r w:rsidR="002A20BD" w:rsidRPr="002A20BD">
              <w:rPr>
                <w:rFonts w:cs="Arial"/>
                <w:color w:val="222222"/>
                <w:szCs w:val="24"/>
                <w:shd w:val="clear" w:color="auto" w:fill="FFFFFF"/>
              </w:rPr>
              <w:t xml:space="preserve"> (</w:t>
            </w:r>
            <w:proofErr w:type="spellStart"/>
            <w:r w:rsidR="002A20BD" w:rsidRPr="002A20BD">
              <w:rPr>
                <w:rFonts w:cs="Arial"/>
                <w:color w:val="222222"/>
                <w:szCs w:val="24"/>
                <w:shd w:val="clear" w:color="auto" w:fill="FFFFFF"/>
              </w:rPr>
              <w:t>Boye</w:t>
            </w:r>
            <w:proofErr w:type="spellEnd"/>
            <w:r w:rsidR="002A20BD" w:rsidRPr="002A20BD">
              <w:rPr>
                <w:rFonts w:cs="Arial"/>
                <w:color w:val="222222"/>
                <w:szCs w:val="24"/>
                <w:shd w:val="clear" w:color="auto" w:fill="FFFFFF"/>
              </w:rPr>
              <w:t xml:space="preserve"> and </w:t>
            </w:r>
            <w:proofErr w:type="spellStart"/>
            <w:r w:rsidR="002A20BD" w:rsidRPr="002A20BD">
              <w:rPr>
                <w:rFonts w:cs="Arial"/>
                <w:color w:val="222222"/>
                <w:szCs w:val="24"/>
                <w:shd w:val="clear" w:color="auto" w:fill="FFFFFF"/>
              </w:rPr>
              <w:t>Godefroy</w:t>
            </w:r>
            <w:proofErr w:type="spellEnd"/>
            <w:r w:rsidR="002A20BD" w:rsidRPr="002A20BD">
              <w:rPr>
                <w:rFonts w:cs="Arial"/>
                <w:color w:val="222222"/>
                <w:szCs w:val="24"/>
                <w:shd w:val="clear" w:color="auto" w:fill="FFFFFF"/>
              </w:rPr>
              <w:t>, 2011)</w:t>
            </w:r>
            <w:r w:rsidRPr="002A20BD">
              <w:rPr>
                <w:szCs w:val="24"/>
              </w:rPr>
              <w:t>. Because the only method to avoid food</w:t>
            </w:r>
            <w:r w:rsidR="002A20BD">
              <w:rPr>
                <w:szCs w:val="24"/>
              </w:rPr>
              <w:t>-</w:t>
            </w:r>
            <w:r w:rsidRPr="002A20BD">
              <w:rPr>
                <w:szCs w:val="24"/>
              </w:rPr>
              <w:t>allergic responses is to avoid allergens, the food business plays a vital role in customer health protection.</w:t>
            </w:r>
            <w:r w:rsidR="002A20BD" w:rsidRPr="002A20BD">
              <w:rPr>
                <w:szCs w:val="24"/>
              </w:rPr>
              <w:t xml:space="preserve"> Millions of individuals are harmed each year as a result of the food they eat. Vomiting, </w:t>
            </w:r>
            <w:proofErr w:type="spellStart"/>
            <w:r w:rsidR="002A20BD" w:rsidRPr="002A20BD">
              <w:rPr>
                <w:szCs w:val="24"/>
              </w:rPr>
              <w:t>diarrhea</w:t>
            </w:r>
            <w:proofErr w:type="spellEnd"/>
            <w:r w:rsidR="002A20BD" w:rsidRPr="002A20BD">
              <w:rPr>
                <w:szCs w:val="24"/>
              </w:rPr>
              <w:t xml:space="preserve">, abdominal discomfort, and fever are just a few of the deadly symptoms of foodborne infections that people can get </w:t>
            </w:r>
            <w:r w:rsidR="002A20BD" w:rsidRPr="002A20BD">
              <w:rPr>
                <w:szCs w:val="24"/>
              </w:rPr>
              <w:lastRenderedPageBreak/>
              <w:t>after eating infected foods. Most diseases, hospitalizations, and fatalities are caused by bacteria, viruses, parasites, and poisons. To control these risks, national and international food safety initiatives are required.</w:t>
            </w:r>
          </w:p>
          <w:p w14:paraId="47BCE75B" w14:textId="350464FA" w:rsidR="00786B72" w:rsidRPr="002A20BD" w:rsidRDefault="00786B72" w:rsidP="002A20BD">
            <w:pPr>
              <w:rPr>
                <w:szCs w:val="24"/>
              </w:rPr>
            </w:pPr>
          </w:p>
          <w:p w14:paraId="04A29946" w14:textId="77777777" w:rsidR="00786B72" w:rsidRPr="002A20BD" w:rsidRDefault="00786B72" w:rsidP="002A20BD">
            <w:pPr>
              <w:rPr>
                <w:szCs w:val="24"/>
              </w:rPr>
            </w:pPr>
          </w:p>
          <w:p w14:paraId="1AF425BA" w14:textId="77777777" w:rsidR="00614CE3" w:rsidRPr="002A20BD" w:rsidRDefault="00222120" w:rsidP="002A20BD">
            <w:pPr>
              <w:rPr>
                <w:b/>
                <w:szCs w:val="24"/>
              </w:rPr>
            </w:pPr>
            <w:r w:rsidRPr="002A20BD">
              <w:rPr>
                <w:b/>
                <w:szCs w:val="24"/>
              </w:rPr>
              <w:t xml:space="preserve">References </w:t>
            </w:r>
          </w:p>
          <w:p w14:paraId="324D47D0" w14:textId="77777777" w:rsidR="002A20BD" w:rsidRPr="002A20BD" w:rsidRDefault="002A20BD" w:rsidP="002A20BD">
            <w:pPr>
              <w:rPr>
                <w:szCs w:val="24"/>
                <w:lang w:eastAsia="en-GB"/>
              </w:rPr>
            </w:pPr>
            <w:proofErr w:type="spellStart"/>
            <w:r w:rsidRPr="002A20BD">
              <w:rPr>
                <w:rFonts w:cs="Arial"/>
                <w:color w:val="222222"/>
                <w:szCs w:val="24"/>
                <w:shd w:val="clear" w:color="auto" w:fill="FFFFFF"/>
              </w:rPr>
              <w:t>Boye</w:t>
            </w:r>
            <w:proofErr w:type="spellEnd"/>
            <w:r w:rsidRPr="002A20BD">
              <w:rPr>
                <w:rFonts w:cs="Arial"/>
                <w:color w:val="222222"/>
                <w:szCs w:val="24"/>
                <w:shd w:val="clear" w:color="auto" w:fill="FFFFFF"/>
              </w:rPr>
              <w:t xml:space="preserve">, J.I. and </w:t>
            </w:r>
            <w:proofErr w:type="spellStart"/>
            <w:r w:rsidRPr="002A20BD">
              <w:rPr>
                <w:rFonts w:cs="Arial"/>
                <w:color w:val="222222"/>
                <w:szCs w:val="24"/>
                <w:shd w:val="clear" w:color="auto" w:fill="FFFFFF"/>
              </w:rPr>
              <w:t>Godefroy</w:t>
            </w:r>
            <w:proofErr w:type="spellEnd"/>
            <w:r w:rsidRPr="002A20BD">
              <w:rPr>
                <w:rFonts w:cs="Arial"/>
                <w:color w:val="222222"/>
                <w:szCs w:val="24"/>
                <w:shd w:val="clear" w:color="auto" w:fill="FFFFFF"/>
              </w:rPr>
              <w:t>, S.B., (2011). </w:t>
            </w:r>
            <w:r w:rsidRPr="002A20BD">
              <w:rPr>
                <w:rFonts w:cs="Arial"/>
                <w:i/>
                <w:iCs/>
                <w:color w:val="222222"/>
                <w:szCs w:val="24"/>
                <w:shd w:val="clear" w:color="auto" w:fill="FFFFFF"/>
              </w:rPr>
              <w:t>Allergen management in the food industry</w:t>
            </w:r>
            <w:r w:rsidRPr="002A20BD">
              <w:rPr>
                <w:rFonts w:cs="Arial"/>
                <w:color w:val="222222"/>
                <w:szCs w:val="24"/>
                <w:shd w:val="clear" w:color="auto" w:fill="FFFFFF"/>
              </w:rPr>
              <w:t>. John Wiley &amp; Sons.</w:t>
            </w:r>
          </w:p>
          <w:p w14:paraId="59C8D126" w14:textId="77777777" w:rsidR="002A20BD" w:rsidRPr="002A20BD" w:rsidRDefault="002A20BD" w:rsidP="002A20BD">
            <w:pPr>
              <w:rPr>
                <w:rFonts w:cs="Arial"/>
                <w:color w:val="222222"/>
                <w:szCs w:val="24"/>
                <w:shd w:val="clear" w:color="auto" w:fill="FFFFFF"/>
              </w:rPr>
            </w:pPr>
            <w:proofErr w:type="spellStart"/>
            <w:r w:rsidRPr="002A20BD">
              <w:rPr>
                <w:rFonts w:cs="Arial"/>
                <w:color w:val="222222"/>
                <w:szCs w:val="24"/>
                <w:shd w:val="clear" w:color="auto" w:fill="FFFFFF"/>
              </w:rPr>
              <w:t>Gilissen</w:t>
            </w:r>
            <w:proofErr w:type="spellEnd"/>
            <w:r w:rsidRPr="002A20BD">
              <w:rPr>
                <w:rFonts w:cs="Arial"/>
                <w:color w:val="222222"/>
                <w:szCs w:val="24"/>
                <w:shd w:val="clear" w:color="auto" w:fill="FFFFFF"/>
              </w:rPr>
              <w:t>, L.J., van der Meer, I.M. and Smulders, M.J., (2014). Reducing the incidence of allergy and intolerance to cereals. </w:t>
            </w:r>
            <w:r w:rsidRPr="002A20BD">
              <w:rPr>
                <w:rFonts w:cs="Arial"/>
                <w:i/>
                <w:iCs/>
                <w:color w:val="222222"/>
                <w:szCs w:val="24"/>
                <w:shd w:val="clear" w:color="auto" w:fill="FFFFFF"/>
              </w:rPr>
              <w:t>Journal of Cereal Science</w:t>
            </w:r>
            <w:r w:rsidRPr="002A20BD">
              <w:rPr>
                <w:rFonts w:cs="Arial"/>
                <w:color w:val="222222"/>
                <w:szCs w:val="24"/>
                <w:shd w:val="clear" w:color="auto" w:fill="FFFFFF"/>
              </w:rPr>
              <w:t>, </w:t>
            </w:r>
            <w:r w:rsidRPr="002A20BD">
              <w:rPr>
                <w:rFonts w:cs="Arial"/>
                <w:i/>
                <w:iCs/>
                <w:color w:val="222222"/>
                <w:szCs w:val="24"/>
                <w:shd w:val="clear" w:color="auto" w:fill="FFFFFF"/>
              </w:rPr>
              <w:t>59</w:t>
            </w:r>
            <w:r w:rsidRPr="002A20BD">
              <w:rPr>
                <w:rFonts w:cs="Arial"/>
                <w:color w:val="222222"/>
                <w:szCs w:val="24"/>
                <w:shd w:val="clear" w:color="auto" w:fill="FFFFFF"/>
              </w:rPr>
              <w:t>(3), pp.337-353.</w:t>
            </w:r>
          </w:p>
          <w:p w14:paraId="080C8FCD" w14:textId="77777777" w:rsidR="002A20BD" w:rsidRPr="002A20BD" w:rsidRDefault="002A20BD" w:rsidP="002A20BD">
            <w:pPr>
              <w:rPr>
                <w:rFonts w:cs="Arial"/>
                <w:color w:val="222222"/>
                <w:szCs w:val="24"/>
                <w:shd w:val="clear" w:color="auto" w:fill="FFFFFF"/>
              </w:rPr>
            </w:pPr>
            <w:r w:rsidRPr="002A20BD">
              <w:rPr>
                <w:rFonts w:cs="Arial"/>
                <w:color w:val="222222"/>
                <w:szCs w:val="24"/>
                <w:shd w:val="clear" w:color="auto" w:fill="FFFFFF"/>
              </w:rPr>
              <w:t xml:space="preserve">Lee, Y.M. and </w:t>
            </w:r>
            <w:proofErr w:type="spellStart"/>
            <w:r w:rsidRPr="002A20BD">
              <w:rPr>
                <w:rFonts w:cs="Arial"/>
                <w:color w:val="222222"/>
                <w:szCs w:val="24"/>
                <w:shd w:val="clear" w:color="auto" w:fill="FFFFFF"/>
              </w:rPr>
              <w:t>Sozen</w:t>
            </w:r>
            <w:proofErr w:type="spellEnd"/>
            <w:r w:rsidRPr="002A20BD">
              <w:rPr>
                <w:rFonts w:cs="Arial"/>
                <w:color w:val="222222"/>
                <w:szCs w:val="24"/>
                <w:shd w:val="clear" w:color="auto" w:fill="FFFFFF"/>
              </w:rPr>
              <w:t>, E., (2016). Food allergy knowledge and training among restaurant employees. </w:t>
            </w:r>
            <w:r w:rsidRPr="002A20BD">
              <w:rPr>
                <w:rFonts w:cs="Arial"/>
                <w:i/>
                <w:iCs/>
                <w:color w:val="222222"/>
                <w:szCs w:val="24"/>
                <w:shd w:val="clear" w:color="auto" w:fill="FFFFFF"/>
              </w:rPr>
              <w:t>International Journal of Hospitality Management</w:t>
            </w:r>
            <w:r w:rsidRPr="002A20BD">
              <w:rPr>
                <w:rFonts w:cs="Arial"/>
                <w:color w:val="222222"/>
                <w:szCs w:val="24"/>
                <w:shd w:val="clear" w:color="auto" w:fill="FFFFFF"/>
              </w:rPr>
              <w:t>, </w:t>
            </w:r>
            <w:r w:rsidRPr="002A20BD">
              <w:rPr>
                <w:rFonts w:cs="Arial"/>
                <w:i/>
                <w:iCs/>
                <w:color w:val="222222"/>
                <w:szCs w:val="24"/>
                <w:shd w:val="clear" w:color="auto" w:fill="FFFFFF"/>
              </w:rPr>
              <w:t>57</w:t>
            </w:r>
            <w:r w:rsidRPr="002A20BD">
              <w:rPr>
                <w:rFonts w:cs="Arial"/>
                <w:color w:val="222222"/>
                <w:szCs w:val="24"/>
                <w:shd w:val="clear" w:color="auto" w:fill="FFFFFF"/>
              </w:rPr>
              <w:t>, pp.52-59.</w:t>
            </w:r>
          </w:p>
          <w:p w14:paraId="64F55BA6" w14:textId="77777777" w:rsidR="002A20BD" w:rsidRPr="002A20BD" w:rsidRDefault="002A20BD" w:rsidP="002A20BD">
            <w:pPr>
              <w:rPr>
                <w:rFonts w:cs="Arial"/>
                <w:color w:val="222222"/>
                <w:szCs w:val="24"/>
                <w:shd w:val="clear" w:color="auto" w:fill="FFFFFF"/>
              </w:rPr>
            </w:pPr>
            <w:proofErr w:type="spellStart"/>
            <w:r w:rsidRPr="002A20BD">
              <w:rPr>
                <w:rFonts w:cs="Arial"/>
                <w:color w:val="222222"/>
                <w:szCs w:val="24"/>
                <w:shd w:val="clear" w:color="auto" w:fill="FFFFFF"/>
              </w:rPr>
              <w:t>Mamone</w:t>
            </w:r>
            <w:proofErr w:type="spellEnd"/>
            <w:r w:rsidRPr="002A20BD">
              <w:rPr>
                <w:rFonts w:cs="Arial"/>
                <w:color w:val="222222"/>
                <w:szCs w:val="24"/>
                <w:shd w:val="clear" w:color="auto" w:fill="FFFFFF"/>
              </w:rPr>
              <w:t xml:space="preserve">, G., </w:t>
            </w:r>
            <w:proofErr w:type="spellStart"/>
            <w:r w:rsidRPr="002A20BD">
              <w:rPr>
                <w:rFonts w:cs="Arial"/>
                <w:color w:val="222222"/>
                <w:szCs w:val="24"/>
                <w:shd w:val="clear" w:color="auto" w:fill="FFFFFF"/>
              </w:rPr>
              <w:t>Picariello</w:t>
            </w:r>
            <w:proofErr w:type="spellEnd"/>
            <w:r w:rsidRPr="002A20BD">
              <w:rPr>
                <w:rFonts w:cs="Arial"/>
                <w:color w:val="222222"/>
                <w:szCs w:val="24"/>
                <w:shd w:val="clear" w:color="auto" w:fill="FFFFFF"/>
              </w:rPr>
              <w:t xml:space="preserve">, G., </w:t>
            </w:r>
            <w:proofErr w:type="spellStart"/>
            <w:r w:rsidRPr="002A20BD">
              <w:rPr>
                <w:rFonts w:cs="Arial"/>
                <w:color w:val="222222"/>
                <w:szCs w:val="24"/>
                <w:shd w:val="clear" w:color="auto" w:fill="FFFFFF"/>
              </w:rPr>
              <w:t>Addeo</w:t>
            </w:r>
            <w:proofErr w:type="spellEnd"/>
            <w:r w:rsidRPr="002A20BD">
              <w:rPr>
                <w:rFonts w:cs="Arial"/>
                <w:color w:val="222222"/>
                <w:szCs w:val="24"/>
                <w:shd w:val="clear" w:color="auto" w:fill="FFFFFF"/>
              </w:rPr>
              <w:t>, F. and Ferranti, P., (2011). Proteomic analysis in allergy and intolerance to wheat products. </w:t>
            </w:r>
            <w:r w:rsidRPr="002A20BD">
              <w:rPr>
                <w:rFonts w:cs="Arial"/>
                <w:i/>
                <w:iCs/>
                <w:color w:val="222222"/>
                <w:szCs w:val="24"/>
                <w:shd w:val="clear" w:color="auto" w:fill="FFFFFF"/>
              </w:rPr>
              <w:t>Expert review of proteomics</w:t>
            </w:r>
            <w:r w:rsidRPr="002A20BD">
              <w:rPr>
                <w:rFonts w:cs="Arial"/>
                <w:color w:val="222222"/>
                <w:szCs w:val="24"/>
                <w:shd w:val="clear" w:color="auto" w:fill="FFFFFF"/>
              </w:rPr>
              <w:t>, </w:t>
            </w:r>
            <w:r w:rsidRPr="002A20BD">
              <w:rPr>
                <w:rFonts w:cs="Arial"/>
                <w:i/>
                <w:iCs/>
                <w:color w:val="222222"/>
                <w:szCs w:val="24"/>
                <w:shd w:val="clear" w:color="auto" w:fill="FFFFFF"/>
              </w:rPr>
              <w:t>8</w:t>
            </w:r>
            <w:r w:rsidRPr="002A20BD">
              <w:rPr>
                <w:rFonts w:cs="Arial"/>
                <w:color w:val="222222"/>
                <w:szCs w:val="24"/>
                <w:shd w:val="clear" w:color="auto" w:fill="FFFFFF"/>
              </w:rPr>
              <w:t>(1), pp.95-115.</w:t>
            </w:r>
          </w:p>
          <w:p w14:paraId="5C4B5479" w14:textId="33C9E7A4" w:rsidR="002A20BD" w:rsidRPr="002A20BD" w:rsidRDefault="002A20BD" w:rsidP="002A20BD">
            <w:pPr>
              <w:rPr>
                <w:szCs w:val="24"/>
                <w:lang w:eastAsia="en-GB"/>
              </w:rPr>
            </w:pPr>
            <w:r w:rsidRPr="002A20BD">
              <w:rPr>
                <w:rFonts w:cs="Arial"/>
                <w:color w:val="222222"/>
                <w:szCs w:val="24"/>
                <w:shd w:val="clear" w:color="auto" w:fill="FFFFFF"/>
              </w:rPr>
              <w:t xml:space="preserve">Turnbull, J.L., Adams, H.N. and </w:t>
            </w:r>
            <w:proofErr w:type="spellStart"/>
            <w:r w:rsidRPr="002A20BD">
              <w:rPr>
                <w:rFonts w:cs="Arial"/>
                <w:color w:val="222222"/>
                <w:szCs w:val="24"/>
                <w:shd w:val="clear" w:color="auto" w:fill="FFFFFF"/>
              </w:rPr>
              <w:t>Gorard</w:t>
            </w:r>
            <w:proofErr w:type="spellEnd"/>
            <w:r w:rsidRPr="002A20BD">
              <w:rPr>
                <w:rFonts w:cs="Arial"/>
                <w:color w:val="222222"/>
                <w:szCs w:val="24"/>
                <w:shd w:val="clear" w:color="auto" w:fill="FFFFFF"/>
              </w:rPr>
              <w:t>, D.A., (2015). The diagnosis and management of food allergy and food intolerances. </w:t>
            </w:r>
            <w:r w:rsidRPr="002A20BD">
              <w:rPr>
                <w:rFonts w:cs="Arial"/>
                <w:i/>
                <w:iCs/>
                <w:color w:val="222222"/>
                <w:szCs w:val="24"/>
                <w:shd w:val="clear" w:color="auto" w:fill="FFFFFF"/>
              </w:rPr>
              <w:t>Alimentary pharmacology &amp; therapeutics</w:t>
            </w:r>
            <w:r w:rsidRPr="002A20BD">
              <w:rPr>
                <w:rFonts w:cs="Arial"/>
                <w:color w:val="222222"/>
                <w:szCs w:val="24"/>
                <w:shd w:val="clear" w:color="auto" w:fill="FFFFFF"/>
              </w:rPr>
              <w:t>, </w:t>
            </w:r>
            <w:r w:rsidRPr="002A20BD">
              <w:rPr>
                <w:rFonts w:cs="Arial"/>
                <w:i/>
                <w:iCs/>
                <w:color w:val="222222"/>
                <w:szCs w:val="24"/>
                <w:shd w:val="clear" w:color="auto" w:fill="FFFFFF"/>
              </w:rPr>
              <w:t>41</w:t>
            </w:r>
            <w:r w:rsidRPr="002A20BD">
              <w:rPr>
                <w:rFonts w:cs="Arial"/>
                <w:color w:val="222222"/>
                <w:szCs w:val="24"/>
                <w:shd w:val="clear" w:color="auto" w:fill="FFFFFF"/>
              </w:rPr>
              <w:t>(1), pp.3-25.</w:t>
            </w:r>
          </w:p>
        </w:tc>
      </w:tr>
    </w:tbl>
    <w:p w14:paraId="512A8C03" w14:textId="77777777" w:rsidR="00614CE3" w:rsidRPr="002A20BD" w:rsidRDefault="00614CE3" w:rsidP="002A20BD">
      <w:pPr>
        <w:rPr>
          <w:szCs w:val="24"/>
        </w:rPr>
      </w:pPr>
    </w:p>
    <w:p w14:paraId="684A1F69" w14:textId="77777777" w:rsidR="00DB0D6E" w:rsidRPr="002A20BD" w:rsidRDefault="00DB0D6E" w:rsidP="002A20BD">
      <w:pPr>
        <w:rPr>
          <w:szCs w:val="24"/>
        </w:rPr>
      </w:pPr>
    </w:p>
    <w:sectPr w:rsidR="00DB0D6E" w:rsidRPr="002A20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DC82"/>
      </v:shape>
    </w:pict>
  </w:numPicBullet>
  <w:abstractNum w:abstractNumId="0" w15:restartNumberingAfterBreak="0">
    <w:nsid w:val="66226744"/>
    <w:multiLevelType w:val="multilevel"/>
    <w:tmpl w:val="6EC85212"/>
    <w:lvl w:ilvl="0">
      <w:start w:val="1"/>
      <w:numFmt w:val="bullet"/>
      <w:lvlText w:val=""/>
      <w:lvlPicBulletId w:val="0"/>
      <w:lvlJc w:val="left"/>
      <w:pPr>
        <w:ind w:left="360" w:hanging="360"/>
      </w:pPr>
      <w:rPr>
        <w:rFonts w:ascii="Symbol" w:hAnsi="Symbol" w:hint="default"/>
      </w:rPr>
    </w:lvl>
    <w:lvl w:ilvl="1">
      <w:start w:val="1"/>
      <w:numFmt w:val="bullet"/>
      <w:lvlText w:val=""/>
      <w:lvlPicBulletId w:val="0"/>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C3sDQytjAzNTE3sjBV0lEKTi0uzszPAykwrAUAtzNauCwAAAA="/>
  </w:docVars>
  <w:rsids>
    <w:rsidRoot w:val="0095345A"/>
    <w:rsid w:val="0009064B"/>
    <w:rsid w:val="000A4B6D"/>
    <w:rsid w:val="000E4C5D"/>
    <w:rsid w:val="00116562"/>
    <w:rsid w:val="001401A5"/>
    <w:rsid w:val="00155BA9"/>
    <w:rsid w:val="0016729C"/>
    <w:rsid w:val="00183C81"/>
    <w:rsid w:val="001A774F"/>
    <w:rsid w:val="001B5BDF"/>
    <w:rsid w:val="001F0313"/>
    <w:rsid w:val="00201D30"/>
    <w:rsid w:val="0021026E"/>
    <w:rsid w:val="00211A9C"/>
    <w:rsid w:val="00222120"/>
    <w:rsid w:val="00244AD1"/>
    <w:rsid w:val="002A20BD"/>
    <w:rsid w:val="002C29CF"/>
    <w:rsid w:val="0030311C"/>
    <w:rsid w:val="00323089"/>
    <w:rsid w:val="00340AD9"/>
    <w:rsid w:val="00346342"/>
    <w:rsid w:val="00384641"/>
    <w:rsid w:val="003A0DDB"/>
    <w:rsid w:val="003A5EF5"/>
    <w:rsid w:val="003B7B79"/>
    <w:rsid w:val="00404969"/>
    <w:rsid w:val="0042609A"/>
    <w:rsid w:val="00557497"/>
    <w:rsid w:val="005A06AF"/>
    <w:rsid w:val="005C42A7"/>
    <w:rsid w:val="00614CE3"/>
    <w:rsid w:val="006430C3"/>
    <w:rsid w:val="00655AE7"/>
    <w:rsid w:val="006570C4"/>
    <w:rsid w:val="00657390"/>
    <w:rsid w:val="00693B9E"/>
    <w:rsid w:val="006B0DA0"/>
    <w:rsid w:val="006D2C19"/>
    <w:rsid w:val="006D5D10"/>
    <w:rsid w:val="00723AF0"/>
    <w:rsid w:val="007271FD"/>
    <w:rsid w:val="00745E47"/>
    <w:rsid w:val="00747DFA"/>
    <w:rsid w:val="00786B72"/>
    <w:rsid w:val="007934E7"/>
    <w:rsid w:val="007C34D1"/>
    <w:rsid w:val="007E2F0F"/>
    <w:rsid w:val="008225A5"/>
    <w:rsid w:val="00845D25"/>
    <w:rsid w:val="0087142A"/>
    <w:rsid w:val="008E19C2"/>
    <w:rsid w:val="0091455B"/>
    <w:rsid w:val="009302C5"/>
    <w:rsid w:val="0095345A"/>
    <w:rsid w:val="00973E98"/>
    <w:rsid w:val="009D4D54"/>
    <w:rsid w:val="00A810FD"/>
    <w:rsid w:val="00AD0D56"/>
    <w:rsid w:val="00AE0AE4"/>
    <w:rsid w:val="00AE2B67"/>
    <w:rsid w:val="00AE564D"/>
    <w:rsid w:val="00BD79A1"/>
    <w:rsid w:val="00BE3143"/>
    <w:rsid w:val="00C375C0"/>
    <w:rsid w:val="00C635DD"/>
    <w:rsid w:val="00CB6CDD"/>
    <w:rsid w:val="00CF5277"/>
    <w:rsid w:val="00D02651"/>
    <w:rsid w:val="00D26125"/>
    <w:rsid w:val="00D3792E"/>
    <w:rsid w:val="00D63B6D"/>
    <w:rsid w:val="00DB0D6E"/>
    <w:rsid w:val="00DB14BD"/>
    <w:rsid w:val="00DF5672"/>
    <w:rsid w:val="00E16007"/>
    <w:rsid w:val="00E170FE"/>
    <w:rsid w:val="00E538DF"/>
    <w:rsid w:val="00EB7153"/>
    <w:rsid w:val="00EB73BD"/>
    <w:rsid w:val="00EF73F0"/>
    <w:rsid w:val="00F005DA"/>
    <w:rsid w:val="00F62D36"/>
    <w:rsid w:val="00FB057A"/>
    <w:rsid w:val="00FD686B"/>
    <w:rsid w:val="00FF2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E9DDA0"/>
  <w15:chartTrackingRefBased/>
  <w15:docId w15:val="{FF455911-8E33-4403-9FAD-789518A6F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A9C"/>
    <w:pPr>
      <w:spacing w:line="360" w:lineRule="auto"/>
      <w:jc w:val="both"/>
    </w:pPr>
    <w:rPr>
      <w:rFonts w:ascii="Arial" w:hAnsi="Arial"/>
      <w:sz w:val="24"/>
    </w:rPr>
  </w:style>
  <w:style w:type="paragraph" w:styleId="Heading3">
    <w:name w:val="heading 3"/>
    <w:basedOn w:val="Normal"/>
    <w:link w:val="Heading3Char"/>
    <w:uiPriority w:val="9"/>
    <w:qFormat/>
    <w:rsid w:val="001B5BDF"/>
    <w:pPr>
      <w:spacing w:before="100" w:beforeAutospacing="1" w:after="100" w:afterAutospacing="1" w:line="240" w:lineRule="auto"/>
      <w:jc w:val="left"/>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B5BDF"/>
    <w:rPr>
      <w:rFonts w:ascii="Times New Roman" w:eastAsia="Times New Roman" w:hAnsi="Times New Roman" w:cs="Times New Roman"/>
      <w:b/>
      <w:bCs/>
      <w:sz w:val="27"/>
      <w:szCs w:val="27"/>
      <w:lang w:eastAsia="en-GB"/>
    </w:rPr>
  </w:style>
  <w:style w:type="character" w:customStyle="1" w:styleId="mw-headline">
    <w:name w:val="mw-headline"/>
    <w:basedOn w:val="DefaultParagraphFont"/>
    <w:rsid w:val="001B5BDF"/>
  </w:style>
  <w:style w:type="table" w:styleId="TableGrid">
    <w:name w:val="Table Grid"/>
    <w:basedOn w:val="TableNormal"/>
    <w:uiPriority w:val="39"/>
    <w:rsid w:val="00614CE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5672"/>
    <w:pPr>
      <w:spacing w:after="160" w:line="259" w:lineRule="auto"/>
      <w:ind w:left="720"/>
      <w:contextualSpacing/>
      <w:jc w:val="left"/>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59937">
      <w:bodyDiv w:val="1"/>
      <w:marLeft w:val="0"/>
      <w:marRight w:val="0"/>
      <w:marTop w:val="0"/>
      <w:marBottom w:val="0"/>
      <w:divBdr>
        <w:top w:val="none" w:sz="0" w:space="0" w:color="auto"/>
        <w:left w:val="none" w:sz="0" w:space="0" w:color="auto"/>
        <w:bottom w:val="none" w:sz="0" w:space="0" w:color="auto"/>
        <w:right w:val="none" w:sz="0" w:space="0" w:color="auto"/>
      </w:divBdr>
      <w:divsChild>
        <w:div w:id="1031877148">
          <w:marLeft w:val="0"/>
          <w:marRight w:val="0"/>
          <w:marTop w:val="0"/>
          <w:marBottom w:val="0"/>
          <w:divBdr>
            <w:top w:val="none" w:sz="0" w:space="0" w:color="auto"/>
            <w:left w:val="none" w:sz="0" w:space="0" w:color="auto"/>
            <w:bottom w:val="none" w:sz="0" w:space="0" w:color="auto"/>
            <w:right w:val="none" w:sz="0" w:space="0" w:color="auto"/>
          </w:divBdr>
        </w:div>
      </w:divsChild>
    </w:div>
    <w:div w:id="211698037">
      <w:bodyDiv w:val="1"/>
      <w:marLeft w:val="0"/>
      <w:marRight w:val="0"/>
      <w:marTop w:val="0"/>
      <w:marBottom w:val="0"/>
      <w:divBdr>
        <w:top w:val="none" w:sz="0" w:space="0" w:color="auto"/>
        <w:left w:val="none" w:sz="0" w:space="0" w:color="auto"/>
        <w:bottom w:val="none" w:sz="0" w:space="0" w:color="auto"/>
        <w:right w:val="none" w:sz="0" w:space="0" w:color="auto"/>
      </w:divBdr>
    </w:div>
    <w:div w:id="480925835">
      <w:bodyDiv w:val="1"/>
      <w:marLeft w:val="0"/>
      <w:marRight w:val="0"/>
      <w:marTop w:val="0"/>
      <w:marBottom w:val="0"/>
      <w:divBdr>
        <w:top w:val="none" w:sz="0" w:space="0" w:color="auto"/>
        <w:left w:val="none" w:sz="0" w:space="0" w:color="auto"/>
        <w:bottom w:val="none" w:sz="0" w:space="0" w:color="auto"/>
        <w:right w:val="none" w:sz="0" w:space="0" w:color="auto"/>
      </w:divBdr>
      <w:divsChild>
        <w:div w:id="30081208">
          <w:marLeft w:val="0"/>
          <w:marRight w:val="0"/>
          <w:marTop w:val="0"/>
          <w:marBottom w:val="0"/>
          <w:divBdr>
            <w:top w:val="none" w:sz="0" w:space="0" w:color="auto"/>
            <w:left w:val="none" w:sz="0" w:space="0" w:color="auto"/>
            <w:bottom w:val="none" w:sz="0" w:space="0" w:color="auto"/>
            <w:right w:val="none" w:sz="0" w:space="0" w:color="auto"/>
          </w:divBdr>
        </w:div>
      </w:divsChild>
    </w:div>
    <w:div w:id="952131468">
      <w:bodyDiv w:val="1"/>
      <w:marLeft w:val="0"/>
      <w:marRight w:val="0"/>
      <w:marTop w:val="0"/>
      <w:marBottom w:val="0"/>
      <w:divBdr>
        <w:top w:val="none" w:sz="0" w:space="0" w:color="auto"/>
        <w:left w:val="none" w:sz="0" w:space="0" w:color="auto"/>
        <w:bottom w:val="none" w:sz="0" w:space="0" w:color="auto"/>
        <w:right w:val="none" w:sz="0" w:space="0" w:color="auto"/>
      </w:divBdr>
      <w:divsChild>
        <w:div w:id="458913792">
          <w:marLeft w:val="0"/>
          <w:marRight w:val="0"/>
          <w:marTop w:val="0"/>
          <w:marBottom w:val="0"/>
          <w:divBdr>
            <w:top w:val="none" w:sz="0" w:space="0" w:color="auto"/>
            <w:left w:val="none" w:sz="0" w:space="0" w:color="auto"/>
            <w:bottom w:val="none" w:sz="0" w:space="0" w:color="auto"/>
            <w:right w:val="none" w:sz="0" w:space="0" w:color="auto"/>
          </w:divBdr>
        </w:div>
      </w:divsChild>
    </w:div>
    <w:div w:id="1188758065">
      <w:bodyDiv w:val="1"/>
      <w:marLeft w:val="0"/>
      <w:marRight w:val="0"/>
      <w:marTop w:val="0"/>
      <w:marBottom w:val="0"/>
      <w:divBdr>
        <w:top w:val="none" w:sz="0" w:space="0" w:color="auto"/>
        <w:left w:val="none" w:sz="0" w:space="0" w:color="auto"/>
        <w:bottom w:val="none" w:sz="0" w:space="0" w:color="auto"/>
        <w:right w:val="none" w:sz="0" w:space="0" w:color="auto"/>
      </w:divBdr>
    </w:div>
    <w:div w:id="1523207838">
      <w:bodyDiv w:val="1"/>
      <w:marLeft w:val="0"/>
      <w:marRight w:val="0"/>
      <w:marTop w:val="0"/>
      <w:marBottom w:val="0"/>
      <w:divBdr>
        <w:top w:val="none" w:sz="0" w:space="0" w:color="auto"/>
        <w:left w:val="none" w:sz="0" w:space="0" w:color="auto"/>
        <w:bottom w:val="none" w:sz="0" w:space="0" w:color="auto"/>
        <w:right w:val="none" w:sz="0" w:space="0" w:color="auto"/>
      </w:divBdr>
    </w:div>
    <w:div w:id="1776754603">
      <w:bodyDiv w:val="1"/>
      <w:marLeft w:val="0"/>
      <w:marRight w:val="0"/>
      <w:marTop w:val="0"/>
      <w:marBottom w:val="0"/>
      <w:divBdr>
        <w:top w:val="none" w:sz="0" w:space="0" w:color="auto"/>
        <w:left w:val="none" w:sz="0" w:space="0" w:color="auto"/>
        <w:bottom w:val="none" w:sz="0" w:space="0" w:color="auto"/>
        <w:right w:val="none" w:sz="0" w:space="0" w:color="auto"/>
      </w:divBdr>
      <w:divsChild>
        <w:div w:id="1825394139">
          <w:marLeft w:val="0"/>
          <w:marRight w:val="0"/>
          <w:marTop w:val="0"/>
          <w:marBottom w:val="0"/>
          <w:divBdr>
            <w:top w:val="none" w:sz="0" w:space="0" w:color="auto"/>
            <w:left w:val="none" w:sz="0" w:space="0" w:color="auto"/>
            <w:bottom w:val="none" w:sz="0" w:space="0" w:color="auto"/>
            <w:right w:val="none" w:sz="0" w:space="0" w:color="auto"/>
          </w:divBdr>
        </w:div>
      </w:divsChild>
    </w:div>
    <w:div w:id="1948612903">
      <w:bodyDiv w:val="1"/>
      <w:marLeft w:val="0"/>
      <w:marRight w:val="0"/>
      <w:marTop w:val="0"/>
      <w:marBottom w:val="0"/>
      <w:divBdr>
        <w:top w:val="none" w:sz="0" w:space="0" w:color="auto"/>
        <w:left w:val="none" w:sz="0" w:space="0" w:color="auto"/>
        <w:bottom w:val="none" w:sz="0" w:space="0" w:color="auto"/>
        <w:right w:val="none" w:sz="0" w:space="0" w:color="auto"/>
      </w:divBdr>
      <w:divsChild>
        <w:div w:id="560167697">
          <w:marLeft w:val="0"/>
          <w:marRight w:val="0"/>
          <w:marTop w:val="0"/>
          <w:marBottom w:val="0"/>
          <w:divBdr>
            <w:top w:val="none" w:sz="0" w:space="0" w:color="auto"/>
            <w:left w:val="none" w:sz="0" w:space="0" w:color="auto"/>
            <w:bottom w:val="none" w:sz="0" w:space="0" w:color="auto"/>
            <w:right w:val="none" w:sz="0" w:space="0" w:color="auto"/>
          </w:divBdr>
        </w:div>
      </w:divsChild>
    </w:div>
    <w:div w:id="211035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1" ma:contentTypeDescription="Create a new document." ma:contentTypeScope="" ma:versionID="b3150c2502d5c5bded1012c7d260463e">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eb7653280e902105927d1b202b709990"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62B802-FB35-4049-9FDA-0A9AC55754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E43D2F-0A36-48C4-A985-D53CF992E8F9}">
  <ds:schemaRefs>
    <ds:schemaRef ds:uri="http://schemas.microsoft.com/sharepoint/v3/contenttype/forms"/>
  </ds:schemaRefs>
</ds:datastoreItem>
</file>

<file path=customXml/itemProps3.xml><?xml version="1.0" encoding="utf-8"?>
<ds:datastoreItem xmlns:ds="http://schemas.openxmlformats.org/officeDocument/2006/customXml" ds:itemID="{2A2D61AE-118D-47EA-A9C2-31ADD0A64726}">
  <ds:schemaRefs>
    <ds:schemaRef ds:uri="http://schemas.microsoft.com/office/2006/metadata/properties"/>
    <ds:schemaRef ds:uri="http://purl.org/dc/terms/"/>
    <ds:schemaRef ds:uri="6730e359-ea60-4bf4-a90a-e46339816358"/>
    <ds:schemaRef ds:uri="http://schemas.microsoft.com/office/2006/documentManagement/types"/>
    <ds:schemaRef ds:uri="http://purl.org/dc/elements/1.1/"/>
    <ds:schemaRef ds:uri="http://schemas.microsoft.com/office/infopath/2007/PartnerControls"/>
    <ds:schemaRef ds:uri="http://purl.org/dc/dcmitype/"/>
    <ds:schemaRef ds:uri="http://schemas.openxmlformats.org/package/2006/metadata/core-properties"/>
    <ds:schemaRef ds:uri="5e11eeeb-aea2-48d1-b3ff-7dffc84c176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855</Words>
  <Characters>4879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dc:creator>
  <cp:keywords/>
  <dc:description/>
  <cp:lastModifiedBy>Kazi Yousuf (1918744)</cp:lastModifiedBy>
  <cp:revision>2</cp:revision>
  <dcterms:created xsi:type="dcterms:W3CDTF">2021-10-18T09:27:00Z</dcterms:created>
  <dcterms:modified xsi:type="dcterms:W3CDTF">2021-10-18T09:27:00Z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