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50538" w:rsidRPr="00A73599" w:rsidRDefault="00250538" w:rsidP="00250538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MODULE CODE:</w:t>
      </w:r>
      <w:r w:rsidRPr="00A73599">
        <w:rPr>
          <w:rFonts w:ascii="Arial" w:eastAsia="Times New Roman" w:hAnsi="Arial" w:cs="Arial"/>
          <w:b/>
          <w:lang w:val="en-GB" w:eastAsia="en-GB"/>
        </w:rPr>
        <w:tab/>
      </w:r>
      <w:r>
        <w:rPr>
          <w:rFonts w:ascii="Arial" w:eastAsia="Times New Roman" w:hAnsi="Arial" w:cs="Arial"/>
          <w:b/>
          <w:lang w:val="en-GB" w:eastAsia="en-GB"/>
        </w:rPr>
        <w:t xml:space="preserve">ECES4002 </w:t>
      </w:r>
      <w:r w:rsidRPr="00A73599">
        <w:rPr>
          <w:rFonts w:ascii="Arial" w:eastAsia="Times New Roman" w:hAnsi="Arial" w:cs="Arial"/>
          <w:b/>
          <w:lang w:val="en-GB" w:eastAsia="en-GB"/>
        </w:rPr>
        <w:t xml:space="preserve"> 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outlineLvl w:val="1"/>
        <w:rPr>
          <w:rFonts w:ascii="Arial" w:eastAsia="Times New Roman" w:hAnsi="Arial" w:cs="Arial"/>
          <w:b/>
          <w:lang w:val="en-GB" w:eastAsia="en-GB"/>
        </w:rPr>
      </w:pPr>
      <w:bookmarkStart w:id="0" w:name="_Toc330454024"/>
      <w:r w:rsidRPr="00A73599">
        <w:rPr>
          <w:rFonts w:ascii="Arial" w:eastAsia="Times New Roman" w:hAnsi="Arial" w:cs="Arial"/>
          <w:b/>
          <w:lang w:val="en-GB" w:eastAsia="en-GB"/>
        </w:rPr>
        <w:t>TITLE:</w:t>
      </w:r>
      <w:r w:rsidRPr="00A73599">
        <w:rPr>
          <w:rFonts w:ascii="Arial" w:eastAsia="Times New Roman" w:hAnsi="Arial" w:cs="Arial"/>
          <w:b/>
          <w:lang w:val="en-GB" w:eastAsia="en-GB"/>
        </w:rPr>
        <w:tab/>
      </w:r>
      <w:r w:rsidRPr="00A73599">
        <w:rPr>
          <w:rFonts w:ascii="Arial" w:eastAsia="Times New Roman" w:hAnsi="Arial" w:cs="Arial"/>
          <w:b/>
          <w:lang w:val="en-GB" w:eastAsia="en-GB"/>
        </w:rPr>
        <w:tab/>
      </w:r>
      <w:bookmarkEnd w:id="0"/>
      <w:r w:rsidRPr="00A73599">
        <w:rPr>
          <w:rFonts w:ascii="Arial" w:eastAsia="Times New Roman" w:hAnsi="Arial" w:cs="Arial"/>
          <w:b/>
          <w:lang w:val="en-GB" w:eastAsia="en-GB"/>
        </w:rPr>
        <w:tab/>
        <w:t>21</w:t>
      </w:r>
      <w:r w:rsidRPr="00A73599">
        <w:rPr>
          <w:rFonts w:ascii="Arial" w:eastAsia="Times New Roman" w:hAnsi="Arial" w:cs="Arial"/>
          <w:b/>
          <w:vertAlign w:val="superscript"/>
          <w:lang w:val="en-GB" w:eastAsia="en-GB"/>
        </w:rPr>
        <w:t>st</w:t>
      </w:r>
      <w:r w:rsidRPr="00A73599">
        <w:rPr>
          <w:rFonts w:ascii="Arial" w:eastAsia="Times New Roman" w:hAnsi="Arial" w:cs="Arial"/>
          <w:b/>
          <w:lang w:val="en-GB" w:eastAsia="en-GB"/>
        </w:rPr>
        <w:t xml:space="preserve"> Century Learning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DATED:</w:t>
      </w:r>
      <w:r w:rsidRPr="00A73599">
        <w:rPr>
          <w:rFonts w:ascii="Arial" w:eastAsia="Times New Roman" w:hAnsi="Arial" w:cs="Arial"/>
          <w:b/>
          <w:lang w:val="en-GB" w:eastAsia="en-GB"/>
        </w:rPr>
        <w:tab/>
      </w:r>
      <w:r w:rsidRPr="00A73599">
        <w:rPr>
          <w:rFonts w:ascii="Arial" w:eastAsia="Times New Roman" w:hAnsi="Arial" w:cs="Arial"/>
          <w:b/>
          <w:lang w:val="en-GB" w:eastAsia="en-GB"/>
        </w:rPr>
        <w:tab/>
      </w:r>
      <w:r>
        <w:rPr>
          <w:rFonts w:ascii="Arial" w:eastAsia="Times New Roman" w:hAnsi="Arial" w:cs="Arial"/>
          <w:b/>
          <w:lang w:val="en-GB" w:eastAsia="en-GB"/>
        </w:rPr>
        <w:t>29/03/2019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 xml:space="preserve">LEVEL:  </w:t>
      </w:r>
      <w:r w:rsidRPr="00A73599">
        <w:rPr>
          <w:rFonts w:ascii="Arial" w:eastAsia="Times New Roman" w:hAnsi="Arial" w:cs="Arial"/>
          <w:b/>
          <w:lang w:val="en-GB" w:eastAsia="en-GB"/>
        </w:rPr>
        <w:tab/>
      </w:r>
      <w:r w:rsidRPr="00A73599">
        <w:rPr>
          <w:rFonts w:ascii="Arial" w:eastAsia="Times New Roman" w:hAnsi="Arial" w:cs="Arial"/>
          <w:b/>
          <w:lang w:val="en-GB" w:eastAsia="en-GB"/>
        </w:rPr>
        <w:tab/>
        <w:t>4</w:t>
      </w:r>
      <w:r w:rsidRPr="00A73599">
        <w:rPr>
          <w:rFonts w:ascii="Arial" w:eastAsia="Times New Roman" w:hAnsi="Arial" w:cs="Arial"/>
          <w:b/>
          <w:lang w:val="en-GB" w:eastAsia="en-GB"/>
        </w:rPr>
        <w:tab/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CREDITS:</w:t>
      </w:r>
      <w:r w:rsidRPr="00A73599">
        <w:rPr>
          <w:rFonts w:ascii="Arial" w:eastAsia="Times New Roman" w:hAnsi="Arial" w:cs="Arial"/>
          <w:b/>
          <w:lang w:val="en-GB" w:eastAsia="en-GB"/>
        </w:rPr>
        <w:tab/>
      </w:r>
      <w:r w:rsidRPr="00A73599">
        <w:rPr>
          <w:rFonts w:ascii="Arial" w:eastAsia="Times New Roman" w:hAnsi="Arial" w:cs="Arial"/>
          <w:b/>
          <w:lang w:val="en-GB" w:eastAsia="en-GB"/>
        </w:rPr>
        <w:tab/>
        <w:t>20</w:t>
      </w:r>
      <w:r w:rsidRPr="00A73599">
        <w:rPr>
          <w:rFonts w:ascii="Arial" w:eastAsia="Times New Roman" w:hAnsi="Arial" w:cs="Arial"/>
          <w:b/>
          <w:lang w:val="en-GB" w:eastAsia="en-GB"/>
        </w:rPr>
        <w:tab/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JACS CODE:</w:t>
      </w:r>
      <w:r w:rsidRPr="00A73599">
        <w:rPr>
          <w:rFonts w:ascii="Arial" w:eastAsia="Times New Roman" w:hAnsi="Arial" w:cs="Arial"/>
          <w:b/>
          <w:lang w:val="en-GB" w:eastAsia="en-GB"/>
        </w:rPr>
        <w:tab/>
      </w:r>
      <w:r w:rsidRPr="00A73599">
        <w:rPr>
          <w:rFonts w:ascii="Arial" w:eastAsia="Times New Roman" w:hAnsi="Arial" w:cs="Arial"/>
          <w:b/>
          <w:lang w:val="en-GB" w:eastAsia="en-GB"/>
        </w:rPr>
        <w:tab/>
        <w:t>X300 Academic studies in Education</w:t>
      </w:r>
    </w:p>
    <w:p w:rsidR="00250538" w:rsidRPr="00A73599" w:rsidRDefault="00250538" w:rsidP="00250538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250538" w:rsidRPr="00A73599" w:rsidRDefault="00250538" w:rsidP="0025053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AIM(S)</w:t>
      </w:r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lang w:val="en-GB" w:eastAsia="en-GB"/>
        </w:rPr>
      </w:pPr>
    </w:p>
    <w:p w:rsidR="00250538" w:rsidRPr="00A73599" w:rsidRDefault="00250538" w:rsidP="00250538">
      <w:pPr>
        <w:numPr>
          <w:ilvl w:val="0"/>
          <w:numId w:val="1"/>
        </w:numPr>
        <w:spacing w:after="0" w:line="240" w:lineRule="auto"/>
        <w:jc w:val="both"/>
        <w:rPr>
          <w:rFonts w:ascii="Arial" w:eastAsia="Times New Roman" w:hAnsi="Arial" w:cs="Arial"/>
          <w:lang w:val="en-GB" w:eastAsia="en-GB"/>
        </w:rPr>
      </w:pPr>
      <w:r w:rsidRPr="00A73599">
        <w:rPr>
          <w:rFonts w:ascii="Arial" w:eastAsia="Times New Roman" w:hAnsi="Arial" w:cs="Arial"/>
          <w:lang w:val="en-GB" w:eastAsia="en-GB"/>
        </w:rPr>
        <w:t>To explore key theories which have been influential in understanding cognitive development</w:t>
      </w:r>
      <w:r>
        <w:rPr>
          <w:rFonts w:ascii="Arial" w:eastAsia="Times New Roman" w:hAnsi="Arial" w:cs="Arial"/>
          <w:lang w:val="en-GB" w:eastAsia="en-GB"/>
        </w:rPr>
        <w:t>.</w:t>
      </w:r>
    </w:p>
    <w:p w:rsidR="00250538" w:rsidRPr="00A73599" w:rsidRDefault="00250538" w:rsidP="00250538">
      <w:pPr>
        <w:numPr>
          <w:ilvl w:val="0"/>
          <w:numId w:val="1"/>
        </w:numPr>
        <w:spacing w:after="0" w:line="240" w:lineRule="auto"/>
        <w:jc w:val="both"/>
        <w:rPr>
          <w:rFonts w:ascii="Arial" w:eastAsia="Times New Roman" w:hAnsi="Arial" w:cs="Arial"/>
          <w:lang w:val="en-GB" w:eastAsia="en-GB"/>
        </w:rPr>
      </w:pPr>
      <w:r w:rsidRPr="00A73599">
        <w:rPr>
          <w:rFonts w:ascii="Arial" w:eastAsia="Times New Roman" w:hAnsi="Arial" w:cs="Arial"/>
          <w:lang w:val="en-GB" w:eastAsia="en-GB"/>
        </w:rPr>
        <w:t>To introduce students to a range of contexts that facilitate and support learning</w:t>
      </w:r>
      <w:r>
        <w:rPr>
          <w:rFonts w:ascii="Arial" w:eastAsia="Times New Roman" w:hAnsi="Arial" w:cs="Arial"/>
          <w:lang w:val="en-GB" w:eastAsia="en-GB"/>
        </w:rPr>
        <w:t>.</w:t>
      </w:r>
    </w:p>
    <w:p w:rsidR="00250538" w:rsidRPr="00A73599" w:rsidRDefault="00250538" w:rsidP="00250538">
      <w:pPr>
        <w:spacing w:after="0" w:line="240" w:lineRule="auto"/>
        <w:jc w:val="both"/>
        <w:rPr>
          <w:rFonts w:ascii="Arial" w:eastAsia="Times New Roman" w:hAnsi="Arial" w:cs="Arial"/>
          <w:lang w:val="en-GB" w:eastAsia="en-GB"/>
        </w:rPr>
      </w:pPr>
    </w:p>
    <w:p w:rsidR="00250538" w:rsidRPr="00A73599" w:rsidRDefault="00250538" w:rsidP="00250538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LEARNING OUTCOMES</w:t>
      </w:r>
    </w:p>
    <w:p w:rsidR="00250538" w:rsidRDefault="00250538" w:rsidP="00250538">
      <w:pPr>
        <w:spacing w:after="0" w:line="240" w:lineRule="auto"/>
        <w:jc w:val="both"/>
        <w:rPr>
          <w:rFonts w:ascii="Arial" w:hAnsi="Arial" w:cs="Arial"/>
          <w:lang w:val="en-GB"/>
        </w:rPr>
      </w:pPr>
    </w:p>
    <w:p w:rsidR="00250538" w:rsidRPr="00A73599" w:rsidRDefault="00250538" w:rsidP="00250538">
      <w:pPr>
        <w:spacing w:line="240" w:lineRule="auto"/>
        <w:jc w:val="both"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>Upon the successful completion of this module, the student should be able to demonstrate the ability to:</w:t>
      </w:r>
    </w:p>
    <w:p w:rsidR="00250538" w:rsidRPr="00A73599" w:rsidRDefault="00250538" w:rsidP="00250538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A73599">
        <w:rPr>
          <w:rFonts w:ascii="Arial" w:hAnsi="Arial" w:cs="Arial"/>
          <w:color w:val="000000"/>
          <w:lang w:val="en-GB" w:eastAsia="en-GB"/>
        </w:rPr>
        <w:t>Demonstrate knowledge of a range of learning theories and understand how they influence current education practice</w:t>
      </w:r>
      <w:r>
        <w:rPr>
          <w:rFonts w:ascii="Arial" w:hAnsi="Arial" w:cs="Arial"/>
          <w:color w:val="000000"/>
          <w:lang w:val="en-GB" w:eastAsia="en-GB"/>
        </w:rPr>
        <w:t>.</w:t>
      </w:r>
    </w:p>
    <w:p w:rsidR="00250538" w:rsidRPr="00A73599" w:rsidRDefault="00250538" w:rsidP="00250538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contextualSpacing/>
        <w:jc w:val="both"/>
        <w:rPr>
          <w:rFonts w:ascii="Arial" w:hAnsi="Arial" w:cs="Arial"/>
          <w:color w:val="000000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 xml:space="preserve">Understand </w:t>
      </w:r>
      <w:r w:rsidRPr="00A73599">
        <w:rPr>
          <w:rFonts w:ascii="Arial" w:eastAsia="Times New Roman" w:hAnsi="Arial" w:cs="Arial"/>
          <w:lang w:val="en-GB"/>
        </w:rPr>
        <w:t>how</w:t>
      </w:r>
      <w:r w:rsidRPr="00A73599">
        <w:rPr>
          <w:rFonts w:ascii="Arial" w:hAnsi="Arial" w:cs="Arial"/>
          <w:color w:val="000000"/>
          <w:lang w:val="en-GB"/>
        </w:rPr>
        <w:t xml:space="preserve"> the outdoors and out of school learning opportunities can </w:t>
      </w:r>
      <w:r w:rsidRPr="00A73599">
        <w:rPr>
          <w:rFonts w:ascii="Arial" w:eastAsia="Times New Roman" w:hAnsi="Arial" w:cs="Arial"/>
          <w:lang w:val="en-GB"/>
        </w:rPr>
        <w:t>facilitate the development and enhancement of knowledge and skills</w:t>
      </w:r>
      <w:r w:rsidRPr="00A73599">
        <w:rPr>
          <w:rFonts w:ascii="Arial" w:hAnsi="Arial" w:cs="Arial"/>
          <w:color w:val="000000"/>
          <w:lang w:val="en-GB"/>
        </w:rPr>
        <w:t xml:space="preserve"> as part of planned curriculum and assessment procedures</w:t>
      </w:r>
      <w:r>
        <w:rPr>
          <w:rFonts w:ascii="Arial" w:hAnsi="Arial" w:cs="Arial"/>
          <w:color w:val="000000"/>
          <w:lang w:val="en-GB"/>
        </w:rPr>
        <w:t>.</w:t>
      </w:r>
      <w:r w:rsidRPr="00A73599">
        <w:rPr>
          <w:rFonts w:ascii="Arial" w:hAnsi="Arial" w:cs="Arial"/>
          <w:color w:val="000000"/>
          <w:lang w:val="en-GB"/>
        </w:rPr>
        <w:t xml:space="preserve"> </w:t>
      </w:r>
    </w:p>
    <w:p w:rsidR="00250538" w:rsidRPr="00A73599" w:rsidRDefault="00250538" w:rsidP="00250538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A73599">
        <w:rPr>
          <w:rFonts w:ascii="Arial" w:hAnsi="Arial" w:cs="Arial"/>
          <w:color w:val="000000"/>
          <w:lang w:val="en-GB" w:eastAsia="en-GB"/>
        </w:rPr>
        <w:t>Discuss and evaluate learning contexts</w:t>
      </w:r>
      <w:r>
        <w:rPr>
          <w:rFonts w:ascii="Arial" w:hAnsi="Arial" w:cs="Arial"/>
          <w:color w:val="000000"/>
          <w:lang w:val="en-GB" w:eastAsia="en-GB"/>
        </w:rPr>
        <w:t>.</w:t>
      </w:r>
      <w:r w:rsidRPr="00A73599">
        <w:rPr>
          <w:rFonts w:ascii="Arial" w:hAnsi="Arial" w:cs="Arial"/>
          <w:color w:val="000000"/>
          <w:lang w:val="en-GB" w:eastAsia="en-GB"/>
        </w:rPr>
        <w:t xml:space="preserve"> </w:t>
      </w:r>
    </w:p>
    <w:p w:rsidR="00250538" w:rsidRPr="00A73599" w:rsidRDefault="00250538" w:rsidP="00250538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contextualSpacing/>
        <w:jc w:val="both"/>
        <w:rPr>
          <w:rFonts w:ascii="Arial" w:hAnsi="Arial" w:cs="Arial"/>
          <w:color w:val="000000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>Organise their knowledge and learning through the use of a range of information sources including ICT and present their work at the appropriate level</w:t>
      </w:r>
      <w:r>
        <w:rPr>
          <w:rFonts w:ascii="Arial" w:hAnsi="Arial" w:cs="Arial"/>
          <w:color w:val="000000"/>
          <w:lang w:val="en-GB"/>
        </w:rPr>
        <w:t>.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INDICATIVE CONTENT</w:t>
      </w:r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lang w:val="en-GB" w:eastAsia="en-GB"/>
        </w:rPr>
      </w:pPr>
    </w:p>
    <w:p w:rsidR="00250538" w:rsidRPr="00A73599" w:rsidRDefault="00250538" w:rsidP="00250538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A73599">
        <w:rPr>
          <w:rFonts w:ascii="Arial" w:hAnsi="Arial" w:cs="Arial"/>
          <w:color w:val="000000"/>
          <w:lang w:val="en-GB" w:eastAsia="en-GB"/>
        </w:rPr>
        <w:t>Learning theory and theorists;</w:t>
      </w:r>
    </w:p>
    <w:p w:rsidR="00250538" w:rsidRPr="00AA3A16" w:rsidRDefault="00250538" w:rsidP="00250538">
      <w:pPr>
        <w:pStyle w:val="ListParagraph"/>
        <w:numPr>
          <w:ilvl w:val="1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AA3A16">
        <w:rPr>
          <w:rFonts w:ascii="Arial" w:hAnsi="Arial" w:cs="Arial"/>
          <w:color w:val="000000"/>
          <w:lang w:val="en-GB" w:eastAsia="en-GB"/>
        </w:rPr>
        <w:t>Skinner</w:t>
      </w:r>
    </w:p>
    <w:p w:rsidR="00250538" w:rsidRPr="00AA3A16" w:rsidRDefault="00250538" w:rsidP="00250538">
      <w:pPr>
        <w:pStyle w:val="ListParagraph"/>
        <w:numPr>
          <w:ilvl w:val="1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AA3A16">
        <w:rPr>
          <w:rFonts w:ascii="Arial" w:hAnsi="Arial" w:cs="Arial"/>
          <w:color w:val="000000"/>
          <w:lang w:val="en-GB" w:eastAsia="en-GB"/>
        </w:rPr>
        <w:t>Piaget</w:t>
      </w:r>
    </w:p>
    <w:p w:rsidR="00250538" w:rsidRPr="00AA3A16" w:rsidRDefault="00250538" w:rsidP="00250538">
      <w:pPr>
        <w:pStyle w:val="ListParagraph"/>
        <w:numPr>
          <w:ilvl w:val="1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AA3A16">
        <w:rPr>
          <w:rFonts w:ascii="Arial" w:hAnsi="Arial" w:cs="Arial"/>
          <w:color w:val="000000"/>
          <w:lang w:val="en-GB" w:eastAsia="en-GB"/>
        </w:rPr>
        <w:t xml:space="preserve">Montessori </w:t>
      </w:r>
    </w:p>
    <w:p w:rsidR="00250538" w:rsidRPr="00AA3A16" w:rsidRDefault="00250538" w:rsidP="00250538">
      <w:pPr>
        <w:pStyle w:val="ListParagraph"/>
        <w:numPr>
          <w:ilvl w:val="1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AA3A16">
        <w:rPr>
          <w:rFonts w:ascii="Arial" w:hAnsi="Arial" w:cs="Arial"/>
          <w:color w:val="000000"/>
          <w:lang w:val="en-GB" w:eastAsia="en-GB"/>
        </w:rPr>
        <w:t>Bruner</w:t>
      </w:r>
    </w:p>
    <w:p w:rsidR="00250538" w:rsidRPr="00AA3A16" w:rsidRDefault="00250538" w:rsidP="00250538">
      <w:pPr>
        <w:pStyle w:val="ListParagraph"/>
        <w:numPr>
          <w:ilvl w:val="1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AA3A16">
        <w:rPr>
          <w:rFonts w:ascii="Arial" w:hAnsi="Arial" w:cs="Arial"/>
          <w:color w:val="000000"/>
          <w:lang w:val="en-GB" w:eastAsia="en-GB"/>
        </w:rPr>
        <w:t xml:space="preserve">Vygotsky </w:t>
      </w:r>
    </w:p>
    <w:p w:rsidR="00250538" w:rsidRPr="00A73599" w:rsidRDefault="00250538" w:rsidP="00250538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A73599">
        <w:rPr>
          <w:rFonts w:ascii="Arial" w:hAnsi="Arial" w:cs="Arial"/>
          <w:color w:val="000000"/>
          <w:lang w:val="en-GB" w:eastAsia="en-GB"/>
        </w:rPr>
        <w:t xml:space="preserve">Preferred learning styles </w:t>
      </w:r>
    </w:p>
    <w:p w:rsidR="00250538" w:rsidRPr="00A73599" w:rsidRDefault="00250538" w:rsidP="00250538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A73599">
        <w:rPr>
          <w:rFonts w:ascii="Arial" w:hAnsi="Arial" w:cs="Arial"/>
          <w:color w:val="000000"/>
          <w:lang w:val="en-GB" w:eastAsia="en-GB"/>
        </w:rPr>
        <w:t>Multiple intelligences</w:t>
      </w:r>
    </w:p>
    <w:p w:rsidR="00250538" w:rsidRPr="00A73599" w:rsidRDefault="00250538" w:rsidP="00250538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contextualSpacing/>
        <w:rPr>
          <w:rFonts w:ascii="Arial" w:hAnsi="Arial" w:cs="Arial"/>
          <w:color w:val="000000"/>
          <w:lang w:val="en-GB"/>
        </w:rPr>
      </w:pPr>
      <w:r w:rsidRPr="00A73599">
        <w:rPr>
          <w:rFonts w:ascii="Arial" w:eastAsia="Times New Roman" w:hAnsi="Arial" w:cs="Arial"/>
          <w:lang w:val="en-GB"/>
        </w:rPr>
        <w:t>Early years and the role of play</w:t>
      </w:r>
      <w:r w:rsidRPr="00A73599">
        <w:rPr>
          <w:rFonts w:ascii="Arial" w:eastAsia="Times New Roman" w:hAnsi="Arial" w:cs="Arial"/>
          <w:color w:val="000000"/>
          <w:lang w:val="en-GB"/>
        </w:rPr>
        <w:t xml:space="preserve"> </w:t>
      </w:r>
    </w:p>
    <w:p w:rsidR="00250538" w:rsidRPr="00A73599" w:rsidRDefault="00250538" w:rsidP="00250538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contextualSpacing/>
        <w:rPr>
          <w:rFonts w:ascii="Arial" w:hAnsi="Arial" w:cs="Arial"/>
          <w:color w:val="000000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>An identification of key theoretical perspectives underpinning outdoor learning</w:t>
      </w:r>
    </w:p>
    <w:p w:rsidR="00250538" w:rsidRPr="00A73599" w:rsidRDefault="00250538" w:rsidP="00250538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A73599">
        <w:rPr>
          <w:rFonts w:ascii="Arial" w:hAnsi="Arial" w:cs="Arial"/>
          <w:color w:val="000000"/>
          <w:lang w:val="en-GB" w:eastAsia="en-GB"/>
        </w:rPr>
        <w:t>Learning contexts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LEARNING AND TEACHING STRATEGY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spacing w:line="240" w:lineRule="auto"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 xml:space="preserve">Lectures will introduce the students to the concepts, principles and practices. Practical examples will be used to support the application, discussion, and critical evaluation of subject knowledge learned. </w:t>
      </w:r>
    </w:p>
    <w:p w:rsidR="00250538" w:rsidRDefault="00250538" w:rsidP="00250538">
      <w:pPr>
        <w:spacing w:before="120" w:line="240" w:lineRule="auto"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>The allocation of teaching to deliver the module is:</w:t>
      </w:r>
    </w:p>
    <w:p w:rsidR="00250538" w:rsidRDefault="00250538" w:rsidP="00250538">
      <w:pPr>
        <w:spacing w:before="120" w:line="240" w:lineRule="auto"/>
        <w:rPr>
          <w:rFonts w:ascii="Arial" w:hAnsi="Arial" w:cs="Arial"/>
          <w:lang w:val="en-GB"/>
        </w:rPr>
      </w:pPr>
    </w:p>
    <w:p w:rsidR="00250538" w:rsidRPr="00A73599" w:rsidRDefault="00250538" w:rsidP="00250538">
      <w:pPr>
        <w:spacing w:before="120" w:line="240" w:lineRule="auto"/>
        <w:rPr>
          <w:rFonts w:ascii="Arial" w:hAnsi="Arial" w:cs="Arial"/>
          <w:lang w:val="en-GB"/>
        </w:rPr>
      </w:pPr>
    </w:p>
    <w:tbl>
      <w:tblPr>
        <w:tblStyle w:val="TableGrid1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250538" w:rsidRPr="00A73599" w:rsidTr="00B03CCD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 w:rsidRPr="00A73599">
              <w:rPr>
                <w:rFonts w:ascii="Arial" w:hAnsi="Arial" w:cs="Arial"/>
                <w:b/>
                <w:lang w:val="en-GB"/>
              </w:rPr>
              <w:lastRenderedPageBreak/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A73599">
              <w:rPr>
                <w:rFonts w:ascii="Arial" w:hAnsi="Arial" w:cs="Arial"/>
                <w:b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A73599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250538" w:rsidRPr="00A73599" w:rsidTr="00B03CCD">
        <w:tc>
          <w:tcPr>
            <w:tcW w:w="3969" w:type="dxa"/>
          </w:tcPr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Scheduled learning</w:t>
            </w:r>
          </w:p>
        </w:tc>
        <w:tc>
          <w:tcPr>
            <w:tcW w:w="1701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30</w:t>
            </w:r>
          </w:p>
        </w:tc>
        <w:tc>
          <w:tcPr>
            <w:tcW w:w="1843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15</w:t>
            </w:r>
          </w:p>
        </w:tc>
      </w:tr>
      <w:tr w:rsidR="00250538" w:rsidRPr="00A73599" w:rsidTr="00B03CCD">
        <w:tc>
          <w:tcPr>
            <w:tcW w:w="3969" w:type="dxa"/>
          </w:tcPr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Independent learning</w:t>
            </w:r>
          </w:p>
        </w:tc>
        <w:tc>
          <w:tcPr>
            <w:tcW w:w="1701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</w:t>
            </w:r>
            <w:r w:rsidRPr="00A73599">
              <w:rPr>
                <w:rFonts w:ascii="Arial" w:hAnsi="Arial" w:cs="Arial"/>
                <w:lang w:val="en-GB"/>
              </w:rPr>
              <w:t>70</w:t>
            </w:r>
          </w:p>
        </w:tc>
        <w:tc>
          <w:tcPr>
            <w:tcW w:w="1843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85</w:t>
            </w:r>
          </w:p>
        </w:tc>
      </w:tr>
      <w:tr w:rsidR="00250538" w:rsidRPr="00A73599" w:rsidTr="00B03CCD">
        <w:tc>
          <w:tcPr>
            <w:tcW w:w="3969" w:type="dxa"/>
          </w:tcPr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Placement learning</w:t>
            </w:r>
          </w:p>
        </w:tc>
        <w:tc>
          <w:tcPr>
            <w:tcW w:w="1701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0</w:t>
            </w:r>
          </w:p>
        </w:tc>
        <w:tc>
          <w:tcPr>
            <w:tcW w:w="1843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0</w:t>
            </w:r>
          </w:p>
        </w:tc>
      </w:tr>
      <w:tr w:rsidR="00250538" w:rsidRPr="00A73599" w:rsidTr="00B03CCD">
        <w:tc>
          <w:tcPr>
            <w:tcW w:w="3969" w:type="dxa"/>
          </w:tcPr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701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A73599">
              <w:rPr>
                <w:rFonts w:ascii="Arial" w:hAnsi="Arial" w:cs="Arial"/>
                <w:b/>
                <w:lang w:val="en-GB"/>
              </w:rPr>
              <w:t>200</w:t>
            </w:r>
          </w:p>
        </w:tc>
        <w:tc>
          <w:tcPr>
            <w:tcW w:w="1843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A73599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ASSESSMENT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spacing w:line="240" w:lineRule="auto"/>
        <w:rPr>
          <w:rFonts w:ascii="Arial" w:hAnsi="Arial" w:cs="Arial"/>
          <w:b/>
          <w:lang w:val="en-GB"/>
        </w:rPr>
      </w:pPr>
      <w:r w:rsidRPr="00A73599">
        <w:rPr>
          <w:rFonts w:ascii="Arial" w:hAnsi="Arial" w:cs="Arial"/>
          <w:b/>
          <w:lang w:val="en-GB"/>
        </w:rPr>
        <w:t xml:space="preserve">Assessment Component </w:t>
      </w:r>
      <w:r>
        <w:rPr>
          <w:rFonts w:ascii="Arial" w:hAnsi="Arial" w:cs="Arial"/>
          <w:b/>
          <w:lang w:val="en-GB"/>
        </w:rPr>
        <w:t xml:space="preserve">1 </w:t>
      </w:r>
      <w:r w:rsidRPr="00A73599">
        <w:rPr>
          <w:rFonts w:ascii="Arial" w:hAnsi="Arial" w:cs="Arial"/>
          <w:b/>
          <w:lang w:val="en-GB"/>
        </w:rPr>
        <w:t xml:space="preserve">– </w:t>
      </w:r>
      <w:r>
        <w:rPr>
          <w:rFonts w:ascii="Arial" w:hAnsi="Arial" w:cs="Arial"/>
          <w:b/>
          <w:lang w:val="en-GB"/>
        </w:rPr>
        <w:t>100</w:t>
      </w:r>
      <w:r w:rsidRPr="00A73599">
        <w:rPr>
          <w:rFonts w:ascii="Arial" w:hAnsi="Arial" w:cs="Arial"/>
          <w:b/>
          <w:lang w:val="en-GB"/>
        </w:rPr>
        <w:t>%</w:t>
      </w:r>
    </w:p>
    <w:p w:rsidR="00250538" w:rsidRPr="00A73599" w:rsidRDefault="00250538" w:rsidP="00250538">
      <w:pPr>
        <w:spacing w:line="240" w:lineRule="auto"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>Group presentation (</w:t>
      </w:r>
      <w:r>
        <w:rPr>
          <w:rFonts w:ascii="Arial" w:hAnsi="Arial" w:cs="Arial"/>
          <w:lang w:val="en-GB"/>
        </w:rPr>
        <w:t>10</w:t>
      </w:r>
      <w:r w:rsidRPr="00A73599">
        <w:rPr>
          <w:rFonts w:ascii="Arial" w:hAnsi="Arial" w:cs="Arial"/>
          <w:lang w:val="en-GB"/>
        </w:rPr>
        <w:t xml:space="preserve"> minutes per group member) </w:t>
      </w:r>
    </w:p>
    <w:p w:rsidR="00250538" w:rsidRPr="00A73599" w:rsidRDefault="00250538" w:rsidP="00250538">
      <w:pPr>
        <w:spacing w:after="0" w:line="240" w:lineRule="auto"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>Exemplar</w:t>
      </w:r>
    </w:p>
    <w:p w:rsidR="00250538" w:rsidRPr="00A73599" w:rsidRDefault="00250538" w:rsidP="00250538">
      <w:pPr>
        <w:spacing w:line="240" w:lineRule="auto"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>Show how a context outside the classroom can support learning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1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250538" w:rsidRPr="00A73599" w:rsidTr="00B03CCD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 w:rsidRPr="00A73599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842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A73599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250538" w:rsidRPr="00A73599" w:rsidTr="00B03CCD">
        <w:tc>
          <w:tcPr>
            <w:tcW w:w="3261" w:type="dxa"/>
          </w:tcPr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Written exam</w:t>
            </w:r>
          </w:p>
        </w:tc>
        <w:tc>
          <w:tcPr>
            <w:tcW w:w="1842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250538" w:rsidRPr="00A73599" w:rsidTr="00B03CCD">
        <w:tc>
          <w:tcPr>
            <w:tcW w:w="3261" w:type="dxa"/>
          </w:tcPr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Coursework</w:t>
            </w:r>
          </w:p>
        </w:tc>
        <w:tc>
          <w:tcPr>
            <w:tcW w:w="1842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250538" w:rsidRPr="00A73599" w:rsidTr="00B03CCD">
        <w:tc>
          <w:tcPr>
            <w:tcW w:w="3261" w:type="dxa"/>
          </w:tcPr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Practical</w:t>
            </w:r>
          </w:p>
        </w:tc>
        <w:tc>
          <w:tcPr>
            <w:tcW w:w="1842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10</w:t>
            </w:r>
            <w:r w:rsidRPr="00A73599">
              <w:rPr>
                <w:rFonts w:ascii="Arial" w:hAnsi="Arial" w:cs="Arial"/>
                <w:lang w:val="en-GB"/>
              </w:rPr>
              <w:t>0%</w:t>
            </w:r>
          </w:p>
        </w:tc>
      </w:tr>
      <w:tr w:rsidR="00250538" w:rsidRPr="00A73599" w:rsidTr="00B03CCD">
        <w:tc>
          <w:tcPr>
            <w:tcW w:w="3261" w:type="dxa"/>
          </w:tcPr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842" w:type="dxa"/>
          </w:tcPr>
          <w:p w:rsidR="00250538" w:rsidRPr="00A73599" w:rsidRDefault="00250538" w:rsidP="00B03CCD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A73599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:rsidR="00250538" w:rsidRPr="00A73599" w:rsidRDefault="00250538" w:rsidP="00250538">
      <w:pPr>
        <w:spacing w:line="240" w:lineRule="auto"/>
        <w:rPr>
          <w:rFonts w:ascii="Arial" w:hAnsi="Arial" w:cs="Arial"/>
          <w:lang w:val="en-GB"/>
        </w:rPr>
      </w:pPr>
    </w:p>
    <w:p w:rsidR="00250538" w:rsidRPr="00A73599" w:rsidRDefault="00250538" w:rsidP="00250538">
      <w:pPr>
        <w:spacing w:line="240" w:lineRule="auto"/>
        <w:rPr>
          <w:rFonts w:ascii="Arial" w:hAnsi="Arial" w:cs="Arial"/>
          <w:b/>
          <w:lang w:val="en-GB"/>
        </w:rPr>
      </w:pPr>
    </w:p>
    <w:p w:rsidR="00250538" w:rsidRPr="00A73599" w:rsidRDefault="00250538" w:rsidP="00250538">
      <w:pPr>
        <w:spacing w:line="240" w:lineRule="auto"/>
        <w:rPr>
          <w:rFonts w:ascii="Arial" w:hAnsi="Arial" w:cs="Arial"/>
          <w:b/>
          <w:lang w:val="en-GB"/>
        </w:rPr>
      </w:pP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EDUCATION FOR SUSTAINABLE DEVELOPMENT (ESD)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250538" w:rsidRPr="00A73599" w:rsidTr="00B03CCD">
        <w:tc>
          <w:tcPr>
            <w:tcW w:w="4443" w:type="dxa"/>
            <w:vMerge w:val="restart"/>
            <w:vAlign w:val="center"/>
          </w:tcPr>
          <w:p w:rsidR="00250538" w:rsidRPr="00A73599" w:rsidRDefault="00250538" w:rsidP="00B03CC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/>
              </w:rPr>
            </w:pPr>
            <w:r w:rsidRPr="00A73599">
              <w:rPr>
                <w:rFonts w:ascii="Arial" w:eastAsia="Times New Roman" w:hAnsi="Arial" w:cs="Arial"/>
                <w:lang w:val="en-GB"/>
              </w:rPr>
              <w:t>Does the module contribute to ESD?</w:t>
            </w:r>
          </w:p>
        </w:tc>
        <w:tc>
          <w:tcPr>
            <w:tcW w:w="4443" w:type="dxa"/>
            <w:vAlign w:val="center"/>
          </w:tcPr>
          <w:p w:rsidR="00250538" w:rsidRPr="00A73599" w:rsidRDefault="00250538" w:rsidP="00B03CC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u w:val="single"/>
                <w:lang w:val="en-GB"/>
              </w:rPr>
            </w:pPr>
            <w:r w:rsidRPr="00A73599">
              <w:rPr>
                <w:rFonts w:ascii="Arial" w:eastAsia="Times New Roman" w:hAnsi="Arial" w:cs="Arial"/>
                <w:b/>
                <w:u w:val="single"/>
                <w:lang w:val="en-GB"/>
              </w:rPr>
              <w:t>Yes</w:t>
            </w:r>
          </w:p>
          <w:p w:rsidR="00250538" w:rsidRPr="00A73599" w:rsidRDefault="00250538" w:rsidP="00B03CC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/>
              </w:rPr>
            </w:pPr>
          </w:p>
        </w:tc>
      </w:tr>
      <w:tr w:rsidR="00250538" w:rsidRPr="00A73599" w:rsidTr="00B03CCD">
        <w:tc>
          <w:tcPr>
            <w:tcW w:w="4443" w:type="dxa"/>
            <w:vMerge/>
          </w:tcPr>
          <w:p w:rsidR="00250538" w:rsidRPr="00A73599" w:rsidRDefault="00250538" w:rsidP="00250538">
            <w:pPr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0" w:firstLine="0"/>
              <w:textAlignment w:val="baseline"/>
              <w:rPr>
                <w:rFonts w:ascii="Arial" w:eastAsia="Times New Roman" w:hAnsi="Arial" w:cs="Arial"/>
                <w:lang w:val="en-GB"/>
              </w:rPr>
            </w:pPr>
          </w:p>
        </w:tc>
        <w:tc>
          <w:tcPr>
            <w:tcW w:w="4443" w:type="dxa"/>
            <w:vAlign w:val="center"/>
          </w:tcPr>
          <w:p w:rsidR="00250538" w:rsidRPr="00A73599" w:rsidRDefault="00250538" w:rsidP="00B03CC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/>
              </w:rPr>
            </w:pPr>
            <w:r w:rsidRPr="00A73599">
              <w:rPr>
                <w:rFonts w:ascii="Arial" w:eastAsia="Times New Roman" w:hAnsi="Arial" w:cs="Arial"/>
                <w:lang w:val="en-GB"/>
              </w:rPr>
              <w:t>No</w:t>
            </w:r>
          </w:p>
          <w:p w:rsidR="00250538" w:rsidRPr="00A73599" w:rsidRDefault="00250538" w:rsidP="00B03CC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/>
              </w:rPr>
            </w:pPr>
          </w:p>
        </w:tc>
      </w:tr>
      <w:tr w:rsidR="00250538" w:rsidRPr="00A73599" w:rsidTr="00B03CCD">
        <w:tc>
          <w:tcPr>
            <w:tcW w:w="8886" w:type="dxa"/>
            <w:gridSpan w:val="2"/>
          </w:tcPr>
          <w:p w:rsidR="00250538" w:rsidRPr="00A73599" w:rsidRDefault="00250538" w:rsidP="00B03CC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/>
              </w:rPr>
            </w:pPr>
            <w:r w:rsidRPr="00A73599">
              <w:rPr>
                <w:rFonts w:ascii="Arial" w:eastAsia="Times New Roman" w:hAnsi="Arial" w:cs="Arial"/>
                <w:lang w:val="en-GB"/>
              </w:rPr>
              <w:t>If yes please provide brief details (no more than 100 words):</w:t>
            </w:r>
          </w:p>
          <w:p w:rsidR="00250538" w:rsidRPr="00A73599" w:rsidRDefault="00250538" w:rsidP="00B03CC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/>
              </w:rPr>
            </w:pPr>
          </w:p>
          <w:p w:rsidR="00250538" w:rsidRPr="00A73599" w:rsidRDefault="00250538" w:rsidP="00B03CC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 w:rsidRPr="00A73599">
              <w:rPr>
                <w:rFonts w:ascii="Arial" w:eastAsia="Times New Roman" w:hAnsi="Arial" w:cs="Arial"/>
                <w:b/>
                <w:lang w:val="en-GB"/>
              </w:rPr>
              <w:t>Global citizenship, social justice, ethics &amp; well being</w:t>
            </w:r>
          </w:p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Evaluate the impacts and interconnections between the activities of different generations, demographic groups and cultures, recognising that there may be tensions and competing factors between them.</w:t>
            </w:r>
          </w:p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</w:p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 w:rsidRPr="00A73599">
              <w:rPr>
                <w:rFonts w:ascii="Arial" w:hAnsi="Arial" w:cs="Arial"/>
                <w:b/>
                <w:lang w:val="en-GB"/>
              </w:rPr>
              <w:t>Education stewardship &amp; future thinking</w:t>
            </w:r>
          </w:p>
          <w:p w:rsidR="00250538" w:rsidRPr="00A73599" w:rsidRDefault="00250538" w:rsidP="00B03CCD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A73599">
              <w:rPr>
                <w:rFonts w:ascii="Arial" w:hAnsi="Arial" w:cs="Arial"/>
                <w:lang w:val="en-GB"/>
              </w:rPr>
              <w:t>Identify the importance of drawing upon scientific evidence and scholarly research in seeking to understand the environment and the impact of human activity upon it.</w:t>
            </w:r>
          </w:p>
        </w:tc>
      </w:tr>
    </w:tbl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BIBLIOGRAPHY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Essential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>Arthur, J. &amp; Peterson, A. (</w:t>
      </w:r>
      <w:proofErr w:type="spellStart"/>
      <w:proofErr w:type="gramStart"/>
      <w:r w:rsidRPr="00A73599">
        <w:rPr>
          <w:rFonts w:ascii="Arial" w:hAnsi="Arial" w:cs="Arial"/>
          <w:lang w:val="en-GB"/>
        </w:rPr>
        <w:t>eds</w:t>
      </w:r>
      <w:proofErr w:type="spellEnd"/>
      <w:proofErr w:type="gramEnd"/>
      <w:r w:rsidRPr="00A73599">
        <w:rPr>
          <w:rFonts w:ascii="Arial" w:hAnsi="Arial" w:cs="Arial"/>
          <w:lang w:val="en-GB"/>
        </w:rPr>
        <w:t xml:space="preserve">) (2012) </w:t>
      </w:r>
      <w:r w:rsidRPr="00A73599">
        <w:rPr>
          <w:rFonts w:ascii="Arial" w:hAnsi="Arial" w:cs="Arial"/>
          <w:i/>
          <w:lang w:val="en-GB"/>
        </w:rPr>
        <w:t>The Routledge Companion to Education</w:t>
      </w:r>
      <w:r w:rsidRPr="00A73599">
        <w:rPr>
          <w:rFonts w:ascii="Arial" w:hAnsi="Arial" w:cs="Arial"/>
          <w:lang w:val="en-GB"/>
        </w:rPr>
        <w:t>. Abingdon: Routledge.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 xml:space="preserve">Barnes, J. (2015) </w:t>
      </w:r>
      <w:r w:rsidRPr="00A73599">
        <w:rPr>
          <w:rFonts w:ascii="Arial" w:hAnsi="Arial" w:cs="Arial"/>
          <w:i/>
          <w:iCs/>
          <w:color w:val="000000"/>
          <w:lang w:val="en-GB"/>
        </w:rPr>
        <w:t xml:space="preserve">Cross-Curricular Learning 3-14. </w:t>
      </w:r>
      <w:r w:rsidRPr="00A73599">
        <w:rPr>
          <w:rFonts w:ascii="Arial" w:hAnsi="Arial" w:cs="Arial"/>
          <w:color w:val="000000"/>
          <w:lang w:val="en-GB"/>
        </w:rPr>
        <w:t>3</w:t>
      </w:r>
      <w:r w:rsidRPr="00A73599">
        <w:rPr>
          <w:rFonts w:ascii="Arial" w:hAnsi="Arial" w:cs="Arial"/>
          <w:color w:val="000000"/>
          <w:vertAlign w:val="superscript"/>
          <w:lang w:val="en-GB"/>
        </w:rPr>
        <w:t>rd</w:t>
      </w:r>
      <w:r w:rsidRPr="00A73599">
        <w:rPr>
          <w:rFonts w:ascii="Arial" w:hAnsi="Arial" w:cs="Arial"/>
          <w:color w:val="000000"/>
          <w:lang w:val="en-GB"/>
        </w:rPr>
        <w:t xml:space="preserve"> </w:t>
      </w:r>
      <w:proofErr w:type="spellStart"/>
      <w:r w:rsidRPr="00A73599">
        <w:rPr>
          <w:rFonts w:ascii="Arial" w:hAnsi="Arial" w:cs="Arial"/>
          <w:color w:val="000000"/>
          <w:lang w:val="en-GB"/>
        </w:rPr>
        <w:t>edn</w:t>
      </w:r>
      <w:proofErr w:type="spellEnd"/>
      <w:r w:rsidRPr="00A73599">
        <w:rPr>
          <w:rFonts w:ascii="Arial" w:hAnsi="Arial" w:cs="Arial"/>
          <w:color w:val="000000"/>
          <w:lang w:val="en-GB"/>
        </w:rPr>
        <w:t>. London: Sage Publications.</w:t>
      </w:r>
      <w:r w:rsidRPr="00A73599">
        <w:rPr>
          <w:rFonts w:ascii="Arial" w:hAnsi="Arial" w:cs="Arial"/>
          <w:lang w:val="en-GB"/>
        </w:rPr>
        <w:t xml:space="preserve"> 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 xml:space="preserve">Gray C. &amp; </w:t>
      </w:r>
      <w:proofErr w:type="spellStart"/>
      <w:r w:rsidRPr="00A73599">
        <w:rPr>
          <w:rFonts w:ascii="Arial" w:hAnsi="Arial" w:cs="Arial"/>
          <w:lang w:val="en-GB"/>
        </w:rPr>
        <w:t>Macblain</w:t>
      </w:r>
      <w:proofErr w:type="spellEnd"/>
      <w:r w:rsidRPr="00A73599">
        <w:rPr>
          <w:rFonts w:ascii="Arial" w:hAnsi="Arial" w:cs="Arial"/>
          <w:lang w:val="en-GB"/>
        </w:rPr>
        <w:t xml:space="preserve"> S. (2015) </w:t>
      </w:r>
      <w:r w:rsidRPr="00A73599">
        <w:rPr>
          <w:rFonts w:ascii="Arial" w:hAnsi="Arial" w:cs="Arial"/>
          <w:i/>
          <w:lang w:val="en-GB"/>
        </w:rPr>
        <w:t>Learning Theories in Childhood</w:t>
      </w:r>
      <w:r w:rsidRPr="00A73599">
        <w:rPr>
          <w:rFonts w:ascii="Arial" w:hAnsi="Arial" w:cs="Arial"/>
          <w:lang w:val="en-GB"/>
        </w:rPr>
        <w:t>. 2</w:t>
      </w:r>
      <w:r w:rsidRPr="00A73599">
        <w:rPr>
          <w:rFonts w:ascii="Arial" w:hAnsi="Arial" w:cs="Arial"/>
          <w:vertAlign w:val="superscript"/>
          <w:lang w:val="en-GB"/>
        </w:rPr>
        <w:t>nd</w:t>
      </w:r>
      <w:r w:rsidRPr="00A73599">
        <w:rPr>
          <w:rFonts w:ascii="Arial" w:hAnsi="Arial" w:cs="Arial"/>
          <w:lang w:val="en-GB"/>
        </w:rPr>
        <w:t xml:space="preserve"> </w:t>
      </w:r>
      <w:proofErr w:type="spellStart"/>
      <w:r w:rsidRPr="00A73599">
        <w:rPr>
          <w:rFonts w:ascii="Arial" w:hAnsi="Arial" w:cs="Arial"/>
          <w:lang w:val="en-GB"/>
        </w:rPr>
        <w:t>edn</w:t>
      </w:r>
      <w:proofErr w:type="spellEnd"/>
      <w:r w:rsidRPr="00A73599">
        <w:rPr>
          <w:rFonts w:ascii="Arial" w:hAnsi="Arial" w:cs="Arial"/>
          <w:lang w:val="en-GB"/>
        </w:rPr>
        <w:t>, London: Sage.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>Pritchard, A. (2014) (3</w:t>
      </w:r>
      <w:r w:rsidRPr="00A73599">
        <w:rPr>
          <w:rFonts w:ascii="Arial" w:hAnsi="Arial" w:cs="Arial"/>
          <w:vertAlign w:val="superscript"/>
          <w:lang w:val="en-GB"/>
        </w:rPr>
        <w:t>rd</w:t>
      </w:r>
      <w:r w:rsidRPr="00A73599">
        <w:rPr>
          <w:rFonts w:ascii="Arial" w:hAnsi="Arial" w:cs="Arial"/>
          <w:lang w:val="en-GB"/>
        </w:rPr>
        <w:t xml:space="preserve"> </w:t>
      </w:r>
      <w:proofErr w:type="spellStart"/>
      <w:r w:rsidRPr="00A73599">
        <w:rPr>
          <w:rFonts w:ascii="Arial" w:hAnsi="Arial" w:cs="Arial"/>
          <w:lang w:val="en-GB"/>
        </w:rPr>
        <w:t>edn</w:t>
      </w:r>
      <w:proofErr w:type="spellEnd"/>
      <w:r w:rsidRPr="00A73599">
        <w:rPr>
          <w:rFonts w:ascii="Arial" w:hAnsi="Arial" w:cs="Arial"/>
          <w:lang w:val="en-GB"/>
        </w:rPr>
        <w:t xml:space="preserve">) </w:t>
      </w:r>
      <w:r w:rsidRPr="00A73599">
        <w:rPr>
          <w:rFonts w:ascii="Arial" w:hAnsi="Arial" w:cs="Arial"/>
          <w:i/>
          <w:lang w:val="en-GB"/>
        </w:rPr>
        <w:t>Ways of Learning</w:t>
      </w:r>
      <w:r w:rsidRPr="00A73599">
        <w:rPr>
          <w:rFonts w:ascii="Arial" w:hAnsi="Arial" w:cs="Arial"/>
          <w:lang w:val="en-GB"/>
        </w:rPr>
        <w:t xml:space="preserve"> Abingdon: David Fulton.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Recommended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autoSpaceDE w:val="0"/>
        <w:autoSpaceDN w:val="0"/>
        <w:adjustRightInd w:val="0"/>
        <w:spacing w:line="240" w:lineRule="auto"/>
        <w:contextualSpacing/>
        <w:rPr>
          <w:rFonts w:ascii="Arial" w:hAnsi="Arial" w:cs="Arial"/>
          <w:color w:val="000000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 xml:space="preserve">Bayley, R., Broadbent, L. and Featherstone, S. (2011) </w:t>
      </w:r>
      <w:r w:rsidRPr="00A73599">
        <w:rPr>
          <w:rFonts w:ascii="Arial" w:hAnsi="Arial" w:cs="Arial"/>
          <w:i/>
          <w:iCs/>
          <w:color w:val="000000"/>
          <w:lang w:val="en-GB"/>
        </w:rPr>
        <w:t>Outdoor Play</w:t>
      </w:r>
      <w:r w:rsidRPr="00A73599">
        <w:rPr>
          <w:rFonts w:ascii="Arial" w:hAnsi="Arial" w:cs="Arial"/>
          <w:color w:val="000000"/>
          <w:lang w:val="en-GB"/>
        </w:rPr>
        <w:t>, England: Featherstone Publishers.</w:t>
      </w:r>
    </w:p>
    <w:p w:rsidR="00250538" w:rsidRPr="00A73599" w:rsidRDefault="00250538" w:rsidP="00250538">
      <w:pPr>
        <w:autoSpaceDE w:val="0"/>
        <w:autoSpaceDN w:val="0"/>
        <w:adjustRightInd w:val="0"/>
        <w:spacing w:line="240" w:lineRule="auto"/>
        <w:contextualSpacing/>
        <w:rPr>
          <w:rStyle w:val="Hyperlink"/>
          <w:rFonts w:ascii="Arial" w:hAnsi="Arial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 xml:space="preserve">DCELLS (2008) </w:t>
      </w:r>
      <w:r w:rsidRPr="00A73599">
        <w:rPr>
          <w:rFonts w:ascii="Arial" w:hAnsi="Arial" w:cs="Arial"/>
          <w:i/>
          <w:iCs/>
          <w:color w:val="000000"/>
          <w:lang w:val="en-GB"/>
        </w:rPr>
        <w:t xml:space="preserve">Framework for Children’s </w:t>
      </w:r>
      <w:proofErr w:type="gramStart"/>
      <w:r w:rsidRPr="00A73599">
        <w:rPr>
          <w:rFonts w:ascii="Arial" w:hAnsi="Arial" w:cs="Arial"/>
          <w:i/>
          <w:iCs/>
          <w:color w:val="000000"/>
          <w:lang w:val="en-GB"/>
        </w:rPr>
        <w:t>Learning</w:t>
      </w:r>
      <w:proofErr w:type="gramEnd"/>
      <w:r w:rsidRPr="00A73599">
        <w:rPr>
          <w:rFonts w:ascii="Arial" w:hAnsi="Arial" w:cs="Arial"/>
          <w:i/>
          <w:iCs/>
          <w:color w:val="000000"/>
          <w:lang w:val="en-GB"/>
        </w:rPr>
        <w:t xml:space="preserve"> 3-7 year olds in Wales</w:t>
      </w:r>
      <w:r w:rsidRPr="00A73599">
        <w:rPr>
          <w:rFonts w:ascii="Arial" w:hAnsi="Arial" w:cs="Arial"/>
          <w:color w:val="000000"/>
          <w:lang w:val="en-GB"/>
        </w:rPr>
        <w:t xml:space="preserve">, Cardiff: WAG also available online at </w:t>
      </w:r>
      <w:hyperlink r:id="rId5" w:history="1">
        <w:r w:rsidRPr="00A73599">
          <w:rPr>
            <w:rStyle w:val="Hyperlink"/>
            <w:rFonts w:ascii="Arial" w:hAnsi="Arial"/>
            <w:lang w:val="en-GB"/>
          </w:rPr>
          <w:t>http://learning.gov.wales/resources/collections/foundation-phase?lang=en</w:t>
        </w:r>
      </w:hyperlink>
    </w:p>
    <w:p w:rsidR="00250538" w:rsidRPr="00A73599" w:rsidRDefault="00250538" w:rsidP="00250538">
      <w:pPr>
        <w:autoSpaceDE w:val="0"/>
        <w:autoSpaceDN w:val="0"/>
        <w:adjustRightInd w:val="0"/>
        <w:spacing w:line="240" w:lineRule="auto"/>
        <w:contextualSpacing/>
        <w:rPr>
          <w:rFonts w:ascii="Arial" w:hAnsi="Arial" w:cs="Arial"/>
          <w:color w:val="00B050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lastRenderedPageBreak/>
        <w:t xml:space="preserve">DCELLS (2009) </w:t>
      </w:r>
      <w:r w:rsidRPr="00A73599">
        <w:rPr>
          <w:rFonts w:ascii="Arial" w:hAnsi="Arial" w:cs="Arial"/>
          <w:i/>
          <w:iCs/>
          <w:color w:val="000000"/>
          <w:lang w:val="en-GB"/>
        </w:rPr>
        <w:t xml:space="preserve">Foundation Phase Outdoor Learning Handbook, </w:t>
      </w:r>
      <w:r w:rsidRPr="00A73599">
        <w:rPr>
          <w:rFonts w:ascii="Arial" w:hAnsi="Arial" w:cs="Arial"/>
          <w:color w:val="000000"/>
          <w:lang w:val="en-GB"/>
        </w:rPr>
        <w:t xml:space="preserve">Cardiff: WAG also available online at </w:t>
      </w:r>
      <w:hyperlink r:id="rId6" w:history="1">
        <w:r w:rsidRPr="00A73599">
          <w:rPr>
            <w:rStyle w:val="Hyperlink"/>
            <w:rFonts w:ascii="Arial" w:hAnsi="Arial" w:cs="Arial"/>
            <w:lang w:val="en-GB"/>
          </w:rPr>
          <w:t>http://learning.gov.wales/resources/collections/foundation-phase?lang=en</w:t>
        </w:r>
      </w:hyperlink>
      <w:r w:rsidRPr="00A73599">
        <w:rPr>
          <w:rFonts w:ascii="Arial" w:hAnsi="Arial" w:cs="Arial"/>
          <w:color w:val="00B050"/>
          <w:lang w:val="en-GB"/>
        </w:rPr>
        <w:t xml:space="preserve"> </w:t>
      </w:r>
    </w:p>
    <w:p w:rsidR="00250538" w:rsidRPr="00A73599" w:rsidRDefault="00250538" w:rsidP="00250538">
      <w:pPr>
        <w:autoSpaceDE w:val="0"/>
        <w:autoSpaceDN w:val="0"/>
        <w:adjustRightInd w:val="0"/>
        <w:spacing w:line="240" w:lineRule="auto"/>
        <w:contextualSpacing/>
        <w:rPr>
          <w:rFonts w:ascii="Arial" w:hAnsi="Arial" w:cs="Arial"/>
          <w:color w:val="000000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 xml:space="preserve">Doherty, J. and Hughes, M. (2013) </w:t>
      </w:r>
      <w:r w:rsidRPr="00A73599">
        <w:rPr>
          <w:rFonts w:ascii="Arial" w:hAnsi="Arial" w:cs="Arial"/>
          <w:i/>
          <w:iCs/>
          <w:color w:val="000000"/>
          <w:lang w:val="en-GB"/>
        </w:rPr>
        <w:t xml:space="preserve">Child Development: Theory and Practice 0 – 11, </w:t>
      </w:r>
      <w:r w:rsidRPr="00A73599">
        <w:rPr>
          <w:rFonts w:ascii="Arial" w:hAnsi="Arial" w:cs="Arial"/>
          <w:iCs/>
          <w:color w:val="000000"/>
          <w:lang w:val="en-GB"/>
        </w:rPr>
        <w:t>2</w:t>
      </w:r>
      <w:r w:rsidRPr="00A73599">
        <w:rPr>
          <w:rFonts w:ascii="Arial" w:hAnsi="Arial" w:cs="Arial"/>
          <w:iCs/>
          <w:color w:val="000000"/>
          <w:vertAlign w:val="superscript"/>
          <w:lang w:val="en-GB"/>
        </w:rPr>
        <w:t>nd</w:t>
      </w:r>
      <w:r w:rsidRPr="00A73599">
        <w:rPr>
          <w:rFonts w:ascii="Arial" w:hAnsi="Arial" w:cs="Arial"/>
          <w:iCs/>
          <w:color w:val="000000"/>
          <w:lang w:val="en-GB"/>
        </w:rPr>
        <w:t xml:space="preserve"> edition </w:t>
      </w:r>
      <w:r w:rsidRPr="00A73599">
        <w:rPr>
          <w:rFonts w:ascii="Arial" w:hAnsi="Arial" w:cs="Arial"/>
          <w:color w:val="000000"/>
          <w:lang w:val="en-GB"/>
        </w:rPr>
        <w:t>London: Longman.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 xml:space="preserve">Halfpenny AM &amp; </w:t>
      </w:r>
      <w:proofErr w:type="spellStart"/>
      <w:r w:rsidRPr="00A73599">
        <w:rPr>
          <w:rFonts w:ascii="Arial" w:hAnsi="Arial" w:cs="Arial"/>
          <w:lang w:val="en-GB"/>
        </w:rPr>
        <w:t>Pettersen</w:t>
      </w:r>
      <w:proofErr w:type="spellEnd"/>
      <w:r w:rsidRPr="00A73599">
        <w:rPr>
          <w:rFonts w:ascii="Arial" w:hAnsi="Arial" w:cs="Arial"/>
          <w:lang w:val="en-GB"/>
        </w:rPr>
        <w:t xml:space="preserve"> J (2014) </w:t>
      </w:r>
      <w:r w:rsidRPr="00A73599">
        <w:rPr>
          <w:rFonts w:ascii="Arial" w:hAnsi="Arial" w:cs="Arial"/>
          <w:i/>
          <w:lang w:val="en-GB"/>
        </w:rPr>
        <w:t>Introducing Piaget</w:t>
      </w:r>
      <w:r w:rsidRPr="00A73599">
        <w:rPr>
          <w:rFonts w:ascii="Arial" w:hAnsi="Arial" w:cs="Arial"/>
          <w:lang w:val="en-GB"/>
        </w:rPr>
        <w:t>. Abingdon: Routledge.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 xml:space="preserve">Isaacs, B. (2012) </w:t>
      </w:r>
      <w:r w:rsidRPr="00A73599">
        <w:rPr>
          <w:rFonts w:ascii="Arial" w:hAnsi="Arial" w:cs="Arial"/>
          <w:i/>
          <w:lang w:val="en-GB"/>
        </w:rPr>
        <w:t>Understanding the Montessori Approach</w:t>
      </w:r>
      <w:r w:rsidRPr="00A73599">
        <w:rPr>
          <w:rFonts w:ascii="Arial" w:hAnsi="Arial" w:cs="Arial"/>
          <w:lang w:val="en-GB"/>
        </w:rPr>
        <w:t>. Abingdon: Routledge.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proofErr w:type="spellStart"/>
      <w:r w:rsidRPr="00A73599">
        <w:rPr>
          <w:rFonts w:ascii="Arial" w:hAnsi="Arial" w:cs="Arial"/>
          <w:lang w:val="en-GB"/>
        </w:rPr>
        <w:t>Macblain</w:t>
      </w:r>
      <w:proofErr w:type="spellEnd"/>
      <w:r w:rsidRPr="00A73599">
        <w:rPr>
          <w:rFonts w:ascii="Arial" w:hAnsi="Arial" w:cs="Arial"/>
          <w:lang w:val="en-GB"/>
        </w:rPr>
        <w:t xml:space="preserve"> S. (2014) </w:t>
      </w:r>
      <w:r w:rsidRPr="00A73599">
        <w:rPr>
          <w:rFonts w:ascii="Arial" w:hAnsi="Arial" w:cs="Arial"/>
          <w:i/>
          <w:lang w:val="en-GB"/>
        </w:rPr>
        <w:t>How Children Learn</w:t>
      </w:r>
      <w:r w:rsidRPr="00A73599">
        <w:rPr>
          <w:rFonts w:ascii="Arial" w:hAnsi="Arial" w:cs="Arial"/>
          <w:lang w:val="en-GB"/>
        </w:rPr>
        <w:t>. London: Sage.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 xml:space="preserve">Miller, L. &amp; Pound, L. (2011) </w:t>
      </w:r>
      <w:r w:rsidRPr="00A73599">
        <w:rPr>
          <w:rFonts w:ascii="Arial" w:hAnsi="Arial" w:cs="Arial"/>
          <w:i/>
          <w:lang w:val="en-GB"/>
        </w:rPr>
        <w:t>Theories and Approaches to Learning in the Early Years</w:t>
      </w:r>
      <w:r w:rsidRPr="00A73599">
        <w:rPr>
          <w:rFonts w:ascii="Arial" w:hAnsi="Arial" w:cs="Arial"/>
          <w:lang w:val="en-GB"/>
        </w:rPr>
        <w:t>. London: Sage.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proofErr w:type="spellStart"/>
      <w:r w:rsidRPr="00A73599">
        <w:rPr>
          <w:rFonts w:ascii="Arial" w:hAnsi="Arial" w:cs="Arial"/>
          <w:lang w:val="en-GB"/>
        </w:rPr>
        <w:t>Smidt</w:t>
      </w:r>
      <w:proofErr w:type="spellEnd"/>
      <w:r w:rsidRPr="00A73599">
        <w:rPr>
          <w:rFonts w:ascii="Arial" w:hAnsi="Arial" w:cs="Arial"/>
          <w:lang w:val="en-GB"/>
        </w:rPr>
        <w:t xml:space="preserve"> S. (2011) </w:t>
      </w:r>
      <w:r w:rsidRPr="00A73599">
        <w:rPr>
          <w:rFonts w:ascii="Arial" w:hAnsi="Arial" w:cs="Arial"/>
          <w:i/>
          <w:lang w:val="en-GB"/>
        </w:rPr>
        <w:t>Introducing Bruner.</w:t>
      </w:r>
      <w:r w:rsidRPr="00A73599">
        <w:rPr>
          <w:rFonts w:ascii="Arial" w:hAnsi="Arial" w:cs="Arial"/>
          <w:lang w:val="en-GB"/>
        </w:rPr>
        <w:t xml:space="preserve"> Abingdon: Routledge.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proofErr w:type="spellStart"/>
      <w:r w:rsidRPr="00A73599">
        <w:rPr>
          <w:rFonts w:ascii="Arial" w:hAnsi="Arial" w:cs="Arial"/>
          <w:lang w:val="en-GB"/>
        </w:rPr>
        <w:t>Smidt</w:t>
      </w:r>
      <w:proofErr w:type="spellEnd"/>
      <w:r w:rsidRPr="00A73599">
        <w:rPr>
          <w:rFonts w:ascii="Arial" w:hAnsi="Arial" w:cs="Arial"/>
          <w:lang w:val="en-GB"/>
        </w:rPr>
        <w:t xml:space="preserve"> S. (2009) </w:t>
      </w:r>
      <w:r w:rsidRPr="00A73599">
        <w:rPr>
          <w:rFonts w:ascii="Arial" w:hAnsi="Arial" w:cs="Arial"/>
          <w:i/>
          <w:lang w:val="en-GB"/>
        </w:rPr>
        <w:t>Introducing Vygotsky</w:t>
      </w:r>
      <w:r w:rsidRPr="00A73599">
        <w:rPr>
          <w:rFonts w:ascii="Arial" w:hAnsi="Arial" w:cs="Arial"/>
          <w:lang w:val="en-GB"/>
        </w:rPr>
        <w:t>. Abingdon: Routledge.</w:t>
      </w:r>
    </w:p>
    <w:p w:rsidR="00250538" w:rsidRPr="00A73599" w:rsidRDefault="00250538" w:rsidP="00250538">
      <w:pPr>
        <w:spacing w:line="240" w:lineRule="auto"/>
        <w:ind w:right="78"/>
        <w:contextualSpacing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 xml:space="preserve">Wales: Welsh Government (2015) </w:t>
      </w:r>
      <w:r w:rsidRPr="00A73599">
        <w:rPr>
          <w:rFonts w:ascii="Arial" w:hAnsi="Arial" w:cs="Arial"/>
          <w:i/>
          <w:lang w:val="en-GB"/>
        </w:rPr>
        <w:t>Successful Futures- The Donaldson Review.</w:t>
      </w:r>
      <w:r w:rsidRPr="00A73599">
        <w:rPr>
          <w:rFonts w:ascii="Arial" w:hAnsi="Arial" w:cs="Arial"/>
          <w:lang w:val="en-GB"/>
        </w:rPr>
        <w:t xml:space="preserve"> HMSO: Cardiff. Available at </w:t>
      </w:r>
      <w:hyperlink r:id="rId7" w:history="1">
        <w:r w:rsidRPr="00A73599">
          <w:rPr>
            <w:rStyle w:val="Hyperlink"/>
            <w:rFonts w:ascii="Arial" w:hAnsi="Arial" w:cs="Arial"/>
            <w:lang w:val="en-GB"/>
          </w:rPr>
          <w:t>https://hwbplus.wales.gov.uk/schools/6714052/Documents/Donaldson%20Report.pd</w:t>
        </w:r>
      </w:hyperlink>
    </w:p>
    <w:p w:rsidR="00250538" w:rsidRPr="00A73599" w:rsidRDefault="00250538" w:rsidP="00250538">
      <w:pPr>
        <w:spacing w:line="240" w:lineRule="auto"/>
        <w:ind w:right="78"/>
        <w:contextualSpacing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>Wood, E. (</w:t>
      </w:r>
      <w:proofErr w:type="spellStart"/>
      <w:proofErr w:type="gramStart"/>
      <w:r w:rsidRPr="00A73599">
        <w:rPr>
          <w:rFonts w:ascii="Arial" w:hAnsi="Arial" w:cs="Arial"/>
          <w:lang w:val="en-GB"/>
        </w:rPr>
        <w:t>eds</w:t>
      </w:r>
      <w:proofErr w:type="spellEnd"/>
      <w:proofErr w:type="gramEnd"/>
      <w:r w:rsidRPr="00A73599">
        <w:rPr>
          <w:rFonts w:ascii="Arial" w:hAnsi="Arial" w:cs="Arial"/>
          <w:lang w:val="en-GB"/>
        </w:rPr>
        <w:t xml:space="preserve">) (2008) </w:t>
      </w:r>
      <w:r w:rsidRPr="00A73599">
        <w:rPr>
          <w:rFonts w:ascii="Arial" w:hAnsi="Arial" w:cs="Arial"/>
          <w:i/>
          <w:lang w:val="en-GB"/>
        </w:rPr>
        <w:t>The Routledge Reader in Early Childhood Education</w:t>
      </w:r>
      <w:r w:rsidRPr="00A73599">
        <w:rPr>
          <w:rFonts w:ascii="Arial" w:hAnsi="Arial" w:cs="Arial"/>
          <w:lang w:val="en-GB"/>
        </w:rPr>
        <w:t xml:space="preserve">. Abingdon: Routledge. 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 xml:space="preserve">Wood, K. (2011) </w:t>
      </w:r>
      <w:r w:rsidRPr="00A73599">
        <w:rPr>
          <w:rFonts w:ascii="Arial" w:hAnsi="Arial" w:cs="Arial"/>
          <w:i/>
          <w:lang w:val="en-GB"/>
        </w:rPr>
        <w:t>Education: The Basics.</w:t>
      </w:r>
      <w:r w:rsidRPr="00A73599">
        <w:rPr>
          <w:rFonts w:ascii="Arial" w:hAnsi="Arial" w:cs="Arial"/>
          <w:lang w:val="en-GB"/>
        </w:rPr>
        <w:t xml:space="preserve"> Abingdon Routledge.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</w:p>
    <w:p w:rsidR="00250538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contextualSpacing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>Background</w:t>
      </w:r>
    </w:p>
    <w:p w:rsidR="00250538" w:rsidRPr="00A73599" w:rsidRDefault="00250538" w:rsidP="0025053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contextualSpacing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 xml:space="preserve">Bartlett, S. &amp; Burton, D. (2003) </w:t>
      </w:r>
      <w:r w:rsidRPr="00A73599">
        <w:rPr>
          <w:rFonts w:ascii="Arial" w:hAnsi="Arial" w:cs="Arial"/>
          <w:i/>
          <w:lang w:val="en-GB"/>
        </w:rPr>
        <w:t>Education Studies: Essential Issues</w:t>
      </w:r>
      <w:r w:rsidRPr="00A73599">
        <w:rPr>
          <w:rFonts w:ascii="Arial" w:hAnsi="Arial" w:cs="Arial"/>
          <w:lang w:val="en-GB"/>
        </w:rPr>
        <w:t>. London: Sage.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  <w:r w:rsidRPr="00A73599">
        <w:rPr>
          <w:rFonts w:ascii="Arial" w:hAnsi="Arial" w:cs="Arial"/>
          <w:lang w:val="en-GB"/>
        </w:rPr>
        <w:t xml:space="preserve">Curtis, W. Ward. S. Sharp, J. &amp; </w:t>
      </w:r>
      <w:proofErr w:type="spellStart"/>
      <w:r w:rsidRPr="00A73599">
        <w:rPr>
          <w:rFonts w:ascii="Arial" w:hAnsi="Arial" w:cs="Arial"/>
          <w:lang w:val="en-GB"/>
        </w:rPr>
        <w:t>Hankin</w:t>
      </w:r>
      <w:proofErr w:type="spellEnd"/>
      <w:r w:rsidRPr="00A73599">
        <w:rPr>
          <w:rFonts w:ascii="Arial" w:hAnsi="Arial" w:cs="Arial"/>
          <w:lang w:val="en-GB"/>
        </w:rPr>
        <w:t xml:space="preserve">, L. (2014) </w:t>
      </w:r>
      <w:r w:rsidRPr="00A73599">
        <w:rPr>
          <w:rFonts w:ascii="Arial" w:hAnsi="Arial" w:cs="Arial"/>
          <w:i/>
          <w:lang w:val="en-GB"/>
        </w:rPr>
        <w:t>Education Studies</w:t>
      </w:r>
      <w:r w:rsidRPr="00A73599">
        <w:rPr>
          <w:rFonts w:ascii="Arial" w:hAnsi="Arial" w:cs="Arial"/>
          <w:lang w:val="en-GB"/>
        </w:rPr>
        <w:t>. London: Learning Matters.</w:t>
      </w:r>
    </w:p>
    <w:p w:rsidR="00250538" w:rsidRPr="00A73599" w:rsidRDefault="00250538" w:rsidP="00250538">
      <w:pPr>
        <w:spacing w:line="240" w:lineRule="auto"/>
        <w:contextualSpacing/>
        <w:rPr>
          <w:rFonts w:ascii="Arial" w:hAnsi="Arial" w:cs="Arial"/>
          <w:lang w:val="en-GB"/>
        </w:rPr>
      </w:pPr>
    </w:p>
    <w:p w:rsidR="00250538" w:rsidRDefault="00250538" w:rsidP="00250538">
      <w:pPr>
        <w:spacing w:line="240" w:lineRule="auto"/>
        <w:contextualSpacing/>
        <w:rPr>
          <w:rFonts w:ascii="Arial" w:eastAsia="Times New Roman" w:hAnsi="Arial" w:cs="Arial"/>
          <w:b/>
          <w:lang w:val="en-GB" w:eastAsia="en-GB"/>
        </w:rPr>
      </w:pPr>
      <w:r w:rsidRPr="00A73599">
        <w:rPr>
          <w:rFonts w:ascii="Arial" w:eastAsia="Times New Roman" w:hAnsi="Arial" w:cs="Arial"/>
          <w:b/>
          <w:lang w:val="en-GB" w:eastAsia="en-GB"/>
        </w:rPr>
        <w:t xml:space="preserve">Journals </w:t>
      </w:r>
    </w:p>
    <w:p w:rsidR="00250538" w:rsidRPr="00A73599" w:rsidRDefault="00250538" w:rsidP="00250538">
      <w:pPr>
        <w:spacing w:line="240" w:lineRule="auto"/>
        <w:contextualSpacing/>
        <w:rPr>
          <w:rFonts w:ascii="Arial" w:eastAsia="Times New Roman" w:hAnsi="Arial" w:cs="Arial"/>
          <w:b/>
          <w:lang w:val="en-GB" w:eastAsia="en-GB"/>
        </w:rPr>
      </w:pPr>
    </w:p>
    <w:p w:rsidR="00250538" w:rsidRPr="00A73599" w:rsidRDefault="00250538" w:rsidP="00250538">
      <w:pPr>
        <w:spacing w:after="0" w:line="240" w:lineRule="auto"/>
        <w:rPr>
          <w:rFonts w:ascii="Arial" w:hAnsi="Arial" w:cs="Arial"/>
          <w:i/>
          <w:lang w:val="en-GB"/>
        </w:rPr>
      </w:pPr>
      <w:r w:rsidRPr="00A73599">
        <w:rPr>
          <w:rFonts w:ascii="Arial" w:hAnsi="Arial" w:cs="Arial"/>
          <w:i/>
          <w:lang w:val="en-GB"/>
        </w:rPr>
        <w:t>Contemporary Issues in Early Childhood: online</w:t>
      </w:r>
    </w:p>
    <w:p w:rsidR="00250538" w:rsidRPr="00A73599" w:rsidRDefault="00250538" w:rsidP="00250538">
      <w:pPr>
        <w:spacing w:after="0" w:line="240" w:lineRule="auto"/>
        <w:rPr>
          <w:rFonts w:ascii="Arial" w:hAnsi="Arial" w:cs="Arial"/>
          <w:i/>
          <w:lang w:val="en-GB"/>
        </w:rPr>
      </w:pPr>
      <w:r w:rsidRPr="00A73599">
        <w:rPr>
          <w:rFonts w:ascii="Arial" w:hAnsi="Arial" w:cs="Arial"/>
          <w:i/>
          <w:lang w:val="en-GB"/>
        </w:rPr>
        <w:t>Child Development: online</w:t>
      </w:r>
    </w:p>
    <w:p w:rsidR="00250538" w:rsidRPr="00A73599" w:rsidRDefault="00250538" w:rsidP="00250538">
      <w:pPr>
        <w:spacing w:after="0" w:line="240" w:lineRule="auto"/>
        <w:rPr>
          <w:rFonts w:ascii="Arial" w:hAnsi="Arial" w:cs="Arial"/>
          <w:i/>
          <w:lang w:val="en-GB"/>
        </w:rPr>
      </w:pPr>
      <w:r w:rsidRPr="00A73599">
        <w:rPr>
          <w:rFonts w:ascii="Arial" w:hAnsi="Arial" w:cs="Arial"/>
          <w:i/>
          <w:lang w:val="en-GB"/>
        </w:rPr>
        <w:t>Early Childhood Education Journal: online</w:t>
      </w:r>
    </w:p>
    <w:p w:rsidR="00250538" w:rsidRPr="00A73599" w:rsidRDefault="00250538" w:rsidP="00250538">
      <w:pPr>
        <w:spacing w:after="0" w:line="240" w:lineRule="auto"/>
        <w:rPr>
          <w:rFonts w:ascii="Arial" w:hAnsi="Arial" w:cs="Arial"/>
          <w:i/>
          <w:lang w:val="en-GB"/>
        </w:rPr>
      </w:pPr>
      <w:r w:rsidRPr="00A73599">
        <w:rPr>
          <w:rFonts w:ascii="Arial" w:hAnsi="Arial" w:cs="Arial"/>
          <w:i/>
          <w:lang w:val="en-GB"/>
        </w:rPr>
        <w:t>International Journal of Early Childhood: online</w:t>
      </w:r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i/>
          <w:iCs/>
          <w:color w:val="000000"/>
          <w:lang w:val="en-GB"/>
        </w:rPr>
      </w:pPr>
      <w:r w:rsidRPr="00A73599">
        <w:rPr>
          <w:rFonts w:ascii="Arial" w:hAnsi="Arial" w:cs="Arial"/>
          <w:i/>
          <w:iCs/>
          <w:color w:val="000000"/>
          <w:lang w:val="en-GB"/>
        </w:rPr>
        <w:t xml:space="preserve">TES </w:t>
      </w:r>
      <w:proofErr w:type="spellStart"/>
      <w:r w:rsidRPr="00A73599">
        <w:rPr>
          <w:rFonts w:ascii="Arial" w:hAnsi="Arial" w:cs="Arial"/>
          <w:i/>
          <w:iCs/>
          <w:color w:val="000000"/>
          <w:lang w:val="en-GB"/>
        </w:rPr>
        <w:t>Cymru</w:t>
      </w:r>
      <w:proofErr w:type="spellEnd"/>
      <w:r w:rsidRPr="00A73599">
        <w:rPr>
          <w:rFonts w:ascii="Arial" w:hAnsi="Arial" w:cs="Arial"/>
          <w:i/>
          <w:iCs/>
          <w:color w:val="000000"/>
          <w:lang w:val="en-GB"/>
        </w:rPr>
        <w:t>: limited online access through publisher website</w:t>
      </w:r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i/>
          <w:iCs/>
          <w:color w:val="000000"/>
          <w:lang w:val="en-GB"/>
        </w:rPr>
      </w:pPr>
      <w:r w:rsidRPr="00A73599">
        <w:rPr>
          <w:rFonts w:ascii="Arial" w:hAnsi="Arial" w:cs="Arial"/>
          <w:i/>
          <w:iCs/>
          <w:color w:val="000000"/>
          <w:lang w:val="en-GB"/>
        </w:rPr>
        <w:t>Re-focus</w:t>
      </w:r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iCs/>
          <w:color w:val="000000"/>
          <w:lang w:val="en-GB"/>
        </w:rPr>
      </w:pPr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lang w:val="en-GB"/>
        </w:rPr>
      </w:pPr>
      <w:r w:rsidRPr="00A73599">
        <w:rPr>
          <w:rFonts w:ascii="Arial" w:hAnsi="Arial" w:cs="Arial"/>
          <w:b/>
          <w:bCs/>
          <w:color w:val="000000"/>
          <w:lang w:val="en-GB"/>
        </w:rPr>
        <w:t>Websites</w:t>
      </w:r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lang w:val="en-GB"/>
        </w:rPr>
      </w:pPr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FF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 xml:space="preserve">Early Childhood in Scotland - </w:t>
      </w:r>
      <w:r w:rsidRPr="00A73599">
        <w:rPr>
          <w:rFonts w:ascii="Arial" w:hAnsi="Arial" w:cs="Arial"/>
          <w:color w:val="0000FF"/>
          <w:lang w:val="en-GB"/>
        </w:rPr>
        <w:t>www.itscotland.org.uk/earlyyears</w:t>
      </w:r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B050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 xml:space="preserve">ERIC Digests - </w:t>
      </w:r>
      <w:hyperlink r:id="rId8" w:history="1">
        <w:r w:rsidRPr="00A73599">
          <w:rPr>
            <w:rFonts w:ascii="Arial" w:hAnsi="Arial" w:cs="Arial"/>
            <w:color w:val="0000FF"/>
            <w:u w:val="single"/>
            <w:lang w:val="en-GB"/>
          </w:rPr>
          <w:t>www.ericdigests.org</w:t>
        </w:r>
      </w:hyperlink>
    </w:p>
    <w:p w:rsidR="00250538" w:rsidRPr="00A73599" w:rsidRDefault="00250538" w:rsidP="00250538">
      <w:pPr>
        <w:spacing w:after="0" w:line="240" w:lineRule="auto"/>
        <w:rPr>
          <w:rFonts w:ascii="Arial" w:hAnsi="Arial" w:cs="Arial"/>
          <w:lang w:val="en-GB"/>
        </w:rPr>
      </w:pPr>
      <w:hyperlink r:id="rId9" w:history="1">
        <w:r w:rsidRPr="00A73599">
          <w:rPr>
            <w:rFonts w:ascii="Arial" w:hAnsi="Arial" w:cs="Arial"/>
            <w:color w:val="0000FF"/>
            <w:u w:val="single"/>
            <w:lang w:val="en-GB"/>
          </w:rPr>
          <w:t>howardgardner.com/multiple-intelligences/</w:t>
        </w:r>
      </w:hyperlink>
    </w:p>
    <w:p w:rsidR="00250538" w:rsidRPr="00A73599" w:rsidRDefault="00250538" w:rsidP="00250538">
      <w:pPr>
        <w:spacing w:after="0" w:line="240" w:lineRule="auto"/>
        <w:rPr>
          <w:rFonts w:ascii="Arial" w:hAnsi="Arial" w:cs="Arial"/>
          <w:lang w:val="en-GB"/>
        </w:rPr>
      </w:pPr>
      <w:hyperlink r:id="rId10" w:history="1">
        <w:r w:rsidRPr="00A73599">
          <w:rPr>
            <w:rFonts w:ascii="Arial" w:hAnsi="Arial" w:cs="Arial"/>
            <w:color w:val="0000FF"/>
            <w:u w:val="single"/>
            <w:lang w:val="en-GB"/>
          </w:rPr>
          <w:t>infed.org/</w:t>
        </w:r>
        <w:proofErr w:type="spellStart"/>
        <w:r w:rsidRPr="00A73599">
          <w:rPr>
            <w:rFonts w:ascii="Arial" w:hAnsi="Arial" w:cs="Arial"/>
            <w:color w:val="0000FF"/>
            <w:u w:val="single"/>
            <w:lang w:val="en-GB"/>
          </w:rPr>
          <w:t>mobi</w:t>
        </w:r>
        <w:proofErr w:type="spellEnd"/>
        <w:r w:rsidRPr="00A73599">
          <w:rPr>
            <w:rFonts w:ascii="Arial" w:hAnsi="Arial" w:cs="Arial"/>
            <w:color w:val="0000FF"/>
            <w:u w:val="single"/>
            <w:lang w:val="en-GB"/>
          </w:rPr>
          <w:t>/learning-theory-models-product-and-process/</w:t>
        </w:r>
      </w:hyperlink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FF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 xml:space="preserve">National Wool Museum - </w:t>
      </w:r>
      <w:r w:rsidRPr="00A73599">
        <w:rPr>
          <w:rFonts w:ascii="Arial" w:hAnsi="Arial" w:cs="Arial"/>
          <w:color w:val="0000FF"/>
          <w:lang w:val="en-GB"/>
        </w:rPr>
        <w:t>www.museumwales.ac.uk/en/wool/</w:t>
      </w:r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FF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 xml:space="preserve">Pearson Education – </w:t>
      </w:r>
      <w:r w:rsidRPr="00A73599">
        <w:rPr>
          <w:rFonts w:ascii="Arial" w:hAnsi="Arial" w:cs="Arial"/>
          <w:color w:val="0000FF"/>
          <w:lang w:val="en-GB"/>
        </w:rPr>
        <w:t>www.pearsoned.co.uk/doherty</w:t>
      </w:r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FF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 xml:space="preserve">St Fagan’s National History Museum - </w:t>
      </w:r>
      <w:r w:rsidRPr="00A73599">
        <w:rPr>
          <w:rFonts w:ascii="Arial" w:hAnsi="Arial" w:cs="Arial"/>
          <w:color w:val="0000FF"/>
          <w:lang w:val="en-GB"/>
        </w:rPr>
        <w:t>www.museumwales.ac.uk/en/stfagans/</w:t>
      </w:r>
    </w:p>
    <w:p w:rsidR="00250538" w:rsidRPr="00A73599" w:rsidRDefault="00250538" w:rsidP="0025053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FF"/>
          <w:lang w:val="en-GB"/>
        </w:rPr>
      </w:pPr>
      <w:r w:rsidRPr="00A73599">
        <w:rPr>
          <w:rFonts w:ascii="Arial" w:hAnsi="Arial" w:cs="Arial"/>
          <w:color w:val="000000"/>
          <w:lang w:val="en-GB"/>
        </w:rPr>
        <w:t xml:space="preserve">Wales Index - </w:t>
      </w:r>
      <w:r w:rsidRPr="00A73599">
        <w:rPr>
          <w:rFonts w:ascii="Arial" w:hAnsi="Arial" w:cs="Arial"/>
          <w:color w:val="0000FF"/>
          <w:lang w:val="en-GB"/>
        </w:rPr>
        <w:t>www.walesindex.co.uk/pages/330.html</w:t>
      </w:r>
    </w:p>
    <w:p w:rsidR="00250538" w:rsidRPr="00A73599" w:rsidRDefault="00250538" w:rsidP="0025053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A73599">
        <w:rPr>
          <w:rFonts w:ascii="Arial" w:hAnsi="Arial" w:cs="Arial"/>
          <w:color w:val="000000"/>
          <w:lang w:val="en-GB"/>
        </w:rPr>
        <w:t xml:space="preserve">Welsh Government - </w:t>
      </w:r>
      <w:r w:rsidRPr="00A73599">
        <w:rPr>
          <w:rFonts w:ascii="Arial" w:hAnsi="Arial" w:cs="Arial"/>
          <w:color w:val="0000FF"/>
          <w:lang w:val="en-GB"/>
        </w:rPr>
        <w:t>www.wales.gov.uk</w:t>
      </w:r>
    </w:p>
    <w:p w:rsidR="00250538" w:rsidRPr="00A73599" w:rsidRDefault="00250538" w:rsidP="00250538">
      <w:pPr>
        <w:spacing w:after="0" w:line="240" w:lineRule="auto"/>
        <w:rPr>
          <w:rFonts w:ascii="Arial" w:hAnsi="Arial" w:cs="Arial"/>
          <w:lang w:val="en-GB"/>
        </w:rPr>
      </w:pPr>
      <w:hyperlink r:id="rId11" w:history="1">
        <w:r w:rsidRPr="00A73599">
          <w:rPr>
            <w:rFonts w:ascii="Arial" w:hAnsi="Arial" w:cs="Arial"/>
            <w:color w:val="0000FF"/>
            <w:u w:val="single"/>
            <w:lang w:val="en-GB"/>
          </w:rPr>
          <w:t>www.learningandteaching.info/learning/about.htm</w:t>
        </w:r>
      </w:hyperlink>
    </w:p>
    <w:p w:rsidR="00250538" w:rsidRPr="00A73599" w:rsidRDefault="00250538" w:rsidP="0025053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250538" w:rsidRPr="00A73599" w:rsidRDefault="00250538" w:rsidP="00250538">
      <w:pPr>
        <w:spacing w:after="0" w:line="240" w:lineRule="auto"/>
        <w:contextualSpacing/>
        <w:rPr>
          <w:rFonts w:ascii="Arial" w:eastAsia="Times New Roman" w:hAnsi="Arial" w:cs="Arial"/>
          <w:lang w:val="en-GB" w:eastAsia="en-GB"/>
        </w:rPr>
      </w:pPr>
      <w:r w:rsidRPr="00A73599">
        <w:rPr>
          <w:rFonts w:ascii="Arial" w:eastAsia="Times New Roman" w:hAnsi="Arial" w:cs="Arial"/>
          <w:lang w:val="en-GB" w:eastAsia="en-GB"/>
        </w:rPr>
        <w:t>Students will be directed to a range of additional websites during module delivery.</w:t>
      </w:r>
    </w:p>
    <w:p w:rsidR="00250538" w:rsidRPr="00A73599" w:rsidRDefault="00250538" w:rsidP="00250538">
      <w:pPr>
        <w:spacing w:after="0" w:line="240" w:lineRule="auto"/>
        <w:contextualSpacing/>
        <w:rPr>
          <w:rFonts w:ascii="Arial" w:eastAsia="Times New Roman" w:hAnsi="Arial" w:cs="Arial"/>
          <w:lang w:val="en-GB" w:eastAsia="en-GB"/>
        </w:rPr>
      </w:pPr>
    </w:p>
    <w:p w:rsidR="00570E46" w:rsidRDefault="00250538" w:rsidP="00250538">
      <w:r>
        <w:rPr>
          <w:rFonts w:ascii="Arial" w:eastAsia="Times New Roman" w:hAnsi="Arial" w:cs="Arial"/>
          <w:b/>
          <w:lang w:val="en-GB" w:eastAsia="en-GB"/>
        </w:rPr>
        <w:br w:type="page"/>
      </w:r>
      <w:bookmarkStart w:id="1" w:name="_GoBack"/>
      <w:bookmarkEnd w:id="1"/>
    </w:p>
    <w:sectPr w:rsidR="00570E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6A444D"/>
    <w:multiLevelType w:val="hybridMultilevel"/>
    <w:tmpl w:val="F6FCA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4F2B9D"/>
    <w:multiLevelType w:val="hybridMultilevel"/>
    <w:tmpl w:val="157A5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000056"/>
    <w:multiLevelType w:val="hybridMultilevel"/>
    <w:tmpl w:val="1158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BC4298"/>
    <w:multiLevelType w:val="hybridMultilevel"/>
    <w:tmpl w:val="E356DF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0538"/>
    <w:rsid w:val="00250538"/>
    <w:rsid w:val="003D2BB6"/>
    <w:rsid w:val="007E27EC"/>
    <w:rsid w:val="008604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51CC739-98D4-47C1-8E21-02B1FC450E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50538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250538"/>
    <w:pPr>
      <w:ind w:left="720"/>
      <w:contextualSpacing/>
    </w:pPr>
  </w:style>
  <w:style w:type="character" w:styleId="Hyperlink">
    <w:name w:val="Hyperlink"/>
    <w:uiPriority w:val="99"/>
    <w:unhideWhenUsed/>
    <w:rsid w:val="00250538"/>
    <w:rPr>
      <w:color w:val="0000FF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250538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50538"/>
    <w:rPr>
      <w:rFonts w:ascii="Calibri" w:eastAsia="Calibri" w:hAnsi="Calibri" w:cs="Times New Roman"/>
      <w:lang w:val="en-US"/>
    </w:rPr>
  </w:style>
  <w:style w:type="table" w:styleId="TableGrid">
    <w:name w:val="Table Grid"/>
    <w:basedOn w:val="TableNormal"/>
    <w:uiPriority w:val="39"/>
    <w:rsid w:val="0025053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ricdigests.org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hwbplus.wales.gov.uk/schools/6714052/Documents/Donaldson%20Report.pd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learning.gov.wales/resources/collections/foundation-phase?lang=en" TargetMode="External"/><Relationship Id="rId11" Type="http://schemas.openxmlformats.org/officeDocument/2006/relationships/hyperlink" Target="http://www.learningandteaching.info/learning/about.htm" TargetMode="External"/><Relationship Id="rId5" Type="http://schemas.openxmlformats.org/officeDocument/2006/relationships/hyperlink" Target="http://learning.gov.wales/resources/collections/foundation-phase?lang=en" TargetMode="External"/><Relationship Id="rId10" Type="http://schemas.openxmlformats.org/officeDocument/2006/relationships/hyperlink" Target="http://infed.org/mobi/learning-theory-models-product-and-proces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howardgardner.com/multiple-intelligen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869</Words>
  <Characters>4958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Baggott</dc:creator>
  <cp:keywords/>
  <dc:description/>
  <cp:lastModifiedBy>Alison Baggott</cp:lastModifiedBy>
  <cp:revision>1</cp:revision>
  <dcterms:created xsi:type="dcterms:W3CDTF">2019-09-10T13:15:00Z</dcterms:created>
  <dcterms:modified xsi:type="dcterms:W3CDTF">2019-09-10T13:16:00Z</dcterms:modified>
</cp:coreProperties>
</file>