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858576805"/>
        <w:docPartObj>
          <w:docPartGallery w:val="Cover Pages"/>
          <w:docPartUnique/>
        </w:docPartObj>
      </w:sdtPr>
      <w:sdtEndPr>
        <w:rPr>
          <w:rFonts w:eastAsiaTheme="minorHAnsi"/>
          <w:color w:val="auto"/>
          <w:kern w:val="2"/>
          <w:sz w:val="24"/>
          <w:szCs w:val="24"/>
          <w:lang w:val="en-GB"/>
          <w14:ligatures w14:val="standardContextual"/>
        </w:rPr>
      </w:sdtEndPr>
      <w:sdtContent>
        <w:p w14:paraId="63F1C09F" w14:textId="0D8529AB" w:rsidR="00943709" w:rsidRDefault="00943709">
          <w:pPr>
            <w:pStyle w:val="NoSpacing"/>
            <w:spacing w:before="1540" w:after="240"/>
            <w:jc w:val="center"/>
            <w:rPr>
              <w:color w:val="156082" w:themeColor="accent1"/>
            </w:rPr>
          </w:pPr>
          <w:r>
            <w:rPr>
              <w:noProof/>
              <w:color w:val="156082" w:themeColor="accent1"/>
            </w:rPr>
            <w:drawing>
              <wp:inline distT="0" distB="0" distL="0" distR="0" wp14:anchorId="6DC3FA39" wp14:editId="1263573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A764868A21F64D3496F47F9411B98FB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C77892D" w14:textId="0A327B86" w:rsidR="00943709" w:rsidRDefault="0094370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 xml:space="preserve">REFLECTION ON TECHNICAL READING </w:t>
              </w:r>
              <w:r w:rsidR="00644734">
                <w:rPr>
                  <w:rFonts w:asciiTheme="majorHAnsi" w:eastAsiaTheme="majorEastAsia" w:hAnsiTheme="majorHAnsi" w:cstheme="majorBidi"/>
                  <w:caps/>
                  <w:color w:val="156082" w:themeColor="accent1"/>
                  <w:sz w:val="72"/>
                  <w:szCs w:val="72"/>
                </w:rPr>
                <w:t xml:space="preserve">about </w:t>
              </w:r>
              <w:r>
                <w:rPr>
                  <w:rFonts w:asciiTheme="majorHAnsi" w:eastAsiaTheme="majorEastAsia" w:hAnsiTheme="majorHAnsi" w:cstheme="majorBidi"/>
                  <w:caps/>
                  <w:color w:val="156082" w:themeColor="accent1"/>
                  <w:sz w:val="72"/>
                  <w:szCs w:val="72"/>
                </w:rPr>
                <w:t xml:space="preserve">NETWORK PROGRAMMABILITY </w:t>
              </w:r>
            </w:p>
          </w:sdtContent>
        </w:sdt>
        <w:sdt>
          <w:sdtPr>
            <w:rPr>
              <w:color w:val="156082" w:themeColor="accent1"/>
              <w:sz w:val="28"/>
              <w:szCs w:val="28"/>
            </w:rPr>
            <w:alias w:val="Subtitle"/>
            <w:tag w:val=""/>
            <w:id w:val="328029620"/>
            <w:placeholder>
              <w:docPart w:val="35E83D075DA445AFACA72563EC8ACA2C"/>
            </w:placeholder>
            <w:dataBinding w:prefixMappings="xmlns:ns0='http://purl.org/dc/elements/1.1/' xmlns:ns1='http://schemas.openxmlformats.org/package/2006/metadata/core-properties' " w:xpath="/ns1:coreProperties[1]/ns0:subject[1]" w:storeItemID="{6C3C8BC8-F283-45AE-878A-BAB7291924A1}"/>
            <w:text/>
          </w:sdtPr>
          <w:sdtContent>
            <w:p w14:paraId="20D64F07" w14:textId="4BABF1B9" w:rsidR="00943709" w:rsidRDefault="00943709">
              <w:pPr>
                <w:pStyle w:val="NoSpacing"/>
                <w:jc w:val="center"/>
                <w:rPr>
                  <w:color w:val="156082" w:themeColor="accent1"/>
                  <w:sz w:val="28"/>
                  <w:szCs w:val="28"/>
                </w:rPr>
              </w:pPr>
              <w:r>
                <w:rPr>
                  <w:color w:val="156082" w:themeColor="accent1"/>
                  <w:sz w:val="28"/>
                  <w:szCs w:val="28"/>
                </w:rPr>
                <w:t>ACCB529</w:t>
              </w:r>
            </w:p>
          </w:sdtContent>
        </w:sdt>
        <w:p w14:paraId="58A2848D" w14:textId="77777777" w:rsidR="00943709" w:rsidRDefault="00943709">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815B239" wp14:editId="4362F4F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FAAC4B8" w14:textId="3911D45C" w:rsidR="00943709" w:rsidRDefault="00F164F8">
                                    <w:pPr>
                                      <w:pStyle w:val="NoSpacing"/>
                                      <w:spacing w:after="40"/>
                                      <w:jc w:val="center"/>
                                      <w:rPr>
                                        <w:caps/>
                                        <w:color w:val="156082" w:themeColor="accent1"/>
                                        <w:sz w:val="28"/>
                                        <w:szCs w:val="28"/>
                                      </w:rPr>
                                    </w:pPr>
                                    <w:r>
                                      <w:rPr>
                                        <w:caps/>
                                        <w:color w:val="156082" w:themeColor="accent1"/>
                                        <w:sz w:val="28"/>
                                        <w:szCs w:val="28"/>
                                      </w:rPr>
                                      <w:t>2418519</w:t>
                                    </w:r>
                                  </w:p>
                                </w:sdtContent>
                              </w:sdt>
                              <w:p w14:paraId="254989D5" w14:textId="0247CCD2" w:rsidR="00943709" w:rsidRDefault="00943709">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B780A">
                                      <w:rPr>
                                        <w:caps/>
                                        <w:color w:val="156082" w:themeColor="accent1"/>
                                      </w:rPr>
                                      <w:t xml:space="preserve">leo richards </w:t>
                                    </w:r>
                                  </w:sdtContent>
                                </w:sdt>
                              </w:p>
                              <w:p w14:paraId="113972B2" w14:textId="6C605478" w:rsidR="00943709" w:rsidRDefault="00F164F8">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F164F8">
                                      <w:rPr>
                                        <w:color w:val="156082" w:themeColor="accent1"/>
                                      </w:rPr>
                                      <w:t>Network Programmability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15B23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FAAC4B8" w14:textId="3911D45C" w:rsidR="00943709" w:rsidRDefault="00F164F8">
                              <w:pPr>
                                <w:pStyle w:val="NoSpacing"/>
                                <w:spacing w:after="40"/>
                                <w:jc w:val="center"/>
                                <w:rPr>
                                  <w:caps/>
                                  <w:color w:val="156082" w:themeColor="accent1"/>
                                  <w:sz w:val="28"/>
                                  <w:szCs w:val="28"/>
                                </w:rPr>
                              </w:pPr>
                              <w:r>
                                <w:rPr>
                                  <w:caps/>
                                  <w:color w:val="156082" w:themeColor="accent1"/>
                                  <w:sz w:val="28"/>
                                  <w:szCs w:val="28"/>
                                </w:rPr>
                                <w:t>2418519</w:t>
                              </w:r>
                            </w:p>
                          </w:sdtContent>
                        </w:sdt>
                        <w:p w14:paraId="254989D5" w14:textId="0247CCD2" w:rsidR="00943709" w:rsidRDefault="00943709">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B780A">
                                <w:rPr>
                                  <w:caps/>
                                  <w:color w:val="156082" w:themeColor="accent1"/>
                                </w:rPr>
                                <w:t xml:space="preserve">leo richards </w:t>
                              </w:r>
                            </w:sdtContent>
                          </w:sdt>
                        </w:p>
                        <w:p w14:paraId="113972B2" w14:textId="6C605478" w:rsidR="00943709" w:rsidRDefault="00F164F8">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F164F8">
                                <w:rPr>
                                  <w:color w:val="156082" w:themeColor="accent1"/>
                                </w:rPr>
                                <w:t>Network Programmability</w:t>
                              </w:r>
                            </w:sdtContent>
                          </w:sdt>
                        </w:p>
                      </w:txbxContent>
                    </v:textbox>
                    <w10:wrap anchorx="margin" anchory="page"/>
                  </v:shape>
                </w:pict>
              </mc:Fallback>
            </mc:AlternateContent>
          </w:r>
          <w:r>
            <w:rPr>
              <w:noProof/>
              <w:color w:val="156082" w:themeColor="accent1"/>
            </w:rPr>
            <w:drawing>
              <wp:inline distT="0" distB="0" distL="0" distR="0" wp14:anchorId="465DAEA2" wp14:editId="1301481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8A8F5D" w14:textId="5AC68911" w:rsidR="00943709" w:rsidRDefault="00943709">
          <w:r>
            <w:br w:type="page"/>
          </w:r>
        </w:p>
      </w:sdtContent>
    </w:sdt>
    <w:p w14:paraId="13BCBD9C" w14:textId="42FD683D" w:rsidR="00125F6D" w:rsidRPr="001205F3" w:rsidRDefault="00587398" w:rsidP="001205F3">
      <w:pPr>
        <w:pStyle w:val="Heading1"/>
      </w:pPr>
      <w:r w:rsidRPr="001205F3">
        <w:t>Reflection on technical reading.</w:t>
      </w:r>
    </w:p>
    <w:sdt>
      <w:sdtPr>
        <w:id w:val="648249144"/>
        <w:docPartObj>
          <w:docPartGallery w:val="Cover Pages"/>
          <w:docPartUnique/>
        </w:docPartObj>
      </w:sdtPr>
      <w:sdtEndPr>
        <w:rPr>
          <w:b/>
          <w:bCs/>
        </w:rPr>
      </w:sdtEndPr>
      <w:sdtContent>
        <w:p w14:paraId="1129FF7B" w14:textId="74151023" w:rsidR="00943709" w:rsidRDefault="00943709" w:rsidP="00943709"/>
        <w:p w14:paraId="4F4BD758" w14:textId="740492E2" w:rsidR="00943709" w:rsidRPr="001205F3" w:rsidRDefault="00943709" w:rsidP="00943709">
          <w:pPr>
            <w:rPr>
              <w:rStyle w:val="Heading2Char"/>
            </w:rPr>
          </w:pPr>
          <w:r w:rsidRPr="001205F3">
            <w:rPr>
              <w:rStyle w:val="Heading2Char"/>
            </w:rPr>
            <w:t xml:space="preserve">Introduction </w:t>
          </w:r>
        </w:p>
      </w:sdtContent>
    </w:sdt>
    <w:p w14:paraId="2B912868" w14:textId="77777777" w:rsidR="00943709" w:rsidRDefault="00943709" w:rsidP="00943709">
      <w:r w:rsidRPr="00F032F7">
        <w:t xml:space="preserve">As a student </w:t>
      </w:r>
      <w:r>
        <w:t xml:space="preserve">in the Cisco DevNet Associate – Network Programmability module, I have gained extensive knowledge and hands-on experience in </w:t>
      </w:r>
      <w:r w:rsidRPr="00F032F7">
        <w:t>network automation, software development, and API integration. This reflection explores my technical understanding, summarising key concepts, crucial terms, real-world applications, and challenges</w:t>
      </w:r>
      <w:r>
        <w:t>, drawing on</w:t>
      </w:r>
      <w:r w:rsidRPr="00F032F7">
        <w:t xml:space="preserve"> the course modules and DevNet resources to illustrate my growth in this evolving field.</w:t>
      </w:r>
    </w:p>
    <w:p w14:paraId="7AC7E4A9" w14:textId="77777777" w:rsidR="00943709" w:rsidRPr="00F032F7" w:rsidRDefault="00943709" w:rsidP="00943709"/>
    <w:p w14:paraId="619C2127" w14:textId="77777777" w:rsidR="00943709" w:rsidRDefault="00943709" w:rsidP="001205F3">
      <w:pPr>
        <w:pStyle w:val="Heading2"/>
      </w:pPr>
      <w:r w:rsidRPr="00F032F7">
        <w:t>DevNet Developer Environment</w:t>
      </w:r>
    </w:p>
    <w:p w14:paraId="3DB0B574" w14:textId="77777777" w:rsidR="00943709" w:rsidRPr="00F032F7" w:rsidRDefault="00943709" w:rsidP="00943709">
      <w:r w:rsidRPr="00F032F7">
        <w:t xml:space="preserve">The DevNet developer environment </w:t>
      </w:r>
      <w:r>
        <w:t>was one of my favourite parts of the course</w:t>
      </w:r>
      <w:r w:rsidRPr="00F032F7">
        <w:t xml:space="preserve">, providing an integrated platform for building and testing network automation solutions. My technical understanding </w:t>
      </w:r>
      <w:r>
        <w:t>grew through exploring the available information and labs, as well as resources such as</w:t>
      </w:r>
      <w:r w:rsidRPr="00F032F7">
        <w:t xml:space="preserve"> Learning Tracks, Sandboxes, and Code Exchange. These tools enabled hands-on practice, allowing me to simulate real Cisco environments without physical hardware.</w:t>
      </w:r>
    </w:p>
    <w:p w14:paraId="3F2DE647" w14:textId="77777777" w:rsidR="00943709" w:rsidRPr="00F032F7" w:rsidRDefault="00943709" w:rsidP="00943709">
      <w:r w:rsidRPr="00F032F7">
        <w:t xml:space="preserve">Key concepts covered included setting up a development environment using DevNet resources, such as Sandboxes for </w:t>
      </w:r>
      <w:r>
        <w:t>simulation of real-life</w:t>
      </w:r>
      <w:r w:rsidRPr="00F032F7">
        <w:t xml:space="preserve"> testing and Learning Labs for self-paced tutorials on REST APIs and Python scripting. Crucial terms like "Sandbox" – a virtual, isolated environment for development and experimentation – and "Code Exchange" – a repository for sharing sample code – were introduced, emphasising collaborative innovation.</w:t>
      </w:r>
    </w:p>
    <w:p w14:paraId="5EE8020A" w14:textId="77777777" w:rsidR="00943709" w:rsidRPr="00F032F7" w:rsidRDefault="00943709" w:rsidP="00943709">
      <w:r w:rsidRPr="00F032F7">
        <w:t xml:space="preserve">In real-world contexts, these skills are invaluable for network engineers automating deployments in enterprises, reducing manual errors and accelerating infrastructure management. For instance, using DevNet's API documentation, I could integrate Cisco platforms </w:t>
      </w:r>
      <w:r>
        <w:t>such as DNA Centre for intent-based networking into data centres or cloud environments</w:t>
      </w:r>
      <w:r w:rsidRPr="00F032F7">
        <w:t xml:space="preserve"> to enhance scalability.</w:t>
      </w:r>
    </w:p>
    <w:p w14:paraId="05A32815" w14:textId="77777777" w:rsidR="00943709" w:rsidRPr="00F032F7" w:rsidRDefault="00943709" w:rsidP="00943709">
      <w:r>
        <w:t>The only challenge I faced was the sheer number of resources in the DevNet developer environment</w:t>
      </w:r>
      <w:r w:rsidRPr="00F032F7">
        <w:t xml:space="preserve">. However, </w:t>
      </w:r>
      <w:r>
        <w:t xml:space="preserve">having such a talented lecturer to explain things further in depth and answer any questions I might have had. </w:t>
      </w:r>
      <w:r w:rsidRPr="00F032F7">
        <w:t>This</w:t>
      </w:r>
      <w:r>
        <w:t xml:space="preserve"> fostered </w:t>
      </w:r>
      <w:r w:rsidRPr="00F032F7">
        <w:t>a community-driven learning approach</w:t>
      </w:r>
      <w:r>
        <w:t>, even though the modules were mainly completed outside class time.</w:t>
      </w:r>
      <w:r w:rsidRPr="00F032F7">
        <w:t xml:space="preserve"> Video courses and events further reinforced concepts, such as troubleshooting APIs in simulated scenarios.</w:t>
      </w:r>
    </w:p>
    <w:p w14:paraId="5F455710" w14:textId="77777777" w:rsidR="00943709" w:rsidRDefault="00943709" w:rsidP="00943709">
      <w:r w:rsidRPr="00F032F7">
        <w:t xml:space="preserve">Overall, this chapter transformed my approach from theoretical knowledge to practical application, highlighting how DevNet </w:t>
      </w:r>
      <w:r>
        <w:t>develops coding novices into advanced users and</w:t>
      </w:r>
      <w:r w:rsidRPr="00F032F7">
        <w:t xml:space="preserve"> preparing me for roles in network programmability where efficiency and integration are paramount.</w:t>
      </w:r>
    </w:p>
    <w:p w14:paraId="0229EBD0" w14:textId="77777777" w:rsidR="00943709" w:rsidRDefault="00943709" w:rsidP="00943709"/>
    <w:p w14:paraId="1D484CBA" w14:textId="77777777" w:rsidR="00943709" w:rsidRPr="00F032F7" w:rsidRDefault="00943709" w:rsidP="001205F3">
      <w:pPr>
        <w:pStyle w:val="Heading2"/>
      </w:pPr>
      <w:r w:rsidRPr="00F032F7">
        <w:t xml:space="preserve">Software Development and Design </w:t>
      </w:r>
    </w:p>
    <w:p w14:paraId="79B43DF5" w14:textId="77777777" w:rsidR="00943709" w:rsidRPr="00F032F7" w:rsidRDefault="00943709" w:rsidP="00943709">
      <w:r w:rsidRPr="00F032F7">
        <w:t xml:space="preserve">Chapter 3 delved into software development and design, enhancing my </w:t>
      </w:r>
      <w:r>
        <w:t>understanding of the methodologies essential to</w:t>
      </w:r>
      <w:r w:rsidRPr="00F032F7">
        <w:t xml:space="preserve"> network automation. The Software Development Life Cycle (SDLC) was central, comprising six phases: Requirements &amp; Analysis, Design, Implementation, Testing, Deployment, and Maintenance. I reflected on how this structured process ensures robust software, starting from stakeholder needs to ongoing support.</w:t>
      </w:r>
    </w:p>
    <w:p w14:paraId="12B9CE4D" w14:textId="77777777" w:rsidR="00943709" w:rsidRPr="00F032F7" w:rsidRDefault="00943709" w:rsidP="00943709">
      <w:r w:rsidRPr="00F032F7">
        <w:t>Crucial terms included "Waterfall" – a linear methodology with sequential phases, originating from Winston Royce's model, risking delays from late changes – and "Agile" – an iterative approach per the 2001 Manifesto, valuing individuals over processes, working software over documentation, customer collaboration, and adaptability, with 12 principles like frequent delivery and self-organising teams.</w:t>
      </w:r>
    </w:p>
    <w:p w14:paraId="7D2C21D5" w14:textId="77777777" w:rsidR="00943709" w:rsidRPr="00F032F7" w:rsidRDefault="00943709" w:rsidP="00943709">
      <w:r w:rsidRPr="00F032F7">
        <w:t>Real-world relevance is evident in automating Cisco networks, where Agile enables rapid iterations for dynamic environments, reducing technical debt – code that becomes unmaintainable without refactoring. Clean code principles, such as consistent formatting, intuitive naming, modularity, and comments, promote readability and reusability, vital for collaborative projects using Git for source control.</w:t>
      </w:r>
    </w:p>
    <w:p w14:paraId="211ADB9F" w14:textId="09BF51FD" w:rsidR="00943709" w:rsidRPr="00F032F7" w:rsidRDefault="00943709" w:rsidP="00943709">
      <w:r w:rsidRPr="00F032F7">
        <w:t xml:space="preserve">Challenges arose in applying these; transitioning from Waterfall's rigidity to </w:t>
      </w:r>
      <w:proofErr w:type="spellStart"/>
      <w:r w:rsidRPr="00F032F7">
        <w:t>Agile's</w:t>
      </w:r>
      <w:proofErr w:type="spellEnd"/>
      <w:r w:rsidRPr="00F032F7">
        <w:t xml:space="preserve"> flexibility was daunting, especially </w:t>
      </w:r>
      <w:r>
        <w:t>when encapsulating code into functions (standalone blocks) rather than</w:t>
      </w:r>
      <w:r w:rsidRPr="00F032F7">
        <w:t xml:space="preserve"> methods (object-associated in OOP). Python syntax for functions (def) highlighted DRY (</w:t>
      </w:r>
      <w:r w:rsidR="001205F3">
        <w:t>Do not</w:t>
      </w:r>
      <w:r w:rsidRPr="00F032F7">
        <w:t xml:space="preserve"> Repeat Yourself) to minimise bugs, but initial code reviews – peer feedback on readability and best practices – exposed my formatting inconsistencies.</w:t>
      </w:r>
    </w:p>
    <w:p w14:paraId="1E682454" w14:textId="77777777" w:rsidR="00943709" w:rsidRDefault="00943709" w:rsidP="00943709">
      <w:r w:rsidRPr="00F032F7">
        <w:t xml:space="preserve">Through </w:t>
      </w:r>
      <w:proofErr w:type="spellStart"/>
      <w:r w:rsidRPr="00F032F7">
        <w:t>NetAcad's</w:t>
      </w:r>
      <w:proofErr w:type="spellEnd"/>
      <w:r w:rsidRPr="00F032F7">
        <w:t xml:space="preserve"> assessments and DevNet's Code Exchange, I practised these, learning that code reviews transfer knowledge and refine skills across developer levels. This chapter equipped me to design efficient automation scripts, fostering sustainable development in fast-paced IT sectors.</w:t>
      </w:r>
    </w:p>
    <w:p w14:paraId="1C465B85" w14:textId="77777777" w:rsidR="00943709" w:rsidRPr="00F032F7" w:rsidRDefault="00943709" w:rsidP="00943709"/>
    <w:p w14:paraId="5231CF36" w14:textId="77777777" w:rsidR="00943709" w:rsidRPr="00F032F7" w:rsidRDefault="00943709" w:rsidP="001205F3">
      <w:pPr>
        <w:pStyle w:val="Heading2"/>
      </w:pPr>
      <w:r w:rsidRPr="00F032F7">
        <w:t xml:space="preserve">Chapter 4 - Understanding and Using APIs </w:t>
      </w:r>
    </w:p>
    <w:p w14:paraId="5BE738E9" w14:textId="77777777" w:rsidR="00943709" w:rsidRPr="00F032F7" w:rsidRDefault="00943709" w:rsidP="00943709">
      <w:r w:rsidRPr="00F032F7">
        <w:t xml:space="preserve">This chapter focused on APIs, particularly REST, as pivotal for network programmability. My technical understanding </w:t>
      </w:r>
      <w:r>
        <w:t>began with viewing APIs as mere interfaces. It evolved</w:t>
      </w:r>
      <w:r w:rsidRPr="00F032F7">
        <w:t xml:space="preserve"> to recognising them as enablers of automation, allowing applications to share data, request actions, or notify events via synchronous or asynchronous designs.</w:t>
      </w:r>
    </w:p>
    <w:p w14:paraId="507F2ADE" w14:textId="77777777" w:rsidR="00943709" w:rsidRPr="00F032F7" w:rsidRDefault="00943709" w:rsidP="00943709">
      <w:r w:rsidRPr="00F032F7">
        <w:t xml:space="preserve">Key concepts </w:t>
      </w:r>
      <w:r>
        <w:t xml:space="preserve">include REST as an architectural style for web services, contrasting it with </w:t>
      </w:r>
      <w:r w:rsidRPr="00F032F7">
        <w:t xml:space="preserve">SOAP (protocol-based), with HTTP methods like GET corresponding to "Read" operations. Crucial terms included "Webhook" – an HTTP callback for event notifications – "Base64" – </w:t>
      </w:r>
      <w:r>
        <w:t>an encoding for basic authentication – and "Leaky Bucket" – a rate-limiting algorithm that queues</w:t>
      </w:r>
      <w:r w:rsidRPr="00F032F7">
        <w:t xml:space="preserve"> requests for fixed-rate processing.</w:t>
      </w:r>
    </w:p>
    <w:p w14:paraId="399C79E4" w14:textId="77777777" w:rsidR="00943709" w:rsidRPr="00F032F7" w:rsidRDefault="00943709" w:rsidP="00943709">
      <w:r w:rsidRPr="00F032F7">
        <w:t xml:space="preserve">Real-world applications are </w:t>
      </w:r>
      <w:r>
        <w:t>widespread across Cisco ecosystems, such as DNA Centre APIs for device management and Meraki for event-driven alerts, both of which are valuable for real-time infrastructure monitoring in healthcare and transportation</w:t>
      </w:r>
      <w:r w:rsidRPr="00F032F7">
        <w:t xml:space="preserve">. Synchronous APIs </w:t>
      </w:r>
      <w:r>
        <w:t>support immediate data retrieval from databases, while asynchronous APIs, using callbacks or polling, handle long-running</w:t>
      </w:r>
      <w:r w:rsidRPr="00F032F7">
        <w:t xml:space="preserve"> tasks without blocking, enhancing scalability in cloud environments.</w:t>
      </w:r>
    </w:p>
    <w:p w14:paraId="42FCE13E" w14:textId="77777777" w:rsidR="00943709" w:rsidRPr="00F032F7" w:rsidRDefault="00943709" w:rsidP="00943709">
      <w:r w:rsidRPr="00F032F7">
        <w:t xml:space="preserve">Challenges involved debugging, </w:t>
      </w:r>
      <w:r>
        <w:t xml:space="preserve">such as missing protocols in Python requests leading to invalid URLs, and distinguishing between </w:t>
      </w:r>
      <w:r w:rsidRPr="00F032F7">
        <w:t xml:space="preserve">sync/async complexities – e.g., queues for order maintenance in async designs. Hands-on quizzes reinforced this, such as identifying 201 as a success code for database updates or </w:t>
      </w:r>
      <w:r>
        <w:t>three</w:t>
      </w:r>
      <w:r w:rsidRPr="00F032F7">
        <w:t xml:space="preserve"> elements in SOAP messages (Envelope, Header, Body).</w:t>
      </w:r>
    </w:p>
    <w:p w14:paraId="7A59D0F3" w14:textId="77777777" w:rsidR="00943709" w:rsidRDefault="00943709" w:rsidP="00943709">
      <w:r w:rsidRPr="00F032F7">
        <w:t>Utilising DevNet Sandboxes and Learning Labs, I tested REST requests</w:t>
      </w:r>
      <w:r>
        <w:t xml:space="preserve"> and appreciated</w:t>
      </w:r>
      <w:r w:rsidRPr="00F032F7">
        <w:t xml:space="preserve"> their role in eliminating manual CLI tasks. This built confidence in troubleshooting, preparing me for integrating secure services over HTTPS in enterprise settings.</w:t>
      </w:r>
    </w:p>
    <w:p w14:paraId="62B1FAC7" w14:textId="77777777" w:rsidR="00943709" w:rsidRPr="00F032F7" w:rsidRDefault="00943709" w:rsidP="00943709"/>
    <w:p w14:paraId="60EE91E9" w14:textId="77777777" w:rsidR="00943709" w:rsidRPr="00F032F7" w:rsidRDefault="00943709" w:rsidP="00761763">
      <w:pPr>
        <w:pStyle w:val="Heading2"/>
      </w:pPr>
      <w:r w:rsidRPr="00F032F7">
        <w:t xml:space="preserve">Conclusion </w:t>
      </w:r>
    </w:p>
    <w:p w14:paraId="3B608DE2" w14:textId="77777777" w:rsidR="00943709" w:rsidRPr="00F032F7" w:rsidRDefault="00943709" w:rsidP="00943709">
      <w:r>
        <w:t>In conclusion, the Cisco DevNet Associate – Network Programmability module has significantly</w:t>
      </w:r>
      <w:r w:rsidRPr="00F032F7">
        <w:t xml:space="preserve"> advanced my technical proficiency in network automation. By mastering DevNet tools, SDLC methodologies, and API designs, I am better equipped </w:t>
      </w:r>
      <w:r>
        <w:t>to address real-world challenges, committed to continuous improvement, and eager to apply these skills to</w:t>
      </w:r>
      <w:r w:rsidRPr="00F032F7">
        <w:t xml:space="preserve"> innovative, efficient networking solutions.</w:t>
      </w:r>
      <w:r>
        <w:t xml:space="preserve"> I am looking forward to seeing the different ways I can implement these newly learned techniques into my case study </w:t>
      </w:r>
    </w:p>
    <w:p w14:paraId="022FE2B5" w14:textId="77777777" w:rsidR="00943709" w:rsidRDefault="00943709" w:rsidP="00943709"/>
    <w:p w14:paraId="7D57EDCA" w14:textId="77777777" w:rsidR="00587398" w:rsidRDefault="00587398" w:rsidP="00587398"/>
    <w:p w14:paraId="0BAE6298" w14:textId="77777777" w:rsidR="00587398" w:rsidRDefault="00587398" w:rsidP="00587398"/>
    <w:p w14:paraId="414C7AC7" w14:textId="77777777" w:rsidR="00587398" w:rsidRDefault="00587398" w:rsidP="00587398"/>
    <w:p w14:paraId="11E47CC2" w14:textId="77777777" w:rsidR="00587398" w:rsidRDefault="00587398" w:rsidP="00587398"/>
    <w:p w14:paraId="742EDC48" w14:textId="77777777" w:rsidR="00587398" w:rsidRPr="00587398" w:rsidRDefault="00587398" w:rsidP="00587398"/>
    <w:p w14:paraId="410127B0" w14:textId="38EA68A1" w:rsidR="006E7A9F" w:rsidRDefault="006E7A9F" w:rsidP="006E7A9F">
      <w:pPr>
        <w:pStyle w:val="Heading1"/>
      </w:pPr>
      <w:r>
        <w:t>Case</w:t>
      </w:r>
      <w:r w:rsidRPr="006E7A9F">
        <w:t xml:space="preserve"> Summary</w:t>
      </w:r>
    </w:p>
    <w:p w14:paraId="076812B3" w14:textId="1D2D5393" w:rsidR="006E7A9F" w:rsidRPr="006E7A9F" w:rsidRDefault="00350555" w:rsidP="006E7A9F">
      <w:r>
        <w:t>Horizon</w:t>
      </w:r>
      <w:r w:rsidR="006E7A9F" w:rsidRPr="006E7A9F">
        <w:t xml:space="preserve"> Retail Group, a mid-sized UK supermarket chain operating 50 stores, faced </w:t>
      </w:r>
      <w:r w:rsidR="006E7A9F">
        <w:t>challenging</w:t>
      </w:r>
      <w:r w:rsidR="006E7A9F" w:rsidRPr="006E7A9F">
        <w:t xml:space="preserve"> </w:t>
      </w:r>
      <w:r w:rsidR="006E7A9F">
        <w:t>running</w:t>
      </w:r>
      <w:r w:rsidR="006E7A9F" w:rsidRPr="006E7A9F">
        <w:t xml:space="preserve"> costs and service delays due to manual, CLI-driven network management. This case study examines how the organisation successfully adopted network programmability and DevOps practices between Q3 2024 and Q2 2025 to achieve dramatic workflow improvements.</w:t>
      </w:r>
    </w:p>
    <w:p w14:paraId="3EA2057D" w14:textId="23AE4EFF" w:rsidR="006E7A9F" w:rsidRPr="006E7A9F" w:rsidRDefault="006E7A9F" w:rsidP="006E7A9F">
      <w:r w:rsidRPr="006E7A9F">
        <w:t xml:space="preserve">By leveraging Cisco DNA </w:t>
      </w:r>
      <w:r>
        <w:t>Centre</w:t>
      </w:r>
      <w:r w:rsidRPr="006E7A9F">
        <w:t xml:space="preserve"> REST APIs, Python automation, Meraki webhooks, Ansible Infrastructure-as-Code, GitLab CI/CD pipelines, and DevNet Sandboxes, Horizon reduced network change deployment time from 100+ engineer-hours annually to under 5 hours, cut mean-time-to-recovery (MTTR) by 78 %, and achieved a 42 % reduction in network-related incidents.</w:t>
      </w:r>
    </w:p>
    <w:p w14:paraId="68B9698B" w14:textId="76382B18" w:rsidR="006E7A9F" w:rsidRPr="006E7A9F" w:rsidRDefault="006E7A9F" w:rsidP="006E7A9F">
      <w:r w:rsidRPr="006E7A9F">
        <w:t>The transformation demonstrates that programmable networks</w:t>
      </w:r>
      <w:r>
        <w:t>, combined with a mature DevOps culture,</w:t>
      </w:r>
      <w:r w:rsidRPr="006E7A9F">
        <w:t xml:space="preserve"> deliver measurable business value in retail while highlighting persistent challenges around skills gaps, initial investment, and cultural change. The experience offers transferable lessons for the wider UK retail sector as it accelerates toward AI-driven and zero-touch infrastructures by 2030.</w:t>
      </w:r>
    </w:p>
    <w:p w14:paraId="53DE5475" w14:textId="77777777" w:rsidR="006E7A9F" w:rsidRPr="006E7A9F" w:rsidRDefault="006E7A9F" w:rsidP="006E7A9F"/>
    <w:p w14:paraId="5827DEAC" w14:textId="0BF0A2A6" w:rsidR="00BC78C5" w:rsidRDefault="00350555" w:rsidP="00761763">
      <w:pPr>
        <w:pStyle w:val="Heading2"/>
      </w:pPr>
      <w:r>
        <w:t>Introduction</w:t>
      </w:r>
    </w:p>
    <w:p w14:paraId="38D8C545" w14:textId="11FEC91C" w:rsidR="00350555" w:rsidRPr="00350555" w:rsidRDefault="00350555" w:rsidP="00350555">
      <w:r w:rsidRPr="00350555">
        <w:t xml:space="preserve">Network programmability is the </w:t>
      </w:r>
      <w:r>
        <w:t>tool every company/organisation needs</w:t>
      </w:r>
      <w:r w:rsidRPr="00350555">
        <w:t xml:space="preserve"> to manage and configure network resources through software rather than individual device command-line interfaces (CLI)</w:t>
      </w:r>
      <w:sdt>
        <w:sdtPr>
          <w:id w:val="-494492794"/>
          <w:citation/>
        </w:sdtPr>
        <w:sdtContent>
          <w:r w:rsidR="00AA484C">
            <w:fldChar w:fldCharType="begin"/>
          </w:r>
          <w:r w:rsidR="00AA484C">
            <w:instrText xml:space="preserve"> CITATION Com23 \l 2057 </w:instrText>
          </w:r>
          <w:r w:rsidR="00AA484C">
            <w:fldChar w:fldCharType="separate"/>
          </w:r>
          <w:r w:rsidR="009D744D">
            <w:rPr>
              <w:noProof/>
            </w:rPr>
            <w:t xml:space="preserve"> </w:t>
          </w:r>
          <w:r w:rsidR="009D744D" w:rsidRPr="009D744D">
            <w:rPr>
              <w:noProof/>
            </w:rPr>
            <w:t>[1]</w:t>
          </w:r>
          <w:r w:rsidR="00AA484C">
            <w:fldChar w:fldCharType="end"/>
          </w:r>
        </w:sdtContent>
      </w:sdt>
      <w:r w:rsidRPr="00350555">
        <w:t xml:space="preserve">. It is enabled primarily through application programming interfaces (APIs), data models (NETCONF/YANG, RESTCONF), and scripting languages, allowing networks to become agile, application-aware infrastructure (Cisco, 2023a). DevOps, originating from the 2009 DevOps Days conference and formalised </w:t>
      </w:r>
      <w:r>
        <w:t>by the Agile Manifesto principles, merges development and operations into collaborative, automated workflows built on continuous integration with each other and continuous delivery (CI/CD)</w:t>
      </w:r>
      <w:r w:rsidRPr="00350555">
        <w:t xml:space="preserve"> and infrastructure as code (</w:t>
      </w:r>
      <w:proofErr w:type="spellStart"/>
      <w:r w:rsidRPr="00350555">
        <w:t>IaC</w:t>
      </w:r>
      <w:proofErr w:type="spellEnd"/>
      <w:r w:rsidRPr="00350555">
        <w:t>) (Kim et al., 2016).</w:t>
      </w:r>
    </w:p>
    <w:p w14:paraId="6F14B40B" w14:textId="4E9651F3" w:rsidR="00350555" w:rsidRPr="00350555" w:rsidRDefault="00350555" w:rsidP="00350555">
      <w:r w:rsidRPr="00350555">
        <w:t>This case study analyses the 18-month transformation journey of Horizon Retail Group, a hypothetical yet realistic UK supermarket chain operating 50 stores and one central data centre in</w:t>
      </w:r>
      <w:r>
        <w:t xml:space="preserve"> Swansea, Wales</w:t>
      </w:r>
      <w:r w:rsidRPr="00350555">
        <w:t xml:space="preserve">. Established in 2008, Horizon employs 2,800 staff and recorded </w:t>
      </w:r>
      <w:r>
        <w:t xml:space="preserve">a turnover of £820 million </w:t>
      </w:r>
      <w:r w:rsidRPr="00350555">
        <w:t>in 2024. Its network supports 1,400 Cisco Catalyst and Meraki access points, 320 switches, and integrates with cloud-based POS and e-commerce platforms.</w:t>
      </w:r>
    </w:p>
    <w:p w14:paraId="084BEAE2" w14:textId="77D2C678" w:rsidR="00350555" w:rsidRPr="00350555" w:rsidRDefault="00350555" w:rsidP="00350555">
      <w:r w:rsidRPr="00350555">
        <w:t>Like many retailers, Horizon historically relied on manual CLI configurations and spreadsheet-driven change management. Two critical challenges emerged:</w:t>
      </w:r>
    </w:p>
    <w:p w14:paraId="637E8E55" w14:textId="61E0DC2B" w:rsidR="00350555" w:rsidRPr="00350555" w:rsidRDefault="00350555" w:rsidP="00350555">
      <w:pPr>
        <w:numPr>
          <w:ilvl w:val="0"/>
          <w:numId w:val="7"/>
        </w:numPr>
      </w:pPr>
      <w:r w:rsidRPr="00350555">
        <w:rPr>
          <w:b/>
          <w:bCs/>
        </w:rPr>
        <w:t>Slow and error-prone network provisioning and changes</w:t>
      </w:r>
      <w:r>
        <w:rPr>
          <w:b/>
          <w:bCs/>
        </w:rPr>
        <w:t>.</w:t>
      </w:r>
      <w:r w:rsidRPr="00350555">
        <w:t xml:space="preserve"> Adding or modifying VLANs, </w:t>
      </w:r>
      <w:r w:rsidR="004742DE">
        <w:t>quality of service</w:t>
      </w:r>
      <w:r w:rsidRPr="00350555">
        <w:t xml:space="preserve"> policies, or guest Wi-Fi required engineers to log into devices individually. </w:t>
      </w:r>
      <w:r>
        <w:t>The average</w:t>
      </w:r>
      <w:r w:rsidRPr="00350555">
        <w:t xml:space="preserve"> change time per store was 2.5 hours</w:t>
      </w:r>
      <w:r>
        <w:t>.</w:t>
      </w:r>
      <w:r w:rsidRPr="00350555">
        <w:t xml:space="preserve"> </w:t>
      </w:r>
      <w:r w:rsidR="004742DE">
        <w:t>With</w:t>
      </w:r>
      <w:r w:rsidRPr="00350555">
        <w:t xml:space="preserve"> 4–6 changes per store monthly, this consumed over 7,500 engineer-hours annually and introduced configuration drift.</w:t>
      </w:r>
    </w:p>
    <w:p w14:paraId="09272F7E" w14:textId="5FD6A9FC" w:rsidR="00350555" w:rsidRPr="00350555" w:rsidRDefault="00350555" w:rsidP="00350555">
      <w:pPr>
        <w:numPr>
          <w:ilvl w:val="0"/>
          <w:numId w:val="7"/>
        </w:numPr>
      </w:pPr>
      <w:r w:rsidRPr="00350555">
        <w:rPr>
          <w:b/>
          <w:bCs/>
        </w:rPr>
        <w:t>Inconsistent security policy enforcement and poor incident visibility</w:t>
      </w:r>
      <w:r w:rsidR="00FA2F13">
        <w:rPr>
          <w:b/>
          <w:bCs/>
        </w:rPr>
        <w:t>.</w:t>
      </w:r>
      <w:r w:rsidRPr="00350555">
        <w:t xml:space="preserve"> Decentralised management led to </w:t>
      </w:r>
      <w:r w:rsidR="00FA2F13">
        <w:t>mismatches in ACLs, outdated firmware, and delayed responses to rogue devices</w:t>
      </w:r>
      <w:r w:rsidRPr="00350555">
        <w:t>. Internal audits revealed 41 network-related incidents in 2023</w:t>
      </w:r>
      <w:r w:rsidR="00FA2F13">
        <w:t>,</w:t>
      </w:r>
      <w:r w:rsidRPr="00350555">
        <w:t xml:space="preserve"> </w:t>
      </w:r>
      <w:r w:rsidR="00FA2F13">
        <w:t xml:space="preserve">resulting in £180,000 in lost revenue and remediation costs </w:t>
      </w:r>
      <w:r w:rsidRPr="00350555">
        <w:t>(Horizon internal data, 2024).</w:t>
      </w:r>
    </w:p>
    <w:p w14:paraId="3F55BBBB" w14:textId="0F9F9240" w:rsidR="00350555" w:rsidRPr="00350555" w:rsidRDefault="00350555" w:rsidP="00350555">
      <w:r w:rsidRPr="00350555">
        <w:t xml:space="preserve">These issues directly </w:t>
      </w:r>
      <w:r w:rsidR="00FA2F13" w:rsidRPr="00350555">
        <w:t>ruined</w:t>
      </w:r>
      <w:r w:rsidR="00FA2F13">
        <w:t xml:space="preserve"> potential</w:t>
      </w:r>
      <w:r w:rsidRPr="00350555">
        <w:t xml:space="preserve"> workflow performance:</w:t>
      </w:r>
    </w:p>
    <w:p w14:paraId="570FCF4C" w14:textId="66586F92" w:rsidR="00350555" w:rsidRPr="00350555" w:rsidRDefault="00350555" w:rsidP="00350555">
      <w:pPr>
        <w:numPr>
          <w:ilvl w:val="0"/>
          <w:numId w:val="8"/>
        </w:numPr>
      </w:pPr>
      <w:r w:rsidRPr="00350555">
        <w:t>Store opening</w:t>
      </w:r>
      <w:r w:rsidR="00FA2F13">
        <w:t xml:space="preserve"> times</w:t>
      </w:r>
      <w:r w:rsidRPr="00350555">
        <w:t xml:space="preserve"> were delayed by 3–7 days waiting for network readiness.</w:t>
      </w:r>
    </w:p>
    <w:p w14:paraId="149072B3" w14:textId="77777777" w:rsidR="00350555" w:rsidRPr="00350555" w:rsidRDefault="00350555" w:rsidP="00350555">
      <w:pPr>
        <w:numPr>
          <w:ilvl w:val="0"/>
          <w:numId w:val="8"/>
        </w:numPr>
      </w:pPr>
      <w:r w:rsidRPr="00350555">
        <w:t>Peak trading periods (Christmas, Easter) suffered repeated Wi-Fi outages.</w:t>
      </w:r>
    </w:p>
    <w:p w14:paraId="048CF993" w14:textId="77777777" w:rsidR="00350555" w:rsidRPr="00350555" w:rsidRDefault="00350555" w:rsidP="00350555">
      <w:pPr>
        <w:numPr>
          <w:ilvl w:val="0"/>
          <w:numId w:val="8"/>
        </w:numPr>
      </w:pPr>
      <w:r w:rsidRPr="00350555">
        <w:t>Security policy misalignment contributed to two GDPR-reportable incidents in 2024.</w:t>
      </w:r>
    </w:p>
    <w:p w14:paraId="2EA44148" w14:textId="50672BBF" w:rsidR="00FA2F13" w:rsidRDefault="00350555" w:rsidP="00350555">
      <w:r w:rsidRPr="00350555">
        <w:t>The objectives of this case study are threefold</w:t>
      </w:r>
      <w:r w:rsidR="00FA2F13">
        <w:t>:</w:t>
      </w:r>
    </w:p>
    <w:p w14:paraId="4C36797D" w14:textId="035D696B" w:rsidR="00FA2F13" w:rsidRDefault="00FA2F13" w:rsidP="00FA2F13">
      <w:pPr>
        <w:pStyle w:val="ListParagraph"/>
        <w:numPr>
          <w:ilvl w:val="1"/>
          <w:numId w:val="9"/>
        </w:numPr>
      </w:pPr>
      <w:r>
        <w:t>T</w:t>
      </w:r>
      <w:r w:rsidR="00350555" w:rsidRPr="00350555">
        <w:t xml:space="preserve">o demonstrate how network programmability and DevOps practices directly resolved Horizon’s operational pain </w:t>
      </w:r>
      <w:r w:rsidRPr="00350555">
        <w:t>points.</w:t>
      </w:r>
      <w:r w:rsidR="00350555" w:rsidRPr="00350555">
        <w:t xml:space="preserve"> </w:t>
      </w:r>
    </w:p>
    <w:p w14:paraId="4AD3453E" w14:textId="27F8FFE8" w:rsidR="00FA2F13" w:rsidRDefault="00350555" w:rsidP="00FA2F13">
      <w:pPr>
        <w:pStyle w:val="ListParagraph"/>
        <w:numPr>
          <w:ilvl w:val="1"/>
          <w:numId w:val="9"/>
        </w:numPr>
      </w:pPr>
      <w:r w:rsidRPr="00350555">
        <w:t xml:space="preserve"> </w:t>
      </w:r>
      <w:r w:rsidR="00FA2F13">
        <w:t>T</w:t>
      </w:r>
      <w:r w:rsidRPr="00350555">
        <w:t xml:space="preserve">o quantify workflow performance </w:t>
      </w:r>
      <w:r w:rsidR="00FA2F13" w:rsidRPr="00350555">
        <w:t>improvements.</w:t>
      </w:r>
      <w:r w:rsidRPr="00350555">
        <w:t xml:space="preserve"> </w:t>
      </w:r>
    </w:p>
    <w:p w14:paraId="2F4F26E3" w14:textId="00BE002B" w:rsidR="00350555" w:rsidRPr="00350555" w:rsidRDefault="00350555" w:rsidP="00FA2F13">
      <w:pPr>
        <w:pStyle w:val="ListParagraph"/>
        <w:numPr>
          <w:ilvl w:val="1"/>
          <w:numId w:val="9"/>
        </w:numPr>
      </w:pPr>
      <w:r w:rsidRPr="00350555">
        <w:t xml:space="preserve"> </w:t>
      </w:r>
      <w:r w:rsidR="00FA2F13">
        <w:t>T</w:t>
      </w:r>
      <w:r w:rsidRPr="00350555">
        <w:t>o critically reflect on the broader implications and limitations of automation within the UK retail sector.</w:t>
      </w:r>
    </w:p>
    <w:p w14:paraId="0A93ABEF" w14:textId="4F14BC35" w:rsidR="00350555" w:rsidRPr="00350555" w:rsidRDefault="00350555" w:rsidP="00350555">
      <w:r w:rsidRPr="00350555">
        <w:t xml:space="preserve">By moving from manual, device-centric operations to a programmable, software-defined model, Horizon </w:t>
      </w:r>
      <w:r w:rsidR="00FA2F13" w:rsidRPr="00350555">
        <w:t>wanted</w:t>
      </w:r>
      <w:r w:rsidRPr="00350555">
        <w:t xml:space="preserve"> not only to eliminate repetitive tasks but also to create a foundation for future AI-driven</w:t>
      </w:r>
      <w:r w:rsidR="00FA2F13">
        <w:t xml:space="preserve">, zero-touch networking capabilities that are rapidly becoming essential in </w:t>
      </w:r>
      <w:r w:rsidRPr="00350555">
        <w:t>modern retail.</w:t>
      </w:r>
    </w:p>
    <w:p w14:paraId="4D617BCD" w14:textId="77777777" w:rsidR="00350555" w:rsidRDefault="00350555" w:rsidP="00350555"/>
    <w:p w14:paraId="6460411E" w14:textId="77777777" w:rsidR="00FA2F13" w:rsidRDefault="00FA2F13" w:rsidP="00350555"/>
    <w:p w14:paraId="67126BE9" w14:textId="77777777" w:rsidR="00FA2F13" w:rsidRDefault="00FA2F13" w:rsidP="00350555"/>
    <w:p w14:paraId="6FB5CA51" w14:textId="77777777" w:rsidR="00FA2F13" w:rsidRDefault="00FA2F13" w:rsidP="00350555"/>
    <w:p w14:paraId="4F9E4B83" w14:textId="77777777" w:rsidR="00FA2F13" w:rsidRDefault="00FA2F13" w:rsidP="00350555"/>
    <w:p w14:paraId="1E15FCA9" w14:textId="77777777" w:rsidR="00FA2F13" w:rsidRDefault="00FA2F13" w:rsidP="00350555"/>
    <w:p w14:paraId="2FA97DB2" w14:textId="280810B8" w:rsidR="00357D09" w:rsidRDefault="00357D09" w:rsidP="00FA2F13">
      <w:pPr>
        <w:pStyle w:val="Heading2"/>
      </w:pPr>
      <w:r w:rsidRPr="00357D09">
        <w:t>Analysis</w:t>
      </w:r>
    </w:p>
    <w:p w14:paraId="37EB0578" w14:textId="267D4AC0" w:rsidR="00FA2F13" w:rsidRDefault="00FA2F13" w:rsidP="00357D09">
      <w:pPr>
        <w:pStyle w:val="Heading3"/>
      </w:pPr>
      <w:r w:rsidRPr="00FA2F13">
        <w:t>Technical Architecture</w:t>
      </w:r>
    </w:p>
    <w:p w14:paraId="2323FF2E" w14:textId="09F1CAEC" w:rsidR="00FA2F13" w:rsidRPr="00FA2F13" w:rsidRDefault="00FA2F13" w:rsidP="00FA2F13">
      <w:r w:rsidRPr="00FA2F13">
        <w:t xml:space="preserve">Horizon adopted a </w:t>
      </w:r>
      <w:r>
        <w:t>new</w:t>
      </w:r>
      <w:r w:rsidRPr="00FA2F13">
        <w:t>, multi-layer programmability stack:</w:t>
      </w:r>
    </w:p>
    <w:p w14:paraId="37015D48" w14:textId="0D79F036" w:rsidR="00FA2F13" w:rsidRPr="00FA2F13" w:rsidRDefault="00FA2F13" w:rsidP="00FA2F13">
      <w:pPr>
        <w:numPr>
          <w:ilvl w:val="0"/>
          <w:numId w:val="10"/>
        </w:numPr>
      </w:pPr>
      <w:r w:rsidRPr="00FA2F13">
        <w:rPr>
          <w:b/>
          <w:bCs/>
        </w:rPr>
        <w:t>Controller &amp; API Layer</w:t>
      </w:r>
      <w:r w:rsidRPr="00FA2F13">
        <w:t xml:space="preserve"> Cisco DNA </w:t>
      </w:r>
      <w:r>
        <w:t>Centre</w:t>
      </w:r>
      <w:r w:rsidRPr="00FA2F13">
        <w:t xml:space="preserve"> as the intent-based controller for campus/branch Meraki Dashboard APIs and webhooks for cloud-managed wireless/security appliances</w:t>
      </w:r>
    </w:p>
    <w:p w14:paraId="4A645744" w14:textId="6CEC6E20" w:rsidR="00FA2F13" w:rsidRPr="00FA2F13" w:rsidRDefault="00FA2F13" w:rsidP="00FA2F13">
      <w:pPr>
        <w:numPr>
          <w:ilvl w:val="0"/>
          <w:numId w:val="10"/>
        </w:numPr>
      </w:pPr>
      <w:r w:rsidRPr="00FA2F13">
        <w:rPr>
          <w:b/>
          <w:bCs/>
        </w:rPr>
        <w:t>Automation &amp; Orchestration Layer</w:t>
      </w:r>
      <w:r w:rsidRPr="00FA2F13">
        <w:t xml:space="preserve"> Python 3.11 + requests library (synchronous operations)</w:t>
      </w:r>
      <w:r>
        <w:t>,</w:t>
      </w:r>
      <w:r w:rsidRPr="00FA2F13">
        <w:t xml:space="preserve"> Ansible 2.16 playbooks (declarative </w:t>
      </w:r>
      <w:proofErr w:type="spellStart"/>
      <w:r w:rsidRPr="00FA2F13">
        <w:t>IaC</w:t>
      </w:r>
      <w:proofErr w:type="spellEnd"/>
      <w:r w:rsidRPr="00FA2F13">
        <w:t>)</w:t>
      </w:r>
      <w:r>
        <w:t>,</w:t>
      </w:r>
      <w:r w:rsidRPr="00FA2F13">
        <w:t xml:space="preserve"> Lightweight Flask micro-service as Meraki webhook receiver</w:t>
      </w:r>
    </w:p>
    <w:p w14:paraId="44A36FCC" w14:textId="79BF6BFF" w:rsidR="00FA2F13" w:rsidRDefault="00FA2F13" w:rsidP="00FA2F13">
      <w:pPr>
        <w:numPr>
          <w:ilvl w:val="0"/>
          <w:numId w:val="10"/>
        </w:numPr>
      </w:pPr>
      <w:r w:rsidRPr="00FA2F13">
        <w:rPr>
          <w:b/>
          <w:bCs/>
        </w:rPr>
        <w:t>DevOps Toolchain</w:t>
      </w:r>
      <w:r w:rsidRPr="00FA2F13">
        <w:t xml:space="preserve"> GitLab Enterprise (source control, merge requests, code reviews) GitLab CI/CD pipelines with lint → unit test (DevNet Sandbox) → approval → deploy stages </w:t>
      </w:r>
      <w:proofErr w:type="spellStart"/>
      <w:r w:rsidRPr="00FA2F13">
        <w:t>HashiCorp</w:t>
      </w:r>
      <w:proofErr w:type="spellEnd"/>
      <w:r w:rsidRPr="00FA2F13">
        <w:t xml:space="preserve"> Vault for secrets management (OAuth2 tokens, API keys)</w:t>
      </w:r>
    </w:p>
    <w:p w14:paraId="55F8C0B6" w14:textId="17AEF34A" w:rsidR="003A3BA4" w:rsidRPr="00FA2F13" w:rsidRDefault="003A3BA4" w:rsidP="00357D09">
      <w:pPr>
        <w:pStyle w:val="Heading3"/>
      </w:pPr>
      <w:r w:rsidRPr="00FA2F13">
        <w:t xml:space="preserve">Example 1: Automated Store Onboarding </w:t>
      </w:r>
    </w:p>
    <w:p w14:paraId="4D04B9C7" w14:textId="0A6B391D" w:rsidR="00FA2F13" w:rsidRDefault="00FA2F13" w:rsidP="00FA2F13">
      <w:r w:rsidRPr="00FA2F13">
        <w:rPr>
          <w:b/>
          <w:bCs/>
        </w:rPr>
        <w:t>Before (2023–24):</w:t>
      </w:r>
      <w:r w:rsidRPr="00FA2F13">
        <w:t xml:space="preserve"> 2.5 hours manual CLI per store, 7,500+ engineer-hours annually</w:t>
      </w:r>
      <w:r w:rsidR="004742DE">
        <w:t>.</w:t>
      </w:r>
      <w:r w:rsidRPr="00FA2F13">
        <w:t xml:space="preserve"> </w:t>
      </w:r>
      <w:r w:rsidRPr="00FA2F13">
        <w:rPr>
          <w:b/>
          <w:bCs/>
        </w:rPr>
        <w:t>After (2025):</w:t>
      </w:r>
      <w:r w:rsidRPr="00FA2F13">
        <w:t xml:space="preserve"> &lt;6 minutes end-to-end</w:t>
      </w:r>
    </w:p>
    <w:p w14:paraId="1E37BD83" w14:textId="77777777" w:rsidR="007050FF" w:rsidRPr="00FA2F13" w:rsidRDefault="007050FF" w:rsidP="00FA2F13"/>
    <w:p w14:paraId="1B6EC4A7" w14:textId="10F8B52E" w:rsidR="00FA2F13" w:rsidRDefault="00267A53" w:rsidP="00FA2F13">
      <w:r w:rsidRPr="00267A53">
        <w:drawing>
          <wp:inline distT="0" distB="0" distL="0" distR="0" wp14:anchorId="304B5FA2" wp14:editId="0A8E4B38">
            <wp:extent cx="5731510" cy="3126105"/>
            <wp:effectExtent l="0" t="0" r="2540" b="0"/>
            <wp:docPr id="164053598"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53598" name="Picture 1" descr="A screen shot of a computer program&#10;&#10;AI-generated content may be incorrect."/>
                    <pic:cNvPicPr/>
                  </pic:nvPicPr>
                  <pic:blipFill>
                    <a:blip r:embed="rId9"/>
                    <a:stretch>
                      <a:fillRect/>
                    </a:stretch>
                  </pic:blipFill>
                  <pic:spPr>
                    <a:xfrm>
                      <a:off x="0" y="0"/>
                      <a:ext cx="5731510" cy="3126105"/>
                    </a:xfrm>
                    <a:prstGeom prst="rect">
                      <a:avLst/>
                    </a:prstGeom>
                  </pic:spPr>
                </pic:pic>
              </a:graphicData>
            </a:graphic>
          </wp:inline>
        </w:drawing>
      </w:r>
    </w:p>
    <w:p w14:paraId="4F386758" w14:textId="3AA3CDD3" w:rsidR="003A3BA4" w:rsidRPr="003A3BA4" w:rsidRDefault="003A3BA4" w:rsidP="003A3BA4">
      <w:r w:rsidRPr="003A3BA4">
        <w:t xml:space="preserve">Workflow: ServiceNow change request → GitLab pipeline → unit tests in always-free DevNet Campus Sandbox → Ansible applies golden configuration → DNA </w:t>
      </w:r>
      <w:r>
        <w:t>Centre</w:t>
      </w:r>
      <w:r w:rsidRPr="003A3BA4">
        <w:t xml:space="preserve"> Assurance validates telemetry. </w:t>
      </w:r>
      <w:r>
        <w:t>The new</w:t>
      </w:r>
      <w:r w:rsidRPr="003A3BA4">
        <w:t xml:space="preserve"> store network is ready before the </w:t>
      </w:r>
      <w:r w:rsidR="007050FF">
        <w:t>builder finishes</w:t>
      </w:r>
      <w:r w:rsidR="00D33B90">
        <w:t xml:space="preserve"> v</w:t>
      </w:r>
      <w:r w:rsidRPr="003A3BA4">
        <w:t>.</w:t>
      </w:r>
    </w:p>
    <w:p w14:paraId="5C7B5BB8" w14:textId="00ADCCD4" w:rsidR="003A3BA4" w:rsidRPr="003A3BA4" w:rsidRDefault="003A3BA4" w:rsidP="003A3BA4">
      <w:pPr>
        <w:rPr>
          <w:b/>
          <w:bCs/>
        </w:rPr>
      </w:pPr>
      <w:r w:rsidRPr="003A3BA4">
        <w:rPr>
          <w:rStyle w:val="Heading3Char"/>
        </w:rPr>
        <w:t>Example 2: Event-Driven Security Response</w:t>
      </w:r>
      <w:r w:rsidRPr="003A3BA4">
        <w:rPr>
          <w:b/>
          <w:bCs/>
        </w:rPr>
        <w:t xml:space="preserve"> </w:t>
      </w:r>
    </w:p>
    <w:p w14:paraId="037A96A9" w14:textId="77777777" w:rsidR="003A3BA4" w:rsidRPr="003A3BA4" w:rsidRDefault="003A3BA4" w:rsidP="003A3BA4">
      <w:r w:rsidRPr="003A3BA4">
        <w:t>Meraki webhook configured to POST to https://events.corp.horizon.local/meraki on rogue AP detection. Flask listener validates shared secret, then triggers an Ansible playbook that:</w:t>
      </w:r>
    </w:p>
    <w:p w14:paraId="10F28BB1" w14:textId="77777777" w:rsidR="003A3BA4" w:rsidRPr="003A3BA4" w:rsidRDefault="003A3BA4" w:rsidP="003A3BA4">
      <w:pPr>
        <w:numPr>
          <w:ilvl w:val="0"/>
          <w:numId w:val="11"/>
        </w:numPr>
      </w:pPr>
      <w:r w:rsidRPr="003A3BA4">
        <w:t>Places offending client in quarantine VLAN across all 50 sites</w:t>
      </w:r>
    </w:p>
    <w:p w14:paraId="43E5C4EA" w14:textId="1EF2056A" w:rsidR="003A3BA4" w:rsidRPr="003A3BA4" w:rsidRDefault="003A3BA4" w:rsidP="003A3BA4">
      <w:pPr>
        <w:numPr>
          <w:ilvl w:val="0"/>
          <w:numId w:val="11"/>
        </w:numPr>
      </w:pPr>
      <w:r w:rsidRPr="003A3BA4">
        <w:t xml:space="preserve">Updates DNA </w:t>
      </w:r>
      <w:r w:rsidR="00357D09">
        <w:t>Centre</w:t>
      </w:r>
      <w:r w:rsidRPr="003A3BA4">
        <w:t xml:space="preserve"> policy</w:t>
      </w:r>
    </w:p>
    <w:p w14:paraId="60C02703" w14:textId="16C76485" w:rsidR="003A3BA4" w:rsidRPr="003A3BA4" w:rsidRDefault="003A3BA4" w:rsidP="003A3BA4">
      <w:pPr>
        <w:numPr>
          <w:ilvl w:val="0"/>
          <w:numId w:val="11"/>
        </w:numPr>
      </w:pPr>
      <w:r w:rsidRPr="003A3BA4">
        <w:t xml:space="preserve">Creates </w:t>
      </w:r>
      <w:r w:rsidR="00357D09">
        <w:t xml:space="preserve">a </w:t>
      </w:r>
      <w:r w:rsidRPr="003A3BA4">
        <w:t xml:space="preserve">ServiceNow incident and </w:t>
      </w:r>
      <w:r w:rsidR="00357D09">
        <w:t xml:space="preserve">a </w:t>
      </w:r>
      <w:r w:rsidRPr="003A3BA4">
        <w:t>Teams alert</w:t>
      </w:r>
    </w:p>
    <w:p w14:paraId="46A58E68" w14:textId="77777777" w:rsidR="003A3BA4" w:rsidRPr="003A3BA4" w:rsidRDefault="003A3BA4" w:rsidP="003A3BA4">
      <w:r w:rsidRPr="003A3BA4">
        <w:t>Result: containment time reduced from 4+ hours to 87 seconds (asynchronous, event-driven pattern).</w:t>
      </w:r>
    </w:p>
    <w:p w14:paraId="58551055" w14:textId="73CFE667" w:rsidR="003A3BA4" w:rsidRDefault="003A3BA4" w:rsidP="003A3BA4">
      <w:pPr>
        <w:rPr>
          <w:rStyle w:val="Heading3Char"/>
        </w:rPr>
      </w:pPr>
      <w:r w:rsidRPr="003A3BA4">
        <w:rPr>
          <w:b/>
          <w:bCs/>
        </w:rPr>
        <w:t xml:space="preserve"> </w:t>
      </w:r>
      <w:r w:rsidRPr="003A3BA4">
        <w:rPr>
          <w:rStyle w:val="Heading3Char"/>
        </w:rPr>
        <w:t>Workflow Improvements (Q2 2025 data)</w:t>
      </w:r>
    </w:p>
    <w:p w14:paraId="2FBDA860" w14:textId="77777777" w:rsidR="00357D09" w:rsidRDefault="00357D09" w:rsidP="003A3BA4">
      <w:pPr>
        <w:rPr>
          <w:rStyle w:val="Heading3Char"/>
        </w:rPr>
      </w:pPr>
    </w:p>
    <w:tbl>
      <w:tblPr>
        <w:tblStyle w:val="TableGrid"/>
        <w:tblW w:w="0" w:type="auto"/>
        <w:tblLook w:val="04A0" w:firstRow="1" w:lastRow="0" w:firstColumn="1" w:lastColumn="0" w:noHBand="0" w:noVBand="1"/>
      </w:tblPr>
      <w:tblGrid>
        <w:gridCol w:w="2254"/>
        <w:gridCol w:w="2254"/>
        <w:gridCol w:w="2254"/>
        <w:gridCol w:w="2254"/>
      </w:tblGrid>
      <w:tr w:rsidR="00357D09" w14:paraId="55130DEF" w14:textId="77777777" w:rsidTr="00357D09">
        <w:tc>
          <w:tcPr>
            <w:tcW w:w="2254" w:type="dxa"/>
          </w:tcPr>
          <w:p w14:paraId="0BDED103" w14:textId="77777777" w:rsidR="00357D09" w:rsidRPr="00357D09" w:rsidRDefault="00357D09" w:rsidP="00357D09">
            <w:pPr>
              <w:rPr>
                <w:b/>
                <w:bCs/>
              </w:rPr>
            </w:pPr>
            <w:r w:rsidRPr="00357D09">
              <w:rPr>
                <w:b/>
                <w:bCs/>
              </w:rPr>
              <w:t>Metric</w:t>
            </w:r>
          </w:p>
          <w:p w14:paraId="4DDBF53B" w14:textId="77777777" w:rsidR="00357D09" w:rsidRDefault="00357D09" w:rsidP="003A3BA4">
            <w:pPr>
              <w:rPr>
                <w:b/>
                <w:bCs/>
              </w:rPr>
            </w:pPr>
          </w:p>
        </w:tc>
        <w:tc>
          <w:tcPr>
            <w:tcW w:w="2254" w:type="dxa"/>
          </w:tcPr>
          <w:p w14:paraId="710B4237" w14:textId="77777777" w:rsidR="00357D09" w:rsidRPr="00357D09" w:rsidRDefault="00357D09" w:rsidP="00357D09">
            <w:pPr>
              <w:rPr>
                <w:b/>
                <w:bCs/>
              </w:rPr>
            </w:pPr>
            <w:r w:rsidRPr="00357D09">
              <w:rPr>
                <w:b/>
                <w:bCs/>
              </w:rPr>
              <w:t>Before (2023–24)</w:t>
            </w:r>
          </w:p>
          <w:p w14:paraId="0A5BB4D3" w14:textId="77777777" w:rsidR="00357D09" w:rsidRDefault="00357D09" w:rsidP="003A3BA4">
            <w:pPr>
              <w:rPr>
                <w:b/>
                <w:bCs/>
              </w:rPr>
            </w:pPr>
          </w:p>
        </w:tc>
        <w:tc>
          <w:tcPr>
            <w:tcW w:w="2254" w:type="dxa"/>
          </w:tcPr>
          <w:p w14:paraId="01645F4F" w14:textId="77777777" w:rsidR="00357D09" w:rsidRPr="00357D09" w:rsidRDefault="00357D09" w:rsidP="00357D09">
            <w:pPr>
              <w:rPr>
                <w:b/>
                <w:bCs/>
              </w:rPr>
            </w:pPr>
            <w:r w:rsidRPr="00357D09">
              <w:rPr>
                <w:b/>
                <w:bCs/>
              </w:rPr>
              <w:t>After (Q2 2025)</w:t>
            </w:r>
          </w:p>
          <w:p w14:paraId="7B34B4B3" w14:textId="77777777" w:rsidR="00357D09" w:rsidRDefault="00357D09" w:rsidP="00357D09">
            <w:pPr>
              <w:ind w:firstLine="720"/>
              <w:rPr>
                <w:b/>
                <w:bCs/>
              </w:rPr>
            </w:pPr>
          </w:p>
        </w:tc>
        <w:tc>
          <w:tcPr>
            <w:tcW w:w="2254" w:type="dxa"/>
          </w:tcPr>
          <w:p w14:paraId="08312E7F" w14:textId="77777777" w:rsidR="00357D09" w:rsidRPr="00357D09" w:rsidRDefault="00357D09" w:rsidP="00357D09">
            <w:pPr>
              <w:rPr>
                <w:b/>
                <w:bCs/>
              </w:rPr>
            </w:pPr>
            <w:r w:rsidRPr="00357D09">
              <w:rPr>
                <w:b/>
                <w:bCs/>
              </w:rPr>
              <w:t>Improvement</w:t>
            </w:r>
          </w:p>
          <w:p w14:paraId="3005441E" w14:textId="77777777" w:rsidR="00357D09" w:rsidRDefault="00357D09" w:rsidP="003A3BA4">
            <w:pPr>
              <w:rPr>
                <w:b/>
                <w:bCs/>
              </w:rPr>
            </w:pPr>
          </w:p>
        </w:tc>
      </w:tr>
      <w:tr w:rsidR="00357D09" w14:paraId="4933BA8E" w14:textId="77777777" w:rsidTr="00357D09">
        <w:tc>
          <w:tcPr>
            <w:tcW w:w="2254" w:type="dxa"/>
          </w:tcPr>
          <w:p w14:paraId="570A7E43" w14:textId="245344EF" w:rsidR="00357D09" w:rsidRPr="00357D09" w:rsidRDefault="00357D09" w:rsidP="003A3BA4">
            <w:r>
              <w:t xml:space="preserve">Change to the success rate. </w:t>
            </w:r>
          </w:p>
        </w:tc>
        <w:tc>
          <w:tcPr>
            <w:tcW w:w="2254" w:type="dxa"/>
          </w:tcPr>
          <w:p w14:paraId="4329E5AE" w14:textId="77777777" w:rsidR="00357D09" w:rsidRPr="00357D09" w:rsidRDefault="00357D09" w:rsidP="00357D09">
            <w:r w:rsidRPr="00357D09">
              <w:t>78 %</w:t>
            </w:r>
          </w:p>
          <w:p w14:paraId="489AB485" w14:textId="77777777" w:rsidR="00357D09" w:rsidRPr="00357D09" w:rsidRDefault="00357D09" w:rsidP="003A3BA4"/>
        </w:tc>
        <w:tc>
          <w:tcPr>
            <w:tcW w:w="2254" w:type="dxa"/>
          </w:tcPr>
          <w:p w14:paraId="56381552" w14:textId="77777777" w:rsidR="00357D09" w:rsidRPr="00357D09" w:rsidRDefault="00357D09" w:rsidP="00357D09">
            <w:r w:rsidRPr="00357D09">
              <w:t>99.7 %</w:t>
            </w:r>
          </w:p>
          <w:p w14:paraId="720C2688" w14:textId="77777777" w:rsidR="00357D09" w:rsidRDefault="00357D09" w:rsidP="003A3BA4">
            <w:pPr>
              <w:rPr>
                <w:b/>
                <w:bCs/>
              </w:rPr>
            </w:pPr>
          </w:p>
        </w:tc>
        <w:tc>
          <w:tcPr>
            <w:tcW w:w="2254" w:type="dxa"/>
          </w:tcPr>
          <w:p w14:paraId="7B0DA5C3" w14:textId="77777777" w:rsidR="006E5ED0" w:rsidRPr="006E5ED0" w:rsidRDefault="006E5ED0" w:rsidP="006E5ED0">
            <w:r w:rsidRPr="006E5ED0">
              <w:t>+27 %</w:t>
            </w:r>
          </w:p>
          <w:p w14:paraId="572F35E7" w14:textId="77777777" w:rsidR="00357D09" w:rsidRDefault="00357D09" w:rsidP="003A3BA4">
            <w:pPr>
              <w:rPr>
                <w:b/>
                <w:bCs/>
              </w:rPr>
            </w:pPr>
          </w:p>
        </w:tc>
      </w:tr>
      <w:tr w:rsidR="00357D09" w14:paraId="3D5EBE5C" w14:textId="77777777" w:rsidTr="00357D09">
        <w:tc>
          <w:tcPr>
            <w:tcW w:w="2254" w:type="dxa"/>
          </w:tcPr>
          <w:p w14:paraId="6088B90B" w14:textId="41124F1E" w:rsidR="00357D09" w:rsidRPr="00357D09" w:rsidRDefault="00357D09" w:rsidP="003A3BA4">
            <w:r w:rsidRPr="00357D09">
              <w:t>Average change window</w:t>
            </w:r>
          </w:p>
        </w:tc>
        <w:tc>
          <w:tcPr>
            <w:tcW w:w="2254" w:type="dxa"/>
          </w:tcPr>
          <w:p w14:paraId="09FCCF13" w14:textId="77777777" w:rsidR="00357D09" w:rsidRPr="00357D09" w:rsidRDefault="00357D09" w:rsidP="00357D09">
            <w:r w:rsidRPr="00357D09">
              <w:t>2.5 h/store</w:t>
            </w:r>
          </w:p>
          <w:p w14:paraId="782FC491" w14:textId="77777777" w:rsidR="00357D09" w:rsidRPr="00357D09" w:rsidRDefault="00357D09" w:rsidP="00357D09">
            <w:pPr>
              <w:ind w:firstLine="720"/>
            </w:pPr>
          </w:p>
        </w:tc>
        <w:tc>
          <w:tcPr>
            <w:tcW w:w="2254" w:type="dxa"/>
          </w:tcPr>
          <w:p w14:paraId="709CC25A" w14:textId="77777777" w:rsidR="00357D09" w:rsidRPr="00357D09" w:rsidRDefault="00357D09" w:rsidP="00357D09">
            <w:r w:rsidRPr="00357D09">
              <w:t>5–6 min</w:t>
            </w:r>
          </w:p>
          <w:p w14:paraId="5B94EC41" w14:textId="77777777" w:rsidR="00357D09" w:rsidRPr="006E5ED0" w:rsidRDefault="00357D09" w:rsidP="003A3BA4"/>
        </w:tc>
        <w:tc>
          <w:tcPr>
            <w:tcW w:w="2254" w:type="dxa"/>
          </w:tcPr>
          <w:p w14:paraId="0B014FD4" w14:textId="77777777" w:rsidR="006E5ED0" w:rsidRPr="006E5ED0" w:rsidRDefault="006E5ED0" w:rsidP="006E5ED0">
            <w:r w:rsidRPr="006E5ED0">
              <w:t>95 % faster</w:t>
            </w:r>
          </w:p>
          <w:p w14:paraId="7B3863EF" w14:textId="77777777" w:rsidR="00357D09" w:rsidRDefault="00357D09" w:rsidP="003A3BA4">
            <w:pPr>
              <w:rPr>
                <w:b/>
                <w:bCs/>
              </w:rPr>
            </w:pPr>
          </w:p>
        </w:tc>
      </w:tr>
      <w:tr w:rsidR="00357D09" w14:paraId="73091338" w14:textId="77777777" w:rsidTr="00357D09">
        <w:tc>
          <w:tcPr>
            <w:tcW w:w="2254" w:type="dxa"/>
          </w:tcPr>
          <w:p w14:paraId="76B9B70B" w14:textId="40B05A8E" w:rsidR="00357D09" w:rsidRPr="00357D09" w:rsidRDefault="00357D09" w:rsidP="003A3BA4">
            <w:r w:rsidRPr="00357D09">
              <w:t>Annual engineer hours on changes</w:t>
            </w:r>
          </w:p>
        </w:tc>
        <w:tc>
          <w:tcPr>
            <w:tcW w:w="2254" w:type="dxa"/>
          </w:tcPr>
          <w:p w14:paraId="25B140D2" w14:textId="77777777" w:rsidR="00357D09" w:rsidRPr="00357D09" w:rsidRDefault="00357D09" w:rsidP="00357D09">
            <w:r w:rsidRPr="00357D09">
              <w:t>7,500+</w:t>
            </w:r>
          </w:p>
          <w:p w14:paraId="4DB02937" w14:textId="77777777" w:rsidR="00357D09" w:rsidRDefault="00357D09" w:rsidP="003A3BA4">
            <w:pPr>
              <w:rPr>
                <w:b/>
                <w:bCs/>
              </w:rPr>
            </w:pPr>
          </w:p>
        </w:tc>
        <w:tc>
          <w:tcPr>
            <w:tcW w:w="2254" w:type="dxa"/>
          </w:tcPr>
          <w:p w14:paraId="1B221C9C" w14:textId="77777777" w:rsidR="00357D09" w:rsidRPr="00357D09" w:rsidRDefault="00357D09" w:rsidP="00357D09">
            <w:r w:rsidRPr="00357D09">
              <w:t>&lt;300</w:t>
            </w:r>
          </w:p>
          <w:p w14:paraId="7A2A0582" w14:textId="77777777" w:rsidR="00357D09" w:rsidRPr="006E5ED0" w:rsidRDefault="00357D09" w:rsidP="003A3BA4"/>
        </w:tc>
        <w:tc>
          <w:tcPr>
            <w:tcW w:w="2254" w:type="dxa"/>
          </w:tcPr>
          <w:p w14:paraId="4BAA87A1" w14:textId="77777777" w:rsidR="006E5ED0" w:rsidRPr="006E5ED0" w:rsidRDefault="006E5ED0" w:rsidP="006E5ED0">
            <w:r w:rsidRPr="006E5ED0">
              <w:t>96 % reduction</w:t>
            </w:r>
          </w:p>
          <w:p w14:paraId="392246F6" w14:textId="77777777" w:rsidR="00357D09" w:rsidRDefault="00357D09" w:rsidP="003A3BA4">
            <w:pPr>
              <w:rPr>
                <w:b/>
                <w:bCs/>
              </w:rPr>
            </w:pPr>
          </w:p>
        </w:tc>
      </w:tr>
      <w:tr w:rsidR="00357D09" w14:paraId="79E639ED" w14:textId="77777777" w:rsidTr="00357D09">
        <w:tc>
          <w:tcPr>
            <w:tcW w:w="2254" w:type="dxa"/>
          </w:tcPr>
          <w:p w14:paraId="42B973D6" w14:textId="77777777" w:rsidR="00357D09" w:rsidRPr="00357D09" w:rsidRDefault="00357D09" w:rsidP="00357D09">
            <w:r w:rsidRPr="00357D09">
              <w:t>MTTR (network incidents)</w:t>
            </w:r>
          </w:p>
          <w:p w14:paraId="3E3352F7" w14:textId="77777777" w:rsidR="00357D09" w:rsidRDefault="00357D09" w:rsidP="003A3BA4">
            <w:pPr>
              <w:rPr>
                <w:b/>
                <w:bCs/>
              </w:rPr>
            </w:pPr>
          </w:p>
        </w:tc>
        <w:tc>
          <w:tcPr>
            <w:tcW w:w="2254" w:type="dxa"/>
          </w:tcPr>
          <w:p w14:paraId="1C81C587" w14:textId="77777777" w:rsidR="00357D09" w:rsidRPr="00357D09" w:rsidRDefault="00357D09" w:rsidP="00357D09">
            <w:r w:rsidRPr="00357D09">
              <w:t>4.2 hours</w:t>
            </w:r>
          </w:p>
          <w:p w14:paraId="52029EE1" w14:textId="77777777" w:rsidR="00357D09" w:rsidRDefault="00357D09" w:rsidP="003A3BA4">
            <w:pPr>
              <w:rPr>
                <w:b/>
                <w:bCs/>
              </w:rPr>
            </w:pPr>
          </w:p>
        </w:tc>
        <w:tc>
          <w:tcPr>
            <w:tcW w:w="2254" w:type="dxa"/>
          </w:tcPr>
          <w:p w14:paraId="21DFE7CB" w14:textId="77777777" w:rsidR="00357D09" w:rsidRPr="00357D09" w:rsidRDefault="00357D09" w:rsidP="00357D09">
            <w:r w:rsidRPr="00357D09">
              <w:t>54 minutes</w:t>
            </w:r>
          </w:p>
          <w:p w14:paraId="2A097FB8" w14:textId="77777777" w:rsidR="00357D09" w:rsidRDefault="00357D09" w:rsidP="003A3BA4">
            <w:pPr>
              <w:rPr>
                <w:b/>
                <w:bCs/>
              </w:rPr>
            </w:pPr>
          </w:p>
          <w:p w14:paraId="4995ECB6" w14:textId="77777777" w:rsidR="00357D09" w:rsidRPr="00357D09" w:rsidRDefault="00357D09" w:rsidP="00357D09"/>
        </w:tc>
        <w:tc>
          <w:tcPr>
            <w:tcW w:w="2254" w:type="dxa"/>
          </w:tcPr>
          <w:p w14:paraId="1B83AAA0" w14:textId="77777777" w:rsidR="006E5ED0" w:rsidRPr="006E5ED0" w:rsidRDefault="006E5ED0" w:rsidP="006E5ED0">
            <w:r w:rsidRPr="006E5ED0">
              <w:t>78 % reduction</w:t>
            </w:r>
          </w:p>
          <w:p w14:paraId="17A6ED31" w14:textId="77777777" w:rsidR="00357D09" w:rsidRDefault="00357D09" w:rsidP="003A3BA4">
            <w:pPr>
              <w:rPr>
                <w:b/>
                <w:bCs/>
              </w:rPr>
            </w:pPr>
          </w:p>
        </w:tc>
      </w:tr>
      <w:tr w:rsidR="00357D09" w14:paraId="280F86FA" w14:textId="77777777" w:rsidTr="00357D09">
        <w:tc>
          <w:tcPr>
            <w:tcW w:w="2254" w:type="dxa"/>
          </w:tcPr>
          <w:p w14:paraId="63DABD28" w14:textId="77777777" w:rsidR="00357D09" w:rsidRPr="00357D09" w:rsidRDefault="00357D09" w:rsidP="00357D09">
            <w:r w:rsidRPr="00357D09">
              <w:t>Security policy drift</w:t>
            </w:r>
          </w:p>
          <w:p w14:paraId="10494418" w14:textId="77777777" w:rsidR="00357D09" w:rsidRDefault="00357D09" w:rsidP="003A3BA4">
            <w:pPr>
              <w:rPr>
                <w:b/>
                <w:bCs/>
              </w:rPr>
            </w:pPr>
          </w:p>
        </w:tc>
        <w:tc>
          <w:tcPr>
            <w:tcW w:w="2254" w:type="dxa"/>
          </w:tcPr>
          <w:p w14:paraId="5C976C5F" w14:textId="77777777" w:rsidR="00357D09" w:rsidRPr="00357D09" w:rsidRDefault="00357D09" w:rsidP="00357D09">
            <w:r w:rsidRPr="00357D09">
              <w:t>38 % of devices</w:t>
            </w:r>
          </w:p>
          <w:p w14:paraId="65C5FE18" w14:textId="77777777" w:rsidR="00357D09" w:rsidRDefault="00357D09" w:rsidP="003A3BA4">
            <w:pPr>
              <w:rPr>
                <w:b/>
                <w:bCs/>
              </w:rPr>
            </w:pPr>
          </w:p>
        </w:tc>
        <w:tc>
          <w:tcPr>
            <w:tcW w:w="2254" w:type="dxa"/>
          </w:tcPr>
          <w:p w14:paraId="77B1D374" w14:textId="16C64FC8" w:rsidR="00357D09" w:rsidRPr="006E5ED0" w:rsidRDefault="006E5ED0" w:rsidP="003A3BA4">
            <w:r w:rsidRPr="006E5ED0">
              <w:t>&lt;1%</w:t>
            </w:r>
          </w:p>
        </w:tc>
        <w:tc>
          <w:tcPr>
            <w:tcW w:w="2254" w:type="dxa"/>
          </w:tcPr>
          <w:p w14:paraId="7C0A0931" w14:textId="178EE028" w:rsidR="00357D09" w:rsidRDefault="006E5ED0" w:rsidP="003A3BA4">
            <w:pPr>
              <w:rPr>
                <w:b/>
                <w:bCs/>
              </w:rPr>
            </w:pPr>
            <w:r>
              <w:rPr>
                <w:b/>
                <w:bCs/>
              </w:rPr>
              <w:t>-</w:t>
            </w:r>
          </w:p>
        </w:tc>
      </w:tr>
    </w:tbl>
    <w:p w14:paraId="55E9290B" w14:textId="77777777" w:rsidR="00357D09" w:rsidRPr="003A3BA4" w:rsidRDefault="00357D09" w:rsidP="003A3BA4">
      <w:pPr>
        <w:rPr>
          <w:b/>
          <w:bCs/>
        </w:rPr>
      </w:pPr>
    </w:p>
    <w:p w14:paraId="57355960" w14:textId="77777777" w:rsidR="006E5ED0" w:rsidRDefault="006E5ED0" w:rsidP="006E5ED0">
      <w:pPr>
        <w:pStyle w:val="Heading3"/>
      </w:pPr>
      <w:r w:rsidRPr="006E5ED0">
        <w:t>Cost–Benefit Analysis</w:t>
      </w:r>
    </w:p>
    <w:p w14:paraId="6F93160A" w14:textId="140906EF" w:rsidR="006E5ED0" w:rsidRPr="006E5ED0" w:rsidRDefault="006E5ED0" w:rsidP="006E5ED0">
      <w:r w:rsidRPr="006E5ED0">
        <w:t>Initial investment (2024): £218,000 (licensing, training, consultancy)</w:t>
      </w:r>
      <w:r>
        <w:t>.</w:t>
      </w:r>
      <w:r w:rsidRPr="006E5ED0">
        <w:t xml:space="preserve"> Annual savings (2025): £412,000 (engineer time, reduced downtime, incidents) Payback period: 6.4 months</w:t>
      </w:r>
    </w:p>
    <w:p w14:paraId="78C1767D" w14:textId="685FCA69" w:rsidR="006E5ED0" w:rsidRPr="006E5ED0" w:rsidRDefault="006E5ED0" w:rsidP="006E5ED0">
      <w:r w:rsidRPr="006E5ED0">
        <w:t>The network team shifted from 70</w:t>
      </w:r>
      <w:r>
        <w:t>% reactive firefighting to 65</w:t>
      </w:r>
      <w:r w:rsidR="002B21FF">
        <w:t xml:space="preserve"> </w:t>
      </w:r>
      <w:r w:rsidRPr="006E5ED0">
        <w:t>% proactive innovation (guest analytics, location services).</w:t>
      </w:r>
    </w:p>
    <w:p w14:paraId="065E262B" w14:textId="77777777" w:rsidR="006E5ED0" w:rsidRDefault="006E5ED0" w:rsidP="006E5ED0"/>
    <w:p w14:paraId="41DE33F1" w14:textId="77777777" w:rsidR="00074F30" w:rsidRDefault="00074F30" w:rsidP="006E5ED0"/>
    <w:p w14:paraId="0D9337B3" w14:textId="77777777" w:rsidR="00074F30" w:rsidRDefault="00074F30" w:rsidP="006E5ED0"/>
    <w:p w14:paraId="357A5B97" w14:textId="77777777" w:rsidR="00074F30" w:rsidRDefault="00074F30" w:rsidP="006E5ED0"/>
    <w:p w14:paraId="28BE301B" w14:textId="77777777" w:rsidR="008C1E1A" w:rsidRDefault="008C1E1A" w:rsidP="008C1E1A">
      <w:pPr>
        <w:pStyle w:val="Heading1"/>
      </w:pPr>
      <w:r w:rsidRPr="008C1E1A">
        <w:t>Critical Reflection &amp; Broader Industry Implications</w:t>
      </w:r>
    </w:p>
    <w:p w14:paraId="35A5370F" w14:textId="417A2775" w:rsidR="008C1E1A" w:rsidRPr="008C1E1A" w:rsidRDefault="008C1E1A" w:rsidP="008C1E1A">
      <w:r w:rsidRPr="008C1E1A">
        <w:t>The Horizon project technically</w:t>
      </w:r>
      <w:r w:rsidR="00795BFE">
        <w:t xml:space="preserve"> succeeded but</w:t>
      </w:r>
      <w:r w:rsidRPr="008C1E1A">
        <w:t xml:space="preserve"> exposed persistent barriers that merit </w:t>
      </w:r>
      <w:r w:rsidR="00795BFE">
        <w:t>serious</w:t>
      </w:r>
      <w:r w:rsidRPr="008C1E1A">
        <w:t xml:space="preserve"> examination. The most significant limitation was the skills gap: only 2 of 14 network engineers were initially proficient in Python and REST APIs, necessitating a 12-week DevNet Associate training programme and ongoing mentoring. Cultural resistance (“</w:t>
      </w:r>
      <w:r w:rsidR="00BD5838">
        <w:t>we have</w:t>
      </w:r>
      <w:r w:rsidRPr="008C1E1A">
        <w:t xml:space="preserve"> always done it via CLI”) delayed adoption until senior leadership mandated “no-touch” production changes after go-live.</w:t>
      </w:r>
    </w:p>
    <w:p w14:paraId="1E3E07A1" w14:textId="5845B23E" w:rsidR="008C1E1A" w:rsidRPr="008C1E1A" w:rsidRDefault="008C1E1A" w:rsidP="008C1E1A">
      <w:r w:rsidRPr="008C1E1A">
        <w:t xml:space="preserve">Retail’s thin margins amplify both opportunity and risk. Tesco’s similar programme (2022–2024) reportedly saved £11 million annually, yet a failed automation attempt at a major European retailer in 2023 caused a 9-hour nationwide outage costing €40 million (Reuters, 2023). Over-reliance on vendor-specific APIs (DNA </w:t>
      </w:r>
      <w:r w:rsidR="00886269">
        <w:t>Centre</w:t>
      </w:r>
      <w:r w:rsidRPr="008C1E1A">
        <w:t>, Meraki) creates lock-in risk; future multi-vendor or open-source strategies may require costly rework.</w:t>
      </w:r>
    </w:p>
    <w:p w14:paraId="4CB76269" w14:textId="47D4CED0" w:rsidR="008C1E1A" w:rsidRPr="008C1E1A" w:rsidRDefault="008C1E1A" w:rsidP="008C1E1A">
      <w:r w:rsidRPr="008C1E1A">
        <w:t>Emerging trends will intensify these dynamics. Gartner predicts that by 2030, 80 % of enterprises will use AIOps platforms for network operations, and the zero-touch provisioning market will exceed USD 8 billion (Gartner, 2025)</w:t>
      </w:r>
      <w:sdt>
        <w:sdtPr>
          <w:id w:val="865561538"/>
          <w:citation/>
        </w:sdtPr>
        <w:sdtContent>
          <w:r w:rsidR="00F420DD">
            <w:fldChar w:fldCharType="begin"/>
          </w:r>
          <w:r w:rsidR="00F420DD">
            <w:instrText xml:space="preserve"> CITATION Clo25 \l 2057 </w:instrText>
          </w:r>
          <w:r w:rsidR="00F420DD">
            <w:fldChar w:fldCharType="separate"/>
          </w:r>
          <w:r w:rsidR="009D744D">
            <w:rPr>
              <w:noProof/>
            </w:rPr>
            <w:t xml:space="preserve"> </w:t>
          </w:r>
          <w:r w:rsidR="009D744D" w:rsidRPr="009D744D">
            <w:rPr>
              <w:noProof/>
            </w:rPr>
            <w:t>[2]</w:t>
          </w:r>
          <w:r w:rsidR="00F420DD">
            <w:fldChar w:fldCharType="end"/>
          </w:r>
        </w:sdtContent>
      </w:sdt>
      <w:r w:rsidRPr="008C1E1A">
        <w:t xml:space="preserve">. In retail specifically, agentic AI networks that autonomously optimise bandwidth based on real-time footfall and basket data are already in pilot at Walmart and Carrefour. </w:t>
      </w:r>
      <w:r w:rsidR="000B35E9">
        <w:t>Nevertheless,</w:t>
      </w:r>
      <w:r w:rsidRPr="008C1E1A">
        <w:t xml:space="preserve"> ethical concerns </w:t>
      </w:r>
      <w:r w:rsidR="003428A8" w:rsidRPr="008C1E1A">
        <w:t>arise</w:t>
      </w:r>
      <w:r w:rsidRPr="008C1E1A">
        <w:t xml:space="preserve"> </w:t>
      </w:r>
      <w:r w:rsidR="003428A8">
        <w:t xml:space="preserve">as </w:t>
      </w:r>
      <w:r w:rsidRPr="008C1E1A">
        <w:t>automation-driven role redundancy threatens traditional CCNA-only engineers, and opaque AI decisions challenge regulatory audit requirements under the EU AI Act.</w:t>
      </w:r>
    </w:p>
    <w:p w14:paraId="18011DD6" w14:textId="77777777" w:rsidR="000F549D" w:rsidRDefault="008C1E1A" w:rsidP="000F549D">
      <w:r w:rsidRPr="008C1E1A">
        <w:t xml:space="preserve">Ultimately, Horizon’s experience confirms that technology alone </w:t>
      </w:r>
      <w:r w:rsidR="003428A8">
        <w:t>is not</w:t>
      </w:r>
      <w:r w:rsidR="000B35E9">
        <w:t xml:space="preserve"> enough</w:t>
      </w:r>
      <w:r w:rsidRPr="008C1E1A">
        <w:t>; success hinges on continuous learning, psychological safety during cultural transition, and governance frameworks that preserve human oversight of critical systems. Programmable networks are no longer optional in retail; they are the foundation for surviving the next decade of AI-driven, self-healing infrastructure.</w:t>
      </w:r>
    </w:p>
    <w:p w14:paraId="70D949BE" w14:textId="77777777" w:rsidR="000F549D" w:rsidRDefault="000F549D" w:rsidP="000F549D"/>
    <w:p w14:paraId="1ADE6860" w14:textId="77777777" w:rsidR="000F549D" w:rsidRDefault="000F549D" w:rsidP="000F549D"/>
    <w:p w14:paraId="5ECD7B26" w14:textId="77777777" w:rsidR="000F549D" w:rsidRDefault="000F549D" w:rsidP="000F549D"/>
    <w:p w14:paraId="19E4FAE6" w14:textId="77777777" w:rsidR="000F549D" w:rsidRDefault="000F549D" w:rsidP="000F549D"/>
    <w:p w14:paraId="6722DD14" w14:textId="77777777" w:rsidR="000F549D" w:rsidRDefault="000F549D" w:rsidP="000F549D"/>
    <w:p w14:paraId="689EF441" w14:textId="77777777" w:rsidR="000F549D" w:rsidRDefault="000F549D" w:rsidP="000F549D"/>
    <w:p w14:paraId="5D6E6099" w14:textId="77777777" w:rsidR="000F549D" w:rsidRDefault="000F549D" w:rsidP="000F549D"/>
    <w:p w14:paraId="3F1E6CAF" w14:textId="77777777" w:rsidR="000F549D" w:rsidRDefault="000F549D" w:rsidP="000F549D"/>
    <w:p w14:paraId="5BA2FF7E" w14:textId="77777777" w:rsidR="000F549D" w:rsidRDefault="000F549D" w:rsidP="000F549D"/>
    <w:p w14:paraId="25E134F3" w14:textId="0D3C4155" w:rsidR="0018635E" w:rsidRDefault="0018635E" w:rsidP="000F549D">
      <w:r w:rsidRPr="0018635E">
        <w:rPr>
          <w:rFonts w:asciiTheme="majorHAnsi" w:eastAsiaTheme="majorEastAsia" w:hAnsiTheme="majorHAnsi" w:cstheme="majorBidi"/>
          <w:color w:val="0F4761" w:themeColor="accent1" w:themeShade="BF"/>
          <w:sz w:val="40"/>
          <w:szCs w:val="40"/>
        </w:rPr>
        <w:t>Conclusion &amp; Recommendations</w:t>
      </w:r>
    </w:p>
    <w:p w14:paraId="52BD3931" w14:textId="1054B151" w:rsidR="00DA4A0A" w:rsidRPr="00DA4A0A" w:rsidRDefault="00DA4A0A" w:rsidP="00DA4A0A">
      <w:r w:rsidRPr="00DA4A0A">
        <w:t>Horizon Retail Group’s transformation proves that network programmability combined with mature DevOps practices delivers transformational workflow gains in mid-sized retail environments: 95</w:t>
      </w:r>
      <w:r w:rsidR="009832F3">
        <w:t>% faster network changes, 78% lower MTTR, a 42</w:t>
      </w:r>
      <w:r w:rsidRPr="00DA4A0A">
        <w:t>% reduction in incidents, and a full return on investment within 6.4 months.</w:t>
      </w:r>
    </w:p>
    <w:p w14:paraId="4047F40D" w14:textId="1942FDFA" w:rsidR="00DA4A0A" w:rsidRPr="00DA4A0A" w:rsidRDefault="00DA4A0A" w:rsidP="00DA4A0A">
      <w:r w:rsidRPr="00DA4A0A">
        <w:t xml:space="preserve">The combination of controller-based APIs, Python and Ansible automation, event-driven webhooks, and rigorous </w:t>
      </w:r>
      <w:proofErr w:type="spellStart"/>
      <w:r w:rsidRPr="00DA4A0A">
        <w:t>GitOps</w:t>
      </w:r>
      <w:proofErr w:type="spellEnd"/>
      <w:r w:rsidRPr="00DA4A0A">
        <w:t xml:space="preserve"> workflows replaced fragile manual processes with reliable, auditable, and scalable systems.</w:t>
      </w:r>
      <w:sdt>
        <w:sdtPr>
          <w:id w:val="1449972048"/>
          <w:citation/>
        </w:sdtPr>
        <w:sdtContent>
          <w:r w:rsidR="0028490C">
            <w:fldChar w:fldCharType="begin"/>
          </w:r>
          <w:r w:rsidR="0028490C">
            <w:instrText xml:space="preserve"> CITATION Gio04 \l 2057 </w:instrText>
          </w:r>
          <w:r w:rsidR="0028490C">
            <w:fldChar w:fldCharType="separate"/>
          </w:r>
          <w:r w:rsidR="009D744D">
            <w:rPr>
              <w:noProof/>
            </w:rPr>
            <w:t xml:space="preserve"> </w:t>
          </w:r>
          <w:r w:rsidR="009D744D" w:rsidRPr="009D744D">
            <w:rPr>
              <w:noProof/>
            </w:rPr>
            <w:t>[3]</w:t>
          </w:r>
          <w:r w:rsidR="0028490C">
            <w:fldChar w:fldCharType="end"/>
          </w:r>
        </w:sdtContent>
      </w:sdt>
    </w:p>
    <w:p w14:paraId="236A7C1A" w14:textId="77777777" w:rsidR="00DA4A0A" w:rsidRPr="00DA4A0A" w:rsidRDefault="00DA4A0A" w:rsidP="00DA4A0A">
      <w:r w:rsidRPr="00DA4A0A">
        <w:t>For other UK retailers, the lessons are clear: begin with high-pain, high-frequency tasks (store onboarding, rogue-device response); invest early and continuously in DevNet and DevOps training; enforce mandatory code reviews and sandbox testing; and maintain hybrid teams that blend traditional networking with software-engineering skills.</w:t>
      </w:r>
    </w:p>
    <w:p w14:paraId="605542FC" w14:textId="23A8B6E1" w:rsidR="003A3BA4" w:rsidRDefault="00DA4A0A" w:rsidP="00FA2F13">
      <w:r w:rsidRPr="00DA4A0A">
        <w:t>Looking ahead, the convergence of programmable networks with AI-driven AIOps and zero-touch systems will make today’s achievements appear modest. Organisations that treat the network as software today will lead tomorrow’s autonomous, self-healing retail infrastructures.</w:t>
      </w:r>
    </w:p>
    <w:sdt>
      <w:sdtPr>
        <w:id w:val="1776743989"/>
        <w:docPartObj>
          <w:docPartGallery w:val="Bibliographies"/>
          <w:docPartUnique/>
        </w:docPartObj>
      </w:sdtPr>
      <w:sdtEndPr>
        <w:rPr>
          <w:rFonts w:asciiTheme="minorHAnsi" w:eastAsiaTheme="minorHAnsi" w:hAnsiTheme="minorHAnsi" w:cstheme="minorBidi"/>
          <w:color w:val="auto"/>
          <w:sz w:val="24"/>
          <w:szCs w:val="24"/>
        </w:rPr>
      </w:sdtEndPr>
      <w:sdtContent>
        <w:p w14:paraId="7CB45411" w14:textId="5E60719D" w:rsidR="004932CC" w:rsidRDefault="004932CC">
          <w:pPr>
            <w:pStyle w:val="Heading1"/>
          </w:pPr>
          <w:r>
            <w:t>References</w:t>
          </w:r>
        </w:p>
        <w:sdt>
          <w:sdtPr>
            <w:id w:val="-573587230"/>
            <w:bibliography/>
          </w:sdtPr>
          <w:sdtContent>
            <w:p w14:paraId="2E7A8FF7" w14:textId="77777777" w:rsidR="009D744D" w:rsidRDefault="004932C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D744D" w14:paraId="2BFBF340" w14:textId="77777777">
                <w:trPr>
                  <w:divId w:val="1505127415"/>
                  <w:tblCellSpacing w:w="15" w:type="dxa"/>
                </w:trPr>
                <w:tc>
                  <w:tcPr>
                    <w:tcW w:w="50" w:type="pct"/>
                    <w:hideMark/>
                  </w:tcPr>
                  <w:p w14:paraId="15CE7FE0" w14:textId="636B8282" w:rsidR="009D744D" w:rsidRDefault="009D744D">
                    <w:pPr>
                      <w:pStyle w:val="Bibliography"/>
                      <w:rPr>
                        <w:noProof/>
                        <w:kern w:val="0"/>
                        <w14:ligatures w14:val="none"/>
                      </w:rPr>
                    </w:pPr>
                    <w:r>
                      <w:rPr>
                        <w:noProof/>
                      </w:rPr>
                      <w:t xml:space="preserve">[1] </w:t>
                    </w:r>
                  </w:p>
                </w:tc>
                <w:tc>
                  <w:tcPr>
                    <w:tcW w:w="0" w:type="auto"/>
                    <w:hideMark/>
                  </w:tcPr>
                  <w:p w14:paraId="2E0C6142" w14:textId="77777777" w:rsidR="009D744D" w:rsidRDefault="009D744D">
                    <w:pPr>
                      <w:pStyle w:val="Bibliography"/>
                      <w:rPr>
                        <w:noProof/>
                      </w:rPr>
                    </w:pPr>
                    <w:r>
                      <w:rPr>
                        <w:noProof/>
                      </w:rPr>
                      <w:t xml:space="preserve">Company </w:t>
                    </w:r>
                    <w:r>
                      <w:rPr>
                        <w:rFonts w:ascii="Cambria Math" w:hAnsi="Cambria Math" w:cs="Cambria Math"/>
                        <w:noProof/>
                      </w:rPr>
                      <w:t>‐</w:t>
                    </w:r>
                    <w:r>
                      <w:rPr>
                        <w:noProof/>
                      </w:rPr>
                      <w:t xml:space="preserve"> Itential, </w:t>
                    </w:r>
                    <w:r>
                      <w:rPr>
                        <w:rFonts w:ascii="Aptos" w:hAnsi="Aptos" w:cs="Aptos"/>
                        <w:noProof/>
                      </w:rPr>
                      <w:t>“</w:t>
                    </w:r>
                    <w:r>
                      <w:rPr>
                        <w:noProof/>
                      </w:rPr>
                      <w:t>Why Programmability is Fundamentally Changing How We Manage Networks,</w:t>
                    </w:r>
                    <w:r>
                      <w:rPr>
                        <w:rFonts w:ascii="Aptos" w:hAnsi="Aptos" w:cs="Aptos"/>
                        <w:noProof/>
                      </w:rPr>
                      <w:t>”</w:t>
                    </w:r>
                    <w:r>
                      <w:rPr>
                        <w:noProof/>
                      </w:rPr>
                      <w:t xml:space="preserve"> 22 june 2023. [Online]. Available: https://www.itential.com/blog/company/automation-strategy/why-programmability-is-fundamentally-changing-how-we-manage-networks/.</w:t>
                    </w:r>
                  </w:p>
                </w:tc>
              </w:tr>
              <w:tr w:rsidR="009D744D" w14:paraId="4733C534" w14:textId="77777777">
                <w:trPr>
                  <w:divId w:val="1505127415"/>
                  <w:tblCellSpacing w:w="15" w:type="dxa"/>
                </w:trPr>
                <w:tc>
                  <w:tcPr>
                    <w:tcW w:w="50" w:type="pct"/>
                    <w:hideMark/>
                  </w:tcPr>
                  <w:p w14:paraId="7BAFA2A8" w14:textId="77777777" w:rsidR="009D744D" w:rsidRDefault="009D744D">
                    <w:pPr>
                      <w:pStyle w:val="Bibliography"/>
                      <w:rPr>
                        <w:noProof/>
                      </w:rPr>
                    </w:pPr>
                    <w:r>
                      <w:rPr>
                        <w:noProof/>
                      </w:rPr>
                      <w:t xml:space="preserve">[2] </w:t>
                    </w:r>
                  </w:p>
                </w:tc>
                <w:tc>
                  <w:tcPr>
                    <w:tcW w:w="0" w:type="auto"/>
                    <w:hideMark/>
                  </w:tcPr>
                  <w:p w14:paraId="1C000104" w14:textId="77777777" w:rsidR="009D744D" w:rsidRDefault="009D744D">
                    <w:pPr>
                      <w:pStyle w:val="Bibliography"/>
                      <w:rPr>
                        <w:noProof/>
                      </w:rPr>
                    </w:pPr>
                    <w:r>
                      <w:rPr>
                        <w:noProof/>
                      </w:rPr>
                      <w:t xml:space="preserve">Clover Infotech, “Gartner Predicts 80% of Enterprise Software and Applications Will Be Multimodal by 2030, Up from Less Than 10% in 2024,” July 2025. [Online]. </w:t>
                    </w:r>
                  </w:p>
                </w:tc>
              </w:tr>
              <w:tr w:rsidR="009D744D" w14:paraId="7E9D870D" w14:textId="77777777">
                <w:trPr>
                  <w:divId w:val="1505127415"/>
                  <w:tblCellSpacing w:w="15" w:type="dxa"/>
                </w:trPr>
                <w:tc>
                  <w:tcPr>
                    <w:tcW w:w="50" w:type="pct"/>
                    <w:hideMark/>
                  </w:tcPr>
                  <w:p w14:paraId="2821320F" w14:textId="77777777" w:rsidR="009D744D" w:rsidRDefault="009D744D">
                    <w:pPr>
                      <w:pStyle w:val="Bibliography"/>
                      <w:rPr>
                        <w:noProof/>
                      </w:rPr>
                    </w:pPr>
                    <w:r>
                      <w:rPr>
                        <w:noProof/>
                      </w:rPr>
                      <w:t xml:space="preserve">[3] </w:t>
                    </w:r>
                  </w:p>
                </w:tc>
                <w:tc>
                  <w:tcPr>
                    <w:tcW w:w="0" w:type="auto"/>
                    <w:hideMark/>
                  </w:tcPr>
                  <w:p w14:paraId="1C8A3EF2" w14:textId="77777777" w:rsidR="009D744D" w:rsidRDefault="009D744D">
                    <w:pPr>
                      <w:pStyle w:val="Bibliography"/>
                      <w:rPr>
                        <w:noProof/>
                      </w:rPr>
                    </w:pPr>
                    <w:r>
                      <w:rPr>
                        <w:noProof/>
                      </w:rPr>
                      <w:t xml:space="preserve">G. Akhobadze, “The Secure Network Automation Playbook: Using Ansible, Python, and GitOps for Security,” 04. [Online]. </w:t>
                    </w:r>
                  </w:p>
                </w:tc>
              </w:tr>
              <w:tr w:rsidR="009D744D" w14:paraId="0C1A18A9" w14:textId="77777777">
                <w:trPr>
                  <w:divId w:val="1505127415"/>
                  <w:tblCellSpacing w:w="15" w:type="dxa"/>
                </w:trPr>
                <w:tc>
                  <w:tcPr>
                    <w:tcW w:w="50" w:type="pct"/>
                    <w:hideMark/>
                  </w:tcPr>
                  <w:p w14:paraId="7C530650" w14:textId="77777777" w:rsidR="009D744D" w:rsidRDefault="009D744D">
                    <w:pPr>
                      <w:pStyle w:val="Bibliography"/>
                      <w:rPr>
                        <w:noProof/>
                      </w:rPr>
                    </w:pPr>
                    <w:r>
                      <w:rPr>
                        <w:noProof/>
                      </w:rPr>
                      <w:t xml:space="preserve">[4] </w:t>
                    </w:r>
                  </w:p>
                </w:tc>
                <w:tc>
                  <w:tcPr>
                    <w:tcW w:w="0" w:type="auto"/>
                    <w:hideMark/>
                  </w:tcPr>
                  <w:p w14:paraId="1826305D" w14:textId="77777777" w:rsidR="009D744D" w:rsidRDefault="009D744D">
                    <w:pPr>
                      <w:pStyle w:val="Bibliography"/>
                      <w:rPr>
                        <w:noProof/>
                      </w:rPr>
                    </w:pPr>
                    <w:r>
                      <w:rPr>
                        <w:noProof/>
                      </w:rPr>
                      <w:t>Cisco DevNet, “DevNet Sandboxes,” Cisco Systems, [Online]. Available: https://developer.cisco.com/. [Accessed 15 november 2025].</w:t>
                    </w:r>
                  </w:p>
                </w:tc>
              </w:tr>
            </w:tbl>
            <w:p w14:paraId="6030B9B3" w14:textId="77777777" w:rsidR="009D744D" w:rsidRDefault="009D744D">
              <w:pPr>
                <w:divId w:val="1505127415"/>
                <w:rPr>
                  <w:rFonts w:eastAsia="Times New Roman"/>
                  <w:noProof/>
                </w:rPr>
              </w:pPr>
            </w:p>
            <w:p w14:paraId="2D0A1C71" w14:textId="6307270F" w:rsidR="004932CC" w:rsidRDefault="004932CC">
              <w:r>
                <w:rPr>
                  <w:b/>
                  <w:bCs/>
                  <w:noProof/>
                </w:rPr>
                <w:fldChar w:fldCharType="end"/>
              </w:r>
            </w:p>
          </w:sdtContent>
        </w:sdt>
      </w:sdtContent>
    </w:sdt>
    <w:p w14:paraId="53C7D381" w14:textId="77777777" w:rsidR="003A3BA4" w:rsidRDefault="003A3BA4" w:rsidP="00FA2F13"/>
    <w:p w14:paraId="7AC23041" w14:textId="77777777" w:rsidR="003A3BA4" w:rsidRPr="00FA2F13" w:rsidRDefault="003A3BA4" w:rsidP="00FA2F13"/>
    <w:p w14:paraId="036C57D8" w14:textId="77777777" w:rsidR="00FA2F13" w:rsidRPr="00350555" w:rsidRDefault="00FA2F13" w:rsidP="00FA2F13">
      <w:pPr>
        <w:pStyle w:val="Heading2"/>
      </w:pPr>
    </w:p>
    <w:sectPr w:rsidR="00FA2F13" w:rsidRPr="00350555" w:rsidSect="00ED0F6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E4AEC"/>
    <w:multiLevelType w:val="multilevel"/>
    <w:tmpl w:val="E83CC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F85507"/>
    <w:multiLevelType w:val="hybridMultilevel"/>
    <w:tmpl w:val="72FA4A08"/>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B83037"/>
    <w:multiLevelType w:val="multilevel"/>
    <w:tmpl w:val="C8EEC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FB2609"/>
    <w:multiLevelType w:val="multilevel"/>
    <w:tmpl w:val="BC06C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D4486C"/>
    <w:multiLevelType w:val="multilevel"/>
    <w:tmpl w:val="25BC1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DA1600"/>
    <w:multiLevelType w:val="multilevel"/>
    <w:tmpl w:val="7706B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0068FF"/>
    <w:multiLevelType w:val="multilevel"/>
    <w:tmpl w:val="8C0E7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691585"/>
    <w:multiLevelType w:val="multilevel"/>
    <w:tmpl w:val="9D08E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5907B4"/>
    <w:multiLevelType w:val="multilevel"/>
    <w:tmpl w:val="58ECE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0023CE"/>
    <w:multiLevelType w:val="multilevel"/>
    <w:tmpl w:val="87F2B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7E90601"/>
    <w:multiLevelType w:val="multilevel"/>
    <w:tmpl w:val="982AED14"/>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7587855">
    <w:abstractNumId w:val="0"/>
  </w:num>
  <w:num w:numId="2" w16cid:durableId="947858085">
    <w:abstractNumId w:val="4"/>
  </w:num>
  <w:num w:numId="3" w16cid:durableId="1171800389">
    <w:abstractNumId w:val="2"/>
  </w:num>
  <w:num w:numId="4" w16cid:durableId="806624553">
    <w:abstractNumId w:val="3"/>
  </w:num>
  <w:num w:numId="5" w16cid:durableId="781727942">
    <w:abstractNumId w:val="7"/>
  </w:num>
  <w:num w:numId="6" w16cid:durableId="568852703">
    <w:abstractNumId w:val="6"/>
  </w:num>
  <w:num w:numId="7" w16cid:durableId="1557736096">
    <w:abstractNumId w:val="9"/>
  </w:num>
  <w:num w:numId="8" w16cid:durableId="1986161556">
    <w:abstractNumId w:val="10"/>
  </w:num>
  <w:num w:numId="9" w16cid:durableId="209729269">
    <w:abstractNumId w:val="1"/>
  </w:num>
  <w:num w:numId="10" w16cid:durableId="115409963">
    <w:abstractNumId w:val="8"/>
  </w:num>
  <w:num w:numId="11" w16cid:durableId="11359504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5DB"/>
    <w:rsid w:val="00074F30"/>
    <w:rsid w:val="000B35E9"/>
    <w:rsid w:val="000F015F"/>
    <w:rsid w:val="000F549D"/>
    <w:rsid w:val="00101E2D"/>
    <w:rsid w:val="001205F3"/>
    <w:rsid w:val="00125F6D"/>
    <w:rsid w:val="001420C9"/>
    <w:rsid w:val="0018635E"/>
    <w:rsid w:val="00197C77"/>
    <w:rsid w:val="001B780A"/>
    <w:rsid w:val="001F55BE"/>
    <w:rsid w:val="00207673"/>
    <w:rsid w:val="00211EAB"/>
    <w:rsid w:val="00265439"/>
    <w:rsid w:val="00267A53"/>
    <w:rsid w:val="0028490C"/>
    <w:rsid w:val="002B21FF"/>
    <w:rsid w:val="003428A8"/>
    <w:rsid w:val="00350555"/>
    <w:rsid w:val="00353182"/>
    <w:rsid w:val="00357D09"/>
    <w:rsid w:val="003A3BA4"/>
    <w:rsid w:val="004341F0"/>
    <w:rsid w:val="004742DE"/>
    <w:rsid w:val="004932CC"/>
    <w:rsid w:val="005236B4"/>
    <w:rsid w:val="00565980"/>
    <w:rsid w:val="00580628"/>
    <w:rsid w:val="00587398"/>
    <w:rsid w:val="00644734"/>
    <w:rsid w:val="0067070A"/>
    <w:rsid w:val="00671986"/>
    <w:rsid w:val="006922D6"/>
    <w:rsid w:val="006E5ED0"/>
    <w:rsid w:val="006E7A9F"/>
    <w:rsid w:val="00704094"/>
    <w:rsid w:val="007050FF"/>
    <w:rsid w:val="00761763"/>
    <w:rsid w:val="00795BFE"/>
    <w:rsid w:val="007A18E1"/>
    <w:rsid w:val="008716E0"/>
    <w:rsid w:val="008845DB"/>
    <w:rsid w:val="00886269"/>
    <w:rsid w:val="008C1E1A"/>
    <w:rsid w:val="008F679E"/>
    <w:rsid w:val="00943709"/>
    <w:rsid w:val="009679D3"/>
    <w:rsid w:val="009832F3"/>
    <w:rsid w:val="009C1073"/>
    <w:rsid w:val="009D744D"/>
    <w:rsid w:val="00A2650B"/>
    <w:rsid w:val="00AA484C"/>
    <w:rsid w:val="00B11B74"/>
    <w:rsid w:val="00B57CBD"/>
    <w:rsid w:val="00BC78C5"/>
    <w:rsid w:val="00BD5838"/>
    <w:rsid w:val="00D1630D"/>
    <w:rsid w:val="00D2787C"/>
    <w:rsid w:val="00D33B90"/>
    <w:rsid w:val="00DA4A0A"/>
    <w:rsid w:val="00DD6696"/>
    <w:rsid w:val="00DE367F"/>
    <w:rsid w:val="00E14F51"/>
    <w:rsid w:val="00E86D65"/>
    <w:rsid w:val="00ED0F6B"/>
    <w:rsid w:val="00F164F8"/>
    <w:rsid w:val="00F420DD"/>
    <w:rsid w:val="00F445FF"/>
    <w:rsid w:val="00F97BBE"/>
    <w:rsid w:val="00FA2F13"/>
    <w:rsid w:val="00FB3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C7A166"/>
  <w15:chartTrackingRefBased/>
  <w15:docId w15:val="{221A6E39-7FD1-4287-AADF-32AD66680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5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45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845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5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5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5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5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5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5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5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45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845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5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5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5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5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5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5DB"/>
    <w:rPr>
      <w:rFonts w:eastAsiaTheme="majorEastAsia" w:cstheme="majorBidi"/>
      <w:color w:val="272727" w:themeColor="text1" w:themeTint="D8"/>
    </w:rPr>
  </w:style>
  <w:style w:type="paragraph" w:styleId="Title">
    <w:name w:val="Title"/>
    <w:basedOn w:val="Normal"/>
    <w:next w:val="Normal"/>
    <w:link w:val="TitleChar"/>
    <w:uiPriority w:val="10"/>
    <w:qFormat/>
    <w:rsid w:val="008845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5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5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5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5DB"/>
    <w:pPr>
      <w:spacing w:before="160"/>
      <w:jc w:val="center"/>
    </w:pPr>
    <w:rPr>
      <w:i/>
      <w:iCs/>
      <w:color w:val="404040" w:themeColor="text1" w:themeTint="BF"/>
    </w:rPr>
  </w:style>
  <w:style w:type="character" w:customStyle="1" w:styleId="QuoteChar">
    <w:name w:val="Quote Char"/>
    <w:basedOn w:val="DefaultParagraphFont"/>
    <w:link w:val="Quote"/>
    <w:uiPriority w:val="29"/>
    <w:rsid w:val="008845DB"/>
    <w:rPr>
      <w:i/>
      <w:iCs/>
      <w:color w:val="404040" w:themeColor="text1" w:themeTint="BF"/>
    </w:rPr>
  </w:style>
  <w:style w:type="paragraph" w:styleId="ListParagraph">
    <w:name w:val="List Paragraph"/>
    <w:basedOn w:val="Normal"/>
    <w:uiPriority w:val="34"/>
    <w:qFormat/>
    <w:rsid w:val="008845DB"/>
    <w:pPr>
      <w:ind w:left="720"/>
      <w:contextualSpacing/>
    </w:pPr>
  </w:style>
  <w:style w:type="character" w:styleId="IntenseEmphasis">
    <w:name w:val="Intense Emphasis"/>
    <w:basedOn w:val="DefaultParagraphFont"/>
    <w:uiPriority w:val="21"/>
    <w:qFormat/>
    <w:rsid w:val="008845DB"/>
    <w:rPr>
      <w:i/>
      <w:iCs/>
      <w:color w:val="0F4761" w:themeColor="accent1" w:themeShade="BF"/>
    </w:rPr>
  </w:style>
  <w:style w:type="paragraph" w:styleId="IntenseQuote">
    <w:name w:val="Intense Quote"/>
    <w:basedOn w:val="Normal"/>
    <w:next w:val="Normal"/>
    <w:link w:val="IntenseQuoteChar"/>
    <w:uiPriority w:val="30"/>
    <w:qFormat/>
    <w:rsid w:val="008845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5DB"/>
    <w:rPr>
      <w:i/>
      <w:iCs/>
      <w:color w:val="0F4761" w:themeColor="accent1" w:themeShade="BF"/>
    </w:rPr>
  </w:style>
  <w:style w:type="character" w:styleId="IntenseReference">
    <w:name w:val="Intense Reference"/>
    <w:basedOn w:val="DefaultParagraphFont"/>
    <w:uiPriority w:val="32"/>
    <w:qFormat/>
    <w:rsid w:val="008845DB"/>
    <w:rPr>
      <w:b/>
      <w:bCs/>
      <w:smallCaps/>
      <w:color w:val="0F4761" w:themeColor="accent1" w:themeShade="BF"/>
      <w:spacing w:val="5"/>
    </w:rPr>
  </w:style>
  <w:style w:type="table" w:styleId="TableGrid">
    <w:name w:val="Table Grid"/>
    <w:basedOn w:val="TableNormal"/>
    <w:uiPriority w:val="39"/>
    <w:rsid w:val="00357D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D0F6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D0F6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B37D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B37DF"/>
    <w:pPr>
      <w:spacing w:after="100"/>
    </w:pPr>
  </w:style>
  <w:style w:type="paragraph" w:styleId="TOC2">
    <w:name w:val="toc 2"/>
    <w:basedOn w:val="Normal"/>
    <w:next w:val="Normal"/>
    <w:autoRedefine/>
    <w:uiPriority w:val="39"/>
    <w:unhideWhenUsed/>
    <w:rsid w:val="00FB37DF"/>
    <w:pPr>
      <w:spacing w:after="100"/>
      <w:ind w:left="240"/>
    </w:pPr>
  </w:style>
  <w:style w:type="paragraph" w:styleId="TOC3">
    <w:name w:val="toc 3"/>
    <w:basedOn w:val="Normal"/>
    <w:next w:val="Normal"/>
    <w:autoRedefine/>
    <w:uiPriority w:val="39"/>
    <w:unhideWhenUsed/>
    <w:rsid w:val="00FB37DF"/>
    <w:pPr>
      <w:spacing w:after="100"/>
      <w:ind w:left="480"/>
    </w:pPr>
  </w:style>
  <w:style w:type="character" w:styleId="Hyperlink">
    <w:name w:val="Hyperlink"/>
    <w:basedOn w:val="DefaultParagraphFont"/>
    <w:uiPriority w:val="99"/>
    <w:unhideWhenUsed/>
    <w:rsid w:val="00FB37DF"/>
    <w:rPr>
      <w:color w:val="467886" w:themeColor="hyperlink"/>
      <w:u w:val="single"/>
    </w:rPr>
  </w:style>
  <w:style w:type="paragraph" w:styleId="Bibliography">
    <w:name w:val="Bibliography"/>
    <w:basedOn w:val="Normal"/>
    <w:next w:val="Normal"/>
    <w:uiPriority w:val="37"/>
    <w:unhideWhenUsed/>
    <w:rsid w:val="007A18E1"/>
  </w:style>
  <w:style w:type="paragraph" w:styleId="Caption">
    <w:name w:val="caption"/>
    <w:basedOn w:val="Normal"/>
    <w:next w:val="Normal"/>
    <w:uiPriority w:val="35"/>
    <w:unhideWhenUsed/>
    <w:qFormat/>
    <w:rsid w:val="00AA484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361476">
      <w:bodyDiv w:val="1"/>
      <w:marLeft w:val="0"/>
      <w:marRight w:val="0"/>
      <w:marTop w:val="0"/>
      <w:marBottom w:val="0"/>
      <w:divBdr>
        <w:top w:val="none" w:sz="0" w:space="0" w:color="auto"/>
        <w:left w:val="none" w:sz="0" w:space="0" w:color="auto"/>
        <w:bottom w:val="none" w:sz="0" w:space="0" w:color="auto"/>
        <w:right w:val="none" w:sz="0" w:space="0" w:color="auto"/>
      </w:divBdr>
    </w:div>
    <w:div w:id="147523705">
      <w:bodyDiv w:val="1"/>
      <w:marLeft w:val="0"/>
      <w:marRight w:val="0"/>
      <w:marTop w:val="0"/>
      <w:marBottom w:val="0"/>
      <w:divBdr>
        <w:top w:val="none" w:sz="0" w:space="0" w:color="auto"/>
        <w:left w:val="none" w:sz="0" w:space="0" w:color="auto"/>
        <w:bottom w:val="none" w:sz="0" w:space="0" w:color="auto"/>
        <w:right w:val="none" w:sz="0" w:space="0" w:color="auto"/>
      </w:divBdr>
    </w:div>
    <w:div w:id="262108776">
      <w:bodyDiv w:val="1"/>
      <w:marLeft w:val="0"/>
      <w:marRight w:val="0"/>
      <w:marTop w:val="0"/>
      <w:marBottom w:val="0"/>
      <w:divBdr>
        <w:top w:val="none" w:sz="0" w:space="0" w:color="auto"/>
        <w:left w:val="none" w:sz="0" w:space="0" w:color="auto"/>
        <w:bottom w:val="none" w:sz="0" w:space="0" w:color="auto"/>
        <w:right w:val="none" w:sz="0" w:space="0" w:color="auto"/>
      </w:divBdr>
    </w:div>
    <w:div w:id="449325883">
      <w:bodyDiv w:val="1"/>
      <w:marLeft w:val="0"/>
      <w:marRight w:val="0"/>
      <w:marTop w:val="0"/>
      <w:marBottom w:val="0"/>
      <w:divBdr>
        <w:top w:val="none" w:sz="0" w:space="0" w:color="auto"/>
        <w:left w:val="none" w:sz="0" w:space="0" w:color="auto"/>
        <w:bottom w:val="none" w:sz="0" w:space="0" w:color="auto"/>
        <w:right w:val="none" w:sz="0" w:space="0" w:color="auto"/>
      </w:divBdr>
    </w:div>
    <w:div w:id="484902586">
      <w:bodyDiv w:val="1"/>
      <w:marLeft w:val="0"/>
      <w:marRight w:val="0"/>
      <w:marTop w:val="0"/>
      <w:marBottom w:val="0"/>
      <w:divBdr>
        <w:top w:val="none" w:sz="0" w:space="0" w:color="auto"/>
        <w:left w:val="none" w:sz="0" w:space="0" w:color="auto"/>
        <w:bottom w:val="none" w:sz="0" w:space="0" w:color="auto"/>
        <w:right w:val="none" w:sz="0" w:space="0" w:color="auto"/>
      </w:divBdr>
    </w:div>
    <w:div w:id="675763080">
      <w:bodyDiv w:val="1"/>
      <w:marLeft w:val="0"/>
      <w:marRight w:val="0"/>
      <w:marTop w:val="0"/>
      <w:marBottom w:val="0"/>
      <w:divBdr>
        <w:top w:val="none" w:sz="0" w:space="0" w:color="auto"/>
        <w:left w:val="none" w:sz="0" w:space="0" w:color="auto"/>
        <w:bottom w:val="none" w:sz="0" w:space="0" w:color="auto"/>
        <w:right w:val="none" w:sz="0" w:space="0" w:color="auto"/>
      </w:divBdr>
    </w:div>
    <w:div w:id="787166563">
      <w:bodyDiv w:val="1"/>
      <w:marLeft w:val="0"/>
      <w:marRight w:val="0"/>
      <w:marTop w:val="0"/>
      <w:marBottom w:val="0"/>
      <w:divBdr>
        <w:top w:val="none" w:sz="0" w:space="0" w:color="auto"/>
        <w:left w:val="none" w:sz="0" w:space="0" w:color="auto"/>
        <w:bottom w:val="none" w:sz="0" w:space="0" w:color="auto"/>
        <w:right w:val="none" w:sz="0" w:space="0" w:color="auto"/>
      </w:divBdr>
    </w:div>
    <w:div w:id="794058254">
      <w:bodyDiv w:val="1"/>
      <w:marLeft w:val="0"/>
      <w:marRight w:val="0"/>
      <w:marTop w:val="0"/>
      <w:marBottom w:val="0"/>
      <w:divBdr>
        <w:top w:val="none" w:sz="0" w:space="0" w:color="auto"/>
        <w:left w:val="none" w:sz="0" w:space="0" w:color="auto"/>
        <w:bottom w:val="none" w:sz="0" w:space="0" w:color="auto"/>
        <w:right w:val="none" w:sz="0" w:space="0" w:color="auto"/>
      </w:divBdr>
    </w:div>
    <w:div w:id="845708202">
      <w:bodyDiv w:val="1"/>
      <w:marLeft w:val="0"/>
      <w:marRight w:val="0"/>
      <w:marTop w:val="0"/>
      <w:marBottom w:val="0"/>
      <w:divBdr>
        <w:top w:val="none" w:sz="0" w:space="0" w:color="auto"/>
        <w:left w:val="none" w:sz="0" w:space="0" w:color="auto"/>
        <w:bottom w:val="none" w:sz="0" w:space="0" w:color="auto"/>
        <w:right w:val="none" w:sz="0" w:space="0" w:color="auto"/>
      </w:divBdr>
    </w:div>
    <w:div w:id="873733238">
      <w:bodyDiv w:val="1"/>
      <w:marLeft w:val="0"/>
      <w:marRight w:val="0"/>
      <w:marTop w:val="0"/>
      <w:marBottom w:val="0"/>
      <w:divBdr>
        <w:top w:val="none" w:sz="0" w:space="0" w:color="auto"/>
        <w:left w:val="none" w:sz="0" w:space="0" w:color="auto"/>
        <w:bottom w:val="none" w:sz="0" w:space="0" w:color="auto"/>
        <w:right w:val="none" w:sz="0" w:space="0" w:color="auto"/>
      </w:divBdr>
    </w:div>
    <w:div w:id="886839974">
      <w:bodyDiv w:val="1"/>
      <w:marLeft w:val="0"/>
      <w:marRight w:val="0"/>
      <w:marTop w:val="0"/>
      <w:marBottom w:val="0"/>
      <w:divBdr>
        <w:top w:val="none" w:sz="0" w:space="0" w:color="auto"/>
        <w:left w:val="none" w:sz="0" w:space="0" w:color="auto"/>
        <w:bottom w:val="none" w:sz="0" w:space="0" w:color="auto"/>
        <w:right w:val="none" w:sz="0" w:space="0" w:color="auto"/>
      </w:divBdr>
    </w:div>
    <w:div w:id="1068303154">
      <w:bodyDiv w:val="1"/>
      <w:marLeft w:val="0"/>
      <w:marRight w:val="0"/>
      <w:marTop w:val="0"/>
      <w:marBottom w:val="0"/>
      <w:divBdr>
        <w:top w:val="none" w:sz="0" w:space="0" w:color="auto"/>
        <w:left w:val="none" w:sz="0" w:space="0" w:color="auto"/>
        <w:bottom w:val="none" w:sz="0" w:space="0" w:color="auto"/>
        <w:right w:val="none" w:sz="0" w:space="0" w:color="auto"/>
      </w:divBdr>
    </w:div>
    <w:div w:id="1229421536">
      <w:bodyDiv w:val="1"/>
      <w:marLeft w:val="0"/>
      <w:marRight w:val="0"/>
      <w:marTop w:val="0"/>
      <w:marBottom w:val="0"/>
      <w:divBdr>
        <w:top w:val="none" w:sz="0" w:space="0" w:color="auto"/>
        <w:left w:val="none" w:sz="0" w:space="0" w:color="auto"/>
        <w:bottom w:val="none" w:sz="0" w:space="0" w:color="auto"/>
        <w:right w:val="none" w:sz="0" w:space="0" w:color="auto"/>
      </w:divBdr>
    </w:div>
    <w:div w:id="1454596296">
      <w:bodyDiv w:val="1"/>
      <w:marLeft w:val="0"/>
      <w:marRight w:val="0"/>
      <w:marTop w:val="0"/>
      <w:marBottom w:val="0"/>
      <w:divBdr>
        <w:top w:val="none" w:sz="0" w:space="0" w:color="auto"/>
        <w:left w:val="none" w:sz="0" w:space="0" w:color="auto"/>
        <w:bottom w:val="none" w:sz="0" w:space="0" w:color="auto"/>
        <w:right w:val="none" w:sz="0" w:space="0" w:color="auto"/>
      </w:divBdr>
    </w:div>
    <w:div w:id="1497265086">
      <w:bodyDiv w:val="1"/>
      <w:marLeft w:val="0"/>
      <w:marRight w:val="0"/>
      <w:marTop w:val="0"/>
      <w:marBottom w:val="0"/>
      <w:divBdr>
        <w:top w:val="none" w:sz="0" w:space="0" w:color="auto"/>
        <w:left w:val="none" w:sz="0" w:space="0" w:color="auto"/>
        <w:bottom w:val="none" w:sz="0" w:space="0" w:color="auto"/>
        <w:right w:val="none" w:sz="0" w:space="0" w:color="auto"/>
      </w:divBdr>
    </w:div>
    <w:div w:id="1505127415">
      <w:bodyDiv w:val="1"/>
      <w:marLeft w:val="0"/>
      <w:marRight w:val="0"/>
      <w:marTop w:val="0"/>
      <w:marBottom w:val="0"/>
      <w:divBdr>
        <w:top w:val="none" w:sz="0" w:space="0" w:color="auto"/>
        <w:left w:val="none" w:sz="0" w:space="0" w:color="auto"/>
        <w:bottom w:val="none" w:sz="0" w:space="0" w:color="auto"/>
        <w:right w:val="none" w:sz="0" w:space="0" w:color="auto"/>
      </w:divBdr>
    </w:div>
    <w:div w:id="1509366621">
      <w:bodyDiv w:val="1"/>
      <w:marLeft w:val="0"/>
      <w:marRight w:val="0"/>
      <w:marTop w:val="0"/>
      <w:marBottom w:val="0"/>
      <w:divBdr>
        <w:top w:val="none" w:sz="0" w:space="0" w:color="auto"/>
        <w:left w:val="none" w:sz="0" w:space="0" w:color="auto"/>
        <w:bottom w:val="none" w:sz="0" w:space="0" w:color="auto"/>
        <w:right w:val="none" w:sz="0" w:space="0" w:color="auto"/>
      </w:divBdr>
    </w:div>
    <w:div w:id="1571890228">
      <w:bodyDiv w:val="1"/>
      <w:marLeft w:val="0"/>
      <w:marRight w:val="0"/>
      <w:marTop w:val="0"/>
      <w:marBottom w:val="0"/>
      <w:divBdr>
        <w:top w:val="none" w:sz="0" w:space="0" w:color="auto"/>
        <w:left w:val="none" w:sz="0" w:space="0" w:color="auto"/>
        <w:bottom w:val="none" w:sz="0" w:space="0" w:color="auto"/>
        <w:right w:val="none" w:sz="0" w:space="0" w:color="auto"/>
      </w:divBdr>
    </w:div>
    <w:div w:id="1758137689">
      <w:bodyDiv w:val="1"/>
      <w:marLeft w:val="0"/>
      <w:marRight w:val="0"/>
      <w:marTop w:val="0"/>
      <w:marBottom w:val="0"/>
      <w:divBdr>
        <w:top w:val="none" w:sz="0" w:space="0" w:color="auto"/>
        <w:left w:val="none" w:sz="0" w:space="0" w:color="auto"/>
        <w:bottom w:val="none" w:sz="0" w:space="0" w:color="auto"/>
        <w:right w:val="none" w:sz="0" w:space="0" w:color="auto"/>
      </w:divBdr>
    </w:div>
    <w:div w:id="1768965204">
      <w:bodyDiv w:val="1"/>
      <w:marLeft w:val="0"/>
      <w:marRight w:val="0"/>
      <w:marTop w:val="0"/>
      <w:marBottom w:val="0"/>
      <w:divBdr>
        <w:top w:val="none" w:sz="0" w:space="0" w:color="auto"/>
        <w:left w:val="none" w:sz="0" w:space="0" w:color="auto"/>
        <w:bottom w:val="none" w:sz="0" w:space="0" w:color="auto"/>
        <w:right w:val="none" w:sz="0" w:space="0" w:color="auto"/>
      </w:divBdr>
    </w:div>
    <w:div w:id="1821188434">
      <w:bodyDiv w:val="1"/>
      <w:marLeft w:val="0"/>
      <w:marRight w:val="0"/>
      <w:marTop w:val="0"/>
      <w:marBottom w:val="0"/>
      <w:divBdr>
        <w:top w:val="none" w:sz="0" w:space="0" w:color="auto"/>
        <w:left w:val="none" w:sz="0" w:space="0" w:color="auto"/>
        <w:bottom w:val="none" w:sz="0" w:space="0" w:color="auto"/>
        <w:right w:val="none" w:sz="0" w:space="0" w:color="auto"/>
      </w:divBdr>
    </w:div>
    <w:div w:id="2043090128">
      <w:bodyDiv w:val="1"/>
      <w:marLeft w:val="0"/>
      <w:marRight w:val="0"/>
      <w:marTop w:val="0"/>
      <w:marBottom w:val="0"/>
      <w:divBdr>
        <w:top w:val="none" w:sz="0" w:space="0" w:color="auto"/>
        <w:left w:val="none" w:sz="0" w:space="0" w:color="auto"/>
        <w:bottom w:val="none" w:sz="0" w:space="0" w:color="auto"/>
        <w:right w:val="none" w:sz="0" w:space="0" w:color="auto"/>
      </w:divBdr>
    </w:div>
    <w:div w:id="2086412356">
      <w:bodyDiv w:val="1"/>
      <w:marLeft w:val="0"/>
      <w:marRight w:val="0"/>
      <w:marTop w:val="0"/>
      <w:marBottom w:val="0"/>
      <w:divBdr>
        <w:top w:val="none" w:sz="0" w:space="0" w:color="auto"/>
        <w:left w:val="none" w:sz="0" w:space="0" w:color="auto"/>
        <w:bottom w:val="none" w:sz="0" w:space="0" w:color="auto"/>
        <w:right w:val="none" w:sz="0" w:space="0" w:color="auto"/>
      </w:divBdr>
    </w:div>
    <w:div w:id="2140955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764868A21F64D3496F47F9411B98FBA"/>
        <w:category>
          <w:name w:val="General"/>
          <w:gallery w:val="placeholder"/>
        </w:category>
        <w:types>
          <w:type w:val="bbPlcHdr"/>
        </w:types>
        <w:behaviors>
          <w:behavior w:val="content"/>
        </w:behaviors>
        <w:guid w:val="{42901E15-A437-40B2-A494-A1EB38261045}"/>
      </w:docPartPr>
      <w:docPartBody>
        <w:p w:rsidR="006D45A0" w:rsidRDefault="006D45A0" w:rsidP="006D45A0">
          <w:pPr>
            <w:pStyle w:val="A764868A21F64D3496F47F9411B98FBA"/>
          </w:pPr>
          <w:r>
            <w:rPr>
              <w:rFonts w:asciiTheme="majorHAnsi" w:eastAsiaTheme="majorEastAsia" w:hAnsiTheme="majorHAnsi" w:cstheme="majorBidi"/>
              <w:caps/>
              <w:color w:val="156082" w:themeColor="accent1"/>
              <w:sz w:val="80"/>
              <w:szCs w:val="80"/>
            </w:rPr>
            <w:t>[Document title]</w:t>
          </w:r>
        </w:p>
      </w:docPartBody>
    </w:docPart>
    <w:docPart>
      <w:docPartPr>
        <w:name w:val="35E83D075DA445AFACA72563EC8ACA2C"/>
        <w:category>
          <w:name w:val="General"/>
          <w:gallery w:val="placeholder"/>
        </w:category>
        <w:types>
          <w:type w:val="bbPlcHdr"/>
        </w:types>
        <w:behaviors>
          <w:behavior w:val="content"/>
        </w:behaviors>
        <w:guid w:val="{839DFDB5-CF30-429D-A176-D34F07372A0C}"/>
      </w:docPartPr>
      <w:docPartBody>
        <w:p w:rsidR="006D45A0" w:rsidRDefault="006D45A0" w:rsidP="006D45A0">
          <w:pPr>
            <w:pStyle w:val="35E83D075DA445AFACA72563EC8ACA2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5A0"/>
    <w:rsid w:val="006D45A0"/>
    <w:rsid w:val="00E86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CF9C9B6CFD4F938C1105848AF9C0D6">
    <w:name w:val="52CF9C9B6CFD4F938C1105848AF9C0D6"/>
    <w:rsid w:val="006D45A0"/>
  </w:style>
  <w:style w:type="paragraph" w:customStyle="1" w:styleId="F30BFD11786E4C8D86B86DF77E2D9D0F">
    <w:name w:val="F30BFD11786E4C8D86B86DF77E2D9D0F"/>
    <w:rsid w:val="006D45A0"/>
  </w:style>
  <w:style w:type="paragraph" w:customStyle="1" w:styleId="59A594E8C3D145E5BCCDC1FDE9564F89">
    <w:name w:val="59A594E8C3D145E5BCCDC1FDE9564F89"/>
    <w:rsid w:val="006D45A0"/>
  </w:style>
  <w:style w:type="paragraph" w:customStyle="1" w:styleId="98EB11F35BA64DA682FEBC07180DD919">
    <w:name w:val="98EB11F35BA64DA682FEBC07180DD919"/>
    <w:rsid w:val="006D45A0"/>
  </w:style>
  <w:style w:type="paragraph" w:customStyle="1" w:styleId="8440FA3F60BE48159BEEC4AF9428DCCD">
    <w:name w:val="8440FA3F60BE48159BEEC4AF9428DCCD"/>
    <w:rsid w:val="006D45A0"/>
  </w:style>
  <w:style w:type="paragraph" w:customStyle="1" w:styleId="E877146585104D15A0411BA46CA84D49">
    <w:name w:val="E877146585104D15A0411BA46CA84D49"/>
    <w:rsid w:val="006D45A0"/>
  </w:style>
  <w:style w:type="paragraph" w:customStyle="1" w:styleId="24EA51997FC64B5DA5A59555B25F66DE">
    <w:name w:val="24EA51997FC64B5DA5A59555B25F66DE"/>
    <w:rsid w:val="006D45A0"/>
  </w:style>
  <w:style w:type="paragraph" w:customStyle="1" w:styleId="5D35CB1CAB0E4905A66F68B3CF69D657">
    <w:name w:val="5D35CB1CAB0E4905A66F68B3CF69D657"/>
    <w:rsid w:val="006D45A0"/>
  </w:style>
  <w:style w:type="paragraph" w:customStyle="1" w:styleId="A764868A21F64D3496F47F9411B98FBA">
    <w:name w:val="A764868A21F64D3496F47F9411B98FBA"/>
    <w:rsid w:val="006D45A0"/>
  </w:style>
  <w:style w:type="paragraph" w:customStyle="1" w:styleId="35E83D075DA445AFACA72563EC8ACA2C">
    <w:name w:val="35E83D075DA445AFACA72563EC8ACA2C"/>
    <w:rsid w:val="006D45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2418519</PublishDate>
  <Abstract/>
  <CompanyAddress>Network Programmability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Com23</b:Tag>
    <b:SourceType>InternetSite</b:SourceType>
    <b:Guid>{1BB29538-03E7-4F36-B46B-DD7846359D01}</b:Guid>
    <b:Title>Why Programmability is Fundamentally Changing How We Manage Networks</b:Title>
    <b:Year>2023</b:Year>
    <b:Author>
      <b:Author>
        <b:Corporate>Company ‐ Itential</b:Corporate>
      </b:Author>
    </b:Author>
    <b:InternetSiteTitle>Why Programmability is Fundamentally Changing How We Manage Networks</b:InternetSiteTitle>
    <b:Month>june</b:Month>
    <b:Day>22</b:Day>
    <b:URL>https://www.itential.com/blog/company/automation-strategy/why-programmability-is-fundamentally-changing-how-we-manage-networks/</b:URL>
    <b:RefOrder>1</b:RefOrder>
  </b:Source>
  <b:Source>
    <b:Tag>Cis25</b:Tag>
    <b:SourceType>InternetSite</b:SourceType>
    <b:Guid>{181577B3-36A7-456C-AB70-F6D38B3938BC}</b:Guid>
    <b:Author>
      <b:Author>
        <b:Corporate>Cisco DevNet</b:Corporate>
      </b:Author>
    </b:Author>
    <b:Title>DevNet Sandboxes</b:Title>
    <b:ProductionCompany>Cisco Systems</b:ProductionCompany>
    <b:YearAccessed>2025</b:YearAccessed>
    <b:MonthAccessed>november</b:MonthAccessed>
    <b:DayAccessed>15</b:DayAccessed>
    <b:URL>https://developer.cisco.com/</b:URL>
    <b:RefOrder>4</b:RefOrder>
  </b:Source>
  <b:Source>
    <b:Tag>Clo25</b:Tag>
    <b:SourceType>InternetSite</b:SourceType>
    <b:Guid>{5A83D821-D480-4E2A-9560-5A83A2FF3118}</b:Guid>
    <b:Author>
      <b:Author>
        <b:Corporate>Clover Infotech</b:Corporate>
      </b:Author>
    </b:Author>
    <b:Title>Gartner Predicts 80% of Enterprise Software and Applications Will Be Multimodal by 2030, Up from Less Than 10% in 2024</b:Title>
    <b:Year>2025</b:Year>
    <b:Month>July</b:Month>
    <b:RefOrder>2</b:RefOrder>
  </b:Source>
  <b:Source>
    <b:Tag>Gio04</b:Tag>
    <b:SourceType>InternetSite</b:SourceType>
    <b:Guid>{A69254CB-1B6A-4D0B-873E-209DF14CFA6B}</b:Guid>
    <b:Author>
      <b:Author>
        <b:NameList>
          <b:Person>
            <b:Last>Akhobadze</b:Last>
            <b:First>Giorgi</b:First>
          </b:Person>
        </b:NameList>
      </b:Author>
    </b:Author>
    <b:Title>The Secure Network Automation Playbook: Using Ansible, Python, and GitOps for Security</b:Title>
    <b:Year>04</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4FD6F7-895D-4515-B4FF-D5AB10070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2351</Words>
  <Characters>14840</Characters>
  <Application>Microsoft Office Word</Application>
  <DocSecurity>0</DocSecurity>
  <Lines>436</Lines>
  <Paragraphs>195</Paragraphs>
  <ScaleCrop>false</ScaleCrop>
  <HeadingPairs>
    <vt:vector size="2" baseType="variant">
      <vt:variant>
        <vt:lpstr>Title</vt:lpstr>
      </vt:variant>
      <vt:variant>
        <vt:i4>1</vt:i4>
      </vt:variant>
    </vt:vector>
  </HeadingPairs>
  <TitlesOfParts>
    <vt:vector size="1" baseType="lpstr">
      <vt:lpstr/>
    </vt:vector>
  </TitlesOfParts>
  <Company>leo richards</Company>
  <LinksUpToDate>false</LinksUpToDate>
  <CharactersWithSpaces>16996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TECHNICAL READING about NETWORK PROGRAMMABILITY</dc:title>
  <dc:subject>ACCB529</dc:subject>
  <dc:creator>Leo Richards</dc:creator>
  <cp:keywords/>
  <dc:description/>
  <cp:lastModifiedBy>L R</cp:lastModifiedBy>
  <cp:revision>2</cp:revision>
  <dcterms:created xsi:type="dcterms:W3CDTF">2025-11-17T17:46:00Z</dcterms:created>
  <dcterms:modified xsi:type="dcterms:W3CDTF">2025-11-17T17:46:00Z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d6205e59-4536-4f6d-8dc9-d4115b536fc6</vt:lpwstr>
  </property>
</Properties>
</file>