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A83E6" w14:textId="77777777" w:rsidR="005C46DF" w:rsidRDefault="005C46DF" w:rsidP="005C46DF">
      <w:pPr>
        <w:spacing w:after="0" w:line="360" w:lineRule="auto"/>
        <w:jc w:val="center"/>
        <w:rPr>
          <w:rFonts w:ascii="Arial" w:hAnsi="Arial" w:cs="Arial"/>
          <w:b/>
          <w:sz w:val="32"/>
          <w:szCs w:val="32"/>
          <w:highlight w:val="white"/>
        </w:rPr>
      </w:pPr>
    </w:p>
    <w:p w14:paraId="3682CF98" w14:textId="77777777" w:rsidR="005C46DF" w:rsidRDefault="005C46DF" w:rsidP="005C46DF">
      <w:pPr>
        <w:spacing w:after="0" w:line="360" w:lineRule="auto"/>
        <w:jc w:val="center"/>
        <w:rPr>
          <w:rFonts w:ascii="Arial" w:hAnsi="Arial" w:cs="Arial"/>
          <w:b/>
          <w:sz w:val="32"/>
          <w:szCs w:val="32"/>
          <w:highlight w:val="white"/>
        </w:rPr>
      </w:pPr>
    </w:p>
    <w:p w14:paraId="5362C72B" w14:textId="77777777" w:rsidR="005C46DF" w:rsidRDefault="005C46DF" w:rsidP="005C46DF">
      <w:pPr>
        <w:spacing w:after="0" w:line="360" w:lineRule="auto"/>
        <w:jc w:val="center"/>
        <w:rPr>
          <w:rFonts w:ascii="Arial" w:hAnsi="Arial" w:cs="Arial"/>
          <w:b/>
          <w:sz w:val="32"/>
          <w:szCs w:val="32"/>
          <w:highlight w:val="white"/>
        </w:rPr>
      </w:pPr>
    </w:p>
    <w:p w14:paraId="0F7FAB5E" w14:textId="77777777" w:rsidR="005C46DF" w:rsidRDefault="005C46DF" w:rsidP="005C46DF">
      <w:pPr>
        <w:spacing w:after="0" w:line="360" w:lineRule="auto"/>
        <w:jc w:val="center"/>
        <w:rPr>
          <w:rFonts w:ascii="Arial" w:hAnsi="Arial" w:cs="Arial"/>
          <w:b/>
          <w:sz w:val="32"/>
          <w:szCs w:val="32"/>
          <w:highlight w:val="white"/>
        </w:rPr>
      </w:pPr>
    </w:p>
    <w:p w14:paraId="2FDDFA75" w14:textId="77777777" w:rsidR="005C46DF" w:rsidRDefault="005C46DF" w:rsidP="005C46DF">
      <w:pPr>
        <w:spacing w:after="0" w:line="360" w:lineRule="auto"/>
        <w:jc w:val="center"/>
        <w:rPr>
          <w:rFonts w:ascii="Arial" w:hAnsi="Arial" w:cs="Arial"/>
          <w:b/>
          <w:sz w:val="32"/>
          <w:szCs w:val="32"/>
          <w:highlight w:val="white"/>
        </w:rPr>
      </w:pPr>
    </w:p>
    <w:p w14:paraId="71DE3504" w14:textId="77777777" w:rsidR="005C46DF" w:rsidRPr="005C46DF" w:rsidRDefault="005C46DF" w:rsidP="005C46DF">
      <w:pPr>
        <w:spacing w:after="0" w:line="360" w:lineRule="auto"/>
        <w:jc w:val="center"/>
        <w:rPr>
          <w:rFonts w:ascii="Arial" w:hAnsi="Arial" w:cs="Arial"/>
          <w:b/>
          <w:sz w:val="32"/>
          <w:szCs w:val="32"/>
        </w:rPr>
      </w:pPr>
      <w:r w:rsidRPr="005C46DF">
        <w:rPr>
          <w:rFonts w:ascii="Arial" w:hAnsi="Arial" w:cs="Arial"/>
          <w:b/>
          <w:sz w:val="32"/>
          <w:szCs w:val="32"/>
          <w:highlight w:val="white"/>
        </w:rPr>
        <w:t>TOPIC: Exploring the factors that influence eating behaviour among postgraduate students in the public university: a focus group discussion</w:t>
      </w:r>
    </w:p>
    <w:p w14:paraId="74A4C479" w14:textId="77777777" w:rsidR="005C46DF" w:rsidRDefault="005C46DF" w:rsidP="005C46DF">
      <w:pPr>
        <w:spacing w:after="0" w:line="360" w:lineRule="auto"/>
        <w:jc w:val="center"/>
        <w:rPr>
          <w:rFonts w:ascii="Arial" w:hAnsi="Arial" w:cs="Arial"/>
          <w:b/>
          <w:sz w:val="32"/>
          <w:szCs w:val="32"/>
        </w:rPr>
      </w:pPr>
      <w:r w:rsidRPr="005C46DF">
        <w:rPr>
          <w:rFonts w:ascii="Arial" w:hAnsi="Arial" w:cs="Arial"/>
          <w:b/>
          <w:sz w:val="32"/>
          <w:szCs w:val="32"/>
        </w:rPr>
        <w:t>Module code: LCH</w:t>
      </w:r>
      <w:bookmarkStart w:id="0" w:name="_k1s2tgox3sod" w:colFirst="0" w:colLast="0"/>
      <w:bookmarkEnd w:id="0"/>
      <w:r w:rsidRPr="005C46DF">
        <w:rPr>
          <w:rFonts w:ascii="Arial" w:hAnsi="Arial" w:cs="Arial"/>
          <w:b/>
          <w:sz w:val="32"/>
          <w:szCs w:val="32"/>
        </w:rPr>
        <w:t>S70001</w:t>
      </w:r>
    </w:p>
    <w:p w14:paraId="7012570E" w14:textId="77777777" w:rsidR="005C46DF" w:rsidRPr="005C46DF" w:rsidRDefault="005C46DF" w:rsidP="005C46DF">
      <w:pPr>
        <w:spacing w:after="0" w:line="360" w:lineRule="auto"/>
        <w:jc w:val="center"/>
        <w:rPr>
          <w:rFonts w:ascii="Arial" w:hAnsi="Arial" w:cs="Arial"/>
          <w:b/>
          <w:sz w:val="32"/>
          <w:szCs w:val="32"/>
        </w:rPr>
      </w:pPr>
    </w:p>
    <w:p w14:paraId="0AA2B318" w14:textId="77777777" w:rsidR="005C46DF" w:rsidRPr="005C46DF" w:rsidRDefault="005C46DF" w:rsidP="005C46DF">
      <w:pPr>
        <w:spacing w:after="0" w:line="360" w:lineRule="auto"/>
        <w:jc w:val="center"/>
        <w:rPr>
          <w:rFonts w:ascii="Arial" w:hAnsi="Arial" w:cs="Arial"/>
          <w:sz w:val="28"/>
          <w:szCs w:val="28"/>
        </w:rPr>
      </w:pPr>
      <w:r w:rsidRPr="005C46DF">
        <w:rPr>
          <w:rFonts w:ascii="Arial" w:hAnsi="Arial" w:cs="Arial"/>
          <w:sz w:val="28"/>
          <w:szCs w:val="28"/>
        </w:rPr>
        <w:t>Student name: Seethakumari Ganasala</w:t>
      </w:r>
    </w:p>
    <w:p w14:paraId="1EBD4EB3" w14:textId="77777777" w:rsidR="005C46DF" w:rsidRPr="005C46DF" w:rsidRDefault="005C46DF" w:rsidP="005C46DF">
      <w:pPr>
        <w:spacing w:after="0" w:line="360" w:lineRule="auto"/>
        <w:jc w:val="center"/>
        <w:rPr>
          <w:rFonts w:ascii="Arial" w:hAnsi="Arial" w:cs="Arial"/>
          <w:sz w:val="28"/>
          <w:szCs w:val="28"/>
        </w:rPr>
      </w:pPr>
      <w:r w:rsidRPr="005C46DF">
        <w:rPr>
          <w:rFonts w:ascii="Arial" w:hAnsi="Arial" w:cs="Arial"/>
          <w:sz w:val="28"/>
          <w:szCs w:val="28"/>
        </w:rPr>
        <w:t>Student ID: 2226332</w:t>
      </w:r>
    </w:p>
    <w:p w14:paraId="5F80FE98" w14:textId="77777777" w:rsidR="005C46DF" w:rsidRPr="005C46DF" w:rsidRDefault="005C46DF" w:rsidP="005C46DF">
      <w:pPr>
        <w:spacing w:after="0" w:line="360" w:lineRule="auto"/>
        <w:jc w:val="center"/>
        <w:rPr>
          <w:rFonts w:ascii="Arial" w:hAnsi="Arial" w:cs="Arial"/>
          <w:sz w:val="28"/>
          <w:szCs w:val="28"/>
        </w:rPr>
      </w:pPr>
      <w:r w:rsidRPr="005C46DF">
        <w:rPr>
          <w:rFonts w:ascii="Arial" w:hAnsi="Arial" w:cs="Arial"/>
          <w:sz w:val="28"/>
          <w:szCs w:val="28"/>
        </w:rPr>
        <w:t>Lecturer Name: Dr. Muhammed Afolabi</w:t>
      </w:r>
    </w:p>
    <w:p w14:paraId="72B3F7B0" w14:textId="77777777" w:rsidR="005C46DF" w:rsidRDefault="005C46DF">
      <w:pPr>
        <w:rPr>
          <w:rFonts w:ascii="Arial" w:hAnsi="Arial" w:cs="Arial"/>
          <w:b/>
        </w:rPr>
      </w:pPr>
      <w:r>
        <w:rPr>
          <w:rFonts w:ascii="Arial" w:hAnsi="Arial" w:cs="Arial"/>
          <w:b/>
        </w:rPr>
        <w:br w:type="page"/>
      </w:r>
    </w:p>
    <w:sdt>
      <w:sdtPr>
        <w:rPr>
          <w:rFonts w:asciiTheme="minorHAnsi" w:eastAsiaTheme="minorHAnsi" w:hAnsiTheme="minorHAnsi" w:cstheme="minorBidi"/>
          <w:color w:val="auto"/>
          <w:sz w:val="22"/>
          <w:szCs w:val="22"/>
        </w:rPr>
        <w:id w:val="-1674649156"/>
        <w:docPartObj>
          <w:docPartGallery w:val="Table of Contents"/>
          <w:docPartUnique/>
        </w:docPartObj>
      </w:sdtPr>
      <w:sdtEndPr>
        <w:rPr>
          <w:b/>
          <w:bCs/>
          <w:noProof/>
        </w:rPr>
      </w:sdtEndPr>
      <w:sdtContent>
        <w:p w14:paraId="7D321F68" w14:textId="77777777" w:rsidR="00006B78" w:rsidRPr="00006B78" w:rsidRDefault="00006B78" w:rsidP="00006B78">
          <w:pPr>
            <w:pStyle w:val="TOCHeading"/>
            <w:jc w:val="center"/>
            <w:rPr>
              <w:rFonts w:ascii="Arial" w:hAnsi="Arial" w:cs="Arial"/>
              <w:b/>
            </w:rPr>
          </w:pPr>
          <w:r w:rsidRPr="00006B78">
            <w:rPr>
              <w:rFonts w:ascii="Arial" w:hAnsi="Arial" w:cs="Arial"/>
              <w:b/>
            </w:rPr>
            <w:t>Contents</w:t>
          </w:r>
        </w:p>
        <w:p w14:paraId="06EBDE62" w14:textId="77777777" w:rsidR="00BD7301" w:rsidRPr="00BD7301" w:rsidRDefault="00006B78" w:rsidP="00BD7301">
          <w:pPr>
            <w:pStyle w:val="TOC3"/>
            <w:tabs>
              <w:tab w:val="right" w:leader="dot" w:pos="9350"/>
            </w:tabs>
            <w:spacing w:after="0" w:line="360" w:lineRule="auto"/>
            <w:ind w:left="0"/>
            <w:rPr>
              <w:rFonts w:ascii="Arial" w:eastAsiaTheme="minorEastAsia" w:hAnsi="Arial" w:cs="Arial"/>
              <w:noProof/>
            </w:rPr>
          </w:pPr>
          <w:r w:rsidRPr="00006B78">
            <w:rPr>
              <w:rFonts w:ascii="Arial" w:hAnsi="Arial" w:cs="Arial"/>
            </w:rPr>
            <w:fldChar w:fldCharType="begin"/>
          </w:r>
          <w:r w:rsidRPr="00006B78">
            <w:rPr>
              <w:rFonts w:ascii="Arial" w:hAnsi="Arial" w:cs="Arial"/>
            </w:rPr>
            <w:instrText xml:space="preserve"> TOC \o "1-3" \h \z \u </w:instrText>
          </w:r>
          <w:r w:rsidRPr="00006B78">
            <w:rPr>
              <w:rFonts w:ascii="Arial" w:hAnsi="Arial" w:cs="Arial"/>
            </w:rPr>
            <w:fldChar w:fldCharType="separate"/>
          </w:r>
          <w:hyperlink w:anchor="_Toc143687178" w:history="1">
            <w:r w:rsidR="00BD7301" w:rsidRPr="00BD7301">
              <w:rPr>
                <w:rStyle w:val="Hyperlink"/>
                <w:rFonts w:ascii="Arial" w:hAnsi="Arial" w:cs="Arial"/>
                <w:b/>
                <w:noProof/>
              </w:rPr>
              <w:t>Introduction</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_Toc143687178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3</w:t>
            </w:r>
            <w:r w:rsidR="00BD7301" w:rsidRPr="00BD7301">
              <w:rPr>
                <w:rFonts w:ascii="Arial" w:hAnsi="Arial" w:cs="Arial"/>
                <w:noProof/>
                <w:webHidden/>
              </w:rPr>
              <w:fldChar w:fldCharType="end"/>
            </w:r>
          </w:hyperlink>
        </w:p>
        <w:p w14:paraId="21BF03FC"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79" w:history="1">
            <w:r w:rsidR="00BD7301" w:rsidRPr="00BD7301">
              <w:rPr>
                <w:rStyle w:val="Hyperlink"/>
                <w:rFonts w:ascii="Arial" w:hAnsi="Arial" w:cs="Arial"/>
                <w:b/>
                <w:noProof/>
              </w:rPr>
              <w:t>Literature-based background to the study</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_Toc143687179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3</w:t>
            </w:r>
            <w:r w:rsidR="00BD7301" w:rsidRPr="00BD7301">
              <w:rPr>
                <w:rFonts w:ascii="Arial" w:hAnsi="Arial" w:cs="Arial"/>
                <w:noProof/>
                <w:webHidden/>
              </w:rPr>
              <w:fldChar w:fldCharType="end"/>
            </w:r>
          </w:hyperlink>
        </w:p>
        <w:p w14:paraId="38089EBC"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80" w:history="1">
            <w:r w:rsidR="00BD7301" w:rsidRPr="00BD7301">
              <w:rPr>
                <w:rStyle w:val="Hyperlink"/>
                <w:rFonts w:ascii="Arial" w:hAnsi="Arial" w:cs="Arial"/>
                <w:b/>
                <w:noProof/>
              </w:rPr>
              <w:t>Rationale and research question/aims/ hypothesis</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_Toc143687180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4</w:t>
            </w:r>
            <w:r w:rsidR="00BD7301" w:rsidRPr="00BD7301">
              <w:rPr>
                <w:rFonts w:ascii="Arial" w:hAnsi="Arial" w:cs="Arial"/>
                <w:noProof/>
                <w:webHidden/>
              </w:rPr>
              <w:fldChar w:fldCharType="end"/>
            </w:r>
          </w:hyperlink>
        </w:p>
        <w:p w14:paraId="3DBE5103"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81" w:history="1">
            <w:r w:rsidR="00BD7301" w:rsidRPr="00BD7301">
              <w:rPr>
                <w:rStyle w:val="Hyperlink"/>
                <w:rFonts w:ascii="Arial" w:hAnsi="Arial" w:cs="Arial"/>
                <w:b/>
                <w:noProof/>
              </w:rPr>
              <w:t>Research Rationale</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_Toc143687181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4</w:t>
            </w:r>
            <w:r w:rsidR="00BD7301" w:rsidRPr="00BD7301">
              <w:rPr>
                <w:rFonts w:ascii="Arial" w:hAnsi="Arial" w:cs="Arial"/>
                <w:noProof/>
                <w:webHidden/>
              </w:rPr>
              <w:fldChar w:fldCharType="end"/>
            </w:r>
          </w:hyperlink>
        </w:p>
        <w:p w14:paraId="4936BB34"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82" w:history="1">
            <w:r w:rsidR="00BD7301" w:rsidRPr="00BD7301">
              <w:rPr>
                <w:rStyle w:val="Hyperlink"/>
                <w:rFonts w:ascii="Arial" w:hAnsi="Arial" w:cs="Arial"/>
                <w:b/>
                <w:noProof/>
              </w:rPr>
              <w:t>Research Aim and Objective</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_Toc143687182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4</w:t>
            </w:r>
            <w:r w:rsidR="00BD7301" w:rsidRPr="00BD7301">
              <w:rPr>
                <w:rFonts w:ascii="Arial" w:hAnsi="Arial" w:cs="Arial"/>
                <w:noProof/>
                <w:webHidden/>
              </w:rPr>
              <w:fldChar w:fldCharType="end"/>
            </w:r>
          </w:hyperlink>
        </w:p>
        <w:p w14:paraId="53B88EEF"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83" w:history="1">
            <w:r w:rsidR="00BD7301" w:rsidRPr="00BD7301">
              <w:rPr>
                <w:rStyle w:val="Hyperlink"/>
                <w:rFonts w:ascii="Arial" w:hAnsi="Arial" w:cs="Arial"/>
                <w:b/>
                <w:noProof/>
              </w:rPr>
              <w:t>Research Questions</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_Toc143687183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4</w:t>
            </w:r>
            <w:r w:rsidR="00BD7301" w:rsidRPr="00BD7301">
              <w:rPr>
                <w:rFonts w:ascii="Arial" w:hAnsi="Arial" w:cs="Arial"/>
                <w:noProof/>
                <w:webHidden/>
              </w:rPr>
              <w:fldChar w:fldCharType="end"/>
            </w:r>
          </w:hyperlink>
        </w:p>
        <w:p w14:paraId="6A5046E1"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84" w:history="1">
            <w:r w:rsidR="00BD7301" w:rsidRPr="00BD7301">
              <w:rPr>
                <w:rStyle w:val="Hyperlink"/>
                <w:rFonts w:ascii="Arial" w:hAnsi="Arial" w:cs="Arial"/>
                <w:b/>
                <w:noProof/>
              </w:rPr>
              <w:t>Research Methodology (Research Methods)</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_Toc143687184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4</w:t>
            </w:r>
            <w:r w:rsidR="00BD7301" w:rsidRPr="00BD7301">
              <w:rPr>
                <w:rFonts w:ascii="Arial" w:hAnsi="Arial" w:cs="Arial"/>
                <w:noProof/>
                <w:webHidden/>
              </w:rPr>
              <w:fldChar w:fldCharType="end"/>
            </w:r>
          </w:hyperlink>
        </w:p>
        <w:p w14:paraId="24BC20B3"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85" w:history="1">
            <w:r w:rsidR="00BD7301" w:rsidRPr="00BD7301">
              <w:rPr>
                <w:rStyle w:val="Hyperlink"/>
                <w:rFonts w:ascii="Arial" w:hAnsi="Arial" w:cs="Arial"/>
                <w:b/>
                <w:noProof/>
              </w:rPr>
              <w:t>Research Design</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_Toc143687185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5</w:t>
            </w:r>
            <w:r w:rsidR="00BD7301" w:rsidRPr="00BD7301">
              <w:rPr>
                <w:rFonts w:ascii="Arial" w:hAnsi="Arial" w:cs="Arial"/>
                <w:noProof/>
                <w:webHidden/>
              </w:rPr>
              <w:fldChar w:fldCharType="end"/>
            </w:r>
          </w:hyperlink>
        </w:p>
        <w:p w14:paraId="603F2946"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86" w:history="1">
            <w:r w:rsidR="00BD7301" w:rsidRPr="00BD7301">
              <w:rPr>
                <w:rStyle w:val="Hyperlink"/>
                <w:rFonts w:ascii="Arial" w:hAnsi="Arial" w:cs="Arial"/>
                <w:b/>
                <w:noProof/>
              </w:rPr>
              <w:t>Recruitment, sampling and study participants</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_Toc143687186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5</w:t>
            </w:r>
            <w:r w:rsidR="00BD7301" w:rsidRPr="00BD7301">
              <w:rPr>
                <w:rFonts w:ascii="Arial" w:hAnsi="Arial" w:cs="Arial"/>
                <w:noProof/>
                <w:webHidden/>
              </w:rPr>
              <w:fldChar w:fldCharType="end"/>
            </w:r>
          </w:hyperlink>
        </w:p>
        <w:p w14:paraId="721F4FBF"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87" w:history="1">
            <w:r w:rsidR="00BD7301" w:rsidRPr="00BD7301">
              <w:rPr>
                <w:rStyle w:val="Hyperlink"/>
                <w:rFonts w:ascii="Arial" w:hAnsi="Arial" w:cs="Arial"/>
                <w:b/>
                <w:noProof/>
              </w:rPr>
              <w:t>Data collection methods</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_Toc143687187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6</w:t>
            </w:r>
            <w:r w:rsidR="00BD7301" w:rsidRPr="00BD7301">
              <w:rPr>
                <w:rFonts w:ascii="Arial" w:hAnsi="Arial" w:cs="Arial"/>
                <w:noProof/>
                <w:webHidden/>
              </w:rPr>
              <w:fldChar w:fldCharType="end"/>
            </w:r>
          </w:hyperlink>
        </w:p>
        <w:p w14:paraId="3643531D"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88" w:history="1">
            <w:r w:rsidR="00BD7301" w:rsidRPr="00BD7301">
              <w:rPr>
                <w:rStyle w:val="Hyperlink"/>
                <w:rFonts w:ascii="Arial" w:hAnsi="Arial" w:cs="Arial"/>
                <w:b/>
                <w:noProof/>
              </w:rPr>
              <w:t>Data analysis technique</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_Toc143687188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6</w:t>
            </w:r>
            <w:r w:rsidR="00BD7301" w:rsidRPr="00BD7301">
              <w:rPr>
                <w:rFonts w:ascii="Arial" w:hAnsi="Arial" w:cs="Arial"/>
                <w:noProof/>
                <w:webHidden/>
              </w:rPr>
              <w:fldChar w:fldCharType="end"/>
            </w:r>
          </w:hyperlink>
        </w:p>
        <w:p w14:paraId="4FD85BC5"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89" w:history="1">
            <w:r w:rsidR="00BD7301" w:rsidRPr="00BD7301">
              <w:rPr>
                <w:rStyle w:val="Hyperlink"/>
                <w:rFonts w:ascii="Arial" w:hAnsi="Arial" w:cs="Arial"/>
                <w:b/>
                <w:noProof/>
              </w:rPr>
              <w:t>Ethical consideration</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_Toc143687189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6</w:t>
            </w:r>
            <w:r w:rsidR="00BD7301" w:rsidRPr="00BD7301">
              <w:rPr>
                <w:rFonts w:ascii="Arial" w:hAnsi="Arial" w:cs="Arial"/>
                <w:noProof/>
                <w:webHidden/>
              </w:rPr>
              <w:fldChar w:fldCharType="end"/>
            </w:r>
          </w:hyperlink>
        </w:p>
        <w:p w14:paraId="3A458569"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90" w:history="1">
            <w:r w:rsidR="00BD7301" w:rsidRPr="00BD7301">
              <w:rPr>
                <w:rStyle w:val="Hyperlink"/>
                <w:rFonts w:ascii="Arial" w:hAnsi="Arial" w:cs="Arial"/>
                <w:b/>
                <w:noProof/>
              </w:rPr>
              <w:t>Result</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_Toc143687190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7</w:t>
            </w:r>
            <w:r w:rsidR="00BD7301" w:rsidRPr="00BD7301">
              <w:rPr>
                <w:rFonts w:ascii="Arial" w:hAnsi="Arial" w:cs="Arial"/>
                <w:noProof/>
                <w:webHidden/>
              </w:rPr>
              <w:fldChar w:fldCharType="end"/>
            </w:r>
          </w:hyperlink>
        </w:p>
        <w:p w14:paraId="181BD5C1"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91" w:history="1">
            <w:r w:rsidR="00BD7301" w:rsidRPr="00BD7301">
              <w:rPr>
                <w:rStyle w:val="Hyperlink"/>
                <w:rFonts w:ascii="Arial" w:hAnsi="Arial" w:cs="Arial"/>
                <w:b/>
                <w:noProof/>
              </w:rPr>
              <w:t>Discussion</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_Toc143687191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7</w:t>
            </w:r>
            <w:r w:rsidR="00BD7301" w:rsidRPr="00BD7301">
              <w:rPr>
                <w:rFonts w:ascii="Arial" w:hAnsi="Arial" w:cs="Arial"/>
                <w:noProof/>
                <w:webHidden/>
              </w:rPr>
              <w:fldChar w:fldCharType="end"/>
            </w:r>
          </w:hyperlink>
        </w:p>
        <w:p w14:paraId="7EE400F6"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92" w:history="1">
            <w:r w:rsidR="00BD7301" w:rsidRPr="00BD7301">
              <w:rPr>
                <w:rStyle w:val="Hyperlink"/>
                <w:rFonts w:ascii="Arial" w:hAnsi="Arial" w:cs="Arial"/>
                <w:b/>
                <w:noProof/>
              </w:rPr>
              <w:t>Conclusion</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_Toc143687192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8</w:t>
            </w:r>
            <w:r w:rsidR="00BD7301" w:rsidRPr="00BD7301">
              <w:rPr>
                <w:rFonts w:ascii="Arial" w:hAnsi="Arial" w:cs="Arial"/>
                <w:noProof/>
                <w:webHidden/>
              </w:rPr>
              <w:fldChar w:fldCharType="end"/>
            </w:r>
          </w:hyperlink>
        </w:p>
        <w:p w14:paraId="0C05D1E2"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93" w:history="1">
            <w:r w:rsidR="00BD7301" w:rsidRPr="00BD7301">
              <w:rPr>
                <w:rStyle w:val="Hyperlink"/>
                <w:rFonts w:ascii="Arial" w:hAnsi="Arial" w:cs="Arial"/>
                <w:b/>
                <w:noProof/>
              </w:rPr>
              <w:t>References</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_Toc143687193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10</w:t>
            </w:r>
            <w:r w:rsidR="00BD7301" w:rsidRPr="00BD7301">
              <w:rPr>
                <w:rFonts w:ascii="Arial" w:hAnsi="Arial" w:cs="Arial"/>
                <w:noProof/>
                <w:webHidden/>
              </w:rPr>
              <w:fldChar w:fldCharType="end"/>
            </w:r>
          </w:hyperlink>
        </w:p>
        <w:p w14:paraId="56518FF6" w14:textId="77777777" w:rsidR="00BD7301" w:rsidRPr="00BD7301" w:rsidRDefault="00000000" w:rsidP="00BD7301">
          <w:pPr>
            <w:pStyle w:val="TOC3"/>
            <w:tabs>
              <w:tab w:val="right" w:leader="dot" w:pos="9350"/>
            </w:tabs>
            <w:spacing w:after="0" w:line="360" w:lineRule="auto"/>
            <w:ind w:left="0"/>
            <w:rPr>
              <w:rFonts w:ascii="Arial" w:eastAsiaTheme="minorEastAsia" w:hAnsi="Arial" w:cs="Arial"/>
              <w:noProof/>
            </w:rPr>
          </w:pPr>
          <w:hyperlink w:anchor="_Toc143687194" w:history="1">
            <w:r w:rsidR="00BD7301" w:rsidRPr="00BD7301">
              <w:rPr>
                <w:rStyle w:val="Hyperlink"/>
                <w:rFonts w:ascii="Arial" w:hAnsi="Arial" w:cs="Arial"/>
                <w:b/>
                <w:noProof/>
              </w:rPr>
              <w:t>Appendix</w:t>
            </w:r>
            <w:r w:rsidR="00BD7301" w:rsidRPr="00BD7301">
              <w:rPr>
                <w:rFonts w:ascii="Arial" w:hAnsi="Arial" w:cs="Arial"/>
                <w:noProof/>
                <w:webHidden/>
              </w:rPr>
              <w:tab/>
            </w:r>
            <w:r w:rsidR="00BD7301" w:rsidRPr="00BD7301">
              <w:rPr>
                <w:rFonts w:ascii="Arial" w:hAnsi="Arial" w:cs="Arial"/>
                <w:noProof/>
                <w:webHidden/>
              </w:rPr>
              <w:fldChar w:fldCharType="begin"/>
            </w:r>
            <w:r w:rsidR="00BD7301" w:rsidRPr="00BD7301">
              <w:rPr>
                <w:rFonts w:ascii="Arial" w:hAnsi="Arial" w:cs="Arial"/>
                <w:noProof/>
                <w:webHidden/>
              </w:rPr>
              <w:instrText xml:space="preserve"> PAGEREF _Toc143687194 \h </w:instrText>
            </w:r>
            <w:r w:rsidR="00BD7301" w:rsidRPr="00BD7301">
              <w:rPr>
                <w:rFonts w:ascii="Arial" w:hAnsi="Arial" w:cs="Arial"/>
                <w:noProof/>
                <w:webHidden/>
              </w:rPr>
            </w:r>
            <w:r w:rsidR="00BD7301" w:rsidRPr="00BD7301">
              <w:rPr>
                <w:rFonts w:ascii="Arial" w:hAnsi="Arial" w:cs="Arial"/>
                <w:noProof/>
                <w:webHidden/>
              </w:rPr>
              <w:fldChar w:fldCharType="separate"/>
            </w:r>
            <w:r w:rsidR="00BD7301" w:rsidRPr="00BD7301">
              <w:rPr>
                <w:rFonts w:ascii="Arial" w:hAnsi="Arial" w:cs="Arial"/>
                <w:noProof/>
                <w:webHidden/>
              </w:rPr>
              <w:t>14</w:t>
            </w:r>
            <w:r w:rsidR="00BD7301" w:rsidRPr="00BD7301">
              <w:rPr>
                <w:rFonts w:ascii="Arial" w:hAnsi="Arial" w:cs="Arial"/>
                <w:noProof/>
                <w:webHidden/>
              </w:rPr>
              <w:fldChar w:fldCharType="end"/>
            </w:r>
          </w:hyperlink>
        </w:p>
        <w:p w14:paraId="120CA770" w14:textId="77777777" w:rsidR="00006B78" w:rsidRDefault="00006B78" w:rsidP="00006B78">
          <w:pPr>
            <w:spacing w:after="0" w:line="360" w:lineRule="auto"/>
          </w:pPr>
          <w:r w:rsidRPr="00006B78">
            <w:rPr>
              <w:rFonts w:ascii="Arial" w:hAnsi="Arial" w:cs="Arial"/>
              <w:b/>
              <w:bCs/>
              <w:noProof/>
            </w:rPr>
            <w:fldChar w:fldCharType="end"/>
          </w:r>
        </w:p>
      </w:sdtContent>
    </w:sdt>
    <w:p w14:paraId="0A8029B7" w14:textId="77777777" w:rsidR="005C46DF" w:rsidRDefault="005C46DF">
      <w:pPr>
        <w:rPr>
          <w:rFonts w:ascii="Arial" w:hAnsi="Arial" w:cs="Arial"/>
          <w:b/>
        </w:rPr>
      </w:pPr>
      <w:r>
        <w:rPr>
          <w:rFonts w:ascii="Arial" w:hAnsi="Arial" w:cs="Arial"/>
          <w:b/>
        </w:rPr>
        <w:br w:type="page"/>
      </w:r>
    </w:p>
    <w:p w14:paraId="71CD0388" w14:textId="77777777" w:rsidR="00F72276" w:rsidRPr="005C46DF" w:rsidRDefault="00F72276" w:rsidP="005C46DF">
      <w:pPr>
        <w:pStyle w:val="Heading3"/>
        <w:spacing w:before="0" w:line="360" w:lineRule="auto"/>
        <w:rPr>
          <w:rFonts w:ascii="Arial" w:hAnsi="Arial" w:cs="Arial"/>
          <w:b/>
          <w:sz w:val="28"/>
          <w:szCs w:val="28"/>
        </w:rPr>
      </w:pPr>
      <w:bookmarkStart w:id="1" w:name="_Toc143687178"/>
      <w:r w:rsidRPr="005C46DF">
        <w:rPr>
          <w:rFonts w:ascii="Arial" w:hAnsi="Arial" w:cs="Arial"/>
          <w:b/>
          <w:sz w:val="28"/>
          <w:szCs w:val="28"/>
        </w:rPr>
        <w:lastRenderedPageBreak/>
        <w:t>Introduction</w:t>
      </w:r>
      <w:bookmarkEnd w:id="1"/>
    </w:p>
    <w:p w14:paraId="610D5F22" w14:textId="77777777" w:rsidR="00F72276" w:rsidRPr="00006B78" w:rsidRDefault="006C3371" w:rsidP="00006B78">
      <w:pPr>
        <w:pStyle w:val="Heading3"/>
        <w:spacing w:before="0" w:line="360" w:lineRule="auto"/>
        <w:rPr>
          <w:rFonts w:ascii="Arial" w:hAnsi="Arial" w:cs="Arial"/>
          <w:b/>
        </w:rPr>
      </w:pPr>
      <w:bookmarkStart w:id="2" w:name="_Toc142502906"/>
      <w:bookmarkStart w:id="3" w:name="_Toc143687179"/>
      <w:r w:rsidRPr="00006B78">
        <w:rPr>
          <w:rFonts w:ascii="Arial" w:hAnsi="Arial" w:cs="Arial"/>
          <w:b/>
        </w:rPr>
        <w:t>Literature-based background to the study</w:t>
      </w:r>
      <w:bookmarkEnd w:id="2"/>
      <w:bookmarkEnd w:id="3"/>
    </w:p>
    <w:p w14:paraId="59077663" w14:textId="77777777" w:rsidR="0009093E" w:rsidRPr="00C436BF" w:rsidRDefault="0009093E" w:rsidP="00C436BF">
      <w:pPr>
        <w:pStyle w:val="NormalWeb"/>
        <w:spacing w:before="0" w:beforeAutospacing="0" w:after="0" w:afterAutospacing="0" w:line="360" w:lineRule="auto"/>
        <w:rPr>
          <w:rFonts w:ascii="Arial" w:hAnsi="Arial" w:cs="Arial"/>
          <w:color w:val="0E101A"/>
          <w:sz w:val="22"/>
          <w:szCs w:val="22"/>
        </w:rPr>
      </w:pPr>
      <w:bookmarkStart w:id="4" w:name="_Toc142502909"/>
      <w:r w:rsidRPr="00C436BF">
        <w:rPr>
          <w:rFonts w:ascii="Arial" w:hAnsi="Arial" w:cs="Arial"/>
          <w:color w:val="0E101A"/>
          <w:sz w:val="22"/>
          <w:szCs w:val="22"/>
        </w:rPr>
        <w:t>There is a strong correlation between stress levels and consumption of energy-dense foods that suggest stress-induced emotional eating. It is also found that high stress leads to reduced appetite and skipping meals among post-graduates students, which potentially causes inadequate nutrient consumption. With the longitudinal study, a cyclic relationship was discovered, where it was found that stress triggers unhealthy eating, which subsequently impacts the students' academic performances (Chandra, 2021). In most cases, high stress influences the individual's food choices, and students coping with social support and coping mechanisms play a significant role in moderating the strategic relationship. </w:t>
      </w:r>
    </w:p>
    <w:p w14:paraId="0E55A868" w14:textId="77777777" w:rsidR="0009093E" w:rsidRPr="00C436BF" w:rsidRDefault="0009093E" w:rsidP="00C436BF">
      <w:pPr>
        <w:pStyle w:val="ListParagraph"/>
        <w:numPr>
          <w:ilvl w:val="0"/>
          <w:numId w:val="11"/>
        </w:numPr>
        <w:spacing w:after="0" w:line="360" w:lineRule="auto"/>
        <w:rPr>
          <w:rFonts w:ascii="Arial" w:hAnsi="Arial" w:cs="Arial"/>
          <w:color w:val="0E101A"/>
        </w:rPr>
      </w:pPr>
      <w:r w:rsidRPr="00C436BF">
        <w:rPr>
          <w:rFonts w:ascii="Arial" w:hAnsi="Arial" w:cs="Arial"/>
          <w:color w:val="0E101A"/>
        </w:rPr>
        <w:t>They are analyzing the role of social interactions and peer influences on the eating behaviors of postgraduate students.</w:t>
      </w:r>
    </w:p>
    <w:p w14:paraId="072A5B9A" w14:textId="77777777" w:rsidR="0009093E" w:rsidRPr="00C436BF" w:rsidRDefault="0009093E" w:rsidP="00C436BF">
      <w:pPr>
        <w:pStyle w:val="NormalWeb"/>
        <w:spacing w:before="0" w:beforeAutospacing="0" w:after="0" w:afterAutospacing="0" w:line="360" w:lineRule="auto"/>
        <w:rPr>
          <w:rFonts w:ascii="Arial" w:hAnsi="Arial" w:cs="Arial"/>
          <w:color w:val="0E101A"/>
          <w:sz w:val="22"/>
          <w:szCs w:val="22"/>
        </w:rPr>
      </w:pPr>
      <w:r w:rsidRPr="00C436BF">
        <w:rPr>
          <w:rFonts w:ascii="Arial" w:hAnsi="Arial" w:cs="Arial"/>
          <w:color w:val="0E101A"/>
          <w:sz w:val="22"/>
          <w:szCs w:val="22"/>
        </w:rPr>
        <w:t>The social norms of eating and peer significantly influence and lead to conformity in eating choices, with students more likely to select foods favored by their peers. Peer interactions have a positive impact, promoting communal engagement in wellness initiatives. It is also emphasized that the negative aspects, considering the peer-driven choices, might contribute to adopting unhealthy dietary choices and preferences</w:t>
      </w:r>
      <w:r w:rsidR="00C436BF">
        <w:rPr>
          <w:rFonts w:ascii="Arial" w:hAnsi="Arial" w:cs="Arial"/>
          <w:color w:val="0E101A"/>
          <w:sz w:val="22"/>
          <w:szCs w:val="22"/>
        </w:rPr>
        <w:t xml:space="preserve"> </w:t>
      </w:r>
      <w:r w:rsidR="00C436BF" w:rsidRPr="00C436BF">
        <w:rPr>
          <w:rFonts w:ascii="Arial" w:hAnsi="Arial" w:cs="Arial"/>
          <w:color w:val="0E101A"/>
          <w:sz w:val="22"/>
          <w:szCs w:val="22"/>
        </w:rPr>
        <w:t>(</w:t>
      </w:r>
      <w:r w:rsidR="00C436BF" w:rsidRPr="00C436BF">
        <w:rPr>
          <w:rFonts w:ascii="Arial" w:hAnsi="Arial" w:cs="Arial"/>
          <w:sz w:val="22"/>
          <w:szCs w:val="22"/>
        </w:rPr>
        <w:t>Dannels, 2018</w:t>
      </w:r>
      <w:r w:rsidR="00C436BF" w:rsidRPr="00C436BF">
        <w:rPr>
          <w:rFonts w:ascii="Arial" w:hAnsi="Arial" w:cs="Arial"/>
          <w:color w:val="0E101A"/>
          <w:sz w:val="22"/>
          <w:szCs w:val="22"/>
        </w:rPr>
        <w:t>)</w:t>
      </w:r>
      <w:r w:rsidRPr="00C436BF">
        <w:rPr>
          <w:rFonts w:ascii="Arial" w:hAnsi="Arial" w:cs="Arial"/>
          <w:color w:val="0E101A"/>
          <w:sz w:val="22"/>
          <w:szCs w:val="22"/>
        </w:rPr>
        <w:t>. They surged that a holistic understanding states the requirements for considering individual motivations, cultural backgrounds, and the context where dietary decisions are initiated.</w:t>
      </w:r>
    </w:p>
    <w:p w14:paraId="7F08D0CC" w14:textId="77777777" w:rsidR="0009093E" w:rsidRPr="00C436BF" w:rsidRDefault="0009093E" w:rsidP="00C436BF">
      <w:pPr>
        <w:pStyle w:val="ListParagraph"/>
        <w:numPr>
          <w:ilvl w:val="0"/>
          <w:numId w:val="11"/>
        </w:numPr>
        <w:spacing w:after="0" w:line="360" w:lineRule="auto"/>
        <w:rPr>
          <w:rFonts w:ascii="Arial" w:hAnsi="Arial" w:cs="Arial"/>
          <w:color w:val="0E101A"/>
        </w:rPr>
      </w:pPr>
      <w:r w:rsidRPr="00C436BF">
        <w:rPr>
          <w:rFonts w:ascii="Arial" w:hAnsi="Arial" w:cs="Arial"/>
          <w:color w:val="0E101A"/>
        </w:rPr>
        <w:t>Evaluate the accessibility and availability of healthy dietary choices within the university campus.</w:t>
      </w:r>
    </w:p>
    <w:p w14:paraId="103F289C" w14:textId="77777777" w:rsidR="0009093E" w:rsidRPr="00C436BF" w:rsidRDefault="0009093E" w:rsidP="00C436BF">
      <w:pPr>
        <w:pStyle w:val="NormalWeb"/>
        <w:spacing w:before="0" w:beforeAutospacing="0" w:after="0" w:afterAutospacing="0" w:line="360" w:lineRule="auto"/>
        <w:rPr>
          <w:rFonts w:ascii="Arial" w:hAnsi="Arial" w:cs="Arial"/>
          <w:color w:val="0E101A"/>
          <w:sz w:val="22"/>
          <w:szCs w:val="22"/>
        </w:rPr>
      </w:pPr>
      <w:r w:rsidRPr="00C436BF">
        <w:rPr>
          <w:rFonts w:ascii="Arial" w:hAnsi="Arial" w:cs="Arial"/>
          <w:color w:val="0E101A"/>
          <w:sz w:val="22"/>
          <w:szCs w:val="22"/>
        </w:rPr>
        <w:t>In every university campus, the dining facilities and the vending options are often emphasized on increased convenience over health and providing limited nutrition options. They indicate the need for increased availability of fresh vegetables, fruits, and grains. It is also noted that universities have made significant strides in contributing to improving food options within campuses. Accessibility and availability of healthy dietary choices within the university campuses are essential as it significantly contributes to improving well-being and promoting healthier lifestyles.</w:t>
      </w:r>
    </w:p>
    <w:p w14:paraId="62059DF2" w14:textId="77777777" w:rsidR="0009093E" w:rsidRPr="00C436BF" w:rsidRDefault="0009093E" w:rsidP="00C436BF">
      <w:pPr>
        <w:pStyle w:val="ListParagraph"/>
        <w:numPr>
          <w:ilvl w:val="0"/>
          <w:numId w:val="11"/>
        </w:numPr>
        <w:spacing w:after="0" w:line="360" w:lineRule="auto"/>
        <w:rPr>
          <w:rFonts w:ascii="Arial" w:hAnsi="Arial" w:cs="Arial"/>
          <w:color w:val="0E101A"/>
        </w:rPr>
      </w:pPr>
      <w:r w:rsidRPr="00C436BF">
        <w:rPr>
          <w:rFonts w:ascii="Arial" w:hAnsi="Arial" w:cs="Arial"/>
          <w:color w:val="0E101A"/>
        </w:rPr>
        <w:t>Investigate psychological factors that affect the eating behavior of postgraduate students, encompassing emotional triggers and body image perceptions. </w:t>
      </w:r>
    </w:p>
    <w:p w14:paraId="0C892C60" w14:textId="77777777" w:rsidR="0009093E" w:rsidRPr="00C436BF" w:rsidRDefault="0009093E" w:rsidP="00C436BF">
      <w:pPr>
        <w:pStyle w:val="NormalWeb"/>
        <w:spacing w:before="0" w:beforeAutospacing="0" w:after="0" w:afterAutospacing="0" w:line="360" w:lineRule="auto"/>
        <w:rPr>
          <w:rFonts w:ascii="Arial" w:hAnsi="Arial" w:cs="Arial"/>
          <w:color w:val="0E101A"/>
          <w:sz w:val="22"/>
          <w:szCs w:val="22"/>
        </w:rPr>
      </w:pPr>
      <w:r w:rsidRPr="00C436BF">
        <w:rPr>
          <w:rFonts w:ascii="Arial" w:hAnsi="Arial" w:cs="Arial"/>
          <w:color w:val="0E101A"/>
          <w:sz w:val="22"/>
          <w:szCs w:val="22"/>
        </w:rPr>
        <w:t>Students' eating behavior is mainly subjected to a complex interplay of psychological aspects that affect eating behaviors of the students' notable emotional triggers and body image perceptions (Chong </w:t>
      </w:r>
      <w:r w:rsidRPr="00C436BF">
        <w:rPr>
          <w:rStyle w:val="Emphasis"/>
          <w:rFonts w:ascii="Arial" w:hAnsi="Arial" w:cs="Arial"/>
          <w:color w:val="0E101A"/>
          <w:sz w:val="22"/>
          <w:szCs w:val="22"/>
        </w:rPr>
        <w:t>et al</w:t>
      </w:r>
      <w:r w:rsidRPr="00C436BF">
        <w:rPr>
          <w:rFonts w:ascii="Arial" w:hAnsi="Arial" w:cs="Arial"/>
          <w:color w:val="0E101A"/>
          <w:sz w:val="22"/>
          <w:szCs w:val="22"/>
        </w:rPr>
        <w:t xml:space="preserve">., 2019). These different aspects significantly influence dietary choices, leading to positive and negative outcomes. While it is noted that academic stress and excessive </w:t>
      </w:r>
      <w:r w:rsidRPr="00C436BF">
        <w:rPr>
          <w:rFonts w:ascii="Arial" w:hAnsi="Arial" w:cs="Arial"/>
          <w:color w:val="0E101A"/>
          <w:sz w:val="22"/>
          <w:szCs w:val="22"/>
        </w:rPr>
        <w:lastRenderedPageBreak/>
        <w:t>workload lead to emotional eating in such times, these foods give the student relief and pleasure to alleviate anxiety and stress.</w:t>
      </w:r>
    </w:p>
    <w:p w14:paraId="05782217" w14:textId="77777777" w:rsidR="0009093E" w:rsidRPr="00C436BF" w:rsidRDefault="0009093E" w:rsidP="00C436BF">
      <w:pPr>
        <w:pStyle w:val="Heading3"/>
        <w:rPr>
          <w:rFonts w:ascii="Arial" w:hAnsi="Arial" w:cs="Arial"/>
          <w:sz w:val="28"/>
          <w:szCs w:val="28"/>
        </w:rPr>
      </w:pPr>
      <w:bookmarkStart w:id="5" w:name="_Toc143687180"/>
      <w:r w:rsidRPr="00C436BF">
        <w:rPr>
          <w:rStyle w:val="Strong"/>
          <w:rFonts w:ascii="Arial" w:hAnsi="Arial" w:cs="Arial"/>
          <w:bCs w:val="0"/>
          <w:sz w:val="28"/>
          <w:szCs w:val="28"/>
        </w:rPr>
        <w:t>Rationale and research question/aims/ hypothesis</w:t>
      </w:r>
      <w:bookmarkEnd w:id="5"/>
      <w:r w:rsidRPr="00C436BF">
        <w:rPr>
          <w:rStyle w:val="Strong"/>
          <w:rFonts w:ascii="Arial" w:hAnsi="Arial" w:cs="Arial"/>
          <w:bCs w:val="0"/>
          <w:sz w:val="28"/>
          <w:szCs w:val="28"/>
        </w:rPr>
        <w:t> </w:t>
      </w:r>
    </w:p>
    <w:p w14:paraId="6CC07D35" w14:textId="77777777" w:rsidR="0009093E" w:rsidRPr="00C436BF" w:rsidRDefault="0009093E" w:rsidP="00C436BF">
      <w:pPr>
        <w:pStyle w:val="Heading3"/>
        <w:rPr>
          <w:rFonts w:ascii="Arial" w:hAnsi="Arial" w:cs="Arial"/>
          <w:sz w:val="28"/>
          <w:szCs w:val="28"/>
        </w:rPr>
      </w:pPr>
      <w:bookmarkStart w:id="6" w:name="_Toc143687181"/>
      <w:r w:rsidRPr="00C436BF">
        <w:rPr>
          <w:rStyle w:val="Strong"/>
          <w:rFonts w:ascii="Arial" w:hAnsi="Arial" w:cs="Arial"/>
          <w:bCs w:val="0"/>
          <w:sz w:val="28"/>
          <w:szCs w:val="28"/>
        </w:rPr>
        <w:t>Research Rationale</w:t>
      </w:r>
      <w:bookmarkEnd w:id="6"/>
    </w:p>
    <w:p w14:paraId="2F904494" w14:textId="77777777" w:rsidR="0009093E" w:rsidRPr="00C436BF" w:rsidRDefault="0009093E" w:rsidP="00C436BF">
      <w:pPr>
        <w:pStyle w:val="NormalWeb"/>
        <w:spacing w:before="0" w:beforeAutospacing="0" w:after="0" w:afterAutospacing="0" w:line="360" w:lineRule="auto"/>
        <w:rPr>
          <w:rFonts w:ascii="Arial" w:hAnsi="Arial" w:cs="Arial"/>
          <w:color w:val="0E101A"/>
          <w:sz w:val="22"/>
          <w:szCs w:val="22"/>
        </w:rPr>
      </w:pPr>
      <w:r w:rsidRPr="00C436BF">
        <w:rPr>
          <w:rFonts w:ascii="Arial" w:hAnsi="Arial" w:cs="Arial"/>
          <w:color w:val="0E101A"/>
          <w:sz w:val="22"/>
          <w:szCs w:val="22"/>
        </w:rPr>
        <w:t>This research aims to investigate the eating behavior of university students and identify the factors that influence their food choices. The study of this research is based on several reasons, including concerns about rising obesity rates among young adults and limited knowledge regarding dietary habits in this population</w:t>
      </w:r>
      <w:r w:rsidR="00C436BF">
        <w:rPr>
          <w:rFonts w:ascii="Arial" w:hAnsi="Arial" w:cs="Arial"/>
          <w:color w:val="0E101A"/>
          <w:sz w:val="22"/>
          <w:szCs w:val="22"/>
        </w:rPr>
        <w:t xml:space="preserve"> </w:t>
      </w:r>
      <w:r w:rsidR="00C436BF" w:rsidRPr="00C436BF">
        <w:rPr>
          <w:rFonts w:ascii="Arial" w:hAnsi="Arial" w:cs="Arial"/>
          <w:color w:val="0E101A"/>
          <w:sz w:val="22"/>
          <w:szCs w:val="22"/>
        </w:rPr>
        <w:t>(Chong </w:t>
      </w:r>
      <w:r w:rsidR="00C436BF" w:rsidRPr="00C436BF">
        <w:rPr>
          <w:rStyle w:val="Emphasis"/>
          <w:rFonts w:ascii="Arial" w:hAnsi="Arial" w:cs="Arial"/>
          <w:color w:val="0E101A"/>
          <w:sz w:val="22"/>
          <w:szCs w:val="22"/>
        </w:rPr>
        <w:t>et al</w:t>
      </w:r>
      <w:r w:rsidR="00C436BF" w:rsidRPr="00C436BF">
        <w:rPr>
          <w:rFonts w:ascii="Arial" w:hAnsi="Arial" w:cs="Arial"/>
          <w:color w:val="0E101A"/>
          <w:sz w:val="22"/>
          <w:szCs w:val="22"/>
        </w:rPr>
        <w:t>., 2019)</w:t>
      </w:r>
      <w:r w:rsidRPr="00C436BF">
        <w:rPr>
          <w:rFonts w:ascii="Arial" w:hAnsi="Arial" w:cs="Arial"/>
          <w:color w:val="0E101A"/>
          <w:sz w:val="22"/>
          <w:szCs w:val="22"/>
        </w:rPr>
        <w:t>. Developing this research helps address the dearth of research and leads to deeper insights that contribute to informed, tailored interventions and support programmers. Eating disorders are severe mental health conditions that can have long-lasting and detrimental effects on an individual's physical, emotional, and psychological well-being.</w:t>
      </w:r>
    </w:p>
    <w:p w14:paraId="4CA3B203" w14:textId="77777777" w:rsidR="00F72276" w:rsidRPr="00C436BF" w:rsidRDefault="00F72276" w:rsidP="00C436BF">
      <w:pPr>
        <w:pStyle w:val="Heading3"/>
        <w:spacing w:before="0" w:line="360" w:lineRule="auto"/>
        <w:rPr>
          <w:rFonts w:ascii="Arial" w:hAnsi="Arial" w:cs="Arial"/>
          <w:b/>
          <w:sz w:val="28"/>
          <w:szCs w:val="28"/>
        </w:rPr>
      </w:pPr>
      <w:bookmarkStart w:id="7" w:name="_Toc143687182"/>
      <w:r w:rsidRPr="00C436BF">
        <w:rPr>
          <w:rFonts w:ascii="Arial" w:hAnsi="Arial" w:cs="Arial"/>
          <w:b/>
          <w:sz w:val="28"/>
          <w:szCs w:val="28"/>
        </w:rPr>
        <w:t>Research Aim and Objective</w:t>
      </w:r>
      <w:bookmarkEnd w:id="4"/>
      <w:bookmarkEnd w:id="7"/>
    </w:p>
    <w:p w14:paraId="3EF10B89" w14:textId="77777777" w:rsidR="00F72276" w:rsidRPr="00C436BF" w:rsidRDefault="00F72276" w:rsidP="00C436BF">
      <w:pPr>
        <w:spacing w:after="0" w:line="360" w:lineRule="auto"/>
        <w:rPr>
          <w:rFonts w:ascii="Arial" w:hAnsi="Arial" w:cs="Arial"/>
        </w:rPr>
      </w:pPr>
      <w:r w:rsidRPr="00C436BF">
        <w:rPr>
          <w:rFonts w:ascii="Arial" w:hAnsi="Arial" w:cs="Arial"/>
        </w:rPr>
        <w:t>This research focuses on the eating behaviour of postgraduate students at the University of Wales. It aims to identify and examine various factors that impact their food choices, dietary habits and nutrition intake.</w:t>
      </w:r>
    </w:p>
    <w:p w14:paraId="40545692" w14:textId="77777777" w:rsidR="00F72276" w:rsidRPr="00C436BF" w:rsidRDefault="00F72276" w:rsidP="00C436BF">
      <w:pPr>
        <w:pStyle w:val="ListParagraph"/>
        <w:numPr>
          <w:ilvl w:val="0"/>
          <w:numId w:val="11"/>
        </w:numPr>
        <w:spacing w:after="0" w:line="360" w:lineRule="auto"/>
        <w:rPr>
          <w:rFonts w:ascii="Arial" w:hAnsi="Arial" w:cs="Arial"/>
        </w:rPr>
      </w:pPr>
      <w:r w:rsidRPr="00C436BF">
        <w:rPr>
          <w:rFonts w:ascii="Arial" w:hAnsi="Arial" w:cs="Arial"/>
        </w:rPr>
        <w:t>To identify the dietary patterns and food preferences of postgraduate students at the University of Wales.</w:t>
      </w:r>
    </w:p>
    <w:p w14:paraId="7E89E3AB" w14:textId="77777777" w:rsidR="00F72276" w:rsidRPr="00C436BF" w:rsidRDefault="00F72276" w:rsidP="00C436BF">
      <w:pPr>
        <w:pStyle w:val="ListParagraph"/>
        <w:numPr>
          <w:ilvl w:val="0"/>
          <w:numId w:val="11"/>
        </w:numPr>
        <w:spacing w:after="0" w:line="360" w:lineRule="auto"/>
        <w:rPr>
          <w:rFonts w:ascii="Arial" w:hAnsi="Arial" w:cs="Arial"/>
        </w:rPr>
      </w:pPr>
      <w:r w:rsidRPr="00C436BF">
        <w:rPr>
          <w:rFonts w:ascii="Arial" w:hAnsi="Arial" w:cs="Arial"/>
        </w:rPr>
        <w:t>To assess the influence of academic and lifestyle-related stressors on the dietary choices and eating habits of postgraduate students.</w:t>
      </w:r>
    </w:p>
    <w:p w14:paraId="0AF02603" w14:textId="77777777" w:rsidR="00F72276" w:rsidRPr="00C436BF" w:rsidRDefault="00F72276" w:rsidP="00C436BF">
      <w:pPr>
        <w:pStyle w:val="ListParagraph"/>
        <w:numPr>
          <w:ilvl w:val="0"/>
          <w:numId w:val="11"/>
        </w:numPr>
        <w:spacing w:after="0" w:line="360" w:lineRule="auto"/>
        <w:rPr>
          <w:rFonts w:ascii="Arial" w:hAnsi="Arial" w:cs="Arial"/>
        </w:rPr>
      </w:pPr>
      <w:r w:rsidRPr="00C436BF">
        <w:rPr>
          <w:rFonts w:ascii="Arial" w:hAnsi="Arial" w:cs="Arial"/>
        </w:rPr>
        <w:t>To investigate the role of cultural and social influences, including peer interactions and cultural backgrounds, in shaping the eating behavior of postgraduate students.</w:t>
      </w:r>
    </w:p>
    <w:p w14:paraId="39EF038D" w14:textId="77777777" w:rsidR="006C3371" w:rsidRPr="00C436BF" w:rsidRDefault="006C3371" w:rsidP="00C436BF">
      <w:pPr>
        <w:pStyle w:val="Heading3"/>
        <w:spacing w:before="0" w:line="360" w:lineRule="auto"/>
        <w:rPr>
          <w:rFonts w:ascii="Arial" w:hAnsi="Arial" w:cs="Arial"/>
          <w:b/>
          <w:sz w:val="28"/>
          <w:szCs w:val="28"/>
        </w:rPr>
      </w:pPr>
      <w:bookmarkStart w:id="8" w:name="_Toc142502910"/>
      <w:bookmarkStart w:id="9" w:name="_Toc143687183"/>
      <w:r w:rsidRPr="00C436BF">
        <w:rPr>
          <w:rFonts w:ascii="Arial" w:hAnsi="Arial" w:cs="Arial"/>
          <w:b/>
          <w:sz w:val="28"/>
          <w:szCs w:val="28"/>
        </w:rPr>
        <w:t>Research Questions</w:t>
      </w:r>
      <w:bookmarkEnd w:id="8"/>
      <w:bookmarkEnd w:id="9"/>
    </w:p>
    <w:p w14:paraId="2168167C" w14:textId="77777777" w:rsidR="006C3371" w:rsidRPr="00C436BF" w:rsidRDefault="0009093E" w:rsidP="00C436BF">
      <w:pPr>
        <w:spacing w:after="0" w:line="360" w:lineRule="auto"/>
        <w:rPr>
          <w:rFonts w:ascii="Arial" w:hAnsi="Arial" w:cs="Arial"/>
        </w:rPr>
      </w:pPr>
      <w:r w:rsidRPr="00C436BF">
        <w:rPr>
          <w:rFonts w:ascii="Arial" w:hAnsi="Arial" w:cs="Arial"/>
        </w:rPr>
        <w:t>1</w:t>
      </w:r>
      <w:r w:rsidR="006C3371" w:rsidRPr="00C436BF">
        <w:rPr>
          <w:rFonts w:ascii="Arial" w:hAnsi="Arial" w:cs="Arial"/>
        </w:rPr>
        <w:t>. What role does academic stress and workload play in shaping the dietary choices and eating habits of postgraduate students in a public university?</w:t>
      </w:r>
    </w:p>
    <w:p w14:paraId="313359DB" w14:textId="77777777" w:rsidR="006C3371" w:rsidRPr="00C436BF" w:rsidRDefault="0009093E" w:rsidP="00C436BF">
      <w:pPr>
        <w:spacing w:after="0" w:line="360" w:lineRule="auto"/>
        <w:rPr>
          <w:rFonts w:ascii="Arial" w:hAnsi="Arial" w:cs="Arial"/>
        </w:rPr>
      </w:pPr>
      <w:r w:rsidRPr="00C436BF">
        <w:rPr>
          <w:rFonts w:ascii="Arial" w:hAnsi="Arial" w:cs="Arial"/>
        </w:rPr>
        <w:t>2</w:t>
      </w:r>
      <w:r w:rsidR="006C3371" w:rsidRPr="00C436BF">
        <w:rPr>
          <w:rFonts w:ascii="Arial" w:hAnsi="Arial" w:cs="Arial"/>
        </w:rPr>
        <w:t>. To what extent do cultural and social factors, including peer interactions and cultural backgrounds, impact the eating behavior of postgraduate students in this university?</w:t>
      </w:r>
    </w:p>
    <w:p w14:paraId="1A0AF2FD" w14:textId="77777777" w:rsidR="006C3371" w:rsidRDefault="0009093E" w:rsidP="00C436BF">
      <w:pPr>
        <w:spacing w:after="0" w:line="360" w:lineRule="auto"/>
        <w:rPr>
          <w:rFonts w:ascii="Arial" w:hAnsi="Arial" w:cs="Arial"/>
        </w:rPr>
      </w:pPr>
      <w:r w:rsidRPr="00C436BF">
        <w:rPr>
          <w:rFonts w:ascii="Arial" w:hAnsi="Arial" w:cs="Arial"/>
        </w:rPr>
        <w:t>3</w:t>
      </w:r>
      <w:r w:rsidR="006C3371" w:rsidRPr="00C436BF">
        <w:rPr>
          <w:rFonts w:ascii="Arial" w:hAnsi="Arial" w:cs="Arial"/>
        </w:rPr>
        <w:t>. How does the accessibility of healthy food options on campus affect the eating behavior of postgraduate students?</w:t>
      </w:r>
    </w:p>
    <w:p w14:paraId="14719511" w14:textId="77777777" w:rsidR="00395935" w:rsidRPr="00C436BF" w:rsidRDefault="00395935" w:rsidP="00C436BF">
      <w:pPr>
        <w:spacing w:after="0" w:line="360" w:lineRule="auto"/>
        <w:rPr>
          <w:rFonts w:ascii="Arial" w:hAnsi="Arial" w:cs="Arial"/>
        </w:rPr>
      </w:pPr>
    </w:p>
    <w:p w14:paraId="311891E1" w14:textId="77777777" w:rsidR="006C3371" w:rsidRPr="00C436BF" w:rsidRDefault="006C3371" w:rsidP="00C436BF">
      <w:pPr>
        <w:pStyle w:val="Heading3"/>
        <w:spacing w:before="0" w:line="360" w:lineRule="auto"/>
        <w:rPr>
          <w:rFonts w:ascii="Arial" w:hAnsi="Arial" w:cs="Arial"/>
          <w:b/>
          <w:sz w:val="28"/>
          <w:szCs w:val="28"/>
        </w:rPr>
      </w:pPr>
      <w:bookmarkStart w:id="10" w:name="_Toc142502911"/>
      <w:bookmarkStart w:id="11" w:name="_Toc143687184"/>
      <w:r w:rsidRPr="00C436BF">
        <w:rPr>
          <w:rFonts w:ascii="Arial" w:hAnsi="Arial" w:cs="Arial"/>
          <w:b/>
          <w:sz w:val="28"/>
          <w:szCs w:val="28"/>
        </w:rPr>
        <w:t>Research Methodology (Research Methods)</w:t>
      </w:r>
      <w:bookmarkEnd w:id="10"/>
      <w:bookmarkEnd w:id="11"/>
    </w:p>
    <w:p w14:paraId="16A12089" w14:textId="77777777" w:rsidR="0009093E" w:rsidRPr="00C436BF" w:rsidRDefault="0009093E" w:rsidP="00C436BF">
      <w:pPr>
        <w:spacing w:after="0" w:line="360" w:lineRule="auto"/>
        <w:rPr>
          <w:rFonts w:ascii="Arial" w:hAnsi="Arial" w:cs="Arial"/>
        </w:rPr>
      </w:pPr>
      <w:bookmarkStart w:id="12" w:name="_Toc142502912"/>
      <w:r w:rsidRPr="00C436BF">
        <w:rPr>
          <w:rFonts w:ascii="Arial" w:hAnsi="Arial" w:cs="Arial"/>
        </w:rPr>
        <w:t xml:space="preserve">The researcher selected a qualitative research strategy as it offers several benefits in different contexts. This strategy mainly emphasizes exploring and understanding complex situations from </w:t>
      </w:r>
      <w:r w:rsidRPr="00C436BF">
        <w:rPr>
          <w:rFonts w:ascii="Arial" w:hAnsi="Arial" w:cs="Arial"/>
        </w:rPr>
        <w:lastRenderedPageBreak/>
        <w:t>the perspective of the involved participants. Moreover, adapting the same enables the researcher to gain much deeper insights regarding eating habits and factors leading postgraduate students to unhealthy eating habits</w:t>
      </w:r>
      <w:r w:rsidR="00C436BF">
        <w:rPr>
          <w:rFonts w:ascii="Arial" w:hAnsi="Arial" w:cs="Arial"/>
        </w:rPr>
        <w:t xml:space="preserve"> </w:t>
      </w:r>
      <w:r w:rsidR="00C436BF" w:rsidRPr="00C436BF">
        <w:rPr>
          <w:rFonts w:ascii="Arial" w:hAnsi="Arial" w:cs="Arial"/>
          <w:color w:val="0E101A"/>
        </w:rPr>
        <w:t>(</w:t>
      </w:r>
      <w:r w:rsidR="00C436BF" w:rsidRPr="00C436BF">
        <w:rPr>
          <w:rFonts w:ascii="Arial" w:hAnsi="Arial" w:cs="Arial"/>
        </w:rPr>
        <w:t>Dannels, 2018</w:t>
      </w:r>
      <w:r w:rsidR="00C436BF" w:rsidRPr="00C436BF">
        <w:rPr>
          <w:rFonts w:ascii="Arial" w:hAnsi="Arial" w:cs="Arial"/>
          <w:color w:val="0E101A"/>
        </w:rPr>
        <w:t>)</w:t>
      </w:r>
      <w:r w:rsidRPr="00C436BF">
        <w:rPr>
          <w:rFonts w:ascii="Arial" w:hAnsi="Arial" w:cs="Arial"/>
        </w:rPr>
        <w:t>. The methodology of this report aims to provide a comprehensive understanding of the research methods that were used in order to collect and analyze data about postgraduate students' eating behavior at the University of Wales.</w:t>
      </w:r>
    </w:p>
    <w:p w14:paraId="3E69D94C" w14:textId="77777777" w:rsidR="0009093E" w:rsidRDefault="0009093E" w:rsidP="00C436BF">
      <w:pPr>
        <w:spacing w:after="0" w:line="360" w:lineRule="auto"/>
        <w:rPr>
          <w:rFonts w:ascii="Arial" w:hAnsi="Arial" w:cs="Arial"/>
        </w:rPr>
      </w:pPr>
      <w:r w:rsidRPr="00C436BF">
        <w:rPr>
          <w:rFonts w:ascii="Arial" w:hAnsi="Arial" w:cs="Arial"/>
        </w:rPr>
        <w:t>The survey comprised questions about their dietary habits, such as frequency and type-of-food consumption throughout each day, breakfast, or lunch breaks on campus, focusing mainly on how often fast food options are chosen over healthier alternatives. Interviews with select participants took place where they provided more detailed explanations about the reasons behind making these diet choices while studying for Masters’ Degrees. Inductive and deductive approaches are the two main research methods used in academia (Clarke, 2018). The inductive method begins with observations made by researchers or through data collection. Deduction involves beginning with explicit theoretical principles, moving toward specific hypotheses testing against those dependent variables based upon observable phenomena, followed up via statistical inference techniques.</w:t>
      </w:r>
    </w:p>
    <w:p w14:paraId="490D17C0" w14:textId="77777777" w:rsidR="00395935" w:rsidRPr="00C436BF" w:rsidRDefault="00395935" w:rsidP="00C436BF">
      <w:pPr>
        <w:spacing w:after="0" w:line="360" w:lineRule="auto"/>
        <w:rPr>
          <w:rFonts w:ascii="Arial" w:hAnsi="Arial" w:cs="Arial"/>
        </w:rPr>
      </w:pPr>
    </w:p>
    <w:p w14:paraId="7DC214EB" w14:textId="77777777" w:rsidR="006C3371" w:rsidRPr="00C436BF" w:rsidRDefault="006C3371" w:rsidP="00C436BF">
      <w:pPr>
        <w:pStyle w:val="Heading3"/>
        <w:spacing w:before="0" w:line="360" w:lineRule="auto"/>
        <w:rPr>
          <w:rFonts w:ascii="Arial" w:hAnsi="Arial" w:cs="Arial"/>
          <w:b/>
          <w:sz w:val="28"/>
          <w:szCs w:val="28"/>
        </w:rPr>
      </w:pPr>
      <w:bookmarkStart w:id="13" w:name="_Toc143687185"/>
      <w:r w:rsidRPr="00C436BF">
        <w:rPr>
          <w:rFonts w:ascii="Arial" w:hAnsi="Arial" w:cs="Arial"/>
          <w:b/>
          <w:sz w:val="28"/>
          <w:szCs w:val="28"/>
        </w:rPr>
        <w:t>Research Design</w:t>
      </w:r>
      <w:bookmarkEnd w:id="12"/>
      <w:bookmarkEnd w:id="13"/>
    </w:p>
    <w:p w14:paraId="19A9732F" w14:textId="77777777" w:rsidR="00DF2291" w:rsidRPr="00C436BF" w:rsidRDefault="00DF2291" w:rsidP="00091824">
      <w:pPr>
        <w:spacing w:after="0" w:line="360" w:lineRule="auto"/>
        <w:rPr>
          <w:rFonts w:ascii="Arial" w:hAnsi="Arial" w:cs="Arial"/>
        </w:rPr>
      </w:pPr>
      <w:bookmarkStart w:id="14" w:name="_Toc142502913"/>
      <w:r w:rsidRPr="00C436BF">
        <w:rPr>
          <w:rFonts w:ascii="Arial" w:hAnsi="Arial" w:cs="Arial"/>
        </w:rPr>
        <w:t>Ethnography design was chosen as it allows for an in-depth exploration of participants' lived experiences within their cultural context. The ethnographic research design is handy for investigating complex phenomena, such as eating behavior, influenced by multiple variables related to culture, environment, psychology, and physiology. The postgraduate students attending public universities, there are various factors affecting food choices and dietary habits. The availability of particular foods within campus cafeterias can also contribute significantly to the types of meals students choose.</w:t>
      </w:r>
      <w:r w:rsidR="00091824">
        <w:rPr>
          <w:rFonts w:ascii="Arial" w:hAnsi="Arial" w:cs="Arial"/>
        </w:rPr>
        <w:t xml:space="preserve"> </w:t>
      </w:r>
      <w:r w:rsidR="00091824" w:rsidRPr="00091824">
        <w:rPr>
          <w:rFonts w:ascii="Arial" w:hAnsi="Arial" w:cs="Arial"/>
        </w:rPr>
        <w:t>Another key factor that can impact a student's dietary habits and food choices is their lifestyle. Many postgraduate students lead busy lives, which may involve long hours of studying or working part-time jobs to support themselves financially. As a result, they may not have the time or resources to prepare nutritious meals at home and instead rely on quick and convenient options like fast food</w:t>
      </w:r>
      <w:r w:rsidR="00091824">
        <w:rPr>
          <w:rFonts w:ascii="Arial" w:hAnsi="Arial" w:cs="Arial"/>
        </w:rPr>
        <w:t xml:space="preserve"> restaurants or packaged foods. </w:t>
      </w:r>
      <w:r w:rsidR="00091824" w:rsidRPr="00091824">
        <w:rPr>
          <w:rFonts w:ascii="Arial" w:hAnsi="Arial" w:cs="Arial"/>
        </w:rPr>
        <w:t>Stress levels can also influence eating behavior among postgraduate students. Stress from academic performance, work obligations, financial difficulties, or personal relationships can lead some individuals to overeat or indulge in unhealthy comfort foods as a way of coping with their emotions.</w:t>
      </w:r>
    </w:p>
    <w:p w14:paraId="14B496A3" w14:textId="77777777" w:rsidR="00CF4C38" w:rsidRPr="00C436BF" w:rsidRDefault="00CF4C38" w:rsidP="00C436BF">
      <w:pPr>
        <w:pStyle w:val="Heading3"/>
        <w:spacing w:before="0" w:line="360" w:lineRule="auto"/>
        <w:rPr>
          <w:rFonts w:ascii="Arial" w:hAnsi="Arial" w:cs="Arial"/>
          <w:b/>
          <w:sz w:val="28"/>
          <w:szCs w:val="28"/>
        </w:rPr>
      </w:pPr>
      <w:bookmarkStart w:id="15" w:name="_Toc143687186"/>
      <w:r w:rsidRPr="00C436BF">
        <w:rPr>
          <w:rFonts w:ascii="Arial" w:hAnsi="Arial" w:cs="Arial"/>
          <w:b/>
          <w:sz w:val="28"/>
          <w:szCs w:val="28"/>
        </w:rPr>
        <w:lastRenderedPageBreak/>
        <w:t>Recruitment, sampling and study participants</w:t>
      </w:r>
      <w:bookmarkEnd w:id="14"/>
      <w:bookmarkEnd w:id="15"/>
    </w:p>
    <w:p w14:paraId="6F03A668" w14:textId="77777777" w:rsidR="00DF2291" w:rsidRPr="00C436BF" w:rsidRDefault="00DF2291" w:rsidP="00C436BF">
      <w:pPr>
        <w:spacing w:after="0" w:line="360" w:lineRule="auto"/>
        <w:rPr>
          <w:rFonts w:ascii="Arial" w:hAnsi="Arial" w:cs="Arial"/>
        </w:rPr>
      </w:pPr>
      <w:r w:rsidRPr="00C436BF">
        <w:rPr>
          <w:rFonts w:ascii="Arial" w:hAnsi="Arial" w:cs="Arial"/>
        </w:rPr>
        <w:t>Recruitment refers to identifying and inviting individuals who meet specific criteria to participate in a research study. In the case of studying eating behavior among postgraduate students, researchers may seek out individuals who have recently enrolled as graduate students at a particular university or those who frequent on-campus dining facilities</w:t>
      </w:r>
      <w:r w:rsidR="00C436BF">
        <w:rPr>
          <w:rFonts w:ascii="Arial" w:hAnsi="Arial" w:cs="Arial"/>
        </w:rPr>
        <w:t xml:space="preserve"> (Eckles</w:t>
      </w:r>
      <w:r w:rsidR="00C436BF" w:rsidRPr="005C46DF">
        <w:rPr>
          <w:rFonts w:ascii="Arial" w:hAnsi="Arial" w:cs="Arial"/>
        </w:rPr>
        <w:t xml:space="preserve"> and Bakshy,</w:t>
      </w:r>
      <w:r w:rsidR="00C436BF">
        <w:rPr>
          <w:rFonts w:ascii="Arial" w:hAnsi="Arial" w:cs="Arial"/>
        </w:rPr>
        <w:t xml:space="preserve"> 2021)</w:t>
      </w:r>
      <w:r w:rsidRPr="00C436BF">
        <w:rPr>
          <w:rFonts w:ascii="Arial" w:hAnsi="Arial" w:cs="Arial"/>
        </w:rPr>
        <w:t>. Sampling involves selecting a representative subset from a larger population for inclusion in a study. The decision regarding which subgroups will be included can depend on various factors, such as previous research studies exploring similar areas. Study participants represent the individuals involved in data collection processes within academic work.</w:t>
      </w:r>
    </w:p>
    <w:p w14:paraId="7A13D0A6" w14:textId="77777777" w:rsidR="00CF4C38" w:rsidRDefault="00DF2291" w:rsidP="00C436BF">
      <w:pPr>
        <w:spacing w:after="0" w:line="360" w:lineRule="auto"/>
        <w:rPr>
          <w:rFonts w:ascii="Arial" w:hAnsi="Arial" w:cs="Arial"/>
        </w:rPr>
      </w:pPr>
      <w:r w:rsidRPr="00C436BF">
        <w:rPr>
          <w:rFonts w:ascii="Arial" w:hAnsi="Arial" w:cs="Arial"/>
        </w:rPr>
        <w:t>The recruitment of participants was conducted using a convenience sampling method. Upon agreeing to participate, each participant provided written informed consent before undergoing data collection via self-reported questionnaires exploring various aspects of their attitudes towards food consumption patterns, including meal frequency, dietary habits, and psychological factors influencing these behaviors like stress levels. Five members participated in the group discussion, and all were females.</w:t>
      </w:r>
    </w:p>
    <w:p w14:paraId="3D8BF009" w14:textId="77777777" w:rsidR="00395935" w:rsidRPr="00C436BF" w:rsidRDefault="00395935" w:rsidP="00C436BF">
      <w:pPr>
        <w:spacing w:after="0" w:line="360" w:lineRule="auto"/>
        <w:rPr>
          <w:rFonts w:ascii="Arial" w:hAnsi="Arial" w:cs="Arial"/>
        </w:rPr>
      </w:pPr>
    </w:p>
    <w:p w14:paraId="65386DA8" w14:textId="77777777" w:rsidR="00F512FD" w:rsidRPr="00C436BF" w:rsidRDefault="00F512FD" w:rsidP="00C436BF">
      <w:pPr>
        <w:pStyle w:val="Heading3"/>
        <w:spacing w:before="0" w:line="360" w:lineRule="auto"/>
        <w:rPr>
          <w:rFonts w:ascii="Arial" w:hAnsi="Arial" w:cs="Arial"/>
          <w:b/>
          <w:sz w:val="28"/>
          <w:szCs w:val="28"/>
        </w:rPr>
      </w:pPr>
      <w:bookmarkStart w:id="16" w:name="_Toc142502914"/>
      <w:bookmarkStart w:id="17" w:name="_Toc143687187"/>
      <w:r w:rsidRPr="00C436BF">
        <w:rPr>
          <w:rFonts w:ascii="Arial" w:hAnsi="Arial" w:cs="Arial"/>
          <w:b/>
          <w:sz w:val="28"/>
          <w:szCs w:val="28"/>
        </w:rPr>
        <w:t>Data collection methods</w:t>
      </w:r>
      <w:bookmarkEnd w:id="16"/>
      <w:bookmarkEnd w:id="17"/>
    </w:p>
    <w:p w14:paraId="40D3C1E3" w14:textId="77777777" w:rsidR="00F512FD" w:rsidRPr="00C436BF" w:rsidRDefault="00DF2291" w:rsidP="00091824">
      <w:pPr>
        <w:spacing w:after="0" w:line="360" w:lineRule="auto"/>
        <w:rPr>
          <w:rFonts w:ascii="Arial" w:hAnsi="Arial" w:cs="Arial"/>
        </w:rPr>
      </w:pPr>
      <w:r w:rsidRPr="00C436BF">
        <w:rPr>
          <w:rFonts w:ascii="Arial" w:hAnsi="Arial" w:cs="Arial"/>
        </w:rPr>
        <w:t>The researcher selected a primary data collection method where an interview was conducted emphasizing on through focus group discussion. Conduct one-on-one or group interviews to gather in-depth qualitative data. It can provide insights into the reasons behind eating behaviors and allow participants to express their thoughts and experiences. Observe eating behaviors in natural settings, like university cafeterias or dining halls</w:t>
      </w:r>
      <w:r w:rsidR="00C436BF">
        <w:rPr>
          <w:rFonts w:ascii="Arial" w:hAnsi="Arial" w:cs="Arial"/>
        </w:rPr>
        <w:t xml:space="preserve"> </w:t>
      </w:r>
      <w:r w:rsidR="00C436BF" w:rsidRPr="00C436BF">
        <w:rPr>
          <w:rFonts w:ascii="Arial" w:hAnsi="Arial" w:cs="Arial"/>
          <w:color w:val="0E101A"/>
        </w:rPr>
        <w:t>(</w:t>
      </w:r>
      <w:r w:rsidR="00C436BF" w:rsidRPr="00C436BF">
        <w:rPr>
          <w:rFonts w:ascii="Arial" w:hAnsi="Arial" w:cs="Arial"/>
        </w:rPr>
        <w:t xml:space="preserve">Browne </w:t>
      </w:r>
      <w:r w:rsidR="00C436BF" w:rsidRPr="00C436BF">
        <w:rPr>
          <w:rFonts w:ascii="Arial" w:hAnsi="Arial" w:cs="Arial"/>
          <w:i/>
        </w:rPr>
        <w:t>et al</w:t>
      </w:r>
      <w:r w:rsidR="00C436BF" w:rsidRPr="00C436BF">
        <w:rPr>
          <w:rFonts w:ascii="Arial" w:hAnsi="Arial" w:cs="Arial"/>
        </w:rPr>
        <w:t>., 2019</w:t>
      </w:r>
      <w:r w:rsidR="00C436BF" w:rsidRPr="00C436BF">
        <w:rPr>
          <w:rFonts w:ascii="Arial" w:hAnsi="Arial" w:cs="Arial"/>
          <w:color w:val="0E101A"/>
        </w:rPr>
        <w:t>)</w:t>
      </w:r>
      <w:r w:rsidRPr="00C436BF">
        <w:rPr>
          <w:rFonts w:ascii="Arial" w:hAnsi="Arial" w:cs="Arial"/>
        </w:rPr>
        <w:t>. Note what students are eating, when, and with whom. Ask participants to maintain food diaries where they record everything they eat and drink over a specified period. It can provide detailed information about their eating habits. Organize focus group discussions with postgraduate students to explore eating behaviors, peer influences, and social factors.</w:t>
      </w:r>
      <w:r w:rsidR="00091824">
        <w:rPr>
          <w:rFonts w:ascii="Arial" w:hAnsi="Arial" w:cs="Arial"/>
        </w:rPr>
        <w:t xml:space="preserve"> </w:t>
      </w:r>
      <w:r w:rsidR="00091824" w:rsidRPr="00091824">
        <w:rPr>
          <w:rFonts w:ascii="Arial" w:hAnsi="Arial" w:cs="Arial"/>
        </w:rPr>
        <w:t>It involves the application of systematic methods to investigate a question or problem and generate new knowledge. When conducting research, the selection of an appropriate data collection method is crucial in ensuring the reliability and validity of findings.</w:t>
      </w:r>
      <w:r w:rsidR="00091824">
        <w:rPr>
          <w:rFonts w:ascii="Arial" w:hAnsi="Arial" w:cs="Arial"/>
        </w:rPr>
        <w:t xml:space="preserve"> T</w:t>
      </w:r>
      <w:r w:rsidR="00091824" w:rsidRPr="00091824">
        <w:rPr>
          <w:rFonts w:ascii="Arial" w:hAnsi="Arial" w:cs="Arial"/>
        </w:rPr>
        <w:t>he researcher opted for a primary data collection method involving interviews through focus group discussions. A focus group discussion refers to qualitative research where individuals are brought together in small groups to discuss their experiences on specific topics under investigation.</w:t>
      </w:r>
    </w:p>
    <w:p w14:paraId="16C204F9" w14:textId="77777777" w:rsidR="00710B5E" w:rsidRPr="00C436BF" w:rsidRDefault="00710B5E" w:rsidP="00C436BF">
      <w:pPr>
        <w:pStyle w:val="Heading3"/>
        <w:spacing w:before="0" w:line="360" w:lineRule="auto"/>
        <w:rPr>
          <w:rFonts w:ascii="Arial" w:hAnsi="Arial" w:cs="Arial"/>
          <w:b/>
          <w:sz w:val="28"/>
          <w:szCs w:val="28"/>
        </w:rPr>
      </w:pPr>
      <w:bookmarkStart w:id="18" w:name="_Toc142502915"/>
      <w:bookmarkStart w:id="19" w:name="_Toc143687188"/>
      <w:r w:rsidRPr="00C436BF">
        <w:rPr>
          <w:rFonts w:ascii="Arial" w:hAnsi="Arial" w:cs="Arial"/>
          <w:b/>
          <w:sz w:val="28"/>
          <w:szCs w:val="28"/>
        </w:rPr>
        <w:lastRenderedPageBreak/>
        <w:t>Data analysis technique</w:t>
      </w:r>
      <w:bookmarkEnd w:id="18"/>
      <w:bookmarkEnd w:id="19"/>
    </w:p>
    <w:p w14:paraId="2C458054" w14:textId="77777777" w:rsidR="00502854" w:rsidRDefault="000E1A7C" w:rsidP="00091824">
      <w:pPr>
        <w:spacing w:after="0" w:line="360" w:lineRule="auto"/>
        <w:rPr>
          <w:rFonts w:ascii="Arial" w:hAnsi="Arial" w:cs="Arial"/>
        </w:rPr>
      </w:pPr>
      <w:r w:rsidRPr="00C436BF">
        <w:rPr>
          <w:rFonts w:ascii="Arial" w:hAnsi="Arial" w:cs="Arial"/>
        </w:rPr>
        <w:t>The researcher has selected qualitative thematic analysis methods as it is a practical approach to understanding complex phenomena. Interviews conducted with participants were transcribed verbatim into written format before being analyzed systematically. Researchers spent significant time reading transcripts carefully to familiarize themselves with all aspects before coding them based on relevant subthemes</w:t>
      </w:r>
      <w:r w:rsidR="00F055A4">
        <w:rPr>
          <w:rFonts w:ascii="Arial" w:hAnsi="Arial" w:cs="Arial"/>
        </w:rPr>
        <w:t xml:space="preserve"> </w:t>
      </w:r>
      <w:r w:rsidR="00F055A4" w:rsidRPr="00F055A4">
        <w:rPr>
          <w:rFonts w:ascii="Arial" w:hAnsi="Arial" w:cs="Arial"/>
          <w:color w:val="0E101A"/>
        </w:rPr>
        <w:t>(</w:t>
      </w:r>
      <w:r w:rsidR="00F055A4" w:rsidRPr="00F055A4">
        <w:rPr>
          <w:rFonts w:ascii="Arial" w:hAnsi="Arial" w:cs="Arial"/>
          <w:highlight w:val="white"/>
        </w:rPr>
        <w:t>El Zein</w:t>
      </w:r>
      <w:r w:rsidR="00F055A4" w:rsidRPr="00F055A4">
        <w:rPr>
          <w:rFonts w:ascii="Arial" w:hAnsi="Arial" w:cs="Arial"/>
        </w:rPr>
        <w:t xml:space="preserve"> </w:t>
      </w:r>
      <w:r w:rsidR="00F055A4" w:rsidRPr="00F055A4">
        <w:rPr>
          <w:rFonts w:ascii="Arial" w:hAnsi="Arial" w:cs="Arial"/>
          <w:i/>
        </w:rPr>
        <w:t>et al</w:t>
      </w:r>
      <w:r w:rsidR="00F055A4" w:rsidRPr="00F055A4">
        <w:rPr>
          <w:rFonts w:ascii="Arial" w:hAnsi="Arial" w:cs="Arial"/>
        </w:rPr>
        <w:t>., 2019</w:t>
      </w:r>
      <w:r w:rsidR="00F055A4" w:rsidRPr="00F055A4">
        <w:rPr>
          <w:rFonts w:ascii="Arial" w:hAnsi="Arial" w:cs="Arial"/>
          <w:color w:val="0E101A"/>
        </w:rPr>
        <w:t>)</w:t>
      </w:r>
      <w:r w:rsidRPr="00C436BF">
        <w:rPr>
          <w:rFonts w:ascii="Arial" w:hAnsi="Arial" w:cs="Arial"/>
        </w:rPr>
        <w:t xml:space="preserve">. Using broad categories and paying close attention to specifically mentioned references words related to interviews regarding dietary preferences, they categorized topics, attitudes </w:t>
      </w:r>
      <w:r w:rsidR="00C436BF">
        <w:rPr>
          <w:rFonts w:ascii="Arial" w:hAnsi="Arial" w:cs="Arial"/>
        </w:rPr>
        <w:t>about food type’s vegetarianism</w:t>
      </w:r>
      <w:r w:rsidRPr="00C436BF">
        <w:rPr>
          <w:rFonts w:ascii="Arial" w:hAnsi="Arial" w:cs="Arial"/>
        </w:rPr>
        <w:t>, social habits around food consumption, and belief systems surrounding health issues related to cognition problems such as weight gain/loss management methods.</w:t>
      </w:r>
      <w:r w:rsidR="00091824">
        <w:rPr>
          <w:rFonts w:ascii="Arial" w:hAnsi="Arial" w:cs="Arial"/>
        </w:rPr>
        <w:t xml:space="preserve"> </w:t>
      </w:r>
      <w:r w:rsidR="00091824" w:rsidRPr="00091824">
        <w:rPr>
          <w:rFonts w:ascii="Arial" w:hAnsi="Arial" w:cs="Arial"/>
        </w:rPr>
        <w:t>The researcher first conducted interviews with participants in order to learn about their experiences. These interviews were then transcribed verbatim into written format before being analyzed systematically usin</w:t>
      </w:r>
      <w:r w:rsidR="00091824">
        <w:rPr>
          <w:rFonts w:ascii="Arial" w:hAnsi="Arial" w:cs="Arial"/>
        </w:rPr>
        <w:t xml:space="preserve">g qualitative thematic methods. </w:t>
      </w:r>
      <w:r w:rsidR="00091824" w:rsidRPr="00091824">
        <w:rPr>
          <w:rFonts w:ascii="Arial" w:hAnsi="Arial" w:cs="Arial"/>
        </w:rPr>
        <w:t>This method was selected because it offers a way to gain a detailed understanding of complex phenomena by exploring participants</w:t>
      </w:r>
      <w:r w:rsidR="00091824">
        <w:rPr>
          <w:rFonts w:ascii="Arial" w:hAnsi="Arial" w:cs="Arial"/>
        </w:rPr>
        <w:t xml:space="preserve">' perspectives and experiences. </w:t>
      </w:r>
      <w:r w:rsidR="00091824" w:rsidRPr="00091824">
        <w:rPr>
          <w:rFonts w:ascii="Arial" w:hAnsi="Arial" w:cs="Arial"/>
        </w:rPr>
        <w:t>The first step in this approach involved transcribing all interview responses into written text before proceeding with systematic analysis. The researcher then reviewed each transcript multiple times, identifying recurring themes and patterns across the entire dataset.</w:t>
      </w:r>
    </w:p>
    <w:p w14:paraId="18C3966E" w14:textId="77777777" w:rsidR="00395935" w:rsidRPr="00C436BF" w:rsidRDefault="00395935" w:rsidP="00091824">
      <w:pPr>
        <w:spacing w:after="0" w:line="360" w:lineRule="auto"/>
        <w:rPr>
          <w:rFonts w:ascii="Arial" w:hAnsi="Arial" w:cs="Arial"/>
        </w:rPr>
      </w:pPr>
    </w:p>
    <w:p w14:paraId="0158CF04" w14:textId="77777777" w:rsidR="00710B5E" w:rsidRPr="00C436BF" w:rsidRDefault="00710B5E" w:rsidP="00C436BF">
      <w:pPr>
        <w:pStyle w:val="Heading3"/>
        <w:spacing w:before="0" w:line="360" w:lineRule="auto"/>
        <w:rPr>
          <w:rFonts w:ascii="Arial" w:hAnsi="Arial" w:cs="Arial"/>
          <w:b/>
          <w:sz w:val="28"/>
          <w:szCs w:val="28"/>
        </w:rPr>
      </w:pPr>
      <w:bookmarkStart w:id="20" w:name="_Toc142502916"/>
      <w:bookmarkStart w:id="21" w:name="_Toc143687189"/>
      <w:r w:rsidRPr="00C436BF">
        <w:rPr>
          <w:rFonts w:ascii="Arial" w:hAnsi="Arial" w:cs="Arial"/>
          <w:b/>
          <w:sz w:val="28"/>
          <w:szCs w:val="28"/>
        </w:rPr>
        <w:t>Ethical consideration</w:t>
      </w:r>
      <w:bookmarkEnd w:id="20"/>
      <w:bookmarkEnd w:id="21"/>
    </w:p>
    <w:p w14:paraId="470A7E48" w14:textId="77777777" w:rsidR="000E1A7C" w:rsidRPr="00C436BF" w:rsidRDefault="000E1A7C" w:rsidP="00C436BF">
      <w:pPr>
        <w:spacing w:after="0" w:line="360" w:lineRule="auto"/>
        <w:rPr>
          <w:rFonts w:ascii="Arial" w:hAnsi="Arial" w:cs="Arial"/>
        </w:rPr>
      </w:pPr>
      <w:r w:rsidRPr="00C436BF">
        <w:rPr>
          <w:rFonts w:ascii="Arial" w:hAnsi="Arial" w:cs="Arial"/>
        </w:rPr>
        <w:t>Confidentiality should always be maintained throughout the process. Participants may feel more comfortable sharing personal information about themselves if they believe it will remain confidential and not lead to negative consequences for them down the line. Postgraduate students from different cultural backgrounds may have significantly different attitudes toward food due to their respective cultures' traditional diets or beliefs surrounding nutrition. For instance, vegetarianism might be more prevalent within certain cultures than others. In order to uphold scientific integrity and report accurate findings, everything must be done ethically. Participants were also informed that their participation would be voluntary without repercussions if they chose not to participate.</w:t>
      </w:r>
      <w:r w:rsidR="00091824">
        <w:rPr>
          <w:rFonts w:ascii="Arial" w:hAnsi="Arial" w:cs="Arial"/>
        </w:rPr>
        <w:t xml:space="preserve"> </w:t>
      </w:r>
      <w:r w:rsidR="00091824" w:rsidRPr="00091824">
        <w:rPr>
          <w:rFonts w:ascii="Arial" w:hAnsi="Arial" w:cs="Arial"/>
        </w:rPr>
        <w:t>This measure ensures that participants' personal information regarding sensitive topics remains strictly confidential throughout the entire process. Maintaining confidentiality builds trust between participants and researchers while also protecting their privacy.</w:t>
      </w:r>
    </w:p>
    <w:p w14:paraId="789B61FA" w14:textId="77777777" w:rsidR="000E1A7C" w:rsidRDefault="000E1A7C" w:rsidP="00301C94">
      <w:pPr>
        <w:spacing w:after="0" w:line="360" w:lineRule="auto"/>
        <w:rPr>
          <w:rFonts w:ascii="Arial" w:hAnsi="Arial" w:cs="Arial"/>
        </w:rPr>
      </w:pPr>
      <w:r w:rsidRPr="00C436BF">
        <w:rPr>
          <w:rFonts w:ascii="Arial" w:hAnsi="Arial" w:cs="Arial"/>
        </w:rPr>
        <w:t xml:space="preserve">Eating behavior is essential to human health, and various factors influence individual dietary habits. These students are known to experience unique challenges and pressures regarding </w:t>
      </w:r>
      <w:r w:rsidRPr="00C436BF">
        <w:rPr>
          <w:rFonts w:ascii="Arial" w:hAnsi="Arial" w:cs="Arial"/>
        </w:rPr>
        <w:lastRenderedPageBreak/>
        <w:t>their academic workload, which may impact their diet patterns. They were also made aware that participation in this study was voluntary and they have a right to withdraw at any point during or after the interview without giving any reason</w:t>
      </w:r>
      <w:r w:rsidR="00C436BF">
        <w:rPr>
          <w:rFonts w:ascii="Arial" w:hAnsi="Arial" w:cs="Arial"/>
        </w:rPr>
        <w:t xml:space="preserve"> (Eckles</w:t>
      </w:r>
      <w:r w:rsidR="00C436BF" w:rsidRPr="005C46DF">
        <w:rPr>
          <w:rFonts w:ascii="Arial" w:hAnsi="Arial" w:cs="Arial"/>
        </w:rPr>
        <w:t xml:space="preserve"> and Bakshy,</w:t>
      </w:r>
      <w:r w:rsidR="00C436BF">
        <w:rPr>
          <w:rFonts w:ascii="Arial" w:hAnsi="Arial" w:cs="Arial"/>
        </w:rPr>
        <w:t xml:space="preserve"> 2021)</w:t>
      </w:r>
      <w:r w:rsidRPr="00C436BF">
        <w:rPr>
          <w:rFonts w:ascii="Arial" w:hAnsi="Arial" w:cs="Arial"/>
        </w:rPr>
        <w:t>. The researchers ensured that all identified ethical considerations were followed by obtaining informed consent from volunteers before proceeding with any interview.</w:t>
      </w:r>
      <w:r w:rsidR="00091824">
        <w:rPr>
          <w:rFonts w:ascii="Arial" w:hAnsi="Arial" w:cs="Arial"/>
        </w:rPr>
        <w:t xml:space="preserve"> </w:t>
      </w:r>
      <w:r w:rsidR="00091824" w:rsidRPr="00091824">
        <w:rPr>
          <w:rFonts w:ascii="Arial" w:hAnsi="Arial" w:cs="Arial"/>
        </w:rPr>
        <w:t xml:space="preserve">However, amidst this hectic schedule it is also </w:t>
      </w:r>
      <w:r w:rsidR="00091824">
        <w:rPr>
          <w:rFonts w:ascii="Arial" w:hAnsi="Arial" w:cs="Arial"/>
        </w:rPr>
        <w:t>essential to pay attention to thei</w:t>
      </w:r>
      <w:r w:rsidR="00091824" w:rsidRPr="00091824">
        <w:rPr>
          <w:rFonts w:ascii="Arial" w:hAnsi="Arial" w:cs="Arial"/>
        </w:rPr>
        <w:t>r diet patterns. A h</w:t>
      </w:r>
      <w:r w:rsidR="00301C94">
        <w:rPr>
          <w:rFonts w:ascii="Arial" w:hAnsi="Arial" w:cs="Arial"/>
        </w:rPr>
        <w:t>ealthy diet not only fuels thei</w:t>
      </w:r>
      <w:r w:rsidR="00091824" w:rsidRPr="00091824">
        <w:rPr>
          <w:rFonts w:ascii="Arial" w:hAnsi="Arial" w:cs="Arial"/>
        </w:rPr>
        <w:t>r bodies but can greatly impact cognitive performance as well. But unfortunately, due to time constraints and other stressors associated with student life many undergraduates tend to neglect their dietary habits.</w:t>
      </w:r>
      <w:r w:rsidR="00301C94">
        <w:rPr>
          <w:rFonts w:ascii="Arial" w:hAnsi="Arial" w:cs="Arial"/>
        </w:rPr>
        <w:t xml:space="preserve"> </w:t>
      </w:r>
      <w:r w:rsidR="00301C94" w:rsidRPr="00301C94">
        <w:rPr>
          <w:rFonts w:ascii="Arial" w:hAnsi="Arial" w:cs="Arial"/>
        </w:rPr>
        <w:t>Moreover, these additional responsibilities may prompt them to overlook other vital aspects such as mai</w:t>
      </w:r>
      <w:r w:rsidR="00301C94">
        <w:rPr>
          <w:rFonts w:ascii="Arial" w:hAnsi="Arial" w:cs="Arial"/>
        </w:rPr>
        <w:t xml:space="preserve">ntaining healthy eating habits. </w:t>
      </w:r>
      <w:r w:rsidR="00301C94" w:rsidRPr="00301C94">
        <w:rPr>
          <w:rFonts w:ascii="Arial" w:hAnsi="Arial" w:cs="Arial"/>
        </w:rPr>
        <w:t>It has been observed that university students' diets often consist mainly of fast food and sugary snacks due to an increase in unhealthy food options on campus coupled with busy schedules leaving little room for meal preparation. This dietary pattern is concerning since it contributes negatively towards both physical and mental health.</w:t>
      </w:r>
    </w:p>
    <w:p w14:paraId="797652B1" w14:textId="77777777" w:rsidR="00395935" w:rsidRPr="00C436BF" w:rsidRDefault="00395935" w:rsidP="00301C94">
      <w:pPr>
        <w:spacing w:after="0" w:line="360" w:lineRule="auto"/>
        <w:rPr>
          <w:rFonts w:ascii="Arial" w:hAnsi="Arial" w:cs="Arial"/>
        </w:rPr>
      </w:pPr>
    </w:p>
    <w:p w14:paraId="7C0AA69B" w14:textId="77777777" w:rsidR="00546FFB" w:rsidRPr="00C436BF" w:rsidRDefault="00BB707A" w:rsidP="00C436BF">
      <w:pPr>
        <w:pStyle w:val="Heading3"/>
        <w:spacing w:before="0" w:line="360" w:lineRule="auto"/>
        <w:rPr>
          <w:rFonts w:ascii="Arial" w:hAnsi="Arial" w:cs="Arial"/>
          <w:b/>
          <w:sz w:val="28"/>
          <w:szCs w:val="28"/>
        </w:rPr>
      </w:pPr>
      <w:bookmarkStart w:id="22" w:name="_Toc143687190"/>
      <w:r w:rsidRPr="00C436BF">
        <w:rPr>
          <w:rFonts w:ascii="Arial" w:hAnsi="Arial" w:cs="Arial"/>
          <w:b/>
          <w:sz w:val="28"/>
          <w:szCs w:val="28"/>
        </w:rPr>
        <w:t>Result</w:t>
      </w:r>
      <w:bookmarkEnd w:id="22"/>
    </w:p>
    <w:p w14:paraId="3FA69300" w14:textId="77777777" w:rsidR="00301C94" w:rsidRDefault="00C436BF" w:rsidP="00C436BF">
      <w:pPr>
        <w:pStyle w:val="NormalWeb"/>
        <w:spacing w:before="0" w:beforeAutospacing="0" w:after="0" w:afterAutospacing="0" w:line="360" w:lineRule="auto"/>
        <w:rPr>
          <w:rFonts w:ascii="Arial" w:hAnsi="Arial" w:cs="Arial"/>
          <w:color w:val="0E101A"/>
          <w:sz w:val="22"/>
          <w:szCs w:val="22"/>
        </w:rPr>
      </w:pPr>
      <w:r w:rsidRPr="00C436BF">
        <w:rPr>
          <w:rFonts w:ascii="Arial" w:hAnsi="Arial" w:cs="Arial"/>
          <w:color w:val="0E101A"/>
          <w:sz w:val="22"/>
          <w:szCs w:val="22"/>
        </w:rPr>
        <w:t>The researcher selected an ethnography design as every participant was female aged 22 to 35, and of Asian origin. The number of participants targeted for conducting this qualitative research was five, and the participants were female within the age group of 22 to 35. The participants were all graduate students living on campus with different ethnicities, religions, and backgrounds</w:t>
      </w:r>
      <w:r>
        <w:rPr>
          <w:rFonts w:ascii="Arial" w:hAnsi="Arial" w:cs="Arial"/>
          <w:color w:val="0E101A"/>
          <w:sz w:val="22"/>
          <w:szCs w:val="22"/>
        </w:rPr>
        <w:t xml:space="preserve"> </w:t>
      </w:r>
      <w:r w:rsidRPr="00C436BF">
        <w:rPr>
          <w:rFonts w:ascii="Arial" w:hAnsi="Arial" w:cs="Arial"/>
          <w:color w:val="0E101A"/>
          <w:sz w:val="22"/>
          <w:szCs w:val="22"/>
        </w:rPr>
        <w:t>(</w:t>
      </w:r>
      <w:r w:rsidRPr="00C436BF">
        <w:rPr>
          <w:rFonts w:ascii="Arial" w:hAnsi="Arial" w:cs="Arial"/>
          <w:sz w:val="22"/>
          <w:szCs w:val="22"/>
          <w:highlight w:val="white"/>
        </w:rPr>
        <w:t>Berndt,</w:t>
      </w:r>
      <w:r w:rsidRPr="00C436BF">
        <w:rPr>
          <w:rFonts w:ascii="Arial" w:hAnsi="Arial" w:cs="Arial"/>
          <w:sz w:val="22"/>
          <w:szCs w:val="22"/>
        </w:rPr>
        <w:t xml:space="preserve"> 2020</w:t>
      </w:r>
      <w:r w:rsidRPr="00C436BF">
        <w:rPr>
          <w:rFonts w:ascii="Arial" w:hAnsi="Arial" w:cs="Arial"/>
          <w:color w:val="0E101A"/>
          <w:sz w:val="22"/>
          <w:szCs w:val="22"/>
        </w:rPr>
        <w:t>). Among all five female respondents, the first participant Sayeeda has an education background of a Graduate degree, age around 30-35 years old, and ethnicity based on British Bangladeshi, and her religion is Muslim. The second participant was 23 years old Seetha, basically Hindu Indian, and the third was Kanika, a Hindu Indian aged 22. The fourth participant was Ashima, aged 25 to 30 years old, who is Indo-Christian, and lastly, Florentia, aged between 30-35 years, was Romania Christina. Ethnography design focuses on exploring people's culture, behavior, beliefs, and values within a particular group or community through direct observation and interviews. To ensure ethical standards were met, all participants provided informed consent before participating in the study</w:t>
      </w:r>
      <w:r w:rsidR="00F055A4">
        <w:rPr>
          <w:rFonts w:ascii="Arial" w:hAnsi="Arial" w:cs="Arial"/>
          <w:color w:val="0E101A"/>
          <w:sz w:val="22"/>
          <w:szCs w:val="22"/>
        </w:rPr>
        <w:t xml:space="preserve"> </w:t>
      </w:r>
      <w:r w:rsidR="00F055A4" w:rsidRPr="00F055A4">
        <w:rPr>
          <w:rFonts w:ascii="Arial" w:hAnsi="Arial" w:cs="Arial"/>
          <w:color w:val="0E101A"/>
          <w:sz w:val="22"/>
          <w:szCs w:val="22"/>
        </w:rPr>
        <w:t>(</w:t>
      </w:r>
      <w:r w:rsidR="00F055A4" w:rsidRPr="00F055A4">
        <w:rPr>
          <w:rFonts w:ascii="Arial" w:hAnsi="Arial" w:cs="Arial"/>
          <w:sz w:val="22"/>
          <w:szCs w:val="22"/>
          <w:highlight w:val="white"/>
        </w:rPr>
        <w:t>El Zein</w:t>
      </w:r>
      <w:r w:rsidR="00F055A4" w:rsidRPr="00F055A4">
        <w:rPr>
          <w:rFonts w:ascii="Arial" w:hAnsi="Arial" w:cs="Arial"/>
          <w:sz w:val="22"/>
          <w:szCs w:val="22"/>
        </w:rPr>
        <w:t xml:space="preserve"> </w:t>
      </w:r>
      <w:r w:rsidR="00F055A4" w:rsidRPr="00F055A4">
        <w:rPr>
          <w:rFonts w:ascii="Arial" w:hAnsi="Arial" w:cs="Arial"/>
          <w:i/>
          <w:sz w:val="22"/>
          <w:szCs w:val="22"/>
        </w:rPr>
        <w:t>et al</w:t>
      </w:r>
      <w:r w:rsidR="00F055A4" w:rsidRPr="00F055A4">
        <w:rPr>
          <w:rFonts w:ascii="Arial" w:hAnsi="Arial" w:cs="Arial"/>
          <w:sz w:val="22"/>
          <w:szCs w:val="22"/>
        </w:rPr>
        <w:t>., 2019</w:t>
      </w:r>
      <w:r w:rsidR="00F055A4" w:rsidRPr="00F055A4">
        <w:rPr>
          <w:rFonts w:ascii="Arial" w:hAnsi="Arial" w:cs="Arial"/>
          <w:color w:val="0E101A"/>
          <w:sz w:val="22"/>
          <w:szCs w:val="22"/>
        </w:rPr>
        <w:t>)</w:t>
      </w:r>
      <w:r w:rsidRPr="00C436BF">
        <w:rPr>
          <w:rFonts w:ascii="Arial" w:hAnsi="Arial" w:cs="Arial"/>
          <w:color w:val="0E101A"/>
          <w:sz w:val="22"/>
          <w:szCs w:val="22"/>
        </w:rPr>
        <w:t xml:space="preserve">. </w:t>
      </w:r>
    </w:p>
    <w:p w14:paraId="7462493A" w14:textId="77777777" w:rsidR="00C436BF" w:rsidRPr="00C436BF" w:rsidRDefault="00C436BF" w:rsidP="00301C94">
      <w:pPr>
        <w:pStyle w:val="NormalWeb"/>
        <w:spacing w:after="0" w:line="360" w:lineRule="auto"/>
        <w:rPr>
          <w:rFonts w:ascii="Arial" w:hAnsi="Arial" w:cs="Arial"/>
          <w:color w:val="0E101A"/>
          <w:sz w:val="22"/>
          <w:szCs w:val="22"/>
        </w:rPr>
      </w:pPr>
      <w:r w:rsidRPr="00C436BF">
        <w:rPr>
          <w:rFonts w:ascii="Arial" w:hAnsi="Arial" w:cs="Arial"/>
          <w:color w:val="0E101A"/>
          <w:sz w:val="22"/>
          <w:szCs w:val="22"/>
        </w:rPr>
        <w:t>The researcher conducted several one-on-one semi-structured interviews with each participant to gather detailed information about their personal background, upbringing, and experiences related to their Asian identity as well as any challenges they faced due to those identities.</w:t>
      </w:r>
      <w:r w:rsidR="00301C94">
        <w:rPr>
          <w:rFonts w:ascii="Arial" w:hAnsi="Arial" w:cs="Arial"/>
          <w:color w:val="0E101A"/>
          <w:sz w:val="22"/>
          <w:szCs w:val="22"/>
        </w:rPr>
        <w:t xml:space="preserve"> </w:t>
      </w:r>
      <w:r w:rsidR="00301C94" w:rsidRPr="00301C94">
        <w:rPr>
          <w:rFonts w:ascii="Arial" w:hAnsi="Arial" w:cs="Arial"/>
          <w:color w:val="0E101A"/>
          <w:sz w:val="22"/>
          <w:szCs w:val="22"/>
        </w:rPr>
        <w:t xml:space="preserve">A qualitative approach was adopted using semi-structured interviews as the primary method for </w:t>
      </w:r>
      <w:r w:rsidR="00301C94" w:rsidRPr="00301C94">
        <w:rPr>
          <w:rFonts w:ascii="Arial" w:hAnsi="Arial" w:cs="Arial"/>
          <w:color w:val="0E101A"/>
          <w:sz w:val="22"/>
          <w:szCs w:val="22"/>
        </w:rPr>
        <w:lastRenderedPageBreak/>
        <w:t>data collection. The participants were selected through purposive sampling based on their gender, age range, and status as graduate students residing on campus.</w:t>
      </w:r>
      <w:r w:rsidR="00301C94">
        <w:rPr>
          <w:rFonts w:ascii="Arial" w:hAnsi="Arial" w:cs="Arial"/>
          <w:color w:val="0E101A"/>
          <w:sz w:val="22"/>
          <w:szCs w:val="22"/>
        </w:rPr>
        <w:t xml:space="preserve"> </w:t>
      </w:r>
      <w:r w:rsidR="00301C94" w:rsidRPr="00301C94">
        <w:rPr>
          <w:rFonts w:ascii="Arial" w:hAnsi="Arial" w:cs="Arial"/>
          <w:color w:val="0E101A"/>
          <w:sz w:val="22"/>
          <w:szCs w:val="22"/>
        </w:rPr>
        <w:t>The participants were recruited through convenience sampling, and each participant provided informed consent prior to participation. The study utilized a qualitative approach, specifically semi-structured interviews, as a means of data collection.</w:t>
      </w:r>
      <w:r w:rsidR="00301C94">
        <w:rPr>
          <w:rFonts w:ascii="Arial" w:hAnsi="Arial" w:cs="Arial"/>
          <w:color w:val="0E101A"/>
          <w:sz w:val="22"/>
          <w:szCs w:val="22"/>
        </w:rPr>
        <w:t xml:space="preserve"> </w:t>
      </w:r>
      <w:r w:rsidR="00301C94" w:rsidRPr="00301C94">
        <w:rPr>
          <w:rFonts w:ascii="Arial" w:hAnsi="Arial" w:cs="Arial"/>
          <w:color w:val="0E101A"/>
          <w:sz w:val="22"/>
          <w:szCs w:val="22"/>
        </w:rPr>
        <w:t>These differences allowed f</w:t>
      </w:r>
      <w:r w:rsidR="00301C94">
        <w:rPr>
          <w:rFonts w:ascii="Arial" w:hAnsi="Arial" w:cs="Arial"/>
          <w:color w:val="0E101A"/>
          <w:sz w:val="22"/>
          <w:szCs w:val="22"/>
        </w:rPr>
        <w:t>or unique perspectives during thei</w:t>
      </w:r>
      <w:r w:rsidR="00301C94" w:rsidRPr="00301C94">
        <w:rPr>
          <w:rFonts w:ascii="Arial" w:hAnsi="Arial" w:cs="Arial"/>
          <w:color w:val="0E101A"/>
          <w:sz w:val="22"/>
          <w:szCs w:val="22"/>
        </w:rPr>
        <w:t>r data collec</w:t>
      </w:r>
      <w:r w:rsidR="00301C94">
        <w:rPr>
          <w:rFonts w:ascii="Arial" w:hAnsi="Arial" w:cs="Arial"/>
          <w:color w:val="0E101A"/>
          <w:sz w:val="22"/>
          <w:szCs w:val="22"/>
        </w:rPr>
        <w:t>tion process which could help to</w:t>
      </w:r>
      <w:r w:rsidR="00301C94" w:rsidRPr="00301C94">
        <w:rPr>
          <w:rFonts w:ascii="Arial" w:hAnsi="Arial" w:cs="Arial"/>
          <w:color w:val="0E101A"/>
          <w:sz w:val="22"/>
          <w:szCs w:val="22"/>
        </w:rPr>
        <w:t xml:space="preserve"> better understand how individuals may view certain topics differently depending on their </w:t>
      </w:r>
      <w:r w:rsidR="00301C94">
        <w:rPr>
          <w:rFonts w:ascii="Arial" w:hAnsi="Arial" w:cs="Arial"/>
          <w:color w:val="0E101A"/>
          <w:sz w:val="22"/>
          <w:szCs w:val="22"/>
        </w:rPr>
        <w:t>religion or ethnicity etcetera. Overall they</w:t>
      </w:r>
      <w:r w:rsidR="00301C94" w:rsidRPr="00301C94">
        <w:rPr>
          <w:rFonts w:ascii="Arial" w:hAnsi="Arial" w:cs="Arial"/>
          <w:color w:val="0E101A"/>
          <w:sz w:val="22"/>
          <w:szCs w:val="22"/>
        </w:rPr>
        <w:t xml:space="preserve"> can conclude that selecting diverse human subjects provides an opportunity to capture varied viewpoints which can enhance any investigation because properly representing all communities helps eliminate biases so that conclusions drawn from investigations made are non-prejudicial but instead representative of numerous angles ga</w:t>
      </w:r>
      <w:r w:rsidR="00301C94">
        <w:rPr>
          <w:rFonts w:ascii="Arial" w:hAnsi="Arial" w:cs="Arial"/>
          <w:color w:val="0E101A"/>
          <w:sz w:val="22"/>
          <w:szCs w:val="22"/>
        </w:rPr>
        <w:t>rnered through these inquiries.</w:t>
      </w:r>
    </w:p>
    <w:p w14:paraId="79A03B4A" w14:textId="77777777" w:rsidR="00C436BF" w:rsidRPr="00C436BF" w:rsidRDefault="00C436BF" w:rsidP="00C436BF">
      <w:pPr>
        <w:pStyle w:val="Heading3"/>
        <w:spacing w:before="0" w:line="360" w:lineRule="auto"/>
        <w:rPr>
          <w:rFonts w:ascii="Arial" w:hAnsi="Arial" w:cs="Arial"/>
          <w:sz w:val="28"/>
          <w:szCs w:val="28"/>
        </w:rPr>
      </w:pPr>
      <w:bookmarkStart w:id="23" w:name="_Toc143687191"/>
      <w:r w:rsidRPr="00C436BF">
        <w:rPr>
          <w:rStyle w:val="Strong"/>
          <w:rFonts w:ascii="Arial" w:hAnsi="Arial" w:cs="Arial"/>
          <w:bCs w:val="0"/>
          <w:sz w:val="28"/>
          <w:szCs w:val="28"/>
        </w:rPr>
        <w:t>Discussion</w:t>
      </w:r>
      <w:bookmarkEnd w:id="23"/>
    </w:p>
    <w:p w14:paraId="130F8497" w14:textId="77777777" w:rsidR="00C436BF" w:rsidRDefault="00C436BF" w:rsidP="00C436BF">
      <w:pPr>
        <w:pStyle w:val="NormalWeb"/>
        <w:spacing w:before="0" w:beforeAutospacing="0" w:after="0" w:afterAutospacing="0" w:line="360" w:lineRule="auto"/>
        <w:rPr>
          <w:rFonts w:ascii="Arial" w:hAnsi="Arial" w:cs="Arial"/>
          <w:color w:val="0E101A"/>
          <w:sz w:val="22"/>
          <w:szCs w:val="22"/>
        </w:rPr>
      </w:pPr>
      <w:r w:rsidRPr="00C436BF">
        <w:rPr>
          <w:rFonts w:ascii="Arial" w:hAnsi="Arial" w:cs="Arial"/>
          <w:color w:val="0E101A"/>
          <w:sz w:val="22"/>
          <w:szCs w:val="22"/>
        </w:rPr>
        <w:t>The collection of this type of data can provide valuable insights into understanding how certain social groups may be affected by various factors under investigation. They hypothesized that there would be a significant relationship between these variables and the overall eating behavior</w:t>
      </w:r>
      <w:r>
        <w:rPr>
          <w:rFonts w:ascii="Arial" w:hAnsi="Arial" w:cs="Arial"/>
          <w:color w:val="0E101A"/>
          <w:sz w:val="22"/>
          <w:szCs w:val="22"/>
        </w:rPr>
        <w:t>s exhibited by these students. Th</w:t>
      </w:r>
      <w:r w:rsidRPr="00C436BF">
        <w:rPr>
          <w:rFonts w:ascii="Arial" w:hAnsi="Arial" w:cs="Arial"/>
          <w:color w:val="0E101A"/>
          <w:sz w:val="22"/>
          <w:szCs w:val="22"/>
        </w:rPr>
        <w:t>e</w:t>
      </w:r>
      <w:r>
        <w:rPr>
          <w:rFonts w:ascii="Arial" w:hAnsi="Arial" w:cs="Arial"/>
          <w:color w:val="0E101A"/>
          <w:sz w:val="22"/>
          <w:szCs w:val="22"/>
        </w:rPr>
        <w:t>y</w:t>
      </w:r>
      <w:r w:rsidRPr="00C436BF">
        <w:rPr>
          <w:rFonts w:ascii="Arial" w:hAnsi="Arial" w:cs="Arial"/>
          <w:color w:val="0E101A"/>
          <w:sz w:val="22"/>
          <w:szCs w:val="22"/>
        </w:rPr>
        <w:t xml:space="preserve"> expected to find differences in food choices amongst different demographic groups due to varying cultural backgrounds or financial circumstances</w:t>
      </w:r>
      <w:r>
        <w:rPr>
          <w:rFonts w:ascii="Arial" w:hAnsi="Arial" w:cs="Arial"/>
          <w:color w:val="0E101A"/>
          <w:sz w:val="22"/>
          <w:szCs w:val="22"/>
        </w:rPr>
        <w:t xml:space="preserve"> </w:t>
      </w:r>
      <w:r w:rsidRPr="00C436BF">
        <w:rPr>
          <w:rFonts w:ascii="Arial" w:hAnsi="Arial" w:cs="Arial"/>
          <w:color w:val="0E101A"/>
          <w:sz w:val="22"/>
          <w:szCs w:val="22"/>
        </w:rPr>
        <w:t>(</w:t>
      </w:r>
      <w:r w:rsidRPr="00C436BF">
        <w:rPr>
          <w:rFonts w:ascii="Arial" w:hAnsi="Arial" w:cs="Arial"/>
          <w:sz w:val="22"/>
          <w:szCs w:val="22"/>
        </w:rPr>
        <w:t xml:space="preserve">Browne </w:t>
      </w:r>
      <w:r w:rsidRPr="00C436BF">
        <w:rPr>
          <w:rFonts w:ascii="Arial" w:hAnsi="Arial" w:cs="Arial"/>
          <w:i/>
          <w:sz w:val="22"/>
          <w:szCs w:val="22"/>
        </w:rPr>
        <w:t>et al</w:t>
      </w:r>
      <w:r w:rsidRPr="00C436BF">
        <w:rPr>
          <w:rFonts w:ascii="Arial" w:hAnsi="Arial" w:cs="Arial"/>
          <w:sz w:val="22"/>
          <w:szCs w:val="22"/>
        </w:rPr>
        <w:t>., 2019</w:t>
      </w:r>
      <w:r w:rsidRPr="00C436BF">
        <w:rPr>
          <w:rFonts w:ascii="Arial" w:hAnsi="Arial" w:cs="Arial"/>
          <w:color w:val="0E101A"/>
          <w:sz w:val="22"/>
          <w:szCs w:val="22"/>
        </w:rPr>
        <w:t>). One crucial aspect to consider when discussing socio-demographic data is gender. This information can help researchers understand if there are any gender-related differences among the participants that could impact their experiences and overall responses toward certain variables studied. For example, examining whether male or female participants were more frequently experiencing stress levels above average during a time-constrained task might reveal critical insights for developing targeted interventions. Socializing played an essential role in determining eating habits among this group</w:t>
      </w:r>
      <w:r w:rsidR="00F055A4">
        <w:rPr>
          <w:rFonts w:ascii="Arial" w:hAnsi="Arial" w:cs="Arial"/>
          <w:color w:val="0E101A"/>
          <w:sz w:val="22"/>
          <w:szCs w:val="22"/>
        </w:rPr>
        <w:t xml:space="preserve"> </w:t>
      </w:r>
      <w:r w:rsidR="00F055A4" w:rsidRPr="00F055A4">
        <w:rPr>
          <w:rFonts w:ascii="Arial" w:hAnsi="Arial" w:cs="Arial"/>
          <w:sz w:val="22"/>
          <w:szCs w:val="22"/>
        </w:rPr>
        <w:t>(Eckles and Bakshy, 2021)</w:t>
      </w:r>
      <w:r w:rsidRPr="00C436BF">
        <w:rPr>
          <w:rFonts w:ascii="Arial" w:hAnsi="Arial" w:cs="Arial"/>
          <w:color w:val="0E101A"/>
          <w:sz w:val="22"/>
          <w:szCs w:val="22"/>
        </w:rPr>
        <w:t xml:space="preserve">. </w:t>
      </w:r>
    </w:p>
    <w:p w14:paraId="555E4E53" w14:textId="77777777" w:rsidR="00C436BF" w:rsidRDefault="00C436BF" w:rsidP="00C436BF">
      <w:pPr>
        <w:pStyle w:val="NormalWeb"/>
        <w:spacing w:before="0" w:beforeAutospacing="0" w:after="0" w:afterAutospacing="0" w:line="360" w:lineRule="auto"/>
        <w:rPr>
          <w:rFonts w:ascii="Arial" w:hAnsi="Arial" w:cs="Arial"/>
          <w:color w:val="0E101A"/>
          <w:sz w:val="22"/>
          <w:szCs w:val="22"/>
        </w:rPr>
      </w:pPr>
      <w:r w:rsidRPr="00C436BF">
        <w:rPr>
          <w:rFonts w:ascii="Arial" w:hAnsi="Arial" w:cs="Arial"/>
          <w:color w:val="0E101A"/>
          <w:sz w:val="22"/>
          <w:szCs w:val="22"/>
        </w:rPr>
        <w:t>Most participants acknowledged that their peers influenced what they ate during meal times or if they snacked at odd hours. They felt acceptable to conform to other people's practices since it gave them a sense of belongingness. Studying at a university can be stressful, and balancing coursework with personal responsibilities such as cooking healthy meals may become overwhelming</w:t>
      </w:r>
      <w:r>
        <w:rPr>
          <w:rFonts w:ascii="Arial" w:hAnsi="Arial" w:cs="Arial"/>
          <w:color w:val="0E101A"/>
          <w:sz w:val="22"/>
          <w:szCs w:val="22"/>
        </w:rPr>
        <w:t xml:space="preserve"> </w:t>
      </w:r>
      <w:r w:rsidRPr="00C436BF">
        <w:rPr>
          <w:rFonts w:ascii="Arial" w:hAnsi="Arial" w:cs="Arial"/>
          <w:color w:val="0E101A"/>
          <w:sz w:val="22"/>
          <w:szCs w:val="22"/>
        </w:rPr>
        <w:t>(</w:t>
      </w:r>
      <w:r w:rsidRPr="00C436BF">
        <w:rPr>
          <w:rFonts w:ascii="Arial" w:hAnsi="Arial" w:cs="Arial"/>
          <w:sz w:val="22"/>
          <w:szCs w:val="22"/>
        </w:rPr>
        <w:t>Clark and Veale, 2018</w:t>
      </w:r>
      <w:r w:rsidRPr="00C436BF">
        <w:rPr>
          <w:rFonts w:ascii="Arial" w:hAnsi="Arial" w:cs="Arial"/>
          <w:color w:val="0E101A"/>
          <w:sz w:val="22"/>
          <w:szCs w:val="22"/>
        </w:rPr>
        <w:t xml:space="preserve">). The first factor was taste preference which considers the sensory qualities such as sweetness or saltiness of food, determining its desirability; foods considered more favorable are likely to be consumed frequently than those less liked. With costly course fees to pay for, many students need more financial resources at their disposal to </w:t>
      </w:r>
      <w:r w:rsidRPr="00C436BF">
        <w:rPr>
          <w:rFonts w:ascii="Arial" w:hAnsi="Arial" w:cs="Arial"/>
          <w:color w:val="0E101A"/>
          <w:sz w:val="22"/>
          <w:szCs w:val="22"/>
        </w:rPr>
        <w:lastRenderedPageBreak/>
        <w:t>spend on meals. This scenario compels them to opt for cheap substitute foods with less nutritional value instead of healthier options on campus premises or outside.</w:t>
      </w:r>
    </w:p>
    <w:p w14:paraId="1DEFAC35" w14:textId="77777777" w:rsidR="00B14AB0" w:rsidRDefault="00B14AB0" w:rsidP="00C436BF">
      <w:pPr>
        <w:pStyle w:val="NormalWeb"/>
        <w:spacing w:before="0" w:beforeAutospacing="0" w:after="0" w:afterAutospacing="0" w:line="360" w:lineRule="auto"/>
        <w:rPr>
          <w:rFonts w:ascii="Arial" w:hAnsi="Arial" w:cs="Arial"/>
          <w:color w:val="0E101A"/>
          <w:sz w:val="22"/>
          <w:szCs w:val="22"/>
        </w:rPr>
      </w:pPr>
      <w:r w:rsidRPr="00C436BF">
        <w:rPr>
          <w:rFonts w:ascii="Arial" w:hAnsi="Arial" w:cs="Arial"/>
          <w:color w:val="0E101A"/>
          <w:sz w:val="22"/>
          <w:szCs w:val="22"/>
        </w:rPr>
        <w:t>The high cost of living associated with post-graduation education could be another significant limitation affecting student’s diets; this includes expensive accommodation costs, tuition fees textbooks, making it challenging for many individuals who need nutritional support to purchase quality foods on their budgets might not always stretch enough within financial constraints faced during this period.</w:t>
      </w:r>
      <w:r>
        <w:rPr>
          <w:rFonts w:ascii="Arial" w:hAnsi="Arial" w:cs="Arial"/>
          <w:color w:val="0E101A"/>
          <w:sz w:val="22"/>
          <w:szCs w:val="22"/>
        </w:rPr>
        <w:t xml:space="preserve"> </w:t>
      </w:r>
      <w:r w:rsidRPr="00C436BF">
        <w:rPr>
          <w:rFonts w:ascii="Arial" w:hAnsi="Arial" w:cs="Arial"/>
          <w:color w:val="0E101A"/>
          <w:sz w:val="22"/>
          <w:szCs w:val="22"/>
        </w:rPr>
        <w:t>One recommendation regarding eating habits among postgraduates is to create awareness about portion size and mindful eating practices. It prompts nutrition experts to advise customers to use smaller plates when serving meals at home and take one time to appreciate every bite. Education and awareness-raising campaigns are crucial in addressing unhealthy eating behaviors among postgraduate students</w:t>
      </w:r>
      <w:r>
        <w:rPr>
          <w:rFonts w:ascii="Arial" w:hAnsi="Arial" w:cs="Arial"/>
          <w:color w:val="0E101A"/>
          <w:sz w:val="22"/>
          <w:szCs w:val="22"/>
        </w:rPr>
        <w:t xml:space="preserve"> </w:t>
      </w:r>
      <w:r w:rsidRPr="00C436BF">
        <w:rPr>
          <w:rFonts w:ascii="Arial" w:hAnsi="Arial" w:cs="Arial"/>
          <w:color w:val="0E101A"/>
          <w:sz w:val="22"/>
          <w:szCs w:val="22"/>
        </w:rPr>
        <w:t>(Chong </w:t>
      </w:r>
      <w:r w:rsidRPr="00C436BF">
        <w:rPr>
          <w:rStyle w:val="Emphasis"/>
          <w:rFonts w:ascii="Arial" w:hAnsi="Arial" w:cs="Arial"/>
          <w:color w:val="0E101A"/>
          <w:sz w:val="22"/>
          <w:szCs w:val="22"/>
        </w:rPr>
        <w:t>et al</w:t>
      </w:r>
      <w:r w:rsidRPr="00C436BF">
        <w:rPr>
          <w:rFonts w:ascii="Arial" w:hAnsi="Arial" w:cs="Arial"/>
          <w:color w:val="0E101A"/>
          <w:sz w:val="22"/>
          <w:szCs w:val="22"/>
        </w:rPr>
        <w:t>., 2019). These campaigns should provide up-to-date information on healthy nutrition practices based on scientific evidence without being judgmental or imposing any particular diet choice on the audience. This approach empowers individuals with knowledge regarding balanced diets while also dispelling food myths that could negatively impact one's diet. Secondly, universities should consider modifying their canteen menus by incorporating more affordable options of nutritious foods that meet student preferences while providing necessary nutrients requisite for good health outcomes due to limited finances faced by some postgraduates within academic settings</w:t>
      </w:r>
      <w:r>
        <w:rPr>
          <w:rFonts w:ascii="Arial" w:hAnsi="Arial" w:cs="Arial"/>
          <w:color w:val="0E101A"/>
          <w:sz w:val="22"/>
          <w:szCs w:val="22"/>
        </w:rPr>
        <w:t xml:space="preserve"> </w:t>
      </w:r>
      <w:r w:rsidRPr="00F055A4">
        <w:rPr>
          <w:rFonts w:ascii="Arial" w:hAnsi="Arial" w:cs="Arial"/>
          <w:color w:val="0E101A"/>
          <w:sz w:val="22"/>
          <w:szCs w:val="22"/>
        </w:rPr>
        <w:t>(</w:t>
      </w:r>
      <w:r w:rsidRPr="00F055A4">
        <w:rPr>
          <w:rFonts w:ascii="Arial" w:hAnsi="Arial" w:cs="Arial"/>
          <w:sz w:val="22"/>
          <w:szCs w:val="22"/>
          <w:highlight w:val="white"/>
        </w:rPr>
        <w:t>El Zein</w:t>
      </w:r>
      <w:r w:rsidRPr="00F055A4">
        <w:rPr>
          <w:rFonts w:ascii="Arial" w:hAnsi="Arial" w:cs="Arial"/>
          <w:sz w:val="22"/>
          <w:szCs w:val="22"/>
        </w:rPr>
        <w:t xml:space="preserve"> </w:t>
      </w:r>
      <w:r w:rsidRPr="00F055A4">
        <w:rPr>
          <w:rFonts w:ascii="Arial" w:hAnsi="Arial" w:cs="Arial"/>
          <w:i/>
          <w:sz w:val="22"/>
          <w:szCs w:val="22"/>
        </w:rPr>
        <w:t>et al</w:t>
      </w:r>
      <w:r w:rsidRPr="00F055A4">
        <w:rPr>
          <w:rFonts w:ascii="Arial" w:hAnsi="Arial" w:cs="Arial"/>
          <w:sz w:val="22"/>
          <w:szCs w:val="22"/>
        </w:rPr>
        <w:t>., 2019</w:t>
      </w:r>
      <w:r w:rsidRPr="00F055A4">
        <w:rPr>
          <w:rFonts w:ascii="Arial" w:hAnsi="Arial" w:cs="Arial"/>
          <w:color w:val="0E101A"/>
          <w:sz w:val="22"/>
          <w:szCs w:val="22"/>
        </w:rPr>
        <w:t>)</w:t>
      </w:r>
      <w:r w:rsidRPr="00C436BF">
        <w:rPr>
          <w:rFonts w:ascii="Arial" w:hAnsi="Arial" w:cs="Arial"/>
          <w:color w:val="0E101A"/>
          <w:sz w:val="22"/>
          <w:szCs w:val="22"/>
        </w:rPr>
        <w:t>.</w:t>
      </w:r>
    </w:p>
    <w:p w14:paraId="7A7D4DCC" w14:textId="77777777" w:rsidR="00395935" w:rsidRPr="00C436BF" w:rsidRDefault="00395935" w:rsidP="00C436BF">
      <w:pPr>
        <w:pStyle w:val="NormalWeb"/>
        <w:spacing w:before="0" w:beforeAutospacing="0" w:after="0" w:afterAutospacing="0" w:line="360" w:lineRule="auto"/>
        <w:rPr>
          <w:rFonts w:ascii="Arial" w:hAnsi="Arial" w:cs="Arial"/>
          <w:color w:val="0E101A"/>
          <w:sz w:val="22"/>
          <w:szCs w:val="22"/>
        </w:rPr>
      </w:pPr>
    </w:p>
    <w:p w14:paraId="0EAE2FDE" w14:textId="77777777" w:rsidR="00C436BF" w:rsidRPr="00C436BF" w:rsidRDefault="00C436BF" w:rsidP="00C436BF">
      <w:pPr>
        <w:pStyle w:val="Heading3"/>
        <w:spacing w:before="0" w:line="360" w:lineRule="auto"/>
        <w:rPr>
          <w:rFonts w:ascii="Arial" w:hAnsi="Arial" w:cs="Arial"/>
          <w:sz w:val="28"/>
          <w:szCs w:val="28"/>
        </w:rPr>
      </w:pPr>
      <w:bookmarkStart w:id="24" w:name="_Toc143687192"/>
      <w:r w:rsidRPr="00C436BF">
        <w:rPr>
          <w:rStyle w:val="Strong"/>
          <w:rFonts w:ascii="Arial" w:hAnsi="Arial" w:cs="Arial"/>
          <w:bCs w:val="0"/>
          <w:sz w:val="28"/>
          <w:szCs w:val="28"/>
        </w:rPr>
        <w:t>Conclusion</w:t>
      </w:r>
      <w:bookmarkEnd w:id="24"/>
    </w:p>
    <w:p w14:paraId="4B6F1D7B" w14:textId="77777777" w:rsidR="0055371B" w:rsidRPr="00C436BF" w:rsidRDefault="00C436BF" w:rsidP="00C436BF">
      <w:pPr>
        <w:pStyle w:val="NormalWeb"/>
        <w:spacing w:before="0" w:beforeAutospacing="0" w:after="0" w:afterAutospacing="0" w:line="360" w:lineRule="auto"/>
        <w:rPr>
          <w:rFonts w:ascii="Arial" w:hAnsi="Arial" w:cs="Arial"/>
          <w:color w:val="0E101A"/>
          <w:sz w:val="22"/>
          <w:szCs w:val="22"/>
        </w:rPr>
      </w:pPr>
      <w:r w:rsidRPr="00C436BF">
        <w:rPr>
          <w:rFonts w:ascii="Arial" w:hAnsi="Arial" w:cs="Arial"/>
          <w:color w:val="0E101A"/>
          <w:sz w:val="22"/>
          <w:szCs w:val="22"/>
        </w:rPr>
        <w:t xml:space="preserve">The study revealed that factors such as time constraints, social norms, and personal preferences played a crucial role in shaping food choices among these students. Additionally, it was observed that the availability of healthy options on campus could positively impact students' dietary habits (Asenahabi, 2019). Importantly, this report highlights the significance of including nutrition education programs within university curriculums to promote healthier eating habits among students. However, more research is needed to fully understand how lifestyle changes can improve overall health outcomes for young adults studying at institutions like the University of Wales. A balanced diet is essential for maintaining the body's overall health, which includes physical and mental well-being. University students are known to lead stressful lives that can significantly impact their eating behavior. Postgraduate students may have additional limitations due to advanced academic requirements and other life stresses. Postgraduate studies demand intense research work with tight deadlines, leaving little time for meal preparation or choosing </w:t>
      </w:r>
      <w:r w:rsidRPr="00C436BF">
        <w:rPr>
          <w:rFonts w:ascii="Arial" w:hAnsi="Arial" w:cs="Arial"/>
          <w:color w:val="0E101A"/>
          <w:sz w:val="22"/>
          <w:szCs w:val="22"/>
        </w:rPr>
        <w:lastRenderedPageBreak/>
        <w:t>healthy food options. Many students resort to quick meals such as fast food or skipping meals altogether</w:t>
      </w:r>
      <w:r>
        <w:rPr>
          <w:rFonts w:ascii="Arial" w:hAnsi="Arial" w:cs="Arial"/>
          <w:color w:val="0E101A"/>
          <w:sz w:val="22"/>
          <w:szCs w:val="22"/>
        </w:rPr>
        <w:t xml:space="preserve"> </w:t>
      </w:r>
      <w:r w:rsidRPr="00C436BF">
        <w:rPr>
          <w:rFonts w:ascii="Arial" w:hAnsi="Arial" w:cs="Arial"/>
          <w:color w:val="0E101A"/>
          <w:sz w:val="22"/>
          <w:szCs w:val="22"/>
        </w:rPr>
        <w:t>(</w:t>
      </w:r>
      <w:r w:rsidRPr="00C436BF">
        <w:rPr>
          <w:rFonts w:ascii="Arial" w:hAnsi="Arial" w:cs="Arial"/>
          <w:sz w:val="22"/>
          <w:szCs w:val="22"/>
          <w:highlight w:val="white"/>
        </w:rPr>
        <w:t>Berndt,</w:t>
      </w:r>
      <w:r w:rsidRPr="00C436BF">
        <w:rPr>
          <w:rFonts w:ascii="Arial" w:hAnsi="Arial" w:cs="Arial"/>
          <w:sz w:val="22"/>
          <w:szCs w:val="22"/>
        </w:rPr>
        <w:t xml:space="preserve"> 2020</w:t>
      </w:r>
      <w:r w:rsidRPr="00C436BF">
        <w:rPr>
          <w:rFonts w:ascii="Arial" w:hAnsi="Arial" w:cs="Arial"/>
          <w:color w:val="0E101A"/>
          <w:sz w:val="22"/>
          <w:szCs w:val="22"/>
        </w:rPr>
        <w:t xml:space="preserve">). </w:t>
      </w:r>
      <w:r w:rsidR="0055371B" w:rsidRPr="005C46DF">
        <w:rPr>
          <w:rFonts w:ascii="Arial" w:hAnsi="Arial" w:cs="Arial"/>
        </w:rPr>
        <w:br w:type="page"/>
      </w:r>
    </w:p>
    <w:p w14:paraId="00CADC9E" w14:textId="77777777" w:rsidR="00F72276" w:rsidRPr="005C46DF" w:rsidRDefault="0055371B" w:rsidP="005C46DF">
      <w:pPr>
        <w:pStyle w:val="Heading3"/>
        <w:spacing w:before="0" w:line="360" w:lineRule="auto"/>
        <w:rPr>
          <w:rFonts w:ascii="Arial" w:hAnsi="Arial" w:cs="Arial"/>
          <w:b/>
          <w:sz w:val="28"/>
          <w:szCs w:val="28"/>
        </w:rPr>
      </w:pPr>
      <w:bookmarkStart w:id="25" w:name="_Toc143687193"/>
      <w:r w:rsidRPr="005C46DF">
        <w:rPr>
          <w:rFonts w:ascii="Arial" w:hAnsi="Arial" w:cs="Arial"/>
          <w:b/>
          <w:sz w:val="28"/>
          <w:szCs w:val="28"/>
        </w:rPr>
        <w:lastRenderedPageBreak/>
        <w:t>References</w:t>
      </w:r>
      <w:bookmarkEnd w:id="25"/>
    </w:p>
    <w:p w14:paraId="017E4037"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Asenahabi, B.M., (2019). Basics of research design: A guide to selecting appropriate research design. International Journal of Contemporary Applied Researches, 6(5), pp.76-89.</w:t>
      </w:r>
    </w:p>
    <w:p w14:paraId="637234E7" w14:textId="77777777" w:rsidR="008D48EA" w:rsidRPr="005C46DF" w:rsidRDefault="008D48EA" w:rsidP="005C46DF">
      <w:pPr>
        <w:spacing w:after="0" w:line="360" w:lineRule="auto"/>
        <w:rPr>
          <w:rFonts w:ascii="Arial" w:hAnsi="Arial" w:cs="Arial"/>
          <w:highlight w:val="white"/>
        </w:rPr>
      </w:pPr>
    </w:p>
    <w:p w14:paraId="2F646CBA"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Berndt, A.E., (2020). Sampling methods. Journal of Human Lactation, 36(2), pp.224-226.</w:t>
      </w:r>
    </w:p>
    <w:p w14:paraId="3AABEEE4" w14:textId="77777777" w:rsidR="008D48EA" w:rsidRPr="005C46DF" w:rsidRDefault="008D48EA" w:rsidP="005C46DF">
      <w:pPr>
        <w:spacing w:after="0" w:line="360" w:lineRule="auto"/>
        <w:rPr>
          <w:rFonts w:ascii="Arial" w:hAnsi="Arial" w:cs="Arial"/>
        </w:rPr>
      </w:pPr>
    </w:p>
    <w:p w14:paraId="70F87A11" w14:textId="77777777" w:rsidR="0055371B" w:rsidRPr="005C46DF" w:rsidRDefault="0055371B" w:rsidP="005C46DF">
      <w:pPr>
        <w:spacing w:after="0" w:line="360" w:lineRule="auto"/>
        <w:rPr>
          <w:rFonts w:ascii="Arial" w:hAnsi="Arial" w:cs="Arial"/>
        </w:rPr>
      </w:pPr>
      <w:r w:rsidRPr="005C46DF">
        <w:rPr>
          <w:rFonts w:ascii="Arial" w:hAnsi="Arial" w:cs="Arial"/>
        </w:rPr>
        <w:t>Browne, J., Coffey, B., Cook, K., Meiklejohn, S. and Palermo, C., (2019). A guide to policy analysis as a research method. Health promotion international, 34(5), pp.1032-1044.</w:t>
      </w:r>
    </w:p>
    <w:p w14:paraId="076FC4D5" w14:textId="77777777" w:rsidR="008D48EA" w:rsidRPr="005C46DF" w:rsidRDefault="008D48EA" w:rsidP="005C46DF">
      <w:pPr>
        <w:spacing w:after="0" w:line="360" w:lineRule="auto"/>
        <w:rPr>
          <w:rFonts w:ascii="Arial" w:hAnsi="Arial" w:cs="Arial"/>
        </w:rPr>
      </w:pPr>
    </w:p>
    <w:p w14:paraId="65DECD28" w14:textId="77777777" w:rsidR="0055371B" w:rsidRPr="005C46DF" w:rsidRDefault="0055371B" w:rsidP="005C46DF">
      <w:pPr>
        <w:spacing w:after="0" w:line="360" w:lineRule="auto"/>
        <w:rPr>
          <w:rFonts w:ascii="Arial" w:hAnsi="Arial" w:cs="Arial"/>
        </w:rPr>
      </w:pPr>
      <w:r w:rsidRPr="005C46DF">
        <w:rPr>
          <w:rFonts w:ascii="Arial" w:hAnsi="Arial" w:cs="Arial"/>
        </w:rPr>
        <w:t>Chandra, Y., (2021). Online education during COVID-19: perception of academic stress and emotional intelligence coping strategies among college students. Asian education and development studies, 10(2), pp.229-238.</w:t>
      </w:r>
    </w:p>
    <w:p w14:paraId="2F71770F" w14:textId="77777777" w:rsidR="008D48EA" w:rsidRPr="005C46DF" w:rsidRDefault="008D48EA" w:rsidP="005C46DF">
      <w:pPr>
        <w:spacing w:after="0" w:line="360" w:lineRule="auto"/>
        <w:rPr>
          <w:rFonts w:ascii="Arial" w:hAnsi="Arial" w:cs="Arial"/>
        </w:rPr>
      </w:pPr>
    </w:p>
    <w:p w14:paraId="2EF15A22" w14:textId="77777777" w:rsidR="0055371B" w:rsidRPr="005C46DF" w:rsidRDefault="0055371B" w:rsidP="005C46DF">
      <w:pPr>
        <w:spacing w:after="0" w:line="360" w:lineRule="auto"/>
        <w:rPr>
          <w:rFonts w:ascii="Arial" w:hAnsi="Arial" w:cs="Arial"/>
        </w:rPr>
      </w:pPr>
      <w:r w:rsidRPr="005C46DF">
        <w:rPr>
          <w:rFonts w:ascii="Arial" w:hAnsi="Arial" w:cs="Arial"/>
        </w:rPr>
        <w:t>Chong, J., Wishart, D.S. and Xia, J., (2019). Using MetaboAnalyst 4.0 for comprehensive and integrative metabolomics data analysis. Current protocols in bioinformatics, 68(1), p.e86.</w:t>
      </w:r>
    </w:p>
    <w:p w14:paraId="7C1BA277" w14:textId="77777777" w:rsidR="008D48EA" w:rsidRPr="005C46DF" w:rsidRDefault="008D48EA" w:rsidP="005C46DF">
      <w:pPr>
        <w:spacing w:after="0" w:line="360" w:lineRule="auto"/>
        <w:rPr>
          <w:rFonts w:ascii="Arial" w:hAnsi="Arial" w:cs="Arial"/>
        </w:rPr>
      </w:pPr>
    </w:p>
    <w:p w14:paraId="4B34A072" w14:textId="77777777" w:rsidR="0055371B" w:rsidRPr="005C46DF" w:rsidRDefault="0055371B" w:rsidP="005C46DF">
      <w:pPr>
        <w:spacing w:after="0" w:line="360" w:lineRule="auto"/>
        <w:rPr>
          <w:rFonts w:ascii="Arial" w:hAnsi="Arial" w:cs="Arial"/>
        </w:rPr>
      </w:pPr>
      <w:r w:rsidRPr="005C46DF">
        <w:rPr>
          <w:rFonts w:ascii="Arial" w:hAnsi="Arial" w:cs="Arial"/>
        </w:rPr>
        <w:t>Clark, K.R. and Vealé, B.L., (2018). Strategies to enhance data collection and analysis in qualitative research. Radiologic technology, 89(5), pp.482CT-485CT.</w:t>
      </w:r>
    </w:p>
    <w:p w14:paraId="3CFC20F0" w14:textId="77777777" w:rsidR="008D48EA" w:rsidRPr="005C46DF" w:rsidRDefault="008D48EA" w:rsidP="005C46DF">
      <w:pPr>
        <w:spacing w:after="0" w:line="360" w:lineRule="auto"/>
        <w:rPr>
          <w:rFonts w:ascii="Arial" w:hAnsi="Arial" w:cs="Arial"/>
          <w:highlight w:val="white"/>
        </w:rPr>
      </w:pPr>
    </w:p>
    <w:p w14:paraId="2F8863C4"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Clarke, M., (2018). Rethinking graduate employability: The role of capital, individual attributes and context. Studies in higher education, 43(11), pp.1923-1937.</w:t>
      </w:r>
    </w:p>
    <w:p w14:paraId="1E68221C" w14:textId="77777777" w:rsidR="008D48EA" w:rsidRPr="005C46DF" w:rsidRDefault="008D48EA" w:rsidP="005C46DF">
      <w:pPr>
        <w:spacing w:after="0" w:line="360" w:lineRule="auto"/>
        <w:rPr>
          <w:rFonts w:ascii="Arial" w:hAnsi="Arial" w:cs="Arial"/>
        </w:rPr>
      </w:pPr>
    </w:p>
    <w:p w14:paraId="1BF13FBA" w14:textId="77777777" w:rsidR="0055371B" w:rsidRPr="005C46DF" w:rsidRDefault="0055371B" w:rsidP="005C46DF">
      <w:pPr>
        <w:spacing w:after="0" w:line="360" w:lineRule="auto"/>
        <w:rPr>
          <w:rFonts w:ascii="Arial" w:hAnsi="Arial" w:cs="Arial"/>
        </w:rPr>
      </w:pPr>
      <w:r w:rsidRPr="005C46DF">
        <w:rPr>
          <w:rFonts w:ascii="Arial" w:hAnsi="Arial" w:cs="Arial"/>
        </w:rPr>
        <w:t>Dannels, S.A., (2018). Research design. In The reviewer’s guide to quantitative methods in the social sciences (pp. 402-416). Routledge.</w:t>
      </w:r>
    </w:p>
    <w:p w14:paraId="112674DA" w14:textId="77777777" w:rsidR="008D48EA" w:rsidRPr="005C46DF" w:rsidRDefault="008D48EA" w:rsidP="005C46DF">
      <w:pPr>
        <w:spacing w:after="0" w:line="360" w:lineRule="auto"/>
        <w:rPr>
          <w:rFonts w:ascii="Arial" w:hAnsi="Arial" w:cs="Arial"/>
        </w:rPr>
      </w:pPr>
    </w:p>
    <w:p w14:paraId="0B5D7E1B" w14:textId="77777777" w:rsidR="0055371B" w:rsidRPr="005C46DF" w:rsidRDefault="0055371B" w:rsidP="005C46DF">
      <w:pPr>
        <w:spacing w:after="0" w:line="360" w:lineRule="auto"/>
        <w:rPr>
          <w:rFonts w:ascii="Arial" w:hAnsi="Arial" w:cs="Arial"/>
        </w:rPr>
      </w:pPr>
      <w:r w:rsidRPr="005C46DF">
        <w:rPr>
          <w:rFonts w:ascii="Arial" w:hAnsi="Arial" w:cs="Arial"/>
        </w:rPr>
        <w:t>Eckles, D. and Bakshy, E., (2021). Bias and high-dimensional adjustment in observational studies of peer effects. Journal of the American Statistical Association, 116(534), pp.507-517.</w:t>
      </w:r>
    </w:p>
    <w:p w14:paraId="1CBB7A0C" w14:textId="77777777" w:rsidR="008D48EA" w:rsidRPr="005C46DF" w:rsidRDefault="008D48EA" w:rsidP="005C46DF">
      <w:pPr>
        <w:spacing w:after="0" w:line="360" w:lineRule="auto"/>
        <w:rPr>
          <w:rFonts w:ascii="Arial" w:hAnsi="Arial" w:cs="Arial"/>
          <w:highlight w:val="white"/>
        </w:rPr>
      </w:pPr>
    </w:p>
    <w:p w14:paraId="5F45E697"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El Zein, A., Shelnutt, K.P., Colby, S., Vilaro, M.J., Zhou, W., Greene, G., Olfert, M.D., Riggsbee, K., Morrell, J.S. and Mathews, A.E., (2019). Prevalence and correlates of food insecurity among US college students: a multi-institutional study. BMC public health, 19, pp.1-12.</w:t>
      </w:r>
    </w:p>
    <w:p w14:paraId="17AC0C98" w14:textId="77777777" w:rsidR="008D48EA" w:rsidRPr="005C46DF" w:rsidRDefault="008D48EA" w:rsidP="005C46DF">
      <w:pPr>
        <w:spacing w:after="0" w:line="360" w:lineRule="auto"/>
        <w:rPr>
          <w:rFonts w:ascii="Arial" w:hAnsi="Arial" w:cs="Arial"/>
          <w:highlight w:val="white"/>
        </w:rPr>
      </w:pPr>
    </w:p>
    <w:p w14:paraId="3E6BDF9D"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lastRenderedPageBreak/>
        <w:t>Fernandez-Martinez, E., Onieva-Zafra, M.D. and Parra-Fernández, M.L.,</w:t>
      </w:r>
      <w:r w:rsidR="008D48EA" w:rsidRPr="005C46DF">
        <w:rPr>
          <w:rFonts w:ascii="Arial" w:hAnsi="Arial" w:cs="Arial"/>
          <w:highlight w:val="white"/>
        </w:rPr>
        <w:t xml:space="preserve"> </w:t>
      </w:r>
      <w:r w:rsidRPr="005C46DF">
        <w:rPr>
          <w:rFonts w:ascii="Arial" w:hAnsi="Arial" w:cs="Arial"/>
          <w:highlight w:val="white"/>
        </w:rPr>
        <w:t>(2018). Lifestyle and prevalence of dysmenorrhea among Spanish female university students. PloS one, 13(8), p.e0201894.</w:t>
      </w:r>
    </w:p>
    <w:p w14:paraId="4B6E4CF2" w14:textId="77777777" w:rsidR="008D48EA" w:rsidRPr="005C46DF" w:rsidRDefault="008D48EA" w:rsidP="005C46DF">
      <w:pPr>
        <w:spacing w:after="0" w:line="360" w:lineRule="auto"/>
        <w:rPr>
          <w:rFonts w:ascii="Arial" w:hAnsi="Arial" w:cs="Arial"/>
          <w:highlight w:val="white"/>
        </w:rPr>
      </w:pPr>
    </w:p>
    <w:p w14:paraId="618AC19E"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Fleming, J. and Zegwaard, K.E., (2018). Methodologies, methods and ethical considerations for conducting research in work-integrated learning. International Journal of Work-Integrated Learning, 19(3), pp.205-213.</w:t>
      </w:r>
    </w:p>
    <w:p w14:paraId="2332C535" w14:textId="77777777" w:rsidR="008D48EA" w:rsidRPr="005C46DF" w:rsidRDefault="008D48EA" w:rsidP="005C46DF">
      <w:pPr>
        <w:spacing w:after="0" w:line="360" w:lineRule="auto"/>
        <w:rPr>
          <w:rFonts w:ascii="Arial" w:hAnsi="Arial" w:cs="Arial"/>
          <w:highlight w:val="white"/>
        </w:rPr>
      </w:pPr>
    </w:p>
    <w:p w14:paraId="6DC450ED"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Higgs, S. and Ruddock, H., (2020). Social influences on eating. Handbook of eating and drinking: Interdisciplinary perspectives, pp.277-291.</w:t>
      </w:r>
    </w:p>
    <w:p w14:paraId="1F6189AA" w14:textId="77777777" w:rsidR="008D48EA" w:rsidRPr="005C46DF" w:rsidRDefault="008D48EA" w:rsidP="005C46DF">
      <w:pPr>
        <w:spacing w:after="0" w:line="360" w:lineRule="auto"/>
        <w:rPr>
          <w:rFonts w:ascii="Arial" w:hAnsi="Arial" w:cs="Arial"/>
          <w:highlight w:val="white"/>
        </w:rPr>
      </w:pPr>
    </w:p>
    <w:p w14:paraId="7BEAF215"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Holdsworth, S., Turner, M. and Scott-Young, C.M., (2018). … Not drowning, waving. Resilience and university: A student perspective. Studies in higher education, 43(11), pp.1837-1853.</w:t>
      </w:r>
    </w:p>
    <w:p w14:paraId="7F55F9B9" w14:textId="77777777" w:rsidR="008D48EA" w:rsidRPr="005C46DF" w:rsidRDefault="008D48EA" w:rsidP="005C46DF">
      <w:pPr>
        <w:spacing w:after="0" w:line="360" w:lineRule="auto"/>
        <w:rPr>
          <w:rFonts w:ascii="Arial" w:hAnsi="Arial" w:cs="Arial"/>
          <w:highlight w:val="white"/>
        </w:rPr>
      </w:pPr>
    </w:p>
    <w:p w14:paraId="205A3634"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Maajida Aafreen, M., Vishnu Priya, V. and Gayathri, R., (2018). Effect of stress on academic performance of students in different streams. Drug Invention Today, 10(9).</w:t>
      </w:r>
    </w:p>
    <w:p w14:paraId="3FDE3671" w14:textId="77777777" w:rsidR="008D48EA" w:rsidRPr="005C46DF" w:rsidRDefault="008D48EA" w:rsidP="005C46DF">
      <w:pPr>
        <w:spacing w:after="0" w:line="360" w:lineRule="auto"/>
        <w:rPr>
          <w:rFonts w:ascii="Arial" w:hAnsi="Arial" w:cs="Arial"/>
        </w:rPr>
      </w:pPr>
    </w:p>
    <w:p w14:paraId="4ADB66D1" w14:textId="77777777" w:rsidR="0055371B" w:rsidRPr="005C46DF" w:rsidRDefault="0055371B" w:rsidP="005C46DF">
      <w:pPr>
        <w:spacing w:after="0" w:line="360" w:lineRule="auto"/>
        <w:rPr>
          <w:rFonts w:ascii="Arial" w:hAnsi="Arial" w:cs="Arial"/>
        </w:rPr>
      </w:pPr>
      <w:r w:rsidRPr="005C46DF">
        <w:rPr>
          <w:rFonts w:ascii="Arial" w:hAnsi="Arial" w:cs="Arial"/>
        </w:rPr>
        <w:t>Martinez, S.M., Frongillo, E.A., Leung, C. and Ritchie, L., (2020). No food for thought: Food insecurity is related to poor mental health and lower academic performance among students in California’s public university system. Journal of health psychology, 25(12), pp.1930-1939.</w:t>
      </w:r>
    </w:p>
    <w:p w14:paraId="5E042AA1" w14:textId="77777777" w:rsidR="008D48EA" w:rsidRPr="005C46DF" w:rsidRDefault="008D48EA" w:rsidP="005C46DF">
      <w:pPr>
        <w:spacing w:after="0" w:line="360" w:lineRule="auto"/>
        <w:rPr>
          <w:rFonts w:ascii="Arial" w:hAnsi="Arial" w:cs="Arial"/>
          <w:highlight w:val="white"/>
        </w:rPr>
      </w:pPr>
    </w:p>
    <w:p w14:paraId="60E43FFF"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Matera, C., Nerini, A. and Stefanile, C., (2018). Why are men interested in cosmetic surgery procedures? Examining the role of different forms of peer influence, social comparison, internalization, and body dissatisfaction. Body Image, 26, pp.74-77.</w:t>
      </w:r>
    </w:p>
    <w:p w14:paraId="2F780DDA" w14:textId="77777777" w:rsidR="008D48EA" w:rsidRPr="005C46DF" w:rsidRDefault="008D48EA" w:rsidP="005C46DF">
      <w:pPr>
        <w:spacing w:after="0" w:line="360" w:lineRule="auto"/>
        <w:rPr>
          <w:rFonts w:ascii="Arial" w:hAnsi="Arial" w:cs="Arial"/>
        </w:rPr>
      </w:pPr>
    </w:p>
    <w:p w14:paraId="2BB83379" w14:textId="77777777" w:rsidR="0055371B" w:rsidRPr="005C46DF" w:rsidRDefault="0055371B" w:rsidP="005C46DF">
      <w:pPr>
        <w:spacing w:after="0" w:line="360" w:lineRule="auto"/>
        <w:rPr>
          <w:rFonts w:ascii="Arial" w:hAnsi="Arial" w:cs="Arial"/>
        </w:rPr>
      </w:pPr>
      <w:r w:rsidRPr="005C46DF">
        <w:rPr>
          <w:rFonts w:ascii="Arial" w:hAnsi="Arial" w:cs="Arial"/>
        </w:rPr>
        <w:t>McCoy, S.S., Dimler, L.M., Samuels, D.V. and Natsuaki, M.N., (2019). Adolescent susceptibility to deviant peer pressure: Does gender matter?. Adolescent research review, 4, pp.59-71.</w:t>
      </w:r>
    </w:p>
    <w:p w14:paraId="549B632D" w14:textId="77777777" w:rsidR="008D48EA" w:rsidRPr="005C46DF" w:rsidRDefault="008D48EA" w:rsidP="005C46DF">
      <w:pPr>
        <w:spacing w:after="0" w:line="360" w:lineRule="auto"/>
        <w:rPr>
          <w:rFonts w:ascii="Arial" w:hAnsi="Arial" w:cs="Arial"/>
        </w:rPr>
      </w:pPr>
    </w:p>
    <w:p w14:paraId="6838945B" w14:textId="77777777" w:rsidR="0055371B" w:rsidRPr="005C46DF" w:rsidRDefault="0055371B" w:rsidP="005C46DF">
      <w:pPr>
        <w:spacing w:after="0" w:line="360" w:lineRule="auto"/>
        <w:rPr>
          <w:rFonts w:ascii="Arial" w:hAnsi="Arial" w:cs="Arial"/>
        </w:rPr>
      </w:pPr>
      <w:r w:rsidRPr="005C46DF">
        <w:rPr>
          <w:rFonts w:ascii="Arial" w:hAnsi="Arial" w:cs="Arial"/>
        </w:rPr>
        <w:t>McEwan, B., (2020). Sampling and validity. Annals of the International Communication Association, 44(3), pp.235-24</w:t>
      </w:r>
    </w:p>
    <w:p w14:paraId="5DA04D2F" w14:textId="77777777" w:rsidR="008D48EA" w:rsidRPr="005C46DF" w:rsidRDefault="008D48EA" w:rsidP="005C46DF">
      <w:pPr>
        <w:spacing w:after="0" w:line="360" w:lineRule="auto"/>
        <w:rPr>
          <w:rFonts w:ascii="Arial" w:hAnsi="Arial" w:cs="Arial"/>
          <w:highlight w:val="white"/>
        </w:rPr>
      </w:pPr>
    </w:p>
    <w:p w14:paraId="69BDF404"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Ngozwana, N., (2018). Ethical dilemmas in qualitative research methodology: Researcher’s reflections. International Journal of Educational Methodology, 4(1), pp.19-28.</w:t>
      </w:r>
    </w:p>
    <w:p w14:paraId="37472588" w14:textId="77777777" w:rsidR="008D48EA" w:rsidRPr="005C46DF" w:rsidRDefault="008D48EA" w:rsidP="005C46DF">
      <w:pPr>
        <w:spacing w:after="0" w:line="360" w:lineRule="auto"/>
        <w:rPr>
          <w:rFonts w:ascii="Arial" w:hAnsi="Arial" w:cs="Arial"/>
        </w:rPr>
      </w:pPr>
    </w:p>
    <w:p w14:paraId="3F779159" w14:textId="77777777" w:rsidR="0055371B" w:rsidRPr="005C46DF" w:rsidRDefault="0055371B" w:rsidP="005C46DF">
      <w:pPr>
        <w:spacing w:after="0" w:line="360" w:lineRule="auto"/>
        <w:rPr>
          <w:rFonts w:ascii="Arial" w:hAnsi="Arial" w:cs="Arial"/>
        </w:rPr>
      </w:pPr>
      <w:r w:rsidRPr="005C46DF">
        <w:rPr>
          <w:rFonts w:ascii="Arial" w:hAnsi="Arial" w:cs="Arial"/>
        </w:rPr>
        <w:lastRenderedPageBreak/>
        <w:t>Nutley, S.K., Falise, A.M., Henderson, R., Apostolou, V., Mathews, C.A. and Striley, C.W., (2021). Impact of the COVID-19 pandemic on disordered eating behavior: Qualitative analysis of social media posts. JMIR mental health, 8(1), p.e26011.</w:t>
      </w:r>
    </w:p>
    <w:p w14:paraId="690FCCFC" w14:textId="77777777" w:rsidR="008D48EA" w:rsidRPr="005C46DF" w:rsidRDefault="008D48EA" w:rsidP="005C46DF">
      <w:pPr>
        <w:spacing w:after="0" w:line="360" w:lineRule="auto"/>
        <w:rPr>
          <w:rFonts w:ascii="Arial" w:hAnsi="Arial" w:cs="Arial"/>
        </w:rPr>
      </w:pPr>
    </w:p>
    <w:p w14:paraId="1E37CE98" w14:textId="77777777" w:rsidR="0055371B" w:rsidRPr="005C46DF" w:rsidRDefault="0055371B" w:rsidP="005C46DF">
      <w:pPr>
        <w:spacing w:after="0" w:line="360" w:lineRule="auto"/>
        <w:rPr>
          <w:rFonts w:ascii="Arial" w:hAnsi="Arial" w:cs="Arial"/>
        </w:rPr>
      </w:pPr>
      <w:r w:rsidRPr="005C46DF">
        <w:rPr>
          <w:rFonts w:ascii="Arial" w:hAnsi="Arial" w:cs="Arial"/>
        </w:rPr>
        <w:t>Powell, P.K., Lawler, S., Durham, J. and Cullerton, K., (2021). The food choices of US university students during COVID-19. Appetite, 161, p.105130.</w:t>
      </w:r>
    </w:p>
    <w:p w14:paraId="5DFD5809" w14:textId="77777777" w:rsidR="008D48EA" w:rsidRPr="005C46DF" w:rsidRDefault="008D48EA" w:rsidP="005C46DF">
      <w:pPr>
        <w:spacing w:after="0" w:line="360" w:lineRule="auto"/>
        <w:rPr>
          <w:rFonts w:ascii="Arial" w:hAnsi="Arial" w:cs="Arial"/>
        </w:rPr>
      </w:pPr>
    </w:p>
    <w:p w14:paraId="5B2741A9" w14:textId="77777777" w:rsidR="008D48EA" w:rsidRPr="005C46DF" w:rsidRDefault="008D48EA" w:rsidP="005C46DF">
      <w:pPr>
        <w:spacing w:after="0" w:line="360" w:lineRule="auto"/>
        <w:rPr>
          <w:rFonts w:ascii="Arial" w:hAnsi="Arial" w:cs="Arial"/>
        </w:rPr>
      </w:pPr>
      <w:r w:rsidRPr="005C46DF">
        <w:rPr>
          <w:rFonts w:ascii="Arial" w:hAnsi="Arial" w:cs="Arial"/>
        </w:rPr>
        <w:t>Randall, N. L., Sanders, C. E., Lamm, A. J., &amp; Berg, A. C. (2023). Qualitative Exploration of Cultural Influence on a Rural Health-Promotion Initiative. Journal of Nutrition Education and Behavior, 55(4), 255-265.</w:t>
      </w:r>
    </w:p>
    <w:p w14:paraId="0C0EDBEC" w14:textId="77777777" w:rsidR="008D48EA" w:rsidRPr="005C46DF" w:rsidRDefault="008D48EA" w:rsidP="005C46DF">
      <w:pPr>
        <w:spacing w:after="0" w:line="360" w:lineRule="auto"/>
        <w:rPr>
          <w:rFonts w:ascii="Arial" w:hAnsi="Arial" w:cs="Arial"/>
        </w:rPr>
      </w:pPr>
    </w:p>
    <w:p w14:paraId="311792F3" w14:textId="77777777" w:rsidR="0055371B" w:rsidRPr="005C46DF" w:rsidRDefault="0055371B" w:rsidP="005C46DF">
      <w:pPr>
        <w:spacing w:after="0" w:line="360" w:lineRule="auto"/>
        <w:rPr>
          <w:rFonts w:ascii="Arial" w:hAnsi="Arial" w:cs="Arial"/>
        </w:rPr>
      </w:pPr>
      <w:r w:rsidRPr="005C46DF">
        <w:rPr>
          <w:rFonts w:ascii="Arial" w:hAnsi="Arial" w:cs="Arial"/>
        </w:rPr>
        <w:t>Ribeiro, Í.J., Pereira, R., Freire, I.V., de Oliveira, B.G., Casotti, C.A. and Boery, E.N., (2018). Stress and quality of life among university students: A systematic literature review. Health Professions Education, 4(2), pp.70-77.</w:t>
      </w:r>
    </w:p>
    <w:p w14:paraId="706D402D" w14:textId="77777777" w:rsidR="008D48EA" w:rsidRPr="005C46DF" w:rsidRDefault="008D48EA" w:rsidP="005C46DF">
      <w:pPr>
        <w:spacing w:after="0" w:line="360" w:lineRule="auto"/>
        <w:rPr>
          <w:rFonts w:ascii="Arial" w:hAnsi="Arial" w:cs="Arial"/>
        </w:rPr>
      </w:pPr>
    </w:p>
    <w:p w14:paraId="2A43FEA0" w14:textId="77777777" w:rsidR="0055371B" w:rsidRPr="005C46DF" w:rsidRDefault="0055371B" w:rsidP="005C46DF">
      <w:pPr>
        <w:spacing w:after="0" w:line="360" w:lineRule="auto"/>
        <w:rPr>
          <w:rFonts w:ascii="Arial" w:hAnsi="Arial" w:cs="Arial"/>
        </w:rPr>
      </w:pPr>
      <w:r w:rsidRPr="005C46DF">
        <w:rPr>
          <w:rFonts w:ascii="Arial" w:hAnsi="Arial" w:cs="Arial"/>
        </w:rPr>
        <w:t>Robinson, E., Boyland, E., Chisholm, A., Harrold, J., Maloney, N.G., Marty, L., Mead, B.R., Noonan, R. and Hardman, C.A., (2021). Obesity, eating behavior and physical activity during COVID-19 lockdown: A study of UK adults. Appetite, 156, p.104853.</w:t>
      </w:r>
    </w:p>
    <w:p w14:paraId="0D8C18C5" w14:textId="77777777" w:rsidR="008D48EA" w:rsidRPr="005C46DF" w:rsidRDefault="008D48EA" w:rsidP="005C46DF">
      <w:pPr>
        <w:spacing w:after="0" w:line="360" w:lineRule="auto"/>
        <w:rPr>
          <w:rFonts w:ascii="Arial" w:hAnsi="Arial" w:cs="Arial"/>
          <w:highlight w:val="white"/>
        </w:rPr>
      </w:pPr>
    </w:p>
    <w:p w14:paraId="529EEC79"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Snyder, H., (2019). Literature review as a research methodology: An overview and guidelines. Journal of business research, 104, pp.333-339.</w:t>
      </w:r>
    </w:p>
    <w:p w14:paraId="35E2AC8F" w14:textId="77777777" w:rsidR="008D48EA" w:rsidRPr="005C46DF" w:rsidRDefault="008D48EA" w:rsidP="005C46DF">
      <w:pPr>
        <w:spacing w:after="0" w:line="360" w:lineRule="auto"/>
        <w:rPr>
          <w:rFonts w:ascii="Arial" w:hAnsi="Arial" w:cs="Arial"/>
          <w:highlight w:val="white"/>
        </w:rPr>
      </w:pPr>
    </w:p>
    <w:p w14:paraId="5402B22E"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So</w:t>
      </w:r>
      <w:r w:rsidR="008D48EA" w:rsidRPr="005C46DF">
        <w:rPr>
          <w:rFonts w:ascii="Arial" w:hAnsi="Arial" w:cs="Arial"/>
          <w:highlight w:val="white"/>
        </w:rPr>
        <w:t>gari, G., Velez-Argumedo, C., Go</w:t>
      </w:r>
      <w:r w:rsidRPr="005C46DF">
        <w:rPr>
          <w:rFonts w:ascii="Arial" w:hAnsi="Arial" w:cs="Arial"/>
          <w:highlight w:val="white"/>
        </w:rPr>
        <w:t>mez, M.I. and Mora, C., (2018). College students and eating habits: A study using an ecological model for healthy behavior. Nutrients, 10(12), p.1823.</w:t>
      </w:r>
    </w:p>
    <w:p w14:paraId="067A6C73" w14:textId="77777777" w:rsidR="008D48EA" w:rsidRPr="005C46DF" w:rsidRDefault="008D48EA" w:rsidP="005C46DF">
      <w:pPr>
        <w:spacing w:after="0" w:line="360" w:lineRule="auto"/>
        <w:rPr>
          <w:rFonts w:ascii="Arial" w:hAnsi="Arial" w:cs="Arial"/>
        </w:rPr>
      </w:pPr>
    </w:p>
    <w:p w14:paraId="219F342C" w14:textId="77777777" w:rsidR="0055371B" w:rsidRPr="005C46DF" w:rsidRDefault="0055371B" w:rsidP="005C46DF">
      <w:pPr>
        <w:spacing w:after="0" w:line="360" w:lineRule="auto"/>
        <w:rPr>
          <w:rFonts w:ascii="Arial" w:hAnsi="Arial" w:cs="Arial"/>
        </w:rPr>
      </w:pPr>
      <w:r w:rsidRPr="005C46DF">
        <w:rPr>
          <w:rFonts w:ascii="Arial" w:hAnsi="Arial" w:cs="Arial"/>
        </w:rPr>
        <w:t>Sriram, U., Morgan, E.H., Graham, M.L., Folta, S.C. and Seguin, R.A., (2018). Support and sabotage: a qualitative study of social influences on health behaviors among rural adults. The Journal of Rural Health, 34(1), pp.88-97.</w:t>
      </w:r>
    </w:p>
    <w:p w14:paraId="73A13EE4" w14:textId="77777777" w:rsidR="008D48EA" w:rsidRPr="005C46DF" w:rsidRDefault="008D48EA" w:rsidP="005C46DF">
      <w:pPr>
        <w:spacing w:after="0" w:line="360" w:lineRule="auto"/>
        <w:rPr>
          <w:rFonts w:ascii="Arial" w:hAnsi="Arial" w:cs="Arial"/>
          <w:highlight w:val="white"/>
        </w:rPr>
      </w:pPr>
    </w:p>
    <w:p w14:paraId="0BF6B8E7" w14:textId="77777777" w:rsidR="0055371B" w:rsidRPr="005C46DF" w:rsidRDefault="0055371B" w:rsidP="005C46DF">
      <w:pPr>
        <w:spacing w:after="0" w:line="360" w:lineRule="auto"/>
        <w:rPr>
          <w:rFonts w:ascii="Arial" w:hAnsi="Arial" w:cs="Arial"/>
          <w:highlight w:val="white"/>
        </w:rPr>
      </w:pPr>
      <w:r w:rsidRPr="005C46DF">
        <w:rPr>
          <w:rFonts w:ascii="Arial" w:hAnsi="Arial" w:cs="Arial"/>
          <w:highlight w:val="white"/>
        </w:rPr>
        <w:t>Stok, F.M., Renner, B., Clarys, P., Lien, N., Lakerveld, J. and Deliens, T., (2018). Understanding eating behavior during the transition from adolescence to young adulthood: a literature review and perspective on future research directions. Nutrients, 10(6), p.667.</w:t>
      </w:r>
    </w:p>
    <w:p w14:paraId="13202400" w14:textId="77777777" w:rsidR="008D48EA" w:rsidRPr="005C46DF" w:rsidRDefault="008D48EA" w:rsidP="005C46DF">
      <w:pPr>
        <w:spacing w:after="0" w:line="360" w:lineRule="auto"/>
        <w:rPr>
          <w:rFonts w:ascii="Arial" w:hAnsi="Arial" w:cs="Arial"/>
        </w:rPr>
      </w:pPr>
    </w:p>
    <w:p w14:paraId="5311E2AD" w14:textId="77777777" w:rsidR="008D48EA" w:rsidRPr="005C46DF" w:rsidRDefault="0055371B" w:rsidP="005C46DF">
      <w:pPr>
        <w:spacing w:after="0" w:line="360" w:lineRule="auto"/>
        <w:rPr>
          <w:rFonts w:ascii="Arial" w:hAnsi="Arial" w:cs="Arial"/>
        </w:rPr>
      </w:pPr>
      <w:r w:rsidRPr="005C46DF">
        <w:rPr>
          <w:rFonts w:ascii="Arial" w:hAnsi="Arial" w:cs="Arial"/>
        </w:rPr>
        <w:lastRenderedPageBreak/>
        <w:t xml:space="preserve">Yasmin, H., Khalil, S. and Mazhar, R., </w:t>
      </w:r>
      <w:r w:rsidR="008D48EA" w:rsidRPr="005C46DF">
        <w:rPr>
          <w:rFonts w:ascii="Arial" w:hAnsi="Arial" w:cs="Arial"/>
        </w:rPr>
        <w:t>(</w:t>
      </w:r>
      <w:r w:rsidRPr="005C46DF">
        <w:rPr>
          <w:rFonts w:ascii="Arial" w:hAnsi="Arial" w:cs="Arial"/>
        </w:rPr>
        <w:t>2020</w:t>
      </w:r>
      <w:r w:rsidR="008D48EA" w:rsidRPr="005C46DF">
        <w:rPr>
          <w:rFonts w:ascii="Arial" w:hAnsi="Arial" w:cs="Arial"/>
        </w:rPr>
        <w:t>)</w:t>
      </w:r>
      <w:r w:rsidRPr="005C46DF">
        <w:rPr>
          <w:rFonts w:ascii="Arial" w:hAnsi="Arial" w:cs="Arial"/>
        </w:rPr>
        <w:t>. COVID 19: Stress management among students and its impact on their effective learning. International technology and education journal, 4(2), pp.65-74.</w:t>
      </w:r>
    </w:p>
    <w:p w14:paraId="7031D60B" w14:textId="77777777" w:rsidR="008D48EA" w:rsidRPr="005C46DF" w:rsidRDefault="008D48EA" w:rsidP="005C46DF">
      <w:pPr>
        <w:spacing w:after="0" w:line="360" w:lineRule="auto"/>
        <w:rPr>
          <w:rFonts w:ascii="Arial" w:hAnsi="Arial" w:cs="Arial"/>
        </w:rPr>
      </w:pPr>
      <w:r w:rsidRPr="005C46DF">
        <w:rPr>
          <w:rFonts w:ascii="Arial" w:hAnsi="Arial" w:cs="Arial"/>
        </w:rPr>
        <w:br w:type="page"/>
      </w:r>
    </w:p>
    <w:p w14:paraId="42ED63F9" w14:textId="77777777" w:rsidR="008D48EA" w:rsidRPr="005C46DF" w:rsidRDefault="008D48EA" w:rsidP="00006B78">
      <w:pPr>
        <w:pStyle w:val="Heading3"/>
        <w:spacing w:before="0" w:line="360" w:lineRule="auto"/>
        <w:rPr>
          <w:rFonts w:ascii="Arial" w:hAnsi="Arial" w:cs="Arial"/>
          <w:b/>
          <w:sz w:val="28"/>
          <w:szCs w:val="28"/>
        </w:rPr>
      </w:pPr>
      <w:bookmarkStart w:id="26" w:name="_Toc143687194"/>
      <w:r w:rsidRPr="005C46DF">
        <w:rPr>
          <w:rFonts w:ascii="Arial" w:hAnsi="Arial" w:cs="Arial"/>
          <w:b/>
          <w:sz w:val="28"/>
          <w:szCs w:val="28"/>
        </w:rPr>
        <w:lastRenderedPageBreak/>
        <w:t>Appendix</w:t>
      </w:r>
      <w:bookmarkEnd w:id="26"/>
    </w:p>
    <w:p w14:paraId="28212A97" w14:textId="77777777" w:rsidR="008D48EA" w:rsidRPr="005C46DF" w:rsidRDefault="008D48EA" w:rsidP="005C46DF">
      <w:pPr>
        <w:spacing w:after="0" w:line="360" w:lineRule="auto"/>
        <w:rPr>
          <w:rFonts w:ascii="Arial" w:hAnsi="Arial" w:cs="Arial"/>
        </w:rPr>
      </w:pPr>
      <w:r w:rsidRPr="005C46DF">
        <w:rPr>
          <w:rFonts w:ascii="Arial" w:hAnsi="Arial" w:cs="Arial"/>
        </w:rPr>
        <w:t>Question 1: What influences your food choices?</w:t>
      </w:r>
    </w:p>
    <w:p w14:paraId="1B6BA23F" w14:textId="77777777" w:rsidR="008D48EA" w:rsidRPr="005C46DF" w:rsidRDefault="008D48EA" w:rsidP="005C46DF">
      <w:pPr>
        <w:spacing w:after="0" w:line="360" w:lineRule="auto"/>
        <w:rPr>
          <w:rFonts w:ascii="Arial" w:hAnsi="Arial" w:cs="Arial"/>
        </w:rPr>
      </w:pPr>
    </w:p>
    <w:p w14:paraId="0B3C17FE" w14:textId="77777777" w:rsidR="008D48EA" w:rsidRPr="005C46DF" w:rsidRDefault="008D48EA" w:rsidP="005C46DF">
      <w:pPr>
        <w:spacing w:after="0" w:line="360" w:lineRule="auto"/>
        <w:rPr>
          <w:rFonts w:ascii="Arial" w:hAnsi="Arial" w:cs="Arial"/>
        </w:rPr>
      </w:pPr>
      <w:r w:rsidRPr="005C46DF">
        <w:rPr>
          <w:rFonts w:ascii="Arial" w:hAnsi="Arial" w:cs="Arial"/>
        </w:rPr>
        <w:t>Question 2: Would you participate in a university meal program? Why or why not?</w:t>
      </w:r>
    </w:p>
    <w:p w14:paraId="1B711B3B" w14:textId="77777777" w:rsidR="008D48EA" w:rsidRPr="005C46DF" w:rsidRDefault="008D48EA" w:rsidP="005C46DF">
      <w:pPr>
        <w:spacing w:after="0" w:line="360" w:lineRule="auto"/>
        <w:rPr>
          <w:rFonts w:ascii="Arial" w:hAnsi="Arial" w:cs="Arial"/>
        </w:rPr>
      </w:pPr>
    </w:p>
    <w:p w14:paraId="5D2E6380" w14:textId="77777777" w:rsidR="008D48EA" w:rsidRPr="005C46DF" w:rsidRDefault="008D48EA" w:rsidP="005C46DF">
      <w:pPr>
        <w:spacing w:after="0" w:line="360" w:lineRule="auto"/>
        <w:rPr>
          <w:rFonts w:ascii="Arial" w:hAnsi="Arial" w:cs="Arial"/>
        </w:rPr>
      </w:pPr>
      <w:r w:rsidRPr="005C46DF">
        <w:rPr>
          <w:rFonts w:ascii="Arial" w:hAnsi="Arial" w:cs="Arial"/>
        </w:rPr>
        <w:t>Question 3: When you think about eating healthy, what kind of foods do you think about? Which are available at your university? What is missing that you wish were available?</w:t>
      </w:r>
    </w:p>
    <w:p w14:paraId="57AC00C3" w14:textId="77777777" w:rsidR="008D48EA" w:rsidRPr="005C46DF" w:rsidRDefault="008D48EA" w:rsidP="005C46DF">
      <w:pPr>
        <w:spacing w:after="0" w:line="360" w:lineRule="auto"/>
        <w:rPr>
          <w:rFonts w:ascii="Arial" w:hAnsi="Arial" w:cs="Arial"/>
        </w:rPr>
      </w:pPr>
    </w:p>
    <w:p w14:paraId="7CA61BD1" w14:textId="77777777" w:rsidR="008D48EA" w:rsidRPr="005C46DF" w:rsidRDefault="008D48EA" w:rsidP="005C46DF">
      <w:pPr>
        <w:spacing w:after="0" w:line="360" w:lineRule="auto"/>
        <w:rPr>
          <w:rFonts w:ascii="Arial" w:hAnsi="Arial" w:cs="Arial"/>
        </w:rPr>
      </w:pPr>
      <w:r w:rsidRPr="005C46DF">
        <w:rPr>
          <w:rFonts w:ascii="Arial" w:hAnsi="Arial" w:cs="Arial"/>
        </w:rPr>
        <w:t>Question 4: How often do you make these healthy choices when they are/or would be available in your university?</w:t>
      </w:r>
    </w:p>
    <w:p w14:paraId="0B861F1C" w14:textId="77777777" w:rsidR="008D48EA" w:rsidRPr="005C46DF" w:rsidRDefault="008D48EA" w:rsidP="005C46DF">
      <w:pPr>
        <w:spacing w:after="0" w:line="360" w:lineRule="auto"/>
        <w:rPr>
          <w:rFonts w:ascii="Arial" w:hAnsi="Arial" w:cs="Arial"/>
        </w:rPr>
      </w:pPr>
    </w:p>
    <w:p w14:paraId="33642427" w14:textId="77777777" w:rsidR="008D48EA" w:rsidRPr="005C46DF" w:rsidRDefault="008D48EA" w:rsidP="005C46DF">
      <w:pPr>
        <w:spacing w:after="0" w:line="360" w:lineRule="auto"/>
        <w:rPr>
          <w:rFonts w:ascii="Arial" w:hAnsi="Arial" w:cs="Arial"/>
        </w:rPr>
      </w:pPr>
      <w:r w:rsidRPr="005C46DF">
        <w:rPr>
          <w:rFonts w:ascii="Arial" w:hAnsi="Arial" w:cs="Arial"/>
        </w:rPr>
        <w:t>Question 5: What foods do you consider less healthy in your university’s vending machines/cafeteria? Why do you think they are less healthy?</w:t>
      </w:r>
    </w:p>
    <w:p w14:paraId="23CBC1BD" w14:textId="77777777" w:rsidR="008D48EA" w:rsidRPr="005C46DF" w:rsidRDefault="008D48EA" w:rsidP="005C46DF">
      <w:pPr>
        <w:spacing w:after="0" w:line="360" w:lineRule="auto"/>
        <w:rPr>
          <w:rFonts w:ascii="Arial" w:hAnsi="Arial" w:cs="Arial"/>
        </w:rPr>
      </w:pPr>
    </w:p>
    <w:p w14:paraId="5AD433C5" w14:textId="77777777" w:rsidR="008D48EA" w:rsidRPr="005C46DF" w:rsidRDefault="008D48EA" w:rsidP="005C46DF">
      <w:pPr>
        <w:spacing w:after="0" w:line="360" w:lineRule="auto"/>
        <w:rPr>
          <w:rFonts w:ascii="Arial" w:hAnsi="Arial" w:cs="Arial"/>
        </w:rPr>
      </w:pPr>
      <w:r w:rsidRPr="005C46DF">
        <w:rPr>
          <w:rFonts w:ascii="Arial" w:hAnsi="Arial" w:cs="Arial"/>
        </w:rPr>
        <w:t>Question 6: How often do you make less healthy choices when they are available in your university vending machines/cafeteria?</w:t>
      </w:r>
    </w:p>
    <w:p w14:paraId="19D2EAAE" w14:textId="77777777" w:rsidR="008D48EA" w:rsidRPr="005C46DF" w:rsidRDefault="008D48EA" w:rsidP="005C46DF">
      <w:pPr>
        <w:spacing w:after="0" w:line="360" w:lineRule="auto"/>
        <w:rPr>
          <w:rFonts w:ascii="Arial" w:hAnsi="Arial" w:cs="Arial"/>
        </w:rPr>
      </w:pPr>
    </w:p>
    <w:p w14:paraId="4B81CE15" w14:textId="77777777" w:rsidR="008D48EA" w:rsidRPr="005C46DF" w:rsidRDefault="008D48EA" w:rsidP="005C46DF">
      <w:pPr>
        <w:spacing w:after="0" w:line="360" w:lineRule="auto"/>
        <w:rPr>
          <w:rFonts w:ascii="Arial" w:hAnsi="Arial" w:cs="Arial"/>
        </w:rPr>
      </w:pPr>
      <w:r w:rsidRPr="005C46DF">
        <w:rPr>
          <w:rFonts w:ascii="Arial" w:hAnsi="Arial" w:cs="Arial"/>
        </w:rPr>
        <w:t>Question 7: What university food changes in the past year do you like? What changes don’t you like?</w:t>
      </w:r>
    </w:p>
    <w:p w14:paraId="4DCBD04C" w14:textId="77777777" w:rsidR="008D48EA" w:rsidRPr="005C46DF" w:rsidRDefault="008D48EA" w:rsidP="005C46DF">
      <w:pPr>
        <w:spacing w:after="0" w:line="360" w:lineRule="auto"/>
        <w:rPr>
          <w:rFonts w:ascii="Arial" w:hAnsi="Arial" w:cs="Arial"/>
        </w:rPr>
      </w:pPr>
    </w:p>
    <w:p w14:paraId="1F02D731" w14:textId="77777777" w:rsidR="008D48EA" w:rsidRPr="005C46DF" w:rsidRDefault="008D48EA" w:rsidP="005C46DF">
      <w:pPr>
        <w:spacing w:after="0" w:line="360" w:lineRule="auto"/>
        <w:rPr>
          <w:rFonts w:ascii="Arial" w:hAnsi="Arial" w:cs="Arial"/>
        </w:rPr>
      </w:pPr>
      <w:r w:rsidRPr="005C46DF">
        <w:rPr>
          <w:rFonts w:ascii="Arial" w:hAnsi="Arial" w:cs="Arial"/>
        </w:rPr>
        <w:t>Question 8: Have your eating habits changed at university since last fall? In what ways have they changed?</w:t>
      </w:r>
    </w:p>
    <w:p w14:paraId="4B0635A3" w14:textId="77777777" w:rsidR="008D48EA" w:rsidRPr="005C46DF" w:rsidRDefault="008D48EA" w:rsidP="005C46DF">
      <w:pPr>
        <w:spacing w:after="0" w:line="360" w:lineRule="auto"/>
        <w:rPr>
          <w:rFonts w:ascii="Arial" w:hAnsi="Arial" w:cs="Arial"/>
        </w:rPr>
      </w:pPr>
    </w:p>
    <w:p w14:paraId="484488F4" w14:textId="77777777" w:rsidR="008D48EA" w:rsidRPr="005C46DF" w:rsidRDefault="008D48EA" w:rsidP="005C46DF">
      <w:pPr>
        <w:spacing w:after="0" w:line="360" w:lineRule="auto"/>
        <w:rPr>
          <w:rFonts w:ascii="Arial" w:hAnsi="Arial" w:cs="Arial"/>
        </w:rPr>
      </w:pPr>
      <w:r w:rsidRPr="005C46DF">
        <w:rPr>
          <w:rFonts w:ascii="Arial" w:hAnsi="Arial" w:cs="Arial"/>
        </w:rPr>
        <w:t>Question 9: What time do you go to lunch? What time would you prefer to take your lunch?</w:t>
      </w:r>
    </w:p>
    <w:p w14:paraId="0846D136" w14:textId="77777777" w:rsidR="008D48EA" w:rsidRPr="005C46DF" w:rsidRDefault="008D48EA" w:rsidP="005C46DF">
      <w:pPr>
        <w:spacing w:after="0" w:line="360" w:lineRule="auto"/>
        <w:rPr>
          <w:rFonts w:ascii="Arial" w:hAnsi="Arial" w:cs="Arial"/>
        </w:rPr>
      </w:pPr>
    </w:p>
    <w:p w14:paraId="1FD4AC8E" w14:textId="77777777" w:rsidR="008D48EA" w:rsidRPr="005C46DF" w:rsidRDefault="008D48EA" w:rsidP="005C46DF">
      <w:pPr>
        <w:spacing w:after="0" w:line="360" w:lineRule="auto"/>
        <w:rPr>
          <w:rFonts w:ascii="Arial" w:hAnsi="Arial" w:cs="Arial"/>
        </w:rPr>
      </w:pPr>
      <w:r w:rsidRPr="005C46DF">
        <w:rPr>
          <w:rFonts w:ascii="Arial" w:hAnsi="Arial" w:cs="Arial"/>
        </w:rPr>
        <w:t>Question 10: Do you feel like you have enough time to finish your food during lunch? Do you feel like you spend too much time standing in lines to prepare your food?</w:t>
      </w:r>
    </w:p>
    <w:p w14:paraId="3CEC964F" w14:textId="77777777" w:rsidR="008D48EA" w:rsidRPr="005C46DF" w:rsidRDefault="008D48EA" w:rsidP="005C46DF">
      <w:pPr>
        <w:spacing w:after="0" w:line="360" w:lineRule="auto"/>
        <w:rPr>
          <w:rFonts w:ascii="Arial" w:hAnsi="Arial" w:cs="Arial"/>
        </w:rPr>
      </w:pPr>
    </w:p>
    <w:p w14:paraId="5B4F1C8E" w14:textId="77777777" w:rsidR="008D48EA" w:rsidRPr="005C46DF" w:rsidRDefault="008D48EA" w:rsidP="005C46DF">
      <w:pPr>
        <w:spacing w:after="0" w:line="360" w:lineRule="auto"/>
        <w:rPr>
          <w:rFonts w:ascii="Arial" w:hAnsi="Arial" w:cs="Arial"/>
        </w:rPr>
      </w:pPr>
      <w:r w:rsidRPr="005C46DF">
        <w:rPr>
          <w:rFonts w:ascii="Arial" w:hAnsi="Arial" w:cs="Arial"/>
        </w:rPr>
        <w:t>Question 11: How many times in a day do you use the vending machines? Where is the vending machine located? Does the location influence how often you use it?</w:t>
      </w:r>
    </w:p>
    <w:p w14:paraId="050754D9" w14:textId="77777777" w:rsidR="008D48EA" w:rsidRPr="005C46DF" w:rsidRDefault="008D48EA" w:rsidP="005C46DF">
      <w:pPr>
        <w:spacing w:after="0" w:line="360" w:lineRule="auto"/>
        <w:rPr>
          <w:rFonts w:ascii="Arial" w:hAnsi="Arial" w:cs="Arial"/>
        </w:rPr>
      </w:pPr>
    </w:p>
    <w:p w14:paraId="054EB378" w14:textId="77777777" w:rsidR="008D48EA" w:rsidRPr="005C46DF" w:rsidRDefault="008D48EA" w:rsidP="005C46DF">
      <w:pPr>
        <w:spacing w:after="0" w:line="360" w:lineRule="auto"/>
        <w:rPr>
          <w:rFonts w:ascii="Arial" w:hAnsi="Arial" w:cs="Arial"/>
        </w:rPr>
      </w:pPr>
      <w:r w:rsidRPr="005C46DF">
        <w:rPr>
          <w:rFonts w:ascii="Arial" w:hAnsi="Arial" w:cs="Arial"/>
        </w:rPr>
        <w:t>Question 12: Where do you get your nutrition information from?</w:t>
      </w:r>
    </w:p>
    <w:p w14:paraId="3747C3A2" w14:textId="77777777" w:rsidR="008D48EA" w:rsidRPr="005C46DF" w:rsidRDefault="008D48EA" w:rsidP="005C46DF">
      <w:pPr>
        <w:spacing w:after="0" w:line="360" w:lineRule="auto"/>
        <w:rPr>
          <w:rFonts w:ascii="Arial" w:hAnsi="Arial" w:cs="Arial"/>
        </w:rPr>
      </w:pPr>
    </w:p>
    <w:p w14:paraId="5728EACD" w14:textId="77777777" w:rsidR="008D48EA" w:rsidRPr="005C46DF" w:rsidRDefault="008D48EA" w:rsidP="005C46DF">
      <w:pPr>
        <w:spacing w:after="0" w:line="360" w:lineRule="auto"/>
        <w:rPr>
          <w:rFonts w:ascii="Arial" w:hAnsi="Arial" w:cs="Arial"/>
        </w:rPr>
      </w:pPr>
      <w:r w:rsidRPr="005C46DF">
        <w:rPr>
          <w:rFonts w:ascii="Arial" w:hAnsi="Arial" w:cs="Arial"/>
        </w:rPr>
        <w:t>Question 13: What kinds of information do you need to make healthy food choices?</w:t>
      </w:r>
    </w:p>
    <w:p w14:paraId="57C4A937" w14:textId="77777777" w:rsidR="008D48EA" w:rsidRPr="005C46DF" w:rsidRDefault="008D48EA" w:rsidP="005C46DF">
      <w:pPr>
        <w:spacing w:after="0" w:line="360" w:lineRule="auto"/>
        <w:rPr>
          <w:rFonts w:ascii="Arial" w:hAnsi="Arial" w:cs="Arial"/>
        </w:rPr>
      </w:pPr>
    </w:p>
    <w:p w14:paraId="2E9C8EA7" w14:textId="77777777" w:rsidR="008D48EA" w:rsidRPr="005C46DF" w:rsidRDefault="008D48EA" w:rsidP="005C46DF">
      <w:pPr>
        <w:spacing w:after="0" w:line="360" w:lineRule="auto"/>
        <w:rPr>
          <w:rFonts w:ascii="Arial" w:hAnsi="Arial" w:cs="Arial"/>
        </w:rPr>
      </w:pPr>
      <w:r w:rsidRPr="005C46DF">
        <w:rPr>
          <w:rFonts w:ascii="Arial" w:hAnsi="Arial" w:cs="Arial"/>
        </w:rPr>
        <w:t>Question 14: Would the availability of information in the kitchen area/ cafeteria influence your food choices?</w:t>
      </w:r>
    </w:p>
    <w:p w14:paraId="4719772E" w14:textId="77777777" w:rsidR="008D48EA" w:rsidRPr="005C46DF" w:rsidRDefault="008D48EA" w:rsidP="005C46DF">
      <w:pPr>
        <w:spacing w:after="0" w:line="360" w:lineRule="auto"/>
        <w:rPr>
          <w:rFonts w:ascii="Arial" w:hAnsi="Arial" w:cs="Arial"/>
        </w:rPr>
      </w:pPr>
    </w:p>
    <w:p w14:paraId="36FE09BC" w14:textId="77777777" w:rsidR="00F72276" w:rsidRPr="005C46DF" w:rsidRDefault="008D48EA" w:rsidP="005C46DF">
      <w:pPr>
        <w:spacing w:after="0" w:line="360" w:lineRule="auto"/>
        <w:rPr>
          <w:rFonts w:ascii="Arial" w:hAnsi="Arial" w:cs="Arial"/>
        </w:rPr>
      </w:pPr>
      <w:r w:rsidRPr="005C46DF">
        <w:rPr>
          <w:rFonts w:ascii="Arial" w:hAnsi="Arial" w:cs="Arial"/>
        </w:rPr>
        <w:t>Question 15: What can your university do to promote healthy eating?</w:t>
      </w:r>
    </w:p>
    <w:sectPr w:rsidR="00F72276" w:rsidRPr="005C46D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54155" w14:textId="77777777" w:rsidR="006D01E4" w:rsidRDefault="006D01E4" w:rsidP="00F72276">
      <w:pPr>
        <w:spacing w:after="0" w:line="240" w:lineRule="auto"/>
      </w:pPr>
      <w:r>
        <w:separator/>
      </w:r>
    </w:p>
  </w:endnote>
  <w:endnote w:type="continuationSeparator" w:id="0">
    <w:p w14:paraId="15638B30" w14:textId="77777777" w:rsidR="006D01E4" w:rsidRDefault="006D01E4" w:rsidP="00F72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A15E7" w14:textId="77777777" w:rsidR="006D01E4" w:rsidRDefault="006D01E4" w:rsidP="00F72276">
      <w:pPr>
        <w:spacing w:after="0" w:line="240" w:lineRule="auto"/>
      </w:pPr>
      <w:r>
        <w:separator/>
      </w:r>
    </w:p>
  </w:footnote>
  <w:footnote w:type="continuationSeparator" w:id="0">
    <w:p w14:paraId="2681F35B" w14:textId="77777777" w:rsidR="006D01E4" w:rsidRDefault="006D01E4" w:rsidP="00F722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7524101"/>
      <w:docPartObj>
        <w:docPartGallery w:val="Page Numbers (Top of Page)"/>
        <w:docPartUnique/>
      </w:docPartObj>
    </w:sdtPr>
    <w:sdtEndPr>
      <w:rPr>
        <w:rFonts w:ascii="Times New Roman" w:hAnsi="Times New Roman" w:cs="Times New Roman"/>
        <w:noProof/>
        <w:sz w:val="24"/>
        <w:szCs w:val="24"/>
      </w:rPr>
    </w:sdtEndPr>
    <w:sdtContent>
      <w:p w14:paraId="56FD74DF" w14:textId="77777777" w:rsidR="00061052" w:rsidRPr="00F72276" w:rsidRDefault="00061052">
        <w:pPr>
          <w:pStyle w:val="Header"/>
          <w:jc w:val="right"/>
          <w:rPr>
            <w:rFonts w:ascii="Times New Roman" w:hAnsi="Times New Roman" w:cs="Times New Roman"/>
            <w:sz w:val="24"/>
            <w:szCs w:val="24"/>
          </w:rPr>
        </w:pPr>
        <w:r w:rsidRPr="00F72276">
          <w:rPr>
            <w:rFonts w:ascii="Times New Roman" w:hAnsi="Times New Roman" w:cs="Times New Roman"/>
            <w:sz w:val="24"/>
            <w:szCs w:val="24"/>
          </w:rPr>
          <w:fldChar w:fldCharType="begin"/>
        </w:r>
        <w:r w:rsidRPr="00F72276">
          <w:rPr>
            <w:rFonts w:ascii="Times New Roman" w:hAnsi="Times New Roman" w:cs="Times New Roman"/>
            <w:sz w:val="24"/>
            <w:szCs w:val="24"/>
          </w:rPr>
          <w:instrText xml:space="preserve"> PAGE   \* MERGEFORMAT </w:instrText>
        </w:r>
        <w:r w:rsidRPr="00F72276">
          <w:rPr>
            <w:rFonts w:ascii="Times New Roman" w:hAnsi="Times New Roman" w:cs="Times New Roman"/>
            <w:sz w:val="24"/>
            <w:szCs w:val="24"/>
          </w:rPr>
          <w:fldChar w:fldCharType="separate"/>
        </w:r>
        <w:r w:rsidR="00301C94">
          <w:rPr>
            <w:rFonts w:ascii="Times New Roman" w:hAnsi="Times New Roman" w:cs="Times New Roman"/>
            <w:noProof/>
            <w:sz w:val="24"/>
            <w:szCs w:val="24"/>
          </w:rPr>
          <w:t>3</w:t>
        </w:r>
        <w:r w:rsidRPr="00F72276">
          <w:rPr>
            <w:rFonts w:ascii="Times New Roman" w:hAnsi="Times New Roman" w:cs="Times New Roman"/>
            <w:noProof/>
            <w:sz w:val="24"/>
            <w:szCs w:val="24"/>
          </w:rPr>
          <w:fldChar w:fldCharType="end"/>
        </w:r>
      </w:p>
    </w:sdtContent>
  </w:sdt>
  <w:p w14:paraId="54796A0C" w14:textId="77777777" w:rsidR="00061052" w:rsidRDefault="000610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1E60"/>
    <w:multiLevelType w:val="multilevel"/>
    <w:tmpl w:val="120A7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D454B"/>
    <w:multiLevelType w:val="multilevel"/>
    <w:tmpl w:val="3E20A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33480"/>
    <w:multiLevelType w:val="multilevel"/>
    <w:tmpl w:val="B2469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0E7F30"/>
    <w:multiLevelType w:val="multilevel"/>
    <w:tmpl w:val="60D8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62A49"/>
    <w:multiLevelType w:val="multilevel"/>
    <w:tmpl w:val="B846C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4E787C"/>
    <w:multiLevelType w:val="hybridMultilevel"/>
    <w:tmpl w:val="0B2E5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5154E1"/>
    <w:multiLevelType w:val="hybridMultilevel"/>
    <w:tmpl w:val="ED3492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B20556C"/>
    <w:multiLevelType w:val="hybridMultilevel"/>
    <w:tmpl w:val="4D701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F44525"/>
    <w:multiLevelType w:val="multilevel"/>
    <w:tmpl w:val="AC4E9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BE7D78"/>
    <w:multiLevelType w:val="multilevel"/>
    <w:tmpl w:val="715EC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D27D2D"/>
    <w:multiLevelType w:val="hybridMultilevel"/>
    <w:tmpl w:val="255CA6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12488301">
    <w:abstractNumId w:val="2"/>
  </w:num>
  <w:num w:numId="2" w16cid:durableId="1935934036">
    <w:abstractNumId w:val="5"/>
  </w:num>
  <w:num w:numId="3" w16cid:durableId="1383477260">
    <w:abstractNumId w:val="4"/>
  </w:num>
  <w:num w:numId="4" w16cid:durableId="1210530647">
    <w:abstractNumId w:val="9"/>
  </w:num>
  <w:num w:numId="5" w16cid:durableId="2093160676">
    <w:abstractNumId w:val="7"/>
  </w:num>
  <w:num w:numId="6" w16cid:durableId="1457914947">
    <w:abstractNumId w:val="6"/>
  </w:num>
  <w:num w:numId="7" w16cid:durableId="252668817">
    <w:abstractNumId w:val="1"/>
  </w:num>
  <w:num w:numId="8" w16cid:durableId="751583858">
    <w:abstractNumId w:val="3"/>
  </w:num>
  <w:num w:numId="9" w16cid:durableId="538511462">
    <w:abstractNumId w:val="8"/>
  </w:num>
  <w:num w:numId="10" w16cid:durableId="990405665">
    <w:abstractNumId w:val="0"/>
  </w:num>
  <w:num w:numId="11" w16cid:durableId="7454209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276"/>
    <w:rsid w:val="00006B78"/>
    <w:rsid w:val="00061052"/>
    <w:rsid w:val="0009093E"/>
    <w:rsid w:val="00091824"/>
    <w:rsid w:val="000E1A7C"/>
    <w:rsid w:val="00193BE2"/>
    <w:rsid w:val="00301C94"/>
    <w:rsid w:val="00395935"/>
    <w:rsid w:val="0043212F"/>
    <w:rsid w:val="00502854"/>
    <w:rsid w:val="00546FFB"/>
    <w:rsid w:val="0055371B"/>
    <w:rsid w:val="005C46DF"/>
    <w:rsid w:val="006C3371"/>
    <w:rsid w:val="006D01E4"/>
    <w:rsid w:val="00710B5E"/>
    <w:rsid w:val="007B5B27"/>
    <w:rsid w:val="008D009C"/>
    <w:rsid w:val="008D48EA"/>
    <w:rsid w:val="0092587A"/>
    <w:rsid w:val="00A9057E"/>
    <w:rsid w:val="00AA1551"/>
    <w:rsid w:val="00AD6BC8"/>
    <w:rsid w:val="00B14AB0"/>
    <w:rsid w:val="00BB707A"/>
    <w:rsid w:val="00BD66EE"/>
    <w:rsid w:val="00BD7301"/>
    <w:rsid w:val="00C436BF"/>
    <w:rsid w:val="00C92FD8"/>
    <w:rsid w:val="00CF4C38"/>
    <w:rsid w:val="00DF2291"/>
    <w:rsid w:val="00F055A4"/>
    <w:rsid w:val="00F512FD"/>
    <w:rsid w:val="00F72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1494"/>
  <w15:chartTrackingRefBased/>
  <w15:docId w15:val="{47701796-7F88-4D81-AB16-97160FD00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F72276"/>
    <w:pPr>
      <w:keepNext/>
      <w:keepLines/>
      <w:spacing w:before="400" w:after="120" w:line="360" w:lineRule="auto"/>
      <w:jc w:val="both"/>
      <w:outlineLvl w:val="0"/>
    </w:pPr>
    <w:rPr>
      <w:rFonts w:ascii="Arial" w:eastAsia="Arial" w:hAnsi="Arial" w:cs="Arial"/>
      <w:b/>
      <w:sz w:val="28"/>
      <w:szCs w:val="40"/>
      <w:lang w:val="en" w:eastAsia="en-IN"/>
    </w:rPr>
  </w:style>
  <w:style w:type="paragraph" w:styleId="Heading2">
    <w:name w:val="heading 2"/>
    <w:basedOn w:val="Normal"/>
    <w:next w:val="Normal"/>
    <w:link w:val="Heading2Char"/>
    <w:rsid w:val="00F72276"/>
    <w:pPr>
      <w:keepNext/>
      <w:keepLines/>
      <w:spacing w:before="360" w:after="120" w:line="360" w:lineRule="auto"/>
      <w:jc w:val="both"/>
      <w:outlineLvl w:val="1"/>
    </w:pPr>
    <w:rPr>
      <w:rFonts w:ascii="Arial" w:eastAsia="Arial" w:hAnsi="Arial" w:cs="Arial"/>
      <w:b/>
      <w:sz w:val="24"/>
      <w:szCs w:val="32"/>
      <w:lang w:val="en" w:eastAsia="en-IN"/>
    </w:rPr>
  </w:style>
  <w:style w:type="paragraph" w:styleId="Heading3">
    <w:name w:val="heading 3"/>
    <w:basedOn w:val="Normal"/>
    <w:next w:val="Normal"/>
    <w:link w:val="Heading3Char"/>
    <w:uiPriority w:val="9"/>
    <w:unhideWhenUsed/>
    <w:qFormat/>
    <w:rsid w:val="005C46D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C46D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22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2276"/>
  </w:style>
  <w:style w:type="paragraph" w:styleId="Footer">
    <w:name w:val="footer"/>
    <w:basedOn w:val="Normal"/>
    <w:link w:val="FooterChar"/>
    <w:uiPriority w:val="99"/>
    <w:unhideWhenUsed/>
    <w:rsid w:val="00F722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2276"/>
  </w:style>
  <w:style w:type="paragraph" w:styleId="ListParagraph">
    <w:name w:val="List Paragraph"/>
    <w:basedOn w:val="Normal"/>
    <w:uiPriority w:val="34"/>
    <w:qFormat/>
    <w:rsid w:val="00F72276"/>
    <w:pPr>
      <w:ind w:left="720"/>
      <w:contextualSpacing/>
    </w:pPr>
  </w:style>
  <w:style w:type="character" w:customStyle="1" w:styleId="Heading1Char">
    <w:name w:val="Heading 1 Char"/>
    <w:basedOn w:val="DefaultParagraphFont"/>
    <w:link w:val="Heading1"/>
    <w:rsid w:val="00F72276"/>
    <w:rPr>
      <w:rFonts w:ascii="Arial" w:eastAsia="Arial" w:hAnsi="Arial" w:cs="Arial"/>
      <w:b/>
      <w:sz w:val="28"/>
      <w:szCs w:val="40"/>
      <w:lang w:val="en" w:eastAsia="en-IN"/>
    </w:rPr>
  </w:style>
  <w:style w:type="character" w:customStyle="1" w:styleId="Heading2Char">
    <w:name w:val="Heading 2 Char"/>
    <w:basedOn w:val="DefaultParagraphFont"/>
    <w:link w:val="Heading2"/>
    <w:rsid w:val="00F72276"/>
    <w:rPr>
      <w:rFonts w:ascii="Arial" w:eastAsia="Arial" w:hAnsi="Arial" w:cs="Arial"/>
      <w:b/>
      <w:sz w:val="24"/>
      <w:szCs w:val="32"/>
      <w:lang w:val="en" w:eastAsia="en-IN"/>
    </w:rPr>
  </w:style>
  <w:style w:type="paragraph" w:styleId="NormalWeb">
    <w:name w:val="Normal (Web)"/>
    <w:basedOn w:val="Normal"/>
    <w:uiPriority w:val="99"/>
    <w:unhideWhenUsed/>
    <w:rsid w:val="00F722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C46D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C46DF"/>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006B78"/>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3">
    <w:name w:val="toc 3"/>
    <w:basedOn w:val="Normal"/>
    <w:next w:val="Normal"/>
    <w:autoRedefine/>
    <w:uiPriority w:val="39"/>
    <w:unhideWhenUsed/>
    <w:rsid w:val="00006B78"/>
    <w:pPr>
      <w:spacing w:after="100"/>
      <w:ind w:left="440"/>
    </w:pPr>
  </w:style>
  <w:style w:type="character" w:styleId="Hyperlink">
    <w:name w:val="Hyperlink"/>
    <w:basedOn w:val="DefaultParagraphFont"/>
    <w:uiPriority w:val="99"/>
    <w:unhideWhenUsed/>
    <w:rsid w:val="00006B78"/>
    <w:rPr>
      <w:color w:val="0563C1" w:themeColor="hyperlink"/>
      <w:u w:val="single"/>
    </w:rPr>
  </w:style>
  <w:style w:type="character" w:styleId="Emphasis">
    <w:name w:val="Emphasis"/>
    <w:basedOn w:val="DefaultParagraphFont"/>
    <w:uiPriority w:val="20"/>
    <w:qFormat/>
    <w:rsid w:val="0009093E"/>
    <w:rPr>
      <w:i/>
      <w:iCs/>
    </w:rPr>
  </w:style>
  <w:style w:type="character" w:styleId="Strong">
    <w:name w:val="Strong"/>
    <w:basedOn w:val="DefaultParagraphFont"/>
    <w:uiPriority w:val="22"/>
    <w:qFormat/>
    <w:rsid w:val="0009093E"/>
    <w:rPr>
      <w:b/>
      <w:bCs/>
    </w:rPr>
  </w:style>
  <w:style w:type="character" w:styleId="CommentReference">
    <w:name w:val="annotation reference"/>
    <w:basedOn w:val="DefaultParagraphFont"/>
    <w:uiPriority w:val="99"/>
    <w:semiHidden/>
    <w:unhideWhenUsed/>
    <w:rsid w:val="000E1A7C"/>
    <w:rPr>
      <w:sz w:val="16"/>
      <w:szCs w:val="16"/>
    </w:rPr>
  </w:style>
  <w:style w:type="paragraph" w:styleId="CommentText">
    <w:name w:val="annotation text"/>
    <w:basedOn w:val="Normal"/>
    <w:link w:val="CommentTextChar"/>
    <w:uiPriority w:val="99"/>
    <w:unhideWhenUsed/>
    <w:rsid w:val="000E1A7C"/>
    <w:pPr>
      <w:spacing w:after="0" w:line="240" w:lineRule="auto"/>
    </w:pPr>
    <w:rPr>
      <w:rFonts w:ascii="Arial" w:eastAsia="Arial" w:hAnsi="Arial" w:cs="Arial"/>
      <w:sz w:val="20"/>
      <w:szCs w:val="20"/>
      <w:lang w:val="en-GB" w:eastAsia="en-IN"/>
    </w:rPr>
  </w:style>
  <w:style w:type="character" w:customStyle="1" w:styleId="CommentTextChar">
    <w:name w:val="Comment Text Char"/>
    <w:basedOn w:val="DefaultParagraphFont"/>
    <w:link w:val="CommentText"/>
    <w:uiPriority w:val="99"/>
    <w:rsid w:val="000E1A7C"/>
    <w:rPr>
      <w:rFonts w:ascii="Arial" w:eastAsia="Arial" w:hAnsi="Arial" w:cs="Arial"/>
      <w:sz w:val="20"/>
      <w:szCs w:val="20"/>
      <w:lang w:val="en-GB" w:eastAsia="en-IN"/>
    </w:rPr>
  </w:style>
  <w:style w:type="paragraph" w:styleId="BalloonText">
    <w:name w:val="Balloon Text"/>
    <w:basedOn w:val="Normal"/>
    <w:link w:val="BalloonTextChar"/>
    <w:uiPriority w:val="99"/>
    <w:semiHidden/>
    <w:unhideWhenUsed/>
    <w:rsid w:val="000E1A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A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4541">
      <w:bodyDiv w:val="1"/>
      <w:marLeft w:val="0"/>
      <w:marRight w:val="0"/>
      <w:marTop w:val="0"/>
      <w:marBottom w:val="0"/>
      <w:divBdr>
        <w:top w:val="none" w:sz="0" w:space="0" w:color="auto"/>
        <w:left w:val="none" w:sz="0" w:space="0" w:color="auto"/>
        <w:bottom w:val="none" w:sz="0" w:space="0" w:color="auto"/>
        <w:right w:val="none" w:sz="0" w:space="0" w:color="auto"/>
      </w:divBdr>
    </w:div>
    <w:div w:id="452527081">
      <w:bodyDiv w:val="1"/>
      <w:marLeft w:val="0"/>
      <w:marRight w:val="0"/>
      <w:marTop w:val="0"/>
      <w:marBottom w:val="0"/>
      <w:divBdr>
        <w:top w:val="none" w:sz="0" w:space="0" w:color="auto"/>
        <w:left w:val="none" w:sz="0" w:space="0" w:color="auto"/>
        <w:bottom w:val="none" w:sz="0" w:space="0" w:color="auto"/>
        <w:right w:val="none" w:sz="0" w:space="0" w:color="auto"/>
      </w:divBdr>
    </w:div>
    <w:div w:id="718095725">
      <w:bodyDiv w:val="1"/>
      <w:marLeft w:val="0"/>
      <w:marRight w:val="0"/>
      <w:marTop w:val="0"/>
      <w:marBottom w:val="0"/>
      <w:divBdr>
        <w:top w:val="none" w:sz="0" w:space="0" w:color="auto"/>
        <w:left w:val="none" w:sz="0" w:space="0" w:color="auto"/>
        <w:bottom w:val="none" w:sz="0" w:space="0" w:color="auto"/>
        <w:right w:val="none" w:sz="0" w:space="0" w:color="auto"/>
      </w:divBdr>
    </w:div>
    <w:div w:id="868833554">
      <w:bodyDiv w:val="1"/>
      <w:marLeft w:val="0"/>
      <w:marRight w:val="0"/>
      <w:marTop w:val="0"/>
      <w:marBottom w:val="0"/>
      <w:divBdr>
        <w:top w:val="none" w:sz="0" w:space="0" w:color="auto"/>
        <w:left w:val="none" w:sz="0" w:space="0" w:color="auto"/>
        <w:bottom w:val="none" w:sz="0" w:space="0" w:color="auto"/>
        <w:right w:val="none" w:sz="0" w:space="0" w:color="auto"/>
      </w:divBdr>
    </w:div>
    <w:div w:id="179201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68428-F181-49C7-A98A-4B11A4AE3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4614</Words>
  <Characters>26301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ccs</dc:creator>
  <cp:keywords/>
  <dc:description/>
  <cp:lastModifiedBy>Seetha ganasala</cp:lastModifiedBy>
  <cp:revision>2</cp:revision>
  <dcterms:created xsi:type="dcterms:W3CDTF">2023-08-24T13:06:00Z</dcterms:created>
  <dcterms:modified xsi:type="dcterms:W3CDTF">2023-08-24T13:06:00Z</dcterms:modified>
</cp:coreProperties>
</file>