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62BB72" w14:textId="77777777" w:rsidR="004800BD" w:rsidRDefault="004800BD">
      <w:pPr>
        <w:pStyle w:val="a3"/>
        <w:spacing w:before="200" w:after="200" w:line="360" w:lineRule="auto"/>
        <w:jc w:val="center"/>
        <w:rPr>
          <w:b/>
          <w:sz w:val="24"/>
          <w:szCs w:val="24"/>
        </w:rPr>
      </w:pPr>
    </w:p>
    <w:p w14:paraId="7CBDC599" w14:textId="77777777" w:rsidR="004800BD" w:rsidRDefault="004800BD">
      <w:pPr>
        <w:pStyle w:val="a3"/>
        <w:spacing w:before="200" w:after="200" w:line="360" w:lineRule="auto"/>
        <w:jc w:val="center"/>
        <w:rPr>
          <w:b/>
          <w:sz w:val="24"/>
          <w:szCs w:val="24"/>
        </w:rPr>
      </w:pPr>
    </w:p>
    <w:p w14:paraId="17527FD6" w14:textId="77777777" w:rsidR="004800BD" w:rsidRDefault="004800BD">
      <w:pPr>
        <w:pStyle w:val="a3"/>
        <w:spacing w:before="200" w:after="200" w:line="360" w:lineRule="auto"/>
        <w:jc w:val="center"/>
        <w:rPr>
          <w:b/>
          <w:sz w:val="24"/>
          <w:szCs w:val="24"/>
        </w:rPr>
      </w:pPr>
    </w:p>
    <w:p w14:paraId="52FEF4F4" w14:textId="77777777" w:rsidR="004800BD" w:rsidRDefault="004800BD">
      <w:pPr>
        <w:pStyle w:val="a3"/>
        <w:spacing w:before="200" w:after="200" w:line="360" w:lineRule="auto"/>
        <w:jc w:val="center"/>
        <w:rPr>
          <w:b/>
          <w:sz w:val="24"/>
          <w:szCs w:val="24"/>
        </w:rPr>
      </w:pPr>
    </w:p>
    <w:p w14:paraId="1A082808" w14:textId="77777777" w:rsidR="004800BD" w:rsidRDefault="004800BD">
      <w:pPr>
        <w:pStyle w:val="a3"/>
        <w:spacing w:before="200" w:after="200" w:line="360" w:lineRule="auto"/>
        <w:jc w:val="center"/>
        <w:rPr>
          <w:b/>
          <w:sz w:val="24"/>
          <w:szCs w:val="24"/>
        </w:rPr>
      </w:pPr>
    </w:p>
    <w:p w14:paraId="00000002" w14:textId="2D6F9431" w:rsidR="001F41A0" w:rsidRPr="004800BD" w:rsidRDefault="004800BD">
      <w:pPr>
        <w:pStyle w:val="a3"/>
        <w:spacing w:before="200" w:after="200" w:line="360" w:lineRule="auto"/>
        <w:jc w:val="center"/>
        <w:rPr>
          <w:b/>
          <w:sz w:val="24"/>
          <w:szCs w:val="24"/>
        </w:rPr>
      </w:pPr>
      <w:bookmarkStart w:id="0" w:name="_GoBack"/>
      <w:bookmarkEnd w:id="0"/>
      <w:r w:rsidRPr="004800BD">
        <w:rPr>
          <w:b/>
          <w:sz w:val="24"/>
          <w:szCs w:val="24"/>
        </w:rPr>
        <w:t>Student name</w:t>
      </w:r>
      <w:r w:rsidR="00F34105" w:rsidRPr="004800BD">
        <w:rPr>
          <w:b/>
          <w:sz w:val="24"/>
          <w:szCs w:val="24"/>
        </w:rPr>
        <w:t xml:space="preserve">: </w:t>
      </w:r>
      <w:proofErr w:type="spellStart"/>
      <w:r w:rsidR="00F34105" w:rsidRPr="004800BD">
        <w:rPr>
          <w:b/>
          <w:sz w:val="24"/>
          <w:szCs w:val="24"/>
        </w:rPr>
        <w:t>Ant</w:t>
      </w:r>
      <w:r w:rsidRPr="004800BD">
        <w:rPr>
          <w:b/>
          <w:sz w:val="24"/>
          <w:szCs w:val="24"/>
        </w:rPr>
        <w:t>onina</w:t>
      </w:r>
      <w:proofErr w:type="spellEnd"/>
      <w:r w:rsidRPr="004800BD">
        <w:rPr>
          <w:b/>
          <w:sz w:val="24"/>
          <w:szCs w:val="24"/>
        </w:rPr>
        <w:t xml:space="preserve"> </w:t>
      </w:r>
      <w:proofErr w:type="spellStart"/>
      <w:r w:rsidRPr="004800BD">
        <w:rPr>
          <w:b/>
          <w:sz w:val="24"/>
          <w:szCs w:val="24"/>
        </w:rPr>
        <w:t>Vasileva</w:t>
      </w:r>
      <w:proofErr w:type="spellEnd"/>
      <w:r w:rsidR="00F34105" w:rsidRPr="004800BD">
        <w:rPr>
          <w:b/>
          <w:sz w:val="24"/>
          <w:szCs w:val="24"/>
        </w:rPr>
        <w:t xml:space="preserve"> </w:t>
      </w:r>
      <w:proofErr w:type="spellStart"/>
      <w:r w:rsidR="00F34105" w:rsidRPr="004800BD">
        <w:rPr>
          <w:b/>
          <w:sz w:val="24"/>
          <w:szCs w:val="24"/>
        </w:rPr>
        <w:t>Danchova</w:t>
      </w:r>
      <w:proofErr w:type="spellEnd"/>
    </w:p>
    <w:p w14:paraId="00000003" w14:textId="56962CB6" w:rsidR="001F41A0" w:rsidRPr="004800BD" w:rsidRDefault="004800BD">
      <w:pPr>
        <w:pStyle w:val="a3"/>
        <w:spacing w:before="200" w:after="200" w:line="360" w:lineRule="auto"/>
        <w:jc w:val="center"/>
        <w:rPr>
          <w:b/>
          <w:sz w:val="24"/>
          <w:szCs w:val="24"/>
        </w:rPr>
      </w:pPr>
      <w:bookmarkStart w:id="1" w:name="_heading=h.1fob9te" w:colFirst="0" w:colLast="0"/>
      <w:bookmarkEnd w:id="1"/>
      <w:r w:rsidRPr="004800BD">
        <w:rPr>
          <w:b/>
          <w:sz w:val="24"/>
          <w:szCs w:val="24"/>
        </w:rPr>
        <w:t>Student ID</w:t>
      </w:r>
      <w:proofErr w:type="gramStart"/>
      <w:r w:rsidRPr="004800BD">
        <w:rPr>
          <w:b/>
          <w:sz w:val="24"/>
          <w:szCs w:val="24"/>
        </w:rPr>
        <w:t>:2211877</w:t>
      </w:r>
      <w:proofErr w:type="gramEnd"/>
    </w:p>
    <w:p w14:paraId="14C5F14F" w14:textId="5723AAF7" w:rsidR="004800BD" w:rsidRPr="004800BD" w:rsidRDefault="004800BD" w:rsidP="004800BD">
      <w:pPr>
        <w:rPr>
          <w:b/>
          <w:sz w:val="24"/>
          <w:szCs w:val="24"/>
        </w:rPr>
      </w:pPr>
      <w:r w:rsidRPr="004800BD">
        <w:rPr>
          <w:b/>
          <w:sz w:val="24"/>
          <w:szCs w:val="24"/>
        </w:rPr>
        <w:t xml:space="preserve">                          </w:t>
      </w:r>
      <w:r>
        <w:rPr>
          <w:b/>
          <w:sz w:val="24"/>
          <w:szCs w:val="24"/>
        </w:rPr>
        <w:t xml:space="preserve">               </w:t>
      </w:r>
      <w:r w:rsidRPr="004800BD">
        <w:rPr>
          <w:b/>
          <w:sz w:val="24"/>
          <w:szCs w:val="24"/>
        </w:rPr>
        <w:t xml:space="preserve">  Lecture </w:t>
      </w:r>
      <w:proofErr w:type="spellStart"/>
      <w:r w:rsidRPr="004800BD">
        <w:rPr>
          <w:b/>
          <w:sz w:val="24"/>
          <w:szCs w:val="24"/>
        </w:rPr>
        <w:t>name</w:t>
      </w:r>
      <w:proofErr w:type="gramStart"/>
      <w:r w:rsidRPr="004800BD">
        <w:rPr>
          <w:b/>
          <w:sz w:val="24"/>
          <w:szCs w:val="24"/>
        </w:rPr>
        <w:t>:Scott</w:t>
      </w:r>
      <w:proofErr w:type="spellEnd"/>
      <w:proofErr w:type="gramEnd"/>
      <w:r w:rsidRPr="004800BD">
        <w:rPr>
          <w:b/>
          <w:sz w:val="24"/>
          <w:szCs w:val="24"/>
        </w:rPr>
        <w:t xml:space="preserve"> James</w:t>
      </w:r>
    </w:p>
    <w:p w14:paraId="74B4FBEB" w14:textId="77777777" w:rsidR="004800BD" w:rsidRPr="004800BD" w:rsidRDefault="004800BD">
      <w:pPr>
        <w:pStyle w:val="a3"/>
        <w:spacing w:before="200" w:after="200" w:line="360" w:lineRule="auto"/>
        <w:jc w:val="center"/>
        <w:rPr>
          <w:b/>
          <w:sz w:val="24"/>
          <w:szCs w:val="24"/>
        </w:rPr>
      </w:pPr>
      <w:bookmarkStart w:id="2" w:name="_heading=h.3znysh7" w:colFirst="0" w:colLast="0"/>
      <w:bookmarkEnd w:id="2"/>
      <w:r w:rsidRPr="004800BD">
        <w:rPr>
          <w:b/>
          <w:sz w:val="24"/>
          <w:szCs w:val="24"/>
        </w:rPr>
        <w:t xml:space="preserve">Module </w:t>
      </w:r>
      <w:proofErr w:type="gramStart"/>
      <w:r w:rsidRPr="004800BD">
        <w:rPr>
          <w:b/>
          <w:sz w:val="24"/>
          <w:szCs w:val="24"/>
        </w:rPr>
        <w:t xml:space="preserve">title </w:t>
      </w:r>
      <w:r w:rsidR="00F34105" w:rsidRPr="004800BD">
        <w:rPr>
          <w:b/>
          <w:sz w:val="24"/>
          <w:szCs w:val="24"/>
        </w:rPr>
        <w:t>:</w:t>
      </w:r>
      <w:proofErr w:type="gramEnd"/>
      <w:r w:rsidR="00F34105" w:rsidRPr="004800BD">
        <w:rPr>
          <w:b/>
          <w:sz w:val="24"/>
          <w:szCs w:val="24"/>
        </w:rPr>
        <w:t xml:space="preserve"> Sustainable Hospitality &amp; Tourism Management </w:t>
      </w:r>
    </w:p>
    <w:p w14:paraId="00000004" w14:textId="257E6681" w:rsidR="001F41A0" w:rsidRPr="004800BD" w:rsidRDefault="004800BD">
      <w:pPr>
        <w:pStyle w:val="a3"/>
        <w:spacing w:before="200" w:after="200" w:line="360" w:lineRule="auto"/>
        <w:jc w:val="center"/>
        <w:rPr>
          <w:b/>
          <w:sz w:val="24"/>
          <w:szCs w:val="24"/>
        </w:rPr>
      </w:pPr>
      <w:r w:rsidRPr="004800BD">
        <w:rPr>
          <w:b/>
          <w:sz w:val="24"/>
          <w:szCs w:val="24"/>
        </w:rPr>
        <w:t>Module code</w:t>
      </w:r>
      <w:proofErr w:type="gramStart"/>
      <w:r w:rsidRPr="004800BD">
        <w:rPr>
          <w:b/>
          <w:sz w:val="24"/>
          <w:szCs w:val="24"/>
        </w:rPr>
        <w:t>:</w:t>
      </w:r>
      <w:r w:rsidR="00F34105" w:rsidRPr="004800BD">
        <w:rPr>
          <w:b/>
          <w:sz w:val="24"/>
          <w:szCs w:val="24"/>
        </w:rPr>
        <w:t>BMIH5006</w:t>
      </w:r>
      <w:proofErr w:type="gramEnd"/>
    </w:p>
    <w:p w14:paraId="00000006" w14:textId="7D2F19DB" w:rsidR="001F41A0" w:rsidRPr="004800BD" w:rsidRDefault="004800BD">
      <w:pPr>
        <w:spacing w:before="200" w:after="200" w:line="360" w:lineRule="auto"/>
        <w:rPr>
          <w:b/>
          <w:sz w:val="24"/>
          <w:szCs w:val="24"/>
        </w:rPr>
      </w:pPr>
      <w:bookmarkStart w:id="3" w:name="_heading=h.2et92p0" w:colFirst="0" w:colLast="0"/>
      <w:bookmarkEnd w:id="3"/>
      <w:r w:rsidRPr="004800BD">
        <w:rPr>
          <w:b/>
          <w:sz w:val="24"/>
          <w:szCs w:val="24"/>
        </w:rPr>
        <w:t xml:space="preserve">                                                              Report</w:t>
      </w:r>
    </w:p>
    <w:p w14:paraId="00000007" w14:textId="77777777" w:rsidR="001F41A0" w:rsidRDefault="00F34105">
      <w:pPr>
        <w:spacing w:before="200" w:after="200" w:line="360" w:lineRule="auto"/>
      </w:pPr>
      <w:r>
        <w:br w:type="page"/>
      </w:r>
    </w:p>
    <w:p w14:paraId="00000008" w14:textId="77777777" w:rsidR="001F41A0" w:rsidRDefault="00F34105">
      <w:pPr>
        <w:spacing w:before="200" w:after="200" w:line="360" w:lineRule="auto"/>
        <w:jc w:val="center"/>
        <w:rPr>
          <w:b/>
          <w:sz w:val="24"/>
          <w:szCs w:val="24"/>
        </w:rPr>
      </w:pPr>
      <w:r>
        <w:rPr>
          <w:b/>
          <w:sz w:val="24"/>
          <w:szCs w:val="24"/>
        </w:rPr>
        <w:lastRenderedPageBreak/>
        <w:t>Table of Contents</w:t>
      </w:r>
    </w:p>
    <w:sdt>
      <w:sdtPr>
        <w:id w:val="-754431056"/>
        <w:docPartObj>
          <w:docPartGallery w:val="Table of Contents"/>
          <w:docPartUnique/>
        </w:docPartObj>
      </w:sdtPr>
      <w:sdtEndPr/>
      <w:sdtContent>
        <w:p w14:paraId="00000009" w14:textId="77777777" w:rsidR="001F41A0" w:rsidRDefault="00F34105">
          <w:pPr>
            <w:widowControl w:val="0"/>
            <w:tabs>
              <w:tab w:val="right" w:pos="9025"/>
            </w:tabs>
            <w:spacing w:before="200" w:after="200" w:line="360" w:lineRule="auto"/>
            <w:rPr>
              <w:color w:val="000000"/>
              <w:sz w:val="24"/>
              <w:szCs w:val="24"/>
            </w:rPr>
          </w:pPr>
          <w:r>
            <w:fldChar w:fldCharType="begin"/>
          </w:r>
          <w:r>
            <w:instrText xml:space="preserve"> TOC \h \u \z \t "Heading 1,1,Heading 2,2,Heading 3,3,Heading 4,4,Heading 5,5,Heading 6,6,"</w:instrText>
          </w:r>
          <w:r>
            <w:fldChar w:fldCharType="separate"/>
          </w:r>
          <w:hyperlink w:anchor="_heading=h.tyjcwt">
            <w:r>
              <w:rPr>
                <w:color w:val="000000"/>
                <w:sz w:val="24"/>
                <w:szCs w:val="24"/>
              </w:rPr>
              <w:t>Introduction</w:t>
            </w:r>
            <w:r>
              <w:rPr>
                <w:color w:val="000000"/>
                <w:sz w:val="24"/>
                <w:szCs w:val="24"/>
              </w:rPr>
              <w:tab/>
            </w:r>
          </w:hyperlink>
          <w:r>
            <w:fldChar w:fldCharType="begin"/>
          </w:r>
          <w:r>
            <w:instrText xml:space="preserve"> PAGEREF _heading=h.tyjcwt \h </w:instrText>
          </w:r>
          <w:r>
            <w:fldChar w:fldCharType="separate"/>
          </w:r>
          <w:r>
            <w:rPr>
              <w:sz w:val="24"/>
              <w:szCs w:val="24"/>
            </w:rPr>
            <w:t>3</w:t>
          </w:r>
          <w:hyperlink w:anchor="_heading=h.tyjcwt" w:history="1"/>
        </w:p>
        <w:p w14:paraId="0000000A" w14:textId="77777777" w:rsidR="001F41A0" w:rsidRDefault="00F34105">
          <w:pPr>
            <w:widowControl w:val="0"/>
            <w:tabs>
              <w:tab w:val="right" w:pos="9025"/>
            </w:tabs>
            <w:spacing w:before="200" w:after="200" w:line="360" w:lineRule="auto"/>
            <w:rPr>
              <w:color w:val="000000"/>
              <w:sz w:val="24"/>
              <w:szCs w:val="24"/>
            </w:rPr>
          </w:pPr>
          <w:r>
            <w:fldChar w:fldCharType="end"/>
          </w:r>
          <w:hyperlink w:anchor="_heading=h.3dy6vkm">
            <w:r>
              <w:rPr>
                <w:color w:val="000000"/>
                <w:sz w:val="24"/>
                <w:szCs w:val="24"/>
              </w:rPr>
              <w:t>Consider what hotels need to implement and comply with in order to be granted sustainable accreditation.</w:t>
            </w:r>
            <w:r>
              <w:rPr>
                <w:color w:val="000000"/>
                <w:sz w:val="24"/>
                <w:szCs w:val="24"/>
              </w:rPr>
              <w:tab/>
            </w:r>
          </w:hyperlink>
          <w:r>
            <w:fldChar w:fldCharType="begin"/>
          </w:r>
          <w:r>
            <w:instrText xml:space="preserve"> PAGEREF _heading=h.3dy6vkm \h </w:instrText>
          </w:r>
          <w:r>
            <w:fldChar w:fldCharType="separate"/>
          </w:r>
          <w:r>
            <w:rPr>
              <w:sz w:val="24"/>
              <w:szCs w:val="24"/>
            </w:rPr>
            <w:t>3</w:t>
          </w:r>
          <w:hyperlink w:anchor="_heading=h.3dy6vkm" w:history="1"/>
        </w:p>
        <w:p w14:paraId="0000000B" w14:textId="77777777" w:rsidR="001F41A0" w:rsidRDefault="00F34105">
          <w:pPr>
            <w:widowControl w:val="0"/>
            <w:tabs>
              <w:tab w:val="right" w:pos="9025"/>
            </w:tabs>
            <w:spacing w:before="200" w:after="200" w:line="360" w:lineRule="auto"/>
            <w:rPr>
              <w:color w:val="000000"/>
              <w:sz w:val="24"/>
              <w:szCs w:val="24"/>
            </w:rPr>
          </w:pPr>
          <w:r>
            <w:fldChar w:fldCharType="end"/>
          </w:r>
          <w:hyperlink w:anchor="_heading=h.1t3h5sf">
            <w:r>
              <w:rPr>
                <w:color w:val="000000"/>
                <w:sz w:val="24"/>
                <w:szCs w:val="24"/>
              </w:rPr>
              <w:t>What are the benefits and challenges associated with integrating sustainability into their daily operations?</w:t>
            </w:r>
            <w:r>
              <w:rPr>
                <w:color w:val="000000"/>
                <w:sz w:val="24"/>
                <w:szCs w:val="24"/>
              </w:rPr>
              <w:tab/>
            </w:r>
          </w:hyperlink>
          <w:r>
            <w:fldChar w:fldCharType="begin"/>
          </w:r>
          <w:r>
            <w:instrText xml:space="preserve"> PAGEREF _heading=h.1t3h5sf \h </w:instrText>
          </w:r>
          <w:r>
            <w:fldChar w:fldCharType="separate"/>
          </w:r>
          <w:r>
            <w:rPr>
              <w:sz w:val="24"/>
              <w:szCs w:val="24"/>
            </w:rPr>
            <w:t>4</w:t>
          </w:r>
          <w:hyperlink w:anchor="_heading=h.1t3h5sf" w:history="1"/>
        </w:p>
        <w:p w14:paraId="0000000C" w14:textId="77777777" w:rsidR="001F41A0" w:rsidRDefault="00F34105">
          <w:pPr>
            <w:widowControl w:val="0"/>
            <w:tabs>
              <w:tab w:val="right" w:pos="9025"/>
            </w:tabs>
            <w:spacing w:before="200" w:after="200" w:line="360" w:lineRule="auto"/>
            <w:rPr>
              <w:color w:val="000000"/>
              <w:sz w:val="24"/>
              <w:szCs w:val="24"/>
            </w:rPr>
          </w:pPr>
          <w:r>
            <w:fldChar w:fldCharType="end"/>
          </w:r>
          <w:hyperlink w:anchor="_heading=h.4d34og8">
            <w:r>
              <w:rPr>
                <w:color w:val="000000"/>
                <w:sz w:val="24"/>
                <w:szCs w:val="24"/>
              </w:rPr>
              <w:t>What does the future look like within the hotel &amp; hospitality industry?</w:t>
            </w:r>
            <w:r>
              <w:rPr>
                <w:color w:val="000000"/>
                <w:sz w:val="24"/>
                <w:szCs w:val="24"/>
              </w:rPr>
              <w:tab/>
            </w:r>
          </w:hyperlink>
          <w:r>
            <w:fldChar w:fldCharType="begin"/>
          </w:r>
          <w:r>
            <w:instrText xml:space="preserve"> PAGEREF _heading=h.4d34og8 \h </w:instrText>
          </w:r>
          <w:r>
            <w:fldChar w:fldCharType="separate"/>
          </w:r>
          <w:r>
            <w:rPr>
              <w:sz w:val="24"/>
              <w:szCs w:val="24"/>
            </w:rPr>
            <w:t>5</w:t>
          </w:r>
          <w:hyperlink w:anchor="_heading=h.4d34og8" w:history="1"/>
        </w:p>
        <w:p w14:paraId="0000000D" w14:textId="77777777" w:rsidR="001F41A0" w:rsidRDefault="00F34105">
          <w:pPr>
            <w:widowControl w:val="0"/>
            <w:tabs>
              <w:tab w:val="right" w:pos="9025"/>
            </w:tabs>
            <w:spacing w:before="200" w:after="200" w:line="360" w:lineRule="auto"/>
            <w:rPr>
              <w:color w:val="000000"/>
              <w:sz w:val="24"/>
              <w:szCs w:val="24"/>
            </w:rPr>
          </w:pPr>
          <w:r>
            <w:fldChar w:fldCharType="end"/>
          </w:r>
          <w:hyperlink w:anchor="_heading=h.2s8eyo1">
            <w:r>
              <w:rPr>
                <w:color w:val="000000"/>
                <w:sz w:val="24"/>
                <w:szCs w:val="24"/>
              </w:rPr>
              <w:t>Conclusion</w:t>
            </w:r>
            <w:r>
              <w:rPr>
                <w:color w:val="000000"/>
                <w:sz w:val="24"/>
                <w:szCs w:val="24"/>
              </w:rPr>
              <w:tab/>
            </w:r>
          </w:hyperlink>
          <w:r>
            <w:fldChar w:fldCharType="begin"/>
          </w:r>
          <w:r>
            <w:instrText xml:space="preserve"> PAGEREF _heading=h.2s8eyo1 \h </w:instrText>
          </w:r>
          <w:r>
            <w:fldChar w:fldCharType="separate"/>
          </w:r>
          <w:r>
            <w:rPr>
              <w:sz w:val="24"/>
              <w:szCs w:val="24"/>
            </w:rPr>
            <w:t>8</w:t>
          </w:r>
          <w:hyperlink w:anchor="_heading=h.2s8eyo1" w:history="1"/>
        </w:p>
        <w:p w14:paraId="0000000E" w14:textId="77777777" w:rsidR="001F41A0" w:rsidRDefault="00F34105">
          <w:pPr>
            <w:widowControl w:val="0"/>
            <w:tabs>
              <w:tab w:val="right" w:pos="9025"/>
            </w:tabs>
            <w:spacing w:before="200" w:after="200" w:line="360" w:lineRule="auto"/>
            <w:rPr>
              <w:color w:val="000000"/>
              <w:sz w:val="24"/>
              <w:szCs w:val="24"/>
            </w:rPr>
          </w:pPr>
          <w:r>
            <w:fldChar w:fldCharType="end"/>
          </w:r>
          <w:hyperlink w:anchor="_heading=h.17dp8vu">
            <w:r>
              <w:rPr>
                <w:color w:val="000000"/>
                <w:sz w:val="24"/>
                <w:szCs w:val="24"/>
              </w:rPr>
              <w:t>Reference List</w:t>
            </w:r>
            <w:r>
              <w:rPr>
                <w:color w:val="000000"/>
                <w:sz w:val="24"/>
                <w:szCs w:val="24"/>
              </w:rPr>
              <w:tab/>
            </w:r>
          </w:hyperlink>
          <w:r>
            <w:fldChar w:fldCharType="begin"/>
          </w:r>
          <w:r>
            <w:instrText xml:space="preserve"> PAGEREF _heading=h.17dp8vu \h </w:instrText>
          </w:r>
          <w:r>
            <w:fldChar w:fldCharType="separate"/>
          </w:r>
          <w:r>
            <w:rPr>
              <w:sz w:val="24"/>
              <w:szCs w:val="24"/>
            </w:rPr>
            <w:t>9</w:t>
          </w:r>
          <w:r>
            <w:fldChar w:fldCharType="end"/>
          </w:r>
          <w:r>
            <w:fldChar w:fldCharType="end"/>
          </w:r>
        </w:p>
      </w:sdtContent>
    </w:sdt>
    <w:p w14:paraId="0000000F" w14:textId="77777777" w:rsidR="001F41A0" w:rsidRDefault="001F41A0">
      <w:pPr>
        <w:spacing w:before="200" w:after="200" w:line="360" w:lineRule="auto"/>
        <w:rPr>
          <w:b/>
          <w:sz w:val="24"/>
          <w:szCs w:val="24"/>
        </w:rPr>
      </w:pPr>
    </w:p>
    <w:p w14:paraId="00000010" w14:textId="77777777" w:rsidR="001F41A0" w:rsidRDefault="001F41A0">
      <w:pPr>
        <w:spacing w:before="200" w:after="200" w:line="360" w:lineRule="auto"/>
        <w:jc w:val="both"/>
        <w:rPr>
          <w:b/>
          <w:sz w:val="24"/>
          <w:szCs w:val="24"/>
        </w:rPr>
      </w:pPr>
    </w:p>
    <w:p w14:paraId="00000011" w14:textId="77777777" w:rsidR="001F41A0" w:rsidRDefault="001F41A0">
      <w:pPr>
        <w:spacing w:before="200" w:after="200" w:line="360" w:lineRule="auto"/>
        <w:jc w:val="both"/>
        <w:rPr>
          <w:b/>
          <w:sz w:val="24"/>
          <w:szCs w:val="24"/>
        </w:rPr>
      </w:pPr>
    </w:p>
    <w:p w14:paraId="00000012" w14:textId="77777777" w:rsidR="001F41A0" w:rsidRDefault="00F34105">
      <w:pPr>
        <w:spacing w:before="200" w:after="200" w:line="360" w:lineRule="auto"/>
        <w:jc w:val="both"/>
        <w:rPr>
          <w:b/>
          <w:sz w:val="24"/>
          <w:szCs w:val="24"/>
        </w:rPr>
      </w:pPr>
      <w:r>
        <w:br w:type="page"/>
      </w:r>
    </w:p>
    <w:p w14:paraId="00000013" w14:textId="77777777" w:rsidR="001F41A0" w:rsidRDefault="00F34105">
      <w:pPr>
        <w:pStyle w:val="1"/>
        <w:spacing w:before="200" w:after="200"/>
      </w:pPr>
      <w:bookmarkStart w:id="4" w:name="_heading=h.tyjcwt" w:colFirst="0" w:colLast="0"/>
      <w:bookmarkEnd w:id="4"/>
      <w:r>
        <w:lastRenderedPageBreak/>
        <w:t>Introduction</w:t>
      </w:r>
    </w:p>
    <w:p w14:paraId="00000014" w14:textId="77777777" w:rsidR="001F41A0" w:rsidRDefault="00F34105">
      <w:pPr>
        <w:spacing w:before="200" w:after="200" w:line="360" w:lineRule="auto"/>
        <w:jc w:val="both"/>
        <w:rPr>
          <w:sz w:val="24"/>
          <w:szCs w:val="24"/>
        </w:rPr>
      </w:pPr>
      <w:r>
        <w:rPr>
          <w:sz w:val="24"/>
          <w:szCs w:val="24"/>
        </w:rPr>
        <w:t xml:space="preserve">The hospitality industry is considered to be one of the major contributors to the overall greenhouse emissions which </w:t>
      </w:r>
      <w:proofErr w:type="gramStart"/>
      <w:r>
        <w:rPr>
          <w:sz w:val="24"/>
          <w:szCs w:val="24"/>
        </w:rPr>
        <w:t>is</w:t>
      </w:r>
      <w:proofErr w:type="gramEnd"/>
      <w:r>
        <w:rPr>
          <w:sz w:val="24"/>
          <w:szCs w:val="24"/>
        </w:rPr>
        <w:t xml:space="preserve"> primarily due to the energy consumption perspective, waste generation and the overall transportation perspective (Fatima and </w:t>
      </w:r>
      <w:proofErr w:type="spellStart"/>
      <w:r>
        <w:rPr>
          <w:sz w:val="24"/>
          <w:szCs w:val="24"/>
        </w:rPr>
        <w:t>Elbanna</w:t>
      </w:r>
      <w:proofErr w:type="spellEnd"/>
      <w:r>
        <w:rPr>
          <w:sz w:val="24"/>
          <w:szCs w:val="24"/>
        </w:rPr>
        <w:t xml:space="preserve">, 2020). </w:t>
      </w:r>
      <w:r>
        <w:rPr>
          <w:color w:val="FF0000"/>
          <w:sz w:val="24"/>
          <w:szCs w:val="24"/>
        </w:rPr>
        <w:t>Those green practices could be helpful for reducing environmental impact while saving costs and also attracting more eco-conscious customers or overall consumers (</w:t>
      </w:r>
      <w:proofErr w:type="spellStart"/>
      <w:r>
        <w:rPr>
          <w:color w:val="FF0000"/>
          <w:sz w:val="24"/>
          <w:szCs w:val="24"/>
        </w:rPr>
        <w:t>Achmad</w:t>
      </w:r>
      <w:proofErr w:type="spellEnd"/>
      <w:r>
        <w:rPr>
          <w:color w:val="FF0000"/>
          <w:sz w:val="24"/>
          <w:szCs w:val="24"/>
        </w:rPr>
        <w:t xml:space="preserve"> and </w:t>
      </w:r>
      <w:proofErr w:type="spellStart"/>
      <w:r>
        <w:rPr>
          <w:color w:val="FF0000"/>
          <w:sz w:val="24"/>
          <w:szCs w:val="24"/>
        </w:rPr>
        <w:t>Yulianah</w:t>
      </w:r>
      <w:proofErr w:type="spellEnd"/>
      <w:r>
        <w:rPr>
          <w:color w:val="FF0000"/>
          <w:sz w:val="24"/>
          <w:szCs w:val="24"/>
        </w:rPr>
        <w:t>, 2022)</w:t>
      </w:r>
      <w:r>
        <w:rPr>
          <w:sz w:val="24"/>
          <w:szCs w:val="24"/>
        </w:rPr>
        <w:t xml:space="preserve">. However, it could be profound that there are more green and eco-friendly practices that could be undertaken by the companies. Furthermore, this report will also focus on the granted sustainable accreditation, advantages and disadvantages </w:t>
      </w:r>
      <w:proofErr w:type="spellStart"/>
      <w:r>
        <w:rPr>
          <w:sz w:val="24"/>
          <w:szCs w:val="24"/>
        </w:rPr>
        <w:t>disadvantages</w:t>
      </w:r>
      <w:proofErr w:type="spellEnd"/>
      <w:r>
        <w:rPr>
          <w:sz w:val="24"/>
          <w:szCs w:val="24"/>
        </w:rPr>
        <w:t xml:space="preserve"> related to the sustainability measurement and also the future perspective of the hospitality and hotel organisations. </w:t>
      </w:r>
    </w:p>
    <w:p w14:paraId="00000015" w14:textId="77777777" w:rsidR="001F41A0" w:rsidRDefault="00F34105">
      <w:pPr>
        <w:pStyle w:val="1"/>
        <w:spacing w:before="200" w:after="200"/>
      </w:pPr>
      <w:bookmarkStart w:id="5" w:name="_heading=h.3dy6vkm" w:colFirst="0" w:colLast="0"/>
      <w:bookmarkEnd w:id="5"/>
      <w:r>
        <w:t>Consider what hotels need to implement and comply with in order to be granted sustainable accreditation.</w:t>
      </w:r>
    </w:p>
    <w:p w14:paraId="00000016" w14:textId="77777777" w:rsidR="001F41A0" w:rsidRDefault="00F34105">
      <w:pPr>
        <w:spacing w:before="200" w:after="200" w:line="360" w:lineRule="auto"/>
        <w:jc w:val="both"/>
        <w:rPr>
          <w:sz w:val="24"/>
          <w:szCs w:val="24"/>
        </w:rPr>
      </w:pPr>
      <w:r>
        <w:rPr>
          <w:sz w:val="24"/>
          <w:szCs w:val="24"/>
        </w:rPr>
        <w:t xml:space="preserve">There are different activities which could be undertaken by different companies or business organisations in the United Kingdom coming from the overall hotel and hospitality sector. </w:t>
      </w:r>
    </w:p>
    <w:p w14:paraId="00000017" w14:textId="77777777" w:rsidR="001F41A0" w:rsidRDefault="00F34105">
      <w:pPr>
        <w:spacing w:before="200" w:after="200" w:line="360" w:lineRule="auto"/>
        <w:jc w:val="both"/>
        <w:rPr>
          <w:sz w:val="24"/>
          <w:szCs w:val="24"/>
        </w:rPr>
      </w:pPr>
      <w:r>
        <w:rPr>
          <w:sz w:val="24"/>
          <w:szCs w:val="24"/>
        </w:rPr>
        <w:t xml:space="preserve">As per the opinion of </w:t>
      </w:r>
      <w:proofErr w:type="spellStart"/>
      <w:r>
        <w:rPr>
          <w:sz w:val="24"/>
          <w:szCs w:val="24"/>
        </w:rPr>
        <w:t>Inkson</w:t>
      </w:r>
      <w:proofErr w:type="spellEnd"/>
      <w:r>
        <w:rPr>
          <w:sz w:val="24"/>
          <w:szCs w:val="24"/>
        </w:rPr>
        <w:t xml:space="preserve"> and </w:t>
      </w:r>
      <w:proofErr w:type="spellStart"/>
      <w:r>
        <w:rPr>
          <w:sz w:val="24"/>
          <w:szCs w:val="24"/>
        </w:rPr>
        <w:t>Minnaert</w:t>
      </w:r>
      <w:proofErr w:type="spellEnd"/>
      <w:r>
        <w:rPr>
          <w:sz w:val="24"/>
          <w:szCs w:val="24"/>
        </w:rPr>
        <w:t xml:space="preserve"> (2018), one of the activities could be identified as </w:t>
      </w:r>
      <w:r>
        <w:rPr>
          <w:b/>
          <w:i/>
          <w:sz w:val="24"/>
          <w:szCs w:val="24"/>
        </w:rPr>
        <w:t xml:space="preserve">creating the green team </w:t>
      </w:r>
      <w:r>
        <w:rPr>
          <w:sz w:val="24"/>
          <w:szCs w:val="24"/>
        </w:rPr>
        <w:t xml:space="preserve">and it is all about asking the employees from different departments to participate in different green programs or the overall activities and having the lead in suggesting eco-friendly best practices throughout the existing area or the overall geographical region. It provides the employees with a sense of ownership for different types of green strategies and has more of a commitment towards the overall long-term adoption perspective. It should not be forgotten that all the efforts should be properly acknowledged like with a special luncheon, gift cards and the overall small stipend processes. </w:t>
      </w:r>
    </w:p>
    <w:p w14:paraId="00000018" w14:textId="77777777" w:rsidR="001F41A0" w:rsidRDefault="00F34105">
      <w:pPr>
        <w:spacing w:before="200" w:after="200" w:line="360" w:lineRule="auto"/>
        <w:jc w:val="both"/>
        <w:rPr>
          <w:sz w:val="24"/>
          <w:szCs w:val="24"/>
        </w:rPr>
      </w:pPr>
      <w:r>
        <w:rPr>
          <w:sz w:val="24"/>
          <w:szCs w:val="24"/>
        </w:rPr>
        <w:t xml:space="preserve">On the contrary, in the opinion of Cooper (2021), another type of </w:t>
      </w:r>
      <w:r>
        <w:rPr>
          <w:b/>
          <w:i/>
          <w:sz w:val="24"/>
          <w:szCs w:val="24"/>
        </w:rPr>
        <w:t xml:space="preserve">targeting the low-hanging fruit to start </w:t>
      </w:r>
      <w:r>
        <w:rPr>
          <w:sz w:val="24"/>
          <w:szCs w:val="24"/>
        </w:rPr>
        <w:t xml:space="preserve">it identifies chances that a hotel has adopted different eco-friendly programs or relative events. </w:t>
      </w:r>
      <w:r>
        <w:rPr>
          <w:color w:val="FF0000"/>
          <w:sz w:val="24"/>
          <w:szCs w:val="24"/>
        </w:rPr>
        <w:t xml:space="preserve">However, there should be rooms which need different improvements while cutting down the overall usage of plastic bottles and offering different reward programs for a reusable branded bottle (Becker and </w:t>
      </w:r>
      <w:r>
        <w:rPr>
          <w:color w:val="FF0000"/>
          <w:sz w:val="24"/>
          <w:szCs w:val="24"/>
        </w:rPr>
        <w:lastRenderedPageBreak/>
        <w:t>McClintock, 2020)</w:t>
      </w:r>
      <w:r>
        <w:rPr>
          <w:sz w:val="24"/>
          <w:szCs w:val="24"/>
        </w:rPr>
        <w:t>. Moreover, another type of effort from the company could be measured by adding one of the water-filling stations in each of the rooms or the overall lobby. It would increase the overall acceptance and the overall reachability and the customers could have more of the access towards the drinking water.</w:t>
      </w:r>
    </w:p>
    <w:p w14:paraId="00000019" w14:textId="77777777" w:rsidR="001F41A0" w:rsidRDefault="00F34105">
      <w:pPr>
        <w:spacing w:before="200" w:after="200" w:line="360" w:lineRule="auto"/>
        <w:jc w:val="both"/>
        <w:rPr>
          <w:sz w:val="24"/>
          <w:szCs w:val="24"/>
        </w:rPr>
      </w:pPr>
      <w:r>
        <w:rPr>
          <w:color w:val="FF0000"/>
          <w:sz w:val="24"/>
          <w:szCs w:val="24"/>
        </w:rPr>
        <w:t xml:space="preserve">Furthermore, another type of green activity by the eco-hotels could be measured as </w:t>
      </w:r>
      <w:r>
        <w:rPr>
          <w:b/>
          <w:i/>
          <w:color w:val="FF0000"/>
          <w:sz w:val="24"/>
          <w:szCs w:val="24"/>
        </w:rPr>
        <w:t xml:space="preserve">making the training and hiring process more green </w:t>
      </w:r>
      <w:r>
        <w:rPr>
          <w:color w:val="FF0000"/>
          <w:sz w:val="24"/>
          <w:szCs w:val="24"/>
        </w:rPr>
        <w:t>than before (Han, 2021).</w:t>
      </w:r>
      <w:r>
        <w:rPr>
          <w:sz w:val="24"/>
          <w:szCs w:val="24"/>
        </w:rPr>
        <w:t xml:space="preserve"> Using different phone calls for initial interviews could be useful instead of asking the candidates about the overall swing-by. It could be also stated that it is useful for cutting down fossil fuels and also using Skype or </w:t>
      </w:r>
      <w:proofErr w:type="spellStart"/>
      <w:r>
        <w:rPr>
          <w:sz w:val="24"/>
          <w:szCs w:val="24"/>
        </w:rPr>
        <w:t>Facetime</w:t>
      </w:r>
      <w:proofErr w:type="spellEnd"/>
      <w:r>
        <w:rPr>
          <w:sz w:val="24"/>
          <w:szCs w:val="24"/>
        </w:rPr>
        <w:t xml:space="preserve"> for face-to-face interviews. Instead of printing lengthy employee manuals for the hiring forms, the employees should be provided with the links of documentation regarding the electronic format or the overall proof of computer access in the outside environment and also in their home environment. </w:t>
      </w:r>
    </w:p>
    <w:p w14:paraId="0000001A" w14:textId="77777777" w:rsidR="001F41A0" w:rsidRDefault="00F34105">
      <w:pPr>
        <w:spacing w:before="200" w:after="200" w:line="360" w:lineRule="auto"/>
        <w:jc w:val="both"/>
        <w:rPr>
          <w:b/>
          <w:sz w:val="24"/>
          <w:szCs w:val="24"/>
        </w:rPr>
      </w:pPr>
      <w:r>
        <w:rPr>
          <w:sz w:val="24"/>
          <w:szCs w:val="24"/>
        </w:rPr>
        <w:t xml:space="preserve">Lastly, </w:t>
      </w:r>
      <w:r>
        <w:rPr>
          <w:b/>
          <w:i/>
          <w:sz w:val="24"/>
          <w:szCs w:val="24"/>
        </w:rPr>
        <w:t>upgrading the transportation offerings and services with sustainability</w:t>
      </w:r>
      <w:r>
        <w:rPr>
          <w:sz w:val="24"/>
          <w:szCs w:val="24"/>
        </w:rPr>
        <w:t xml:space="preserve"> would be useful while keeping sustainability in mind could be another initiative for having more effectiveness and efficiency (Cruz and </w:t>
      </w:r>
      <w:proofErr w:type="spellStart"/>
      <w:r>
        <w:rPr>
          <w:sz w:val="24"/>
          <w:szCs w:val="24"/>
        </w:rPr>
        <w:t>Sarmento</w:t>
      </w:r>
      <w:proofErr w:type="spellEnd"/>
      <w:r>
        <w:rPr>
          <w:sz w:val="24"/>
          <w:szCs w:val="24"/>
        </w:rPr>
        <w:t xml:space="preserve">, 2020). It could be stated that adding the electronic vehicle charging station for the guests would be appropriate for adopting more of Sustainable activities and the overall commitments. Moreover, considering the </w:t>
      </w:r>
      <w:proofErr w:type="spellStart"/>
      <w:r>
        <w:rPr>
          <w:sz w:val="24"/>
          <w:szCs w:val="24"/>
        </w:rPr>
        <w:t>eScooter</w:t>
      </w:r>
      <w:proofErr w:type="spellEnd"/>
      <w:r>
        <w:rPr>
          <w:sz w:val="24"/>
          <w:szCs w:val="24"/>
        </w:rPr>
        <w:t xml:space="preserve"> and </w:t>
      </w:r>
      <w:proofErr w:type="spellStart"/>
      <w:r>
        <w:rPr>
          <w:sz w:val="24"/>
          <w:szCs w:val="24"/>
        </w:rPr>
        <w:t>eBike</w:t>
      </w:r>
      <w:proofErr w:type="spellEnd"/>
      <w:r>
        <w:rPr>
          <w:sz w:val="24"/>
          <w:szCs w:val="24"/>
        </w:rPr>
        <w:t xml:space="preserve"> for the rental option could be done to promote different sustainable transportation. It could be stated that providing different groups of shuttles towards the public hubs would be more useful for cutting down the total number of low-occupancy car trips and would be more appropriate for hotel organisations or hospitality organisations.</w:t>
      </w:r>
    </w:p>
    <w:p w14:paraId="0000001B" w14:textId="77777777" w:rsidR="001F41A0" w:rsidRDefault="00F34105">
      <w:pPr>
        <w:pStyle w:val="1"/>
        <w:spacing w:before="200" w:after="200"/>
      </w:pPr>
      <w:bookmarkStart w:id="6" w:name="_heading=h.1t3h5sf" w:colFirst="0" w:colLast="0"/>
      <w:bookmarkEnd w:id="6"/>
      <w:r>
        <w:t>What are the benefits and challenges associated with integrating sustainability into their daily operations?</w:t>
      </w:r>
    </w:p>
    <w:p w14:paraId="0000001C" w14:textId="77777777" w:rsidR="001F41A0" w:rsidRDefault="00F34105">
      <w:pPr>
        <w:spacing w:before="200" w:after="200" w:line="360" w:lineRule="auto"/>
        <w:jc w:val="both"/>
        <w:rPr>
          <w:sz w:val="24"/>
          <w:szCs w:val="24"/>
        </w:rPr>
      </w:pPr>
      <w:r>
        <w:rPr>
          <w:sz w:val="24"/>
          <w:szCs w:val="24"/>
        </w:rPr>
        <w:t>There are different benefits which could be implemented for integrating sustainability in the form of daily operations. Companies coming from the same industry or the sector would be impacted same measuring the environmental perspective and the overall measured environment.</w:t>
      </w:r>
    </w:p>
    <w:p w14:paraId="0000001D" w14:textId="77777777" w:rsidR="001F41A0" w:rsidRDefault="00F34105">
      <w:pPr>
        <w:spacing w:before="200" w:after="200" w:line="360" w:lineRule="auto"/>
        <w:jc w:val="both"/>
        <w:rPr>
          <w:sz w:val="24"/>
          <w:szCs w:val="24"/>
        </w:rPr>
      </w:pPr>
      <w:r>
        <w:rPr>
          <w:sz w:val="24"/>
          <w:szCs w:val="24"/>
        </w:rPr>
        <w:t xml:space="preserve">As per the opinion of </w:t>
      </w:r>
      <w:proofErr w:type="spellStart"/>
      <w:r>
        <w:rPr>
          <w:sz w:val="24"/>
          <w:szCs w:val="24"/>
        </w:rPr>
        <w:t>Haski-Leventhal</w:t>
      </w:r>
      <w:proofErr w:type="spellEnd"/>
      <w:r>
        <w:rPr>
          <w:sz w:val="24"/>
          <w:szCs w:val="24"/>
        </w:rPr>
        <w:t xml:space="preserve"> (2018), one of the benefits could be identified as </w:t>
      </w:r>
      <w:r>
        <w:rPr>
          <w:b/>
          <w:i/>
          <w:sz w:val="24"/>
          <w:szCs w:val="24"/>
        </w:rPr>
        <w:t xml:space="preserve">environmental benefits </w:t>
      </w:r>
      <w:r>
        <w:rPr>
          <w:sz w:val="24"/>
          <w:szCs w:val="24"/>
        </w:rPr>
        <w:t xml:space="preserve">where it addresses the overall reduction of emissions </w:t>
      </w:r>
      <w:r>
        <w:rPr>
          <w:sz w:val="24"/>
          <w:szCs w:val="24"/>
        </w:rPr>
        <w:lastRenderedPageBreak/>
        <w:t xml:space="preserve">and waste, minimising the overall carbon footprint and also protecting from different environments would be helpful for the organisations while undertaking more of the sustainability commitments. On the other hand, as per Sloan </w:t>
      </w:r>
      <w:r>
        <w:rPr>
          <w:i/>
          <w:sz w:val="24"/>
          <w:szCs w:val="24"/>
        </w:rPr>
        <w:t>et al</w:t>
      </w:r>
      <w:r>
        <w:rPr>
          <w:sz w:val="24"/>
          <w:szCs w:val="24"/>
        </w:rPr>
        <w:t xml:space="preserve">. (2017), another type of benefit could be measured as </w:t>
      </w:r>
      <w:r>
        <w:rPr>
          <w:b/>
          <w:i/>
          <w:sz w:val="24"/>
          <w:szCs w:val="24"/>
        </w:rPr>
        <w:t xml:space="preserve">economic benefits </w:t>
      </w:r>
      <w:r>
        <w:rPr>
          <w:sz w:val="24"/>
          <w:szCs w:val="24"/>
        </w:rPr>
        <w:t xml:space="preserve">where support should be done for a better economy by having fewer emissions and making the overall distribution of health and the individual perspective. It would increase the overall </w:t>
      </w:r>
      <w:proofErr w:type="spellStart"/>
      <w:r>
        <w:rPr>
          <w:sz w:val="24"/>
          <w:szCs w:val="24"/>
        </w:rPr>
        <w:t>overall</w:t>
      </w:r>
      <w:proofErr w:type="spellEnd"/>
      <w:r>
        <w:rPr>
          <w:sz w:val="24"/>
          <w:szCs w:val="24"/>
        </w:rPr>
        <w:t xml:space="preserve"> GDP of the individual country and the overall economic perspective of the company would also be increased based on the overall indoor environment and the overall outdoor perspective. Moreover, another type of benefit could be determined as </w:t>
      </w:r>
      <w:r>
        <w:rPr>
          <w:b/>
          <w:i/>
          <w:sz w:val="24"/>
          <w:szCs w:val="24"/>
        </w:rPr>
        <w:t>individual benefits</w:t>
      </w:r>
      <w:r>
        <w:rPr>
          <w:sz w:val="24"/>
          <w:szCs w:val="24"/>
        </w:rPr>
        <w:t xml:space="preserve">. </w:t>
      </w:r>
      <w:r>
        <w:rPr>
          <w:color w:val="FF0000"/>
          <w:sz w:val="24"/>
          <w:szCs w:val="24"/>
        </w:rPr>
        <w:t>It refers to supporting the overall improvement from the health and well-being perspective while reducing the overall energy costs and also enhancing community involvement (</w:t>
      </w:r>
      <w:proofErr w:type="spellStart"/>
      <w:r>
        <w:rPr>
          <w:color w:val="FF0000"/>
          <w:sz w:val="24"/>
          <w:szCs w:val="24"/>
        </w:rPr>
        <w:t>Ugochukwu</w:t>
      </w:r>
      <w:proofErr w:type="spellEnd"/>
      <w:r>
        <w:rPr>
          <w:color w:val="FF0000"/>
          <w:sz w:val="24"/>
          <w:szCs w:val="24"/>
        </w:rPr>
        <w:t xml:space="preserve"> </w:t>
      </w:r>
      <w:r>
        <w:rPr>
          <w:i/>
          <w:color w:val="FF0000"/>
          <w:sz w:val="24"/>
          <w:szCs w:val="24"/>
        </w:rPr>
        <w:t>et al</w:t>
      </w:r>
      <w:r>
        <w:rPr>
          <w:color w:val="FF0000"/>
          <w:sz w:val="24"/>
          <w:szCs w:val="24"/>
        </w:rPr>
        <w:t>., 2024</w:t>
      </w:r>
      <w:r>
        <w:rPr>
          <w:sz w:val="24"/>
          <w:szCs w:val="24"/>
        </w:rPr>
        <w:t xml:space="preserve">). It would be more helpful for the individual hotel or the hospitality organisations for a break from the existing environment and differentiate between different positive and overall negative forces. Some of the companies or organisations could be mentioned as Premier Inn, Travelodge, Cosmos and many more of the others. </w:t>
      </w:r>
    </w:p>
    <w:p w14:paraId="0000001E" w14:textId="77777777" w:rsidR="001F41A0" w:rsidRDefault="00F34105">
      <w:pPr>
        <w:spacing w:before="200" w:after="200" w:line="360" w:lineRule="auto"/>
        <w:jc w:val="both"/>
        <w:rPr>
          <w:sz w:val="24"/>
          <w:szCs w:val="24"/>
        </w:rPr>
      </w:pPr>
      <w:r>
        <w:rPr>
          <w:sz w:val="24"/>
          <w:szCs w:val="24"/>
        </w:rPr>
        <w:t xml:space="preserve">However, there are different challenges which could </w:t>
      </w:r>
      <w:proofErr w:type="spellStart"/>
      <w:r>
        <w:rPr>
          <w:sz w:val="24"/>
          <w:szCs w:val="24"/>
        </w:rPr>
        <w:t>faced</w:t>
      </w:r>
      <w:proofErr w:type="spellEnd"/>
      <w:r>
        <w:rPr>
          <w:sz w:val="24"/>
          <w:szCs w:val="24"/>
        </w:rPr>
        <w:t xml:space="preserve"> by the business organisations from the overall existing environment and those challenges might prevent the business organisation from sustaining more of the daily operations or the relevant activities (Osman </w:t>
      </w:r>
      <w:r>
        <w:rPr>
          <w:i/>
          <w:sz w:val="24"/>
          <w:szCs w:val="24"/>
        </w:rPr>
        <w:t>et al</w:t>
      </w:r>
      <w:r>
        <w:rPr>
          <w:sz w:val="24"/>
          <w:szCs w:val="24"/>
        </w:rPr>
        <w:t xml:space="preserve">., 2022). </w:t>
      </w:r>
    </w:p>
    <w:p w14:paraId="0000001F" w14:textId="77777777" w:rsidR="001F41A0" w:rsidRDefault="00F34105">
      <w:pPr>
        <w:spacing w:before="200" w:after="200" w:line="360" w:lineRule="auto"/>
        <w:jc w:val="both"/>
        <w:rPr>
          <w:sz w:val="24"/>
          <w:szCs w:val="24"/>
        </w:rPr>
      </w:pPr>
      <w:r>
        <w:rPr>
          <w:sz w:val="24"/>
          <w:szCs w:val="24"/>
        </w:rPr>
        <w:t xml:space="preserve">As depicted by </w:t>
      </w:r>
      <w:proofErr w:type="spellStart"/>
      <w:r>
        <w:rPr>
          <w:sz w:val="24"/>
          <w:szCs w:val="24"/>
        </w:rPr>
        <w:t>Fallah</w:t>
      </w:r>
      <w:proofErr w:type="spellEnd"/>
      <w:r>
        <w:rPr>
          <w:sz w:val="24"/>
          <w:szCs w:val="24"/>
        </w:rPr>
        <w:t xml:space="preserve"> </w:t>
      </w:r>
      <w:proofErr w:type="spellStart"/>
      <w:r>
        <w:rPr>
          <w:sz w:val="24"/>
          <w:szCs w:val="24"/>
        </w:rPr>
        <w:t>Shayan</w:t>
      </w:r>
      <w:proofErr w:type="spellEnd"/>
      <w:r>
        <w:rPr>
          <w:sz w:val="24"/>
          <w:szCs w:val="24"/>
        </w:rPr>
        <w:t xml:space="preserve"> </w:t>
      </w:r>
      <w:r>
        <w:rPr>
          <w:i/>
          <w:sz w:val="24"/>
          <w:szCs w:val="24"/>
        </w:rPr>
        <w:t>et al</w:t>
      </w:r>
      <w:r>
        <w:rPr>
          <w:sz w:val="24"/>
          <w:szCs w:val="24"/>
        </w:rPr>
        <w:t xml:space="preserve">. (2022), one of the challenges could be a </w:t>
      </w:r>
      <w:r>
        <w:rPr>
          <w:b/>
          <w:i/>
          <w:sz w:val="24"/>
          <w:szCs w:val="24"/>
        </w:rPr>
        <w:t xml:space="preserve">lack of knowledge. </w:t>
      </w:r>
      <w:r>
        <w:rPr>
          <w:sz w:val="24"/>
          <w:szCs w:val="24"/>
        </w:rPr>
        <w:t xml:space="preserve">It could be further elaborated as the lack of knowledge about the different government regulations and the overall knowledge of integrating different corporate social responsibility strategies in the overall organisational Strategy would be more impactful based on different organisational Environments and the overall activities. While having the lack of knowledge, the company would not be able to apply the same knowledge in the overall organisational working environment could not be applied at all and this could be measured in terms of low efficiency and low productivity. </w:t>
      </w:r>
    </w:p>
    <w:p w14:paraId="00000020" w14:textId="77777777" w:rsidR="001F41A0" w:rsidRDefault="00F34105">
      <w:pPr>
        <w:spacing w:before="200" w:after="200" w:line="360" w:lineRule="auto"/>
        <w:jc w:val="both"/>
        <w:rPr>
          <w:b/>
          <w:sz w:val="24"/>
          <w:szCs w:val="24"/>
        </w:rPr>
      </w:pPr>
      <w:r>
        <w:rPr>
          <w:sz w:val="24"/>
          <w:szCs w:val="24"/>
        </w:rPr>
        <w:t xml:space="preserve">Furthermore, it could be also stated that another type of challenge is </w:t>
      </w:r>
      <w:r>
        <w:rPr>
          <w:b/>
          <w:i/>
          <w:sz w:val="24"/>
          <w:szCs w:val="24"/>
        </w:rPr>
        <w:t xml:space="preserve">short-term thinking </w:t>
      </w:r>
      <w:r>
        <w:rPr>
          <w:sz w:val="24"/>
          <w:szCs w:val="24"/>
        </w:rPr>
        <w:t>and this refers to the overall prevalence of short-term thinking and the overall decision-making process or procedure (</w:t>
      </w:r>
      <w:proofErr w:type="spellStart"/>
      <w:r>
        <w:rPr>
          <w:sz w:val="24"/>
          <w:szCs w:val="24"/>
        </w:rPr>
        <w:t>Krznaric</w:t>
      </w:r>
      <w:proofErr w:type="spellEnd"/>
      <w:r>
        <w:rPr>
          <w:sz w:val="24"/>
          <w:szCs w:val="24"/>
        </w:rPr>
        <w:t xml:space="preserve">, 2020). This short-term </w:t>
      </w:r>
      <w:r>
        <w:rPr>
          <w:sz w:val="24"/>
          <w:szCs w:val="24"/>
        </w:rPr>
        <w:lastRenderedPageBreak/>
        <w:t>thinking would lead towards the repetition of the same business idea on a daily basis and the overall structure would be the same for each of the business activities or the business principles. The majority of the business organisations from the UK Hospitality industry like Travelodge, Premier Inn, and Marriott International would have the same negative implications and all the companies could be prevented from operating effectively and accurately daily.</w:t>
      </w:r>
    </w:p>
    <w:p w14:paraId="00000021" w14:textId="77777777" w:rsidR="001F41A0" w:rsidRDefault="00F34105">
      <w:pPr>
        <w:pStyle w:val="1"/>
        <w:spacing w:before="200" w:after="200"/>
      </w:pPr>
      <w:bookmarkStart w:id="7" w:name="_heading=h.4d34og8" w:colFirst="0" w:colLast="0"/>
      <w:bookmarkEnd w:id="7"/>
      <w:r>
        <w:t>What does the future look like within the hotel &amp; hospitality industry?</w:t>
      </w:r>
    </w:p>
    <w:p w14:paraId="00000022" w14:textId="77777777" w:rsidR="001F41A0" w:rsidRDefault="00F34105">
      <w:pPr>
        <w:spacing w:before="200" w:after="200" w:line="360" w:lineRule="auto"/>
        <w:jc w:val="both"/>
        <w:rPr>
          <w:sz w:val="24"/>
          <w:szCs w:val="24"/>
        </w:rPr>
      </w:pPr>
      <w:r>
        <w:rPr>
          <w:sz w:val="24"/>
          <w:szCs w:val="24"/>
        </w:rPr>
        <w:t>In the upcoming period, the overall UK hospitality and hotel industry is assumed to follow different trends and those trends could have more productivity and efficiency on the overall business outcomes (</w:t>
      </w:r>
      <w:proofErr w:type="spellStart"/>
      <w:r>
        <w:rPr>
          <w:sz w:val="24"/>
          <w:szCs w:val="24"/>
        </w:rPr>
        <w:t>Ushakov</w:t>
      </w:r>
      <w:proofErr w:type="spellEnd"/>
      <w:r>
        <w:rPr>
          <w:sz w:val="24"/>
          <w:szCs w:val="24"/>
        </w:rPr>
        <w:t xml:space="preserve"> </w:t>
      </w:r>
      <w:r>
        <w:rPr>
          <w:i/>
          <w:sz w:val="24"/>
          <w:szCs w:val="24"/>
        </w:rPr>
        <w:t>et al</w:t>
      </w:r>
      <w:r>
        <w:rPr>
          <w:sz w:val="24"/>
          <w:szCs w:val="24"/>
        </w:rPr>
        <w:t xml:space="preserve">., 2020). Those could be helpful for the business organisations while identifying the cooperating with different acknowledgements and overall commitments. </w:t>
      </w:r>
    </w:p>
    <w:p w14:paraId="00000023" w14:textId="77777777" w:rsidR="001F41A0" w:rsidRDefault="00F34105">
      <w:pPr>
        <w:spacing w:before="200" w:after="200" w:line="360" w:lineRule="auto"/>
        <w:jc w:val="both"/>
        <w:rPr>
          <w:sz w:val="24"/>
          <w:szCs w:val="24"/>
        </w:rPr>
      </w:pPr>
      <w:r>
        <w:rPr>
          <w:sz w:val="24"/>
          <w:szCs w:val="24"/>
        </w:rPr>
        <w:t xml:space="preserve">One of the future trends could be identified as </w:t>
      </w:r>
      <w:r>
        <w:rPr>
          <w:b/>
          <w:i/>
          <w:sz w:val="24"/>
          <w:szCs w:val="24"/>
        </w:rPr>
        <w:t xml:space="preserve">more sustainability </w:t>
      </w:r>
      <w:r>
        <w:rPr>
          <w:sz w:val="24"/>
          <w:szCs w:val="24"/>
        </w:rPr>
        <w:t>where the majority of the hotel organisations would more focus on different types of eco-friendly practices or overall activities. Sustainability could not be only derived by increasing more sustainable practices but also by reducing the waste and overall usage of raw materials to sustain more of the positive implications on the individual process or the procedures (</w:t>
      </w:r>
      <w:proofErr w:type="spellStart"/>
      <w:r>
        <w:rPr>
          <w:sz w:val="24"/>
          <w:szCs w:val="24"/>
        </w:rPr>
        <w:t>Soust-Verdaguer</w:t>
      </w:r>
      <w:proofErr w:type="spellEnd"/>
      <w:r>
        <w:rPr>
          <w:sz w:val="24"/>
          <w:szCs w:val="24"/>
        </w:rPr>
        <w:t xml:space="preserve"> </w:t>
      </w:r>
      <w:r>
        <w:rPr>
          <w:i/>
          <w:sz w:val="24"/>
          <w:szCs w:val="24"/>
        </w:rPr>
        <w:t>et al</w:t>
      </w:r>
      <w:r>
        <w:rPr>
          <w:sz w:val="24"/>
          <w:szCs w:val="24"/>
        </w:rPr>
        <w:t xml:space="preserve">., 2022). By </w:t>
      </w:r>
      <w:proofErr w:type="spellStart"/>
      <w:r>
        <w:rPr>
          <w:sz w:val="24"/>
          <w:szCs w:val="24"/>
        </w:rPr>
        <w:t>commiting</w:t>
      </w:r>
      <w:proofErr w:type="spellEnd"/>
      <w:r>
        <w:rPr>
          <w:sz w:val="24"/>
          <w:szCs w:val="24"/>
        </w:rPr>
        <w:t xml:space="preserve"> more to sustainability, more customers or consumers could be attracted and hence the overall brand value of the company would have been also enhanced. Different hospitality organisations like Travelodge, Premier Inn and Marriott International already have high brand awareness and brand value but it is only bound to the overall national region and throughout the country. However, those companies would face a major amount of challenges while expanding to other countries and in this aspect, the need for sustainability becomes much more significant.</w:t>
      </w:r>
    </w:p>
    <w:p w14:paraId="00000024" w14:textId="77777777" w:rsidR="001F41A0" w:rsidRDefault="00F34105">
      <w:pPr>
        <w:spacing w:before="200" w:after="200" w:line="360" w:lineRule="auto"/>
        <w:jc w:val="both"/>
        <w:rPr>
          <w:sz w:val="24"/>
          <w:szCs w:val="24"/>
        </w:rPr>
      </w:pPr>
      <w:r>
        <w:rPr>
          <w:sz w:val="24"/>
          <w:szCs w:val="24"/>
        </w:rPr>
        <w:t xml:space="preserve">On the other hand, another type of future trend could be determined as the </w:t>
      </w:r>
      <w:r>
        <w:rPr>
          <w:b/>
          <w:i/>
          <w:sz w:val="24"/>
          <w:szCs w:val="24"/>
        </w:rPr>
        <w:t xml:space="preserve">implementation of technological advancements </w:t>
      </w:r>
      <w:r>
        <w:rPr>
          <w:sz w:val="24"/>
          <w:szCs w:val="24"/>
        </w:rPr>
        <w:t xml:space="preserve">where different technologies should be effectively used and utilised while personalising between different guest experiences. Different technological aspects could be considered as Artificial Intelligence, smart sensors, and overall data analytics procedures could be also considered here (Yu </w:t>
      </w:r>
      <w:r>
        <w:rPr>
          <w:i/>
          <w:sz w:val="24"/>
          <w:szCs w:val="24"/>
        </w:rPr>
        <w:t>et al</w:t>
      </w:r>
      <w:r>
        <w:rPr>
          <w:sz w:val="24"/>
          <w:szCs w:val="24"/>
        </w:rPr>
        <w:t xml:space="preserve">., 2021). It could be also stated that those technologies could be more beneficial for analysing the different customer behavioural patterns </w:t>
      </w:r>
      <w:r>
        <w:rPr>
          <w:sz w:val="24"/>
          <w:szCs w:val="24"/>
        </w:rPr>
        <w:lastRenderedPageBreak/>
        <w:t>and their overall needs or requirements. Those technologies not only increase the guest experience and the acceptability of the customers or the overall consumers.</w:t>
      </w:r>
    </w:p>
    <w:p w14:paraId="00000025" w14:textId="77777777" w:rsidR="001F41A0" w:rsidRDefault="00F34105">
      <w:pPr>
        <w:spacing w:before="200" w:after="200" w:line="360" w:lineRule="auto"/>
        <w:jc w:val="both"/>
        <w:rPr>
          <w:sz w:val="24"/>
          <w:szCs w:val="24"/>
        </w:rPr>
      </w:pPr>
      <w:r>
        <w:rPr>
          <w:sz w:val="24"/>
          <w:szCs w:val="24"/>
        </w:rPr>
        <w:t xml:space="preserve">Another type of trend in the future time perspective could be identified as </w:t>
      </w:r>
      <w:r>
        <w:rPr>
          <w:b/>
          <w:i/>
          <w:sz w:val="24"/>
          <w:szCs w:val="24"/>
        </w:rPr>
        <w:t xml:space="preserve">niche establishments and boutiques </w:t>
      </w:r>
      <w:r>
        <w:rPr>
          <w:sz w:val="24"/>
          <w:szCs w:val="24"/>
        </w:rPr>
        <w:t>where there would be more rise in the boutique and the overall niche segment (</w:t>
      </w:r>
      <w:proofErr w:type="spellStart"/>
      <w:r>
        <w:rPr>
          <w:sz w:val="24"/>
          <w:szCs w:val="24"/>
        </w:rPr>
        <w:t>Sarkis</w:t>
      </w:r>
      <w:proofErr w:type="spellEnd"/>
      <w:r>
        <w:rPr>
          <w:sz w:val="24"/>
          <w:szCs w:val="24"/>
        </w:rPr>
        <w:t xml:space="preserve">, 2020). This individual boutique or the overall niche segment would target the customers who are more interested in fashion segments artistic </w:t>
      </w:r>
      <w:proofErr w:type="gramStart"/>
      <w:r>
        <w:rPr>
          <w:sz w:val="24"/>
          <w:szCs w:val="24"/>
        </w:rPr>
        <w:t>segments,</w:t>
      </w:r>
      <w:proofErr w:type="gramEnd"/>
      <w:r>
        <w:rPr>
          <w:sz w:val="24"/>
          <w:szCs w:val="24"/>
        </w:rPr>
        <w:t xml:space="preserve"> they would be more interested in the upcoming trends or overall activities. Hence, this could be measured as one of the positive trends affecting the business operation of different companies or business organisations.</w:t>
      </w:r>
    </w:p>
    <w:p w14:paraId="00000026" w14:textId="77777777" w:rsidR="001F41A0" w:rsidRDefault="00F34105">
      <w:pPr>
        <w:spacing w:before="200" w:after="200" w:line="360" w:lineRule="auto"/>
        <w:jc w:val="both"/>
        <w:rPr>
          <w:sz w:val="24"/>
          <w:szCs w:val="24"/>
        </w:rPr>
      </w:pPr>
      <w:r>
        <w:rPr>
          <w:sz w:val="24"/>
          <w:szCs w:val="24"/>
        </w:rPr>
        <w:t xml:space="preserve">One of the future trends could be identified as smart mobile technology and it would make the procedures easier for the overall hoteliers as the ticket booking process would help integrate with different environmental commitments or activities. Moreover, smart mobile technology could also be used to have more efficient and overall transparency processes and procedures. Moreover, it would be easier for the business organisations to integrate the tracking process for the customers where it would be overall daily activities for each of the companies or the business organisations would become easier and more acceptable than before. </w:t>
      </w:r>
      <w:r>
        <w:rPr>
          <w:color w:val="FF0000"/>
          <w:sz w:val="24"/>
          <w:szCs w:val="24"/>
        </w:rPr>
        <w:t>Furthermore, smart mobile technology would also help break down a large amount of tasks into relatively small tasks and it would be easier for the overall execution of the tasks or the overall activities (</w:t>
      </w:r>
      <w:proofErr w:type="spellStart"/>
      <w:r>
        <w:rPr>
          <w:color w:val="FF0000"/>
          <w:sz w:val="24"/>
          <w:szCs w:val="24"/>
        </w:rPr>
        <w:t>Schöggl</w:t>
      </w:r>
      <w:proofErr w:type="spellEnd"/>
      <w:r>
        <w:rPr>
          <w:color w:val="FF0000"/>
          <w:sz w:val="24"/>
          <w:szCs w:val="24"/>
        </w:rPr>
        <w:t xml:space="preserve"> </w:t>
      </w:r>
      <w:r>
        <w:rPr>
          <w:i/>
          <w:color w:val="FF0000"/>
          <w:sz w:val="24"/>
          <w:szCs w:val="24"/>
        </w:rPr>
        <w:t>et al</w:t>
      </w:r>
      <w:r>
        <w:rPr>
          <w:color w:val="FF0000"/>
          <w:sz w:val="24"/>
          <w:szCs w:val="24"/>
        </w:rPr>
        <w:t xml:space="preserve">., 2020). </w:t>
      </w:r>
      <w:r>
        <w:rPr>
          <w:sz w:val="24"/>
          <w:szCs w:val="24"/>
        </w:rPr>
        <w:t>Hence, this would be another impactful trend in the upcoming period in the overall hospitality and sector industry.</w:t>
      </w:r>
    </w:p>
    <w:p w14:paraId="00000027" w14:textId="77777777" w:rsidR="001F41A0" w:rsidRDefault="00F34105">
      <w:pPr>
        <w:spacing w:before="200" w:after="200" w:line="360" w:lineRule="auto"/>
        <w:jc w:val="both"/>
        <w:rPr>
          <w:sz w:val="24"/>
          <w:szCs w:val="24"/>
        </w:rPr>
      </w:pPr>
      <w:r>
        <w:rPr>
          <w:sz w:val="24"/>
          <w:szCs w:val="24"/>
        </w:rPr>
        <w:t xml:space="preserve">Besides that, another type of hospitality industry trend for the betterment of the future could be identified as </w:t>
      </w:r>
      <w:r>
        <w:rPr>
          <w:b/>
          <w:i/>
          <w:sz w:val="24"/>
          <w:szCs w:val="24"/>
        </w:rPr>
        <w:t xml:space="preserve">culinary experiences </w:t>
      </w:r>
      <w:r>
        <w:rPr>
          <w:sz w:val="24"/>
          <w:szCs w:val="24"/>
        </w:rPr>
        <w:t xml:space="preserve">where it could be stated that the majority of the hotels would offer a variety of dining options for different suits and different tastes (Vargas-Sanchez and </w:t>
      </w:r>
      <w:proofErr w:type="spellStart"/>
      <w:r>
        <w:rPr>
          <w:sz w:val="24"/>
          <w:szCs w:val="24"/>
        </w:rPr>
        <w:t>López-Guzmán</w:t>
      </w:r>
      <w:proofErr w:type="spellEnd"/>
      <w:r>
        <w:rPr>
          <w:sz w:val="24"/>
          <w:szCs w:val="24"/>
        </w:rPr>
        <w:t xml:space="preserve">, 2022). It could be identified that there are different people who would be working in the organisational work environment and the culture would also be differentiated from each other. Their overall ethnicity and cultural diversity would be different from each other. Hence, it is very important to convince the people with that proportion of language which would be better suitable and understandable for each of the individuals. Hence, the overall culinary experience would be necessary for addressing employees coming from different cultural backgrounds or the overall cultural diversity.  While belonging to the </w:t>
      </w:r>
      <w:r>
        <w:rPr>
          <w:sz w:val="24"/>
          <w:szCs w:val="24"/>
        </w:rPr>
        <w:lastRenderedPageBreak/>
        <w:t>same hospitality industry, companies like Travelodge, Marriott and the Premier Inn, would be useful for measuring the perspective for different aspects.</w:t>
      </w:r>
    </w:p>
    <w:p w14:paraId="00000028" w14:textId="77777777" w:rsidR="001F41A0" w:rsidRDefault="00F34105">
      <w:pPr>
        <w:spacing w:before="200" w:after="200" w:line="360" w:lineRule="auto"/>
        <w:jc w:val="both"/>
        <w:rPr>
          <w:b/>
          <w:sz w:val="24"/>
          <w:szCs w:val="24"/>
        </w:rPr>
      </w:pPr>
      <w:r>
        <w:rPr>
          <w:color w:val="FF0000"/>
          <w:sz w:val="24"/>
          <w:szCs w:val="24"/>
        </w:rPr>
        <w:t xml:space="preserve">Lastly, another type of trend could be determined as </w:t>
      </w:r>
      <w:r>
        <w:rPr>
          <w:b/>
          <w:i/>
          <w:color w:val="FF0000"/>
          <w:sz w:val="24"/>
          <w:szCs w:val="24"/>
        </w:rPr>
        <w:t xml:space="preserve">augmented reality and virtual reality </w:t>
      </w:r>
      <w:r>
        <w:rPr>
          <w:color w:val="FF0000"/>
          <w:sz w:val="24"/>
          <w:szCs w:val="24"/>
        </w:rPr>
        <w:t xml:space="preserve">and this could be utilised and used for the overall marketing purpose while enhancing the overall guest experience and the alternative guest satisfaction (Jang </w:t>
      </w:r>
      <w:r>
        <w:rPr>
          <w:i/>
          <w:color w:val="FF0000"/>
          <w:sz w:val="24"/>
          <w:szCs w:val="24"/>
        </w:rPr>
        <w:t>et al</w:t>
      </w:r>
      <w:r>
        <w:rPr>
          <w:color w:val="FF0000"/>
          <w:sz w:val="24"/>
          <w:szCs w:val="24"/>
        </w:rPr>
        <w:t>., 2021)</w:t>
      </w:r>
      <w:r>
        <w:rPr>
          <w:sz w:val="24"/>
          <w:szCs w:val="24"/>
        </w:rPr>
        <w:t xml:space="preserve">. More usage of augmented reality and virtual reality could increase the advancement in terms of enhancing their throughout experience in the respective environment and the overall outdoor environment. Hence, those are some of the trends that could be determined for making the future UK hospitality industry more efficient and effective than before. </w:t>
      </w:r>
    </w:p>
    <w:p w14:paraId="00000029" w14:textId="77777777" w:rsidR="001F41A0" w:rsidRDefault="00F34105">
      <w:pPr>
        <w:pStyle w:val="1"/>
        <w:spacing w:before="200" w:after="200"/>
      </w:pPr>
      <w:bookmarkStart w:id="8" w:name="_heading=h.2s8eyo1" w:colFirst="0" w:colLast="0"/>
      <w:bookmarkEnd w:id="8"/>
      <w:r>
        <w:t>Conclusion</w:t>
      </w:r>
    </w:p>
    <w:p w14:paraId="0000002A" w14:textId="77777777" w:rsidR="001F41A0" w:rsidRDefault="00F34105">
      <w:pPr>
        <w:spacing w:before="200" w:after="200" w:line="360" w:lineRule="auto"/>
        <w:jc w:val="both"/>
        <w:rPr>
          <w:sz w:val="24"/>
          <w:szCs w:val="24"/>
        </w:rPr>
      </w:pPr>
      <w:r>
        <w:rPr>
          <w:sz w:val="24"/>
          <w:szCs w:val="24"/>
        </w:rPr>
        <w:t xml:space="preserve">To conclude, it could be stated that sustainability commitments are supposed to be one of the major aspects for achieving further success in terms of more efficiency and the overall transparency process. </w:t>
      </w:r>
      <w:proofErr w:type="gramStart"/>
      <w:r>
        <w:rPr>
          <w:sz w:val="24"/>
          <w:szCs w:val="24"/>
        </w:rPr>
        <w:t>Based on this write-up process, some of the chosen organisations like Travelodge, Premier Inn and the overall Marriott International and others.</w:t>
      </w:r>
      <w:proofErr w:type="gramEnd"/>
      <w:r>
        <w:rPr>
          <w:sz w:val="24"/>
          <w:szCs w:val="24"/>
        </w:rPr>
        <w:t xml:space="preserve"> Different technological trends for the overall hospitality industry have been also identified here. </w:t>
      </w:r>
    </w:p>
    <w:p w14:paraId="0000002B" w14:textId="77777777" w:rsidR="001F41A0" w:rsidRDefault="001F41A0">
      <w:pPr>
        <w:spacing w:before="200" w:after="200" w:line="360" w:lineRule="auto"/>
        <w:jc w:val="both"/>
        <w:rPr>
          <w:b/>
          <w:sz w:val="24"/>
          <w:szCs w:val="24"/>
        </w:rPr>
      </w:pPr>
    </w:p>
    <w:p w14:paraId="0000002C" w14:textId="77777777" w:rsidR="001F41A0" w:rsidRDefault="00F34105">
      <w:pPr>
        <w:spacing w:before="200" w:after="200" w:line="360" w:lineRule="auto"/>
        <w:jc w:val="both"/>
        <w:rPr>
          <w:b/>
          <w:sz w:val="24"/>
          <w:szCs w:val="24"/>
        </w:rPr>
      </w:pPr>
      <w:r>
        <w:br w:type="page"/>
      </w:r>
    </w:p>
    <w:p w14:paraId="0000002D" w14:textId="77777777" w:rsidR="001F41A0" w:rsidRDefault="00F34105">
      <w:pPr>
        <w:pStyle w:val="1"/>
        <w:spacing w:before="200" w:after="200"/>
      </w:pPr>
      <w:bookmarkStart w:id="9" w:name="_heading=h.17dp8vu" w:colFirst="0" w:colLast="0"/>
      <w:bookmarkEnd w:id="9"/>
      <w:r>
        <w:lastRenderedPageBreak/>
        <w:t>Reference List</w:t>
      </w:r>
    </w:p>
    <w:p w14:paraId="32C2C347" w14:textId="77777777" w:rsidR="00FD37FA" w:rsidRDefault="00FD37FA">
      <w:pPr>
        <w:spacing w:before="200" w:after="200" w:line="360" w:lineRule="auto"/>
        <w:jc w:val="both"/>
        <w:rPr>
          <w:color w:val="FF0000"/>
          <w:sz w:val="24"/>
          <w:szCs w:val="24"/>
        </w:rPr>
      </w:pPr>
      <w:proofErr w:type="spellStart"/>
      <w:proofErr w:type="gramStart"/>
      <w:r>
        <w:rPr>
          <w:color w:val="FF0000"/>
          <w:sz w:val="24"/>
          <w:szCs w:val="24"/>
        </w:rPr>
        <w:t>Achmad</w:t>
      </w:r>
      <w:proofErr w:type="spellEnd"/>
      <w:r>
        <w:rPr>
          <w:color w:val="FF0000"/>
          <w:sz w:val="24"/>
          <w:szCs w:val="24"/>
        </w:rPr>
        <w:t xml:space="preserve">, W. and </w:t>
      </w:r>
      <w:proofErr w:type="spellStart"/>
      <w:r>
        <w:rPr>
          <w:color w:val="FF0000"/>
          <w:sz w:val="24"/>
          <w:szCs w:val="24"/>
        </w:rPr>
        <w:t>Yulianah</w:t>
      </w:r>
      <w:proofErr w:type="spellEnd"/>
      <w:r>
        <w:rPr>
          <w:color w:val="FF0000"/>
          <w:sz w:val="24"/>
          <w:szCs w:val="24"/>
        </w:rPr>
        <w:t>, Y., 2022.</w:t>
      </w:r>
      <w:proofErr w:type="gramEnd"/>
      <w:r>
        <w:rPr>
          <w:color w:val="FF0000"/>
          <w:sz w:val="24"/>
          <w:szCs w:val="24"/>
        </w:rPr>
        <w:t xml:space="preserve"> </w:t>
      </w:r>
      <w:proofErr w:type="gramStart"/>
      <w:r>
        <w:rPr>
          <w:color w:val="FF0000"/>
          <w:sz w:val="24"/>
          <w:szCs w:val="24"/>
        </w:rPr>
        <w:t>Corporate social responsibility of the hospitality industry in realizing sustainable tourism development.</w:t>
      </w:r>
      <w:proofErr w:type="gramEnd"/>
      <w:r>
        <w:rPr>
          <w:color w:val="FF0000"/>
          <w:sz w:val="24"/>
          <w:szCs w:val="24"/>
        </w:rPr>
        <w:t xml:space="preserve"> </w:t>
      </w:r>
      <w:r>
        <w:rPr>
          <w:i/>
          <w:color w:val="FF0000"/>
          <w:sz w:val="24"/>
          <w:szCs w:val="24"/>
        </w:rPr>
        <w:t>Enrichment: Journal of Management, 12</w:t>
      </w:r>
      <w:r>
        <w:rPr>
          <w:color w:val="FF0000"/>
          <w:sz w:val="24"/>
          <w:szCs w:val="24"/>
        </w:rPr>
        <w:t>(2), pp.1610-1616.</w:t>
      </w:r>
    </w:p>
    <w:p w14:paraId="74CA54DB" w14:textId="77777777" w:rsidR="00FD37FA" w:rsidRDefault="00FD37FA">
      <w:pPr>
        <w:spacing w:before="200" w:after="200" w:line="360" w:lineRule="auto"/>
        <w:jc w:val="both"/>
        <w:rPr>
          <w:color w:val="FF0000"/>
          <w:sz w:val="24"/>
          <w:szCs w:val="24"/>
        </w:rPr>
      </w:pPr>
      <w:r>
        <w:rPr>
          <w:color w:val="FF0000"/>
          <w:sz w:val="24"/>
          <w:szCs w:val="24"/>
        </w:rPr>
        <w:t>Becker, E. and McClintock, N., 2020. The Cost of Low-Hanging Fruit</w:t>
      </w:r>
      <w:proofErr w:type="gramStart"/>
      <w:r>
        <w:rPr>
          <w:color w:val="FF0000"/>
          <w:sz w:val="24"/>
          <w:szCs w:val="24"/>
        </w:rPr>
        <w:t>?.</w:t>
      </w:r>
      <w:proofErr w:type="gramEnd"/>
      <w:r>
        <w:rPr>
          <w:color w:val="FF0000"/>
          <w:sz w:val="24"/>
          <w:szCs w:val="24"/>
        </w:rPr>
        <w:t xml:space="preserve"> A Recipe for Gentrification: Food, Power, and Resistance in the City, p.132.</w:t>
      </w:r>
    </w:p>
    <w:p w14:paraId="11263C23" w14:textId="77777777" w:rsidR="00FD37FA" w:rsidRDefault="00FD37FA">
      <w:pPr>
        <w:spacing w:before="200" w:after="200" w:line="360" w:lineRule="auto"/>
        <w:jc w:val="both"/>
        <w:rPr>
          <w:sz w:val="24"/>
          <w:szCs w:val="24"/>
        </w:rPr>
      </w:pPr>
      <w:r>
        <w:rPr>
          <w:sz w:val="24"/>
          <w:szCs w:val="24"/>
        </w:rPr>
        <w:t xml:space="preserve">Cooper, C, 2021. </w:t>
      </w:r>
      <w:proofErr w:type="gramStart"/>
      <w:r>
        <w:rPr>
          <w:sz w:val="24"/>
          <w:szCs w:val="24"/>
        </w:rPr>
        <w:t>Essentials of tourism.</w:t>
      </w:r>
      <w:proofErr w:type="gramEnd"/>
      <w:r>
        <w:rPr>
          <w:sz w:val="24"/>
          <w:szCs w:val="24"/>
        </w:rPr>
        <w:t xml:space="preserve"> </w:t>
      </w:r>
      <w:proofErr w:type="gramStart"/>
      <w:r>
        <w:rPr>
          <w:sz w:val="24"/>
          <w:szCs w:val="24"/>
        </w:rPr>
        <w:t>Third edition.</w:t>
      </w:r>
      <w:proofErr w:type="gramEnd"/>
      <w:r>
        <w:rPr>
          <w:sz w:val="24"/>
          <w:szCs w:val="24"/>
        </w:rPr>
        <w:t xml:space="preserve"> London: SAGE.</w:t>
      </w:r>
    </w:p>
    <w:p w14:paraId="02DDD7D2" w14:textId="77777777" w:rsidR="00FD37FA" w:rsidRDefault="00FD37FA">
      <w:pPr>
        <w:spacing w:before="200" w:after="200" w:line="360" w:lineRule="auto"/>
        <w:jc w:val="both"/>
        <w:rPr>
          <w:color w:val="FF0000"/>
          <w:sz w:val="24"/>
          <w:szCs w:val="24"/>
        </w:rPr>
      </w:pPr>
      <w:r>
        <w:rPr>
          <w:color w:val="FF0000"/>
          <w:sz w:val="24"/>
          <w:szCs w:val="24"/>
        </w:rPr>
        <w:t xml:space="preserve">Cruz, C.O. and </w:t>
      </w:r>
      <w:proofErr w:type="spellStart"/>
      <w:r>
        <w:rPr>
          <w:color w:val="FF0000"/>
          <w:sz w:val="24"/>
          <w:szCs w:val="24"/>
        </w:rPr>
        <w:t>Sarmento</w:t>
      </w:r>
      <w:proofErr w:type="spellEnd"/>
      <w:r>
        <w:rPr>
          <w:color w:val="FF0000"/>
          <w:sz w:val="24"/>
          <w:szCs w:val="24"/>
        </w:rPr>
        <w:t xml:space="preserve">, J.M., 2020. “Mobility as a service” platforms: A critical path towards increasing the sustainability of transportation systems. </w:t>
      </w:r>
      <w:proofErr w:type="gramStart"/>
      <w:r>
        <w:rPr>
          <w:i/>
          <w:color w:val="FF0000"/>
          <w:sz w:val="24"/>
          <w:szCs w:val="24"/>
        </w:rPr>
        <w:t>Sustainability, 12</w:t>
      </w:r>
      <w:r>
        <w:rPr>
          <w:color w:val="FF0000"/>
          <w:sz w:val="24"/>
          <w:szCs w:val="24"/>
        </w:rPr>
        <w:t>(16), p.6368.</w:t>
      </w:r>
      <w:proofErr w:type="gramEnd"/>
    </w:p>
    <w:p w14:paraId="13AD433F" w14:textId="77777777" w:rsidR="00FD37FA" w:rsidRDefault="00FD37FA">
      <w:pPr>
        <w:spacing w:before="200" w:after="200" w:line="360" w:lineRule="auto"/>
        <w:jc w:val="both"/>
        <w:rPr>
          <w:sz w:val="24"/>
          <w:szCs w:val="24"/>
        </w:rPr>
      </w:pPr>
      <w:proofErr w:type="spellStart"/>
      <w:proofErr w:type="gramStart"/>
      <w:r>
        <w:rPr>
          <w:sz w:val="24"/>
          <w:szCs w:val="24"/>
        </w:rPr>
        <w:t>Fallah</w:t>
      </w:r>
      <w:proofErr w:type="spellEnd"/>
      <w:r>
        <w:rPr>
          <w:sz w:val="24"/>
          <w:szCs w:val="24"/>
        </w:rPr>
        <w:t xml:space="preserve"> </w:t>
      </w:r>
      <w:proofErr w:type="spellStart"/>
      <w:r>
        <w:rPr>
          <w:sz w:val="24"/>
          <w:szCs w:val="24"/>
        </w:rPr>
        <w:t>Shayan</w:t>
      </w:r>
      <w:proofErr w:type="spellEnd"/>
      <w:r>
        <w:rPr>
          <w:sz w:val="24"/>
          <w:szCs w:val="24"/>
        </w:rPr>
        <w:t xml:space="preserve">, N., </w:t>
      </w:r>
      <w:proofErr w:type="spellStart"/>
      <w:r>
        <w:rPr>
          <w:sz w:val="24"/>
          <w:szCs w:val="24"/>
        </w:rPr>
        <w:t>Mohabbati-Kalejahi</w:t>
      </w:r>
      <w:proofErr w:type="spellEnd"/>
      <w:r>
        <w:rPr>
          <w:sz w:val="24"/>
          <w:szCs w:val="24"/>
        </w:rPr>
        <w:t xml:space="preserve">, N., </w:t>
      </w:r>
      <w:proofErr w:type="spellStart"/>
      <w:r>
        <w:rPr>
          <w:sz w:val="24"/>
          <w:szCs w:val="24"/>
        </w:rPr>
        <w:t>Alavi</w:t>
      </w:r>
      <w:proofErr w:type="spellEnd"/>
      <w:r>
        <w:rPr>
          <w:sz w:val="24"/>
          <w:szCs w:val="24"/>
        </w:rPr>
        <w:t xml:space="preserve">, S. and </w:t>
      </w:r>
      <w:proofErr w:type="spellStart"/>
      <w:r>
        <w:rPr>
          <w:sz w:val="24"/>
          <w:szCs w:val="24"/>
        </w:rPr>
        <w:t>Zahed</w:t>
      </w:r>
      <w:proofErr w:type="spellEnd"/>
      <w:r>
        <w:rPr>
          <w:sz w:val="24"/>
          <w:szCs w:val="24"/>
        </w:rPr>
        <w:t>, M.A., 2022.</w:t>
      </w:r>
      <w:proofErr w:type="gramEnd"/>
      <w:r>
        <w:rPr>
          <w:sz w:val="24"/>
          <w:szCs w:val="24"/>
        </w:rPr>
        <w:t xml:space="preserve"> </w:t>
      </w:r>
      <w:proofErr w:type="gramStart"/>
      <w:r>
        <w:rPr>
          <w:sz w:val="24"/>
          <w:szCs w:val="24"/>
        </w:rPr>
        <w:t>Sustainable development goals (SDGs) as a framework for corporate social responsibility (CSR).</w:t>
      </w:r>
      <w:proofErr w:type="gramEnd"/>
      <w:r>
        <w:rPr>
          <w:sz w:val="24"/>
          <w:szCs w:val="24"/>
        </w:rPr>
        <w:t xml:space="preserve"> </w:t>
      </w:r>
      <w:proofErr w:type="gramStart"/>
      <w:r>
        <w:rPr>
          <w:sz w:val="24"/>
          <w:szCs w:val="24"/>
        </w:rPr>
        <w:t>Sustainability, 14(3), p.1222.</w:t>
      </w:r>
      <w:proofErr w:type="gramEnd"/>
    </w:p>
    <w:p w14:paraId="78F984F4" w14:textId="77777777" w:rsidR="00FD37FA" w:rsidRDefault="00FD37FA">
      <w:pPr>
        <w:spacing w:before="200" w:after="200" w:line="360" w:lineRule="auto"/>
        <w:jc w:val="both"/>
        <w:rPr>
          <w:color w:val="FF0000"/>
          <w:sz w:val="24"/>
          <w:szCs w:val="24"/>
        </w:rPr>
      </w:pPr>
      <w:proofErr w:type="gramStart"/>
      <w:r>
        <w:rPr>
          <w:color w:val="FF0000"/>
          <w:sz w:val="24"/>
          <w:szCs w:val="24"/>
        </w:rPr>
        <w:t xml:space="preserve">Fatima, T. and </w:t>
      </w:r>
      <w:proofErr w:type="spellStart"/>
      <w:r>
        <w:rPr>
          <w:color w:val="FF0000"/>
          <w:sz w:val="24"/>
          <w:szCs w:val="24"/>
        </w:rPr>
        <w:t>Elbanna</w:t>
      </w:r>
      <w:proofErr w:type="spellEnd"/>
      <w:r>
        <w:rPr>
          <w:color w:val="FF0000"/>
          <w:sz w:val="24"/>
          <w:szCs w:val="24"/>
        </w:rPr>
        <w:t>, S., 2020.</w:t>
      </w:r>
      <w:proofErr w:type="gramEnd"/>
      <w:r>
        <w:rPr>
          <w:color w:val="FF0000"/>
          <w:sz w:val="24"/>
          <w:szCs w:val="24"/>
        </w:rPr>
        <w:t xml:space="preserve"> Balanced scorecard in the hospitality and tourism industry: Past, present and future. </w:t>
      </w:r>
      <w:proofErr w:type="gramStart"/>
      <w:r>
        <w:rPr>
          <w:color w:val="FF0000"/>
          <w:sz w:val="24"/>
          <w:szCs w:val="24"/>
        </w:rPr>
        <w:t>International journal of hospitality management, 91, p.102656.</w:t>
      </w:r>
      <w:proofErr w:type="gramEnd"/>
    </w:p>
    <w:p w14:paraId="176E76E9" w14:textId="77777777" w:rsidR="00FD37FA" w:rsidRDefault="00FD37FA">
      <w:pPr>
        <w:spacing w:before="200" w:after="200" w:line="360" w:lineRule="auto"/>
        <w:jc w:val="both"/>
        <w:rPr>
          <w:color w:val="FF0000"/>
          <w:sz w:val="24"/>
          <w:szCs w:val="24"/>
        </w:rPr>
      </w:pPr>
      <w:r>
        <w:rPr>
          <w:color w:val="FF0000"/>
          <w:sz w:val="24"/>
          <w:szCs w:val="24"/>
        </w:rPr>
        <w:t xml:space="preserve">Han, H., 2021. Consumer </w:t>
      </w:r>
      <w:proofErr w:type="spellStart"/>
      <w:r>
        <w:rPr>
          <w:color w:val="FF0000"/>
          <w:sz w:val="24"/>
          <w:szCs w:val="24"/>
        </w:rPr>
        <w:t>behavior</w:t>
      </w:r>
      <w:proofErr w:type="spellEnd"/>
      <w:r>
        <w:rPr>
          <w:color w:val="FF0000"/>
          <w:sz w:val="24"/>
          <w:szCs w:val="24"/>
        </w:rPr>
        <w:t xml:space="preserve"> and environmental sustainability in tourism and hospitality: A review of theories, concepts, and latest research. </w:t>
      </w:r>
      <w:proofErr w:type="gramStart"/>
      <w:r>
        <w:rPr>
          <w:color w:val="FF0000"/>
          <w:sz w:val="24"/>
          <w:szCs w:val="24"/>
        </w:rPr>
        <w:t>Sustainable Consumer Behaviour and the Environment, pp.1-22.</w:t>
      </w:r>
      <w:proofErr w:type="gramEnd"/>
    </w:p>
    <w:p w14:paraId="03D47C46" w14:textId="77777777" w:rsidR="00FD37FA" w:rsidRDefault="00FD37FA">
      <w:pPr>
        <w:spacing w:before="200" w:after="200" w:line="360" w:lineRule="auto"/>
        <w:jc w:val="both"/>
        <w:rPr>
          <w:sz w:val="24"/>
          <w:szCs w:val="24"/>
        </w:rPr>
      </w:pPr>
      <w:proofErr w:type="spellStart"/>
      <w:proofErr w:type="gramStart"/>
      <w:r>
        <w:rPr>
          <w:sz w:val="24"/>
          <w:szCs w:val="24"/>
        </w:rPr>
        <w:t>Haski-Leventhal</w:t>
      </w:r>
      <w:proofErr w:type="spellEnd"/>
      <w:r>
        <w:rPr>
          <w:sz w:val="24"/>
          <w:szCs w:val="24"/>
        </w:rPr>
        <w:t>, D, 2018.</w:t>
      </w:r>
      <w:proofErr w:type="gramEnd"/>
      <w:r>
        <w:rPr>
          <w:sz w:val="24"/>
          <w:szCs w:val="24"/>
        </w:rPr>
        <w:t xml:space="preserve"> Strategic corporate social </w:t>
      </w:r>
      <w:proofErr w:type="gramStart"/>
      <w:r>
        <w:rPr>
          <w:sz w:val="24"/>
          <w:szCs w:val="24"/>
        </w:rPr>
        <w:t>responsibility :</w:t>
      </w:r>
      <w:proofErr w:type="gramEnd"/>
      <w:r>
        <w:rPr>
          <w:sz w:val="24"/>
          <w:szCs w:val="24"/>
        </w:rPr>
        <w:t xml:space="preserve"> tools &amp; theories for responsible management. London: SAGE.</w:t>
      </w:r>
    </w:p>
    <w:p w14:paraId="09B042AE" w14:textId="77777777" w:rsidR="00FD37FA" w:rsidRDefault="00FD37FA">
      <w:pPr>
        <w:spacing w:before="200" w:after="200" w:line="360" w:lineRule="auto"/>
        <w:jc w:val="both"/>
        <w:rPr>
          <w:sz w:val="24"/>
          <w:szCs w:val="24"/>
        </w:rPr>
      </w:pPr>
      <w:proofErr w:type="spellStart"/>
      <w:r>
        <w:rPr>
          <w:sz w:val="24"/>
          <w:szCs w:val="24"/>
        </w:rPr>
        <w:t>Inkson</w:t>
      </w:r>
      <w:proofErr w:type="spellEnd"/>
      <w:r>
        <w:rPr>
          <w:sz w:val="24"/>
          <w:szCs w:val="24"/>
        </w:rPr>
        <w:t xml:space="preserve">, C. and </w:t>
      </w:r>
      <w:proofErr w:type="spellStart"/>
      <w:r>
        <w:rPr>
          <w:sz w:val="24"/>
          <w:szCs w:val="24"/>
        </w:rPr>
        <w:t>Minnaert</w:t>
      </w:r>
      <w:proofErr w:type="spellEnd"/>
      <w:r>
        <w:rPr>
          <w:sz w:val="24"/>
          <w:szCs w:val="24"/>
        </w:rPr>
        <w:t xml:space="preserve">, L, 2018. Tourism </w:t>
      </w:r>
      <w:proofErr w:type="gramStart"/>
      <w:r>
        <w:rPr>
          <w:sz w:val="24"/>
          <w:szCs w:val="24"/>
        </w:rPr>
        <w:t>management :</w:t>
      </w:r>
      <w:proofErr w:type="gramEnd"/>
      <w:r>
        <w:rPr>
          <w:sz w:val="24"/>
          <w:szCs w:val="24"/>
        </w:rPr>
        <w:t xml:space="preserve"> an introduction. 2nd ed. London: SAGE.</w:t>
      </w:r>
    </w:p>
    <w:p w14:paraId="49FAB7FF" w14:textId="77777777" w:rsidR="00FD37FA" w:rsidRDefault="00FD37FA">
      <w:pPr>
        <w:spacing w:before="200" w:after="200" w:line="360" w:lineRule="auto"/>
        <w:jc w:val="both"/>
        <w:rPr>
          <w:color w:val="FF0000"/>
          <w:sz w:val="24"/>
          <w:szCs w:val="24"/>
        </w:rPr>
      </w:pPr>
      <w:r>
        <w:rPr>
          <w:color w:val="FF0000"/>
          <w:sz w:val="24"/>
          <w:szCs w:val="24"/>
        </w:rPr>
        <w:t xml:space="preserve">Jang, J., </w:t>
      </w:r>
      <w:proofErr w:type="spellStart"/>
      <w:proofErr w:type="gramStart"/>
      <w:r>
        <w:rPr>
          <w:color w:val="FF0000"/>
          <w:sz w:val="24"/>
          <w:szCs w:val="24"/>
        </w:rPr>
        <w:t>Ko</w:t>
      </w:r>
      <w:proofErr w:type="spellEnd"/>
      <w:proofErr w:type="gramEnd"/>
      <w:r>
        <w:rPr>
          <w:color w:val="FF0000"/>
          <w:sz w:val="24"/>
          <w:szCs w:val="24"/>
        </w:rPr>
        <w:t xml:space="preserve">, Y., Shin, W.S. and Han, I., 2021. Augmented reality and virtual reality for learning: An examination using an extended technology acceptance model. </w:t>
      </w:r>
      <w:r>
        <w:rPr>
          <w:i/>
          <w:color w:val="FF0000"/>
          <w:sz w:val="24"/>
          <w:szCs w:val="24"/>
        </w:rPr>
        <w:t>IEEE access, 9</w:t>
      </w:r>
      <w:r>
        <w:rPr>
          <w:color w:val="FF0000"/>
          <w:sz w:val="24"/>
          <w:szCs w:val="24"/>
        </w:rPr>
        <w:t>, pp.6798-6809.</w:t>
      </w:r>
    </w:p>
    <w:p w14:paraId="3271809D" w14:textId="77777777" w:rsidR="00FD37FA" w:rsidRDefault="00FD37FA">
      <w:pPr>
        <w:spacing w:before="200" w:after="200" w:line="360" w:lineRule="auto"/>
        <w:jc w:val="both"/>
        <w:rPr>
          <w:color w:val="FF0000"/>
          <w:sz w:val="24"/>
          <w:szCs w:val="24"/>
        </w:rPr>
      </w:pPr>
      <w:proofErr w:type="spellStart"/>
      <w:r>
        <w:rPr>
          <w:color w:val="FF0000"/>
          <w:sz w:val="24"/>
          <w:szCs w:val="24"/>
        </w:rPr>
        <w:t>Krznaric</w:t>
      </w:r>
      <w:proofErr w:type="spellEnd"/>
      <w:r>
        <w:rPr>
          <w:color w:val="FF0000"/>
          <w:sz w:val="24"/>
          <w:szCs w:val="24"/>
        </w:rPr>
        <w:t xml:space="preserve">, R., 2020. The good ancestor: How to think long term in a short-term world. </w:t>
      </w:r>
      <w:proofErr w:type="gramStart"/>
      <w:r>
        <w:rPr>
          <w:color w:val="FF0000"/>
          <w:sz w:val="24"/>
          <w:szCs w:val="24"/>
        </w:rPr>
        <w:t>Random House.</w:t>
      </w:r>
      <w:proofErr w:type="gramEnd"/>
    </w:p>
    <w:p w14:paraId="475FCBBF" w14:textId="77777777" w:rsidR="00FD37FA" w:rsidRDefault="00FD37FA">
      <w:pPr>
        <w:spacing w:before="200" w:after="200" w:line="360" w:lineRule="auto"/>
        <w:jc w:val="both"/>
        <w:rPr>
          <w:color w:val="FF0000"/>
          <w:sz w:val="24"/>
          <w:szCs w:val="24"/>
        </w:rPr>
      </w:pPr>
      <w:proofErr w:type="gramStart"/>
      <w:r>
        <w:rPr>
          <w:color w:val="FF0000"/>
          <w:sz w:val="24"/>
          <w:szCs w:val="24"/>
        </w:rPr>
        <w:lastRenderedPageBreak/>
        <w:t xml:space="preserve">Osman, A.I., Mehta, N., </w:t>
      </w:r>
      <w:proofErr w:type="spellStart"/>
      <w:r>
        <w:rPr>
          <w:color w:val="FF0000"/>
          <w:sz w:val="24"/>
          <w:szCs w:val="24"/>
        </w:rPr>
        <w:t>Elgarahy</w:t>
      </w:r>
      <w:proofErr w:type="spellEnd"/>
      <w:r>
        <w:rPr>
          <w:color w:val="FF0000"/>
          <w:sz w:val="24"/>
          <w:szCs w:val="24"/>
        </w:rPr>
        <w:t xml:space="preserve">, A.M., </w:t>
      </w:r>
      <w:proofErr w:type="spellStart"/>
      <w:r>
        <w:rPr>
          <w:color w:val="FF0000"/>
          <w:sz w:val="24"/>
          <w:szCs w:val="24"/>
        </w:rPr>
        <w:t>Hefny</w:t>
      </w:r>
      <w:proofErr w:type="spellEnd"/>
      <w:r>
        <w:rPr>
          <w:color w:val="FF0000"/>
          <w:sz w:val="24"/>
          <w:szCs w:val="24"/>
        </w:rPr>
        <w:t>, M., Al-</w:t>
      </w:r>
      <w:proofErr w:type="spellStart"/>
      <w:r>
        <w:rPr>
          <w:color w:val="FF0000"/>
          <w:sz w:val="24"/>
          <w:szCs w:val="24"/>
        </w:rPr>
        <w:t>Hinai</w:t>
      </w:r>
      <w:proofErr w:type="spellEnd"/>
      <w:r>
        <w:rPr>
          <w:color w:val="FF0000"/>
          <w:sz w:val="24"/>
          <w:szCs w:val="24"/>
        </w:rPr>
        <w:t>, A., Al-</w:t>
      </w:r>
      <w:proofErr w:type="spellStart"/>
      <w:r>
        <w:rPr>
          <w:color w:val="FF0000"/>
          <w:sz w:val="24"/>
          <w:szCs w:val="24"/>
        </w:rPr>
        <w:t>Muhtaseb</w:t>
      </w:r>
      <w:proofErr w:type="spellEnd"/>
      <w:r>
        <w:rPr>
          <w:color w:val="FF0000"/>
          <w:sz w:val="24"/>
          <w:szCs w:val="24"/>
        </w:rPr>
        <w:t>, A.A.H. and Rooney, D.W., 2022.</w:t>
      </w:r>
      <w:proofErr w:type="gramEnd"/>
      <w:r>
        <w:rPr>
          <w:color w:val="FF0000"/>
          <w:sz w:val="24"/>
          <w:szCs w:val="24"/>
        </w:rPr>
        <w:t xml:space="preserve"> Hydrogen production, storage, utilisation and environmental impacts: a review. </w:t>
      </w:r>
      <w:proofErr w:type="gramStart"/>
      <w:r>
        <w:rPr>
          <w:color w:val="FF0000"/>
          <w:sz w:val="24"/>
          <w:szCs w:val="24"/>
        </w:rPr>
        <w:t>Environmental Chemistry Letters, pp.1-36.</w:t>
      </w:r>
      <w:proofErr w:type="gramEnd"/>
    </w:p>
    <w:p w14:paraId="41182784" w14:textId="77777777" w:rsidR="00FD37FA" w:rsidRDefault="00FD37FA">
      <w:pPr>
        <w:spacing w:before="200" w:after="200" w:line="360" w:lineRule="auto"/>
        <w:jc w:val="both"/>
        <w:rPr>
          <w:color w:val="FF0000"/>
          <w:sz w:val="24"/>
          <w:szCs w:val="24"/>
        </w:rPr>
      </w:pPr>
      <w:proofErr w:type="spellStart"/>
      <w:r>
        <w:rPr>
          <w:color w:val="FF0000"/>
          <w:sz w:val="24"/>
          <w:szCs w:val="24"/>
        </w:rPr>
        <w:t>Sarkis</w:t>
      </w:r>
      <w:proofErr w:type="spellEnd"/>
      <w:r>
        <w:rPr>
          <w:color w:val="FF0000"/>
          <w:sz w:val="24"/>
          <w:szCs w:val="24"/>
        </w:rPr>
        <w:t xml:space="preserve">, J., 2020. Supply chain sustainability: learning from the COVID-19 pandemic. </w:t>
      </w:r>
      <w:proofErr w:type="gramStart"/>
      <w:r>
        <w:rPr>
          <w:i/>
          <w:color w:val="FF0000"/>
          <w:sz w:val="24"/>
          <w:szCs w:val="24"/>
        </w:rPr>
        <w:t>International Journal of Operations &amp; Production Management, 41</w:t>
      </w:r>
      <w:r>
        <w:rPr>
          <w:color w:val="FF0000"/>
          <w:sz w:val="24"/>
          <w:szCs w:val="24"/>
        </w:rPr>
        <w:t>(1), pp.63-73.</w:t>
      </w:r>
      <w:proofErr w:type="gramEnd"/>
    </w:p>
    <w:p w14:paraId="56B0D795" w14:textId="77777777" w:rsidR="00FD37FA" w:rsidRDefault="00FD37FA">
      <w:pPr>
        <w:spacing w:before="200" w:after="200" w:line="360" w:lineRule="auto"/>
        <w:jc w:val="both"/>
        <w:rPr>
          <w:color w:val="FF0000"/>
          <w:sz w:val="24"/>
          <w:szCs w:val="24"/>
        </w:rPr>
      </w:pPr>
      <w:proofErr w:type="spellStart"/>
      <w:r>
        <w:rPr>
          <w:color w:val="FF0000"/>
          <w:sz w:val="24"/>
          <w:szCs w:val="24"/>
        </w:rPr>
        <w:t>Schöggl</w:t>
      </w:r>
      <w:proofErr w:type="spellEnd"/>
      <w:r>
        <w:rPr>
          <w:color w:val="FF0000"/>
          <w:sz w:val="24"/>
          <w:szCs w:val="24"/>
        </w:rPr>
        <w:t xml:space="preserve">, J.P., </w:t>
      </w:r>
      <w:proofErr w:type="spellStart"/>
      <w:r>
        <w:rPr>
          <w:color w:val="FF0000"/>
          <w:sz w:val="24"/>
          <w:szCs w:val="24"/>
        </w:rPr>
        <w:t>Stumpf</w:t>
      </w:r>
      <w:proofErr w:type="spellEnd"/>
      <w:r>
        <w:rPr>
          <w:color w:val="FF0000"/>
          <w:sz w:val="24"/>
          <w:szCs w:val="24"/>
        </w:rPr>
        <w:t xml:space="preserve">, L. and Baumgartner, R.J., 2020. </w:t>
      </w:r>
      <w:proofErr w:type="gramStart"/>
      <w:r>
        <w:rPr>
          <w:color w:val="FF0000"/>
          <w:sz w:val="24"/>
          <w:szCs w:val="24"/>
        </w:rPr>
        <w:t>The narrative of sustainability and circular economy-A longitudinal review of two decades of research.</w:t>
      </w:r>
      <w:proofErr w:type="gramEnd"/>
      <w:r>
        <w:rPr>
          <w:color w:val="FF0000"/>
          <w:sz w:val="24"/>
          <w:szCs w:val="24"/>
        </w:rPr>
        <w:t xml:space="preserve"> </w:t>
      </w:r>
      <w:proofErr w:type="gramStart"/>
      <w:r>
        <w:rPr>
          <w:i/>
          <w:color w:val="FF0000"/>
          <w:sz w:val="24"/>
          <w:szCs w:val="24"/>
        </w:rPr>
        <w:t>Resources, Conservation and Recycling, 163</w:t>
      </w:r>
      <w:r>
        <w:rPr>
          <w:color w:val="FF0000"/>
          <w:sz w:val="24"/>
          <w:szCs w:val="24"/>
        </w:rPr>
        <w:t>, p.105073.</w:t>
      </w:r>
      <w:proofErr w:type="gramEnd"/>
    </w:p>
    <w:p w14:paraId="594B46CB" w14:textId="77777777" w:rsidR="00FD37FA" w:rsidRDefault="00FD37FA">
      <w:pPr>
        <w:spacing w:before="200" w:after="200" w:line="360" w:lineRule="auto"/>
        <w:jc w:val="both"/>
        <w:rPr>
          <w:sz w:val="24"/>
          <w:szCs w:val="24"/>
        </w:rPr>
      </w:pPr>
      <w:proofErr w:type="gramStart"/>
      <w:r>
        <w:rPr>
          <w:sz w:val="24"/>
          <w:szCs w:val="24"/>
        </w:rPr>
        <w:t xml:space="preserve">Sloan, P., </w:t>
      </w:r>
      <w:proofErr w:type="spellStart"/>
      <w:r>
        <w:rPr>
          <w:sz w:val="24"/>
          <w:szCs w:val="24"/>
        </w:rPr>
        <w:t>Legrand</w:t>
      </w:r>
      <w:proofErr w:type="spellEnd"/>
      <w:r>
        <w:rPr>
          <w:sz w:val="24"/>
          <w:szCs w:val="24"/>
        </w:rPr>
        <w:t>, W. and Chen, J.S, 2017.</w:t>
      </w:r>
      <w:proofErr w:type="gramEnd"/>
      <w:r>
        <w:rPr>
          <w:sz w:val="24"/>
          <w:szCs w:val="24"/>
        </w:rPr>
        <w:t xml:space="preserve"> Sustainability in the hospitality </w:t>
      </w:r>
      <w:proofErr w:type="gramStart"/>
      <w:r>
        <w:rPr>
          <w:sz w:val="24"/>
          <w:szCs w:val="24"/>
        </w:rPr>
        <w:t>industry :</w:t>
      </w:r>
      <w:proofErr w:type="gramEnd"/>
      <w:r>
        <w:rPr>
          <w:sz w:val="24"/>
          <w:szCs w:val="24"/>
        </w:rPr>
        <w:t xml:space="preserve"> principles of sustainable operations. </w:t>
      </w:r>
      <w:proofErr w:type="gramStart"/>
      <w:r>
        <w:rPr>
          <w:sz w:val="24"/>
          <w:szCs w:val="24"/>
        </w:rPr>
        <w:t xml:space="preserve">3rd </w:t>
      </w:r>
      <w:proofErr w:type="spellStart"/>
      <w:r>
        <w:rPr>
          <w:sz w:val="24"/>
          <w:szCs w:val="24"/>
        </w:rPr>
        <w:t>edn</w:t>
      </w:r>
      <w:proofErr w:type="spellEnd"/>
      <w:r>
        <w:rPr>
          <w:sz w:val="24"/>
          <w:szCs w:val="24"/>
        </w:rPr>
        <w:t>.</w:t>
      </w:r>
      <w:proofErr w:type="gramEnd"/>
      <w:r>
        <w:rPr>
          <w:sz w:val="24"/>
          <w:szCs w:val="24"/>
        </w:rPr>
        <w:t xml:space="preserve"> London: Butterworth-Heinemann.</w:t>
      </w:r>
    </w:p>
    <w:p w14:paraId="37E7C784" w14:textId="77777777" w:rsidR="00FD37FA" w:rsidRDefault="00FD37FA">
      <w:pPr>
        <w:spacing w:before="200" w:after="200" w:line="360" w:lineRule="auto"/>
        <w:jc w:val="both"/>
        <w:rPr>
          <w:color w:val="FF0000"/>
          <w:sz w:val="24"/>
          <w:szCs w:val="24"/>
        </w:rPr>
      </w:pPr>
      <w:proofErr w:type="spellStart"/>
      <w:proofErr w:type="gramStart"/>
      <w:r>
        <w:rPr>
          <w:color w:val="FF0000"/>
          <w:sz w:val="24"/>
          <w:szCs w:val="24"/>
        </w:rPr>
        <w:t>Soust-Verdaguer</w:t>
      </w:r>
      <w:proofErr w:type="spellEnd"/>
      <w:r>
        <w:rPr>
          <w:color w:val="FF0000"/>
          <w:sz w:val="24"/>
          <w:szCs w:val="24"/>
        </w:rPr>
        <w:t xml:space="preserve">, B., </w:t>
      </w:r>
      <w:proofErr w:type="spellStart"/>
      <w:r>
        <w:rPr>
          <w:color w:val="FF0000"/>
          <w:sz w:val="24"/>
          <w:szCs w:val="24"/>
        </w:rPr>
        <w:t>Galeana</w:t>
      </w:r>
      <w:proofErr w:type="spellEnd"/>
      <w:r>
        <w:rPr>
          <w:color w:val="FF0000"/>
          <w:sz w:val="24"/>
          <w:szCs w:val="24"/>
        </w:rPr>
        <w:t xml:space="preserve">, I.B., </w:t>
      </w:r>
      <w:proofErr w:type="spellStart"/>
      <w:r>
        <w:rPr>
          <w:color w:val="FF0000"/>
          <w:sz w:val="24"/>
          <w:szCs w:val="24"/>
        </w:rPr>
        <w:t>Llatas</w:t>
      </w:r>
      <w:proofErr w:type="spellEnd"/>
      <w:r>
        <w:rPr>
          <w:color w:val="FF0000"/>
          <w:sz w:val="24"/>
          <w:szCs w:val="24"/>
        </w:rPr>
        <w:t xml:space="preserve">, C., Montes, M.V., </w:t>
      </w:r>
      <w:proofErr w:type="spellStart"/>
      <w:r>
        <w:rPr>
          <w:color w:val="FF0000"/>
          <w:sz w:val="24"/>
          <w:szCs w:val="24"/>
        </w:rPr>
        <w:t>Hoxha</w:t>
      </w:r>
      <w:proofErr w:type="spellEnd"/>
      <w:r>
        <w:rPr>
          <w:color w:val="FF0000"/>
          <w:sz w:val="24"/>
          <w:szCs w:val="24"/>
        </w:rPr>
        <w:t>, E. and Passer, A., 2022.</w:t>
      </w:r>
      <w:proofErr w:type="gramEnd"/>
      <w:r>
        <w:rPr>
          <w:color w:val="FF0000"/>
          <w:sz w:val="24"/>
          <w:szCs w:val="24"/>
        </w:rPr>
        <w:t xml:space="preserve"> </w:t>
      </w:r>
      <w:proofErr w:type="gramStart"/>
      <w:r>
        <w:rPr>
          <w:color w:val="FF0000"/>
          <w:sz w:val="24"/>
          <w:szCs w:val="24"/>
        </w:rPr>
        <w:t>How to conduct consistent environmental, economic, and social assessment during the building design process.</w:t>
      </w:r>
      <w:proofErr w:type="gramEnd"/>
      <w:r>
        <w:rPr>
          <w:color w:val="FF0000"/>
          <w:sz w:val="24"/>
          <w:szCs w:val="24"/>
        </w:rPr>
        <w:t xml:space="preserve"> </w:t>
      </w:r>
      <w:proofErr w:type="gramStart"/>
      <w:r>
        <w:rPr>
          <w:color w:val="FF0000"/>
          <w:sz w:val="24"/>
          <w:szCs w:val="24"/>
        </w:rPr>
        <w:t>A BIM-based Life Cycle Sustainability Assessment method.</w:t>
      </w:r>
      <w:proofErr w:type="gramEnd"/>
      <w:r>
        <w:rPr>
          <w:color w:val="FF0000"/>
          <w:sz w:val="24"/>
          <w:szCs w:val="24"/>
        </w:rPr>
        <w:t xml:space="preserve"> </w:t>
      </w:r>
      <w:proofErr w:type="gramStart"/>
      <w:r>
        <w:rPr>
          <w:i/>
          <w:color w:val="FF0000"/>
          <w:sz w:val="24"/>
          <w:szCs w:val="24"/>
        </w:rPr>
        <w:t>Journal of Building Engineering, 45</w:t>
      </w:r>
      <w:r>
        <w:rPr>
          <w:color w:val="FF0000"/>
          <w:sz w:val="24"/>
          <w:szCs w:val="24"/>
        </w:rPr>
        <w:t>, p.103516.</w:t>
      </w:r>
      <w:proofErr w:type="gramEnd"/>
    </w:p>
    <w:p w14:paraId="51DDF0C3" w14:textId="77777777" w:rsidR="00FD37FA" w:rsidRDefault="00FD37FA">
      <w:pPr>
        <w:spacing w:before="200" w:after="200" w:line="360" w:lineRule="auto"/>
        <w:jc w:val="both"/>
        <w:rPr>
          <w:color w:val="FF0000"/>
          <w:sz w:val="24"/>
          <w:szCs w:val="24"/>
        </w:rPr>
      </w:pPr>
      <w:proofErr w:type="spellStart"/>
      <w:r>
        <w:rPr>
          <w:color w:val="FF0000"/>
          <w:sz w:val="24"/>
          <w:szCs w:val="24"/>
        </w:rPr>
        <w:t>Ugochukwu</w:t>
      </w:r>
      <w:proofErr w:type="spellEnd"/>
      <w:r>
        <w:rPr>
          <w:color w:val="FF0000"/>
          <w:sz w:val="24"/>
          <w:szCs w:val="24"/>
        </w:rPr>
        <w:t xml:space="preserve">, C.E., </w:t>
      </w:r>
      <w:proofErr w:type="spellStart"/>
      <w:r>
        <w:rPr>
          <w:color w:val="FF0000"/>
          <w:sz w:val="24"/>
          <w:szCs w:val="24"/>
        </w:rPr>
        <w:t>Ofodile</w:t>
      </w:r>
      <w:proofErr w:type="spellEnd"/>
      <w:r>
        <w:rPr>
          <w:color w:val="FF0000"/>
          <w:sz w:val="24"/>
          <w:szCs w:val="24"/>
        </w:rPr>
        <w:t xml:space="preserve">, O.C., </w:t>
      </w:r>
      <w:proofErr w:type="spellStart"/>
      <w:r>
        <w:rPr>
          <w:color w:val="FF0000"/>
          <w:sz w:val="24"/>
          <w:szCs w:val="24"/>
        </w:rPr>
        <w:t>Okoye</w:t>
      </w:r>
      <w:proofErr w:type="spellEnd"/>
      <w:r>
        <w:rPr>
          <w:color w:val="FF0000"/>
          <w:sz w:val="24"/>
          <w:szCs w:val="24"/>
        </w:rPr>
        <w:t xml:space="preserve">, C.C. and </w:t>
      </w:r>
      <w:proofErr w:type="spellStart"/>
      <w:r>
        <w:rPr>
          <w:color w:val="FF0000"/>
          <w:sz w:val="24"/>
          <w:szCs w:val="24"/>
        </w:rPr>
        <w:t>Akinrinola</w:t>
      </w:r>
      <w:proofErr w:type="spellEnd"/>
      <w:r>
        <w:rPr>
          <w:color w:val="FF0000"/>
          <w:sz w:val="24"/>
          <w:szCs w:val="24"/>
        </w:rPr>
        <w:t xml:space="preserve">, O., 2024. Sustainable smart cities: the role of </w:t>
      </w:r>
      <w:proofErr w:type="spellStart"/>
      <w:r>
        <w:rPr>
          <w:color w:val="FF0000"/>
          <w:sz w:val="24"/>
          <w:szCs w:val="24"/>
        </w:rPr>
        <w:t>fintech</w:t>
      </w:r>
      <w:proofErr w:type="spellEnd"/>
      <w:r>
        <w:rPr>
          <w:color w:val="FF0000"/>
          <w:sz w:val="24"/>
          <w:szCs w:val="24"/>
        </w:rPr>
        <w:t xml:space="preserve"> in promoting environmental sustainability. </w:t>
      </w:r>
      <w:r>
        <w:rPr>
          <w:i/>
          <w:color w:val="FF0000"/>
          <w:sz w:val="24"/>
          <w:szCs w:val="24"/>
        </w:rPr>
        <w:t>Engineering Science &amp; Technology Journal, 5</w:t>
      </w:r>
      <w:r>
        <w:rPr>
          <w:color w:val="FF0000"/>
          <w:sz w:val="24"/>
          <w:szCs w:val="24"/>
        </w:rPr>
        <w:t>(3), pp.821-835.</w:t>
      </w:r>
    </w:p>
    <w:p w14:paraId="4A6A5290" w14:textId="77777777" w:rsidR="00FD37FA" w:rsidRDefault="00FD37FA">
      <w:pPr>
        <w:spacing w:before="200" w:after="200" w:line="360" w:lineRule="auto"/>
        <w:jc w:val="both"/>
        <w:rPr>
          <w:color w:val="FF0000"/>
          <w:sz w:val="24"/>
          <w:szCs w:val="24"/>
        </w:rPr>
      </w:pPr>
      <w:proofErr w:type="spellStart"/>
      <w:r>
        <w:rPr>
          <w:color w:val="FF0000"/>
          <w:sz w:val="24"/>
          <w:szCs w:val="24"/>
        </w:rPr>
        <w:t>Ushakov</w:t>
      </w:r>
      <w:proofErr w:type="spellEnd"/>
      <w:r>
        <w:rPr>
          <w:color w:val="FF0000"/>
          <w:sz w:val="24"/>
          <w:szCs w:val="24"/>
        </w:rPr>
        <w:t xml:space="preserve">, R.N., </w:t>
      </w:r>
      <w:proofErr w:type="spellStart"/>
      <w:r>
        <w:rPr>
          <w:color w:val="FF0000"/>
          <w:sz w:val="24"/>
          <w:szCs w:val="24"/>
        </w:rPr>
        <w:t>Kryukova</w:t>
      </w:r>
      <w:proofErr w:type="spellEnd"/>
      <w:r>
        <w:rPr>
          <w:color w:val="FF0000"/>
          <w:sz w:val="24"/>
          <w:szCs w:val="24"/>
        </w:rPr>
        <w:t xml:space="preserve">, E.M., </w:t>
      </w:r>
      <w:proofErr w:type="spellStart"/>
      <w:r>
        <w:rPr>
          <w:color w:val="FF0000"/>
          <w:sz w:val="24"/>
          <w:szCs w:val="24"/>
        </w:rPr>
        <w:t>Khetagurova</w:t>
      </w:r>
      <w:proofErr w:type="spellEnd"/>
      <w:r>
        <w:rPr>
          <w:color w:val="FF0000"/>
          <w:sz w:val="24"/>
          <w:szCs w:val="24"/>
        </w:rPr>
        <w:t xml:space="preserve">, V.S., </w:t>
      </w:r>
      <w:proofErr w:type="spellStart"/>
      <w:r>
        <w:rPr>
          <w:color w:val="FF0000"/>
          <w:sz w:val="24"/>
          <w:szCs w:val="24"/>
        </w:rPr>
        <w:t>Mukhomorova</w:t>
      </w:r>
      <w:proofErr w:type="spellEnd"/>
      <w:r>
        <w:rPr>
          <w:color w:val="FF0000"/>
          <w:sz w:val="24"/>
          <w:szCs w:val="24"/>
        </w:rPr>
        <w:t xml:space="preserve">, I.V. and </w:t>
      </w:r>
      <w:proofErr w:type="spellStart"/>
      <w:r>
        <w:rPr>
          <w:color w:val="FF0000"/>
          <w:sz w:val="24"/>
          <w:szCs w:val="24"/>
        </w:rPr>
        <w:t>Zelenov</w:t>
      </w:r>
      <w:proofErr w:type="spellEnd"/>
      <w:r>
        <w:rPr>
          <w:color w:val="FF0000"/>
          <w:sz w:val="24"/>
          <w:szCs w:val="24"/>
        </w:rPr>
        <w:t xml:space="preserve">, V.V., 2020. </w:t>
      </w:r>
      <w:proofErr w:type="gramStart"/>
      <w:r>
        <w:rPr>
          <w:color w:val="FF0000"/>
          <w:sz w:val="24"/>
          <w:szCs w:val="24"/>
        </w:rPr>
        <w:t>Efficiency of hotel management.</w:t>
      </w:r>
      <w:proofErr w:type="gramEnd"/>
      <w:r>
        <w:rPr>
          <w:color w:val="FF0000"/>
          <w:sz w:val="24"/>
          <w:szCs w:val="24"/>
        </w:rPr>
        <w:t xml:space="preserve"> </w:t>
      </w:r>
      <w:proofErr w:type="gramStart"/>
      <w:r>
        <w:rPr>
          <w:color w:val="FF0000"/>
          <w:sz w:val="24"/>
          <w:szCs w:val="24"/>
        </w:rPr>
        <w:t>Training of specialists in hotel industry field</w:t>
      </w:r>
      <w:r>
        <w:rPr>
          <w:i/>
          <w:color w:val="FF0000"/>
          <w:sz w:val="24"/>
          <w:szCs w:val="24"/>
        </w:rPr>
        <w:t>.</w:t>
      </w:r>
      <w:proofErr w:type="gramEnd"/>
      <w:r>
        <w:rPr>
          <w:i/>
          <w:color w:val="FF0000"/>
          <w:sz w:val="24"/>
          <w:szCs w:val="24"/>
        </w:rPr>
        <w:t xml:space="preserve"> </w:t>
      </w:r>
      <w:proofErr w:type="gramStart"/>
      <w:r>
        <w:rPr>
          <w:i/>
          <w:color w:val="FF0000"/>
          <w:sz w:val="24"/>
          <w:szCs w:val="24"/>
        </w:rPr>
        <w:t>Journal of Environmental Management and Tourism, 11</w:t>
      </w:r>
      <w:r>
        <w:rPr>
          <w:color w:val="FF0000"/>
          <w:sz w:val="24"/>
          <w:szCs w:val="24"/>
        </w:rPr>
        <w:t>(2), pp.388-395.</w:t>
      </w:r>
      <w:proofErr w:type="gramEnd"/>
    </w:p>
    <w:p w14:paraId="6BEE4377" w14:textId="77777777" w:rsidR="00FD37FA" w:rsidRDefault="00FD37FA">
      <w:pPr>
        <w:spacing w:before="200" w:after="200" w:line="360" w:lineRule="auto"/>
        <w:jc w:val="both"/>
        <w:rPr>
          <w:color w:val="FF0000"/>
          <w:sz w:val="24"/>
          <w:szCs w:val="24"/>
        </w:rPr>
      </w:pPr>
      <w:proofErr w:type="gramStart"/>
      <w:r>
        <w:rPr>
          <w:color w:val="FF0000"/>
          <w:sz w:val="24"/>
          <w:szCs w:val="24"/>
        </w:rPr>
        <w:t xml:space="preserve">Vargas-Sanchez, A. and </w:t>
      </w:r>
      <w:proofErr w:type="spellStart"/>
      <w:r>
        <w:rPr>
          <w:color w:val="FF0000"/>
          <w:sz w:val="24"/>
          <w:szCs w:val="24"/>
        </w:rPr>
        <w:t>López-Guzmán</w:t>
      </w:r>
      <w:proofErr w:type="spellEnd"/>
      <w:r>
        <w:rPr>
          <w:color w:val="FF0000"/>
          <w:sz w:val="24"/>
          <w:szCs w:val="24"/>
        </w:rPr>
        <w:t>, T., 2022.</w:t>
      </w:r>
      <w:proofErr w:type="gramEnd"/>
      <w:r>
        <w:rPr>
          <w:color w:val="FF0000"/>
          <w:sz w:val="24"/>
          <w:szCs w:val="24"/>
        </w:rPr>
        <w:t xml:space="preserve"> </w:t>
      </w:r>
      <w:proofErr w:type="gramStart"/>
      <w:r>
        <w:rPr>
          <w:color w:val="FF0000"/>
          <w:sz w:val="24"/>
          <w:szCs w:val="24"/>
        </w:rPr>
        <w:t>Creative process and culinary experiences in Michelin-starred restaurants.</w:t>
      </w:r>
      <w:proofErr w:type="gramEnd"/>
      <w:r>
        <w:rPr>
          <w:color w:val="FF0000"/>
          <w:sz w:val="24"/>
          <w:szCs w:val="24"/>
        </w:rPr>
        <w:t xml:space="preserve"> </w:t>
      </w:r>
      <w:proofErr w:type="gramStart"/>
      <w:r>
        <w:rPr>
          <w:i/>
          <w:color w:val="FF0000"/>
          <w:sz w:val="24"/>
          <w:szCs w:val="24"/>
        </w:rPr>
        <w:t>Journal of Culinary Science &amp; Technology, 20</w:t>
      </w:r>
      <w:r>
        <w:rPr>
          <w:color w:val="FF0000"/>
          <w:sz w:val="24"/>
          <w:szCs w:val="24"/>
        </w:rPr>
        <w:t>(2), pp.97-116.</w:t>
      </w:r>
      <w:proofErr w:type="gramEnd"/>
    </w:p>
    <w:p w14:paraId="2E9F0E50" w14:textId="77777777" w:rsidR="00FD37FA" w:rsidRDefault="00FD37FA">
      <w:pPr>
        <w:spacing w:before="200" w:after="200" w:line="360" w:lineRule="auto"/>
        <w:jc w:val="both"/>
        <w:rPr>
          <w:color w:val="FF0000"/>
          <w:sz w:val="24"/>
          <w:szCs w:val="24"/>
        </w:rPr>
      </w:pPr>
      <w:proofErr w:type="gramStart"/>
      <w:r>
        <w:rPr>
          <w:color w:val="FF0000"/>
          <w:sz w:val="24"/>
          <w:szCs w:val="24"/>
        </w:rPr>
        <w:t>Yu, C.H., Wu, X., Zhang, D., Chen, S. and Zhao, J., 2021.</w:t>
      </w:r>
      <w:proofErr w:type="gramEnd"/>
      <w:r>
        <w:rPr>
          <w:color w:val="FF0000"/>
          <w:sz w:val="24"/>
          <w:szCs w:val="24"/>
        </w:rPr>
        <w:t xml:space="preserve"> Demand for green finance: Resolving financing constraints on green innovation in China. </w:t>
      </w:r>
      <w:proofErr w:type="gramStart"/>
      <w:r>
        <w:rPr>
          <w:i/>
          <w:color w:val="FF0000"/>
          <w:sz w:val="24"/>
          <w:szCs w:val="24"/>
        </w:rPr>
        <w:t>Energy Policy, 153</w:t>
      </w:r>
      <w:r>
        <w:rPr>
          <w:color w:val="FF0000"/>
          <w:sz w:val="24"/>
          <w:szCs w:val="24"/>
        </w:rPr>
        <w:t>, p.112255.</w:t>
      </w:r>
      <w:proofErr w:type="gramEnd"/>
    </w:p>
    <w:sectPr w:rsidR="00FD37FA">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7BCD30" w14:textId="77777777" w:rsidR="00443EEA" w:rsidRDefault="00443EEA">
      <w:pPr>
        <w:spacing w:line="240" w:lineRule="auto"/>
      </w:pPr>
      <w:r>
        <w:separator/>
      </w:r>
    </w:p>
  </w:endnote>
  <w:endnote w:type="continuationSeparator" w:id="0">
    <w:p w14:paraId="0E26EE20" w14:textId="77777777" w:rsidR="00443EEA" w:rsidRDefault="00443E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5" w14:textId="77777777" w:rsidR="001F41A0" w:rsidRDefault="001F41A0">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7" w14:textId="63657C8D" w:rsidR="001F41A0" w:rsidRDefault="00F34105">
    <w:pPr>
      <w:jc w:val="right"/>
    </w:pPr>
    <w:r>
      <w:fldChar w:fldCharType="begin"/>
    </w:r>
    <w:r>
      <w:instrText>PAGE</w:instrText>
    </w:r>
    <w:r>
      <w:fldChar w:fldCharType="separate"/>
    </w:r>
    <w:r w:rsidR="004800BD">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6" w14:textId="77777777" w:rsidR="001F41A0" w:rsidRDefault="001F41A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72A946" w14:textId="77777777" w:rsidR="00443EEA" w:rsidRDefault="00443EEA">
      <w:pPr>
        <w:spacing w:line="240" w:lineRule="auto"/>
      </w:pPr>
      <w:r>
        <w:separator/>
      </w:r>
    </w:p>
  </w:footnote>
  <w:footnote w:type="continuationSeparator" w:id="0">
    <w:p w14:paraId="4EF6CCD9" w14:textId="77777777" w:rsidR="00443EEA" w:rsidRDefault="00443EE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3" w14:textId="77777777" w:rsidR="001F41A0" w:rsidRDefault="001F41A0">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2" w14:textId="77777777" w:rsidR="001F41A0" w:rsidRDefault="001F41A0">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4" w14:textId="77777777" w:rsidR="001F41A0" w:rsidRDefault="001F41A0">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1A0"/>
    <w:rsid w:val="001F41A0"/>
    <w:rsid w:val="00443EEA"/>
    <w:rsid w:val="004800BD"/>
    <w:rsid w:val="0074135D"/>
    <w:rsid w:val="00877B78"/>
    <w:rsid w:val="00A35EC3"/>
    <w:rsid w:val="00F34105"/>
    <w:rsid w:val="00FC50EA"/>
    <w:rsid w:val="00FD37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line="360" w:lineRule="auto"/>
      <w:jc w:val="both"/>
      <w:outlineLvl w:val="0"/>
    </w:pPr>
    <w:rPr>
      <w:b/>
      <w:sz w:val="24"/>
      <w:szCs w:val="24"/>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89465A"/>
    <w:pPr>
      <w:tabs>
        <w:tab w:val="center" w:pos="4513"/>
        <w:tab w:val="right" w:pos="9026"/>
      </w:tabs>
      <w:spacing w:line="240" w:lineRule="auto"/>
    </w:pPr>
  </w:style>
  <w:style w:type="character" w:customStyle="1" w:styleId="a6">
    <w:name w:val="Горен колонтитул Знак"/>
    <w:basedOn w:val="a0"/>
    <w:link w:val="a5"/>
    <w:uiPriority w:val="99"/>
    <w:rsid w:val="0089465A"/>
  </w:style>
  <w:style w:type="paragraph" w:styleId="a7">
    <w:name w:val="footer"/>
    <w:basedOn w:val="a"/>
    <w:link w:val="a8"/>
    <w:uiPriority w:val="99"/>
    <w:unhideWhenUsed/>
    <w:rsid w:val="0089465A"/>
    <w:pPr>
      <w:tabs>
        <w:tab w:val="center" w:pos="4513"/>
        <w:tab w:val="right" w:pos="9026"/>
      </w:tabs>
      <w:spacing w:line="240" w:lineRule="auto"/>
    </w:pPr>
  </w:style>
  <w:style w:type="character" w:customStyle="1" w:styleId="a8">
    <w:name w:val="Долен колонтитул Знак"/>
    <w:basedOn w:val="a0"/>
    <w:link w:val="a7"/>
    <w:uiPriority w:val="99"/>
    <w:rsid w:val="0089465A"/>
  </w:style>
  <w:style w:type="paragraph" w:styleId="a9">
    <w:name w:val="Balloon Text"/>
    <w:basedOn w:val="a"/>
    <w:link w:val="aa"/>
    <w:uiPriority w:val="99"/>
    <w:semiHidden/>
    <w:unhideWhenUsed/>
    <w:rsid w:val="004800BD"/>
    <w:pPr>
      <w:spacing w:line="240" w:lineRule="auto"/>
    </w:pPr>
    <w:rPr>
      <w:rFonts w:ascii="Tahoma" w:hAnsi="Tahoma" w:cs="Tahoma"/>
      <w:sz w:val="16"/>
      <w:szCs w:val="16"/>
    </w:rPr>
  </w:style>
  <w:style w:type="character" w:customStyle="1" w:styleId="aa">
    <w:name w:val="Изнесен текст Знак"/>
    <w:basedOn w:val="a0"/>
    <w:link w:val="a9"/>
    <w:uiPriority w:val="99"/>
    <w:semiHidden/>
    <w:rsid w:val="004800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line="360" w:lineRule="auto"/>
      <w:jc w:val="both"/>
      <w:outlineLvl w:val="0"/>
    </w:pPr>
    <w:rPr>
      <w:b/>
      <w:sz w:val="24"/>
      <w:szCs w:val="24"/>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89465A"/>
    <w:pPr>
      <w:tabs>
        <w:tab w:val="center" w:pos="4513"/>
        <w:tab w:val="right" w:pos="9026"/>
      </w:tabs>
      <w:spacing w:line="240" w:lineRule="auto"/>
    </w:pPr>
  </w:style>
  <w:style w:type="character" w:customStyle="1" w:styleId="a6">
    <w:name w:val="Горен колонтитул Знак"/>
    <w:basedOn w:val="a0"/>
    <w:link w:val="a5"/>
    <w:uiPriority w:val="99"/>
    <w:rsid w:val="0089465A"/>
  </w:style>
  <w:style w:type="paragraph" w:styleId="a7">
    <w:name w:val="footer"/>
    <w:basedOn w:val="a"/>
    <w:link w:val="a8"/>
    <w:uiPriority w:val="99"/>
    <w:unhideWhenUsed/>
    <w:rsid w:val="0089465A"/>
    <w:pPr>
      <w:tabs>
        <w:tab w:val="center" w:pos="4513"/>
        <w:tab w:val="right" w:pos="9026"/>
      </w:tabs>
      <w:spacing w:line="240" w:lineRule="auto"/>
    </w:pPr>
  </w:style>
  <w:style w:type="character" w:customStyle="1" w:styleId="a8">
    <w:name w:val="Долен колонтитул Знак"/>
    <w:basedOn w:val="a0"/>
    <w:link w:val="a7"/>
    <w:uiPriority w:val="99"/>
    <w:rsid w:val="0089465A"/>
  </w:style>
  <w:style w:type="paragraph" w:styleId="a9">
    <w:name w:val="Balloon Text"/>
    <w:basedOn w:val="a"/>
    <w:link w:val="aa"/>
    <w:uiPriority w:val="99"/>
    <w:semiHidden/>
    <w:unhideWhenUsed/>
    <w:rsid w:val="004800BD"/>
    <w:pPr>
      <w:spacing w:line="240" w:lineRule="auto"/>
    </w:pPr>
    <w:rPr>
      <w:rFonts w:ascii="Tahoma" w:hAnsi="Tahoma" w:cs="Tahoma"/>
      <w:sz w:val="16"/>
      <w:szCs w:val="16"/>
    </w:rPr>
  </w:style>
  <w:style w:type="character" w:customStyle="1" w:styleId="aa">
    <w:name w:val="Изнесен текст Знак"/>
    <w:basedOn w:val="a0"/>
    <w:link w:val="a9"/>
    <w:uiPriority w:val="99"/>
    <w:semiHidden/>
    <w:rsid w:val="004800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fuwkJvGggVVgFb033QvuVrXsGA==">CgMxLjAyCGguZ2pkZ3hzMgloLjMwajB6bGwyCWguMWZvYjl0ZTIJaC4zem55c2g3MgloLjJldDkycDAyCGgudHlqY3d0MgloLjNkeTZ2a20yCWguMXQzaDVzZjIJaC40ZDM0b2c4MgloLjJzOGV5bzEyCWguMTdkcDh2dTgAciExNWJFRHpWbXJYMjY0SjVITjlTWVkxb2piRlMxYnI5SHQ=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2753</Words>
  <Characters>15693</Characters>
  <Application>Microsoft Office Word</Application>
  <DocSecurity>0</DocSecurity>
  <Lines>130</Lines>
  <Paragraphs>36</Paragraphs>
  <ScaleCrop>false</ScaleCrop>
  <HeadingPairs>
    <vt:vector size="2" baseType="variant">
      <vt:variant>
        <vt:lpstr>Заглавие</vt:lpstr>
      </vt:variant>
      <vt:variant>
        <vt:i4>1</vt:i4>
      </vt:variant>
    </vt:vector>
  </HeadingPairs>
  <TitlesOfParts>
    <vt:vector size="1" baseType="lpstr">
      <vt:lpstr/>
    </vt:vector>
  </TitlesOfParts>
  <LinksUpToDate>false</LinksUpToDate>
  <CharactersWithSpaces>18410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2024-05-16T08:08:00Z</dcterms:created>
  <dcterms:modified xsi:type="dcterms:W3CDTF">2024-05-16T08:14:00Z</dcterms:modified>
</cp:coreProperties>
</file>