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9080B" w14:textId="2CF5C24F" w:rsidR="00C93B47" w:rsidRDefault="00C93B47" w:rsidP="00C93B47">
      <w:pPr>
        <w:rPr>
          <w:rFonts w:ascii="Times New Roman" w:hAnsi="Times New Roman" w:cs="Times New Roman"/>
          <w:sz w:val="24"/>
          <w:szCs w:val="24"/>
        </w:rPr>
      </w:pPr>
      <w:proofErr w:type="gramStart"/>
      <w:r>
        <w:rPr>
          <w:rFonts w:ascii="Times New Roman" w:hAnsi="Times New Roman" w:cs="Times New Roman"/>
          <w:sz w:val="24"/>
          <w:szCs w:val="24"/>
        </w:rPr>
        <w:t>David Hume,</w:t>
      </w:r>
      <w:proofErr w:type="gramEnd"/>
      <w:r>
        <w:rPr>
          <w:rFonts w:ascii="Times New Roman" w:hAnsi="Times New Roman" w:cs="Times New Roman"/>
          <w:sz w:val="24"/>
          <w:szCs w:val="24"/>
        </w:rPr>
        <w:t xml:space="preserve"> extract from </w:t>
      </w:r>
      <w:r w:rsidRPr="00C93B47">
        <w:rPr>
          <w:rFonts w:ascii="Times New Roman" w:hAnsi="Times New Roman" w:cs="Times New Roman"/>
          <w:i/>
          <w:sz w:val="24"/>
          <w:szCs w:val="24"/>
        </w:rPr>
        <w:t>Abstract of the Treatise</w:t>
      </w:r>
      <w:r w:rsidRPr="00C93B47">
        <w:rPr>
          <w:rFonts w:ascii="Times New Roman" w:hAnsi="Times New Roman" w:cs="Times New Roman"/>
          <w:sz w:val="24"/>
          <w:szCs w:val="24"/>
        </w:rPr>
        <w:t xml:space="preserve"> </w:t>
      </w:r>
    </w:p>
    <w:p w14:paraId="771B98AA" w14:textId="063D2CA0" w:rsidR="00880ABD" w:rsidRPr="00C93B47" w:rsidRDefault="00880ABD" w:rsidP="00880ABD">
      <w:pPr>
        <w:rPr>
          <w:rFonts w:ascii="Times New Roman" w:hAnsi="Times New Roman" w:cs="Times New Roman"/>
          <w:sz w:val="24"/>
          <w:szCs w:val="24"/>
        </w:rPr>
      </w:pPr>
      <w:r w:rsidRPr="00C93B47">
        <w:rPr>
          <w:rFonts w:ascii="Times New Roman" w:hAnsi="Times New Roman" w:cs="Times New Roman"/>
          <w:sz w:val="24"/>
          <w:szCs w:val="24"/>
        </w:rPr>
        <w:t xml:space="preserve">Obviously all reasonings concerning matters of fact are based on the relation of cause and effect—we can never infer the existence of one object from another unless they are ·causally· </w:t>
      </w:r>
      <w:proofErr w:type="gramStart"/>
      <w:r w:rsidRPr="00C93B47">
        <w:rPr>
          <w:rFonts w:ascii="Times New Roman" w:hAnsi="Times New Roman" w:cs="Times New Roman"/>
          <w:sz w:val="24"/>
          <w:szCs w:val="24"/>
        </w:rPr>
        <w:t>connected together</w:t>
      </w:r>
      <w:proofErr w:type="gramEnd"/>
      <w:r w:rsidRPr="00C93B47">
        <w:rPr>
          <w:rFonts w:ascii="Times New Roman" w:hAnsi="Times New Roman" w:cs="Times New Roman"/>
          <w:sz w:val="24"/>
          <w:szCs w:val="24"/>
        </w:rPr>
        <w:t xml:space="preserve"> either mediately or immediately. </w:t>
      </w:r>
      <w:proofErr w:type="gramStart"/>
      <w:r w:rsidRPr="00C93B47">
        <w:rPr>
          <w:rFonts w:ascii="Times New Roman" w:hAnsi="Times New Roman" w:cs="Times New Roman"/>
          <w:sz w:val="24"/>
          <w:szCs w:val="24"/>
        </w:rPr>
        <w:t>In order to</w:t>
      </w:r>
      <w:proofErr w:type="gramEnd"/>
      <w:r w:rsidRPr="00C93B47">
        <w:rPr>
          <w:rFonts w:ascii="Times New Roman" w:hAnsi="Times New Roman" w:cs="Times New Roman"/>
          <w:sz w:val="24"/>
          <w:szCs w:val="24"/>
        </w:rPr>
        <w:t xml:space="preserve"> understand these reasonings, therefore, we must be perfectly acquainted with the idea of a cause; and to do that we must ﬁrst look about us to ﬁnd something that is the cause of something else. Here is a billiard-ball lying on the table and another ball moving rapidly towards it. They collide, and the ball that was formerly at rest now starts to move. This is as perfect an instance of the relation of cause and effect as any we know by sensation or reﬂection; </w:t>
      </w:r>
      <w:proofErr w:type="gramStart"/>
      <w:r w:rsidRPr="00C93B47">
        <w:rPr>
          <w:rFonts w:ascii="Times New Roman" w:hAnsi="Times New Roman" w:cs="Times New Roman"/>
          <w:sz w:val="24"/>
          <w:szCs w:val="24"/>
        </w:rPr>
        <w:t>so</w:t>
      </w:r>
      <w:proofErr w:type="gramEnd"/>
      <w:r w:rsidRPr="00C93B47">
        <w:rPr>
          <w:rFonts w:ascii="Times New Roman" w:hAnsi="Times New Roman" w:cs="Times New Roman"/>
          <w:sz w:val="24"/>
          <w:szCs w:val="24"/>
        </w:rPr>
        <w:t xml:space="preserve"> let us examine it. It is evident that the two balls collided before the motion was communicated, and that there was no ·temporal· interval between the collision and the motion. </w:t>
      </w:r>
      <w:proofErr w:type="gramStart"/>
      <w:r w:rsidRPr="00C93B47">
        <w:rPr>
          <w:rFonts w:ascii="Times New Roman" w:hAnsi="Times New Roman" w:cs="Times New Roman"/>
          <w:sz w:val="24"/>
          <w:szCs w:val="24"/>
        </w:rPr>
        <w:t>Therefore</w:t>
      </w:r>
      <w:proofErr w:type="gramEnd"/>
      <w:r w:rsidRPr="00C93B47">
        <w:rPr>
          <w:rFonts w:ascii="Times New Roman" w:hAnsi="Times New Roman" w:cs="Times New Roman"/>
          <w:sz w:val="24"/>
          <w:szCs w:val="24"/>
        </w:rPr>
        <w:t xml:space="preserve"> the operation of all causes requires contiguity in time and place. It is also evident that the motion that was the cause is prior to the motion that was the effect. So that is something else that is required for every cause—priority in time. But this is not all. If we try other balls of the same kind in similar situations, we’ll always ﬁnd that the impulse of one produces motion in the other. So that is a third requirement, namely a constant conjunction between the cause and effect: every object like the cause produces some object like the effect. Beyond these three circumstances of contiguity, priority, and constant conjunction I can discover nothing in this cause. The ﬁrst ball is in motion; touches the second; immediately the second is in motion; and when I try the experiment with the same or similar balls in the same or similar circumstances, I ﬁnd that upon the motion and touch of one ball motion always</w:t>
      </w:r>
      <w:r w:rsidR="00C93B47">
        <w:rPr>
          <w:rFonts w:ascii="Times New Roman" w:hAnsi="Times New Roman" w:cs="Times New Roman"/>
          <w:sz w:val="24"/>
          <w:szCs w:val="24"/>
        </w:rPr>
        <w:t xml:space="preserve"> </w:t>
      </w:r>
      <w:r w:rsidRPr="00C93B47">
        <w:rPr>
          <w:rFonts w:ascii="Times New Roman" w:hAnsi="Times New Roman" w:cs="Times New Roman"/>
          <w:sz w:val="24"/>
          <w:szCs w:val="24"/>
        </w:rPr>
        <w:t>follows in the other. In whatever shape I turn this matter, and however I examine it, I can ﬁnd nothing further. This is the case when cause and effect are both •present to the senses. Let us now see what our inference is based on when we conclude from one that the other •has existed or •will exist. When I see a ball moving in a straight line towards another, I immediately conclude that they will collide and that the second ball will move. This is an inference from cause to effect; and all our reasonings in the conduct of life are of this nature; it is the basis of all our belief in history, from it comes all philosophy [see Glossary] except geometry and arithmetic. If we can explain the inference from the collision of two balls, we’ll be able to account for this operation of the mind in all instances. If a man such as Adam were created with the full vigour of understanding but no experience, he could not infer motion in the second ball from the motion and impulse of the ﬁrst. What makes us infer the effect is not anything that reason sees in the cause; if it were, the inference to the effect would amount to a demonstration [see Glossary], because it would be based merely on the comparison of ideas. But no inference from cause to effect amounts to a demonstration; and here is an evident proof of this: •The mind can always conceive any effect to follow from any cause, and indeed can conceive any event to follow any other; •Whatever we conceive is possible, at least in a metaphysical sense; but •Wherever a demonstration takes place, the contrary is impossible and implies a contradiction. Therefore •There is no demonstration for any conjunction of cause and effect. And this principle is generally accepted by philosophers.</w:t>
      </w:r>
    </w:p>
    <w:p w14:paraId="7692A77A" w14:textId="505C4618" w:rsidR="00880ABD" w:rsidRPr="00C93B47" w:rsidRDefault="00880ABD" w:rsidP="00880ABD">
      <w:pPr>
        <w:rPr>
          <w:rFonts w:ascii="Times New Roman" w:hAnsi="Times New Roman" w:cs="Times New Roman"/>
          <w:sz w:val="24"/>
          <w:szCs w:val="24"/>
        </w:rPr>
      </w:pPr>
      <w:proofErr w:type="gramStart"/>
      <w:r w:rsidRPr="00C93B47">
        <w:rPr>
          <w:rFonts w:ascii="Times New Roman" w:hAnsi="Times New Roman" w:cs="Times New Roman"/>
          <w:sz w:val="24"/>
          <w:szCs w:val="24"/>
        </w:rPr>
        <w:t>So</w:t>
      </w:r>
      <w:proofErr w:type="gramEnd"/>
      <w:r w:rsidRPr="00C93B47">
        <w:rPr>
          <w:rFonts w:ascii="Times New Roman" w:hAnsi="Times New Roman" w:cs="Times New Roman"/>
          <w:sz w:val="24"/>
          <w:szCs w:val="24"/>
        </w:rPr>
        <w:t xml:space="preserve"> Adam (unless he was inspired!) would have to had experience of the effect that followed the collision of these two balls. He would have to have seen on several occasions that when the one ball struck the other the second always started to move. If he had seen enough instances of this kind, whenever he saw the one ball moving towards the other he would always conclude without hesitation that the second would start to move. His understanding </w:t>
      </w:r>
      <w:r w:rsidRPr="00C93B47">
        <w:rPr>
          <w:rFonts w:ascii="Times New Roman" w:hAnsi="Times New Roman" w:cs="Times New Roman"/>
          <w:sz w:val="24"/>
          <w:szCs w:val="24"/>
        </w:rPr>
        <w:lastRenderedPageBreak/>
        <w:t xml:space="preserve">would anticipate [see Glossary] his sight and form a conclusion suitable to his </w:t>
      </w:r>
      <w:proofErr w:type="gramStart"/>
      <w:r w:rsidRPr="00C93B47">
        <w:rPr>
          <w:rFonts w:ascii="Times New Roman" w:hAnsi="Times New Roman" w:cs="Times New Roman"/>
          <w:sz w:val="24"/>
          <w:szCs w:val="24"/>
        </w:rPr>
        <w:t>past experience</w:t>
      </w:r>
      <w:proofErr w:type="gramEnd"/>
      <w:r w:rsidRPr="00C93B47">
        <w:rPr>
          <w:rFonts w:ascii="Times New Roman" w:hAnsi="Times New Roman" w:cs="Times New Roman"/>
          <w:sz w:val="24"/>
          <w:szCs w:val="24"/>
        </w:rPr>
        <w:t xml:space="preserve">. </w:t>
      </w:r>
      <w:proofErr w:type="gramStart"/>
      <w:r w:rsidRPr="00C93B47">
        <w:rPr>
          <w:rFonts w:ascii="Times New Roman" w:hAnsi="Times New Roman" w:cs="Times New Roman"/>
          <w:sz w:val="24"/>
          <w:szCs w:val="24"/>
        </w:rPr>
        <w:t>So</w:t>
      </w:r>
      <w:proofErr w:type="gramEnd"/>
      <w:r w:rsidRPr="00C93B47">
        <w:rPr>
          <w:rFonts w:ascii="Times New Roman" w:hAnsi="Times New Roman" w:cs="Times New Roman"/>
          <w:sz w:val="24"/>
          <w:szCs w:val="24"/>
        </w:rPr>
        <w:t xml:space="preserve"> all reasonings concerning cause and effect are based on experience, and all reasonings from experience are based on the supposition that the course of nature will continue uniformly the same. We conclude that like causes in like circumstances will always produce like effects. It may now be worthwhile to consider what leads us to form such an inﬁnitely important conclusion. It is obvious that Adam, for all his science, could never have demonstrated that the course of nature must continue uniformly the same, with the future always conforming with the past. What is possible can never be demonstrated to be false; and it is possible that the course of nature will change because we can conceive such a change. And I go further: I contend that he couldn’t even prove by probable arguments that the future must be conformable to the past. All probable arguments are built on the supposition that there is this conformity between the future and the past, so no such argument can ever prove that there is. This conformity is a matter of fact, and if it is to be proved it must be by a proof from experience. But our experience of •the past can’t prove anything about •the future except on the supposition that there is a resemblance between them. </w:t>
      </w:r>
      <w:proofErr w:type="gramStart"/>
      <w:r w:rsidRPr="00C93B47">
        <w:rPr>
          <w:rFonts w:ascii="Times New Roman" w:hAnsi="Times New Roman" w:cs="Times New Roman"/>
          <w:sz w:val="24"/>
          <w:szCs w:val="24"/>
        </w:rPr>
        <w:t>So</w:t>
      </w:r>
      <w:proofErr w:type="gramEnd"/>
      <w:r w:rsidRPr="00C93B47">
        <w:rPr>
          <w:rFonts w:ascii="Times New Roman" w:hAnsi="Times New Roman" w:cs="Times New Roman"/>
          <w:sz w:val="24"/>
          <w:szCs w:val="24"/>
        </w:rPr>
        <w:t xml:space="preserve"> this is something that can’t be proved in any way; we have to take it for granted without any proof.</w:t>
      </w:r>
    </w:p>
    <w:p w14:paraId="4E705708" w14:textId="732FE821" w:rsidR="00880ABD" w:rsidRPr="00C93B47" w:rsidRDefault="00880ABD" w:rsidP="00880ABD">
      <w:pPr>
        <w:rPr>
          <w:rFonts w:ascii="Times New Roman" w:hAnsi="Times New Roman" w:cs="Times New Roman"/>
          <w:sz w:val="24"/>
          <w:szCs w:val="24"/>
        </w:rPr>
      </w:pPr>
      <w:r w:rsidRPr="00C93B47">
        <w:rPr>
          <w:rFonts w:ascii="Times New Roman" w:hAnsi="Times New Roman" w:cs="Times New Roman"/>
          <w:sz w:val="24"/>
          <w:szCs w:val="24"/>
        </w:rPr>
        <w:t xml:space="preserve">We are determined by •custom alone to suppose that the future will conform to the past. When I see one billiard-ball moving towards another, my mind is immediately carried by •habit to the usual </w:t>
      </w:r>
      <w:proofErr w:type="gramStart"/>
      <w:r w:rsidRPr="00C93B47">
        <w:rPr>
          <w:rFonts w:ascii="Times New Roman" w:hAnsi="Times New Roman" w:cs="Times New Roman"/>
          <w:sz w:val="24"/>
          <w:szCs w:val="24"/>
        </w:rPr>
        <w:t>effect, and</w:t>
      </w:r>
      <w:proofErr w:type="gramEnd"/>
      <w:r w:rsidRPr="00C93B47">
        <w:rPr>
          <w:rFonts w:ascii="Times New Roman" w:hAnsi="Times New Roman" w:cs="Times New Roman"/>
          <w:sz w:val="24"/>
          <w:szCs w:val="24"/>
        </w:rPr>
        <w:t xml:space="preserve"> anticipates my sight by conceiving the second ball in motion. These objects, considered abstractly and independently of experience, contain nothing that leads me to form any such conclusion; and even after I have had experience of many repeated effects of this kind there’s no argument that determines me to suppose that the effect will conform to </w:t>
      </w:r>
      <w:proofErr w:type="gramStart"/>
      <w:r w:rsidRPr="00C93B47">
        <w:rPr>
          <w:rFonts w:ascii="Times New Roman" w:hAnsi="Times New Roman" w:cs="Times New Roman"/>
          <w:sz w:val="24"/>
          <w:szCs w:val="24"/>
        </w:rPr>
        <w:t>past experience</w:t>
      </w:r>
      <w:proofErr w:type="gramEnd"/>
      <w:r w:rsidRPr="00C93B47">
        <w:rPr>
          <w:rFonts w:ascii="Times New Roman" w:hAnsi="Times New Roman" w:cs="Times New Roman"/>
          <w:sz w:val="24"/>
          <w:szCs w:val="24"/>
        </w:rPr>
        <w:t xml:space="preserve">. The powers by which bodies operate are entirely unknown. We perceive only the qualities of them that we encounter through our senses; and what reason have we to think that the same •powers will always be conjoined with the same •sensible qualities? </w:t>
      </w:r>
      <w:proofErr w:type="gramStart"/>
      <w:r w:rsidRPr="00C93B47">
        <w:rPr>
          <w:rFonts w:ascii="Times New Roman" w:hAnsi="Times New Roman" w:cs="Times New Roman"/>
          <w:sz w:val="24"/>
          <w:szCs w:val="24"/>
        </w:rPr>
        <w:t>So</w:t>
      </w:r>
      <w:proofErr w:type="gramEnd"/>
      <w:r w:rsidRPr="00C93B47">
        <w:rPr>
          <w:rFonts w:ascii="Times New Roman" w:hAnsi="Times New Roman" w:cs="Times New Roman"/>
          <w:sz w:val="24"/>
          <w:szCs w:val="24"/>
        </w:rPr>
        <w:t xml:space="preserve"> the guide of life is not reason but custom. It’s custom alone that always determines the mind to suppose the future to conform with the past. However easy this step may seem, reason could never ever make it</w:t>
      </w:r>
    </w:p>
    <w:p w14:paraId="77D0D5A5" w14:textId="77777777" w:rsidR="00880ABD" w:rsidRPr="00C93B47" w:rsidRDefault="00880ABD" w:rsidP="004B13A7">
      <w:pPr>
        <w:rPr>
          <w:rFonts w:ascii="Times New Roman" w:hAnsi="Times New Roman" w:cs="Times New Roman"/>
          <w:sz w:val="24"/>
          <w:szCs w:val="24"/>
        </w:rPr>
      </w:pPr>
      <w:bookmarkStart w:id="0" w:name="_GoBack"/>
      <w:bookmarkEnd w:id="0"/>
    </w:p>
    <w:sectPr w:rsidR="00880ABD" w:rsidRPr="00C93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3A7"/>
    <w:rsid w:val="00264CFB"/>
    <w:rsid w:val="004B13A7"/>
    <w:rsid w:val="004C4A28"/>
    <w:rsid w:val="006D63D6"/>
    <w:rsid w:val="00880ABD"/>
    <w:rsid w:val="008E214F"/>
    <w:rsid w:val="008F799C"/>
    <w:rsid w:val="00C93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52D50"/>
  <w15:chartTrackingRefBased/>
  <w15:docId w15:val="{5C785B35-7525-4101-A1B1-2211F5F6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978</Words>
  <Characters>5575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3</cp:revision>
  <dcterms:created xsi:type="dcterms:W3CDTF">2018-09-11T10:55:00Z</dcterms:created>
  <dcterms:modified xsi:type="dcterms:W3CDTF">2018-09-12T07:07:00Z</dcterms:modified>
</cp:coreProperties>
</file>