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D45A87" w14:textId="7D168D0D" w:rsidR="002E113A" w:rsidRPr="00BC2824" w:rsidRDefault="00BC2824" w:rsidP="00BC2824">
      <w:pPr>
        <w:jc w:val="right"/>
        <w:rPr>
          <w:b/>
          <w:bCs/>
          <w:sz w:val="26"/>
          <w:szCs w:val="26"/>
        </w:rPr>
      </w:pPr>
      <w:r w:rsidRPr="00BC2824">
        <w:rPr>
          <w:b/>
          <w:bCs/>
          <w:sz w:val="26"/>
          <w:szCs w:val="26"/>
        </w:rPr>
        <w:t>WHAT IMPORTANT POLITICAL AND/OR SOCIAL TRANSFORMATIONS WERE BROUGHT ABOUT BY THE FRENCH REVOLUTION, AND WHAT WAS THE CULTURAL IMPACT OF THESE TRANSFORMATIONS?</w:t>
      </w:r>
    </w:p>
    <w:p w14:paraId="4A03E9E5" w14:textId="3BD3BBB1" w:rsidR="004A1C16" w:rsidRPr="007C272B" w:rsidRDefault="004A1C16" w:rsidP="00552F79">
      <w:r w:rsidRPr="007C272B">
        <w:t xml:space="preserve">Pre-revolutionary France held </w:t>
      </w:r>
      <w:r w:rsidR="004B76C0" w:rsidRPr="007C272B">
        <w:t xml:space="preserve">largely conservative beliefs about its people, with the working classes </w:t>
      </w:r>
      <w:r w:rsidR="00E873BF" w:rsidRPr="007C272B">
        <w:t xml:space="preserve">subjugated and the aristocracy </w:t>
      </w:r>
      <w:r w:rsidR="001102E7" w:rsidRPr="007C272B">
        <w:t xml:space="preserve">maintaining financial dominance, </w:t>
      </w:r>
      <w:r w:rsidR="005A0282" w:rsidRPr="007C272B">
        <w:t xml:space="preserve">the people rose up and </w:t>
      </w:r>
      <w:r w:rsidR="00B36204" w:rsidRPr="007C272B">
        <w:t>protested the</w:t>
      </w:r>
      <w:r w:rsidR="00025803" w:rsidRPr="007C272B">
        <w:t xml:space="preserve"> unfairness they faced. With this </w:t>
      </w:r>
      <w:r w:rsidR="00E15842" w:rsidRPr="007C272B">
        <w:t xml:space="preserve">socio-political </w:t>
      </w:r>
      <w:r w:rsidR="00025803" w:rsidRPr="007C272B">
        <w:t>change came</w:t>
      </w:r>
      <w:r w:rsidR="00E15842" w:rsidRPr="007C272B">
        <w:t xml:space="preserve"> ripples of cultural shift, leading to a movement of women’s rights in France as well as a </w:t>
      </w:r>
      <w:r w:rsidR="00FD7233" w:rsidRPr="007C272B">
        <w:t xml:space="preserve">leap in art and literature across Europe which was heavily inspired by the revolution. </w:t>
      </w:r>
    </w:p>
    <w:p w14:paraId="12DFAFF4" w14:textId="2ECEAE5D" w:rsidR="0026329F" w:rsidRPr="007C272B" w:rsidRDefault="00C919FA" w:rsidP="00552F79">
      <w:pPr>
        <w:rPr>
          <w:lang w:val="en-CA"/>
        </w:rPr>
      </w:pPr>
      <w:r w:rsidRPr="007C272B">
        <w:t xml:space="preserve">The role of women changed substantially </w:t>
      </w:r>
      <w:r w:rsidR="0063241F" w:rsidRPr="007C272B">
        <w:t xml:space="preserve">during and after the french revolution. Traditionally, </w:t>
      </w:r>
      <w:r w:rsidR="00AE14A3" w:rsidRPr="007C272B">
        <w:t>women were afforded no political power</w:t>
      </w:r>
      <w:r w:rsidR="00AE14A3" w:rsidRPr="007C272B">
        <w:rPr>
          <w:lang w:val="ru-RU"/>
        </w:rPr>
        <w:t xml:space="preserve">, </w:t>
      </w:r>
      <w:r w:rsidR="00AE14A3" w:rsidRPr="007C272B">
        <w:rPr>
          <w:lang w:val="en-CA"/>
        </w:rPr>
        <w:t>with no voting rights</w:t>
      </w:r>
      <w:r w:rsidR="00985293" w:rsidRPr="007C272B">
        <w:rPr>
          <w:lang w:val="en-CA"/>
        </w:rPr>
        <w:t xml:space="preserve"> and no opportunity to hold political office. </w:t>
      </w:r>
      <w:r w:rsidR="00130216" w:rsidRPr="007C272B">
        <w:rPr>
          <w:lang w:val="en-CA"/>
        </w:rPr>
        <w:t xml:space="preserve">Instead they were forced to rely on their husbands for any semblance of </w:t>
      </w:r>
      <w:r w:rsidR="0020278A" w:rsidRPr="007C272B">
        <w:rPr>
          <w:lang w:val="en-CA"/>
        </w:rPr>
        <w:t xml:space="preserve">societal power. The education of women was also </w:t>
      </w:r>
      <w:r w:rsidR="000F3004" w:rsidRPr="007C272B">
        <w:rPr>
          <w:lang w:val="en-CA"/>
        </w:rPr>
        <w:t>affected</w:t>
      </w:r>
      <w:r w:rsidR="0020278A" w:rsidRPr="007C272B">
        <w:rPr>
          <w:lang w:val="en-CA"/>
        </w:rPr>
        <w:t xml:space="preserve"> by this notion that they were an extension of their husband, as </w:t>
      </w:r>
      <w:r w:rsidR="00260542" w:rsidRPr="007C272B">
        <w:rPr>
          <w:lang w:val="en-CA"/>
        </w:rPr>
        <w:t>a woman’s</w:t>
      </w:r>
      <w:r w:rsidR="001E4888" w:rsidRPr="007C272B">
        <w:rPr>
          <w:lang w:val="en-CA"/>
        </w:rPr>
        <w:t xml:space="preserve"> schooling </w:t>
      </w:r>
      <w:r w:rsidR="00260542" w:rsidRPr="007C272B">
        <w:rPr>
          <w:lang w:val="en-CA"/>
        </w:rPr>
        <w:t>tended to end</w:t>
      </w:r>
      <w:r w:rsidR="001E4888" w:rsidRPr="007C272B">
        <w:rPr>
          <w:lang w:val="en-CA"/>
        </w:rPr>
        <w:t xml:space="preserve"> after </w:t>
      </w:r>
      <w:r w:rsidR="00671063" w:rsidRPr="007C272B">
        <w:rPr>
          <w:lang w:val="en-CA"/>
        </w:rPr>
        <w:t>teaching her how to be a pious wife and mothe</w:t>
      </w:r>
      <w:r w:rsidR="00D90BB8" w:rsidRPr="007C272B">
        <w:rPr>
          <w:lang w:val="en-CA"/>
        </w:rPr>
        <w:t>r.</w:t>
      </w:r>
      <w:r w:rsidR="00C6170E" w:rsidRPr="007C272B">
        <w:rPr>
          <w:rStyle w:val="FootnoteReference"/>
          <w:lang w:val="en-CA"/>
        </w:rPr>
        <w:footnoteReference w:id="2"/>
      </w:r>
      <w:r w:rsidR="00D90BB8" w:rsidRPr="007C272B">
        <w:rPr>
          <w:lang w:val="en-CA"/>
        </w:rPr>
        <w:t xml:space="preserve"> </w:t>
      </w:r>
      <w:r w:rsidR="009174D1" w:rsidRPr="007C272B">
        <w:rPr>
          <w:lang w:val="en-CA"/>
        </w:rPr>
        <w:t xml:space="preserve">The work opportunities for women were also incredibly limited, as </w:t>
      </w:r>
      <w:r w:rsidR="0050388F" w:rsidRPr="007C272B">
        <w:rPr>
          <w:lang w:val="en-CA"/>
        </w:rPr>
        <w:t>most working women of the third estate were reduced to seamstresses</w:t>
      </w:r>
      <w:r w:rsidR="00D26721" w:rsidRPr="007C272B">
        <w:rPr>
          <w:lang w:val="en-CA"/>
        </w:rPr>
        <w:t xml:space="preserve"> for </w:t>
      </w:r>
      <w:r w:rsidR="00D43361" w:rsidRPr="007C272B">
        <w:rPr>
          <w:lang w:val="en-CA"/>
        </w:rPr>
        <w:t>employed</w:t>
      </w:r>
      <w:r w:rsidR="00D26721" w:rsidRPr="007C272B">
        <w:rPr>
          <w:lang w:val="en-CA"/>
        </w:rPr>
        <w:t xml:space="preserve"> work,</w:t>
      </w:r>
      <w:r w:rsidR="0050388F" w:rsidRPr="007C272B">
        <w:rPr>
          <w:lang w:val="en-CA"/>
        </w:rPr>
        <w:t xml:space="preserve"> or prostitution </w:t>
      </w:r>
      <w:r w:rsidR="00D26721" w:rsidRPr="007C272B">
        <w:rPr>
          <w:lang w:val="en-CA"/>
        </w:rPr>
        <w:t xml:space="preserve">where that was not available. </w:t>
      </w:r>
      <w:r w:rsidR="00D43361" w:rsidRPr="007C272B">
        <w:rPr>
          <w:lang w:val="en-CA"/>
        </w:rPr>
        <w:t xml:space="preserve">While this </w:t>
      </w:r>
      <w:r w:rsidR="004B7783" w:rsidRPr="007C272B">
        <w:rPr>
          <w:lang w:val="en-CA"/>
        </w:rPr>
        <w:t xml:space="preserve">was well argued as an issue to women of the time, </w:t>
      </w:r>
      <w:r w:rsidR="00533A67" w:rsidRPr="007C272B">
        <w:rPr>
          <w:lang w:val="en-CA"/>
        </w:rPr>
        <w:t>there were immense differences in the protests of women</w:t>
      </w:r>
      <w:r w:rsidR="00695C1B" w:rsidRPr="007C272B">
        <w:rPr>
          <w:lang w:val="en-CA"/>
        </w:rPr>
        <w:t>;</w:t>
      </w:r>
    </w:p>
    <w:p w14:paraId="3A7A9A74" w14:textId="6A91EE10" w:rsidR="004105DC" w:rsidRPr="007C272B" w:rsidRDefault="00A11B6C" w:rsidP="00552F79">
      <w:pPr>
        <w:rPr>
          <w:lang w:val="en-CA"/>
        </w:rPr>
      </w:pPr>
      <w:r w:rsidRPr="007C272B">
        <w:rPr>
          <w:lang w:val="en-CA"/>
        </w:rPr>
        <w:t xml:space="preserve">One of the most damning pieces toward the dismissal of women </w:t>
      </w:r>
      <w:r w:rsidR="00E776C0" w:rsidRPr="007C272B">
        <w:rPr>
          <w:lang w:val="en-CA"/>
        </w:rPr>
        <w:t xml:space="preserve">in pre-revolutionary France </w:t>
      </w:r>
      <w:r w:rsidRPr="007C272B">
        <w:rPr>
          <w:lang w:val="en-CA"/>
        </w:rPr>
        <w:t>is the</w:t>
      </w:r>
      <w:r w:rsidR="00695C1B" w:rsidRPr="007C272B">
        <w:rPr>
          <w:lang w:val="en-CA"/>
        </w:rPr>
        <w:t xml:space="preserve"> </w:t>
      </w:r>
      <w:r w:rsidR="00507B9A" w:rsidRPr="007C272B">
        <w:t xml:space="preserve">entry into </w:t>
      </w:r>
      <w:r w:rsidR="00284151" w:rsidRPr="007C272B">
        <w:t>Diderot</w:t>
      </w:r>
      <w:r w:rsidR="00BA625F" w:rsidRPr="007C272B">
        <w:t xml:space="preserve"> and </w:t>
      </w:r>
      <w:proofErr w:type="spellStart"/>
      <w:r w:rsidR="00BA625F" w:rsidRPr="007C272B">
        <w:t>d’A</w:t>
      </w:r>
      <w:r w:rsidR="00682FE7" w:rsidRPr="007C272B">
        <w:t>lembert’s</w:t>
      </w:r>
      <w:proofErr w:type="spellEnd"/>
      <w:r w:rsidR="00AC6A2B" w:rsidRPr="007C272B">
        <w:t xml:space="preserve"> 17</w:t>
      </w:r>
      <w:r w:rsidR="00301CB7" w:rsidRPr="007C272B">
        <w:t>56</w:t>
      </w:r>
      <w:r w:rsidR="00682FE7" w:rsidRPr="007C272B">
        <w:t xml:space="preserve"> </w:t>
      </w:r>
      <w:proofErr w:type="spellStart"/>
      <w:r w:rsidR="00682FE7" w:rsidRPr="007C272B">
        <w:t>Encyclopédie</w:t>
      </w:r>
      <w:proofErr w:type="spellEnd"/>
      <w:r w:rsidR="0076729F" w:rsidRPr="007C272B">
        <w:t xml:space="preserve"> entitled ‘Woman’</w:t>
      </w:r>
      <w:r w:rsidR="0076729F" w:rsidRPr="007C272B">
        <w:rPr>
          <w:rStyle w:val="FootnoteReference"/>
        </w:rPr>
        <w:footnoteReference w:id="3"/>
      </w:r>
      <w:r w:rsidR="00C97D2E" w:rsidRPr="007C272B">
        <w:t xml:space="preserve">. </w:t>
      </w:r>
      <w:r w:rsidR="0076729F" w:rsidRPr="007C272B">
        <w:t xml:space="preserve">Here, </w:t>
      </w:r>
      <w:r w:rsidR="004106F5" w:rsidRPr="007C272B">
        <w:t xml:space="preserve">the four contributors to the </w:t>
      </w:r>
      <w:r w:rsidR="00663F8F" w:rsidRPr="007C272B">
        <w:t>encyclopaedia</w:t>
      </w:r>
      <w:r w:rsidR="00C97D2E" w:rsidRPr="007C272B">
        <w:t xml:space="preserve"> </w:t>
      </w:r>
      <w:r w:rsidR="00305F60" w:rsidRPr="007C272B">
        <w:t xml:space="preserve">explicitly label women as nothing more than “failed men” who </w:t>
      </w:r>
      <w:r w:rsidR="00B62BE2" w:rsidRPr="007C272B">
        <w:t xml:space="preserve">“must be </w:t>
      </w:r>
      <w:r w:rsidR="007E3496" w:rsidRPr="007C272B">
        <w:t>subordinate to their husbands” and are therefore</w:t>
      </w:r>
      <w:r w:rsidR="00004506" w:rsidRPr="007C272B">
        <w:t xml:space="preserve"> </w:t>
      </w:r>
      <w:r w:rsidR="006A5255" w:rsidRPr="007C272B">
        <w:t>cannot have any semblance of personal autonomy</w:t>
      </w:r>
      <w:r w:rsidR="004B0A46" w:rsidRPr="007C272B">
        <w:t>. Moreover</w:t>
      </w:r>
      <w:r w:rsidR="002B31F7" w:rsidRPr="007C272B">
        <w:t>,</w:t>
      </w:r>
      <w:r w:rsidR="004B0A46" w:rsidRPr="007C272B">
        <w:t xml:space="preserve"> the notion that </w:t>
      </w:r>
      <w:r w:rsidR="00DA2A14" w:rsidRPr="007C272B">
        <w:t xml:space="preserve">the character of most women is </w:t>
      </w:r>
      <w:r w:rsidR="00E17AFA" w:rsidRPr="007C272B">
        <w:t xml:space="preserve">affected greatly by “the delicacy of her constitution” and </w:t>
      </w:r>
      <w:r w:rsidR="00B62121" w:rsidRPr="007C272B">
        <w:t xml:space="preserve">that </w:t>
      </w:r>
      <w:r w:rsidR="00FF5022" w:rsidRPr="007C272B">
        <w:t>“nature” has gifted “men the right to govern”</w:t>
      </w:r>
      <w:r w:rsidR="00FF5022" w:rsidRPr="007C272B">
        <w:rPr>
          <w:rStyle w:val="FootnoteReference"/>
        </w:rPr>
        <w:footnoteReference w:id="4"/>
      </w:r>
      <w:r w:rsidR="007504E4" w:rsidRPr="007C272B">
        <w:t xml:space="preserve"> </w:t>
      </w:r>
      <w:r w:rsidR="001B27EE" w:rsidRPr="007C272B">
        <w:t xml:space="preserve">plays into the naturalistic fallacy that women are subjugated by nature, not by </w:t>
      </w:r>
      <w:r w:rsidR="008D6FAC" w:rsidRPr="007C272B">
        <w:t xml:space="preserve">men or the systems they put in place. </w:t>
      </w:r>
      <w:r w:rsidR="008750D8" w:rsidRPr="007C272B">
        <w:t xml:space="preserve">This widespread and widely agreed upon definition of </w:t>
      </w:r>
      <w:r w:rsidR="00E84BC5" w:rsidRPr="007C272B">
        <w:t xml:space="preserve">women’s positions in the world highlights the outright </w:t>
      </w:r>
      <w:r w:rsidR="001D0D8B" w:rsidRPr="007C272B">
        <w:t xml:space="preserve">oppression that women faced during the time as </w:t>
      </w:r>
      <w:r w:rsidR="006456C8" w:rsidRPr="007C272B">
        <w:t xml:space="preserve">scholarly men made it apparent that they were not figures to be respected or heard in the same way as their male counterparts and </w:t>
      </w:r>
      <w:r w:rsidR="00E32ACB" w:rsidRPr="007C272B">
        <w:t>that they have their value rooted in</w:t>
      </w:r>
      <w:r w:rsidR="00B23B36" w:rsidRPr="007C272B">
        <w:t xml:space="preserve"> “the </w:t>
      </w:r>
      <w:r w:rsidR="00C35A83" w:rsidRPr="007C272B">
        <w:t>difficulty of obtaining them”</w:t>
      </w:r>
      <w:r w:rsidR="00AE425D" w:rsidRPr="007C272B">
        <w:t xml:space="preserve"> rather than any potential physical, mental, or emotional strength they possess, making women entirely passive to the world around them. </w:t>
      </w:r>
    </w:p>
    <w:p w14:paraId="07589B80" w14:textId="77777777" w:rsidR="00717C0F" w:rsidRDefault="00611968" w:rsidP="00842E09">
      <w:pPr>
        <w:rPr>
          <w:lang w:val="en-CA"/>
        </w:rPr>
      </w:pPr>
      <w:r w:rsidRPr="007C272B">
        <w:rPr>
          <w:lang w:val="en-CA"/>
        </w:rPr>
        <w:t>Abbé de Sieyès defined an ‘active citizen</w:t>
      </w:r>
      <w:r w:rsidR="00FA23D4" w:rsidRPr="007C272B">
        <w:rPr>
          <w:lang w:val="en-CA"/>
        </w:rPr>
        <w:t>’</w:t>
      </w:r>
      <w:r w:rsidRPr="007C272B">
        <w:rPr>
          <w:lang w:val="en-CA"/>
        </w:rPr>
        <w:t xml:space="preserve"> as a ‘sufficiently educated’ person who participated in the work force.</w:t>
      </w:r>
      <w:r w:rsidRPr="007C272B">
        <w:rPr>
          <w:rStyle w:val="FootnoteReference"/>
          <w:lang w:val="en-CA"/>
        </w:rPr>
        <w:footnoteReference w:id="5"/>
      </w:r>
      <w:r w:rsidRPr="007C272B">
        <w:rPr>
          <w:lang w:val="en-CA"/>
        </w:rPr>
        <w:t xml:space="preserve"> Therefore women were excluded from this class of persons and were instead labelled ‘passive citizens’ and were</w:t>
      </w:r>
      <w:r w:rsidR="00B52CD7" w:rsidRPr="007C272B">
        <w:rPr>
          <w:lang w:val="en-CA"/>
        </w:rPr>
        <w:t xml:space="preserve"> largely</w:t>
      </w:r>
      <w:r w:rsidRPr="007C272B">
        <w:rPr>
          <w:lang w:val="en-CA"/>
        </w:rPr>
        <w:t xml:space="preserve"> reliant on the incomes of their husbands or fathers. </w:t>
      </w:r>
      <w:r w:rsidR="0091021B" w:rsidRPr="007C272B">
        <w:rPr>
          <w:lang w:val="en-CA"/>
        </w:rPr>
        <w:t xml:space="preserve">While this ideology </w:t>
      </w:r>
      <w:r w:rsidR="001915C1" w:rsidRPr="007C272B">
        <w:rPr>
          <w:lang w:val="en-CA"/>
        </w:rPr>
        <w:t>did</w:t>
      </w:r>
      <w:r w:rsidR="0091021B" w:rsidRPr="007C272B">
        <w:rPr>
          <w:lang w:val="en-CA"/>
        </w:rPr>
        <w:t xml:space="preserve"> not change,</w:t>
      </w:r>
      <w:r w:rsidR="00382541" w:rsidRPr="007C272B">
        <w:rPr>
          <w:lang w:val="en-CA"/>
        </w:rPr>
        <w:t xml:space="preserve"> the </w:t>
      </w:r>
      <w:r w:rsidR="001915C1" w:rsidRPr="007C272B">
        <w:rPr>
          <w:lang w:val="en-CA"/>
        </w:rPr>
        <w:t>defining parameters and labelling did</w:t>
      </w:r>
      <w:r w:rsidR="00315B3E" w:rsidRPr="007C272B">
        <w:rPr>
          <w:lang w:val="en-CA"/>
        </w:rPr>
        <w:t xml:space="preserve"> over time - however the </w:t>
      </w:r>
      <w:r w:rsidR="00CA1FFA" w:rsidRPr="007C272B">
        <w:rPr>
          <w:lang w:val="en-CA"/>
        </w:rPr>
        <w:t xml:space="preserve">exclusion of most women from being defined as ‘active’ in </w:t>
      </w:r>
      <w:r w:rsidR="00FE6A91" w:rsidRPr="007C272B">
        <w:rPr>
          <w:lang w:val="en-CA"/>
        </w:rPr>
        <w:t>their society was steadfast</w:t>
      </w:r>
      <w:r w:rsidR="00717C0F">
        <w:rPr>
          <w:lang w:val="en-CA"/>
        </w:rPr>
        <w:t>.</w:t>
      </w:r>
    </w:p>
    <w:p w14:paraId="48B2E3D1" w14:textId="25949FF2" w:rsidR="00E55C61" w:rsidRPr="007C272B" w:rsidRDefault="00291AD1" w:rsidP="00842E09">
      <w:pPr>
        <w:rPr>
          <w:lang w:val="en-CA"/>
        </w:rPr>
      </w:pPr>
      <w:r w:rsidRPr="007C272B">
        <w:rPr>
          <w:lang w:val="en-CA"/>
        </w:rPr>
        <w:lastRenderedPageBreak/>
        <w:t xml:space="preserve">Once the revolution was underway, women began to find firm footing in affirmative action. </w:t>
      </w:r>
      <w:r w:rsidR="001E3CAF">
        <w:rPr>
          <w:lang w:val="en-CA"/>
        </w:rPr>
        <w:t xml:space="preserve">In </w:t>
      </w:r>
      <w:r w:rsidR="002509F9">
        <w:rPr>
          <w:lang w:val="en-CA"/>
        </w:rPr>
        <w:t>1789, f</w:t>
      </w:r>
      <w:r w:rsidRPr="007C272B">
        <w:rPr>
          <w:lang w:val="en-CA"/>
        </w:rPr>
        <w:t>ollowing a</w:t>
      </w:r>
      <w:r w:rsidR="00AD6FF6" w:rsidRPr="007C272B">
        <w:rPr>
          <w:lang w:val="en-CA"/>
        </w:rPr>
        <w:t xml:space="preserve"> </w:t>
      </w:r>
      <w:r w:rsidR="0063374B">
        <w:rPr>
          <w:lang w:val="en-CA"/>
        </w:rPr>
        <w:t xml:space="preserve">bad harvest and a </w:t>
      </w:r>
      <w:r w:rsidR="00AD6FF6" w:rsidRPr="007C272B">
        <w:rPr>
          <w:lang w:val="en-CA"/>
        </w:rPr>
        <w:t xml:space="preserve">deregulation in grain prices, market women </w:t>
      </w:r>
      <w:r w:rsidR="0063374B">
        <w:rPr>
          <w:lang w:val="en-CA"/>
        </w:rPr>
        <w:t xml:space="preserve">from Paris were forced to revolt against the </w:t>
      </w:r>
      <w:r w:rsidR="00CA1081">
        <w:rPr>
          <w:lang w:val="en-CA"/>
        </w:rPr>
        <w:t xml:space="preserve">unresponsive powers that were unable to maintain their </w:t>
      </w:r>
      <w:r w:rsidR="003E1D4D">
        <w:rPr>
          <w:lang w:val="en-CA"/>
        </w:rPr>
        <w:t xml:space="preserve">subjects’ </w:t>
      </w:r>
      <w:r w:rsidR="00CA1081">
        <w:rPr>
          <w:lang w:val="en-CA"/>
        </w:rPr>
        <w:t>wellbeing</w:t>
      </w:r>
      <w:r w:rsidR="003E1D4D">
        <w:rPr>
          <w:lang w:val="en-CA"/>
        </w:rPr>
        <w:t>. The women marched</w:t>
      </w:r>
      <w:r w:rsidR="002E1DB5" w:rsidRPr="007C272B">
        <w:rPr>
          <w:lang w:val="en-CA"/>
        </w:rPr>
        <w:t xml:space="preserve"> from Paris</w:t>
      </w:r>
      <w:r w:rsidR="00AD6FF6" w:rsidRPr="007C272B">
        <w:rPr>
          <w:lang w:val="en-CA"/>
        </w:rPr>
        <w:t xml:space="preserve"> on </w:t>
      </w:r>
      <w:r w:rsidR="00DF715E" w:rsidRPr="007C272B">
        <w:rPr>
          <w:lang w:val="en-CA"/>
        </w:rPr>
        <w:t>V</w:t>
      </w:r>
      <w:r w:rsidR="00AD6FF6" w:rsidRPr="007C272B">
        <w:rPr>
          <w:lang w:val="en-CA"/>
        </w:rPr>
        <w:t>ersailles with makeshift and decommissioned weaponry</w:t>
      </w:r>
      <w:r w:rsidR="00DF715E" w:rsidRPr="007C272B">
        <w:rPr>
          <w:lang w:val="en-CA"/>
        </w:rPr>
        <w:t xml:space="preserve">, </w:t>
      </w:r>
      <w:r w:rsidR="00B3077C">
        <w:rPr>
          <w:lang w:val="en-CA"/>
        </w:rPr>
        <w:t xml:space="preserve">including </w:t>
      </w:r>
      <w:r w:rsidR="0057690D">
        <w:rPr>
          <w:lang w:val="en-CA"/>
        </w:rPr>
        <w:t xml:space="preserve">pikes, </w:t>
      </w:r>
      <w:r w:rsidR="00214C95">
        <w:rPr>
          <w:lang w:val="en-CA"/>
        </w:rPr>
        <w:t>muskets, and clubs</w:t>
      </w:r>
      <w:r w:rsidR="00B3077C">
        <w:rPr>
          <w:lang w:val="en-CA"/>
        </w:rPr>
        <w:t xml:space="preserve">, </w:t>
      </w:r>
      <w:r w:rsidR="00DF715E" w:rsidRPr="007C272B">
        <w:rPr>
          <w:lang w:val="en-CA"/>
        </w:rPr>
        <w:t xml:space="preserve">eventually storming the castle with demands for </w:t>
      </w:r>
      <w:r w:rsidR="00E8243E" w:rsidRPr="007C272B">
        <w:rPr>
          <w:lang w:val="en-CA"/>
        </w:rPr>
        <w:t>food.</w:t>
      </w:r>
      <w:r w:rsidR="00E8243E" w:rsidRPr="007C272B">
        <w:rPr>
          <w:rStyle w:val="FootnoteReference"/>
          <w:lang w:val="en-CA"/>
        </w:rPr>
        <w:footnoteReference w:id="6"/>
      </w:r>
      <w:r w:rsidR="00403754" w:rsidRPr="007C272B">
        <w:rPr>
          <w:lang w:val="en-CA"/>
        </w:rPr>
        <w:t xml:space="preserve"> </w:t>
      </w:r>
      <w:r w:rsidR="006C2F04">
        <w:rPr>
          <w:lang w:val="en-CA"/>
        </w:rPr>
        <w:t xml:space="preserve">This was a precursor to the </w:t>
      </w:r>
      <w:r w:rsidR="007B3628">
        <w:rPr>
          <w:lang w:val="en-CA"/>
        </w:rPr>
        <w:t xml:space="preserve">arguable women’s </w:t>
      </w:r>
      <w:r w:rsidR="00E04671">
        <w:rPr>
          <w:lang w:val="en-CA"/>
        </w:rPr>
        <w:t>uprising</w:t>
      </w:r>
      <w:r w:rsidR="007B3628">
        <w:rPr>
          <w:lang w:val="en-CA"/>
        </w:rPr>
        <w:t xml:space="preserve"> that </w:t>
      </w:r>
      <w:r w:rsidR="000F1F91">
        <w:rPr>
          <w:lang w:val="en-CA"/>
        </w:rPr>
        <w:t xml:space="preserve">developed throughout the </w:t>
      </w:r>
      <w:r w:rsidR="00E04671">
        <w:rPr>
          <w:lang w:val="en-CA"/>
        </w:rPr>
        <w:t>wider revolution</w:t>
      </w:r>
      <w:r w:rsidR="00D36D89">
        <w:rPr>
          <w:lang w:val="en-CA"/>
        </w:rPr>
        <w:t>. Later, in 17</w:t>
      </w:r>
      <w:r w:rsidR="00D24779">
        <w:rPr>
          <w:lang w:val="en-CA"/>
        </w:rPr>
        <w:t>93</w:t>
      </w:r>
      <w:r w:rsidR="002C7BCF">
        <w:rPr>
          <w:lang w:val="en-CA"/>
        </w:rPr>
        <w:t xml:space="preserve">, the Society of Revolutionary Republican Women was formed in amongst the other </w:t>
      </w:r>
      <w:r w:rsidR="00856DD2">
        <w:rPr>
          <w:lang w:val="en-CA"/>
        </w:rPr>
        <w:t>political clubs emerging at the time.</w:t>
      </w:r>
      <w:r w:rsidR="00856DD2">
        <w:rPr>
          <w:rStyle w:val="FootnoteReference"/>
          <w:lang w:val="en-CA"/>
        </w:rPr>
        <w:footnoteReference w:id="7"/>
      </w:r>
      <w:r w:rsidR="00FE1BE6">
        <w:rPr>
          <w:lang w:val="en-CA"/>
        </w:rPr>
        <w:t xml:space="preserve"> </w:t>
      </w:r>
      <w:r w:rsidR="00127988">
        <w:rPr>
          <w:lang w:val="en-CA"/>
        </w:rPr>
        <w:t xml:space="preserve">Despite their short longevity, the </w:t>
      </w:r>
      <w:r w:rsidR="00F87579">
        <w:rPr>
          <w:lang w:val="en-CA"/>
        </w:rPr>
        <w:t xml:space="preserve">Revolutionary Republican Women </w:t>
      </w:r>
      <w:r w:rsidR="003B732B">
        <w:rPr>
          <w:lang w:val="en-CA"/>
        </w:rPr>
        <w:t xml:space="preserve">brought light to </w:t>
      </w:r>
      <w:r w:rsidR="00A73151">
        <w:rPr>
          <w:lang w:val="en-CA"/>
        </w:rPr>
        <w:t xml:space="preserve">key elements of </w:t>
      </w:r>
      <w:r w:rsidR="0013308E">
        <w:rPr>
          <w:lang w:val="en-CA"/>
        </w:rPr>
        <w:t xml:space="preserve">political equality and caused an uproar within their 5 months of political activity. </w:t>
      </w:r>
      <w:r w:rsidR="002F188E">
        <w:rPr>
          <w:lang w:val="en-CA"/>
        </w:rPr>
        <w:t xml:space="preserve">The </w:t>
      </w:r>
      <w:r w:rsidR="00D33BEC">
        <w:rPr>
          <w:lang w:val="en-CA"/>
        </w:rPr>
        <w:t xml:space="preserve">group were </w:t>
      </w:r>
      <w:r w:rsidR="00376F83">
        <w:rPr>
          <w:lang w:val="en-CA"/>
        </w:rPr>
        <w:t xml:space="preserve">dissolved thanks to the establishment Jacobins </w:t>
      </w:r>
      <w:r w:rsidR="00A701CC">
        <w:rPr>
          <w:lang w:val="en-CA"/>
        </w:rPr>
        <w:t xml:space="preserve">labelled </w:t>
      </w:r>
      <w:r w:rsidR="008735C1">
        <w:rPr>
          <w:lang w:val="en-CA"/>
        </w:rPr>
        <w:t xml:space="preserve">the society’s president </w:t>
      </w:r>
      <w:r w:rsidR="005C43CC">
        <w:rPr>
          <w:lang w:val="en-CA"/>
        </w:rPr>
        <w:t xml:space="preserve">a ‘counterrevolutionary’ and </w:t>
      </w:r>
      <w:r w:rsidR="00CC71FC">
        <w:rPr>
          <w:lang w:val="en-CA"/>
        </w:rPr>
        <w:t xml:space="preserve">planting distrust </w:t>
      </w:r>
      <w:r w:rsidR="002847B7">
        <w:rPr>
          <w:lang w:val="en-CA"/>
        </w:rPr>
        <w:t>among the rank</w:t>
      </w:r>
      <w:r w:rsidR="00E6630F">
        <w:rPr>
          <w:lang w:val="en-CA"/>
        </w:rPr>
        <w:t>s.</w:t>
      </w:r>
      <w:r w:rsidR="00E6630F">
        <w:rPr>
          <w:rStyle w:val="FootnoteReference"/>
          <w:lang w:val="en-CA"/>
        </w:rPr>
        <w:footnoteReference w:id="8"/>
      </w:r>
      <w:r w:rsidR="00CD2538">
        <w:rPr>
          <w:lang w:val="en-CA"/>
        </w:rPr>
        <w:t xml:space="preserve"> This, coupled with the </w:t>
      </w:r>
      <w:r w:rsidR="007025CE">
        <w:rPr>
          <w:lang w:val="en-CA"/>
        </w:rPr>
        <w:t xml:space="preserve">growing distain among other women for those </w:t>
      </w:r>
      <w:r w:rsidR="00E91944">
        <w:rPr>
          <w:lang w:val="en-CA"/>
        </w:rPr>
        <w:t xml:space="preserve">wearing </w:t>
      </w:r>
      <w:r w:rsidR="003E0AA5">
        <w:rPr>
          <w:lang w:val="en-CA"/>
        </w:rPr>
        <w:t>the red signifying their alliance with the revolution and possibly their association with the Society</w:t>
      </w:r>
      <w:r w:rsidR="00484F06">
        <w:rPr>
          <w:lang w:val="en-CA"/>
        </w:rPr>
        <w:t xml:space="preserve">, </w:t>
      </w:r>
      <w:r w:rsidR="002847B7">
        <w:rPr>
          <w:lang w:val="en-CA"/>
        </w:rPr>
        <w:t>eventually caus</w:t>
      </w:r>
      <w:r w:rsidR="00484F06">
        <w:rPr>
          <w:lang w:val="en-CA"/>
        </w:rPr>
        <w:t>ed</w:t>
      </w:r>
      <w:r w:rsidR="002847B7">
        <w:rPr>
          <w:lang w:val="en-CA"/>
        </w:rPr>
        <w:t xml:space="preserve"> the</w:t>
      </w:r>
      <w:r w:rsidR="00484F06">
        <w:rPr>
          <w:lang w:val="en-CA"/>
        </w:rPr>
        <w:t xml:space="preserve"> group </w:t>
      </w:r>
      <w:r w:rsidR="002847B7">
        <w:rPr>
          <w:lang w:val="en-CA"/>
        </w:rPr>
        <w:t xml:space="preserve">to </w:t>
      </w:r>
      <w:r w:rsidR="00581A7F">
        <w:rPr>
          <w:lang w:val="en-CA"/>
        </w:rPr>
        <w:t>disband</w:t>
      </w:r>
      <w:r w:rsidR="00484F06">
        <w:rPr>
          <w:lang w:val="en-CA"/>
        </w:rPr>
        <w:t xml:space="preserve"> </w:t>
      </w:r>
      <w:r w:rsidR="007424DC">
        <w:rPr>
          <w:lang w:val="en-CA"/>
        </w:rPr>
        <w:t xml:space="preserve">despite the </w:t>
      </w:r>
      <w:r w:rsidR="00D73EC6">
        <w:rPr>
          <w:lang w:val="en-CA"/>
        </w:rPr>
        <w:t xml:space="preserve">reluctance of high ranking members. </w:t>
      </w:r>
    </w:p>
    <w:p w14:paraId="12E6C2FE" w14:textId="29FA278D" w:rsidR="00317A8A" w:rsidRPr="007C272B" w:rsidRDefault="00D73EC6" w:rsidP="00842E09">
      <w:r>
        <w:t xml:space="preserve">As well as gaining some areas of political significance, </w:t>
      </w:r>
      <w:r w:rsidR="003F2530">
        <w:t>wo</w:t>
      </w:r>
      <w:r w:rsidR="003F2530" w:rsidRPr="007C272B">
        <w:t>men</w:t>
      </w:r>
      <w:r w:rsidR="00552B04" w:rsidRPr="007C272B">
        <w:t xml:space="preserve"> </w:t>
      </w:r>
      <w:r w:rsidR="00A72F31" w:rsidRPr="007C272B">
        <w:t xml:space="preserve">were </w:t>
      </w:r>
      <w:r w:rsidR="007A0E98" w:rsidRPr="007C272B">
        <w:t>able to contribute</w:t>
      </w:r>
      <w:r w:rsidR="00870311" w:rsidRPr="007C272B">
        <w:t xml:space="preserve"> to</w:t>
      </w:r>
      <w:r w:rsidR="00A72F31" w:rsidRPr="007C272B">
        <w:t xml:space="preserve"> the arts more freely</w:t>
      </w:r>
      <w:r w:rsidR="00626805">
        <w:t xml:space="preserve">; </w:t>
      </w:r>
      <w:r w:rsidR="00A72F31" w:rsidRPr="007C272B">
        <w:t>primarily</w:t>
      </w:r>
      <w:r w:rsidR="00626805">
        <w:t>,</w:t>
      </w:r>
      <w:r w:rsidR="00552B04" w:rsidRPr="007C272B">
        <w:t xml:space="preserve"> </w:t>
      </w:r>
      <w:r w:rsidR="006E0204" w:rsidRPr="007C272B">
        <w:t>literature</w:t>
      </w:r>
      <w:r w:rsidR="00A72F31" w:rsidRPr="007C272B">
        <w:t xml:space="preserve"> became more accessible to women</w:t>
      </w:r>
      <w:r w:rsidR="00652212" w:rsidRPr="007C272B">
        <w:t xml:space="preserve">. However, there was still an issue </w:t>
      </w:r>
      <w:r w:rsidR="00870311" w:rsidRPr="007C272B">
        <w:t>of acceptance relating to challenging content written by women, for example</w:t>
      </w:r>
      <w:r w:rsidR="007A0E98" w:rsidRPr="007C272B">
        <w:t xml:space="preserve"> </w:t>
      </w:r>
      <w:r w:rsidR="006E0204" w:rsidRPr="007C272B">
        <w:t>Olympe de Gouges</w:t>
      </w:r>
      <w:r w:rsidR="00870311" w:rsidRPr="007C272B">
        <w:t>’</w:t>
      </w:r>
      <w:r w:rsidR="007A0E98" w:rsidRPr="007C272B">
        <w:t xml:space="preserve"> </w:t>
      </w:r>
      <w:r w:rsidR="00952CA6" w:rsidRPr="007C272B">
        <w:t>1791</w:t>
      </w:r>
      <w:r w:rsidR="007A0E98" w:rsidRPr="007C272B">
        <w:t xml:space="preserve"> pamphlet</w:t>
      </w:r>
      <w:r w:rsidR="00E0233E" w:rsidRPr="007C272B">
        <w:t xml:space="preserve"> ‘The Declaration of the Rights of Woman</w:t>
      </w:r>
      <w:r w:rsidR="00090C6C" w:rsidRPr="007C272B">
        <w:t>’</w:t>
      </w:r>
      <w:r w:rsidR="00405172" w:rsidRPr="007C272B">
        <w:t>.</w:t>
      </w:r>
      <w:r w:rsidR="00090C6C" w:rsidRPr="007C272B">
        <w:rPr>
          <w:rStyle w:val="FootnoteReference"/>
        </w:rPr>
        <w:footnoteReference w:id="9"/>
      </w:r>
      <w:r w:rsidR="00405172" w:rsidRPr="007C272B">
        <w:t xml:space="preserve"> </w:t>
      </w:r>
      <w:r w:rsidR="00FB45B9" w:rsidRPr="007C272B">
        <w:t xml:space="preserve">The </w:t>
      </w:r>
      <w:r w:rsidR="00162B22" w:rsidRPr="007C272B">
        <w:t xml:space="preserve">third-estate born </w:t>
      </w:r>
      <w:r w:rsidR="006143ED" w:rsidRPr="007C272B">
        <w:t xml:space="preserve">author wrote her piece asserting </w:t>
      </w:r>
      <w:r w:rsidR="001568FD" w:rsidRPr="007C272B">
        <w:t xml:space="preserve">the unequal treatment of women </w:t>
      </w:r>
      <w:r w:rsidR="00165E6C" w:rsidRPr="007C272B">
        <w:t xml:space="preserve">with scathing criticism, and suggesting </w:t>
      </w:r>
      <w:r w:rsidR="00102ED6" w:rsidRPr="007C272B">
        <w:t xml:space="preserve">17 </w:t>
      </w:r>
      <w:r w:rsidR="00165E6C" w:rsidRPr="007C272B">
        <w:t xml:space="preserve">rulings that function to </w:t>
      </w:r>
      <w:r w:rsidR="00621E88" w:rsidRPr="007C272B">
        <w:t>equalize the sexes in France.</w:t>
      </w:r>
      <w:r w:rsidR="00976350" w:rsidRPr="007C272B">
        <w:t xml:space="preserve"> These points include</w:t>
      </w:r>
      <w:r w:rsidR="003404C2" w:rsidRPr="007C272B">
        <w:t xml:space="preserve">, crucially, that </w:t>
      </w:r>
      <w:r w:rsidR="00E75647" w:rsidRPr="007C272B">
        <w:t>“woman is born free and remains equal to man in rights”</w:t>
      </w:r>
      <w:r w:rsidR="00E75647" w:rsidRPr="007C272B">
        <w:rPr>
          <w:rStyle w:val="FootnoteReference"/>
        </w:rPr>
        <w:footnoteReference w:id="10"/>
      </w:r>
      <w:r w:rsidR="00A2522D" w:rsidRPr="007C272B">
        <w:t xml:space="preserve"> while also asserting</w:t>
      </w:r>
      <w:r w:rsidR="00984C20" w:rsidRPr="007C272B">
        <w:t xml:space="preserve"> across multiple points</w:t>
      </w:r>
      <w:r w:rsidR="00A2522D" w:rsidRPr="007C272B">
        <w:t xml:space="preserve"> </w:t>
      </w:r>
      <w:r w:rsidR="007A116F" w:rsidRPr="007C272B">
        <w:t xml:space="preserve">that </w:t>
      </w:r>
      <w:r w:rsidR="009E21E3" w:rsidRPr="007C272B">
        <w:t xml:space="preserve">“no woman is exempted; </w:t>
      </w:r>
      <w:r w:rsidR="007A116F" w:rsidRPr="007C272B">
        <w:t xml:space="preserve">[if] </w:t>
      </w:r>
      <w:r w:rsidR="009E21E3" w:rsidRPr="007C272B">
        <w:t>she is indicted, arrested and detained</w:t>
      </w:r>
      <w:r w:rsidR="007A116F" w:rsidRPr="007C272B">
        <w:t>…</w:t>
      </w:r>
      <w:r w:rsidR="005F50A7" w:rsidRPr="007C272B">
        <w:t>[and] declared guilty</w:t>
      </w:r>
      <w:r w:rsidR="00984C20" w:rsidRPr="007C272B">
        <w:t xml:space="preserve">, all rigour is </w:t>
      </w:r>
      <w:r w:rsidR="00A92534" w:rsidRPr="007C272B">
        <w:t>exercised by the law</w:t>
      </w:r>
      <w:r w:rsidR="003262AC" w:rsidRPr="007C272B">
        <w:t>”</w:t>
      </w:r>
      <w:r w:rsidR="004A42A7" w:rsidRPr="007C272B">
        <w:rPr>
          <w:rStyle w:val="FootnoteReference"/>
        </w:rPr>
        <w:footnoteReference w:id="11"/>
      </w:r>
      <w:r w:rsidR="003262AC" w:rsidRPr="007C272B">
        <w:t xml:space="preserve"> - a</w:t>
      </w:r>
      <w:r w:rsidR="004A42A7" w:rsidRPr="007C272B">
        <w:t xml:space="preserve">n element of equality that goes largely unspoken in many conversations. </w:t>
      </w:r>
      <w:r w:rsidR="00835051">
        <w:t xml:space="preserve">Because of these writings, </w:t>
      </w:r>
      <w:r w:rsidR="00FE4151">
        <w:t xml:space="preserve">Olympe de Gouges was </w:t>
      </w:r>
      <w:r w:rsidR="00A645D6">
        <w:t xml:space="preserve">condemned </w:t>
      </w:r>
      <w:r w:rsidR="00751D9D">
        <w:t>as an ‘unnatural woman’ and a</w:t>
      </w:r>
      <w:r w:rsidR="00BD277D">
        <w:t xml:space="preserve">gain </w:t>
      </w:r>
      <w:r w:rsidR="002F188E">
        <w:t xml:space="preserve">denounced as </w:t>
      </w:r>
      <w:r w:rsidR="00751D9D">
        <w:t xml:space="preserve">‘counterrevolutionary’, eventually falling victim to the </w:t>
      </w:r>
      <w:r w:rsidR="00B56F0C">
        <w:t>guillotine in 1</w:t>
      </w:r>
      <w:r w:rsidR="00846598">
        <w:t>793</w:t>
      </w:r>
      <w:r w:rsidR="004601EF">
        <w:t xml:space="preserve">. This proves that while women gained the ability to protest, the new government </w:t>
      </w:r>
      <w:r w:rsidR="00FE24B8">
        <w:t xml:space="preserve">was unable to </w:t>
      </w:r>
      <w:r w:rsidR="00961E8B">
        <w:t xml:space="preserve">fulfil the equalities that those women </w:t>
      </w:r>
      <w:r w:rsidR="001B11FD">
        <w:t xml:space="preserve">demanded, and the mere suggestion of </w:t>
      </w:r>
      <w:r w:rsidR="006B0145">
        <w:t>ideas not in</w:t>
      </w:r>
      <w:r w:rsidR="00F257B0">
        <w:t>-</w:t>
      </w:r>
      <w:r w:rsidR="006B0145">
        <w:t xml:space="preserve">keeping </w:t>
      </w:r>
      <w:r w:rsidR="00F257B0">
        <w:t xml:space="preserve">with the ideologies were </w:t>
      </w:r>
      <w:r w:rsidR="008F3ED2">
        <w:t xml:space="preserve">punished by death. </w:t>
      </w:r>
    </w:p>
    <w:p w14:paraId="33ADE1D2" w14:textId="67C8D34F" w:rsidR="002C55CF" w:rsidRDefault="002C55CF" w:rsidP="00842E09">
      <w:r w:rsidRPr="007C272B">
        <w:t>Another soc</w:t>
      </w:r>
      <w:r w:rsidR="004C68EA">
        <w:t>io-cultural</w:t>
      </w:r>
      <w:r w:rsidR="00F27F50" w:rsidRPr="007C272B">
        <w:t xml:space="preserve"> </w:t>
      </w:r>
      <w:r w:rsidRPr="007C272B">
        <w:t>effect of</w:t>
      </w:r>
      <w:r w:rsidR="00F27F50" w:rsidRPr="007C272B">
        <w:t xml:space="preserve"> the </w:t>
      </w:r>
      <w:r w:rsidR="00BB44F5">
        <w:t>French Revolution</w:t>
      </w:r>
      <w:r w:rsidR="00F27F50" w:rsidRPr="007C272B">
        <w:t xml:space="preserve"> was the development of</w:t>
      </w:r>
      <w:r w:rsidR="00A72536" w:rsidRPr="007C272B">
        <w:t xml:space="preserve"> literary</w:t>
      </w:r>
      <w:r w:rsidR="00F27F50" w:rsidRPr="007C272B">
        <w:t xml:space="preserve"> </w:t>
      </w:r>
      <w:r w:rsidR="008D38A3" w:rsidRPr="007C272B">
        <w:t xml:space="preserve">romanticism across </w:t>
      </w:r>
      <w:r w:rsidR="00973BF5" w:rsidRPr="007C272B">
        <w:t>Europe</w:t>
      </w:r>
      <w:r w:rsidR="008D38A3" w:rsidRPr="007C272B">
        <w:t xml:space="preserve">. </w:t>
      </w:r>
      <w:r w:rsidR="006B33E2" w:rsidRPr="007C272B">
        <w:t xml:space="preserve">The romantic movement first took root around the same time as the </w:t>
      </w:r>
      <w:r w:rsidR="008F4E09" w:rsidRPr="007C272B">
        <w:t xml:space="preserve">start of revolutionary action, and as a result the romantics </w:t>
      </w:r>
      <w:r w:rsidR="00EB4BD8" w:rsidRPr="007C272B">
        <w:t xml:space="preserve">were greatly influenced by the changing </w:t>
      </w:r>
      <w:r w:rsidR="00654FDC">
        <w:t>F</w:t>
      </w:r>
      <w:r w:rsidR="00EB4BD8" w:rsidRPr="007C272B">
        <w:t xml:space="preserve">rench landscape. Notably, famous romantics from </w:t>
      </w:r>
      <w:r w:rsidR="00CF1913">
        <w:t>E</w:t>
      </w:r>
      <w:r w:rsidR="00EB4BD8" w:rsidRPr="007C272B">
        <w:t>ngland such as Lord George Byro</w:t>
      </w:r>
      <w:r w:rsidR="00A72536" w:rsidRPr="007C272B">
        <w:t>n</w:t>
      </w:r>
      <w:r w:rsidR="0091152F" w:rsidRPr="007C272B">
        <w:t xml:space="preserve"> and </w:t>
      </w:r>
      <w:r w:rsidR="00EB4BD8" w:rsidRPr="007C272B">
        <w:t>Percy Shelley</w:t>
      </w:r>
      <w:r w:rsidR="00A72536" w:rsidRPr="007C272B">
        <w:t xml:space="preserve"> were supportive and encouraging of the revolutio</w:t>
      </w:r>
      <w:r w:rsidR="0076344E" w:rsidRPr="007C272B">
        <w:t>n.</w:t>
      </w:r>
      <w:r w:rsidR="00CB7571" w:rsidRPr="007C272B">
        <w:rPr>
          <w:rStyle w:val="FootnoteReference"/>
        </w:rPr>
        <w:footnoteReference w:id="12"/>
      </w:r>
      <w:r w:rsidR="0076344E" w:rsidRPr="007C272B">
        <w:t xml:space="preserve"> Additionally, while romantic pioneers William Wordsworth and Samuel Taylor Coleridge </w:t>
      </w:r>
      <w:r w:rsidR="001075A6" w:rsidRPr="007C272B">
        <w:t xml:space="preserve">took the side of the aristocracy, their work was still profoundly effected by the revolution, particularly </w:t>
      </w:r>
      <w:r w:rsidR="000914F4" w:rsidRPr="007C272B">
        <w:t>Wordsworth</w:t>
      </w:r>
      <w:r w:rsidR="001075A6" w:rsidRPr="007C272B">
        <w:t xml:space="preserve"> who shifted his focus </w:t>
      </w:r>
      <w:r w:rsidR="002450A3" w:rsidRPr="007C272B">
        <w:t>to include the complexity of human lives as well as his particular affinity with the awe of nature and the beauty the world offers</w:t>
      </w:r>
      <w:r w:rsidR="000914F4" w:rsidRPr="007C272B">
        <w:t xml:space="preserve">. </w:t>
      </w:r>
      <w:r w:rsidR="00112405" w:rsidRPr="007C272B">
        <w:t>Romanticism also thrive</w:t>
      </w:r>
      <w:r w:rsidR="00C01485" w:rsidRPr="007C272B">
        <w:t>d</w:t>
      </w:r>
      <w:r w:rsidR="00112405" w:rsidRPr="007C272B">
        <w:t xml:space="preserve"> in </w:t>
      </w:r>
      <w:r w:rsidR="00C01485" w:rsidRPr="007C272B">
        <w:t>France</w:t>
      </w:r>
      <w:r w:rsidR="00112405" w:rsidRPr="007C272B">
        <w:t xml:space="preserve"> itself, with a domination of romantic poetry</w:t>
      </w:r>
      <w:r w:rsidR="00F773CB" w:rsidRPr="007C272B">
        <w:t xml:space="preserve"> by writers Victor Hugo and </w:t>
      </w:r>
      <w:r w:rsidR="001E590D" w:rsidRPr="007C272B">
        <w:t xml:space="preserve">Alfred de Vigny, among </w:t>
      </w:r>
      <w:r w:rsidR="001E590D" w:rsidRPr="007C272B">
        <w:lastRenderedPageBreak/>
        <w:t>copious others,</w:t>
      </w:r>
      <w:r w:rsidR="00112405" w:rsidRPr="007C272B">
        <w:t xml:space="preserve"> and a shift toward </w:t>
      </w:r>
      <w:r w:rsidR="0027382E" w:rsidRPr="007C272B">
        <w:t xml:space="preserve">prose </w:t>
      </w:r>
      <w:r w:rsidR="005000E0" w:rsidRPr="007C272B">
        <w:t>by authors like Chateaubriand</w:t>
      </w:r>
      <w:r w:rsidR="00AE2BC1" w:rsidRPr="007C272B">
        <w:t xml:space="preserve"> who greatly influenced the generation of writers following him with novels like </w:t>
      </w:r>
      <w:r w:rsidR="00246320" w:rsidRPr="007C272B">
        <w:t>‘The Genius of Christianity’ and ‘Les Martyrs’</w:t>
      </w:r>
      <w:r w:rsidR="0010022A" w:rsidRPr="007C272B">
        <w:t>.</w:t>
      </w:r>
      <w:r w:rsidR="0010022A" w:rsidRPr="007C272B">
        <w:rPr>
          <w:rStyle w:val="FootnoteReference"/>
        </w:rPr>
        <w:footnoteReference w:id="13"/>
      </w:r>
    </w:p>
    <w:p w14:paraId="1E5F5B5D" w14:textId="53505F60" w:rsidR="0064542B" w:rsidRPr="007C272B" w:rsidRDefault="00B334C8" w:rsidP="00842E09">
      <w:r>
        <w:t xml:space="preserve">To conclude, </w:t>
      </w:r>
      <w:r w:rsidR="00551378">
        <w:t xml:space="preserve">there were clear social and </w:t>
      </w:r>
      <w:r w:rsidR="00725D09">
        <w:t>political</w:t>
      </w:r>
      <w:r w:rsidR="00551378">
        <w:t xml:space="preserve"> changes </w:t>
      </w:r>
      <w:r w:rsidR="004A7BB7">
        <w:t xml:space="preserve">following the French revolution, and from this </w:t>
      </w:r>
      <w:r w:rsidR="00D613E2">
        <w:t>came</w:t>
      </w:r>
      <w:r w:rsidR="004209C4">
        <w:t xml:space="preserve"> clear cultural developments. While women were hugely mistreated and </w:t>
      </w:r>
      <w:r w:rsidR="00F95E1B">
        <w:t>subjugated under the Ancién Regime</w:t>
      </w:r>
      <w:r w:rsidR="00E54238">
        <w:t xml:space="preserve">, they at the very least gained a voice and a </w:t>
      </w:r>
      <w:r w:rsidR="00F20B06">
        <w:t>platform after the revolution</w:t>
      </w:r>
      <w:r w:rsidR="006F30FE">
        <w:t xml:space="preserve"> despite the continued dismissal of many women’s qualms and the </w:t>
      </w:r>
      <w:r w:rsidR="00605339">
        <w:t xml:space="preserve">notion that protesting for women’s rights was ‘counterrevolutionary’. Additionally, there were </w:t>
      </w:r>
      <w:r w:rsidR="006D4CD9">
        <w:t xml:space="preserve">clear changes to art and literature, namely the inseparable link between romanticism and </w:t>
      </w:r>
      <w:r w:rsidR="0019449A">
        <w:t>the revolution. European romantic authors were drawn to the turmoil of the French revolution and made their opinions known</w:t>
      </w:r>
      <w:r w:rsidR="00FA00A2">
        <w:t xml:space="preserve">, as well as the movement taking off in France itself. At its core, the French revolution was both an upheaval in socio-political norms and a </w:t>
      </w:r>
      <w:r w:rsidR="00DA2CD0">
        <w:t xml:space="preserve">development in culture across Europe, developing into a </w:t>
      </w:r>
      <w:r w:rsidR="00E03485">
        <w:t xml:space="preserve">movement felt throughout the </w:t>
      </w:r>
      <w:r w:rsidR="005255BC">
        <w:t xml:space="preserve">various empires and countries surrounding it. </w:t>
      </w:r>
    </w:p>
    <w:p w14:paraId="3BC50733" w14:textId="0975F4F7" w:rsidR="009552EC" w:rsidRDefault="009552EC" w:rsidP="0064542B">
      <w:pPr>
        <w:pBdr>
          <w:bottom w:val="single" w:sz="4" w:space="1" w:color="auto"/>
        </w:pBdr>
      </w:pPr>
    </w:p>
    <w:p w14:paraId="06131A70" w14:textId="5AF0ED34" w:rsidR="009552EC" w:rsidRPr="0064542B" w:rsidRDefault="0064542B" w:rsidP="0064542B">
      <w:pPr>
        <w:spacing w:before="240"/>
        <w:jc w:val="right"/>
        <w:rPr>
          <w:b/>
          <w:bCs/>
          <w:sz w:val="26"/>
          <w:szCs w:val="26"/>
        </w:rPr>
      </w:pPr>
      <w:r w:rsidRPr="0064542B">
        <w:rPr>
          <w:b/>
          <w:bCs/>
          <w:sz w:val="26"/>
          <w:szCs w:val="26"/>
        </w:rPr>
        <w:t>BIBLIOGRAPHY</w:t>
      </w:r>
    </w:p>
    <w:p w14:paraId="3342A6F1" w14:textId="586FD46E" w:rsidR="000457A4" w:rsidRDefault="000457A4" w:rsidP="00842E09">
      <w:proofErr w:type="spellStart"/>
      <w:r w:rsidRPr="000457A4">
        <w:t>Bessiéres</w:t>
      </w:r>
      <w:proofErr w:type="spellEnd"/>
      <w:r>
        <w:t>, Yves</w:t>
      </w:r>
      <w:r w:rsidRPr="000457A4">
        <w:t xml:space="preserve"> and </w:t>
      </w:r>
      <w:proofErr w:type="spellStart"/>
      <w:r w:rsidRPr="000457A4">
        <w:t>Niedzwiecki</w:t>
      </w:r>
      <w:proofErr w:type="spellEnd"/>
      <w:r w:rsidRPr="000457A4">
        <w:t xml:space="preserve">, </w:t>
      </w:r>
      <w:r>
        <w:t xml:space="preserve">Patricia, </w:t>
      </w:r>
      <w:r w:rsidRPr="000457A4">
        <w:rPr>
          <w:i/>
          <w:iCs/>
        </w:rPr>
        <w:t xml:space="preserve">Women in the French Revolution: Bibliography, </w:t>
      </w:r>
      <w:r w:rsidRPr="000457A4">
        <w:t xml:space="preserve">(Institute for the Development of the European Cultural Area, 1991), </w:t>
      </w:r>
      <w:r w:rsidR="00950913">
        <w:t>&lt;</w:t>
      </w:r>
      <w:r w:rsidR="00950913" w:rsidRPr="00950913">
        <w:rPr>
          <w:u w:val="single"/>
        </w:rPr>
        <w:t>http://aei.pitt.edu/34003/1/A480.pdf</w:t>
      </w:r>
      <w:r w:rsidR="00950913">
        <w:t xml:space="preserve">&gt; </w:t>
      </w:r>
      <w:r w:rsidR="00455F3E">
        <w:t>[Accessed 20/11/2019].</w:t>
      </w:r>
    </w:p>
    <w:p w14:paraId="5535656A" w14:textId="6ED9B3D2" w:rsidR="002A2905" w:rsidRPr="007C272B" w:rsidRDefault="002A2905" w:rsidP="00842E09">
      <w:r w:rsidRPr="002A2905">
        <w:t>Christensen, Jerome</w:t>
      </w:r>
      <w:r w:rsidR="004A4424">
        <w:t>,</w:t>
      </w:r>
      <w:r w:rsidRPr="002A2905">
        <w:t xml:space="preserve"> “The Romantic Movement at the End of History.” </w:t>
      </w:r>
      <w:r w:rsidRPr="002A2905">
        <w:rPr>
          <w:i/>
          <w:iCs/>
        </w:rPr>
        <w:t>Critical Inquiry</w:t>
      </w:r>
      <w:r w:rsidRPr="002A2905">
        <w:t>, vol. 20, no. 3, 1994, pp. 452–476</w:t>
      </w:r>
      <w:r>
        <w:t xml:space="preserve">, </w:t>
      </w:r>
      <w:r w:rsidR="004A4424">
        <w:t>&lt;</w:t>
      </w:r>
      <w:r w:rsidRPr="002A2905">
        <w:t>www.jstor.org/stable/1343865</w:t>
      </w:r>
      <w:r w:rsidR="004A4424">
        <w:t>&gt;</w:t>
      </w:r>
    </w:p>
    <w:p w14:paraId="1D3D1960" w14:textId="5436DE2E" w:rsidR="00AB0648" w:rsidRPr="007C272B" w:rsidRDefault="009552EC" w:rsidP="00842E09">
      <w:r>
        <w:t xml:space="preserve">de Gouges, Olympe, </w:t>
      </w:r>
      <w:r w:rsidRPr="005F1921">
        <w:rPr>
          <w:i/>
          <w:iCs/>
        </w:rPr>
        <w:t>The Declaration of the Rights of Woman</w:t>
      </w:r>
      <w:r>
        <w:t>, (Paris, Self-Published, 1791) &lt;</w:t>
      </w:r>
      <w:r w:rsidRPr="00A1765C">
        <w:rPr>
          <w:u w:val="single"/>
        </w:rPr>
        <w:t>http://chnm.gmu.edu/revolution/exhibits/show/liberty--equality--fraternity/item/3218</w:t>
      </w:r>
      <w:r>
        <w:t>&gt; [Accessed 19/11/2019]</w:t>
      </w:r>
      <w:r w:rsidR="009E40DE">
        <w:t>.</w:t>
      </w:r>
    </w:p>
    <w:p w14:paraId="2DC351AA" w14:textId="2B6DAD62" w:rsidR="00266825" w:rsidRDefault="00283C5D" w:rsidP="00B36CD7">
      <w:r w:rsidRPr="00443846">
        <w:t xml:space="preserve">Marquise de Maintenon "Instruction to the Nuns of St. Louis," in </w:t>
      </w:r>
      <w:r w:rsidRPr="00090C00">
        <w:rPr>
          <w:i/>
          <w:iCs/>
        </w:rPr>
        <w:t>Writings by Pre-Revolutionary French Women</w:t>
      </w:r>
      <w:r w:rsidRPr="00443846">
        <w:t>. ed. Anne R. Larsen and Colette H Winn. (New York</w:t>
      </w:r>
      <w:r w:rsidR="00090C00">
        <w:t>,</w:t>
      </w:r>
      <w:r w:rsidRPr="00443846">
        <w:t xml:space="preserve"> Garland Publishing Inc., 2000)</w:t>
      </w:r>
      <w:r w:rsidR="00090C00">
        <w:t>.</w:t>
      </w:r>
    </w:p>
    <w:p w14:paraId="29A1642A" w14:textId="1E0C8946" w:rsidR="00462AC5" w:rsidRPr="00AC1364" w:rsidRDefault="00462AC5" w:rsidP="00B36CD7">
      <w:r w:rsidRPr="00462AC5">
        <w:t xml:space="preserve">O'Neil, Mary Anne. </w:t>
      </w:r>
      <w:bookmarkStart w:id="2" w:name="_Hlk25180899"/>
      <w:r w:rsidRPr="00462AC5">
        <w:t>“Chateaubriand's ‘</w:t>
      </w:r>
      <w:proofErr w:type="spellStart"/>
      <w:r w:rsidRPr="00462AC5">
        <w:t>Atala</w:t>
      </w:r>
      <w:proofErr w:type="spellEnd"/>
      <w:r w:rsidRPr="00462AC5">
        <w:t>’: A Study of The French Revolution.” </w:t>
      </w:r>
      <w:r w:rsidRPr="00462AC5">
        <w:rPr>
          <w:i/>
          <w:iCs/>
        </w:rPr>
        <w:t>Nineteenth-Century French Studies</w:t>
      </w:r>
      <w:r w:rsidRPr="00462AC5">
        <w:t>, vol. 22, no. 1/2, 1993, pp. 1–14</w:t>
      </w:r>
      <w:r w:rsidRPr="00AC1364">
        <w:t>.</w:t>
      </w:r>
      <w:bookmarkEnd w:id="2"/>
      <w:r w:rsidRPr="00AC1364">
        <w:t> </w:t>
      </w:r>
      <w:r w:rsidR="00AC1364" w:rsidRPr="00AC1364">
        <w:t>&lt;</w:t>
      </w:r>
      <w:r w:rsidRPr="00F1535B">
        <w:rPr>
          <w:u w:val="single"/>
        </w:rPr>
        <w:t>www.jstor.org/stable/23537428</w:t>
      </w:r>
      <w:r w:rsidR="00AC1364" w:rsidRPr="00AC1364">
        <w:t>&gt;</w:t>
      </w:r>
      <w:r w:rsidR="00AC1364">
        <w:t xml:space="preserve"> </w:t>
      </w:r>
      <w:r w:rsidR="00FD5E4C">
        <w:t>[Accessed 20/11/2019].</w:t>
      </w:r>
    </w:p>
    <w:p w14:paraId="5A94CA30" w14:textId="57F66F57" w:rsidR="00283C5D" w:rsidRDefault="00283C5D" w:rsidP="00B36CD7">
      <w:r w:rsidRPr="00812C9C">
        <w:t>Scott, Joan Wallach</w:t>
      </w:r>
      <w:r w:rsidR="00462730">
        <w:t>,</w:t>
      </w:r>
      <w:r w:rsidRPr="00812C9C">
        <w:t xml:space="preserve"> Only </w:t>
      </w:r>
      <w:r w:rsidR="00462730">
        <w:t>P</w:t>
      </w:r>
      <w:r w:rsidRPr="00812C9C">
        <w:t xml:space="preserve">aradoxes to </w:t>
      </w:r>
      <w:r>
        <w:t>O</w:t>
      </w:r>
      <w:r w:rsidRPr="00812C9C">
        <w:t xml:space="preserve">ffer: French </w:t>
      </w:r>
      <w:r w:rsidR="00462730">
        <w:t>F</w:t>
      </w:r>
      <w:r w:rsidRPr="00812C9C">
        <w:t xml:space="preserve">eminists and the </w:t>
      </w:r>
      <w:r w:rsidR="00462730">
        <w:t>R</w:t>
      </w:r>
      <w:r w:rsidRPr="00812C9C">
        <w:t xml:space="preserve">ights of </w:t>
      </w:r>
      <w:r w:rsidR="00462730">
        <w:t>M</w:t>
      </w:r>
      <w:r w:rsidRPr="00812C9C">
        <w:t>an</w:t>
      </w:r>
      <w:r w:rsidR="00462730">
        <w:t>,</w:t>
      </w:r>
      <w:r w:rsidRPr="00812C9C">
        <w:t xml:space="preserve"> (</w:t>
      </w:r>
      <w:r w:rsidR="009A1778">
        <w:t xml:space="preserve">Harvard University Press, </w:t>
      </w:r>
      <w:r w:rsidRPr="00812C9C">
        <w:t>2009)</w:t>
      </w:r>
      <w:r w:rsidR="009E40DE">
        <w:t>.</w:t>
      </w:r>
    </w:p>
    <w:p w14:paraId="4D744FE3" w14:textId="3F13CFE9" w:rsidR="00A865F6" w:rsidRDefault="00A865F6" w:rsidP="00B36CD7">
      <w:r w:rsidRPr="00A865F6">
        <w:t>Wright, S</w:t>
      </w:r>
      <w:r>
        <w:t>ean</w:t>
      </w:r>
      <w:r w:rsidRPr="00A865F6">
        <w:t xml:space="preserve">. M., </w:t>
      </w:r>
      <w:r w:rsidRPr="00A865F6">
        <w:rPr>
          <w:i/>
          <w:iCs/>
        </w:rPr>
        <w:t xml:space="preserve">Insurrectionary Heroines: The Possibilities and </w:t>
      </w:r>
      <w:proofErr w:type="spellStart"/>
      <w:r w:rsidRPr="00A865F6">
        <w:rPr>
          <w:i/>
          <w:iCs/>
        </w:rPr>
        <w:t>Lomits</w:t>
      </w:r>
      <w:proofErr w:type="spellEnd"/>
      <w:r w:rsidRPr="00A865F6">
        <w:rPr>
          <w:i/>
          <w:iCs/>
        </w:rPr>
        <w:t xml:space="preserve"> of Women’s Radical Action During the French Revolution, </w:t>
      </w:r>
      <w:r w:rsidRPr="00A865F6">
        <w:t>(Michigan, Grand Valley Stade University, 2013)</w:t>
      </w:r>
      <w:r w:rsidR="003F4CFF">
        <w:t xml:space="preserve"> &lt;</w:t>
      </w:r>
      <w:r w:rsidR="003F4CFF" w:rsidRPr="003F4CFF">
        <w:rPr>
          <w:u w:val="single"/>
        </w:rPr>
        <w:t>https://scholarworks.gvsu.edu/cgi/viewcontent.cgi?article=1047&amp;context=gvjh</w:t>
      </w:r>
      <w:r w:rsidR="003F4CFF">
        <w:t>&gt; [Accessed 20/11/2019]</w:t>
      </w:r>
      <w:r w:rsidR="009E40DE">
        <w:t>.</w:t>
      </w:r>
    </w:p>
    <w:p w14:paraId="334F0E97" w14:textId="2E091F72" w:rsidR="00AB0648" w:rsidRPr="007C272B" w:rsidRDefault="009552EC" w:rsidP="00B36CD7">
      <w:r>
        <w:t xml:space="preserve"> </w:t>
      </w:r>
      <w:r>
        <w:t xml:space="preserve">‘Woman’, </w:t>
      </w:r>
      <w:proofErr w:type="spellStart"/>
      <w:r w:rsidRPr="00090C00">
        <w:rPr>
          <w:i/>
          <w:iCs/>
        </w:rPr>
        <w:t>Encyclopédie</w:t>
      </w:r>
      <w:proofErr w:type="spellEnd"/>
      <w:r w:rsidRPr="00090C00">
        <w:rPr>
          <w:i/>
          <w:iCs/>
        </w:rPr>
        <w:t xml:space="preserve"> </w:t>
      </w:r>
      <w:proofErr w:type="spellStart"/>
      <w:r w:rsidRPr="00090C00">
        <w:rPr>
          <w:i/>
          <w:iCs/>
        </w:rPr>
        <w:t>ou</w:t>
      </w:r>
      <w:proofErr w:type="spellEnd"/>
      <w:r w:rsidRPr="00090C00">
        <w:rPr>
          <w:i/>
          <w:iCs/>
        </w:rPr>
        <w:t xml:space="preserve"> </w:t>
      </w:r>
      <w:proofErr w:type="spellStart"/>
      <w:r w:rsidRPr="00090C00">
        <w:rPr>
          <w:i/>
          <w:iCs/>
        </w:rPr>
        <w:t>Dictionnaire</w:t>
      </w:r>
      <w:proofErr w:type="spellEnd"/>
      <w:r w:rsidRPr="00090C00">
        <w:rPr>
          <w:i/>
          <w:iCs/>
        </w:rPr>
        <w:t xml:space="preserve"> raisonné des sciences, des arts, et des </w:t>
      </w:r>
      <w:proofErr w:type="spellStart"/>
      <w:r w:rsidRPr="00090C00">
        <w:rPr>
          <w:i/>
          <w:iCs/>
        </w:rPr>
        <w:t>métiers</w:t>
      </w:r>
      <w:proofErr w:type="spellEnd"/>
      <w:r w:rsidRPr="00090C00">
        <w:rPr>
          <w:i/>
          <w:iCs/>
        </w:rPr>
        <w:t xml:space="preserve"> par </w:t>
      </w:r>
      <w:proofErr w:type="spellStart"/>
      <w:r w:rsidRPr="00090C00">
        <w:rPr>
          <w:i/>
          <w:iCs/>
        </w:rPr>
        <w:t>une</w:t>
      </w:r>
      <w:proofErr w:type="spellEnd"/>
      <w:r w:rsidRPr="00090C00">
        <w:rPr>
          <w:i/>
          <w:iCs/>
        </w:rPr>
        <w:t xml:space="preserve"> </w:t>
      </w:r>
      <w:proofErr w:type="spellStart"/>
      <w:r w:rsidRPr="00090C00">
        <w:rPr>
          <w:i/>
          <w:iCs/>
        </w:rPr>
        <w:t>societé</w:t>
      </w:r>
      <w:proofErr w:type="spellEnd"/>
      <w:r w:rsidRPr="00090C00">
        <w:rPr>
          <w:i/>
          <w:iCs/>
        </w:rPr>
        <w:t xml:space="preserve"> des gens de </w:t>
      </w:r>
      <w:proofErr w:type="spellStart"/>
      <w:r w:rsidRPr="00090C00">
        <w:rPr>
          <w:i/>
          <w:iCs/>
        </w:rPr>
        <w:t>lettres</w:t>
      </w:r>
      <w:proofErr w:type="spellEnd"/>
      <w:r>
        <w:t xml:space="preserve">, edited by Denis Diderot and Jean Le </w:t>
      </w:r>
      <w:proofErr w:type="spellStart"/>
      <w:r>
        <w:t>Rond</w:t>
      </w:r>
      <w:proofErr w:type="spellEnd"/>
      <w:r>
        <w:t xml:space="preserve"> </w:t>
      </w:r>
      <w:proofErr w:type="spellStart"/>
      <w:r>
        <w:t>d'Alembert</w:t>
      </w:r>
      <w:proofErr w:type="spellEnd"/>
      <w:r>
        <w:t xml:space="preserve">, 17 volumes. (Paris, </w:t>
      </w:r>
      <w:proofErr w:type="spellStart"/>
      <w:r>
        <w:t>Briasson</w:t>
      </w:r>
      <w:proofErr w:type="spellEnd"/>
      <w:r>
        <w:t>, 1756), 6:4 68–76 &lt;</w:t>
      </w:r>
      <w:r w:rsidRPr="00A1765C">
        <w:rPr>
          <w:u w:val="single"/>
        </w:rPr>
        <w:t>chnm.gmu.edu/revolution/exhibits/show/liberty--equality--fraternity/item/3055</w:t>
      </w:r>
      <w:r>
        <w:t>&gt; [Accessed 19/11/2019]</w:t>
      </w:r>
      <w:r w:rsidR="009E40DE">
        <w:t>.</w:t>
      </w:r>
      <w:bookmarkStart w:id="3" w:name="_GoBack"/>
      <w:bookmarkEnd w:id="3"/>
    </w:p>
    <w:sectPr w:rsidR="00AB0648" w:rsidRPr="007C27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1F8BFA" w14:textId="77777777" w:rsidR="003579F4" w:rsidRDefault="003579F4" w:rsidP="00044CBA">
      <w:pPr>
        <w:spacing w:after="0" w:line="240" w:lineRule="auto"/>
      </w:pPr>
      <w:r>
        <w:separator/>
      </w:r>
    </w:p>
  </w:endnote>
  <w:endnote w:type="continuationSeparator" w:id="0">
    <w:p w14:paraId="3B91930A" w14:textId="77777777" w:rsidR="003579F4" w:rsidRDefault="003579F4" w:rsidP="00044CBA">
      <w:pPr>
        <w:spacing w:after="0" w:line="240" w:lineRule="auto"/>
      </w:pPr>
      <w:r>
        <w:continuationSeparator/>
      </w:r>
    </w:p>
  </w:endnote>
  <w:endnote w:type="continuationNotice" w:id="1">
    <w:p w14:paraId="7C367570" w14:textId="77777777" w:rsidR="003579F4" w:rsidRDefault="003579F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tardust Adventure">
    <w:panose1 w:val="00000000000000000000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DDC418E" w14:textId="77777777" w:rsidR="003579F4" w:rsidRDefault="003579F4" w:rsidP="00044CBA">
      <w:pPr>
        <w:spacing w:after="0" w:line="240" w:lineRule="auto"/>
      </w:pPr>
      <w:r>
        <w:separator/>
      </w:r>
    </w:p>
  </w:footnote>
  <w:footnote w:type="continuationSeparator" w:id="0">
    <w:p w14:paraId="4415F01D" w14:textId="77777777" w:rsidR="003579F4" w:rsidRDefault="003579F4" w:rsidP="00044CBA">
      <w:pPr>
        <w:spacing w:after="0" w:line="240" w:lineRule="auto"/>
      </w:pPr>
      <w:r>
        <w:continuationSeparator/>
      </w:r>
    </w:p>
  </w:footnote>
  <w:footnote w:type="continuationNotice" w:id="1">
    <w:p w14:paraId="37353745" w14:textId="77777777" w:rsidR="003579F4" w:rsidRDefault="003579F4">
      <w:pPr>
        <w:spacing w:after="0" w:line="240" w:lineRule="auto"/>
      </w:pPr>
    </w:p>
  </w:footnote>
  <w:footnote w:id="2">
    <w:p w14:paraId="011C47B5" w14:textId="6DA461C5" w:rsidR="00C6170E" w:rsidRPr="00C6170E" w:rsidRDefault="00C6170E" w:rsidP="00C6170E">
      <w:pPr>
        <w:spacing w:after="0"/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443846">
        <w:rPr>
          <w:sz w:val="20"/>
          <w:szCs w:val="20"/>
        </w:rPr>
        <w:t xml:space="preserve">Marquise de Maintenon "Instruction to the Nuns of St. Louis," in </w:t>
      </w:r>
      <w:r w:rsidRPr="00EA27B5">
        <w:rPr>
          <w:i/>
          <w:iCs/>
          <w:sz w:val="20"/>
          <w:szCs w:val="20"/>
        </w:rPr>
        <w:t>Writings by Pre-Revolutionary French Women</w:t>
      </w:r>
      <w:r w:rsidRPr="00443846">
        <w:rPr>
          <w:sz w:val="20"/>
          <w:szCs w:val="20"/>
        </w:rPr>
        <w:t xml:space="preserve">. ed. </w:t>
      </w:r>
      <w:r w:rsidR="00EA27B5">
        <w:rPr>
          <w:sz w:val="20"/>
          <w:szCs w:val="20"/>
        </w:rPr>
        <w:t>A.</w:t>
      </w:r>
      <w:r w:rsidRPr="00443846">
        <w:rPr>
          <w:sz w:val="20"/>
          <w:szCs w:val="20"/>
        </w:rPr>
        <w:t xml:space="preserve"> R.</w:t>
      </w:r>
      <w:r w:rsidR="00EA27B5">
        <w:rPr>
          <w:sz w:val="20"/>
          <w:szCs w:val="20"/>
        </w:rPr>
        <w:t>,</w:t>
      </w:r>
      <w:r w:rsidRPr="00443846">
        <w:rPr>
          <w:sz w:val="20"/>
          <w:szCs w:val="20"/>
        </w:rPr>
        <w:t xml:space="preserve"> Larsen and C</w:t>
      </w:r>
      <w:r w:rsidR="00EA27B5">
        <w:rPr>
          <w:sz w:val="20"/>
          <w:szCs w:val="20"/>
        </w:rPr>
        <w:t xml:space="preserve">. </w:t>
      </w:r>
      <w:r w:rsidRPr="00443846">
        <w:rPr>
          <w:sz w:val="20"/>
          <w:szCs w:val="20"/>
        </w:rPr>
        <w:t>H</w:t>
      </w:r>
      <w:r w:rsidR="00EA27B5">
        <w:rPr>
          <w:sz w:val="20"/>
          <w:szCs w:val="20"/>
        </w:rPr>
        <w:t>.,</w:t>
      </w:r>
      <w:r w:rsidRPr="00443846">
        <w:rPr>
          <w:sz w:val="20"/>
          <w:szCs w:val="20"/>
        </w:rPr>
        <w:t xml:space="preserve"> Winn. (New York</w:t>
      </w:r>
      <w:r w:rsidR="00EA27B5">
        <w:rPr>
          <w:sz w:val="20"/>
          <w:szCs w:val="20"/>
        </w:rPr>
        <w:t>,</w:t>
      </w:r>
      <w:r w:rsidRPr="00443846">
        <w:rPr>
          <w:sz w:val="20"/>
          <w:szCs w:val="20"/>
        </w:rPr>
        <w:t xml:space="preserve"> Garland Publishing Inc., 2000), </w:t>
      </w:r>
      <w:r w:rsidR="00090C00">
        <w:rPr>
          <w:sz w:val="20"/>
          <w:szCs w:val="20"/>
        </w:rPr>
        <w:t xml:space="preserve">p. </w:t>
      </w:r>
      <w:r w:rsidRPr="00443846">
        <w:rPr>
          <w:sz w:val="20"/>
          <w:szCs w:val="20"/>
        </w:rPr>
        <w:t>321.</w:t>
      </w:r>
    </w:p>
  </w:footnote>
  <w:footnote w:id="3">
    <w:p w14:paraId="50729F58" w14:textId="063AC5F7" w:rsidR="0076729F" w:rsidRDefault="0076729F">
      <w:pPr>
        <w:pStyle w:val="FootnoteText"/>
      </w:pPr>
      <w:r>
        <w:rPr>
          <w:rStyle w:val="FootnoteReference"/>
        </w:rPr>
        <w:footnoteRef/>
      </w:r>
      <w:r>
        <w:t xml:space="preserve"> ‘Woman’ </w:t>
      </w:r>
      <w:proofErr w:type="spellStart"/>
      <w:r w:rsidRPr="002937CC">
        <w:rPr>
          <w:i/>
          <w:iCs/>
        </w:rPr>
        <w:t>Encyclopédie</w:t>
      </w:r>
      <w:proofErr w:type="spellEnd"/>
      <w:r w:rsidRPr="002937CC">
        <w:rPr>
          <w:i/>
          <w:iCs/>
        </w:rPr>
        <w:t xml:space="preserve"> </w:t>
      </w:r>
      <w:proofErr w:type="spellStart"/>
      <w:r w:rsidRPr="002937CC">
        <w:rPr>
          <w:i/>
          <w:iCs/>
        </w:rPr>
        <w:t>ou</w:t>
      </w:r>
      <w:proofErr w:type="spellEnd"/>
      <w:r w:rsidRPr="002937CC">
        <w:rPr>
          <w:i/>
          <w:iCs/>
        </w:rPr>
        <w:t xml:space="preserve"> </w:t>
      </w:r>
      <w:proofErr w:type="spellStart"/>
      <w:r w:rsidRPr="002937CC">
        <w:rPr>
          <w:i/>
          <w:iCs/>
        </w:rPr>
        <w:t>Dictionnaire</w:t>
      </w:r>
      <w:proofErr w:type="spellEnd"/>
      <w:r w:rsidRPr="002937CC">
        <w:rPr>
          <w:i/>
          <w:iCs/>
        </w:rPr>
        <w:t xml:space="preserve"> raisonné des sciences, des arts, et des </w:t>
      </w:r>
      <w:proofErr w:type="spellStart"/>
      <w:r w:rsidRPr="002937CC">
        <w:rPr>
          <w:i/>
          <w:iCs/>
        </w:rPr>
        <w:t>métiers</w:t>
      </w:r>
      <w:proofErr w:type="spellEnd"/>
      <w:r w:rsidRPr="002937CC">
        <w:rPr>
          <w:i/>
          <w:iCs/>
        </w:rPr>
        <w:t xml:space="preserve"> par </w:t>
      </w:r>
      <w:proofErr w:type="spellStart"/>
      <w:r w:rsidRPr="002937CC">
        <w:rPr>
          <w:i/>
          <w:iCs/>
        </w:rPr>
        <w:t>une</w:t>
      </w:r>
      <w:proofErr w:type="spellEnd"/>
      <w:r w:rsidRPr="002937CC">
        <w:rPr>
          <w:i/>
          <w:iCs/>
        </w:rPr>
        <w:t xml:space="preserve"> </w:t>
      </w:r>
      <w:proofErr w:type="spellStart"/>
      <w:r w:rsidRPr="002937CC">
        <w:rPr>
          <w:i/>
          <w:iCs/>
        </w:rPr>
        <w:t>societé</w:t>
      </w:r>
      <w:proofErr w:type="spellEnd"/>
      <w:r w:rsidRPr="002937CC">
        <w:rPr>
          <w:i/>
          <w:iCs/>
        </w:rPr>
        <w:t xml:space="preserve"> des gens de </w:t>
      </w:r>
      <w:proofErr w:type="spellStart"/>
      <w:r w:rsidRPr="002937CC">
        <w:rPr>
          <w:i/>
          <w:iCs/>
        </w:rPr>
        <w:t>lettres</w:t>
      </w:r>
      <w:proofErr w:type="spellEnd"/>
      <w:r>
        <w:t xml:space="preserve">, </w:t>
      </w:r>
      <w:r w:rsidR="00D7412D">
        <w:t>ed.</w:t>
      </w:r>
      <w:r w:rsidR="0044401A">
        <w:t xml:space="preserve"> </w:t>
      </w:r>
      <w:r w:rsidR="00D7412D">
        <w:t xml:space="preserve">Denis Diderot and Jean Le </w:t>
      </w:r>
      <w:proofErr w:type="spellStart"/>
      <w:r w:rsidR="00D7412D">
        <w:t>Rond</w:t>
      </w:r>
      <w:proofErr w:type="spellEnd"/>
      <w:r w:rsidR="00D7412D">
        <w:t xml:space="preserve"> </w:t>
      </w:r>
      <w:proofErr w:type="spellStart"/>
      <w:r w:rsidR="00D7412D">
        <w:t>d'Alembert</w:t>
      </w:r>
      <w:proofErr w:type="spellEnd"/>
      <w:r w:rsidR="00D7412D">
        <w:t xml:space="preserve">, </w:t>
      </w:r>
      <w:r>
        <w:t>17 vols. (1751–65) (Paris</w:t>
      </w:r>
      <w:r w:rsidR="00E21132">
        <w:t>,</w:t>
      </w:r>
      <w:r>
        <w:t xml:space="preserve"> </w:t>
      </w:r>
      <w:proofErr w:type="spellStart"/>
      <w:r>
        <w:t>Briasson</w:t>
      </w:r>
      <w:proofErr w:type="spellEnd"/>
      <w:r>
        <w:t>, 1756), 6:4</w:t>
      </w:r>
      <w:r w:rsidR="0044401A">
        <w:t xml:space="preserve">, </w:t>
      </w:r>
      <w:r>
        <w:t>68–76.</w:t>
      </w:r>
    </w:p>
  </w:footnote>
  <w:footnote w:id="4">
    <w:p w14:paraId="3A365CAC" w14:textId="65073702" w:rsidR="00FF5022" w:rsidRPr="00831CB2" w:rsidRDefault="00FF502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86CB3">
        <w:rPr>
          <w:i/>
          <w:iCs/>
        </w:rPr>
        <w:t>Ibid.</w:t>
      </w:r>
    </w:p>
  </w:footnote>
  <w:footnote w:id="5">
    <w:p w14:paraId="69CE68B2" w14:textId="5F70615B" w:rsidR="00611968" w:rsidRDefault="00611968" w:rsidP="00C6170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781A89">
        <w:t>J.W</w:t>
      </w:r>
      <w:proofErr w:type="spellEnd"/>
      <w:r w:rsidR="00781A89">
        <w:t xml:space="preserve">., </w:t>
      </w:r>
      <w:r w:rsidRPr="00812C9C">
        <w:t xml:space="preserve">Scott. </w:t>
      </w:r>
      <w:r w:rsidRPr="00E21132">
        <w:rPr>
          <w:i/>
          <w:iCs/>
        </w:rPr>
        <w:t xml:space="preserve">Only </w:t>
      </w:r>
      <w:r w:rsidR="005E4FBF" w:rsidRPr="00E21132">
        <w:rPr>
          <w:i/>
          <w:iCs/>
        </w:rPr>
        <w:t xml:space="preserve">Paradoxes to </w:t>
      </w:r>
      <w:r w:rsidRPr="00E21132">
        <w:rPr>
          <w:i/>
          <w:iCs/>
        </w:rPr>
        <w:t>Offer</w:t>
      </w:r>
      <w:r w:rsidR="005E4FBF" w:rsidRPr="00E21132">
        <w:rPr>
          <w:i/>
          <w:iCs/>
        </w:rPr>
        <w:t xml:space="preserve">: </w:t>
      </w:r>
      <w:r w:rsidRPr="00E21132">
        <w:rPr>
          <w:i/>
          <w:iCs/>
        </w:rPr>
        <w:t xml:space="preserve">French </w:t>
      </w:r>
      <w:r w:rsidR="005E4FBF" w:rsidRPr="00E21132">
        <w:rPr>
          <w:i/>
          <w:iCs/>
        </w:rPr>
        <w:t>Feminists and the Rights of Man</w:t>
      </w:r>
      <w:r w:rsidR="00E21132">
        <w:rPr>
          <w:i/>
          <w:iCs/>
        </w:rPr>
        <w:t>,</w:t>
      </w:r>
      <w:r w:rsidR="005E4FBF" w:rsidRPr="00812C9C">
        <w:t xml:space="preserve"> </w:t>
      </w:r>
      <w:r w:rsidRPr="00812C9C">
        <w:t>(</w:t>
      </w:r>
      <w:r w:rsidR="005E4FBF">
        <w:t xml:space="preserve">Harvard University Press, </w:t>
      </w:r>
      <w:r w:rsidRPr="00812C9C">
        <w:t>2009)</w:t>
      </w:r>
      <w:r w:rsidR="005E4FBF">
        <w:t>,</w:t>
      </w:r>
      <w:r w:rsidR="00957BB7">
        <w:t xml:space="preserve"> </w:t>
      </w:r>
      <w:r w:rsidR="005E4FBF">
        <w:t xml:space="preserve">p. </w:t>
      </w:r>
      <w:r w:rsidR="00957BB7">
        <w:t>34</w:t>
      </w:r>
      <w:r w:rsidR="00E21132">
        <w:t>.</w:t>
      </w:r>
    </w:p>
  </w:footnote>
  <w:footnote w:id="6">
    <w:p w14:paraId="28AD8E31" w14:textId="01044D45" w:rsidR="00E8243E" w:rsidRPr="00504BD3" w:rsidRDefault="00E8243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25179506"/>
      <w:r w:rsidR="00DF3FE3">
        <w:t xml:space="preserve">S. M., Wright, </w:t>
      </w:r>
      <w:r w:rsidR="002C47F6">
        <w:rPr>
          <w:i/>
          <w:iCs/>
        </w:rPr>
        <w:t>Insurre</w:t>
      </w:r>
      <w:r w:rsidR="0057719C">
        <w:rPr>
          <w:i/>
          <w:iCs/>
        </w:rPr>
        <w:t xml:space="preserve">ctionary Heroines: The Possibilities and </w:t>
      </w:r>
      <w:proofErr w:type="spellStart"/>
      <w:r w:rsidR="0057719C">
        <w:rPr>
          <w:i/>
          <w:iCs/>
        </w:rPr>
        <w:t>Lomits</w:t>
      </w:r>
      <w:proofErr w:type="spellEnd"/>
      <w:r w:rsidR="0057719C">
        <w:rPr>
          <w:i/>
          <w:iCs/>
        </w:rPr>
        <w:t xml:space="preserve"> of Women’s Radical Action During the French Revolution</w:t>
      </w:r>
      <w:r w:rsidR="00504BD3">
        <w:rPr>
          <w:i/>
          <w:iCs/>
        </w:rPr>
        <w:t xml:space="preserve">, </w:t>
      </w:r>
      <w:r w:rsidR="00504BD3">
        <w:t>(</w:t>
      </w:r>
      <w:r w:rsidR="006557A7">
        <w:t xml:space="preserve">Michigan, </w:t>
      </w:r>
      <w:r w:rsidR="00504BD3">
        <w:t xml:space="preserve">Grand Valley Stade </w:t>
      </w:r>
      <w:r w:rsidR="003F5B2C">
        <w:t>University, 2013)</w:t>
      </w:r>
      <w:r w:rsidR="00976952">
        <w:t>, p.5.</w:t>
      </w:r>
    </w:p>
  </w:footnote>
  <w:footnote w:id="7">
    <w:p w14:paraId="7AB2C842" w14:textId="3FECECF7" w:rsidR="00856DD2" w:rsidRDefault="00856D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434AF">
        <w:t>Wright, p. 10.</w:t>
      </w:r>
    </w:p>
  </w:footnote>
  <w:footnote w:id="8">
    <w:p w14:paraId="061D9394" w14:textId="096C5085" w:rsidR="00E6630F" w:rsidRDefault="00E663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25180236"/>
      <w:r w:rsidR="0062318D">
        <w:t xml:space="preserve">Y. </w:t>
      </w:r>
      <w:proofErr w:type="spellStart"/>
      <w:r w:rsidR="0062318D">
        <w:t>Bessié</w:t>
      </w:r>
      <w:r w:rsidR="00D4657C">
        <w:t>res</w:t>
      </w:r>
      <w:proofErr w:type="spellEnd"/>
      <w:r w:rsidR="00D4657C">
        <w:t xml:space="preserve"> and P. </w:t>
      </w:r>
      <w:proofErr w:type="spellStart"/>
      <w:r w:rsidR="00D4657C">
        <w:t>Nie</w:t>
      </w:r>
      <w:r w:rsidR="00785F0E">
        <w:t>dzwiecki</w:t>
      </w:r>
      <w:proofErr w:type="spellEnd"/>
      <w:r w:rsidR="004E73EA">
        <w:t xml:space="preserve">, </w:t>
      </w:r>
      <w:r w:rsidR="00A41966">
        <w:rPr>
          <w:i/>
          <w:iCs/>
        </w:rPr>
        <w:t>Women in the French Revolution</w:t>
      </w:r>
      <w:r w:rsidR="00E15250">
        <w:rPr>
          <w:i/>
          <w:iCs/>
        </w:rPr>
        <w:t xml:space="preserve">: Bibliography, </w:t>
      </w:r>
      <w:r w:rsidR="004E73EA">
        <w:t>(</w:t>
      </w:r>
      <w:r w:rsidR="008869BA">
        <w:t>Institute for the Development</w:t>
      </w:r>
      <w:r w:rsidR="00960D5A">
        <w:t xml:space="preserve"> of the European Cultural Area, 1991), </w:t>
      </w:r>
      <w:r w:rsidR="00A41966">
        <w:t>p. 13.</w:t>
      </w:r>
    </w:p>
    <w:bookmarkEnd w:id="1"/>
  </w:footnote>
  <w:footnote w:id="9">
    <w:p w14:paraId="688EE969" w14:textId="0EBBD840" w:rsidR="00090C6C" w:rsidRDefault="00090C6C" w:rsidP="00DE154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E1540">
        <w:t>O</w:t>
      </w:r>
      <w:r w:rsidR="00237F0B">
        <w:t xml:space="preserve">., </w:t>
      </w:r>
      <w:r w:rsidR="00DE1540">
        <w:t xml:space="preserve">de Gouges, </w:t>
      </w:r>
      <w:r w:rsidR="00DE1540" w:rsidRPr="00237F0B">
        <w:rPr>
          <w:i/>
          <w:iCs/>
        </w:rPr>
        <w:t>The Declaration of the Rights of Woman</w:t>
      </w:r>
      <w:r w:rsidR="00DE1540">
        <w:t xml:space="preserve">, </w:t>
      </w:r>
      <w:r w:rsidR="00A1765C">
        <w:t xml:space="preserve">(Paris, Self-Published, </w:t>
      </w:r>
      <w:r w:rsidR="00DE1540">
        <w:t>1791</w:t>
      </w:r>
      <w:r w:rsidR="00A1765C">
        <w:t>)</w:t>
      </w:r>
      <w:r w:rsidR="00BA359D">
        <w:t>.</w:t>
      </w:r>
    </w:p>
  </w:footnote>
  <w:footnote w:id="10">
    <w:p w14:paraId="18F9B563" w14:textId="083C891D" w:rsidR="00E75647" w:rsidRPr="00BA359D" w:rsidRDefault="00E75647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BA359D">
        <w:rPr>
          <w:i/>
          <w:iCs/>
        </w:rPr>
        <w:t>Ibid.</w:t>
      </w:r>
    </w:p>
  </w:footnote>
  <w:footnote w:id="11">
    <w:p w14:paraId="59D954E8" w14:textId="4F1A74F0" w:rsidR="004A42A7" w:rsidRPr="00B1272E" w:rsidRDefault="004A42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1272E">
        <w:rPr>
          <w:i/>
          <w:iCs/>
        </w:rPr>
        <w:t>Ibid.</w:t>
      </w:r>
    </w:p>
  </w:footnote>
  <w:footnote w:id="12">
    <w:p w14:paraId="71565568" w14:textId="23C84DFA" w:rsidR="00CB7571" w:rsidRDefault="00CB757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A4424">
        <w:t xml:space="preserve">J. </w:t>
      </w:r>
      <w:r w:rsidR="004A4424" w:rsidRPr="004A4424">
        <w:t>Christensen</w:t>
      </w:r>
      <w:r w:rsidR="004A4424">
        <w:t>,</w:t>
      </w:r>
      <w:r w:rsidR="004A4424" w:rsidRPr="004A4424">
        <w:t xml:space="preserve"> “The Romantic Movement at the End of History”</w:t>
      </w:r>
      <w:r w:rsidR="00D831F5">
        <w:t>,</w:t>
      </w:r>
      <w:r w:rsidR="004A4424" w:rsidRPr="004A4424">
        <w:t xml:space="preserve"> </w:t>
      </w:r>
      <w:r w:rsidR="004A4424" w:rsidRPr="00D831F5">
        <w:rPr>
          <w:i/>
          <w:iCs/>
        </w:rPr>
        <w:t>Critical Inquiry</w:t>
      </w:r>
      <w:r w:rsidR="004A4424" w:rsidRPr="004A4424">
        <w:t>, 1994, pp. 452–476.</w:t>
      </w:r>
    </w:p>
  </w:footnote>
  <w:footnote w:id="13">
    <w:p w14:paraId="0844F08A" w14:textId="124483DA" w:rsidR="0010022A" w:rsidRDefault="001002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D5E4C">
        <w:t>M. A., O’Neil</w:t>
      </w:r>
      <w:r w:rsidR="00F917E3">
        <w:t xml:space="preserve">, </w:t>
      </w:r>
      <w:r w:rsidR="00F917E3" w:rsidRPr="00F917E3">
        <w:t>“Chateaubriand's ‘</w:t>
      </w:r>
      <w:proofErr w:type="spellStart"/>
      <w:r w:rsidR="00F917E3" w:rsidRPr="00F917E3">
        <w:t>Atala</w:t>
      </w:r>
      <w:proofErr w:type="spellEnd"/>
      <w:r w:rsidR="00F917E3" w:rsidRPr="00F917E3">
        <w:t>’: A Study of The French Revolution.” </w:t>
      </w:r>
      <w:r w:rsidR="00F917E3" w:rsidRPr="00F917E3">
        <w:rPr>
          <w:i/>
          <w:iCs/>
        </w:rPr>
        <w:t>Nineteenth-Century French Studies</w:t>
      </w:r>
      <w:r w:rsidR="00F917E3" w:rsidRPr="00F917E3">
        <w:t>, vol. 22, no. 1/2, 1993, pp. 1–14.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0700B2"/>
    <w:multiLevelType w:val="hybridMultilevel"/>
    <w:tmpl w:val="D6AE7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CB21B5"/>
    <w:multiLevelType w:val="hybridMultilevel"/>
    <w:tmpl w:val="BB228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2D2693"/>
    <w:multiLevelType w:val="hybridMultilevel"/>
    <w:tmpl w:val="40D2031E"/>
    <w:lvl w:ilvl="0" w:tplc="03C84904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6C2E9ACC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088EACC4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531CF13E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6BA28398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032C2B94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4FEEB7E2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021E7D6C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32E25458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3" w15:restartNumberingAfterBreak="0">
    <w:nsid w:val="78B92BA3"/>
    <w:multiLevelType w:val="hybridMultilevel"/>
    <w:tmpl w:val="DDEC55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4CBA"/>
    <w:rsid w:val="00004506"/>
    <w:rsid w:val="00011F6C"/>
    <w:rsid w:val="00017DBD"/>
    <w:rsid w:val="00025803"/>
    <w:rsid w:val="00044CBA"/>
    <w:rsid w:val="000457A4"/>
    <w:rsid w:val="00057221"/>
    <w:rsid w:val="000725C3"/>
    <w:rsid w:val="000868AA"/>
    <w:rsid w:val="00090C00"/>
    <w:rsid w:val="00090C6C"/>
    <w:rsid w:val="000914F4"/>
    <w:rsid w:val="000A6951"/>
    <w:rsid w:val="000B2FC9"/>
    <w:rsid w:val="000F1F91"/>
    <w:rsid w:val="000F3004"/>
    <w:rsid w:val="0010022A"/>
    <w:rsid w:val="00102ED6"/>
    <w:rsid w:val="00105625"/>
    <w:rsid w:val="001075A6"/>
    <w:rsid w:val="001102E7"/>
    <w:rsid w:val="00112405"/>
    <w:rsid w:val="001144AA"/>
    <w:rsid w:val="00127988"/>
    <w:rsid w:val="00130216"/>
    <w:rsid w:val="00132FE7"/>
    <w:rsid w:val="0013308E"/>
    <w:rsid w:val="00153AD7"/>
    <w:rsid w:val="001568FD"/>
    <w:rsid w:val="00162B22"/>
    <w:rsid w:val="00165E6C"/>
    <w:rsid w:val="001915C1"/>
    <w:rsid w:val="0019449A"/>
    <w:rsid w:val="001A72E4"/>
    <w:rsid w:val="001B07CE"/>
    <w:rsid w:val="001B11FD"/>
    <w:rsid w:val="001B27EE"/>
    <w:rsid w:val="001D0D8B"/>
    <w:rsid w:val="001E3CAF"/>
    <w:rsid w:val="001E4888"/>
    <w:rsid w:val="001E590D"/>
    <w:rsid w:val="0020278A"/>
    <w:rsid w:val="00214C95"/>
    <w:rsid w:val="00227701"/>
    <w:rsid w:val="00237F0B"/>
    <w:rsid w:val="002450A3"/>
    <w:rsid w:val="00246320"/>
    <w:rsid w:val="002509F9"/>
    <w:rsid w:val="00260542"/>
    <w:rsid w:val="00260849"/>
    <w:rsid w:val="0026329F"/>
    <w:rsid w:val="00265EB5"/>
    <w:rsid w:val="00266825"/>
    <w:rsid w:val="002677BB"/>
    <w:rsid w:val="0027382E"/>
    <w:rsid w:val="00283C5D"/>
    <w:rsid w:val="00284151"/>
    <w:rsid w:val="002847B7"/>
    <w:rsid w:val="002873F2"/>
    <w:rsid w:val="00291AD1"/>
    <w:rsid w:val="002937CC"/>
    <w:rsid w:val="002A2905"/>
    <w:rsid w:val="002B31F7"/>
    <w:rsid w:val="002C47F6"/>
    <w:rsid w:val="002C55CF"/>
    <w:rsid w:val="002C7BCF"/>
    <w:rsid w:val="002E113A"/>
    <w:rsid w:val="002E1DB5"/>
    <w:rsid w:val="002F188E"/>
    <w:rsid w:val="002F4CBE"/>
    <w:rsid w:val="00301CB7"/>
    <w:rsid w:val="00305F60"/>
    <w:rsid w:val="00315B3E"/>
    <w:rsid w:val="00317A8A"/>
    <w:rsid w:val="003262AC"/>
    <w:rsid w:val="003404C2"/>
    <w:rsid w:val="0034578F"/>
    <w:rsid w:val="00356147"/>
    <w:rsid w:val="003579F4"/>
    <w:rsid w:val="00364E78"/>
    <w:rsid w:val="00376F83"/>
    <w:rsid w:val="00382541"/>
    <w:rsid w:val="003A4C15"/>
    <w:rsid w:val="003A4C58"/>
    <w:rsid w:val="003B732B"/>
    <w:rsid w:val="003D45B9"/>
    <w:rsid w:val="003D62A7"/>
    <w:rsid w:val="003E0AA5"/>
    <w:rsid w:val="003E1D4D"/>
    <w:rsid w:val="003F2530"/>
    <w:rsid w:val="003F4CFF"/>
    <w:rsid w:val="003F5B2C"/>
    <w:rsid w:val="003F6B19"/>
    <w:rsid w:val="00403754"/>
    <w:rsid w:val="00405172"/>
    <w:rsid w:val="00407F40"/>
    <w:rsid w:val="004105DC"/>
    <w:rsid w:val="004106F5"/>
    <w:rsid w:val="004209C4"/>
    <w:rsid w:val="00443846"/>
    <w:rsid w:val="0044401A"/>
    <w:rsid w:val="00452EFB"/>
    <w:rsid w:val="00455F3E"/>
    <w:rsid w:val="004601EF"/>
    <w:rsid w:val="00462730"/>
    <w:rsid w:val="00462AC5"/>
    <w:rsid w:val="00484F06"/>
    <w:rsid w:val="00485AD6"/>
    <w:rsid w:val="004A1C16"/>
    <w:rsid w:val="004A42A7"/>
    <w:rsid w:val="004A4424"/>
    <w:rsid w:val="004A651C"/>
    <w:rsid w:val="004A7BB7"/>
    <w:rsid w:val="004B0A46"/>
    <w:rsid w:val="004B28CE"/>
    <w:rsid w:val="004B76C0"/>
    <w:rsid w:val="004B7783"/>
    <w:rsid w:val="004C68EA"/>
    <w:rsid w:val="004E73EA"/>
    <w:rsid w:val="004F03F6"/>
    <w:rsid w:val="004F0CF5"/>
    <w:rsid w:val="004F5540"/>
    <w:rsid w:val="005000E0"/>
    <w:rsid w:val="005037D0"/>
    <w:rsid w:val="0050388F"/>
    <w:rsid w:val="00504BD3"/>
    <w:rsid w:val="00507B9A"/>
    <w:rsid w:val="005255BC"/>
    <w:rsid w:val="00533A67"/>
    <w:rsid w:val="00543E1C"/>
    <w:rsid w:val="00551378"/>
    <w:rsid w:val="00552B04"/>
    <w:rsid w:val="00552F79"/>
    <w:rsid w:val="0057690D"/>
    <w:rsid w:val="0057719C"/>
    <w:rsid w:val="00581A7F"/>
    <w:rsid w:val="005A0282"/>
    <w:rsid w:val="005C43CC"/>
    <w:rsid w:val="005C7262"/>
    <w:rsid w:val="005D16EA"/>
    <w:rsid w:val="005D1ACB"/>
    <w:rsid w:val="005D566C"/>
    <w:rsid w:val="005D60C5"/>
    <w:rsid w:val="005D661D"/>
    <w:rsid w:val="005E4FBF"/>
    <w:rsid w:val="005F1921"/>
    <w:rsid w:val="005F50A7"/>
    <w:rsid w:val="00605339"/>
    <w:rsid w:val="006061DE"/>
    <w:rsid w:val="00611968"/>
    <w:rsid w:val="006143ED"/>
    <w:rsid w:val="00621E88"/>
    <w:rsid w:val="0062318D"/>
    <w:rsid w:val="00626805"/>
    <w:rsid w:val="0063241F"/>
    <w:rsid w:val="0063374B"/>
    <w:rsid w:val="00640F79"/>
    <w:rsid w:val="00641134"/>
    <w:rsid w:val="0064542B"/>
    <w:rsid w:val="006456C8"/>
    <w:rsid w:val="00652212"/>
    <w:rsid w:val="00654FDC"/>
    <w:rsid w:val="006557A7"/>
    <w:rsid w:val="00663F8F"/>
    <w:rsid w:val="00671063"/>
    <w:rsid w:val="00671670"/>
    <w:rsid w:val="006826FD"/>
    <w:rsid w:val="00682FE7"/>
    <w:rsid w:val="00695C1B"/>
    <w:rsid w:val="006A5255"/>
    <w:rsid w:val="006B0145"/>
    <w:rsid w:val="006B33E2"/>
    <w:rsid w:val="006C2F04"/>
    <w:rsid w:val="006D4CD9"/>
    <w:rsid w:val="006E0204"/>
    <w:rsid w:val="006E481D"/>
    <w:rsid w:val="006E59F6"/>
    <w:rsid w:val="006F30FE"/>
    <w:rsid w:val="007025CE"/>
    <w:rsid w:val="0070538F"/>
    <w:rsid w:val="00717C0F"/>
    <w:rsid w:val="00725D09"/>
    <w:rsid w:val="007424DC"/>
    <w:rsid w:val="007437C3"/>
    <w:rsid w:val="007504E4"/>
    <w:rsid w:val="00751D9D"/>
    <w:rsid w:val="0076344E"/>
    <w:rsid w:val="0076729F"/>
    <w:rsid w:val="00781A89"/>
    <w:rsid w:val="00783C4C"/>
    <w:rsid w:val="00785F0E"/>
    <w:rsid w:val="007A0E98"/>
    <w:rsid w:val="007A116F"/>
    <w:rsid w:val="007B0924"/>
    <w:rsid w:val="007B3628"/>
    <w:rsid w:val="007C272B"/>
    <w:rsid w:val="007E3496"/>
    <w:rsid w:val="007F6E1B"/>
    <w:rsid w:val="00812C9C"/>
    <w:rsid w:val="00831CB2"/>
    <w:rsid w:val="00835051"/>
    <w:rsid w:val="00842E09"/>
    <w:rsid w:val="00846598"/>
    <w:rsid w:val="0085381F"/>
    <w:rsid w:val="00854E1D"/>
    <w:rsid w:val="008553B2"/>
    <w:rsid w:val="00856DD2"/>
    <w:rsid w:val="00857DCE"/>
    <w:rsid w:val="00867BE1"/>
    <w:rsid w:val="00870311"/>
    <w:rsid w:val="008721E6"/>
    <w:rsid w:val="008735C1"/>
    <w:rsid w:val="008750D8"/>
    <w:rsid w:val="008869BA"/>
    <w:rsid w:val="00886CB3"/>
    <w:rsid w:val="008A5871"/>
    <w:rsid w:val="008B1E77"/>
    <w:rsid w:val="008C3784"/>
    <w:rsid w:val="008D38A3"/>
    <w:rsid w:val="008D3965"/>
    <w:rsid w:val="008D6FAC"/>
    <w:rsid w:val="008E6255"/>
    <w:rsid w:val="008F3ED2"/>
    <w:rsid w:val="008F4E09"/>
    <w:rsid w:val="0091021B"/>
    <w:rsid w:val="0091152F"/>
    <w:rsid w:val="009174D1"/>
    <w:rsid w:val="00950913"/>
    <w:rsid w:val="00952CA6"/>
    <w:rsid w:val="009552EC"/>
    <w:rsid w:val="00957BB7"/>
    <w:rsid w:val="00960D5A"/>
    <w:rsid w:val="00961E8B"/>
    <w:rsid w:val="00973BF5"/>
    <w:rsid w:val="00976350"/>
    <w:rsid w:val="00976952"/>
    <w:rsid w:val="00984C20"/>
    <w:rsid w:val="00985293"/>
    <w:rsid w:val="009A1778"/>
    <w:rsid w:val="009A6942"/>
    <w:rsid w:val="009B0B1F"/>
    <w:rsid w:val="009E21E3"/>
    <w:rsid w:val="009E3EBE"/>
    <w:rsid w:val="009E40DE"/>
    <w:rsid w:val="00A11B6C"/>
    <w:rsid w:val="00A1765C"/>
    <w:rsid w:val="00A2522D"/>
    <w:rsid w:val="00A41966"/>
    <w:rsid w:val="00A41CB7"/>
    <w:rsid w:val="00A4330E"/>
    <w:rsid w:val="00A645D6"/>
    <w:rsid w:val="00A701CC"/>
    <w:rsid w:val="00A72536"/>
    <w:rsid w:val="00A72F31"/>
    <w:rsid w:val="00A73151"/>
    <w:rsid w:val="00A865F6"/>
    <w:rsid w:val="00A92534"/>
    <w:rsid w:val="00AB0648"/>
    <w:rsid w:val="00AC1364"/>
    <w:rsid w:val="00AC6A2B"/>
    <w:rsid w:val="00AD6FF6"/>
    <w:rsid w:val="00AE14A3"/>
    <w:rsid w:val="00AE2BC1"/>
    <w:rsid w:val="00AE425D"/>
    <w:rsid w:val="00B1272E"/>
    <w:rsid w:val="00B216AE"/>
    <w:rsid w:val="00B23B36"/>
    <w:rsid w:val="00B3077C"/>
    <w:rsid w:val="00B334C8"/>
    <w:rsid w:val="00B36204"/>
    <w:rsid w:val="00B36CD7"/>
    <w:rsid w:val="00B37796"/>
    <w:rsid w:val="00B4028F"/>
    <w:rsid w:val="00B47222"/>
    <w:rsid w:val="00B52CD7"/>
    <w:rsid w:val="00B56F0C"/>
    <w:rsid w:val="00B62121"/>
    <w:rsid w:val="00B62BE2"/>
    <w:rsid w:val="00BA359D"/>
    <w:rsid w:val="00BA4B58"/>
    <w:rsid w:val="00BA625F"/>
    <w:rsid w:val="00BB44F5"/>
    <w:rsid w:val="00BC2824"/>
    <w:rsid w:val="00BD0B6D"/>
    <w:rsid w:val="00BD277D"/>
    <w:rsid w:val="00BD47CF"/>
    <w:rsid w:val="00BE573A"/>
    <w:rsid w:val="00C00358"/>
    <w:rsid w:val="00C01485"/>
    <w:rsid w:val="00C179A2"/>
    <w:rsid w:val="00C24559"/>
    <w:rsid w:val="00C35A83"/>
    <w:rsid w:val="00C6170E"/>
    <w:rsid w:val="00C62185"/>
    <w:rsid w:val="00C653D8"/>
    <w:rsid w:val="00C829B1"/>
    <w:rsid w:val="00C919FA"/>
    <w:rsid w:val="00C92A6A"/>
    <w:rsid w:val="00C97D2E"/>
    <w:rsid w:val="00CA1081"/>
    <w:rsid w:val="00CA1FFA"/>
    <w:rsid w:val="00CB7571"/>
    <w:rsid w:val="00CC71FC"/>
    <w:rsid w:val="00CD2538"/>
    <w:rsid w:val="00CF0679"/>
    <w:rsid w:val="00CF1913"/>
    <w:rsid w:val="00D049CA"/>
    <w:rsid w:val="00D24779"/>
    <w:rsid w:val="00D26721"/>
    <w:rsid w:val="00D33BEC"/>
    <w:rsid w:val="00D36D89"/>
    <w:rsid w:val="00D43361"/>
    <w:rsid w:val="00D434AF"/>
    <w:rsid w:val="00D4657C"/>
    <w:rsid w:val="00D52E95"/>
    <w:rsid w:val="00D613E2"/>
    <w:rsid w:val="00D73EC6"/>
    <w:rsid w:val="00D7412D"/>
    <w:rsid w:val="00D74BA9"/>
    <w:rsid w:val="00D831F5"/>
    <w:rsid w:val="00D90BB8"/>
    <w:rsid w:val="00DA2A14"/>
    <w:rsid w:val="00DA2CD0"/>
    <w:rsid w:val="00DA6279"/>
    <w:rsid w:val="00DB1FEC"/>
    <w:rsid w:val="00DD7063"/>
    <w:rsid w:val="00DE1540"/>
    <w:rsid w:val="00DE3E40"/>
    <w:rsid w:val="00DF3FE3"/>
    <w:rsid w:val="00DF715E"/>
    <w:rsid w:val="00E0233E"/>
    <w:rsid w:val="00E03485"/>
    <w:rsid w:val="00E04671"/>
    <w:rsid w:val="00E15250"/>
    <w:rsid w:val="00E15777"/>
    <w:rsid w:val="00E15842"/>
    <w:rsid w:val="00E17AFA"/>
    <w:rsid w:val="00E21132"/>
    <w:rsid w:val="00E32ACB"/>
    <w:rsid w:val="00E41C7D"/>
    <w:rsid w:val="00E45777"/>
    <w:rsid w:val="00E54238"/>
    <w:rsid w:val="00E55C61"/>
    <w:rsid w:val="00E6630F"/>
    <w:rsid w:val="00E75647"/>
    <w:rsid w:val="00E776C0"/>
    <w:rsid w:val="00E8243E"/>
    <w:rsid w:val="00E84BC5"/>
    <w:rsid w:val="00E84BF1"/>
    <w:rsid w:val="00E873BF"/>
    <w:rsid w:val="00E91944"/>
    <w:rsid w:val="00EA27B5"/>
    <w:rsid w:val="00EB4BD8"/>
    <w:rsid w:val="00EB7546"/>
    <w:rsid w:val="00EE6356"/>
    <w:rsid w:val="00F1535B"/>
    <w:rsid w:val="00F20B06"/>
    <w:rsid w:val="00F257B0"/>
    <w:rsid w:val="00F27F50"/>
    <w:rsid w:val="00F476BD"/>
    <w:rsid w:val="00F67960"/>
    <w:rsid w:val="00F773CB"/>
    <w:rsid w:val="00F87579"/>
    <w:rsid w:val="00F917E3"/>
    <w:rsid w:val="00F95E1B"/>
    <w:rsid w:val="00FA00A2"/>
    <w:rsid w:val="00FA23D4"/>
    <w:rsid w:val="00FB45B9"/>
    <w:rsid w:val="00FD0DCC"/>
    <w:rsid w:val="00FD5E4C"/>
    <w:rsid w:val="00FD679C"/>
    <w:rsid w:val="00FD68E1"/>
    <w:rsid w:val="00FD7233"/>
    <w:rsid w:val="00FE1BE6"/>
    <w:rsid w:val="00FE24B8"/>
    <w:rsid w:val="00FE4151"/>
    <w:rsid w:val="00FE6A91"/>
    <w:rsid w:val="00FF50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23B8DC"/>
  <w15:chartTrackingRefBased/>
  <w15:docId w15:val="{D37CF494-7FCA-43D7-A578-61DDA9A602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5EB5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5EB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44C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4CBA"/>
  </w:style>
  <w:style w:type="paragraph" w:styleId="Footer">
    <w:name w:val="footer"/>
    <w:basedOn w:val="Normal"/>
    <w:link w:val="FooterChar"/>
    <w:uiPriority w:val="99"/>
    <w:unhideWhenUsed/>
    <w:rsid w:val="00044C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4CBA"/>
  </w:style>
  <w:style w:type="paragraph" w:styleId="NoSpacing">
    <w:name w:val="No Spacing"/>
    <w:uiPriority w:val="1"/>
    <w:qFormat/>
    <w:rsid w:val="00812C9C"/>
    <w:pPr>
      <w:spacing w:after="0" w:line="240" w:lineRule="auto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4A651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A651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A651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5F19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192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68233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676786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859620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475757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552519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482021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735393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609451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747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9401534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017006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76531">
          <w:marLeft w:val="979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1">
      <a:majorFont>
        <a:latin typeface="Stardust Adventure"/>
        <a:ea typeface=""/>
        <a:cs typeface=""/>
      </a:majorFont>
      <a:minorFont>
        <a:latin typeface="Cambri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1469</Words>
  <Characters>7949</Characters>
  <Application>Microsoft Office Word</Application>
  <DocSecurity>0</DocSecurity>
  <Lines>115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rose cornwell</dc:creator>
  <cp:keywords/>
  <dc:description/>
  <cp:lastModifiedBy>rose cornwell</cp:lastModifiedBy>
  <cp:revision>2</cp:revision>
  <dcterms:created xsi:type="dcterms:W3CDTF">2019-11-20T22:48:00Z</dcterms:created>
  <dcterms:modified xsi:type="dcterms:W3CDTF">2019-11-20T22:48:00Z</dcterms:modified>
</cp:coreProperties>
</file>