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61EC" w:rsidRPr="00C64C57" w:rsidRDefault="000602FF" w:rsidP="000602FF">
      <w:pPr>
        <w:jc w:val="center"/>
        <w:rPr>
          <w:rFonts w:ascii="Adobe Naskh Medium" w:hAnsi="Adobe Naskh Medium" w:cs="Adobe Naskh Medium"/>
          <w:sz w:val="48"/>
          <w:u w:val="single"/>
        </w:rPr>
      </w:pPr>
      <w:r w:rsidRPr="000602FF">
        <w:rPr>
          <w:rFonts w:ascii="Adobe Naskh Medium" w:hAnsi="Adobe Naskh Medium" w:cs="Adobe Naskh Medium"/>
          <w:sz w:val="48"/>
        </w:rPr>
        <w:t xml:space="preserve">                  </w:t>
      </w:r>
      <w:r w:rsidR="00BD61EC" w:rsidRPr="00C64C57">
        <w:rPr>
          <w:rFonts w:ascii="Adobe Naskh Medium" w:hAnsi="Adobe Naskh Medium" w:cs="Adobe Naskh Medium"/>
          <w:sz w:val="48"/>
          <w:u w:val="single"/>
        </w:rPr>
        <w:t>Tariq Bushara – After the Future</w:t>
      </w:r>
      <w:r w:rsidRPr="000602FF">
        <w:rPr>
          <w:rFonts w:ascii="Adobe Naskh Medium" w:hAnsi="Adobe Naskh Medium" w:cs="Adobe Naskh Medium"/>
          <w:sz w:val="48"/>
        </w:rPr>
        <w:t xml:space="preserve">             </w:t>
      </w:r>
      <w:r w:rsidRPr="000602FF">
        <w:rPr>
          <w:rFonts w:ascii="Adobe Naskh Medium" w:hAnsi="Adobe Naskh Medium" w:cs="Adobe Naskh Medium"/>
          <w:sz w:val="28"/>
        </w:rPr>
        <w:t>1703307</w:t>
      </w:r>
    </w:p>
    <w:p w:rsidR="0004465C" w:rsidRPr="006834B1" w:rsidRDefault="00BD61EC" w:rsidP="00BD61EC">
      <w:pPr>
        <w:rPr>
          <w:rFonts w:ascii="Calibri Light" w:hAnsi="Calibri Light" w:cs="Calibri Light"/>
          <w:sz w:val="24"/>
        </w:rPr>
      </w:pPr>
      <w:r w:rsidRPr="006834B1">
        <w:rPr>
          <w:rFonts w:ascii="Calibri Light" w:hAnsi="Calibri Light" w:cs="Calibri Light"/>
          <w:sz w:val="24"/>
        </w:rPr>
        <w:t xml:space="preserve">My 60 second film is a visual response of emotional evaluation and personal practice reflection. I want to be honest in my practice, and I believe </w:t>
      </w:r>
      <w:r w:rsidR="00207EAE" w:rsidRPr="006834B1">
        <w:rPr>
          <w:rFonts w:ascii="Calibri Light" w:hAnsi="Calibri Light" w:cs="Calibri Light"/>
          <w:sz w:val="24"/>
        </w:rPr>
        <w:t>that must start with the</w:t>
      </w:r>
      <w:r w:rsidRPr="006834B1">
        <w:rPr>
          <w:rFonts w:ascii="Calibri Light" w:hAnsi="Calibri Light" w:cs="Calibri Light"/>
          <w:sz w:val="24"/>
        </w:rPr>
        <w:t xml:space="preserve"> </w:t>
      </w:r>
      <w:r w:rsidR="00207EAE" w:rsidRPr="006834B1">
        <w:rPr>
          <w:rFonts w:ascii="Calibri Light" w:hAnsi="Calibri Light" w:cs="Calibri Light"/>
          <w:sz w:val="24"/>
        </w:rPr>
        <w:t>academic</w:t>
      </w:r>
      <w:r w:rsidRPr="006834B1">
        <w:rPr>
          <w:rFonts w:ascii="Calibri Light" w:hAnsi="Calibri Light" w:cs="Calibri Light"/>
          <w:sz w:val="24"/>
        </w:rPr>
        <w:t xml:space="preserve"> narrative of my work. </w:t>
      </w:r>
    </w:p>
    <w:p w:rsidR="00BD61EC" w:rsidRPr="006834B1" w:rsidRDefault="00BD61EC" w:rsidP="00BD61EC">
      <w:pPr>
        <w:rPr>
          <w:rFonts w:ascii="Calibri Light" w:hAnsi="Calibri Light" w:cs="Calibri Light"/>
          <w:sz w:val="24"/>
        </w:rPr>
      </w:pPr>
      <w:r w:rsidRPr="006834B1">
        <w:rPr>
          <w:rFonts w:ascii="Calibri Light" w:hAnsi="Calibri Light" w:cs="Calibri Light"/>
          <w:sz w:val="24"/>
        </w:rPr>
        <w:t xml:space="preserve">My </w:t>
      </w:r>
      <w:r w:rsidR="0004465C" w:rsidRPr="006834B1">
        <w:rPr>
          <w:rFonts w:ascii="Calibri Light" w:hAnsi="Calibri Light" w:cs="Calibri Light"/>
          <w:sz w:val="24"/>
        </w:rPr>
        <w:t xml:space="preserve">chosen </w:t>
      </w:r>
      <w:r w:rsidRPr="006834B1">
        <w:rPr>
          <w:rFonts w:ascii="Calibri Light" w:hAnsi="Calibri Light" w:cs="Calibri Light"/>
          <w:sz w:val="24"/>
        </w:rPr>
        <w:t xml:space="preserve">book – </w:t>
      </w:r>
      <w:r w:rsidRPr="006834B1">
        <w:rPr>
          <w:rFonts w:ascii="Calibri Light" w:hAnsi="Calibri Light" w:cs="Calibri Light"/>
          <w:i/>
          <w:sz w:val="24"/>
        </w:rPr>
        <w:t xml:space="preserve">After </w:t>
      </w:r>
      <w:r w:rsidR="0004465C" w:rsidRPr="006834B1">
        <w:rPr>
          <w:rFonts w:ascii="Calibri Light" w:hAnsi="Calibri Light" w:cs="Calibri Light"/>
          <w:i/>
          <w:sz w:val="24"/>
        </w:rPr>
        <w:t>the</w:t>
      </w:r>
      <w:r w:rsidRPr="006834B1">
        <w:rPr>
          <w:rFonts w:ascii="Calibri Light" w:hAnsi="Calibri Light" w:cs="Calibri Light"/>
          <w:i/>
          <w:sz w:val="24"/>
        </w:rPr>
        <w:t xml:space="preserve"> Future</w:t>
      </w:r>
      <w:r w:rsidR="0004465C" w:rsidRPr="006834B1">
        <w:rPr>
          <w:rFonts w:ascii="Calibri Light" w:hAnsi="Calibri Light" w:cs="Calibri Light"/>
          <w:sz w:val="24"/>
        </w:rPr>
        <w:t xml:space="preserve">, </w:t>
      </w:r>
      <w:r w:rsidRPr="006834B1">
        <w:rPr>
          <w:rFonts w:ascii="Calibri Light" w:hAnsi="Calibri Light" w:cs="Calibri Light"/>
          <w:sz w:val="24"/>
        </w:rPr>
        <w:t xml:space="preserve">Franco Berardi </w:t>
      </w:r>
      <w:r w:rsidR="0004465C" w:rsidRPr="006834B1">
        <w:rPr>
          <w:rFonts w:ascii="Calibri Light" w:hAnsi="Calibri Light" w:cs="Calibri Light"/>
          <w:sz w:val="24"/>
        </w:rPr>
        <w:t xml:space="preserve">- is an accumulation of essays discussing the conceptual idea of ‘the future’, but also a review of past mistakes and mind-sets that have shaped what we perceive as the present. </w:t>
      </w:r>
    </w:p>
    <w:p w:rsidR="00207EAE" w:rsidRPr="006834B1" w:rsidRDefault="0004465C" w:rsidP="00BD61EC">
      <w:pPr>
        <w:rPr>
          <w:rFonts w:ascii="Calibri Light" w:hAnsi="Calibri Light" w:cs="Calibri Light"/>
          <w:sz w:val="24"/>
        </w:rPr>
      </w:pPr>
      <w:r w:rsidRPr="006834B1">
        <w:rPr>
          <w:rFonts w:ascii="Calibri Light" w:hAnsi="Calibri Light" w:cs="Calibri Light"/>
          <w:sz w:val="24"/>
        </w:rPr>
        <w:t xml:space="preserve">I found the book highly interesting and the ideas were both challenging and thought provoking. Nevertheless, I couldn’t help but feel overwhelmed by the comprehensive </w:t>
      </w:r>
      <w:bookmarkStart w:id="0" w:name="_GoBack"/>
      <w:bookmarkEnd w:id="0"/>
      <w:r w:rsidRPr="006834B1">
        <w:rPr>
          <w:rFonts w:ascii="Calibri Light" w:hAnsi="Calibri Light" w:cs="Calibri Light"/>
          <w:sz w:val="24"/>
        </w:rPr>
        <w:t xml:space="preserve">language and </w:t>
      </w:r>
      <w:r w:rsidR="00207EAE" w:rsidRPr="006834B1">
        <w:rPr>
          <w:rFonts w:ascii="Calibri Light" w:hAnsi="Calibri Light" w:cs="Calibri Light"/>
          <w:sz w:val="24"/>
        </w:rPr>
        <w:t>(what felt like</w:t>
      </w:r>
      <w:r w:rsidRPr="006834B1">
        <w:rPr>
          <w:rFonts w:ascii="Calibri Light" w:hAnsi="Calibri Light" w:cs="Calibri Light"/>
          <w:sz w:val="24"/>
        </w:rPr>
        <w:t xml:space="preserve">) the urgency of the topic matter. Particularly in the chapter titled ‘The century that trusted in the future’, which explored the </w:t>
      </w:r>
      <w:r w:rsidR="00207EAE" w:rsidRPr="006834B1">
        <w:rPr>
          <w:rFonts w:ascii="Calibri Light" w:hAnsi="Calibri Light" w:cs="Calibri Light"/>
          <w:sz w:val="24"/>
        </w:rPr>
        <w:t>threatening</w:t>
      </w:r>
      <w:r w:rsidRPr="006834B1">
        <w:rPr>
          <w:rFonts w:ascii="Calibri Light" w:hAnsi="Calibri Light" w:cs="Calibri Light"/>
          <w:sz w:val="24"/>
        </w:rPr>
        <w:t xml:space="preserve"> idea that for over one hundred years humans had bypassed global issues over a wide spectrum of categories, to pass the consequences down generations. </w:t>
      </w:r>
    </w:p>
    <w:p w:rsidR="00207EAE" w:rsidRPr="006834B1" w:rsidRDefault="00207EAE" w:rsidP="00BD61EC">
      <w:pPr>
        <w:rPr>
          <w:rFonts w:ascii="Calibri Light" w:hAnsi="Calibri Light" w:cs="Calibri Light"/>
          <w:sz w:val="24"/>
        </w:rPr>
      </w:pPr>
      <w:r w:rsidRPr="006834B1">
        <w:rPr>
          <w:rFonts w:ascii="Calibri Light" w:hAnsi="Calibri Light" w:cs="Calibri Light"/>
          <w:sz w:val="24"/>
        </w:rPr>
        <w:t xml:space="preserve">I unwillingly began to imagine menacing scenes of a dystopian future, void of organic beauty and delicacy. Clinging to the hope that this book may lead me to a more liberating creative outcome. </w:t>
      </w:r>
    </w:p>
    <w:p w:rsidR="00207EAE" w:rsidRPr="006834B1" w:rsidRDefault="00207EAE" w:rsidP="00BD61EC">
      <w:pPr>
        <w:rPr>
          <w:rFonts w:ascii="Calibri Light" w:hAnsi="Calibri Light" w:cs="Calibri Light"/>
          <w:sz w:val="24"/>
        </w:rPr>
      </w:pPr>
      <w:r w:rsidRPr="006834B1">
        <w:rPr>
          <w:rFonts w:ascii="Calibri Light" w:hAnsi="Calibri Light" w:cs="Calibri Light"/>
          <w:sz w:val="24"/>
        </w:rPr>
        <w:t xml:space="preserve">What I felt after reaching halfway (I said I wanted to be honest) was that I had this lingering </w:t>
      </w:r>
      <w:r w:rsidR="00C64C57" w:rsidRPr="006834B1">
        <w:rPr>
          <w:rFonts w:ascii="Calibri Light" w:hAnsi="Calibri Light" w:cs="Calibri Light"/>
          <w:sz w:val="24"/>
        </w:rPr>
        <w:t xml:space="preserve">aura of darkness and solitude. It came over me one night as a shiver up my spine as I was sketching another illustration of overlaying 3d shapes, trying to actualise my personal perspective of ‘the future’. </w:t>
      </w:r>
    </w:p>
    <w:p w:rsidR="00C64C57" w:rsidRPr="006834B1" w:rsidRDefault="00C64C57" w:rsidP="00BD61EC">
      <w:pPr>
        <w:rPr>
          <w:rFonts w:ascii="Calibri Light" w:hAnsi="Calibri Light" w:cs="Calibri Light"/>
          <w:sz w:val="24"/>
        </w:rPr>
      </w:pPr>
      <w:r w:rsidRPr="006834B1">
        <w:rPr>
          <w:rFonts w:ascii="Calibri Light" w:hAnsi="Calibri Light" w:cs="Calibri Light"/>
          <w:sz w:val="24"/>
        </w:rPr>
        <w:t xml:space="preserve">I have already been here? </w:t>
      </w:r>
    </w:p>
    <w:p w:rsidR="00C64C57" w:rsidRPr="006834B1" w:rsidRDefault="00C64C57" w:rsidP="00BD61EC">
      <w:pPr>
        <w:rPr>
          <w:rFonts w:ascii="Calibri Light" w:hAnsi="Calibri Light" w:cs="Calibri Light"/>
          <w:sz w:val="24"/>
        </w:rPr>
      </w:pPr>
      <w:r w:rsidRPr="006834B1">
        <w:rPr>
          <w:rFonts w:ascii="Calibri Light" w:hAnsi="Calibri Light" w:cs="Calibri Light"/>
          <w:sz w:val="24"/>
        </w:rPr>
        <w:t>This is a very complex idea to understand, and I’m by no means insinuating I have such understanding. I’m merely suggesting this:</w:t>
      </w:r>
    </w:p>
    <w:p w:rsidR="00C64C57" w:rsidRPr="006834B1" w:rsidRDefault="00521EE8" w:rsidP="00BD61EC">
      <w:pPr>
        <w:rPr>
          <w:rFonts w:ascii="Calibri Light" w:hAnsi="Calibri Light" w:cs="Calibri Light"/>
          <w:sz w:val="24"/>
        </w:rPr>
      </w:pPr>
      <w:r w:rsidRPr="006834B1">
        <w:rPr>
          <w:rFonts w:ascii="Calibri Light" w:hAnsi="Calibri Light" w:cs="Calibri Light"/>
          <w:sz w:val="24"/>
        </w:rPr>
        <w:t>We experience the past, present and future in a seemingly fluid involvement, compelling us to live and die without individual consent. Now, since this arrow of time is the omnipotent universal authority, we can only experience that which we are able to comprehend. I sa</w:t>
      </w:r>
      <w:r w:rsidR="00801AFA" w:rsidRPr="006834B1">
        <w:rPr>
          <w:rFonts w:ascii="Calibri Light" w:hAnsi="Calibri Light" w:cs="Calibri Light"/>
          <w:sz w:val="24"/>
        </w:rPr>
        <w:t xml:space="preserve">y this now (now is when?) because for the past year I have been studying and reflecting on art theories from the past, creating work and presenting it as a personal reconstruction of the future, </w:t>
      </w:r>
      <w:r w:rsidR="00FD5A53" w:rsidRPr="006834B1">
        <w:rPr>
          <w:rFonts w:ascii="Calibri Light" w:hAnsi="Calibri Light" w:cs="Calibri Light"/>
          <w:sz w:val="24"/>
        </w:rPr>
        <w:t xml:space="preserve">using present materials and platforms. I felt a sense of repetition and ineffectiveness. I knew I desired clarity in my work, both in the aesthetic and theoretical aspects. </w:t>
      </w:r>
    </w:p>
    <w:p w:rsidR="00FD5A53" w:rsidRPr="006834B1" w:rsidRDefault="00FD5A53" w:rsidP="00BD61EC">
      <w:pPr>
        <w:rPr>
          <w:rFonts w:ascii="Calibri Light" w:hAnsi="Calibri Light" w:cs="Calibri Light"/>
          <w:sz w:val="24"/>
        </w:rPr>
      </w:pPr>
      <w:r w:rsidRPr="006834B1">
        <w:rPr>
          <w:rFonts w:ascii="Calibri Light" w:hAnsi="Calibri Light" w:cs="Calibri Light"/>
          <w:sz w:val="24"/>
        </w:rPr>
        <w:t xml:space="preserve">I did not anticipate however, that the clarity of an aesthetic approach meant avoiding the beauty of </w:t>
      </w:r>
      <w:r w:rsidR="004E7CC5" w:rsidRPr="006834B1">
        <w:rPr>
          <w:rFonts w:ascii="Calibri Light" w:hAnsi="Calibri Light" w:cs="Calibri Light"/>
          <w:sz w:val="24"/>
        </w:rPr>
        <w:t>complex</w:t>
      </w:r>
      <w:r w:rsidRPr="006834B1">
        <w:rPr>
          <w:rFonts w:ascii="Calibri Light" w:hAnsi="Calibri Light" w:cs="Calibri Light"/>
          <w:sz w:val="24"/>
        </w:rPr>
        <w:t xml:space="preserve"> emotional representation. I felt that I could bet</w:t>
      </w:r>
      <w:r w:rsidR="004E7CC5" w:rsidRPr="006834B1">
        <w:rPr>
          <w:rFonts w:ascii="Calibri Light" w:hAnsi="Calibri Light" w:cs="Calibri Light"/>
          <w:sz w:val="24"/>
        </w:rPr>
        <w:t xml:space="preserve">ter </w:t>
      </w:r>
      <w:r w:rsidRPr="006834B1">
        <w:rPr>
          <w:rFonts w:ascii="Calibri Light" w:hAnsi="Calibri Light" w:cs="Calibri Light"/>
          <w:sz w:val="24"/>
        </w:rPr>
        <w:t xml:space="preserve">express my personal reflection upon reading this book, </w:t>
      </w:r>
      <w:r w:rsidR="00F30BDB" w:rsidRPr="006834B1">
        <w:rPr>
          <w:rFonts w:ascii="Calibri Light" w:hAnsi="Calibri Light" w:cs="Calibri Light"/>
          <w:sz w:val="24"/>
        </w:rPr>
        <w:t xml:space="preserve">in a display of subtlety and humanity. </w:t>
      </w:r>
    </w:p>
    <w:p w:rsidR="00F30BDB" w:rsidRDefault="00F30BDB" w:rsidP="00BD61EC">
      <w:pPr>
        <w:rPr>
          <w:rFonts w:asciiTheme="majorHAnsi" w:hAnsiTheme="majorHAnsi" w:cstheme="majorHAnsi"/>
          <w:sz w:val="28"/>
        </w:rPr>
      </w:pPr>
    </w:p>
    <w:p w:rsidR="006834B1" w:rsidRDefault="006834B1" w:rsidP="00F30BDB">
      <w:pPr>
        <w:rPr>
          <w:rFonts w:asciiTheme="majorHAnsi" w:hAnsiTheme="majorHAnsi" w:cstheme="majorHAnsi"/>
          <w:b/>
          <w:sz w:val="28"/>
          <w:u w:val="single"/>
        </w:rPr>
      </w:pPr>
    </w:p>
    <w:p w:rsidR="006834B1" w:rsidRDefault="006834B1" w:rsidP="00F30BDB">
      <w:pPr>
        <w:rPr>
          <w:rFonts w:asciiTheme="majorHAnsi" w:hAnsiTheme="majorHAnsi" w:cstheme="majorHAnsi"/>
          <w:b/>
          <w:sz w:val="28"/>
          <w:u w:val="single"/>
        </w:rPr>
      </w:pPr>
    </w:p>
    <w:p w:rsidR="00F30BDB" w:rsidRDefault="00F30BDB" w:rsidP="00F30BDB">
      <w:pPr>
        <w:rPr>
          <w:rFonts w:asciiTheme="majorHAnsi" w:hAnsiTheme="majorHAnsi" w:cstheme="majorHAnsi"/>
          <w:b/>
          <w:sz w:val="28"/>
          <w:u w:val="single"/>
        </w:rPr>
      </w:pPr>
      <w:r w:rsidRPr="00F30BDB">
        <w:rPr>
          <w:rFonts w:asciiTheme="majorHAnsi" w:hAnsiTheme="majorHAnsi" w:cstheme="majorHAnsi"/>
          <w:b/>
          <w:sz w:val="28"/>
          <w:u w:val="single"/>
        </w:rPr>
        <w:lastRenderedPageBreak/>
        <w:t xml:space="preserve">Key </w:t>
      </w:r>
      <w:r>
        <w:rPr>
          <w:rFonts w:asciiTheme="majorHAnsi" w:hAnsiTheme="majorHAnsi" w:cstheme="majorHAnsi"/>
          <w:b/>
          <w:sz w:val="28"/>
          <w:u w:val="single"/>
        </w:rPr>
        <w:t>research:</w:t>
      </w:r>
    </w:p>
    <w:p w:rsidR="006834B1" w:rsidRDefault="006834B1" w:rsidP="00F30BDB">
      <w:pPr>
        <w:rPr>
          <w:rFonts w:asciiTheme="majorHAnsi" w:hAnsiTheme="majorHAnsi" w:cstheme="majorHAnsi"/>
          <w:b/>
          <w:sz w:val="28"/>
          <w:u w:val="single"/>
        </w:rPr>
      </w:pPr>
    </w:p>
    <w:p w:rsidR="00D9747B" w:rsidRPr="006834B1" w:rsidRDefault="00F30BDB" w:rsidP="006834B1">
      <w:pPr>
        <w:pStyle w:val="ListParagraph"/>
        <w:ind w:left="502"/>
        <w:rPr>
          <w:rFonts w:asciiTheme="majorHAnsi" w:hAnsiTheme="majorHAnsi" w:cstheme="majorHAnsi"/>
          <w:b/>
          <w:sz w:val="28"/>
          <w:u w:val="single"/>
        </w:rPr>
      </w:pPr>
      <w:r w:rsidRPr="00F30BDB">
        <w:rPr>
          <w:rFonts w:asciiTheme="majorHAnsi" w:hAnsiTheme="majorHAnsi" w:cstheme="majorHAnsi"/>
          <w:b/>
          <w:noProof/>
          <w:sz w:val="28"/>
          <w:u w:val="single"/>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11458</wp:posOffset>
            </wp:positionV>
            <wp:extent cx="1732915" cy="2189480"/>
            <wp:effectExtent l="0" t="0" r="635"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1mapplethorpe-lead-articleLarg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32915" cy="2189480"/>
                    </a:xfrm>
                    <a:prstGeom prst="rect">
                      <a:avLst/>
                    </a:prstGeom>
                  </pic:spPr>
                </pic:pic>
              </a:graphicData>
            </a:graphic>
            <wp14:sizeRelH relativeFrom="margin">
              <wp14:pctWidth>0</wp14:pctWidth>
            </wp14:sizeRelH>
            <wp14:sizeRelV relativeFrom="margin">
              <wp14:pctHeight>0</wp14:pctHeight>
            </wp14:sizeRelV>
          </wp:anchor>
        </w:drawing>
      </w:r>
      <w:r w:rsidRPr="00F30BDB">
        <w:rPr>
          <w:rFonts w:asciiTheme="majorHAnsi" w:hAnsiTheme="majorHAnsi" w:cstheme="majorHAnsi"/>
          <w:b/>
          <w:sz w:val="28"/>
        </w:rPr>
        <w:t xml:space="preserve">Robert Mapplethorpe – The nude body </w:t>
      </w:r>
      <w:r w:rsidRPr="00F30BDB">
        <w:rPr>
          <w:rFonts w:asciiTheme="majorHAnsi" w:hAnsiTheme="majorHAnsi" w:cstheme="majorHAnsi"/>
          <w:sz w:val="28"/>
        </w:rPr>
        <w:t>Predominately the main inspiration</w:t>
      </w:r>
      <w:r>
        <w:rPr>
          <w:rFonts w:asciiTheme="majorHAnsi" w:hAnsiTheme="majorHAnsi" w:cstheme="majorHAnsi"/>
          <w:sz w:val="28"/>
        </w:rPr>
        <w:t xml:space="preserve"> for my final work, Mapplethorpe’s beautifully composed images displaying the body of a nude black man </w:t>
      </w:r>
      <w:r w:rsidR="00D9747B">
        <w:rPr>
          <w:rFonts w:asciiTheme="majorHAnsi" w:hAnsiTheme="majorHAnsi" w:cstheme="majorHAnsi"/>
          <w:sz w:val="28"/>
        </w:rPr>
        <w:t xml:space="preserve">in various motions spoke to me of emotional display through body language and what it means to act in the present and preserve that act to solidify it in the past… </w:t>
      </w:r>
    </w:p>
    <w:p w:rsidR="006834B1" w:rsidRDefault="006834B1" w:rsidP="006834B1">
      <w:pPr>
        <w:rPr>
          <w:rFonts w:asciiTheme="majorHAnsi" w:hAnsiTheme="majorHAnsi" w:cstheme="majorHAnsi"/>
          <w:b/>
          <w:sz w:val="28"/>
          <w:u w:val="single"/>
        </w:rPr>
      </w:pPr>
    </w:p>
    <w:p w:rsidR="006834B1" w:rsidRPr="006834B1" w:rsidRDefault="006834B1" w:rsidP="006834B1">
      <w:pPr>
        <w:rPr>
          <w:rFonts w:asciiTheme="majorHAnsi" w:hAnsiTheme="majorHAnsi" w:cstheme="majorHAnsi"/>
          <w:b/>
          <w:sz w:val="28"/>
          <w:u w:val="single"/>
        </w:rPr>
      </w:pPr>
    </w:p>
    <w:p w:rsidR="00F30BDB" w:rsidRPr="006834B1" w:rsidRDefault="006834B1" w:rsidP="006834B1">
      <w:pPr>
        <w:pStyle w:val="ListParagraph"/>
        <w:ind w:left="502"/>
        <w:rPr>
          <w:rFonts w:asciiTheme="majorHAnsi" w:hAnsiTheme="majorHAnsi" w:cstheme="majorHAnsi"/>
          <w:b/>
          <w:sz w:val="28"/>
          <w:u w:val="single"/>
        </w:rPr>
      </w:pPr>
      <w:r>
        <w:rPr>
          <w:rFonts w:asciiTheme="majorHAnsi" w:hAnsiTheme="majorHAnsi" w:cstheme="majorHAnsi"/>
          <w:noProof/>
          <w:sz w:val="28"/>
          <w:u w:val="single"/>
          <w:lang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4843</wp:posOffset>
            </wp:positionV>
            <wp:extent cx="1716405" cy="22104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laton-photographer-portrait-willie-nelso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16405" cy="2210435"/>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b/>
          <w:sz w:val="28"/>
        </w:rPr>
        <w:t xml:space="preserve">Platon – Black and White Portraits </w:t>
      </w:r>
    </w:p>
    <w:p w:rsidR="006834B1" w:rsidRDefault="006834B1" w:rsidP="006834B1">
      <w:pPr>
        <w:pStyle w:val="ListParagraph"/>
        <w:ind w:left="502"/>
        <w:rPr>
          <w:rFonts w:asciiTheme="majorHAnsi" w:hAnsiTheme="majorHAnsi" w:cstheme="majorHAnsi"/>
          <w:sz w:val="28"/>
        </w:rPr>
      </w:pPr>
      <w:r>
        <w:rPr>
          <w:rFonts w:asciiTheme="majorHAnsi" w:hAnsiTheme="majorHAnsi" w:cstheme="majorHAnsi"/>
          <w:sz w:val="28"/>
        </w:rPr>
        <w:t xml:space="preserve">Platon </w:t>
      </w:r>
      <w:r w:rsidRPr="006834B1">
        <w:rPr>
          <w:rFonts w:asciiTheme="majorHAnsi" w:hAnsiTheme="majorHAnsi" w:cstheme="majorHAnsi"/>
          <w:sz w:val="28"/>
        </w:rPr>
        <w:t>Antoniou</w:t>
      </w:r>
      <w:r>
        <w:rPr>
          <w:rFonts w:asciiTheme="majorHAnsi" w:hAnsiTheme="majorHAnsi" w:cstheme="majorHAnsi"/>
          <w:sz w:val="28"/>
        </w:rPr>
        <w:t xml:space="preserve"> is one of the most famous photographers around today, with his iconic portrait of Vladimir Putin as the front cover of Times Magazine 2007. What I find appealing about Platon’s practice is his exclusive use of black and white portraits that emphasis the subjects ageing skin and encapsulated momentary motion.</w:t>
      </w:r>
    </w:p>
    <w:p w:rsidR="006834B1" w:rsidRDefault="006834B1" w:rsidP="006834B1">
      <w:pPr>
        <w:pStyle w:val="ListParagraph"/>
        <w:ind w:left="502"/>
        <w:rPr>
          <w:rFonts w:asciiTheme="majorHAnsi" w:hAnsiTheme="majorHAnsi" w:cstheme="majorHAnsi"/>
          <w:sz w:val="28"/>
        </w:rPr>
      </w:pPr>
    </w:p>
    <w:p w:rsidR="006834B1" w:rsidRDefault="006834B1" w:rsidP="006834B1">
      <w:pPr>
        <w:pStyle w:val="ListParagraph"/>
        <w:ind w:left="502"/>
        <w:rPr>
          <w:rFonts w:asciiTheme="majorHAnsi" w:hAnsiTheme="majorHAnsi" w:cstheme="majorHAnsi"/>
          <w:sz w:val="28"/>
        </w:rPr>
      </w:pPr>
    </w:p>
    <w:p w:rsidR="006834B1" w:rsidRDefault="000602FF" w:rsidP="006834B1">
      <w:pPr>
        <w:pStyle w:val="ListParagraph"/>
        <w:ind w:left="502"/>
        <w:rPr>
          <w:rFonts w:asciiTheme="majorHAnsi" w:hAnsiTheme="majorHAnsi" w:cstheme="majorHAnsi"/>
          <w:b/>
          <w:sz w:val="28"/>
        </w:rPr>
      </w:pPr>
      <w:r w:rsidRPr="000602FF">
        <w:rPr>
          <w:rFonts w:asciiTheme="majorHAnsi" w:hAnsiTheme="majorHAnsi" w:cstheme="majorHAnsi"/>
          <w:b/>
          <w:sz w:val="28"/>
        </w:rPr>
        <w:t>Ancient Greek Sculptures</w:t>
      </w:r>
    </w:p>
    <w:p w:rsidR="000602FF" w:rsidRPr="000602FF" w:rsidRDefault="000602FF" w:rsidP="006834B1">
      <w:pPr>
        <w:pStyle w:val="ListParagraph"/>
        <w:ind w:left="502"/>
        <w:rPr>
          <w:rFonts w:asciiTheme="majorHAnsi" w:hAnsiTheme="majorHAnsi" w:cstheme="majorHAnsi"/>
          <w:sz w:val="28"/>
        </w:rPr>
      </w:pPr>
      <w:r>
        <w:rPr>
          <w:rFonts w:asciiTheme="majorHAnsi" w:hAnsiTheme="majorHAnsi" w:cstheme="majorHAnsi"/>
          <w:noProof/>
          <w:sz w:val="28"/>
          <w:lang w:eastAsia="en-GB"/>
        </w:rPr>
        <w:drawing>
          <wp:anchor distT="0" distB="0" distL="114300" distR="114300" simplePos="0" relativeHeight="251660288" behindDoc="0" locked="0" layoutInCell="1" allowOverlap="1">
            <wp:simplePos x="0" y="0"/>
            <wp:positionH relativeFrom="margin">
              <wp:align>right</wp:align>
            </wp:positionH>
            <wp:positionV relativeFrom="paragraph">
              <wp:posOffset>14605</wp:posOffset>
            </wp:positionV>
            <wp:extent cx="1752600" cy="23063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111bfa8e18790b531fbe4642ee3412c.jpg"/>
                    <pic:cNvPicPr/>
                  </pic:nvPicPr>
                  <pic:blipFill>
                    <a:blip r:embed="rId7">
                      <a:extLst>
                        <a:ext uri="{28A0092B-C50C-407E-A947-70E740481C1C}">
                          <a14:useLocalDpi xmlns:a14="http://schemas.microsoft.com/office/drawing/2010/main" val="0"/>
                        </a:ext>
                      </a:extLst>
                    </a:blip>
                    <a:stretch>
                      <a:fillRect/>
                    </a:stretch>
                  </pic:blipFill>
                  <pic:spPr>
                    <a:xfrm>
                      <a:off x="0" y="0"/>
                      <a:ext cx="1752600" cy="2306320"/>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sz w:val="28"/>
        </w:rPr>
        <w:t xml:space="preserve">I studied classical civilisation in the past and one of the most beautiful aspects of that history to me was the skill of sculpting magnificent bodies of marble and bronze. In particular the famous </w:t>
      </w:r>
      <w:r w:rsidRPr="000602FF">
        <w:rPr>
          <w:rFonts w:asciiTheme="majorHAnsi" w:hAnsiTheme="majorHAnsi" w:cstheme="majorHAnsi"/>
          <w:i/>
          <w:sz w:val="28"/>
        </w:rPr>
        <w:t>Discobolus</w:t>
      </w:r>
      <w:r>
        <w:rPr>
          <w:rFonts w:asciiTheme="majorHAnsi" w:hAnsiTheme="majorHAnsi" w:cstheme="majorHAnsi"/>
          <w:i/>
          <w:sz w:val="28"/>
        </w:rPr>
        <w:t xml:space="preserve"> of Myron</w:t>
      </w:r>
      <w:r w:rsidRPr="000602FF">
        <w:rPr>
          <w:rFonts w:asciiTheme="majorHAnsi" w:hAnsiTheme="majorHAnsi" w:cstheme="majorHAnsi"/>
          <w:sz w:val="28"/>
        </w:rPr>
        <w:t>, a statue depicting an Olympian athlete throwing a discus, capturing the man’s stature and muscular physique.</w:t>
      </w:r>
      <w:r>
        <w:rPr>
          <w:rFonts w:asciiTheme="majorHAnsi" w:hAnsiTheme="majorHAnsi" w:cstheme="majorHAnsi"/>
          <w:i/>
          <w:sz w:val="28"/>
        </w:rPr>
        <w:t xml:space="preserve"> </w:t>
      </w:r>
      <w:r>
        <w:rPr>
          <w:rFonts w:asciiTheme="majorHAnsi" w:hAnsiTheme="majorHAnsi" w:cstheme="majorHAnsi"/>
          <w:sz w:val="28"/>
        </w:rPr>
        <w:t xml:space="preserve">I took inspiration from the sensation of motion in the sculpture that has lived on thousands of years later. </w:t>
      </w:r>
    </w:p>
    <w:p w:rsidR="006834B1" w:rsidRPr="006834B1" w:rsidRDefault="006834B1" w:rsidP="006834B1">
      <w:pPr>
        <w:pStyle w:val="ListParagraph"/>
        <w:ind w:left="502"/>
        <w:rPr>
          <w:rFonts w:asciiTheme="majorHAnsi" w:hAnsiTheme="majorHAnsi" w:cstheme="majorHAnsi"/>
          <w:sz w:val="28"/>
        </w:rPr>
      </w:pPr>
    </w:p>
    <w:sectPr w:rsidR="006834B1" w:rsidRPr="00683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dobe Naskh Medium">
    <w:panose1 w:val="01010101010101010101"/>
    <w:charset w:val="00"/>
    <w:family w:val="modern"/>
    <w:notTrueType/>
    <w:pitch w:val="variable"/>
    <w:sig w:usb0="00002003" w:usb1="00000000" w:usb2="00000000" w:usb3="00000000" w:csb0="0000004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42730"/>
    <w:multiLevelType w:val="hybridMultilevel"/>
    <w:tmpl w:val="A4723A66"/>
    <w:lvl w:ilvl="0" w:tplc="0809000F">
      <w:start w:val="1"/>
      <w:numFmt w:val="decimal"/>
      <w:lvlText w:val="%1."/>
      <w:lvlJc w:val="left"/>
      <w:pPr>
        <w:ind w:left="502" w:hanging="360"/>
      </w:pPr>
      <w:rPr>
        <w:rFonts w:hint="default"/>
        <w:b w:val="0"/>
        <w:u w:val="none"/>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44C87024"/>
    <w:multiLevelType w:val="hybridMultilevel"/>
    <w:tmpl w:val="76528360"/>
    <w:lvl w:ilvl="0" w:tplc="C5FE1C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2436B9"/>
    <w:multiLevelType w:val="hybridMultilevel"/>
    <w:tmpl w:val="199AA8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B38331B"/>
    <w:multiLevelType w:val="hybridMultilevel"/>
    <w:tmpl w:val="823CD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1EC"/>
    <w:rsid w:val="0004465C"/>
    <w:rsid w:val="000602FF"/>
    <w:rsid w:val="00087549"/>
    <w:rsid w:val="00207EAE"/>
    <w:rsid w:val="002F5E31"/>
    <w:rsid w:val="004E7CC5"/>
    <w:rsid w:val="00521EE8"/>
    <w:rsid w:val="006834B1"/>
    <w:rsid w:val="00801AFA"/>
    <w:rsid w:val="0087450F"/>
    <w:rsid w:val="00A47F4F"/>
    <w:rsid w:val="00B1600F"/>
    <w:rsid w:val="00B23838"/>
    <w:rsid w:val="00BD61EC"/>
    <w:rsid w:val="00C64C57"/>
    <w:rsid w:val="00D0597C"/>
    <w:rsid w:val="00D8163C"/>
    <w:rsid w:val="00D9747B"/>
    <w:rsid w:val="00F30BDB"/>
    <w:rsid w:val="00FD3A98"/>
    <w:rsid w:val="00FD5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9CF39"/>
  <w15:chartTrackingRefBased/>
  <w15:docId w15:val="{3BDE3C65-36FD-4A02-B458-B47322C87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0B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2</Pages>
  <Words>557</Words>
  <Characters>3176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 Bushara (1703307)</dc:creator>
  <cp:keywords/>
  <dc:description/>
  <cp:lastModifiedBy>Tariq Bushara (1703307)</cp:lastModifiedBy>
  <cp:revision>1</cp:revision>
  <dcterms:created xsi:type="dcterms:W3CDTF">2019-02-07T11:48:00Z</dcterms:created>
  <dcterms:modified xsi:type="dcterms:W3CDTF">2019-02-07T13:53:00Z</dcterms:modified>
</cp:coreProperties>
</file>