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829"/>
        <w:gridCol w:w="3829"/>
      </w:tblGrid>
      <w:tr w:rsidR="00CF1B79" w14:paraId="3B635B85" w14:textId="77777777" w:rsidTr="00CF1B79">
        <w:tblPrEx>
          <w:tblCellMar>
            <w:top w:w="0" w:type="dxa"/>
            <w:bottom w:w="0" w:type="dxa"/>
          </w:tblCellMar>
        </w:tblPrEx>
        <w:trPr>
          <w:trHeight w:val="4000"/>
        </w:trPr>
        <w:tc>
          <w:tcPr>
            <w:tcW w:w="1368" w:type="dxa"/>
          </w:tcPr>
          <w:p w14:paraId="7F26C89F" w14:textId="77777777" w:rsidR="00CF1B79" w:rsidRDefault="00CF1B79">
            <w:r>
              <w:t>Slide 1</w:t>
            </w:r>
          </w:p>
        </w:tc>
        <w:tc>
          <w:tcPr>
            <w:tcW w:w="3829" w:type="dxa"/>
          </w:tcPr>
          <w:p w14:paraId="0DEB7A05" w14:textId="2B128CE6" w:rsidR="00CF1B79" w:rsidRDefault="00CF1B79">
            <w:r>
              <w:object w:dxaOrig="7198" w:dyaOrig="4051" w14:anchorId="39D419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in;height:81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1268672" r:id="rId5"/>
              </w:object>
            </w:r>
          </w:p>
        </w:tc>
        <w:tc>
          <w:tcPr>
            <w:tcW w:w="3829" w:type="dxa"/>
          </w:tcPr>
          <w:p w14:paraId="1DB4C7D8" w14:textId="77777777" w:rsidR="00CF1B79" w:rsidRDefault="00CF1B79"/>
        </w:tc>
      </w:tr>
      <w:tr w:rsidR="00CF1B79" w14:paraId="602E51FF" w14:textId="77777777" w:rsidTr="00CF1B79">
        <w:tblPrEx>
          <w:tblCellMar>
            <w:top w:w="0" w:type="dxa"/>
            <w:bottom w:w="0" w:type="dxa"/>
          </w:tblCellMar>
        </w:tblPrEx>
        <w:trPr>
          <w:trHeight w:val="4000"/>
        </w:trPr>
        <w:tc>
          <w:tcPr>
            <w:tcW w:w="1368" w:type="dxa"/>
          </w:tcPr>
          <w:p w14:paraId="6DBAE40A" w14:textId="6BF17229" w:rsidR="00CF1B79" w:rsidRDefault="00CF1B79">
            <w:r>
              <w:t>Slide 2</w:t>
            </w:r>
          </w:p>
        </w:tc>
        <w:tc>
          <w:tcPr>
            <w:tcW w:w="3829" w:type="dxa"/>
          </w:tcPr>
          <w:p w14:paraId="35CB54F6" w14:textId="08F4DCBC" w:rsidR="00CF1B79" w:rsidRDefault="00CF1B79">
            <w:r>
              <w:object w:dxaOrig="7198" w:dyaOrig="4051" w14:anchorId="4C802837">
                <v:shape id="_x0000_i1030" type="#_x0000_t75" style="width:2in;height:81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01268673" r:id="rId7"/>
              </w:object>
            </w:r>
          </w:p>
        </w:tc>
        <w:tc>
          <w:tcPr>
            <w:tcW w:w="3829" w:type="dxa"/>
          </w:tcPr>
          <w:p w14:paraId="548728A0" w14:textId="77777777" w:rsidR="00CF1B79" w:rsidRDefault="00CF1B79"/>
        </w:tc>
      </w:tr>
      <w:tr w:rsidR="00CF1B79" w14:paraId="596A2D1A" w14:textId="77777777" w:rsidTr="00CF1B79">
        <w:tblPrEx>
          <w:tblCellMar>
            <w:top w:w="0" w:type="dxa"/>
            <w:bottom w:w="0" w:type="dxa"/>
          </w:tblCellMar>
        </w:tblPrEx>
        <w:trPr>
          <w:trHeight w:val="4000"/>
        </w:trPr>
        <w:tc>
          <w:tcPr>
            <w:tcW w:w="1368" w:type="dxa"/>
          </w:tcPr>
          <w:p w14:paraId="698FAFA0" w14:textId="6A97A997" w:rsidR="00CF1B79" w:rsidRDefault="00CF1B79">
            <w:r>
              <w:t>Slide 3</w:t>
            </w:r>
          </w:p>
        </w:tc>
        <w:tc>
          <w:tcPr>
            <w:tcW w:w="3829" w:type="dxa"/>
          </w:tcPr>
          <w:p w14:paraId="4851817D" w14:textId="2A3488F0" w:rsidR="00CF1B79" w:rsidRDefault="00CF1B79">
            <w:r>
              <w:object w:dxaOrig="7198" w:dyaOrig="4051" w14:anchorId="74AAC158">
                <v:shape id="_x0000_i1035" type="#_x0000_t75" style="width:2in;height:81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01268674" r:id="rId9"/>
              </w:object>
            </w:r>
          </w:p>
        </w:tc>
        <w:tc>
          <w:tcPr>
            <w:tcW w:w="3829" w:type="dxa"/>
          </w:tcPr>
          <w:p w14:paraId="2F4A8781" w14:textId="77777777" w:rsidR="00CF1B79" w:rsidRDefault="00CF1B79" w:rsidP="00CF1B79">
            <w:pPr>
              <w:autoSpaceDE w:val="0"/>
              <w:autoSpaceDN w:val="0"/>
              <w:adjustRightInd w:val="0"/>
              <w:spacing w:after="0" w:line="240" w:lineRule="auto"/>
              <w:rPr>
                <w:rFonts w:ascii="Calibri" w:hAnsi="Calibri" w:cs="Calibri"/>
                <w:color w:val="FF0000"/>
                <w:kern w:val="24"/>
                <w:sz w:val="24"/>
                <w:szCs w:val="24"/>
              </w:rPr>
            </w:pPr>
            <w:r>
              <w:rPr>
                <w:rFonts w:ascii="Calibri" w:hAnsi="Calibri" w:cs="Calibri"/>
                <w:color w:val="FF0000"/>
                <w:kern w:val="24"/>
                <w:sz w:val="24"/>
                <w:szCs w:val="24"/>
                <w:lang w:val="en-US"/>
              </w:rPr>
              <w:t xml:space="preserve">Marriott Hotel objectives are related to the enhancement of customer quality experience support as they continuously innovate in customer service. Moreover, their objectives are aligned to the meeting of staff needs for meeting the best of customer intention in current economy of hospitality industry. </w:t>
            </w:r>
          </w:p>
          <w:p w14:paraId="593D2E3D" w14:textId="77777777" w:rsidR="00CF1B79" w:rsidRDefault="00CF1B79" w:rsidP="00CF1B79">
            <w:pPr>
              <w:autoSpaceDE w:val="0"/>
              <w:autoSpaceDN w:val="0"/>
              <w:adjustRightInd w:val="0"/>
              <w:spacing w:after="0" w:line="240" w:lineRule="auto"/>
              <w:rPr>
                <w:rFonts w:ascii="Arial" w:hAnsi="Arial" w:cs="Arial"/>
                <w:sz w:val="24"/>
                <w:szCs w:val="24"/>
              </w:rPr>
            </w:pPr>
          </w:p>
          <w:p w14:paraId="79E1759E" w14:textId="77777777" w:rsidR="00CF1B79" w:rsidRDefault="00CF1B79"/>
        </w:tc>
      </w:tr>
      <w:tr w:rsidR="00CF1B79" w14:paraId="6372C101" w14:textId="77777777" w:rsidTr="00CF1B79">
        <w:tblPrEx>
          <w:tblCellMar>
            <w:top w:w="0" w:type="dxa"/>
            <w:bottom w:w="0" w:type="dxa"/>
          </w:tblCellMar>
        </w:tblPrEx>
        <w:trPr>
          <w:trHeight w:val="4000"/>
        </w:trPr>
        <w:tc>
          <w:tcPr>
            <w:tcW w:w="1368" w:type="dxa"/>
          </w:tcPr>
          <w:p w14:paraId="3881CC93" w14:textId="65D13A4E" w:rsidR="00CF1B79" w:rsidRDefault="00CF1B79">
            <w:r>
              <w:lastRenderedPageBreak/>
              <w:t>Slide 4</w:t>
            </w:r>
          </w:p>
        </w:tc>
        <w:tc>
          <w:tcPr>
            <w:tcW w:w="3829" w:type="dxa"/>
          </w:tcPr>
          <w:p w14:paraId="6691F8D2" w14:textId="702FA61D" w:rsidR="00CF1B79" w:rsidRDefault="00CF1B79">
            <w:r>
              <w:object w:dxaOrig="7198" w:dyaOrig="4051" w14:anchorId="69F5172C">
                <v:shape id="_x0000_i1041" type="#_x0000_t75" style="width:2in;height:81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1" DrawAspect="Content" ObjectID="_1701268675" r:id="rId11"/>
              </w:object>
            </w:r>
          </w:p>
        </w:tc>
        <w:tc>
          <w:tcPr>
            <w:tcW w:w="3829" w:type="dxa"/>
          </w:tcPr>
          <w:p w14:paraId="7CE05903" w14:textId="77777777" w:rsidR="00CF1B79" w:rsidRDefault="00CF1B79" w:rsidP="00CF1B79">
            <w:pPr>
              <w:autoSpaceDE w:val="0"/>
              <w:autoSpaceDN w:val="0"/>
              <w:adjustRightInd w:val="0"/>
              <w:spacing w:after="0" w:line="240" w:lineRule="auto"/>
              <w:rPr>
                <w:rFonts w:ascii="Calibri" w:hAnsi="Calibri" w:cs="Calibri"/>
                <w:kern w:val="24"/>
                <w:sz w:val="24"/>
                <w:szCs w:val="24"/>
              </w:rPr>
            </w:pPr>
            <w:proofErr w:type="gramStart"/>
            <w:r>
              <w:rPr>
                <w:rFonts w:ascii="Calibri" w:hAnsi="Calibri" w:cs="Calibri"/>
                <w:kern w:val="24"/>
                <w:sz w:val="24"/>
                <w:szCs w:val="24"/>
                <w:lang w:val="en-US"/>
              </w:rPr>
              <w:t>It can be seen that Marriott</w:t>
            </w:r>
            <w:proofErr w:type="gramEnd"/>
            <w:r>
              <w:rPr>
                <w:rFonts w:ascii="Calibri" w:hAnsi="Calibri" w:cs="Calibri"/>
                <w:kern w:val="24"/>
                <w:sz w:val="24"/>
                <w:szCs w:val="24"/>
                <w:lang w:val="en-US"/>
              </w:rPr>
              <w:t xml:space="preserve"> Hotel puts the employees at first position. For Marriott Hotel, their resourcing activities is inclined to putting value to employees by providing a supportive environment as they procure long-term planning of their future growth. Moreover, it can also be seen that Marriott Hotel priority is to search for fresh talents and make them competent through appropriate training and development program.  </w:t>
            </w:r>
          </w:p>
          <w:p w14:paraId="45C3B6D5" w14:textId="77777777" w:rsidR="00CF1B79" w:rsidRDefault="00CF1B79" w:rsidP="00CF1B79">
            <w:pPr>
              <w:autoSpaceDE w:val="0"/>
              <w:autoSpaceDN w:val="0"/>
              <w:adjustRightInd w:val="0"/>
              <w:spacing w:after="0" w:line="240" w:lineRule="auto"/>
              <w:rPr>
                <w:rFonts w:ascii="Arial" w:hAnsi="Arial" w:cs="Arial"/>
                <w:sz w:val="24"/>
                <w:szCs w:val="24"/>
              </w:rPr>
            </w:pPr>
          </w:p>
          <w:p w14:paraId="09036CD4" w14:textId="77777777" w:rsidR="00CF1B79" w:rsidRDefault="00CF1B79"/>
        </w:tc>
      </w:tr>
      <w:tr w:rsidR="00CF1B79" w14:paraId="3EF2EFB8" w14:textId="77777777" w:rsidTr="00CF1B79">
        <w:tblPrEx>
          <w:tblCellMar>
            <w:top w:w="0" w:type="dxa"/>
            <w:bottom w:w="0" w:type="dxa"/>
          </w:tblCellMar>
        </w:tblPrEx>
        <w:trPr>
          <w:trHeight w:val="4000"/>
        </w:trPr>
        <w:tc>
          <w:tcPr>
            <w:tcW w:w="1368" w:type="dxa"/>
          </w:tcPr>
          <w:p w14:paraId="17E71F33" w14:textId="5E28EFB4" w:rsidR="00CF1B79" w:rsidRDefault="00CF1B79">
            <w:r>
              <w:t>Slide 5</w:t>
            </w:r>
          </w:p>
        </w:tc>
        <w:tc>
          <w:tcPr>
            <w:tcW w:w="3829" w:type="dxa"/>
          </w:tcPr>
          <w:p w14:paraId="18A4941D" w14:textId="72577556" w:rsidR="00CF1B79" w:rsidRDefault="00CF1B79">
            <w:r>
              <w:object w:dxaOrig="7198" w:dyaOrig="4051" w14:anchorId="71DA36B4">
                <v:shape id="_x0000_i1047" type="#_x0000_t75" style="width:2in;height:81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7" DrawAspect="Content" ObjectID="_1701268676" r:id="rId13"/>
              </w:object>
            </w:r>
          </w:p>
        </w:tc>
        <w:tc>
          <w:tcPr>
            <w:tcW w:w="3829" w:type="dxa"/>
          </w:tcPr>
          <w:p w14:paraId="2ABF135A"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For Marriott Hotel in UK, the HR planning refers to finding of “best fit” approach by employees which indicates for finding the right employees for the organization at different departmental division. Finding on labor supply forecasting period helps them to understand employee demand-supply chain. For this reason, Marriott </w:t>
            </w:r>
            <w:proofErr w:type="spellStart"/>
            <w:r>
              <w:rPr>
                <w:rFonts w:ascii="Calibri" w:hAnsi="Calibri" w:cs="Calibri"/>
                <w:kern w:val="24"/>
                <w:sz w:val="24"/>
                <w:szCs w:val="24"/>
                <w:lang w:val="en-US"/>
              </w:rPr>
              <w:t>Hotwel</w:t>
            </w:r>
            <w:proofErr w:type="spellEnd"/>
            <w:r>
              <w:rPr>
                <w:rFonts w:ascii="Calibri" w:hAnsi="Calibri" w:cs="Calibri"/>
                <w:kern w:val="24"/>
                <w:sz w:val="24"/>
                <w:szCs w:val="24"/>
                <w:lang w:val="en-US"/>
              </w:rPr>
              <w:t xml:space="preserve"> tries to focus over the labor demands in UK market of hospitality industrial sector to make smooth operation of services to fulfill customer demands. </w:t>
            </w:r>
          </w:p>
          <w:p w14:paraId="7F5627E0" w14:textId="77777777" w:rsidR="00CF1B79" w:rsidRDefault="00CF1B79" w:rsidP="00CF1B79">
            <w:pPr>
              <w:autoSpaceDE w:val="0"/>
              <w:autoSpaceDN w:val="0"/>
              <w:adjustRightInd w:val="0"/>
              <w:spacing w:after="0" w:line="240" w:lineRule="auto"/>
              <w:rPr>
                <w:rFonts w:ascii="Arial" w:hAnsi="Arial" w:cs="Arial"/>
                <w:sz w:val="24"/>
                <w:szCs w:val="24"/>
              </w:rPr>
            </w:pPr>
          </w:p>
          <w:p w14:paraId="7CD2D2EE" w14:textId="77777777" w:rsidR="00CF1B79" w:rsidRDefault="00CF1B79"/>
        </w:tc>
      </w:tr>
      <w:tr w:rsidR="00CF1B79" w14:paraId="447004B7" w14:textId="77777777" w:rsidTr="00CF1B79">
        <w:tblPrEx>
          <w:tblCellMar>
            <w:top w:w="0" w:type="dxa"/>
            <w:bottom w:w="0" w:type="dxa"/>
          </w:tblCellMar>
        </w:tblPrEx>
        <w:trPr>
          <w:trHeight w:val="4000"/>
        </w:trPr>
        <w:tc>
          <w:tcPr>
            <w:tcW w:w="1368" w:type="dxa"/>
          </w:tcPr>
          <w:p w14:paraId="0FD5AABF" w14:textId="31AB6937" w:rsidR="00CF1B79" w:rsidRDefault="00CF1B79">
            <w:r>
              <w:t>Slide 6</w:t>
            </w:r>
          </w:p>
        </w:tc>
        <w:tc>
          <w:tcPr>
            <w:tcW w:w="3829" w:type="dxa"/>
          </w:tcPr>
          <w:p w14:paraId="13042726" w14:textId="3585D9F7" w:rsidR="00CF1B79" w:rsidRDefault="00CF1B79">
            <w:r>
              <w:object w:dxaOrig="7198" w:dyaOrig="4051" w14:anchorId="28EBECB3">
                <v:shape id="_x0000_i1053" type="#_x0000_t75" style="width:2in;height:81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3" DrawAspect="Content" ObjectID="_1701268677" r:id="rId15"/>
              </w:object>
            </w:r>
          </w:p>
        </w:tc>
        <w:tc>
          <w:tcPr>
            <w:tcW w:w="3829" w:type="dxa"/>
          </w:tcPr>
          <w:p w14:paraId="742D6851"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Their HR planning by hotel also involves securing budgeting for employees training program in every 6 months. The program is based on individual </w:t>
            </w:r>
            <w:proofErr w:type="gramStart"/>
            <w:r>
              <w:rPr>
                <w:rFonts w:ascii="Calibri" w:hAnsi="Calibri" w:cs="Calibri"/>
                <w:kern w:val="24"/>
                <w:sz w:val="24"/>
                <w:szCs w:val="24"/>
                <w:lang w:val="en-US"/>
              </w:rPr>
              <w:t>skill based</w:t>
            </w:r>
            <w:proofErr w:type="gramEnd"/>
            <w:r>
              <w:rPr>
                <w:rFonts w:ascii="Calibri" w:hAnsi="Calibri" w:cs="Calibri"/>
                <w:kern w:val="24"/>
                <w:sz w:val="24"/>
                <w:szCs w:val="24"/>
                <w:lang w:val="en-US"/>
              </w:rPr>
              <w:t xml:space="preserve"> training programs that define their potentialities. Marriott Hotel also implies for individualistic career development programs by eminent management scholars from different hospitality institutions of UK for skill development (</w:t>
            </w:r>
            <w:proofErr w:type="gramStart"/>
            <w:r>
              <w:rPr>
                <w:rFonts w:ascii="Calibri" w:hAnsi="Calibri" w:cs="Calibri"/>
                <w:color w:val="FFFFFF"/>
                <w:kern w:val="24"/>
                <w:sz w:val="24"/>
                <w:szCs w:val="24"/>
                <w:lang w:val="en-US"/>
              </w:rPr>
              <w:t>Gulati,  2020</w:t>
            </w:r>
            <w:proofErr w:type="gramEnd"/>
            <w:r>
              <w:rPr>
                <w:rFonts w:ascii="Calibri" w:hAnsi="Calibri" w:cs="Calibri"/>
                <w:kern w:val="24"/>
                <w:sz w:val="24"/>
                <w:szCs w:val="24"/>
                <w:lang w:val="en-US"/>
              </w:rPr>
              <w:t xml:space="preserve">). </w:t>
            </w:r>
          </w:p>
          <w:p w14:paraId="0D07DB13" w14:textId="77777777" w:rsidR="00CF1B79" w:rsidRDefault="00CF1B79" w:rsidP="00CF1B79">
            <w:pPr>
              <w:autoSpaceDE w:val="0"/>
              <w:autoSpaceDN w:val="0"/>
              <w:adjustRightInd w:val="0"/>
              <w:spacing w:after="0" w:line="240" w:lineRule="auto"/>
              <w:rPr>
                <w:rFonts w:ascii="Arial" w:hAnsi="Arial" w:cs="Arial"/>
                <w:sz w:val="24"/>
                <w:szCs w:val="24"/>
              </w:rPr>
            </w:pPr>
          </w:p>
          <w:p w14:paraId="215E9467" w14:textId="77777777" w:rsidR="00CF1B79" w:rsidRDefault="00CF1B79"/>
        </w:tc>
      </w:tr>
      <w:tr w:rsidR="00CF1B79" w14:paraId="2A348CDA" w14:textId="77777777" w:rsidTr="00CF1B79">
        <w:tblPrEx>
          <w:tblCellMar>
            <w:top w:w="0" w:type="dxa"/>
            <w:bottom w:w="0" w:type="dxa"/>
          </w:tblCellMar>
        </w:tblPrEx>
        <w:trPr>
          <w:trHeight w:val="4000"/>
        </w:trPr>
        <w:tc>
          <w:tcPr>
            <w:tcW w:w="1368" w:type="dxa"/>
          </w:tcPr>
          <w:p w14:paraId="08D1F2CD" w14:textId="75E8EA26" w:rsidR="00CF1B79" w:rsidRDefault="00CF1B79">
            <w:r>
              <w:lastRenderedPageBreak/>
              <w:t>Slide 7</w:t>
            </w:r>
          </w:p>
        </w:tc>
        <w:tc>
          <w:tcPr>
            <w:tcW w:w="3829" w:type="dxa"/>
          </w:tcPr>
          <w:p w14:paraId="795C5113" w14:textId="0DE346C0" w:rsidR="00CF1B79" w:rsidRDefault="00CF1B79">
            <w:r>
              <w:object w:dxaOrig="7198" w:dyaOrig="4051" w14:anchorId="0AC8E10C">
                <v:shape id="_x0000_i1059" type="#_x0000_t75" style="width:2in;height:81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9" DrawAspect="Content" ObjectID="_1701268678" r:id="rId17"/>
              </w:object>
            </w:r>
          </w:p>
        </w:tc>
        <w:tc>
          <w:tcPr>
            <w:tcW w:w="3829" w:type="dxa"/>
          </w:tcPr>
          <w:p w14:paraId="38D46465"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 recruitment and selection process at Marriott Hotel is complex and incurs </w:t>
            </w:r>
            <w:proofErr w:type="gramStart"/>
            <w:r>
              <w:rPr>
                <w:rFonts w:ascii="Calibri" w:hAnsi="Calibri" w:cs="Calibri"/>
                <w:kern w:val="24"/>
                <w:sz w:val="24"/>
                <w:szCs w:val="24"/>
                <w:lang w:val="en-US"/>
              </w:rPr>
              <w:t>upon  a</w:t>
            </w:r>
            <w:proofErr w:type="gramEnd"/>
            <w:r>
              <w:rPr>
                <w:rFonts w:ascii="Calibri" w:hAnsi="Calibri" w:cs="Calibri"/>
                <w:kern w:val="24"/>
                <w:sz w:val="24"/>
                <w:szCs w:val="24"/>
                <w:lang w:val="en-US"/>
              </w:rPr>
              <w:t xml:space="preserve"> lot of costs for recruiting new candidates. Each selected candidate for process of recruitment </w:t>
            </w:r>
            <w:proofErr w:type="gramStart"/>
            <w:r>
              <w:rPr>
                <w:rFonts w:ascii="Calibri" w:hAnsi="Calibri" w:cs="Calibri"/>
                <w:kern w:val="24"/>
                <w:sz w:val="24"/>
                <w:szCs w:val="24"/>
                <w:lang w:val="en-US"/>
              </w:rPr>
              <w:t>are</w:t>
            </w:r>
            <w:proofErr w:type="gramEnd"/>
            <w:r>
              <w:rPr>
                <w:rFonts w:ascii="Calibri" w:hAnsi="Calibri" w:cs="Calibri"/>
                <w:kern w:val="24"/>
                <w:sz w:val="24"/>
                <w:szCs w:val="24"/>
                <w:lang w:val="en-US"/>
              </w:rPr>
              <w:t xml:space="preserve"> scrutinized by departmental managers (Bhutto</w:t>
            </w:r>
            <w:r>
              <w:rPr>
                <w:rFonts w:ascii="Calibri" w:hAnsi="Calibri" w:cs="Calibri"/>
                <w:i/>
                <w:iCs/>
                <w:kern w:val="24"/>
                <w:sz w:val="24"/>
                <w:szCs w:val="24"/>
                <w:lang w:val="en-US"/>
              </w:rPr>
              <w:t xml:space="preserve"> et al., </w:t>
            </w:r>
            <w:r>
              <w:rPr>
                <w:rFonts w:ascii="Calibri" w:hAnsi="Calibri" w:cs="Calibri"/>
                <w:kern w:val="24"/>
                <w:sz w:val="24"/>
                <w:szCs w:val="24"/>
                <w:lang w:val="en-US"/>
              </w:rPr>
              <w:t xml:space="preserve">2021). </w:t>
            </w:r>
            <w:proofErr w:type="gramStart"/>
            <w:r>
              <w:rPr>
                <w:rFonts w:ascii="Calibri" w:hAnsi="Calibri" w:cs="Calibri"/>
                <w:kern w:val="24"/>
                <w:sz w:val="24"/>
                <w:szCs w:val="24"/>
                <w:lang w:val="en-US"/>
              </w:rPr>
              <w:t>It can be seen that the</w:t>
            </w:r>
            <w:proofErr w:type="gramEnd"/>
            <w:r>
              <w:rPr>
                <w:rFonts w:ascii="Calibri" w:hAnsi="Calibri" w:cs="Calibri"/>
                <w:kern w:val="24"/>
                <w:sz w:val="24"/>
                <w:szCs w:val="24"/>
                <w:lang w:val="en-US"/>
              </w:rPr>
              <w:t xml:space="preserve"> HR managers of Marriott Hotel implies for comfortable and relaxed environment for interview sessions to be held up. However, Marriott Hotel incurs for high budget recruitment process. </w:t>
            </w:r>
          </w:p>
          <w:p w14:paraId="471C50E8" w14:textId="77777777" w:rsidR="00CF1B79" w:rsidRDefault="00CF1B79" w:rsidP="00CF1B79">
            <w:pPr>
              <w:autoSpaceDE w:val="0"/>
              <w:autoSpaceDN w:val="0"/>
              <w:adjustRightInd w:val="0"/>
              <w:spacing w:after="0" w:line="240" w:lineRule="auto"/>
              <w:rPr>
                <w:rFonts w:ascii="Arial" w:hAnsi="Arial" w:cs="Arial"/>
                <w:sz w:val="24"/>
                <w:szCs w:val="24"/>
              </w:rPr>
            </w:pPr>
          </w:p>
          <w:p w14:paraId="659F455A" w14:textId="77777777" w:rsidR="00CF1B79" w:rsidRDefault="00CF1B79"/>
        </w:tc>
      </w:tr>
      <w:tr w:rsidR="00CF1B79" w14:paraId="5AB08000" w14:textId="77777777" w:rsidTr="00CF1B79">
        <w:tblPrEx>
          <w:tblCellMar>
            <w:top w:w="0" w:type="dxa"/>
            <w:bottom w:w="0" w:type="dxa"/>
          </w:tblCellMar>
        </w:tblPrEx>
        <w:trPr>
          <w:trHeight w:val="4000"/>
        </w:trPr>
        <w:tc>
          <w:tcPr>
            <w:tcW w:w="1368" w:type="dxa"/>
          </w:tcPr>
          <w:p w14:paraId="1DF83380" w14:textId="302277AA" w:rsidR="00CF1B79" w:rsidRDefault="00CF1B79">
            <w:r>
              <w:t>Slide 8</w:t>
            </w:r>
          </w:p>
        </w:tc>
        <w:tc>
          <w:tcPr>
            <w:tcW w:w="3829" w:type="dxa"/>
          </w:tcPr>
          <w:p w14:paraId="55DC7D9E" w14:textId="2EFC5A62" w:rsidR="00CF1B79" w:rsidRDefault="00CF1B79">
            <w:r>
              <w:object w:dxaOrig="7198" w:dyaOrig="4051" w14:anchorId="3E93818A">
                <v:shape id="_x0000_i1065" type="#_x0000_t75" style="width:2in;height:81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5" DrawAspect="Content" ObjectID="_1701268679" r:id="rId19"/>
              </w:object>
            </w:r>
          </w:p>
        </w:tc>
        <w:tc>
          <w:tcPr>
            <w:tcW w:w="3829" w:type="dxa"/>
          </w:tcPr>
          <w:p w14:paraId="02D1547D"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 process of recruitment in Marriott Hotel is attained through both externally and internally as their motive is to gain skilled employee pool for </w:t>
            </w:r>
            <w:proofErr w:type="gramStart"/>
            <w:r>
              <w:rPr>
                <w:rFonts w:ascii="Calibri" w:hAnsi="Calibri" w:cs="Calibri"/>
                <w:kern w:val="24"/>
                <w:sz w:val="24"/>
                <w:szCs w:val="24"/>
                <w:lang w:val="en-US"/>
              </w:rPr>
              <w:t>each and every</w:t>
            </w:r>
            <w:proofErr w:type="gramEnd"/>
            <w:r>
              <w:rPr>
                <w:rFonts w:ascii="Calibri" w:hAnsi="Calibri" w:cs="Calibri"/>
                <w:kern w:val="24"/>
                <w:sz w:val="24"/>
                <w:szCs w:val="24"/>
                <w:lang w:val="en-US"/>
              </w:rPr>
              <w:t xml:space="preserve"> department. The internal and external recruitment facilities incur upon best employee pool being acquired by the Marriott Hotel in hospitality sector. On the other hand, it is also seen that facilities for the applicants for interviews are seen to be providing with natural comfort level of the candidates. </w:t>
            </w:r>
          </w:p>
          <w:p w14:paraId="33A2F163" w14:textId="77777777" w:rsidR="00CF1B79" w:rsidRDefault="00CF1B79" w:rsidP="00CF1B79">
            <w:pPr>
              <w:autoSpaceDE w:val="0"/>
              <w:autoSpaceDN w:val="0"/>
              <w:adjustRightInd w:val="0"/>
              <w:spacing w:after="0" w:line="240" w:lineRule="auto"/>
              <w:rPr>
                <w:rFonts w:ascii="Arial" w:hAnsi="Arial" w:cs="Arial"/>
                <w:sz w:val="24"/>
                <w:szCs w:val="24"/>
              </w:rPr>
            </w:pPr>
          </w:p>
          <w:p w14:paraId="06CBFCDE" w14:textId="77777777" w:rsidR="00CF1B79" w:rsidRDefault="00CF1B79"/>
        </w:tc>
      </w:tr>
      <w:tr w:rsidR="00CF1B79" w14:paraId="72B77161" w14:textId="77777777" w:rsidTr="00CF1B79">
        <w:tblPrEx>
          <w:tblCellMar>
            <w:top w:w="0" w:type="dxa"/>
            <w:bottom w:w="0" w:type="dxa"/>
          </w:tblCellMar>
        </w:tblPrEx>
        <w:trPr>
          <w:trHeight w:val="4000"/>
        </w:trPr>
        <w:tc>
          <w:tcPr>
            <w:tcW w:w="1368" w:type="dxa"/>
          </w:tcPr>
          <w:p w14:paraId="48FCFAA6" w14:textId="2DF9A206" w:rsidR="00CF1B79" w:rsidRDefault="00CF1B79">
            <w:r>
              <w:t>Slide 9</w:t>
            </w:r>
          </w:p>
        </w:tc>
        <w:tc>
          <w:tcPr>
            <w:tcW w:w="3829" w:type="dxa"/>
          </w:tcPr>
          <w:p w14:paraId="2C289151" w14:textId="2630FE7E" w:rsidR="00CF1B79" w:rsidRDefault="00CF1B79">
            <w:r>
              <w:object w:dxaOrig="7198" w:dyaOrig="4051" w14:anchorId="6B3D77EC">
                <v:shape id="_x0000_i1071" type="#_x0000_t75" style="width:2in;height:81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1" DrawAspect="Content" ObjectID="_1701268680" r:id="rId21"/>
              </w:object>
            </w:r>
          </w:p>
        </w:tc>
        <w:tc>
          <w:tcPr>
            <w:tcW w:w="3829" w:type="dxa"/>
          </w:tcPr>
          <w:p w14:paraId="7EECEE37"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 volatility of external environment imposed by Covid, Marriott Hotel has showed employee layoffs from different operational and functional level.  </w:t>
            </w:r>
            <w:proofErr w:type="gramStart"/>
            <w:r>
              <w:rPr>
                <w:rFonts w:ascii="Calibri" w:hAnsi="Calibri" w:cs="Calibri"/>
                <w:kern w:val="24"/>
                <w:sz w:val="24"/>
                <w:szCs w:val="24"/>
                <w:lang w:val="en-US"/>
              </w:rPr>
              <w:t>It can be seen that there</w:t>
            </w:r>
            <w:proofErr w:type="gramEnd"/>
            <w:r>
              <w:rPr>
                <w:rFonts w:ascii="Calibri" w:hAnsi="Calibri" w:cs="Calibri"/>
                <w:kern w:val="24"/>
                <w:sz w:val="24"/>
                <w:szCs w:val="24"/>
                <w:lang w:val="en-US"/>
              </w:rPr>
              <w:t xml:space="preserve"> have been about 50% employee layoffs by Marriott Hotel due to the pandemic situation. Moreover, there has been termination of Zero Hours Contract for employees amounting to 15% in 2020. </w:t>
            </w:r>
          </w:p>
          <w:p w14:paraId="627BC08B" w14:textId="77777777" w:rsidR="00CF1B79" w:rsidRDefault="00CF1B79" w:rsidP="00CF1B79">
            <w:pPr>
              <w:autoSpaceDE w:val="0"/>
              <w:autoSpaceDN w:val="0"/>
              <w:adjustRightInd w:val="0"/>
              <w:spacing w:after="0" w:line="240" w:lineRule="auto"/>
              <w:rPr>
                <w:rFonts w:ascii="Arial" w:hAnsi="Arial" w:cs="Arial"/>
                <w:sz w:val="24"/>
                <w:szCs w:val="24"/>
              </w:rPr>
            </w:pPr>
          </w:p>
          <w:p w14:paraId="2B5B9031" w14:textId="77777777" w:rsidR="00CF1B79" w:rsidRDefault="00CF1B79"/>
        </w:tc>
      </w:tr>
      <w:tr w:rsidR="00CF1B79" w14:paraId="212AE0D8" w14:textId="77777777" w:rsidTr="00CF1B79">
        <w:tblPrEx>
          <w:tblCellMar>
            <w:top w:w="0" w:type="dxa"/>
            <w:bottom w:w="0" w:type="dxa"/>
          </w:tblCellMar>
        </w:tblPrEx>
        <w:trPr>
          <w:trHeight w:val="4000"/>
        </w:trPr>
        <w:tc>
          <w:tcPr>
            <w:tcW w:w="1368" w:type="dxa"/>
          </w:tcPr>
          <w:p w14:paraId="27D61814" w14:textId="73155C9D" w:rsidR="00CF1B79" w:rsidRDefault="00CF1B79">
            <w:r>
              <w:lastRenderedPageBreak/>
              <w:t>Slide 10</w:t>
            </w:r>
          </w:p>
        </w:tc>
        <w:tc>
          <w:tcPr>
            <w:tcW w:w="3829" w:type="dxa"/>
          </w:tcPr>
          <w:p w14:paraId="5B667947" w14:textId="588C28A9" w:rsidR="00CF1B79" w:rsidRDefault="00CF1B79">
            <w:r>
              <w:object w:dxaOrig="7198" w:dyaOrig="4051" w14:anchorId="0FBC5791">
                <v:shape id="_x0000_i1077" type="#_x0000_t75" style="width:2in;height:81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7" DrawAspect="Content" ObjectID="_1701268681" r:id="rId23"/>
              </w:object>
            </w:r>
          </w:p>
        </w:tc>
        <w:tc>
          <w:tcPr>
            <w:tcW w:w="3829" w:type="dxa"/>
          </w:tcPr>
          <w:p w14:paraId="5A716F83"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From economical point of view, UK’s GDP shrinking due to Covid 19 lockdowns affected Marriott employee’s usual wage and pay hikes in period between 2020-2021. Moreover, </w:t>
            </w:r>
            <w:proofErr w:type="gramStart"/>
            <w:r>
              <w:rPr>
                <w:rFonts w:ascii="Calibri" w:hAnsi="Calibri" w:cs="Calibri"/>
                <w:kern w:val="24"/>
                <w:sz w:val="24"/>
                <w:szCs w:val="24"/>
                <w:lang w:val="en-US"/>
              </w:rPr>
              <w:t>it can be seen that there</w:t>
            </w:r>
            <w:proofErr w:type="gramEnd"/>
            <w:r>
              <w:rPr>
                <w:rFonts w:ascii="Calibri" w:hAnsi="Calibri" w:cs="Calibri"/>
                <w:kern w:val="24"/>
                <w:sz w:val="24"/>
                <w:szCs w:val="24"/>
                <w:lang w:val="en-US"/>
              </w:rPr>
              <w:t xml:space="preserve"> has been no employee empowerment program held by Marriott Hotel during the 2020 for Covid 19 situations as there has been restrained budget. On other hand, there has been 12-15% wage cut for permanent employees. </w:t>
            </w:r>
          </w:p>
          <w:p w14:paraId="4CCFD120" w14:textId="77777777" w:rsidR="00CF1B79" w:rsidRDefault="00CF1B79" w:rsidP="00CF1B79">
            <w:pPr>
              <w:autoSpaceDE w:val="0"/>
              <w:autoSpaceDN w:val="0"/>
              <w:adjustRightInd w:val="0"/>
              <w:spacing w:after="0" w:line="240" w:lineRule="auto"/>
              <w:rPr>
                <w:rFonts w:ascii="Arial" w:hAnsi="Arial" w:cs="Arial"/>
                <w:sz w:val="24"/>
                <w:szCs w:val="24"/>
              </w:rPr>
            </w:pPr>
          </w:p>
          <w:p w14:paraId="0547739C" w14:textId="77777777" w:rsidR="00CF1B79" w:rsidRDefault="00CF1B79"/>
        </w:tc>
      </w:tr>
      <w:tr w:rsidR="00CF1B79" w14:paraId="1A4AEABA" w14:textId="77777777" w:rsidTr="00CF1B79">
        <w:tblPrEx>
          <w:tblCellMar>
            <w:top w:w="0" w:type="dxa"/>
            <w:bottom w:w="0" w:type="dxa"/>
          </w:tblCellMar>
        </w:tblPrEx>
        <w:trPr>
          <w:trHeight w:val="4000"/>
        </w:trPr>
        <w:tc>
          <w:tcPr>
            <w:tcW w:w="1368" w:type="dxa"/>
          </w:tcPr>
          <w:p w14:paraId="17DC21F5" w14:textId="479214B6" w:rsidR="00CF1B79" w:rsidRDefault="00CF1B79">
            <w:r>
              <w:t>Slide 11</w:t>
            </w:r>
          </w:p>
        </w:tc>
        <w:tc>
          <w:tcPr>
            <w:tcW w:w="3829" w:type="dxa"/>
          </w:tcPr>
          <w:p w14:paraId="730F6814" w14:textId="16A5A43F" w:rsidR="00CF1B79" w:rsidRDefault="00CF1B79">
            <w:r>
              <w:object w:dxaOrig="7198" w:dyaOrig="4051" w14:anchorId="2C9B7B33">
                <v:shape id="_x0000_i1083" type="#_x0000_t75" style="width:2in;height:81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3" DrawAspect="Content" ObjectID="_1701268682" r:id="rId25"/>
              </w:object>
            </w:r>
          </w:p>
        </w:tc>
        <w:tc>
          <w:tcPr>
            <w:tcW w:w="3829" w:type="dxa"/>
          </w:tcPr>
          <w:p w14:paraId="130C0C85" w14:textId="77777777" w:rsidR="00CF1B79" w:rsidRDefault="00CF1B79" w:rsidP="00CF1B79">
            <w:pPr>
              <w:autoSpaceDE w:val="0"/>
              <w:autoSpaceDN w:val="0"/>
              <w:adjustRightInd w:val="0"/>
              <w:spacing w:after="0" w:line="240" w:lineRule="auto"/>
              <w:rPr>
                <w:rFonts w:ascii="Calibri" w:hAnsi="Calibri" w:cs="Calibri"/>
                <w:kern w:val="24"/>
                <w:sz w:val="24"/>
                <w:szCs w:val="24"/>
              </w:rPr>
            </w:pPr>
            <w:proofErr w:type="gramStart"/>
            <w:r>
              <w:rPr>
                <w:rFonts w:ascii="Calibri" w:hAnsi="Calibri" w:cs="Calibri"/>
                <w:kern w:val="24"/>
                <w:sz w:val="24"/>
                <w:szCs w:val="24"/>
                <w:lang w:val="en-US"/>
              </w:rPr>
              <w:t>It can be seen that in</w:t>
            </w:r>
            <w:proofErr w:type="gramEnd"/>
            <w:r>
              <w:rPr>
                <w:rFonts w:ascii="Calibri" w:hAnsi="Calibri" w:cs="Calibri"/>
                <w:kern w:val="24"/>
                <w:sz w:val="24"/>
                <w:szCs w:val="24"/>
                <w:lang w:val="en-US"/>
              </w:rPr>
              <w:t xml:space="preserve"> Marriott Hotel, there has been less customers inclining to their hotel premises due to high luxurious costs of rooms. Moreover, Marriott Hotel has deprived the employees of the hotel to develop competency through any training and development program due to financing problem. At an apparent level, there has been cost –saving exercises by Marriott Hotel that made their customer service poor in terms of employee development. </w:t>
            </w:r>
          </w:p>
          <w:p w14:paraId="50490090" w14:textId="77777777" w:rsidR="00CF1B79" w:rsidRDefault="00CF1B79" w:rsidP="00CF1B79">
            <w:pPr>
              <w:autoSpaceDE w:val="0"/>
              <w:autoSpaceDN w:val="0"/>
              <w:adjustRightInd w:val="0"/>
              <w:spacing w:after="0" w:line="240" w:lineRule="auto"/>
              <w:rPr>
                <w:rFonts w:ascii="Arial" w:hAnsi="Arial" w:cs="Arial"/>
                <w:sz w:val="24"/>
                <w:szCs w:val="24"/>
              </w:rPr>
            </w:pPr>
          </w:p>
          <w:p w14:paraId="3118AA52" w14:textId="77777777" w:rsidR="00CF1B79" w:rsidRDefault="00CF1B79"/>
        </w:tc>
      </w:tr>
      <w:tr w:rsidR="00CF1B79" w14:paraId="192AC98E" w14:textId="77777777" w:rsidTr="00CF1B79">
        <w:tblPrEx>
          <w:tblCellMar>
            <w:top w:w="0" w:type="dxa"/>
            <w:bottom w:w="0" w:type="dxa"/>
          </w:tblCellMar>
        </w:tblPrEx>
        <w:trPr>
          <w:trHeight w:val="4000"/>
        </w:trPr>
        <w:tc>
          <w:tcPr>
            <w:tcW w:w="1368" w:type="dxa"/>
          </w:tcPr>
          <w:p w14:paraId="356861CA" w14:textId="37BAA85D" w:rsidR="00CF1B79" w:rsidRDefault="00CF1B79">
            <w:r>
              <w:t>Slide 12</w:t>
            </w:r>
          </w:p>
        </w:tc>
        <w:tc>
          <w:tcPr>
            <w:tcW w:w="3829" w:type="dxa"/>
          </w:tcPr>
          <w:p w14:paraId="007C418D" w14:textId="3B1E9B30" w:rsidR="00CF1B79" w:rsidRDefault="00CF1B79">
            <w:r>
              <w:object w:dxaOrig="7198" w:dyaOrig="4051" w14:anchorId="6C53963C">
                <v:shape id="_x0000_i1089" type="#_x0000_t75" style="width:2in;height:81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9" DrawAspect="Content" ObjectID="_1701268683" r:id="rId27"/>
              </w:object>
            </w:r>
          </w:p>
        </w:tc>
        <w:tc>
          <w:tcPr>
            <w:tcW w:w="3829" w:type="dxa"/>
          </w:tcPr>
          <w:p w14:paraId="0D953659"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 changing dynamic behavior of the consumers in hospitality industry has incurred for a severe challenge for the hotel.  The internal strength of Marriott Hotel has been lacking in employee’s confidence to show their loyalty towards firm as consumers are not coming to the hotels and searching for budget accommodation. There </w:t>
            </w:r>
            <w:proofErr w:type="gramStart"/>
            <w:r>
              <w:rPr>
                <w:rFonts w:ascii="Calibri" w:hAnsi="Calibri" w:cs="Calibri"/>
                <w:kern w:val="24"/>
                <w:sz w:val="24"/>
                <w:szCs w:val="24"/>
                <w:lang w:val="en-US"/>
              </w:rPr>
              <w:t>have</w:t>
            </w:r>
            <w:proofErr w:type="gramEnd"/>
            <w:r>
              <w:rPr>
                <w:rFonts w:ascii="Calibri" w:hAnsi="Calibri" w:cs="Calibri"/>
                <w:kern w:val="24"/>
                <w:sz w:val="24"/>
                <w:szCs w:val="24"/>
                <w:lang w:val="en-US"/>
              </w:rPr>
              <w:t xml:space="preserve"> been less recognition from HR managers and no appraisals has created for staff dissatisfaction. </w:t>
            </w:r>
          </w:p>
          <w:p w14:paraId="30529BAC" w14:textId="77777777" w:rsidR="00CF1B79" w:rsidRDefault="00CF1B79" w:rsidP="00CF1B79">
            <w:pPr>
              <w:autoSpaceDE w:val="0"/>
              <w:autoSpaceDN w:val="0"/>
              <w:adjustRightInd w:val="0"/>
              <w:spacing w:after="0" w:line="240" w:lineRule="auto"/>
              <w:rPr>
                <w:rFonts w:ascii="Arial" w:hAnsi="Arial" w:cs="Arial"/>
                <w:sz w:val="24"/>
                <w:szCs w:val="24"/>
              </w:rPr>
            </w:pPr>
          </w:p>
          <w:p w14:paraId="39EB766B" w14:textId="77777777" w:rsidR="00CF1B79" w:rsidRDefault="00CF1B79"/>
        </w:tc>
      </w:tr>
      <w:tr w:rsidR="00CF1B79" w14:paraId="3802A237" w14:textId="77777777" w:rsidTr="00CF1B79">
        <w:tblPrEx>
          <w:tblCellMar>
            <w:top w:w="0" w:type="dxa"/>
            <w:bottom w:w="0" w:type="dxa"/>
          </w:tblCellMar>
        </w:tblPrEx>
        <w:trPr>
          <w:trHeight w:val="4000"/>
        </w:trPr>
        <w:tc>
          <w:tcPr>
            <w:tcW w:w="1368" w:type="dxa"/>
          </w:tcPr>
          <w:p w14:paraId="26274F15" w14:textId="66014339" w:rsidR="00CF1B79" w:rsidRDefault="00CF1B79">
            <w:r>
              <w:lastRenderedPageBreak/>
              <w:t>Slide 13</w:t>
            </w:r>
          </w:p>
        </w:tc>
        <w:tc>
          <w:tcPr>
            <w:tcW w:w="3829" w:type="dxa"/>
          </w:tcPr>
          <w:p w14:paraId="4D11A97A" w14:textId="5431E503" w:rsidR="00CF1B79" w:rsidRDefault="00CF1B79">
            <w:r>
              <w:object w:dxaOrig="7198" w:dyaOrig="4051" w14:anchorId="09B7BA04">
                <v:shape id="_x0000_i1095" type="#_x0000_t75" style="width:2in;height:81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5" DrawAspect="Content" ObjectID="_1701268684" r:id="rId29"/>
              </w:object>
            </w:r>
          </w:p>
        </w:tc>
        <w:tc>
          <w:tcPr>
            <w:tcW w:w="3829" w:type="dxa"/>
          </w:tcPr>
          <w:p w14:paraId="1BFC5EE2"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 internal conflicts regarding wage </w:t>
            </w:r>
            <w:proofErr w:type="gramStart"/>
            <w:r>
              <w:rPr>
                <w:rFonts w:ascii="Calibri" w:hAnsi="Calibri" w:cs="Calibri"/>
                <w:kern w:val="24"/>
                <w:sz w:val="24"/>
                <w:szCs w:val="24"/>
                <w:lang w:val="en-US"/>
              </w:rPr>
              <w:t>distribution ,</w:t>
            </w:r>
            <w:proofErr w:type="gramEnd"/>
            <w:r>
              <w:rPr>
                <w:rFonts w:ascii="Calibri" w:hAnsi="Calibri" w:cs="Calibri"/>
                <w:kern w:val="24"/>
                <w:sz w:val="24"/>
                <w:szCs w:val="24"/>
                <w:lang w:val="en-US"/>
              </w:rPr>
              <w:t xml:space="preserve"> cutting of compensation rates have induced to loss of talented employee pool for the hotel. Moreover, there has been less inclination to employee appraisals program as there is seen to be lacking customer response due to Covid 19 situation. There has been lack of employee recognition programs inducing to Marriott Hotel resource planning for future. </w:t>
            </w:r>
          </w:p>
          <w:p w14:paraId="3BD0C032" w14:textId="77777777" w:rsidR="00CF1B79" w:rsidRDefault="00CF1B79" w:rsidP="00CF1B79">
            <w:pPr>
              <w:autoSpaceDE w:val="0"/>
              <w:autoSpaceDN w:val="0"/>
              <w:adjustRightInd w:val="0"/>
              <w:spacing w:after="0" w:line="240" w:lineRule="auto"/>
              <w:rPr>
                <w:rFonts w:ascii="Arial" w:hAnsi="Arial" w:cs="Arial"/>
                <w:sz w:val="24"/>
                <w:szCs w:val="24"/>
              </w:rPr>
            </w:pPr>
          </w:p>
          <w:p w14:paraId="399F86C9" w14:textId="77777777" w:rsidR="00CF1B79" w:rsidRDefault="00CF1B79"/>
        </w:tc>
      </w:tr>
      <w:tr w:rsidR="00CF1B79" w14:paraId="67B91C15" w14:textId="77777777" w:rsidTr="00CF1B79">
        <w:tblPrEx>
          <w:tblCellMar>
            <w:top w:w="0" w:type="dxa"/>
            <w:bottom w:w="0" w:type="dxa"/>
          </w:tblCellMar>
        </w:tblPrEx>
        <w:trPr>
          <w:trHeight w:val="4000"/>
        </w:trPr>
        <w:tc>
          <w:tcPr>
            <w:tcW w:w="1368" w:type="dxa"/>
          </w:tcPr>
          <w:p w14:paraId="6CEE2DC9" w14:textId="4BDFE36C" w:rsidR="00CF1B79" w:rsidRDefault="00CF1B79">
            <w:r>
              <w:t>Slide 14</w:t>
            </w:r>
          </w:p>
        </w:tc>
        <w:tc>
          <w:tcPr>
            <w:tcW w:w="3829" w:type="dxa"/>
          </w:tcPr>
          <w:p w14:paraId="085F66B1" w14:textId="16AB64E4" w:rsidR="00CF1B79" w:rsidRDefault="00CF1B79">
            <w:r>
              <w:object w:dxaOrig="7198" w:dyaOrig="4051" w14:anchorId="1C8B8847">
                <v:shape id="_x0000_i1101" type="#_x0000_t75" style="width:2in;height:81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1" DrawAspect="Content" ObjectID="_1701268685" r:id="rId31"/>
              </w:object>
            </w:r>
          </w:p>
        </w:tc>
        <w:tc>
          <w:tcPr>
            <w:tcW w:w="3829" w:type="dxa"/>
          </w:tcPr>
          <w:p w14:paraId="7F94B964"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There has been rising conflicts due to termination of </w:t>
            </w:r>
            <w:proofErr w:type="gramStart"/>
            <w:r>
              <w:rPr>
                <w:rFonts w:ascii="Calibri" w:hAnsi="Calibri" w:cs="Calibri"/>
                <w:kern w:val="24"/>
                <w:sz w:val="24"/>
                <w:szCs w:val="24"/>
                <w:lang w:val="en-US"/>
              </w:rPr>
              <w:t>Zero hour</w:t>
            </w:r>
            <w:proofErr w:type="gramEnd"/>
            <w:r>
              <w:rPr>
                <w:rFonts w:ascii="Calibri" w:hAnsi="Calibri" w:cs="Calibri"/>
                <w:kern w:val="24"/>
                <w:sz w:val="24"/>
                <w:szCs w:val="24"/>
                <w:lang w:val="en-US"/>
              </w:rPr>
              <w:t xml:space="preserve"> contracts of employees. Moreover. There is less amendment in salary or remuneration policy of Marriott employees and thereby indicating to less skilled employees being attracted to the firm. Sometimes, there have been cases of employee termination without any notice by Marriott directors that has led to employee dissatisfaction within the industry. </w:t>
            </w:r>
          </w:p>
          <w:p w14:paraId="07992ED6" w14:textId="77777777" w:rsidR="00CF1B79" w:rsidRDefault="00CF1B79" w:rsidP="00CF1B79">
            <w:pPr>
              <w:autoSpaceDE w:val="0"/>
              <w:autoSpaceDN w:val="0"/>
              <w:adjustRightInd w:val="0"/>
              <w:spacing w:after="0" w:line="240" w:lineRule="auto"/>
              <w:rPr>
                <w:rFonts w:ascii="Arial" w:hAnsi="Arial" w:cs="Arial"/>
                <w:sz w:val="24"/>
                <w:szCs w:val="24"/>
              </w:rPr>
            </w:pPr>
          </w:p>
          <w:p w14:paraId="4EF352B7" w14:textId="77777777" w:rsidR="00CF1B79" w:rsidRDefault="00CF1B79"/>
        </w:tc>
      </w:tr>
      <w:tr w:rsidR="00CF1B79" w14:paraId="48CC0343" w14:textId="77777777" w:rsidTr="00CF1B79">
        <w:tblPrEx>
          <w:tblCellMar>
            <w:top w:w="0" w:type="dxa"/>
            <w:bottom w:w="0" w:type="dxa"/>
          </w:tblCellMar>
        </w:tblPrEx>
        <w:trPr>
          <w:trHeight w:val="4000"/>
        </w:trPr>
        <w:tc>
          <w:tcPr>
            <w:tcW w:w="1368" w:type="dxa"/>
          </w:tcPr>
          <w:p w14:paraId="061E13E8" w14:textId="47F0D675" w:rsidR="00CF1B79" w:rsidRDefault="00CF1B79">
            <w:r>
              <w:t>Slide 15</w:t>
            </w:r>
          </w:p>
        </w:tc>
        <w:tc>
          <w:tcPr>
            <w:tcW w:w="3829" w:type="dxa"/>
          </w:tcPr>
          <w:p w14:paraId="4AEE6B0B" w14:textId="4CD2387F" w:rsidR="00CF1B79" w:rsidRDefault="00CF1B79">
            <w:r>
              <w:object w:dxaOrig="7198" w:dyaOrig="4051" w14:anchorId="194E0B49">
                <v:shape id="_x0000_i1107" type="#_x0000_t75" style="width:2in;height:81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7" DrawAspect="Content" ObjectID="_1701268686" r:id="rId33"/>
              </w:object>
            </w:r>
          </w:p>
        </w:tc>
        <w:tc>
          <w:tcPr>
            <w:tcW w:w="3829" w:type="dxa"/>
          </w:tcPr>
          <w:p w14:paraId="454B20FA" w14:textId="77777777" w:rsidR="00CF1B79" w:rsidRDefault="00CF1B79" w:rsidP="00CF1B7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It is recommended for Marriott Hotel that they foster for employee wellbeing at prior basis during post pandemic period. However, proclaiming to a coherent and learnable organizational culture also needed to be accounted by the brand. For employees embracing change in salary structure of employees along with provision of incentives programs can be beneficial for promoting employee’s psychological attachment to the firm. </w:t>
            </w:r>
          </w:p>
          <w:p w14:paraId="6E3CF3F4" w14:textId="77777777" w:rsidR="00CF1B79" w:rsidRDefault="00CF1B79" w:rsidP="00CF1B79">
            <w:pPr>
              <w:autoSpaceDE w:val="0"/>
              <w:autoSpaceDN w:val="0"/>
              <w:adjustRightInd w:val="0"/>
              <w:spacing w:after="0" w:line="240" w:lineRule="auto"/>
              <w:rPr>
                <w:rFonts w:ascii="Arial" w:hAnsi="Arial" w:cs="Arial"/>
                <w:sz w:val="24"/>
                <w:szCs w:val="24"/>
              </w:rPr>
            </w:pPr>
          </w:p>
          <w:p w14:paraId="378D74F1" w14:textId="77777777" w:rsidR="00CF1B79" w:rsidRDefault="00CF1B79"/>
        </w:tc>
      </w:tr>
      <w:tr w:rsidR="00CF1B79" w14:paraId="4D54421E" w14:textId="77777777" w:rsidTr="00CF1B79">
        <w:tblPrEx>
          <w:tblCellMar>
            <w:top w:w="0" w:type="dxa"/>
            <w:bottom w:w="0" w:type="dxa"/>
          </w:tblCellMar>
        </w:tblPrEx>
        <w:trPr>
          <w:trHeight w:val="4000"/>
        </w:trPr>
        <w:tc>
          <w:tcPr>
            <w:tcW w:w="1368" w:type="dxa"/>
          </w:tcPr>
          <w:p w14:paraId="40A73A59" w14:textId="789B0653" w:rsidR="00CF1B79" w:rsidRDefault="00CF1B79">
            <w:r>
              <w:lastRenderedPageBreak/>
              <w:t>Slide 16</w:t>
            </w:r>
          </w:p>
        </w:tc>
        <w:tc>
          <w:tcPr>
            <w:tcW w:w="3829" w:type="dxa"/>
          </w:tcPr>
          <w:p w14:paraId="6A76355B" w14:textId="0790F2D7" w:rsidR="00CF1B79" w:rsidRDefault="00CF1B79">
            <w:r>
              <w:object w:dxaOrig="7198" w:dyaOrig="4051" w14:anchorId="63668BDA">
                <v:shape id="_x0000_i1113" type="#_x0000_t75" style="width:2in;height:81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13" DrawAspect="Content" ObjectID="_1701268687" r:id="rId35"/>
              </w:object>
            </w:r>
          </w:p>
        </w:tc>
        <w:tc>
          <w:tcPr>
            <w:tcW w:w="3829" w:type="dxa"/>
          </w:tcPr>
          <w:p w14:paraId="53E9D9C5" w14:textId="77777777" w:rsidR="00CF1B79" w:rsidRDefault="00CF1B79"/>
        </w:tc>
      </w:tr>
      <w:tr w:rsidR="00CF1B79" w14:paraId="7E78BA96" w14:textId="77777777" w:rsidTr="00CF1B79">
        <w:tblPrEx>
          <w:tblCellMar>
            <w:top w:w="0" w:type="dxa"/>
            <w:bottom w:w="0" w:type="dxa"/>
          </w:tblCellMar>
        </w:tblPrEx>
        <w:trPr>
          <w:trHeight w:val="4000"/>
        </w:trPr>
        <w:tc>
          <w:tcPr>
            <w:tcW w:w="1368" w:type="dxa"/>
          </w:tcPr>
          <w:p w14:paraId="66BA9FB0" w14:textId="2E4F38B5" w:rsidR="00CF1B79" w:rsidRDefault="00CF1B79">
            <w:r>
              <w:t>Slide 17</w:t>
            </w:r>
          </w:p>
        </w:tc>
        <w:tc>
          <w:tcPr>
            <w:tcW w:w="3829" w:type="dxa"/>
          </w:tcPr>
          <w:p w14:paraId="208CFDD4" w14:textId="6F2827C1" w:rsidR="00CF1B79" w:rsidRDefault="00CF1B79">
            <w:r>
              <w:object w:dxaOrig="7198" w:dyaOrig="4051" w14:anchorId="734B8860">
                <v:shape id="_x0000_i1118" type="#_x0000_t75" style="width:2in;height:81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18" DrawAspect="Content" ObjectID="_1701268688" r:id="rId37"/>
              </w:object>
            </w:r>
          </w:p>
        </w:tc>
        <w:tc>
          <w:tcPr>
            <w:tcW w:w="3829" w:type="dxa"/>
          </w:tcPr>
          <w:p w14:paraId="5BF26E27" w14:textId="77777777" w:rsidR="00CF1B79" w:rsidRDefault="00CF1B79"/>
        </w:tc>
      </w:tr>
      <w:tr w:rsidR="00CF1B79" w14:paraId="117771A3" w14:textId="77777777" w:rsidTr="00CF1B79">
        <w:tblPrEx>
          <w:tblCellMar>
            <w:top w:w="0" w:type="dxa"/>
            <w:bottom w:w="0" w:type="dxa"/>
          </w:tblCellMar>
        </w:tblPrEx>
        <w:trPr>
          <w:trHeight w:val="4000"/>
        </w:trPr>
        <w:tc>
          <w:tcPr>
            <w:tcW w:w="1368" w:type="dxa"/>
          </w:tcPr>
          <w:p w14:paraId="2E706CAC" w14:textId="728A0B8D" w:rsidR="00CF1B79" w:rsidRDefault="00CF1B79">
            <w:r>
              <w:t>Slide 18</w:t>
            </w:r>
          </w:p>
        </w:tc>
        <w:tc>
          <w:tcPr>
            <w:tcW w:w="3829" w:type="dxa"/>
          </w:tcPr>
          <w:p w14:paraId="2A05D92E" w14:textId="2E5510B9" w:rsidR="00CF1B79" w:rsidRDefault="00CF1B79">
            <w:r>
              <w:object w:dxaOrig="7198" w:dyaOrig="4051" w14:anchorId="1D9BE11C">
                <v:shape id="_x0000_i1123" type="#_x0000_t75" style="width:2in;height:81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23" DrawAspect="Content" ObjectID="_1701268689" r:id="rId39"/>
              </w:object>
            </w:r>
          </w:p>
        </w:tc>
        <w:tc>
          <w:tcPr>
            <w:tcW w:w="3829" w:type="dxa"/>
          </w:tcPr>
          <w:p w14:paraId="3D697342" w14:textId="77777777" w:rsidR="00CF1B79" w:rsidRDefault="00CF1B79"/>
        </w:tc>
      </w:tr>
    </w:tbl>
    <w:p w14:paraId="6C0C959A" w14:textId="77777777" w:rsidR="00360639" w:rsidRDefault="00CF1B79"/>
    <w:sectPr w:rsidR="00360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B79"/>
    <w:rsid w:val="005636FB"/>
    <w:rsid w:val="005726F9"/>
    <w:rsid w:val="00CF1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F5450"/>
  <w15:chartTrackingRefBased/>
  <w15:docId w15:val="{FE92F36D-4A9E-4098-853B-6C4DD24B5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8" Type="http://schemas.openxmlformats.org/officeDocument/2006/relationships/image" Target="media/image3.emf"/><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931</Words>
  <Characters>5308</Characters>
  <Application>Microsoft Office Word</Application>
  <DocSecurity>0</DocSecurity>
  <Lines>44</Lines>
  <Paragraphs>12</Paragraphs>
  <ScaleCrop>false</ScaleCrop>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Pekova</dc:creator>
  <cp:keywords/>
  <dc:description/>
  <cp:lastModifiedBy>tanyapekova456@outlook.com</cp:lastModifiedBy>
  <cp:revision>1</cp:revision>
  <dcterms:created xsi:type="dcterms:W3CDTF">2021-12-17T17:46:00Z</dcterms:created>
  <dcterms:modified xsi:type="dcterms:W3CDTF">2021-12-17T17:50:00Z</dcterms:modified>
</cp:coreProperties>
</file>