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5EB098" w14:textId="77777777" w:rsidR="00030F8C" w:rsidRPr="00EB30FE" w:rsidRDefault="00F21F49" w:rsidP="004F4C07">
      <w:pPr>
        <w:jc w:val="right"/>
        <w:rPr>
          <w:rFonts w:ascii="Palatino Linotype" w:hAnsi="Palatino Linotype"/>
        </w:rPr>
      </w:pPr>
      <w:r w:rsidRPr="00EB30FE">
        <w:rPr>
          <w:rFonts w:ascii="Palatino Linotype" w:hAnsi="Palatino Linotype"/>
        </w:rPr>
        <w:t>Morgan Hughes</w:t>
      </w:r>
    </w:p>
    <w:p w14:paraId="52A98AFD" w14:textId="77777777" w:rsidR="00F21F49" w:rsidRPr="00EB30FE" w:rsidRDefault="00F21F49" w:rsidP="004F4C07">
      <w:pPr>
        <w:jc w:val="right"/>
        <w:rPr>
          <w:rFonts w:ascii="Palatino Linotype" w:hAnsi="Palatino Linotype"/>
        </w:rPr>
      </w:pPr>
      <w:r w:rsidRPr="00EB30FE">
        <w:rPr>
          <w:rFonts w:ascii="Palatino Linotype" w:hAnsi="Palatino Linotype"/>
        </w:rPr>
        <w:t>1807843</w:t>
      </w:r>
    </w:p>
    <w:p w14:paraId="4D45E899" w14:textId="77777777" w:rsidR="00F21F49" w:rsidRPr="00EB30FE" w:rsidRDefault="00F21F49" w:rsidP="004F4C07">
      <w:pPr>
        <w:jc w:val="center"/>
        <w:rPr>
          <w:rFonts w:ascii="Palatino Linotype" w:hAnsi="Palatino Linotype"/>
          <w:sz w:val="28"/>
          <w:szCs w:val="28"/>
        </w:rPr>
      </w:pPr>
      <w:r w:rsidRPr="00EB30FE">
        <w:rPr>
          <w:rFonts w:ascii="Palatino Linotype" w:hAnsi="Palatino Linotype"/>
          <w:sz w:val="28"/>
          <w:szCs w:val="28"/>
        </w:rPr>
        <w:t xml:space="preserve">Bibliography for Exhibit in </w:t>
      </w:r>
      <w:proofErr w:type="spellStart"/>
      <w:r w:rsidRPr="00EB30FE">
        <w:rPr>
          <w:rFonts w:ascii="Palatino Linotype" w:hAnsi="Palatino Linotype"/>
          <w:sz w:val="28"/>
          <w:szCs w:val="28"/>
        </w:rPr>
        <w:t>Materialities</w:t>
      </w:r>
      <w:proofErr w:type="spellEnd"/>
      <w:r w:rsidRPr="00EB30FE">
        <w:rPr>
          <w:rFonts w:ascii="Palatino Linotype" w:hAnsi="Palatino Linotype"/>
          <w:sz w:val="28"/>
          <w:szCs w:val="28"/>
        </w:rPr>
        <w:t xml:space="preserve"> in Anthropology</w:t>
      </w:r>
    </w:p>
    <w:p w14:paraId="0DF90383" w14:textId="77777777" w:rsidR="00F21F49" w:rsidRPr="00EB30FE" w:rsidRDefault="00F21F49" w:rsidP="00376B59">
      <w:pPr>
        <w:rPr>
          <w:rFonts w:ascii="Palatino Linotype" w:hAnsi="Palatino Linotype"/>
          <w:sz w:val="28"/>
          <w:szCs w:val="28"/>
        </w:rPr>
      </w:pPr>
    </w:p>
    <w:p w14:paraId="25086879" w14:textId="68A494CD" w:rsidR="00F21F49" w:rsidRPr="0020469E" w:rsidRDefault="00F21F49" w:rsidP="00376B59">
      <w:pPr>
        <w:rPr>
          <w:rFonts w:ascii="Palatino Linotype" w:hAnsi="Palatino Linotype"/>
          <w:i/>
          <w:iCs/>
        </w:rPr>
      </w:pPr>
      <w:proofErr w:type="spellStart"/>
      <w:r w:rsidRPr="0020469E">
        <w:rPr>
          <w:rFonts w:ascii="Palatino Linotype" w:hAnsi="Palatino Linotype"/>
        </w:rPr>
        <w:t>Attala</w:t>
      </w:r>
      <w:proofErr w:type="spellEnd"/>
      <w:r w:rsidRPr="0020469E">
        <w:rPr>
          <w:rFonts w:ascii="Palatino Linotype" w:hAnsi="Palatino Linotype"/>
        </w:rPr>
        <w:t xml:space="preserve">, L., 2017, </w:t>
      </w:r>
      <w:r w:rsidRPr="0020469E">
        <w:rPr>
          <w:rFonts w:ascii="Palatino Linotype" w:hAnsi="Palatino Linotype"/>
          <w:i/>
          <w:iCs/>
        </w:rPr>
        <w:t>Edibility Approach</w:t>
      </w:r>
      <w:r w:rsidR="001C20C1" w:rsidRPr="0020469E">
        <w:rPr>
          <w:rFonts w:ascii="Palatino Linotype" w:hAnsi="Palatino Linotype"/>
          <w:i/>
          <w:iCs/>
        </w:rPr>
        <w:t xml:space="preserve">, </w:t>
      </w:r>
      <w:r w:rsidR="001C20C1" w:rsidRPr="0020469E">
        <w:rPr>
          <w:rFonts w:ascii="Palatino Linotype" w:hAnsi="Palatino Linotype"/>
          <w:i/>
          <w:iCs/>
        </w:rPr>
        <w:t>Using Edibility to Explore Relationships, Plant Agency and the Porosity of Species’ Boundaries. A</w:t>
      </w:r>
      <w:r w:rsidR="001C20C1" w:rsidRPr="0020469E">
        <w:rPr>
          <w:rFonts w:ascii="Palatino Linotype" w:hAnsi="Palatino Linotype"/>
          <w:i/>
          <w:iCs/>
        </w:rPr>
        <w:t>d</w:t>
      </w:r>
      <w:r w:rsidR="001C20C1" w:rsidRPr="0020469E">
        <w:rPr>
          <w:rFonts w:ascii="Palatino Linotype" w:hAnsi="Palatino Linotype"/>
          <w:i/>
          <w:iCs/>
        </w:rPr>
        <w:t xml:space="preserve">vances in Anthropology, 7, 125-145. https://doi.org/10.4236/aa.2017.73009 </w:t>
      </w:r>
    </w:p>
    <w:p w14:paraId="4E9CA00E" w14:textId="418ED09A" w:rsidR="00F21F49" w:rsidRPr="0020469E" w:rsidRDefault="00F21F49" w:rsidP="00376B59">
      <w:pPr>
        <w:rPr>
          <w:rFonts w:ascii="Palatino Linotype" w:hAnsi="Palatino Linotype"/>
        </w:rPr>
      </w:pPr>
      <w:proofErr w:type="spellStart"/>
      <w:r w:rsidRPr="0020469E">
        <w:rPr>
          <w:rFonts w:ascii="Palatino Linotype" w:hAnsi="Palatino Linotype"/>
        </w:rPr>
        <w:t>Attala</w:t>
      </w:r>
      <w:proofErr w:type="spellEnd"/>
      <w:r w:rsidRPr="0020469E">
        <w:rPr>
          <w:rFonts w:ascii="Palatino Linotype" w:hAnsi="Palatino Linotype"/>
        </w:rPr>
        <w:t xml:space="preserve">, L., 2019, </w:t>
      </w:r>
      <w:r w:rsidRPr="0020469E">
        <w:rPr>
          <w:rFonts w:ascii="Palatino Linotype" w:hAnsi="Palatino Linotype"/>
          <w:i/>
          <w:iCs/>
        </w:rPr>
        <w:t>I am Apple</w:t>
      </w:r>
      <w:r w:rsidR="0020469E" w:rsidRPr="0020469E">
        <w:rPr>
          <w:rFonts w:ascii="Palatino Linotype" w:hAnsi="Palatino Linotype"/>
          <w:i/>
          <w:iCs/>
        </w:rPr>
        <w:t>: Relationships of the Flesh. Exploring the Corporeal Entanglements of Eating Plants in the Amazon</w:t>
      </w:r>
      <w:r w:rsidR="0020469E">
        <w:rPr>
          <w:rFonts w:ascii="Palatino Linotype" w:hAnsi="Palatino Linotype"/>
          <w:i/>
          <w:iCs/>
        </w:rPr>
        <w:t xml:space="preserve">, </w:t>
      </w:r>
      <w:r w:rsidR="0020469E" w:rsidRPr="0020469E">
        <w:rPr>
          <w:rFonts w:ascii="Palatino Linotype" w:hAnsi="Palatino Linotype"/>
        </w:rPr>
        <w:t>University of W</w:t>
      </w:r>
      <w:r w:rsidR="0020469E">
        <w:rPr>
          <w:rFonts w:ascii="Palatino Linotype" w:hAnsi="Palatino Linotype"/>
        </w:rPr>
        <w:t>ales, Lampeter</w:t>
      </w:r>
    </w:p>
    <w:p w14:paraId="69B51878" w14:textId="16FEB68F" w:rsidR="00F21F49" w:rsidRPr="0020469E" w:rsidRDefault="00F21F49" w:rsidP="00376B59">
      <w:pPr>
        <w:rPr>
          <w:rFonts w:ascii="Palatino Linotype" w:hAnsi="Palatino Linotype"/>
        </w:rPr>
      </w:pPr>
      <w:r w:rsidRPr="0020469E">
        <w:rPr>
          <w:rFonts w:ascii="Palatino Linotype" w:hAnsi="Palatino Linotype"/>
        </w:rPr>
        <w:t>Barad</w:t>
      </w:r>
      <w:r w:rsidR="00500092" w:rsidRPr="0020469E">
        <w:rPr>
          <w:rFonts w:ascii="Palatino Linotype" w:hAnsi="Palatino Linotype"/>
        </w:rPr>
        <w:t xml:space="preserve">, K., 2007, </w:t>
      </w:r>
      <w:r w:rsidR="00500092" w:rsidRPr="0020469E">
        <w:rPr>
          <w:rFonts w:ascii="Palatino Linotype" w:hAnsi="Palatino Linotype"/>
          <w:i/>
          <w:iCs/>
        </w:rPr>
        <w:t xml:space="preserve">Meeting the Universe Halfway; Quantum Physics and the Entanglement of Matter and Meaning, </w:t>
      </w:r>
      <w:r w:rsidR="00500092" w:rsidRPr="0020469E">
        <w:rPr>
          <w:rFonts w:ascii="Palatino Linotype" w:hAnsi="Palatino Linotype"/>
        </w:rPr>
        <w:t>Duke University Press, Durham and London</w:t>
      </w:r>
    </w:p>
    <w:p w14:paraId="63789633" w14:textId="77777777" w:rsidR="00F21F49" w:rsidRPr="0020469E" w:rsidRDefault="00F21F49" w:rsidP="00376B59">
      <w:pPr>
        <w:rPr>
          <w:rFonts w:ascii="Palatino Linotype" w:hAnsi="Palatino Linotype"/>
        </w:rPr>
      </w:pPr>
      <w:r w:rsidRPr="0020469E">
        <w:rPr>
          <w:rFonts w:ascii="Palatino Linotype" w:hAnsi="Palatino Linotype"/>
        </w:rPr>
        <w:t xml:space="preserve">Barrett, M. J., 2013, </w:t>
      </w:r>
      <w:r w:rsidRPr="0020469E">
        <w:rPr>
          <w:rFonts w:ascii="Palatino Linotype" w:hAnsi="Palatino Linotype"/>
          <w:i/>
          <w:iCs/>
        </w:rPr>
        <w:t xml:space="preserve">Researching Through Porosity, </w:t>
      </w:r>
      <w:r w:rsidRPr="0020469E">
        <w:rPr>
          <w:rFonts w:ascii="Palatino Linotype" w:hAnsi="Palatino Linotype"/>
        </w:rPr>
        <w:t xml:space="preserve">pp. 417-422 in Harvey G., 2014, </w:t>
      </w:r>
      <w:r w:rsidRPr="0020469E">
        <w:rPr>
          <w:rFonts w:ascii="Palatino Linotype" w:hAnsi="Palatino Linotype"/>
          <w:i/>
          <w:iCs/>
        </w:rPr>
        <w:t xml:space="preserve">The Handbook of Contemporary Animism, </w:t>
      </w:r>
      <w:r w:rsidRPr="0020469E">
        <w:rPr>
          <w:rFonts w:ascii="Palatino Linotype" w:hAnsi="Palatino Linotype"/>
        </w:rPr>
        <w:t>Routledge, London</w:t>
      </w:r>
    </w:p>
    <w:p w14:paraId="2426FDDE" w14:textId="237E083E" w:rsidR="00F21F49" w:rsidRPr="0020469E" w:rsidRDefault="00F21F49" w:rsidP="00376B59">
      <w:pPr>
        <w:rPr>
          <w:rFonts w:ascii="Palatino Linotype" w:hAnsi="Palatino Linotype"/>
        </w:rPr>
      </w:pPr>
      <w:r w:rsidRPr="0020469E">
        <w:rPr>
          <w:rFonts w:ascii="Palatino Linotype" w:hAnsi="Palatino Linotype"/>
        </w:rPr>
        <w:t>Bennet</w:t>
      </w:r>
      <w:r w:rsidR="00C6175D" w:rsidRPr="0020469E">
        <w:rPr>
          <w:rFonts w:ascii="Palatino Linotype" w:hAnsi="Palatino Linotype"/>
        </w:rPr>
        <w:t xml:space="preserve">, J., 2010, </w:t>
      </w:r>
      <w:r w:rsidR="00C6175D" w:rsidRPr="0020469E">
        <w:rPr>
          <w:rFonts w:ascii="Palatino Linotype" w:hAnsi="Palatino Linotype"/>
          <w:i/>
          <w:iCs/>
        </w:rPr>
        <w:t xml:space="preserve">Vibrant Matter; A Political Ecology of Things, </w:t>
      </w:r>
      <w:r w:rsidR="00C6175D" w:rsidRPr="0020469E">
        <w:rPr>
          <w:rFonts w:ascii="Palatino Linotype" w:hAnsi="Palatino Linotype"/>
        </w:rPr>
        <w:t>Duke University Press, Durham and London</w:t>
      </w:r>
    </w:p>
    <w:p w14:paraId="06E5F13D" w14:textId="652F3EBB" w:rsidR="00F21F49" w:rsidRPr="0020469E" w:rsidRDefault="00F21F49" w:rsidP="00376B59">
      <w:pPr>
        <w:rPr>
          <w:rFonts w:ascii="Palatino Linotype" w:eastAsia="Times New Roman" w:hAnsi="Palatino Linotype" w:cs="Times New Roman"/>
          <w:lang w:eastAsia="en-GB"/>
        </w:rPr>
      </w:pPr>
      <w:proofErr w:type="spellStart"/>
      <w:r w:rsidRPr="0020469E">
        <w:rPr>
          <w:rFonts w:ascii="Palatino Linotype" w:hAnsi="Palatino Linotype"/>
        </w:rPr>
        <w:t>Coard</w:t>
      </w:r>
      <w:proofErr w:type="spellEnd"/>
      <w:r w:rsidRPr="0020469E">
        <w:rPr>
          <w:rFonts w:ascii="Palatino Linotype" w:hAnsi="Palatino Linotype"/>
        </w:rPr>
        <w:t xml:space="preserve">, R., 2019, </w:t>
      </w:r>
      <w:r w:rsidRPr="0020469E">
        <w:rPr>
          <w:rFonts w:ascii="Palatino Linotype" w:hAnsi="Palatino Linotype"/>
          <w:i/>
          <w:iCs/>
        </w:rPr>
        <w:t>Dead and Dusted;</w:t>
      </w:r>
      <w:r w:rsidRPr="0020469E">
        <w:rPr>
          <w:rFonts w:ascii="Palatino Linotype" w:hAnsi="Palatino Linotype"/>
        </w:rPr>
        <w:t xml:space="preserve"> </w:t>
      </w:r>
      <w:r w:rsidRPr="0020469E">
        <w:rPr>
          <w:rFonts w:ascii="Palatino Linotype" w:hAnsi="Palatino Linotype"/>
          <w:i/>
          <w:iCs/>
        </w:rPr>
        <w:t xml:space="preserve">Exploring the Mutable Boundaries of the Body, </w:t>
      </w:r>
      <w:r w:rsidRPr="0020469E">
        <w:rPr>
          <w:rFonts w:ascii="Palatino Linotype" w:hAnsi="Palatino Linotype"/>
        </w:rPr>
        <w:t xml:space="preserve">in </w:t>
      </w:r>
      <w:r w:rsidRPr="0020469E">
        <w:rPr>
          <w:rFonts w:ascii="Palatino Linotype" w:hAnsi="Palatino Linotype"/>
          <w:i/>
          <w:iCs/>
        </w:rPr>
        <w:t xml:space="preserve">Body Matters: Exploring the Materiality of the Human Body, </w:t>
      </w:r>
      <w:r w:rsidRPr="0020469E">
        <w:rPr>
          <w:rFonts w:ascii="Palatino Linotype" w:hAnsi="Palatino Linotype"/>
        </w:rPr>
        <w:t xml:space="preserve">Edited by </w:t>
      </w:r>
      <w:proofErr w:type="spellStart"/>
      <w:r w:rsidRPr="0020469E">
        <w:rPr>
          <w:rFonts w:ascii="Palatino Linotype" w:hAnsi="Palatino Linotype"/>
        </w:rPr>
        <w:t>Attala</w:t>
      </w:r>
      <w:proofErr w:type="spellEnd"/>
      <w:r w:rsidRPr="0020469E">
        <w:rPr>
          <w:rFonts w:ascii="Palatino Linotype" w:hAnsi="Palatino Linotype"/>
        </w:rPr>
        <w:t>, L., Steele, L., University of Wales Press</w:t>
      </w:r>
    </w:p>
    <w:p w14:paraId="3E645E7E" w14:textId="479B7B2A" w:rsidR="00F21F49" w:rsidRPr="00F264B5" w:rsidRDefault="00F21F49" w:rsidP="00376B59">
      <w:pPr>
        <w:rPr>
          <w:rFonts w:ascii="Palatino Linotype" w:hAnsi="Palatino Linotype"/>
        </w:rPr>
      </w:pPr>
      <w:r w:rsidRPr="0020469E">
        <w:rPr>
          <w:rFonts w:ascii="Palatino Linotype" w:hAnsi="Palatino Linotype"/>
        </w:rPr>
        <w:t xml:space="preserve">Cohen, J.J., 2014, </w:t>
      </w:r>
      <w:r w:rsidRPr="0020469E">
        <w:rPr>
          <w:rFonts w:ascii="Palatino Linotype" w:hAnsi="Palatino Linotype"/>
          <w:i/>
          <w:iCs/>
        </w:rPr>
        <w:t xml:space="preserve">Elemental Relations, </w:t>
      </w:r>
      <w:r w:rsidR="00746BF9">
        <w:rPr>
          <w:rFonts w:ascii="Palatino Linotype" w:hAnsi="Palatino Linotype"/>
        </w:rPr>
        <w:t xml:space="preserve">From )-Zone: A Journal of Object-Oriented Studies, </w:t>
      </w:r>
      <w:bookmarkStart w:id="0" w:name="_GoBack"/>
      <w:bookmarkEnd w:id="0"/>
      <w:r w:rsidR="00F264B5">
        <w:rPr>
          <w:rFonts w:ascii="Palatino Linotype" w:hAnsi="Palatino Linotype"/>
        </w:rPr>
        <w:t>Issue 1, Washington University, USA</w:t>
      </w:r>
    </w:p>
    <w:p w14:paraId="2B89DD7E" w14:textId="519D20F0" w:rsidR="00F21F49" w:rsidRPr="0020469E" w:rsidRDefault="00F21F49" w:rsidP="00376B59">
      <w:pPr>
        <w:rPr>
          <w:rFonts w:ascii="Palatino Linotype" w:hAnsi="Palatino Linotype"/>
        </w:rPr>
      </w:pPr>
      <w:r w:rsidRPr="0020469E">
        <w:rPr>
          <w:rFonts w:ascii="Palatino Linotype" w:hAnsi="Palatino Linotype"/>
        </w:rPr>
        <w:t xml:space="preserve">Davis, L., 2014, </w:t>
      </w:r>
      <w:r w:rsidRPr="0020469E">
        <w:rPr>
          <w:rFonts w:ascii="Palatino Linotype" w:hAnsi="Palatino Linotype"/>
          <w:i/>
          <w:iCs/>
        </w:rPr>
        <w:t>Stories of Wood,</w:t>
      </w:r>
      <w:r w:rsidR="00F833D8" w:rsidRPr="0020469E">
        <w:rPr>
          <w:rFonts w:ascii="Palatino Linotype" w:hAnsi="Palatino Linotype"/>
          <w:i/>
          <w:iCs/>
        </w:rPr>
        <w:t xml:space="preserve"> </w:t>
      </w:r>
      <w:r w:rsidR="00F833D8" w:rsidRPr="0020469E">
        <w:rPr>
          <w:rFonts w:ascii="Palatino Linotype" w:hAnsi="Palatino Linotype"/>
        </w:rPr>
        <w:t>Published by the NUS Museum, First Printers, Singapore</w:t>
      </w:r>
    </w:p>
    <w:p w14:paraId="6302FCD1" w14:textId="364E415C" w:rsidR="00F21F49" w:rsidRPr="0020469E" w:rsidRDefault="00F21F49" w:rsidP="00376B59">
      <w:pPr>
        <w:rPr>
          <w:rFonts w:ascii="Palatino Linotype" w:hAnsi="Palatino Linotype"/>
        </w:rPr>
      </w:pPr>
      <w:r w:rsidRPr="0020469E">
        <w:rPr>
          <w:rFonts w:ascii="Palatino Linotype" w:hAnsi="Palatino Linotype"/>
        </w:rPr>
        <w:t xml:space="preserve">Dillon et al, 2012, </w:t>
      </w:r>
      <w:r w:rsidRPr="0020469E">
        <w:rPr>
          <w:rFonts w:ascii="Palatino Linotype" w:hAnsi="Palatino Linotype"/>
          <w:i/>
          <w:iCs/>
        </w:rPr>
        <w:t xml:space="preserve">Thinking Like a Wetland, </w:t>
      </w:r>
      <w:r w:rsidRPr="0020469E">
        <w:rPr>
          <w:rFonts w:ascii="Palatino Linotype" w:hAnsi="Palatino Linotype"/>
        </w:rPr>
        <w:t xml:space="preserve">pp.100 – 126 in </w:t>
      </w:r>
      <w:r w:rsidRPr="0020469E">
        <w:rPr>
          <w:rFonts w:ascii="Palatino Linotype" w:hAnsi="Palatino Linotype"/>
          <w:i/>
          <w:iCs/>
        </w:rPr>
        <w:t>Journal of Arts and Communities, Volume 4, Numbers 1&amp;2,</w:t>
      </w:r>
      <w:r w:rsidRPr="0020469E">
        <w:rPr>
          <w:rFonts w:ascii="Palatino Linotype" w:hAnsi="Palatino Linotype"/>
        </w:rPr>
        <w:t xml:space="preserve"> Intellect Ltd.</w:t>
      </w:r>
    </w:p>
    <w:p w14:paraId="71EFCF5D" w14:textId="77777777" w:rsidR="00F21F49" w:rsidRPr="0020469E" w:rsidRDefault="00F21F49" w:rsidP="00376B59">
      <w:pPr>
        <w:rPr>
          <w:rFonts w:ascii="Palatino Linotype" w:hAnsi="Palatino Linotype"/>
        </w:rPr>
      </w:pPr>
      <w:proofErr w:type="spellStart"/>
      <w:r w:rsidRPr="0020469E">
        <w:rPr>
          <w:rFonts w:ascii="Palatino Linotype" w:hAnsi="Palatino Linotype"/>
        </w:rPr>
        <w:t>Gell</w:t>
      </w:r>
      <w:proofErr w:type="spellEnd"/>
      <w:r w:rsidRPr="0020469E">
        <w:rPr>
          <w:rFonts w:ascii="Palatino Linotype" w:hAnsi="Palatino Linotype"/>
        </w:rPr>
        <w:t xml:space="preserve">, A. 1998. </w:t>
      </w:r>
      <w:r w:rsidRPr="0020469E">
        <w:rPr>
          <w:rFonts w:ascii="Palatino Linotype" w:hAnsi="Palatino Linotype"/>
          <w:i/>
        </w:rPr>
        <w:t>Art and Agency</w:t>
      </w:r>
      <w:r w:rsidRPr="0020469E">
        <w:rPr>
          <w:rFonts w:ascii="Palatino Linotype" w:hAnsi="Palatino Linotype"/>
        </w:rPr>
        <w:t>. Oxford: Clarendon.</w:t>
      </w:r>
    </w:p>
    <w:p w14:paraId="3540F5B4" w14:textId="08749ACF" w:rsidR="00B60B65" w:rsidRPr="0020469E" w:rsidRDefault="00B60B65" w:rsidP="00B60B65">
      <w:pPr>
        <w:rPr>
          <w:rFonts w:ascii="Palatino Linotype" w:hAnsi="Palatino Linotype"/>
        </w:rPr>
      </w:pPr>
      <w:r w:rsidRPr="0020469E">
        <w:rPr>
          <w:rFonts w:ascii="Palatino Linotype" w:hAnsi="Palatino Linotype"/>
        </w:rPr>
        <w:t xml:space="preserve">Gilbert, </w:t>
      </w:r>
      <w:r w:rsidRPr="0020469E">
        <w:rPr>
          <w:rFonts w:ascii="Palatino Linotype" w:hAnsi="Palatino Linotype"/>
        </w:rPr>
        <w:t xml:space="preserve">S. F., 2017, </w:t>
      </w:r>
      <w:proofErr w:type="spellStart"/>
      <w:r w:rsidRPr="0020469E">
        <w:rPr>
          <w:rFonts w:ascii="Palatino Linotype" w:hAnsi="Palatino Linotype"/>
          <w:i/>
          <w:iCs/>
        </w:rPr>
        <w:t>Holobiant</w:t>
      </w:r>
      <w:proofErr w:type="spellEnd"/>
      <w:r w:rsidRPr="0020469E">
        <w:rPr>
          <w:rFonts w:ascii="Palatino Linotype" w:hAnsi="Palatino Linotype"/>
          <w:i/>
          <w:iCs/>
        </w:rPr>
        <w:t xml:space="preserve"> By Birth; Multilineage Individuals as the Concretion of Cooperative Process, </w:t>
      </w:r>
      <w:r w:rsidRPr="0020469E">
        <w:rPr>
          <w:rFonts w:ascii="Palatino Linotype" w:hAnsi="Palatino Linotype"/>
        </w:rPr>
        <w:t xml:space="preserve">In Tsing et al, </w:t>
      </w:r>
      <w:r w:rsidRPr="0020469E">
        <w:rPr>
          <w:rFonts w:ascii="Palatino Linotype" w:hAnsi="Palatino Linotype"/>
          <w:i/>
          <w:iCs/>
        </w:rPr>
        <w:t xml:space="preserve">Arts of Living on a Damaged Planet, </w:t>
      </w:r>
      <w:r w:rsidRPr="0020469E">
        <w:rPr>
          <w:rFonts w:ascii="Palatino Linotype" w:hAnsi="Palatino Linotype"/>
        </w:rPr>
        <w:t>University of Minnesota Press, USA</w:t>
      </w:r>
    </w:p>
    <w:p w14:paraId="17F315A7" w14:textId="6CB0354B" w:rsidR="00F21F49" w:rsidRPr="0020469E" w:rsidRDefault="00F21F49" w:rsidP="00376B59">
      <w:pPr>
        <w:rPr>
          <w:rFonts w:ascii="Palatino Linotype" w:hAnsi="Palatino Linotype"/>
        </w:rPr>
      </w:pPr>
      <w:r w:rsidRPr="0020469E">
        <w:rPr>
          <w:rFonts w:ascii="Palatino Linotype" w:hAnsi="Palatino Linotype"/>
        </w:rPr>
        <w:t xml:space="preserve">Ingold, T., 2000, </w:t>
      </w:r>
      <w:r w:rsidRPr="0020469E">
        <w:rPr>
          <w:rFonts w:ascii="Palatino Linotype" w:hAnsi="Palatino Linotype"/>
          <w:i/>
        </w:rPr>
        <w:t>The Perception of the Environment</w:t>
      </w:r>
      <w:r w:rsidRPr="0020469E">
        <w:rPr>
          <w:rFonts w:ascii="Palatino Linotype" w:hAnsi="Palatino Linotype"/>
        </w:rPr>
        <w:t>, Routledge, London</w:t>
      </w:r>
    </w:p>
    <w:p w14:paraId="63926CAD" w14:textId="77777777" w:rsidR="00F21F49" w:rsidRPr="0020469E" w:rsidRDefault="00F21F49" w:rsidP="00376B59">
      <w:pPr>
        <w:rPr>
          <w:rFonts w:ascii="Palatino Linotype" w:hAnsi="Palatino Linotype"/>
        </w:rPr>
      </w:pPr>
      <w:r w:rsidRPr="0020469E">
        <w:rPr>
          <w:rFonts w:ascii="Palatino Linotype" w:hAnsi="Palatino Linotype"/>
        </w:rPr>
        <w:t xml:space="preserve">Ingold, T. 2010, </w:t>
      </w:r>
      <w:r w:rsidRPr="0020469E">
        <w:rPr>
          <w:rFonts w:ascii="Palatino Linotype" w:hAnsi="Palatino Linotype"/>
          <w:i/>
        </w:rPr>
        <w:t>Bringing Things to Life: Creative Entanglements in a World of Materials</w:t>
      </w:r>
      <w:r w:rsidRPr="0020469E">
        <w:rPr>
          <w:rFonts w:ascii="Palatino Linotype" w:hAnsi="Palatino Linotype"/>
        </w:rPr>
        <w:t>, Southampton: National Centre for Research Methods</w:t>
      </w:r>
    </w:p>
    <w:p w14:paraId="03600DDB" w14:textId="041124BA" w:rsidR="00F21F49" w:rsidRDefault="00F21F49" w:rsidP="00376B59">
      <w:pPr>
        <w:rPr>
          <w:rFonts w:ascii="Palatino Linotype" w:hAnsi="Palatino Linotype"/>
        </w:rPr>
      </w:pPr>
      <w:r w:rsidRPr="0020469E">
        <w:rPr>
          <w:rFonts w:ascii="Palatino Linotype" w:hAnsi="Palatino Linotype"/>
        </w:rPr>
        <w:t xml:space="preserve">Ingold, T., 2012, </w:t>
      </w:r>
      <w:r w:rsidRPr="0020469E">
        <w:rPr>
          <w:rFonts w:ascii="Palatino Linotype" w:hAnsi="Palatino Linotype"/>
          <w:i/>
        </w:rPr>
        <w:t xml:space="preserve">Toward an Ecology of Materials, Annual Review of Anthropology, </w:t>
      </w:r>
      <w:r w:rsidRPr="0020469E">
        <w:rPr>
          <w:rFonts w:ascii="Palatino Linotype" w:hAnsi="Palatino Linotype"/>
        </w:rPr>
        <w:t>University of Maryland, College Park</w:t>
      </w:r>
    </w:p>
    <w:p w14:paraId="20BAA6D3" w14:textId="26D73482" w:rsidR="00B45BBF" w:rsidRPr="00B45BBF" w:rsidRDefault="00B45BBF" w:rsidP="00376B59">
      <w:pPr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Ingold, T. 2013, </w:t>
      </w:r>
      <w:r>
        <w:rPr>
          <w:rFonts w:ascii="Palatino Linotype" w:hAnsi="Palatino Linotype"/>
          <w:i/>
          <w:iCs/>
        </w:rPr>
        <w:t xml:space="preserve">Making, </w:t>
      </w:r>
      <w:r>
        <w:rPr>
          <w:rFonts w:ascii="Palatino Linotype" w:hAnsi="Palatino Linotype"/>
        </w:rPr>
        <w:t>Routledge, London</w:t>
      </w:r>
    </w:p>
    <w:p w14:paraId="643BA1AF" w14:textId="7DC10722" w:rsidR="00DB77CE" w:rsidRPr="0020469E" w:rsidRDefault="00DB77CE" w:rsidP="00376B59">
      <w:pPr>
        <w:rPr>
          <w:rFonts w:ascii="Palatino Linotype" w:hAnsi="Palatino Linotype"/>
        </w:rPr>
      </w:pPr>
      <w:r w:rsidRPr="0020469E">
        <w:rPr>
          <w:rFonts w:ascii="Palatino Linotype" w:hAnsi="Palatino Linotype"/>
        </w:rPr>
        <w:lastRenderedPageBreak/>
        <w:t xml:space="preserve">Junger, E., 1978, </w:t>
      </w:r>
      <w:r w:rsidRPr="0020469E">
        <w:rPr>
          <w:rFonts w:ascii="Palatino Linotype" w:hAnsi="Palatino Linotype"/>
          <w:i/>
          <w:iCs/>
        </w:rPr>
        <w:t xml:space="preserve">The Plant as Autonomous Power, </w:t>
      </w:r>
      <w:r w:rsidRPr="0020469E">
        <w:rPr>
          <w:rFonts w:ascii="Palatino Linotype" w:hAnsi="Palatino Linotype"/>
        </w:rPr>
        <w:t xml:space="preserve">Stuttgart Press, Germany, Translated in 2000 by Slater, S., in the </w:t>
      </w:r>
      <w:proofErr w:type="spellStart"/>
      <w:r w:rsidRPr="0020469E">
        <w:rPr>
          <w:rFonts w:ascii="Palatino Linotype" w:hAnsi="Palatino Linotype"/>
          <w:i/>
          <w:iCs/>
        </w:rPr>
        <w:t>Ethnogen</w:t>
      </w:r>
      <w:proofErr w:type="spellEnd"/>
      <w:r w:rsidRPr="0020469E">
        <w:rPr>
          <w:rFonts w:ascii="Palatino Linotype" w:hAnsi="Palatino Linotype"/>
          <w:i/>
          <w:iCs/>
        </w:rPr>
        <w:t xml:space="preserve"> Review, Volume 9, Number 1</w:t>
      </w:r>
      <w:r w:rsidRPr="0020469E">
        <w:rPr>
          <w:rFonts w:ascii="Palatino Linotype" w:hAnsi="Palatino Linotype"/>
        </w:rPr>
        <w:t>, Sacramento, USA</w:t>
      </w:r>
    </w:p>
    <w:p w14:paraId="50E9343A" w14:textId="7BED1133" w:rsidR="00F21F49" w:rsidRPr="0020469E" w:rsidRDefault="00F21F49" w:rsidP="00376B59">
      <w:pPr>
        <w:rPr>
          <w:rFonts w:ascii="Palatino Linotype" w:hAnsi="Palatino Linotype"/>
        </w:rPr>
      </w:pPr>
      <w:r w:rsidRPr="0020469E">
        <w:rPr>
          <w:rFonts w:ascii="Palatino Linotype" w:hAnsi="Palatino Linotype"/>
        </w:rPr>
        <w:t xml:space="preserve">Latour, B. 1999. </w:t>
      </w:r>
      <w:r w:rsidRPr="0020469E">
        <w:rPr>
          <w:rFonts w:ascii="Palatino Linotype" w:hAnsi="Palatino Linotype"/>
          <w:i/>
        </w:rPr>
        <w:t xml:space="preserve">On recalling ANT. In </w:t>
      </w:r>
      <w:r w:rsidRPr="0020469E">
        <w:rPr>
          <w:rFonts w:ascii="Palatino Linotype" w:hAnsi="Palatino Linotype"/>
          <w:i/>
          <w:noProof/>
        </w:rPr>
        <w:t>Actor Network Theory</w:t>
      </w:r>
      <w:r w:rsidRPr="0020469E">
        <w:rPr>
          <w:rFonts w:ascii="Palatino Linotype" w:hAnsi="Palatino Linotype"/>
          <w:i/>
        </w:rPr>
        <w:t xml:space="preserve"> and After</w:t>
      </w:r>
      <w:r w:rsidRPr="0020469E">
        <w:rPr>
          <w:rFonts w:ascii="Palatino Linotype" w:hAnsi="Palatino Linotype"/>
        </w:rPr>
        <w:t xml:space="preserve">, eds. J. Law and J. </w:t>
      </w:r>
      <w:proofErr w:type="spellStart"/>
      <w:r w:rsidRPr="0020469E">
        <w:rPr>
          <w:rFonts w:ascii="Palatino Linotype" w:hAnsi="Palatino Linotype"/>
        </w:rPr>
        <w:t>Hassard</w:t>
      </w:r>
      <w:proofErr w:type="spellEnd"/>
      <w:r w:rsidRPr="0020469E">
        <w:rPr>
          <w:rFonts w:ascii="Palatino Linotype" w:hAnsi="Palatino Linotype"/>
        </w:rPr>
        <w:t xml:space="preserve">. Oxford: Blackwell </w:t>
      </w:r>
    </w:p>
    <w:p w14:paraId="4F7373CF" w14:textId="7F611A3C" w:rsidR="00F21F49" w:rsidRPr="0020469E" w:rsidRDefault="00F21F49" w:rsidP="00376B59">
      <w:pPr>
        <w:rPr>
          <w:rFonts w:ascii="Palatino Linotype" w:hAnsi="Palatino Linotype"/>
        </w:rPr>
      </w:pPr>
      <w:proofErr w:type="spellStart"/>
      <w:r w:rsidRPr="0020469E">
        <w:rPr>
          <w:rFonts w:ascii="Palatino Linotype" w:hAnsi="Palatino Linotype"/>
        </w:rPr>
        <w:t>Malafouris</w:t>
      </w:r>
      <w:proofErr w:type="spellEnd"/>
      <w:r w:rsidR="00B7166D" w:rsidRPr="0020469E">
        <w:rPr>
          <w:rFonts w:ascii="Palatino Linotype" w:hAnsi="Palatino Linotype"/>
        </w:rPr>
        <w:t>, L., 20</w:t>
      </w:r>
      <w:r w:rsidR="00F64BC3" w:rsidRPr="0020469E">
        <w:rPr>
          <w:rFonts w:ascii="Palatino Linotype" w:hAnsi="Palatino Linotype"/>
        </w:rPr>
        <w:t>08</w:t>
      </w:r>
      <w:r w:rsidR="00B7166D" w:rsidRPr="0020469E">
        <w:rPr>
          <w:rFonts w:ascii="Palatino Linotype" w:hAnsi="Palatino Linotype"/>
        </w:rPr>
        <w:t xml:space="preserve">, </w:t>
      </w:r>
      <w:r w:rsidR="00F64BC3" w:rsidRPr="0020469E">
        <w:rPr>
          <w:rFonts w:ascii="Palatino Linotype" w:hAnsi="Palatino Linotype"/>
          <w:i/>
          <w:iCs/>
        </w:rPr>
        <w:t xml:space="preserve">Is it ‘Me’ or is it ‘Mine’? The </w:t>
      </w:r>
      <w:proofErr w:type="spellStart"/>
      <w:r w:rsidR="00F64BC3" w:rsidRPr="0020469E">
        <w:rPr>
          <w:rFonts w:ascii="Palatino Linotype" w:hAnsi="Palatino Linotype"/>
          <w:i/>
          <w:iCs/>
        </w:rPr>
        <w:t>Myc</w:t>
      </w:r>
      <w:r w:rsidR="00746BF9">
        <w:rPr>
          <w:rFonts w:ascii="Palatino Linotype" w:hAnsi="Palatino Linotype"/>
          <w:i/>
          <w:iCs/>
        </w:rPr>
        <w:t>en</w:t>
      </w:r>
      <w:r w:rsidR="00F64BC3" w:rsidRPr="0020469E">
        <w:rPr>
          <w:rFonts w:ascii="Palatino Linotype" w:hAnsi="Palatino Linotype"/>
          <w:i/>
          <w:iCs/>
        </w:rPr>
        <w:t>ean</w:t>
      </w:r>
      <w:proofErr w:type="spellEnd"/>
      <w:r w:rsidR="00F64BC3" w:rsidRPr="0020469E">
        <w:rPr>
          <w:rFonts w:ascii="Palatino Linotype" w:hAnsi="Palatino Linotype"/>
          <w:i/>
          <w:iCs/>
        </w:rPr>
        <w:t xml:space="preserve"> Sword as a Body Part</w:t>
      </w:r>
      <w:r w:rsidR="00B7166D" w:rsidRPr="0020469E">
        <w:rPr>
          <w:rFonts w:ascii="Palatino Linotype" w:hAnsi="Palatino Linotype"/>
          <w:i/>
          <w:iCs/>
        </w:rPr>
        <w:t xml:space="preserve">, </w:t>
      </w:r>
      <w:r w:rsidR="00B7166D" w:rsidRPr="0020469E">
        <w:rPr>
          <w:rFonts w:ascii="Palatino Linotype" w:hAnsi="Palatino Linotype"/>
        </w:rPr>
        <w:t>McDonald Institute for Archaeological Research</w:t>
      </w:r>
      <w:r w:rsidR="00686AC5" w:rsidRPr="0020469E">
        <w:rPr>
          <w:rFonts w:ascii="Palatino Linotype" w:hAnsi="Palatino Linotype"/>
        </w:rPr>
        <w:t xml:space="preserve">, </w:t>
      </w:r>
      <w:r w:rsidR="00F64BC3" w:rsidRPr="0020469E">
        <w:rPr>
          <w:rFonts w:ascii="Palatino Linotype" w:hAnsi="Palatino Linotype"/>
        </w:rPr>
        <w:t>University of Cambridge, UK</w:t>
      </w:r>
    </w:p>
    <w:p w14:paraId="51B8899D" w14:textId="2C6205A4" w:rsidR="00EB30FE" w:rsidRPr="0020469E" w:rsidRDefault="00F21F49" w:rsidP="00EB30FE">
      <w:pPr>
        <w:rPr>
          <w:rFonts w:ascii="Palatino Linotype" w:hAnsi="Palatino Linotype"/>
        </w:rPr>
      </w:pPr>
      <w:r w:rsidRPr="0020469E">
        <w:rPr>
          <w:rFonts w:ascii="Palatino Linotype" w:hAnsi="Palatino Linotype"/>
        </w:rPr>
        <w:t xml:space="preserve">Mann et al, 2011, </w:t>
      </w:r>
      <w:r w:rsidRPr="0020469E">
        <w:rPr>
          <w:rFonts w:ascii="Palatino Linotype" w:hAnsi="Palatino Linotype"/>
          <w:i/>
          <w:iCs/>
        </w:rPr>
        <w:t xml:space="preserve">Mixing Methods, Tasting Fingers, </w:t>
      </w:r>
      <w:r w:rsidRPr="0020469E">
        <w:rPr>
          <w:rFonts w:ascii="Palatino Linotype" w:hAnsi="Palatino Linotype"/>
        </w:rPr>
        <w:t xml:space="preserve">pp. 221 – 243 in </w:t>
      </w:r>
      <w:r w:rsidRPr="0020469E">
        <w:rPr>
          <w:rFonts w:ascii="Palatino Linotype" w:hAnsi="Palatino Linotype"/>
          <w:i/>
          <w:iCs/>
        </w:rPr>
        <w:t xml:space="preserve">HAU: Journal of Ethnographic Theory </w:t>
      </w:r>
      <w:r w:rsidRPr="0020469E">
        <w:rPr>
          <w:rFonts w:ascii="Palatino Linotype" w:hAnsi="Palatino Linotype"/>
        </w:rPr>
        <w:t xml:space="preserve">1, </w:t>
      </w:r>
      <w:r w:rsidR="00EB30FE" w:rsidRPr="0020469E">
        <w:rPr>
          <w:rFonts w:ascii="Palatino Linotype" w:hAnsi="Palatino Linotype"/>
        </w:rPr>
        <w:t>University of Chicago Press, USA</w:t>
      </w:r>
    </w:p>
    <w:p w14:paraId="0741817C" w14:textId="2F842786" w:rsidR="00F21F49" w:rsidRPr="0020469E" w:rsidRDefault="00EB30FE" w:rsidP="00376B59">
      <w:pPr>
        <w:rPr>
          <w:rFonts w:ascii="Palatino Linotype" w:hAnsi="Palatino Linotype"/>
          <w:bCs/>
        </w:rPr>
      </w:pPr>
      <w:r w:rsidRPr="0020469E">
        <w:rPr>
          <w:rFonts w:ascii="Palatino Linotype" w:hAnsi="Palatino Linotype"/>
        </w:rPr>
        <w:t xml:space="preserve">Morton, T., 2013, </w:t>
      </w:r>
      <w:proofErr w:type="spellStart"/>
      <w:r w:rsidRPr="0020469E">
        <w:rPr>
          <w:rFonts w:ascii="Palatino Linotype" w:hAnsi="Palatino Linotype"/>
          <w:bCs/>
        </w:rPr>
        <w:t>Hyperobjects</w:t>
      </w:r>
      <w:proofErr w:type="spellEnd"/>
      <w:r w:rsidRPr="0020469E">
        <w:rPr>
          <w:rFonts w:ascii="Palatino Linotype" w:hAnsi="Palatino Linotype"/>
          <w:bCs/>
        </w:rPr>
        <w:t xml:space="preserve">; </w:t>
      </w:r>
      <w:r w:rsidRPr="0020469E">
        <w:rPr>
          <w:rFonts w:ascii="Palatino Linotype" w:hAnsi="Palatino Linotype"/>
        </w:rPr>
        <w:t>Philosophy and Ecology after the End of the World, University of Minnesota Press</w:t>
      </w:r>
      <w:r w:rsidRPr="0020469E">
        <w:rPr>
          <w:rFonts w:ascii="Palatino Linotype" w:hAnsi="Palatino Linotype"/>
          <w:bCs/>
          <w:iCs/>
        </w:rPr>
        <w:t xml:space="preserve"> </w:t>
      </w:r>
    </w:p>
    <w:p w14:paraId="6B30F66F" w14:textId="740646EB" w:rsidR="00F21F49" w:rsidRPr="0020469E" w:rsidRDefault="00F21F49" w:rsidP="00376B59">
      <w:pPr>
        <w:rPr>
          <w:rFonts w:ascii="Palatino Linotype" w:hAnsi="Palatino Linotype"/>
        </w:rPr>
      </w:pPr>
      <w:r w:rsidRPr="0020469E">
        <w:rPr>
          <w:rFonts w:ascii="Palatino Linotype" w:hAnsi="Palatino Linotype"/>
        </w:rPr>
        <w:t xml:space="preserve">Pink, S., 2009, </w:t>
      </w:r>
      <w:r w:rsidRPr="0020469E">
        <w:rPr>
          <w:rFonts w:ascii="Palatino Linotype" w:hAnsi="Palatino Linotype"/>
          <w:i/>
          <w:iCs/>
        </w:rPr>
        <w:t xml:space="preserve">Doing Sensory Ethnography, </w:t>
      </w:r>
      <w:r w:rsidRPr="0020469E">
        <w:rPr>
          <w:rFonts w:ascii="Palatino Linotype" w:hAnsi="Palatino Linotype"/>
        </w:rPr>
        <w:t xml:space="preserve">The Dorset Press, </w:t>
      </w:r>
      <w:r w:rsidR="003E7731">
        <w:rPr>
          <w:rFonts w:ascii="Palatino Linotype" w:hAnsi="Palatino Linotype"/>
        </w:rPr>
        <w:t>UK</w:t>
      </w:r>
    </w:p>
    <w:p w14:paraId="506B022D" w14:textId="5D537375" w:rsidR="00F21F49" w:rsidRPr="0020469E" w:rsidRDefault="00F21F49" w:rsidP="00376B59">
      <w:pPr>
        <w:rPr>
          <w:rFonts w:ascii="Palatino Linotype" w:hAnsi="Palatino Linotype"/>
        </w:rPr>
      </w:pPr>
      <w:proofErr w:type="spellStart"/>
      <w:r w:rsidRPr="0020469E">
        <w:rPr>
          <w:rFonts w:ascii="Palatino Linotype" w:hAnsi="Palatino Linotype"/>
        </w:rPr>
        <w:t>Serres</w:t>
      </w:r>
      <w:proofErr w:type="spellEnd"/>
      <w:r w:rsidRPr="0020469E">
        <w:rPr>
          <w:rFonts w:ascii="Palatino Linotype" w:hAnsi="Palatino Linotype"/>
        </w:rPr>
        <w:t xml:space="preserve">, M., 1992, </w:t>
      </w:r>
      <w:r w:rsidRPr="0020469E">
        <w:rPr>
          <w:rFonts w:ascii="Palatino Linotype" w:hAnsi="Palatino Linotype"/>
          <w:i/>
          <w:iCs/>
        </w:rPr>
        <w:t xml:space="preserve">The Natural Contract, </w:t>
      </w:r>
      <w:r w:rsidRPr="0020469E">
        <w:rPr>
          <w:rFonts w:ascii="Palatino Linotype" w:hAnsi="Palatino Linotype"/>
        </w:rPr>
        <w:t xml:space="preserve">The University of Chicago Press, accessible at </w:t>
      </w:r>
      <w:r w:rsidRPr="0020469E">
        <w:rPr>
          <w:rFonts w:ascii="Palatino Linotype" w:hAnsi="Palatino Linotype"/>
        </w:rPr>
        <w:t>http://www.jstor.org/stable/1343752</w:t>
      </w:r>
    </w:p>
    <w:p w14:paraId="343F49F2" w14:textId="0F811BAF" w:rsidR="00F21F49" w:rsidRPr="0020469E" w:rsidRDefault="00F21F49" w:rsidP="00376B59">
      <w:pPr>
        <w:rPr>
          <w:rFonts w:ascii="Palatino Linotype" w:hAnsi="Palatino Linotype"/>
          <w:i/>
          <w:iCs/>
        </w:rPr>
      </w:pPr>
      <w:r w:rsidRPr="0020469E">
        <w:rPr>
          <w:rFonts w:ascii="Palatino Linotype" w:hAnsi="Palatino Linotype"/>
        </w:rPr>
        <w:t>Van de Veen, M., 2014</w:t>
      </w:r>
      <w:r w:rsidR="002B1565" w:rsidRPr="0020469E">
        <w:rPr>
          <w:rFonts w:ascii="Palatino Linotype" w:hAnsi="Palatino Linotype"/>
        </w:rPr>
        <w:t xml:space="preserve">, </w:t>
      </w:r>
      <w:r w:rsidR="002B1565" w:rsidRPr="0020469E">
        <w:rPr>
          <w:rFonts w:ascii="Palatino Linotype" w:hAnsi="Palatino Linotype"/>
          <w:i/>
          <w:iCs/>
        </w:rPr>
        <w:t xml:space="preserve">The Materiality of Plants; Plant-People Entanglements, </w:t>
      </w:r>
      <w:r w:rsidR="002B1565" w:rsidRPr="0020469E">
        <w:rPr>
          <w:rFonts w:ascii="Palatino Linotype" w:hAnsi="Palatino Linotype"/>
        </w:rPr>
        <w:t>in</w:t>
      </w:r>
      <w:r w:rsidR="002B1565" w:rsidRPr="0020469E">
        <w:rPr>
          <w:rFonts w:ascii="Palatino Linotype" w:hAnsi="Palatino Linotype"/>
          <w:i/>
          <w:iCs/>
        </w:rPr>
        <w:t xml:space="preserve"> </w:t>
      </w:r>
      <w:r w:rsidR="002B1565" w:rsidRPr="0020469E">
        <w:rPr>
          <w:rFonts w:ascii="Palatino Linotype" w:hAnsi="Palatino Linotype"/>
        </w:rPr>
        <w:t>World Archaeology Vol. 46(5): 799–812 Debates 2014 Taylor &amp; Francis ISSN 0043-8243 print/1470-1375 online http://dx.doi.org/10.1080/00438243.2014.953710</w:t>
      </w:r>
    </w:p>
    <w:p w14:paraId="16D3C568" w14:textId="5548DC5B" w:rsidR="00F21F49" w:rsidRPr="0020469E" w:rsidRDefault="00F21F49" w:rsidP="00376B59">
      <w:pPr>
        <w:rPr>
          <w:rFonts w:ascii="Palatino Linotype" w:hAnsi="Palatino Linotype"/>
        </w:rPr>
      </w:pPr>
    </w:p>
    <w:p w14:paraId="673A6406" w14:textId="77777777" w:rsidR="00F21F49" w:rsidRPr="0020469E" w:rsidRDefault="00F21F49" w:rsidP="00376B59">
      <w:pPr>
        <w:rPr>
          <w:rFonts w:ascii="Palatino Linotype" w:hAnsi="Palatino Linotype"/>
        </w:rPr>
      </w:pPr>
    </w:p>
    <w:p w14:paraId="7B049B55" w14:textId="77777777" w:rsidR="00F21F49" w:rsidRPr="0020469E" w:rsidRDefault="00F21F49" w:rsidP="00376B59">
      <w:pPr>
        <w:rPr>
          <w:rFonts w:ascii="Palatino Linotype" w:hAnsi="Palatino Linotype"/>
        </w:rPr>
      </w:pPr>
    </w:p>
    <w:sectPr w:rsidR="00F21F49" w:rsidRPr="002046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rEwNzE0NjcwMDI3tLRU0lEKTi0uzszPAykwrAUAfaWkRCwAAAA="/>
  </w:docVars>
  <w:rsids>
    <w:rsidRoot w:val="00F21F49"/>
    <w:rsid w:val="000C1D80"/>
    <w:rsid w:val="000E266E"/>
    <w:rsid w:val="001C20C1"/>
    <w:rsid w:val="0020469E"/>
    <w:rsid w:val="002B1565"/>
    <w:rsid w:val="00376B59"/>
    <w:rsid w:val="003E7731"/>
    <w:rsid w:val="004F4C07"/>
    <w:rsid w:val="00500092"/>
    <w:rsid w:val="00686AC5"/>
    <w:rsid w:val="00746BF9"/>
    <w:rsid w:val="00AD5707"/>
    <w:rsid w:val="00B45BBF"/>
    <w:rsid w:val="00B60B65"/>
    <w:rsid w:val="00B7166D"/>
    <w:rsid w:val="00C6175D"/>
    <w:rsid w:val="00DB77CE"/>
    <w:rsid w:val="00EB30FE"/>
    <w:rsid w:val="00F21F49"/>
    <w:rsid w:val="00F264B5"/>
    <w:rsid w:val="00F64BC3"/>
    <w:rsid w:val="00F83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D7B22A"/>
  <w15:chartTrackingRefBased/>
  <w15:docId w15:val="{41292686-1273-4ED9-BA83-FD41021FB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F21F4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21F4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21F49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fn">
    <w:name w:val="fn"/>
    <w:basedOn w:val="DefaultParagraphFont"/>
    <w:rsid w:val="00F21F49"/>
  </w:style>
  <w:style w:type="character" w:customStyle="1" w:styleId="subtitle">
    <w:name w:val="subtitle"/>
    <w:basedOn w:val="DefaultParagraphFont"/>
    <w:rsid w:val="00F21F49"/>
  </w:style>
  <w:style w:type="character" w:customStyle="1" w:styleId="Heading2Char">
    <w:name w:val="Heading 2 Char"/>
    <w:basedOn w:val="DefaultParagraphFont"/>
    <w:link w:val="Heading2"/>
    <w:uiPriority w:val="9"/>
    <w:semiHidden/>
    <w:rsid w:val="00F21F4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205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468</Words>
  <Characters>2669</Characters>
  <Application>Microsoft Office Word</Application>
  <DocSecurity>0</DocSecurity>
  <Lines>22</Lines>
  <Paragraphs>6</Paragraphs>
  <ScaleCrop>false</ScaleCrop>
  <Company/>
  <LinksUpToDate>false</LinksUpToDate>
  <CharactersWithSpaces>3131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Hughes</dc:creator>
  <cp:keywords/>
  <dc:description/>
  <cp:lastModifiedBy>Alex Hughes</cp:lastModifiedBy>
  <cp:revision>20</cp:revision>
  <dcterms:created xsi:type="dcterms:W3CDTF">2020-01-30T16:08:00Z</dcterms:created>
  <dcterms:modified xsi:type="dcterms:W3CDTF">2020-01-30T17:44:00Z</dcterms:modified>
</cp:coreProperties>
</file>