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3BB101" w14:textId="77777777" w:rsidR="00000000" w:rsidRDefault="00000000">
      <w:pPr>
        <w:pStyle w:val="Heading1"/>
        <w:jc w:val="center"/>
      </w:pPr>
    </w:p>
    <w:p w14:paraId="54026D7F" w14:textId="77777777" w:rsidR="00000000" w:rsidRDefault="00000000">
      <w:pPr>
        <w:pStyle w:val="BodyText"/>
        <w:jc w:val="center"/>
      </w:pPr>
    </w:p>
    <w:p w14:paraId="5599E13B" w14:textId="77777777" w:rsidR="00671AFB" w:rsidRPr="007C1B9A" w:rsidRDefault="00671AFB" w:rsidP="00671AFB">
      <w:pPr>
        <w:keepNext/>
        <w:keepLines/>
        <w:suppressAutoHyphens w:val="0"/>
        <w:spacing w:before="40"/>
        <w:outlineLvl w:val="6"/>
        <w:rPr>
          <w:rFonts w:eastAsia="Times New Roman"/>
          <w:b/>
          <w:bCs/>
          <w:sz w:val="28"/>
          <w:szCs w:val="28"/>
          <w:lang w:eastAsia="en-US"/>
        </w:rPr>
      </w:pPr>
      <w:r w:rsidRPr="007C1B9A">
        <w:rPr>
          <w:rFonts w:eastAsia="Times New Roman"/>
          <w:b/>
          <w:bCs/>
          <w:sz w:val="28"/>
          <w:szCs w:val="28"/>
          <w:lang w:eastAsia="en-US"/>
        </w:rPr>
        <w:t>Miss Anda-Maria Mircevi</w:t>
      </w:r>
    </w:p>
    <w:p w14:paraId="0B6289ED" w14:textId="77777777" w:rsidR="00671AFB" w:rsidRPr="007C1B9A" w:rsidRDefault="00671AFB" w:rsidP="00671AFB">
      <w:pPr>
        <w:keepNext/>
        <w:keepLines/>
        <w:numPr>
          <w:ilvl w:val="0"/>
          <w:numId w:val="1"/>
        </w:numPr>
        <w:tabs>
          <w:tab w:val="clear" w:pos="0"/>
        </w:tabs>
        <w:suppressAutoHyphens w:val="0"/>
        <w:spacing w:before="40"/>
        <w:ind w:left="0" w:firstLine="0"/>
        <w:outlineLvl w:val="6"/>
        <w:rPr>
          <w:rFonts w:eastAsia="Times New Roman"/>
          <w:b/>
          <w:bCs/>
          <w:sz w:val="28"/>
          <w:szCs w:val="28"/>
          <w:lang w:eastAsia="en-US"/>
        </w:rPr>
      </w:pPr>
      <w:r w:rsidRPr="007C1B9A">
        <w:rPr>
          <w:rFonts w:eastAsia="Times New Roman"/>
          <w:b/>
          <w:bCs/>
          <w:sz w:val="28"/>
          <w:szCs w:val="28"/>
          <w:lang w:eastAsia="en-US"/>
        </w:rPr>
        <w:t>Student Number: 1920426</w:t>
      </w:r>
    </w:p>
    <w:p w14:paraId="5E51F561" w14:textId="77777777" w:rsidR="00671AFB" w:rsidRPr="007C1B9A" w:rsidRDefault="00671AFB" w:rsidP="00671AFB">
      <w:pPr>
        <w:keepNext/>
        <w:keepLines/>
        <w:numPr>
          <w:ilvl w:val="0"/>
          <w:numId w:val="1"/>
        </w:numPr>
        <w:tabs>
          <w:tab w:val="clear" w:pos="0"/>
        </w:tabs>
        <w:suppressAutoHyphens w:val="0"/>
        <w:spacing w:before="40"/>
        <w:ind w:left="0" w:firstLine="0"/>
        <w:outlineLvl w:val="6"/>
        <w:rPr>
          <w:rFonts w:eastAsia="Times New Roman"/>
          <w:b/>
          <w:bCs/>
          <w:sz w:val="28"/>
          <w:szCs w:val="28"/>
          <w:lang w:eastAsia="en-US"/>
        </w:rPr>
      </w:pPr>
      <w:r w:rsidRPr="007C1B9A">
        <w:rPr>
          <w:rFonts w:eastAsia="Times New Roman"/>
          <w:b/>
          <w:bCs/>
          <w:sz w:val="28"/>
          <w:szCs w:val="28"/>
          <w:lang w:eastAsia="en-US"/>
        </w:rPr>
        <w:t>Programme: BA Business Management</w:t>
      </w:r>
    </w:p>
    <w:p w14:paraId="093F717E" w14:textId="603374B7" w:rsidR="00671AFB" w:rsidRPr="007C1B9A" w:rsidRDefault="00671AFB" w:rsidP="00671AFB">
      <w:pPr>
        <w:keepNext/>
        <w:keepLines/>
        <w:numPr>
          <w:ilvl w:val="0"/>
          <w:numId w:val="1"/>
        </w:numPr>
        <w:tabs>
          <w:tab w:val="clear" w:pos="0"/>
        </w:tabs>
        <w:suppressAutoHyphens w:val="0"/>
        <w:spacing w:before="40"/>
        <w:ind w:left="0" w:firstLine="0"/>
        <w:outlineLvl w:val="6"/>
        <w:rPr>
          <w:rFonts w:eastAsia="Times New Roman"/>
          <w:b/>
          <w:bCs/>
          <w:sz w:val="28"/>
          <w:szCs w:val="28"/>
          <w:lang w:eastAsia="en-US"/>
        </w:rPr>
      </w:pPr>
      <w:r w:rsidRPr="007C1B9A">
        <w:rPr>
          <w:rFonts w:eastAsia="Times New Roman"/>
          <w:b/>
          <w:bCs/>
          <w:sz w:val="28"/>
          <w:szCs w:val="28"/>
          <w:lang w:eastAsia="en-US"/>
        </w:rPr>
        <w:t>Module:</w:t>
      </w:r>
      <w:r>
        <w:rPr>
          <w:rFonts w:eastAsia="Times New Roman"/>
          <w:b/>
          <w:bCs/>
          <w:sz w:val="28"/>
          <w:szCs w:val="28"/>
          <w:lang w:eastAsia="en-US"/>
        </w:rPr>
        <w:t xml:space="preserve"> I</w:t>
      </w:r>
      <w:r w:rsidRPr="007C1B9A">
        <w:rPr>
          <w:rFonts w:eastAsia="Times New Roman"/>
          <w:b/>
          <w:bCs/>
          <w:sz w:val="28"/>
          <w:szCs w:val="28"/>
          <w:lang w:eastAsia="en-US"/>
        </w:rPr>
        <w:t xml:space="preserve">nternational </w:t>
      </w:r>
      <w:r>
        <w:rPr>
          <w:rFonts w:eastAsia="Times New Roman"/>
          <w:b/>
          <w:bCs/>
          <w:sz w:val="28"/>
          <w:szCs w:val="28"/>
          <w:lang w:eastAsia="en-US"/>
        </w:rPr>
        <w:t>Business Communications</w:t>
      </w:r>
      <w:r w:rsidRPr="007C1B9A">
        <w:rPr>
          <w:rFonts w:eastAsia="Times New Roman"/>
          <w:b/>
          <w:bCs/>
          <w:sz w:val="28"/>
          <w:szCs w:val="28"/>
          <w:lang w:eastAsia="en-US"/>
        </w:rPr>
        <w:t>/ LCBB600</w:t>
      </w:r>
      <w:r>
        <w:rPr>
          <w:rFonts w:eastAsia="Times New Roman"/>
          <w:b/>
          <w:bCs/>
          <w:sz w:val="28"/>
          <w:szCs w:val="28"/>
          <w:lang w:eastAsia="en-US"/>
        </w:rPr>
        <w:t>1</w:t>
      </w:r>
    </w:p>
    <w:p w14:paraId="61F1ADC9" w14:textId="77777777" w:rsidR="00671AFB" w:rsidRPr="007C1B9A" w:rsidRDefault="00671AFB" w:rsidP="00671AFB">
      <w:pPr>
        <w:keepNext/>
        <w:keepLines/>
        <w:numPr>
          <w:ilvl w:val="0"/>
          <w:numId w:val="1"/>
        </w:numPr>
        <w:tabs>
          <w:tab w:val="clear" w:pos="0"/>
        </w:tabs>
        <w:suppressAutoHyphens w:val="0"/>
        <w:spacing w:before="40"/>
        <w:ind w:left="0" w:firstLine="0"/>
        <w:outlineLvl w:val="6"/>
        <w:rPr>
          <w:rFonts w:eastAsia="Times New Roman"/>
          <w:b/>
          <w:bCs/>
          <w:sz w:val="28"/>
          <w:szCs w:val="28"/>
          <w:lang w:eastAsia="en-US"/>
        </w:rPr>
      </w:pPr>
      <w:r w:rsidRPr="007C1B9A">
        <w:rPr>
          <w:rFonts w:eastAsia="Times New Roman"/>
          <w:b/>
          <w:bCs/>
          <w:sz w:val="28"/>
          <w:szCs w:val="28"/>
          <w:lang w:eastAsia="en-US"/>
        </w:rPr>
        <w:t>Assignment Title: Assessment 1</w:t>
      </w:r>
    </w:p>
    <w:p w14:paraId="0FA4EF02" w14:textId="6FFDCC02" w:rsidR="00671AFB" w:rsidRPr="007C1B9A" w:rsidRDefault="00671AFB" w:rsidP="00671AFB">
      <w:pPr>
        <w:keepNext/>
        <w:keepLines/>
        <w:numPr>
          <w:ilvl w:val="0"/>
          <w:numId w:val="1"/>
        </w:numPr>
        <w:tabs>
          <w:tab w:val="clear" w:pos="0"/>
        </w:tabs>
        <w:suppressAutoHyphens w:val="0"/>
        <w:spacing w:before="40"/>
        <w:ind w:left="0" w:firstLine="0"/>
        <w:outlineLvl w:val="6"/>
        <w:rPr>
          <w:rFonts w:eastAsia="Times New Roman"/>
          <w:b/>
          <w:bCs/>
          <w:sz w:val="28"/>
          <w:szCs w:val="28"/>
          <w:lang w:eastAsia="en-US"/>
        </w:rPr>
      </w:pPr>
      <w:r w:rsidRPr="007C1B9A">
        <w:rPr>
          <w:rFonts w:eastAsia="Times New Roman"/>
          <w:b/>
          <w:bCs/>
          <w:sz w:val="28"/>
          <w:szCs w:val="28"/>
          <w:lang w:eastAsia="en-US"/>
        </w:rPr>
        <w:t xml:space="preserve">Module Lecturer: </w:t>
      </w:r>
      <w:proofErr w:type="spellStart"/>
      <w:r>
        <w:rPr>
          <w:rFonts w:eastAsia="Times New Roman"/>
          <w:b/>
          <w:bCs/>
          <w:sz w:val="28"/>
          <w:szCs w:val="28"/>
          <w:lang w:eastAsia="en-US"/>
        </w:rPr>
        <w:t>Husam</w:t>
      </w:r>
      <w:proofErr w:type="spellEnd"/>
      <w:r>
        <w:rPr>
          <w:rFonts w:eastAsia="Times New Roman"/>
          <w:b/>
          <w:bCs/>
          <w:sz w:val="28"/>
          <w:szCs w:val="28"/>
          <w:lang w:eastAsia="en-US"/>
        </w:rPr>
        <w:t xml:space="preserve"> Helmi</w:t>
      </w:r>
    </w:p>
    <w:p w14:paraId="4571E449" w14:textId="77777777" w:rsidR="00671AFB" w:rsidRPr="007C1B9A" w:rsidRDefault="00671AFB" w:rsidP="00671AFB">
      <w:pPr>
        <w:suppressAutoHyphens w:val="0"/>
        <w:jc w:val="center"/>
        <w:rPr>
          <w:rFonts w:eastAsia="Times New Roman"/>
          <w:b/>
          <w:sz w:val="32"/>
          <w:szCs w:val="24"/>
          <w:lang w:eastAsia="en-US"/>
        </w:rPr>
      </w:pPr>
    </w:p>
    <w:p w14:paraId="3D4FA614" w14:textId="77777777" w:rsidR="00671AFB" w:rsidRPr="007C1B9A" w:rsidRDefault="00671AFB" w:rsidP="00671AFB">
      <w:pPr>
        <w:suppressAutoHyphens w:val="0"/>
        <w:jc w:val="center"/>
        <w:rPr>
          <w:rFonts w:eastAsia="Times New Roman"/>
          <w:b/>
          <w:sz w:val="32"/>
          <w:szCs w:val="24"/>
          <w:lang w:eastAsia="en-US"/>
        </w:rPr>
      </w:pPr>
    </w:p>
    <w:p w14:paraId="33A313C6" w14:textId="77777777" w:rsidR="00671AFB" w:rsidRPr="007C1B9A" w:rsidRDefault="00671AFB" w:rsidP="00671AFB">
      <w:pPr>
        <w:suppressAutoHyphens w:val="0"/>
        <w:rPr>
          <w:rFonts w:eastAsia="Times New Roman"/>
          <w:b/>
          <w:sz w:val="32"/>
          <w:szCs w:val="24"/>
          <w:lang w:eastAsia="en-US"/>
        </w:rPr>
      </w:pPr>
    </w:p>
    <w:p w14:paraId="123A69DA" w14:textId="77777777" w:rsidR="00671AFB" w:rsidRPr="007C1B9A" w:rsidRDefault="00671AFB" w:rsidP="00671AFB">
      <w:pPr>
        <w:suppressAutoHyphens w:val="0"/>
        <w:rPr>
          <w:rFonts w:eastAsia="Times New Roman"/>
          <w:b/>
          <w:sz w:val="32"/>
          <w:szCs w:val="24"/>
          <w:lang w:eastAsia="en-US"/>
        </w:rPr>
      </w:pPr>
    </w:p>
    <w:p w14:paraId="65FB7848" w14:textId="45152D40" w:rsidR="00671AFB" w:rsidRPr="007C1B9A" w:rsidRDefault="00671AFB" w:rsidP="00671AFB">
      <w:pPr>
        <w:suppressAutoHyphens w:val="0"/>
        <w:jc w:val="center"/>
        <w:rPr>
          <w:rFonts w:eastAsia="Times New Roman"/>
          <w:b/>
          <w:sz w:val="28"/>
          <w:szCs w:val="24"/>
          <w:lang w:eastAsia="en-US"/>
        </w:rPr>
      </w:pPr>
      <w:r>
        <w:rPr>
          <w:rFonts w:eastAsia="Times New Roman"/>
          <w:b/>
          <w:bCs/>
          <w:sz w:val="28"/>
          <w:szCs w:val="28"/>
          <w:lang w:eastAsia="en-US"/>
        </w:rPr>
        <w:t>I</w:t>
      </w:r>
      <w:r w:rsidRPr="007C1B9A">
        <w:rPr>
          <w:rFonts w:eastAsia="Times New Roman"/>
          <w:b/>
          <w:bCs/>
          <w:sz w:val="28"/>
          <w:szCs w:val="28"/>
          <w:lang w:eastAsia="en-US"/>
        </w:rPr>
        <w:t xml:space="preserve">nternational </w:t>
      </w:r>
      <w:r>
        <w:rPr>
          <w:rFonts w:eastAsia="Times New Roman"/>
          <w:b/>
          <w:bCs/>
          <w:sz w:val="28"/>
          <w:szCs w:val="28"/>
          <w:lang w:eastAsia="en-US"/>
        </w:rPr>
        <w:t>Business Communications</w:t>
      </w:r>
    </w:p>
    <w:p w14:paraId="7B4242CF" w14:textId="77777777" w:rsidR="00671AFB" w:rsidRPr="007C1B9A" w:rsidRDefault="00671AFB" w:rsidP="00671AFB">
      <w:pPr>
        <w:suppressAutoHyphens w:val="0"/>
        <w:jc w:val="center"/>
        <w:rPr>
          <w:rFonts w:eastAsia="Times New Roman"/>
          <w:b/>
          <w:sz w:val="28"/>
          <w:szCs w:val="24"/>
          <w:lang w:eastAsia="en-US"/>
        </w:rPr>
      </w:pPr>
      <w:r w:rsidRPr="007C1B9A">
        <w:rPr>
          <w:rFonts w:eastAsia="Times New Roman"/>
          <w:b/>
          <w:sz w:val="28"/>
          <w:szCs w:val="24"/>
          <w:lang w:eastAsia="en-US"/>
        </w:rPr>
        <w:t xml:space="preserve">Assessment 1 </w:t>
      </w:r>
    </w:p>
    <w:p w14:paraId="380A0B8A" w14:textId="77777777" w:rsidR="00671AFB" w:rsidRDefault="00671AFB" w:rsidP="00671AFB">
      <w:pPr>
        <w:pStyle w:val="NoSpacing"/>
        <w:jc w:val="center"/>
        <w:rPr>
          <w:rFonts w:ascii="Times New Roman" w:hAnsi="Times New Roman" w:cs="Times New Roman"/>
          <w:b/>
          <w:bCs/>
          <w:i/>
          <w:iCs/>
          <w:color w:val="333333"/>
          <w:sz w:val="96"/>
          <w:szCs w:val="96"/>
        </w:rPr>
      </w:pPr>
    </w:p>
    <w:p w14:paraId="426D38F0" w14:textId="77777777" w:rsidR="00000000" w:rsidRPr="00671AFB" w:rsidRDefault="00000000" w:rsidP="00671AFB">
      <w:pPr>
        <w:pStyle w:val="BodyText"/>
        <w:jc w:val="left"/>
        <w:rPr>
          <w:color w:val="333333"/>
          <w:sz w:val="72"/>
          <w:szCs w:val="72"/>
          <w:shd w:val="clear" w:color="auto" w:fill="FFFFFF"/>
        </w:rPr>
      </w:pPr>
    </w:p>
    <w:p w14:paraId="732E3A55" w14:textId="77777777" w:rsidR="00000000" w:rsidRDefault="00000000">
      <w:pPr>
        <w:pStyle w:val="BodyText"/>
        <w:jc w:val="center"/>
        <w:rPr>
          <w:color w:val="333333"/>
          <w:sz w:val="72"/>
          <w:szCs w:val="72"/>
          <w:u w:val="single"/>
          <w:shd w:val="clear" w:color="auto" w:fill="FFFFFF"/>
        </w:rPr>
      </w:pPr>
    </w:p>
    <w:p w14:paraId="40946910" w14:textId="77777777" w:rsidR="00000000" w:rsidRDefault="00000000" w:rsidP="00671AFB">
      <w:pPr>
        <w:pStyle w:val="BodyText"/>
      </w:pPr>
    </w:p>
    <w:p w14:paraId="188F543F" w14:textId="77777777" w:rsidR="00000000" w:rsidRDefault="00000000">
      <w:pPr>
        <w:pStyle w:val="BodyText"/>
        <w:jc w:val="center"/>
      </w:pPr>
    </w:p>
    <w:p w14:paraId="4D9FA8A9" w14:textId="77777777" w:rsidR="00000000" w:rsidRDefault="00000000">
      <w:pPr>
        <w:pStyle w:val="BodyText"/>
        <w:jc w:val="center"/>
      </w:pPr>
    </w:p>
    <w:p w14:paraId="011648F2" w14:textId="77777777" w:rsidR="00000000" w:rsidRDefault="00000000">
      <w:pPr>
        <w:pStyle w:val="ContentsHeading"/>
        <w:jc w:val="center"/>
      </w:pPr>
      <w:r>
        <w:rPr>
          <w:rFonts w:ascii="Times New Roman" w:hAnsi="Times New Roman" w:cs="Times New Roman"/>
          <w:color w:val="000000"/>
        </w:rPr>
        <w:lastRenderedPageBreak/>
        <w:t>TABLE OF CONTENT</w:t>
      </w:r>
    </w:p>
    <w:p w14:paraId="4EF90E75" w14:textId="77777777" w:rsidR="00000000" w:rsidRDefault="00000000">
      <w:pPr>
        <w:pStyle w:val="TOC1"/>
        <w:tabs>
          <w:tab w:val="right" w:leader="dot" w:pos="9360"/>
        </w:tabs>
      </w:pPr>
      <w:r>
        <w:fldChar w:fldCharType="begin"/>
      </w:r>
      <w:r>
        <w:instrText xml:space="preserve"> TOC \f \o "1-9" \o "1-9" </w:instrText>
      </w:r>
      <w:r>
        <w:fldChar w:fldCharType="separate"/>
      </w:r>
      <w:r>
        <w:t>INTRODUCTION</w:t>
      </w:r>
      <w:r>
        <w:tab/>
      </w:r>
      <w:hyperlink w:anchor="__RefHeading__113140_281494436" w:history="1">
        <w:r>
          <w:rPr>
            <w:rStyle w:val="IndexLink"/>
          </w:rPr>
          <w:t>3</w:t>
        </w:r>
      </w:hyperlink>
    </w:p>
    <w:p w14:paraId="43AC6E3B" w14:textId="77777777" w:rsidR="00000000" w:rsidRDefault="00000000">
      <w:pPr>
        <w:pStyle w:val="TOC1"/>
        <w:tabs>
          <w:tab w:val="right" w:leader="dot" w:pos="9360"/>
        </w:tabs>
      </w:pPr>
      <w:r>
        <w:t>MAIN BODY</w:t>
      </w:r>
      <w:r>
        <w:tab/>
      </w:r>
      <w:hyperlink w:anchor="__RefHeading__113142_281494436" w:history="1">
        <w:r>
          <w:rPr>
            <w:rStyle w:val="IndexLink"/>
          </w:rPr>
          <w:t>3</w:t>
        </w:r>
      </w:hyperlink>
    </w:p>
    <w:p w14:paraId="490D9690" w14:textId="77777777" w:rsidR="00000000" w:rsidRDefault="00000000">
      <w:pPr>
        <w:pStyle w:val="TOC1"/>
        <w:tabs>
          <w:tab w:val="right" w:leader="dot" w:pos="9360"/>
        </w:tabs>
      </w:pPr>
      <w:r>
        <w:t>COUNTRY'S OVERVIEW:</w:t>
      </w:r>
      <w:r>
        <w:tab/>
      </w:r>
      <w:hyperlink w:anchor="__RefHeading__113144_281494436" w:history="1">
        <w:r>
          <w:rPr>
            <w:rStyle w:val="IndexLink"/>
          </w:rPr>
          <w:t>3</w:t>
        </w:r>
      </w:hyperlink>
    </w:p>
    <w:p w14:paraId="2955F6F1" w14:textId="77777777" w:rsidR="00000000" w:rsidRDefault="00000000">
      <w:pPr>
        <w:pStyle w:val="TOC2"/>
        <w:tabs>
          <w:tab w:val="right" w:leader="dot" w:pos="9360"/>
        </w:tabs>
      </w:pPr>
      <w:r>
        <w:t xml:space="preserve">Analysation of the international and intercultural communication by applying the </w:t>
      </w:r>
      <w:proofErr w:type="spellStart"/>
      <w:r>
        <w:t>hofstede's</w:t>
      </w:r>
      <w:proofErr w:type="spellEnd"/>
      <w:r>
        <w:t xml:space="preserve"> theory in the context of “India”:</w:t>
      </w:r>
      <w:r>
        <w:tab/>
      </w:r>
      <w:hyperlink w:anchor="__RefHeading__113146_281494436" w:history="1">
        <w:r>
          <w:rPr>
            <w:rStyle w:val="IndexLink"/>
          </w:rPr>
          <w:t>4</w:t>
        </w:r>
      </w:hyperlink>
    </w:p>
    <w:p w14:paraId="61EF5337" w14:textId="77777777" w:rsidR="00000000" w:rsidRDefault="00000000">
      <w:pPr>
        <w:pStyle w:val="TOC2"/>
        <w:tabs>
          <w:tab w:val="right" w:leader="dot" w:pos="9360"/>
        </w:tabs>
      </w:pPr>
      <w:r>
        <w:t>Evaluation of the cultural sensitivity of doing businesses in the country “INDIA”:</w:t>
      </w:r>
      <w:r>
        <w:tab/>
      </w:r>
      <w:hyperlink w:anchor="__RefHeading__113148_281494436" w:history="1">
        <w:r>
          <w:rPr>
            <w:rStyle w:val="IndexLink"/>
          </w:rPr>
          <w:t>5</w:t>
        </w:r>
      </w:hyperlink>
    </w:p>
    <w:p w14:paraId="355852C0" w14:textId="77777777" w:rsidR="00000000" w:rsidRDefault="00000000">
      <w:pPr>
        <w:pStyle w:val="TOC2"/>
        <w:tabs>
          <w:tab w:val="right" w:leader="dot" w:pos="9360"/>
        </w:tabs>
      </w:pPr>
      <w:r>
        <w:t>Importance of the networking in doing the business in “India” for the Margot bakery:</w:t>
      </w:r>
      <w:r>
        <w:tab/>
      </w:r>
      <w:hyperlink w:anchor="__RefHeading__113150_281494436" w:history="1">
        <w:r>
          <w:rPr>
            <w:rStyle w:val="IndexLink"/>
          </w:rPr>
          <w:t>6</w:t>
        </w:r>
      </w:hyperlink>
    </w:p>
    <w:p w14:paraId="186B6D90" w14:textId="77777777" w:rsidR="00000000" w:rsidRDefault="00000000">
      <w:pPr>
        <w:pStyle w:val="TOC2"/>
        <w:tabs>
          <w:tab w:val="right" w:leader="dot" w:pos="9360"/>
        </w:tabs>
      </w:pPr>
      <w:r>
        <w:t>Explanation of the different communication barriers faced by the businesses in the country “India”:</w:t>
      </w:r>
      <w:r>
        <w:tab/>
      </w:r>
      <w:hyperlink w:anchor="__RefHeading__113152_281494436" w:history="1">
        <w:r>
          <w:rPr>
            <w:rStyle w:val="IndexLink"/>
          </w:rPr>
          <w:t>7</w:t>
        </w:r>
      </w:hyperlink>
    </w:p>
    <w:p w14:paraId="6C56F0AC" w14:textId="77777777" w:rsidR="00000000" w:rsidRDefault="00000000">
      <w:pPr>
        <w:pStyle w:val="TOC2"/>
        <w:tabs>
          <w:tab w:val="right" w:leader="dot" w:pos="9360"/>
        </w:tabs>
      </w:pPr>
      <w:r>
        <w:t>Appropriate communication strategies for the company “Margot Bakery” for the success in the country “INDIA” and recommendations:</w:t>
      </w:r>
      <w:r>
        <w:tab/>
      </w:r>
      <w:hyperlink w:anchor="__RefHeading__113154_281494436" w:history="1">
        <w:r>
          <w:rPr>
            <w:rStyle w:val="IndexLink"/>
          </w:rPr>
          <w:t>8</w:t>
        </w:r>
      </w:hyperlink>
    </w:p>
    <w:p w14:paraId="5E5BDBA3" w14:textId="77777777" w:rsidR="00000000" w:rsidRDefault="00000000">
      <w:pPr>
        <w:pStyle w:val="TOC1"/>
        <w:tabs>
          <w:tab w:val="right" w:leader="dot" w:pos="9360"/>
        </w:tabs>
      </w:pPr>
      <w:r>
        <w:t>CONCLUSION</w:t>
      </w:r>
      <w:r>
        <w:tab/>
      </w:r>
      <w:hyperlink w:anchor="__RefHeading__113156_281494436" w:history="1">
        <w:r>
          <w:rPr>
            <w:rStyle w:val="IndexLink"/>
          </w:rPr>
          <w:t>9</w:t>
        </w:r>
      </w:hyperlink>
    </w:p>
    <w:p w14:paraId="0505DE73" w14:textId="395A4CF8" w:rsidR="00000000" w:rsidRDefault="00000000">
      <w:pPr>
        <w:pStyle w:val="TOC1"/>
        <w:tabs>
          <w:tab w:val="right" w:leader="dot" w:pos="9360"/>
        </w:tabs>
      </w:pPr>
      <w:r>
        <w:t>REFERENCES</w:t>
      </w:r>
      <w:r>
        <w:tab/>
      </w:r>
      <w:hyperlink w:anchor="__RefHeading__113158_281494436" w:history="1">
        <w:r>
          <w:rPr>
            <w:rStyle w:val="IndexLink"/>
          </w:rPr>
          <w:t>1</w:t>
        </w:r>
      </w:hyperlink>
      <w:r w:rsidR="00DF6BA7">
        <w:t>0</w:t>
      </w:r>
    </w:p>
    <w:p w14:paraId="4D339A46" w14:textId="77777777" w:rsidR="00000000" w:rsidRDefault="00000000">
      <w:pPr>
        <w:pStyle w:val="ContentsHeading"/>
        <w:tabs>
          <w:tab w:val="right" w:leader="dot" w:pos="9360"/>
        </w:tabs>
        <w:rPr>
          <w:rFonts w:ascii="Times New Roman" w:eastAsia="Calibri" w:hAnsi="Times New Roman" w:cs="Times New Roman"/>
          <w:b w:val="0"/>
          <w:bCs w:val="0"/>
          <w:color w:val="000000"/>
          <w:sz w:val="24"/>
          <w:szCs w:val="22"/>
          <w:shd w:val="clear" w:color="auto" w:fill="FFFFFF"/>
        </w:rPr>
      </w:pPr>
      <w:r>
        <w:fldChar w:fldCharType="end"/>
      </w:r>
    </w:p>
    <w:p w14:paraId="4FB2479F" w14:textId="77777777" w:rsidR="00000000" w:rsidRDefault="00000000">
      <w:pPr>
        <w:pStyle w:val="Heading1"/>
        <w:pageBreakBefore/>
      </w:pPr>
      <w:bookmarkStart w:id="0" w:name="__RefHeading__778_1352673586"/>
      <w:bookmarkStart w:id="1" w:name="__RefHeading__56247_1363301983"/>
      <w:bookmarkEnd w:id="0"/>
      <w:bookmarkEnd w:id="1"/>
    </w:p>
    <w:p w14:paraId="05727096" w14:textId="77777777" w:rsidR="00000000" w:rsidRDefault="00000000">
      <w:pPr>
        <w:pStyle w:val="Heading1"/>
        <w:numPr>
          <w:ilvl w:val="0"/>
          <w:numId w:val="0"/>
        </w:numPr>
        <w:rPr>
          <w:sz w:val="24"/>
          <w:szCs w:val="24"/>
        </w:rPr>
      </w:pPr>
      <w:bookmarkStart w:id="2" w:name="__RefHeading__113140_281494436"/>
      <w:bookmarkStart w:id="3" w:name="__RefHeading___Toc81987888"/>
      <w:bookmarkEnd w:id="2"/>
      <w:bookmarkEnd w:id="3"/>
      <w:r>
        <w:t>INTRODUCTION</w:t>
      </w:r>
    </w:p>
    <w:p w14:paraId="1255EB75" w14:textId="31FE148A" w:rsidR="00000000" w:rsidRDefault="00000000">
      <w:pPr>
        <w:pStyle w:val="BodyText"/>
        <w:rPr>
          <w:szCs w:val="24"/>
        </w:rPr>
      </w:pPr>
      <w:r>
        <w:rPr>
          <w:szCs w:val="24"/>
        </w:rPr>
        <w:t xml:space="preserve">Internationalization is the process determining the designing of a product or the service in a way that it </w:t>
      </w:r>
      <w:r w:rsidR="00671AFB">
        <w:rPr>
          <w:szCs w:val="24"/>
        </w:rPr>
        <w:t>easily</w:t>
      </w:r>
      <w:r>
        <w:rPr>
          <w:szCs w:val="24"/>
        </w:rPr>
        <w:t xml:space="preserve"> available to be consumed in the multiple countries (</w:t>
      </w:r>
      <w:proofErr w:type="spellStart"/>
      <w:r>
        <w:rPr>
          <w:color w:val="222222"/>
          <w:szCs w:val="24"/>
        </w:rPr>
        <w:t>Alcácer</w:t>
      </w:r>
      <w:proofErr w:type="spellEnd"/>
      <w:r>
        <w:rPr>
          <w:color w:val="222222"/>
          <w:szCs w:val="24"/>
        </w:rPr>
        <w:t xml:space="preserve">, Cantwell, and </w:t>
      </w:r>
      <w:proofErr w:type="spellStart"/>
      <w:r>
        <w:rPr>
          <w:color w:val="222222"/>
          <w:szCs w:val="24"/>
        </w:rPr>
        <w:t>Piscitello</w:t>
      </w:r>
      <w:proofErr w:type="spellEnd"/>
      <w:r>
        <w:rPr>
          <w:color w:val="222222"/>
          <w:szCs w:val="24"/>
        </w:rPr>
        <w:t>, 2016</w:t>
      </w:r>
      <w:r>
        <w:rPr>
          <w:szCs w:val="24"/>
        </w:rPr>
        <w:t>). The procedure of the internationalization of the business is used by the firms that are looking to expand their business in the international markets out of their own local territories. The report based on the international business communications of the “Margot bakery” a local bakery of London, will be covering about the brief intro of the country “INDIA”, theories of international communication and the report will also be covering about the evaluation of the cultural sensitivity of doing the business in India. Further, in the report importance of the networking, different communication barriers and the appropriate communication strategies with the recommendations will be demonstrated.</w:t>
      </w:r>
    </w:p>
    <w:p w14:paraId="0536AD7E" w14:textId="77777777" w:rsidR="00000000" w:rsidRDefault="00000000">
      <w:pPr>
        <w:pStyle w:val="BodyText"/>
        <w:rPr>
          <w:szCs w:val="24"/>
        </w:rPr>
      </w:pPr>
    </w:p>
    <w:p w14:paraId="1DAA60EA" w14:textId="77777777" w:rsidR="00000000" w:rsidRDefault="00000000">
      <w:pPr>
        <w:pStyle w:val="Heading1"/>
      </w:pPr>
      <w:bookmarkStart w:id="4" w:name="__RefHeading__113142_281494436"/>
      <w:bookmarkStart w:id="5" w:name="__RefHeading___Toc81987889"/>
      <w:bookmarkEnd w:id="4"/>
      <w:bookmarkEnd w:id="5"/>
      <w:r>
        <w:t>MAIN BODY</w:t>
      </w:r>
    </w:p>
    <w:p w14:paraId="2C54B5F2" w14:textId="77777777" w:rsidR="00000000" w:rsidRDefault="00000000">
      <w:pPr>
        <w:pStyle w:val="Heading1"/>
      </w:pPr>
      <w:bookmarkStart w:id="6" w:name="__RefHeading__113144_281494436"/>
      <w:bookmarkEnd w:id="6"/>
      <w:r>
        <w:t>COUNTRY'S OVERVIEW:</w:t>
      </w:r>
    </w:p>
    <w:p w14:paraId="48D4BC96" w14:textId="4F8D1CF6" w:rsidR="00000000" w:rsidRDefault="00000000">
      <w:pPr>
        <w:pStyle w:val="BodyText"/>
        <w:rPr>
          <w:b/>
          <w:bCs/>
        </w:rPr>
      </w:pPr>
      <w:r>
        <w:t>India is the country present in the southern part of the Asia, and it is the seventh largest territory with the area and second most populous country and democracy in the world (</w:t>
      </w:r>
      <w:r>
        <w:rPr>
          <w:color w:val="222222"/>
          <w:szCs w:val="24"/>
        </w:rPr>
        <w:t>Akbar, 2018</w:t>
      </w:r>
      <w:r>
        <w:t xml:space="preserve">). The country is bounded by the Indian ocean </w:t>
      </w:r>
      <w:r w:rsidR="00671AFB">
        <w:t>into</w:t>
      </w:r>
      <w:r>
        <w:t xml:space="preserve"> the south, Arabian sea in the </w:t>
      </w:r>
      <w:r w:rsidR="00DF6BA7">
        <w:t>southwestern</w:t>
      </w:r>
      <w:r>
        <w:t xml:space="preserve"> part of the country and the bay Bengal on to the south-eastern part of the country. The country shares out the boundaries with the Pakistan in the west, Nepal, </w:t>
      </w:r>
      <w:proofErr w:type="spellStart"/>
      <w:proofErr w:type="gramStart"/>
      <w:r>
        <w:t>china</w:t>
      </w:r>
      <w:proofErr w:type="spellEnd"/>
      <w:proofErr w:type="gramEnd"/>
      <w:r>
        <w:t xml:space="preserve"> and Bhutan </w:t>
      </w:r>
      <w:r w:rsidR="00671AFB">
        <w:t>into</w:t>
      </w:r>
      <w:r>
        <w:t xml:space="preserve"> the northern part of the country. It shares the land with Bangladesh and Myanmar on the east side. The economy of the country is the worth around the 3.04 trillion and is considered the sixth largest economy as per the market exchange rates and the purchase power parity of the country is around 10.219 trillion dollars and is among the third largest one. With the annual GDP growth of the country around 5.8 to 6.1 the country's GDP rates touched around the 2.66 trillion dollars and that making it one out of the best for doing the businesses in the whole world.</w:t>
      </w:r>
    </w:p>
    <w:p w14:paraId="24539EC2" w14:textId="77777777" w:rsidR="00000000" w:rsidRDefault="00000000">
      <w:pPr>
        <w:pStyle w:val="Heading2"/>
      </w:pPr>
      <w:bookmarkStart w:id="7" w:name="__RefHeading__113146_281494436"/>
      <w:bookmarkEnd w:id="7"/>
      <w:r>
        <w:rPr>
          <w:b/>
        </w:rPr>
        <w:lastRenderedPageBreak/>
        <w:t xml:space="preserve">Analysation of the international and intercultural communication by applying the </w:t>
      </w:r>
      <w:proofErr w:type="spellStart"/>
      <w:r>
        <w:rPr>
          <w:b/>
        </w:rPr>
        <w:t>hofstede's</w:t>
      </w:r>
      <w:proofErr w:type="spellEnd"/>
      <w:r>
        <w:rPr>
          <w:b/>
        </w:rPr>
        <w:t xml:space="preserve"> theory in the context of “India”:</w:t>
      </w:r>
    </w:p>
    <w:p w14:paraId="36FE5144" w14:textId="77777777" w:rsidR="00000000" w:rsidRDefault="00000000">
      <w:pPr>
        <w:pStyle w:val="BodyText"/>
        <w:rPr>
          <w:b/>
          <w:bCs/>
        </w:rPr>
      </w:pPr>
      <w:r>
        <w:t>Hofstede's cultural dimension model is used when we are addressing about the culture and the interactions of the different cultures by putting the two countries in the certain categories (</w:t>
      </w:r>
      <w:proofErr w:type="spellStart"/>
      <w:r>
        <w:rPr>
          <w:color w:val="222222"/>
          <w:szCs w:val="24"/>
        </w:rPr>
        <w:t>Minkov</w:t>
      </w:r>
      <w:proofErr w:type="spellEnd"/>
      <w:r>
        <w:rPr>
          <w:color w:val="222222"/>
          <w:szCs w:val="24"/>
        </w:rPr>
        <w:t xml:space="preserve"> and </w:t>
      </w:r>
      <w:proofErr w:type="spellStart"/>
      <w:r>
        <w:rPr>
          <w:color w:val="222222"/>
          <w:szCs w:val="24"/>
        </w:rPr>
        <w:t>Kaasa</w:t>
      </w:r>
      <w:proofErr w:type="spellEnd"/>
      <w:r>
        <w:rPr>
          <w:color w:val="222222"/>
          <w:szCs w:val="24"/>
        </w:rPr>
        <w:t>, 2020</w:t>
      </w:r>
      <w:r>
        <w:t>). The further elaboration of the theory is as under:</w:t>
      </w:r>
    </w:p>
    <w:p w14:paraId="558080E8" w14:textId="77777777" w:rsidR="00000000" w:rsidRDefault="00000000">
      <w:pPr>
        <w:pStyle w:val="BodyText"/>
        <w:rPr>
          <w:b/>
          <w:bCs/>
        </w:rPr>
      </w:pPr>
      <w:r>
        <w:rPr>
          <w:b/>
          <w:bCs/>
        </w:rPr>
        <w:t>Power distance:</w:t>
      </w:r>
      <w:r>
        <w:t xml:space="preserve"> this dimension of the theory deals with are the individuals in the society are equal or not by expressing the attitude towards the cultural inequalities. The score of the country's power distance is maintained around 77 percent and it comes up by indicating the appreciation regarding hierarchy and the top structure of society and organizations in the country.</w:t>
      </w:r>
    </w:p>
    <w:p w14:paraId="3DDE3101" w14:textId="18C6CF7D" w:rsidR="00000000" w:rsidRDefault="00000000">
      <w:pPr>
        <w:pStyle w:val="BodyText"/>
        <w:rPr>
          <w:b/>
          <w:bCs/>
        </w:rPr>
      </w:pPr>
      <w:r>
        <w:rPr>
          <w:b/>
          <w:bCs/>
        </w:rPr>
        <w:t>Individualism:</w:t>
      </w:r>
      <w:r>
        <w:t xml:space="preserve"> this shows out the degree of the interdependence in the society. The </w:t>
      </w:r>
      <w:r w:rsidR="00671AFB">
        <w:t>rate</w:t>
      </w:r>
      <w:r>
        <w:t xml:space="preserve"> of the individualism is around 48 percent in the country and works with both collective and individualist traits of the society. The collective side have the high preference of belongings in the society and individual side </w:t>
      </w:r>
      <w:r w:rsidR="00671AFB">
        <w:t>must</w:t>
      </w:r>
      <w:r>
        <w:t xml:space="preserve"> act as defined in the group (</w:t>
      </w:r>
      <w:proofErr w:type="spellStart"/>
      <w:r>
        <w:rPr>
          <w:color w:val="222222"/>
          <w:szCs w:val="24"/>
        </w:rPr>
        <w:t>Vasile</w:t>
      </w:r>
      <w:proofErr w:type="spellEnd"/>
      <w:r>
        <w:rPr>
          <w:color w:val="222222"/>
          <w:szCs w:val="24"/>
        </w:rPr>
        <w:t>, and NICOLESCU, 2016</w:t>
      </w:r>
      <w:r>
        <w:t>).</w:t>
      </w:r>
    </w:p>
    <w:p w14:paraId="100ABC59" w14:textId="7AC2E1BE" w:rsidR="00000000" w:rsidRDefault="00000000">
      <w:pPr>
        <w:pStyle w:val="BodyText"/>
        <w:rPr>
          <w:b/>
          <w:bCs/>
        </w:rPr>
      </w:pPr>
      <w:r>
        <w:rPr>
          <w:b/>
          <w:bCs/>
        </w:rPr>
        <w:t>Masculinity:</w:t>
      </w:r>
      <w:r>
        <w:t xml:space="preserve"> a high score defines out the achievements and competition in the market and the lower scores defines the dominant values for care for each other in the society. This dimension in the country </w:t>
      </w:r>
      <w:r w:rsidR="00671AFB">
        <w:t>has</w:t>
      </w:r>
      <w:r>
        <w:t xml:space="preserve"> the 56 percent of rate and is considered one of the most masculine </w:t>
      </w:r>
      <w:r w:rsidR="00671AFB">
        <w:t>countries</w:t>
      </w:r>
      <w:r>
        <w:t>. The fundamental issue for the country is to motivate the peoples as per wanting out the best (masculine) and liking what you want to do (feminine).</w:t>
      </w:r>
    </w:p>
    <w:p w14:paraId="06E852AA" w14:textId="400605CE" w:rsidR="00000000" w:rsidRDefault="00000000">
      <w:pPr>
        <w:pStyle w:val="BodyText"/>
        <w:rPr>
          <w:b/>
          <w:bCs/>
        </w:rPr>
      </w:pPr>
      <w:r>
        <w:rPr>
          <w:b/>
          <w:bCs/>
        </w:rPr>
        <w:t>Uncertainty avoidance:</w:t>
      </w:r>
      <w:r>
        <w:t xml:space="preserve"> the </w:t>
      </w:r>
      <w:r w:rsidR="00671AFB">
        <w:t>term</w:t>
      </w:r>
      <w:r>
        <w:t xml:space="preserve"> of the uncertainty avoidance in the country scores around 40 percent in the terms of the culture of the country. This basically focus till what extent members of the society felt threatened and how ambiguous or the unwanted situations were </w:t>
      </w:r>
      <w:r w:rsidR="00671AFB">
        <w:t>there and</w:t>
      </w:r>
      <w:r>
        <w:t xml:space="preserve"> how they are avoided in there. India is a patient country where tolerance for the unexpected is high and break for the monotony is welcomed in the country.</w:t>
      </w:r>
    </w:p>
    <w:p w14:paraId="19B7FD4E" w14:textId="68256AA1" w:rsidR="00000000" w:rsidRDefault="00000000">
      <w:pPr>
        <w:pStyle w:val="BodyText"/>
        <w:rPr>
          <w:b/>
          <w:bCs/>
        </w:rPr>
      </w:pPr>
      <w:r>
        <w:rPr>
          <w:b/>
          <w:bCs/>
        </w:rPr>
        <w:t>Long term orientation:</w:t>
      </w:r>
      <w:r>
        <w:t xml:space="preserve"> this dimension of the culture in the country by having the 51 percent of rates introduces that how the society is maintaining the links with the individuals in the societies by dealing challenges of the present and future with accordance to its past. For the </w:t>
      </w:r>
      <w:r w:rsidR="00671AFB">
        <w:t>long-term</w:t>
      </w:r>
      <w:r>
        <w:t xml:space="preserve"> indulgence in the society of the Indian continent concept of the karma works in the society related to every aspect of the society (</w:t>
      </w:r>
      <w:proofErr w:type="spellStart"/>
      <w:r>
        <w:rPr>
          <w:color w:val="222222"/>
          <w:szCs w:val="24"/>
        </w:rPr>
        <w:t>Khlif</w:t>
      </w:r>
      <w:proofErr w:type="spellEnd"/>
      <w:r>
        <w:rPr>
          <w:color w:val="222222"/>
          <w:szCs w:val="24"/>
        </w:rPr>
        <w:t>, 2016</w:t>
      </w:r>
      <w:r>
        <w:t>).</w:t>
      </w:r>
    </w:p>
    <w:p w14:paraId="427D5FFE" w14:textId="35240AB8" w:rsidR="00000000" w:rsidRDefault="00000000">
      <w:pPr>
        <w:pStyle w:val="BodyText"/>
      </w:pPr>
      <w:r>
        <w:rPr>
          <w:b/>
          <w:bCs/>
        </w:rPr>
        <w:lastRenderedPageBreak/>
        <w:t>Indulgence:</w:t>
      </w:r>
      <w:r>
        <w:t xml:space="preserve"> the dimension of the model </w:t>
      </w:r>
      <w:r w:rsidR="00671AFB">
        <w:t>demonstrates</w:t>
      </w:r>
      <w:r>
        <w:t xml:space="preserve"> that how the people in the Indian society tries out to control their impulses and desires, according to the ways they were raised. The Indian origin scores up only 26 percent in this dimension of cultural of restraint. The society have the cynicism and pessimism. In the Indian continent the culture of the society can be described as indulgent or restrained.</w:t>
      </w:r>
    </w:p>
    <w:p w14:paraId="5ED87820" w14:textId="77777777" w:rsidR="00000000" w:rsidRDefault="00000000">
      <w:pPr>
        <w:pStyle w:val="Heading2"/>
      </w:pPr>
      <w:bookmarkStart w:id="8" w:name="__RefHeading__113148_281494436"/>
      <w:bookmarkEnd w:id="8"/>
      <w:r>
        <w:t>Evaluation of the cultural sensitivity of doing businesses in the country “INDIA”:</w:t>
      </w:r>
    </w:p>
    <w:p w14:paraId="31855033" w14:textId="77777777" w:rsidR="00000000" w:rsidRDefault="00000000">
      <w:pPr>
        <w:pStyle w:val="BodyText"/>
        <w:rPr>
          <w:b/>
          <w:bCs/>
        </w:rPr>
      </w:pPr>
      <w:r>
        <w:t>The Margot bakery by coming in India might face some challenges related to the cultural sensitivity of doing the business in the society that includes:</w:t>
      </w:r>
    </w:p>
    <w:p w14:paraId="62626F92" w14:textId="77777777" w:rsidR="00000000" w:rsidRDefault="00000000">
      <w:pPr>
        <w:pStyle w:val="BodyText"/>
        <w:rPr>
          <w:b/>
          <w:bCs/>
        </w:rPr>
      </w:pPr>
      <w:r>
        <w:rPr>
          <w:b/>
          <w:bCs/>
        </w:rPr>
        <w:t>Predictability:</w:t>
      </w:r>
      <w:r>
        <w:t xml:space="preserve"> though the predictability is taking the ground in the country but still individuals don't follow up the decisions (</w:t>
      </w:r>
      <w:proofErr w:type="spellStart"/>
      <w:r>
        <w:rPr>
          <w:color w:val="222222"/>
          <w:szCs w:val="24"/>
        </w:rPr>
        <w:t>Beugelsdijk</w:t>
      </w:r>
      <w:proofErr w:type="spellEnd"/>
      <w:r>
        <w:rPr>
          <w:color w:val="222222"/>
          <w:szCs w:val="24"/>
        </w:rPr>
        <w:t>, and et.al., 2018</w:t>
      </w:r>
      <w:r>
        <w:t>). Under the terms of the predictability business can face problems if it not able to provide what the customer wants. For example: if the customer of the Indian society demands for the high sugar product and company cannot give it the customer might switch out of it.</w:t>
      </w:r>
    </w:p>
    <w:p w14:paraId="755F12F8" w14:textId="77F6DD83" w:rsidR="00000000" w:rsidRDefault="00000000">
      <w:pPr>
        <w:pStyle w:val="BodyText"/>
        <w:rPr>
          <w:b/>
          <w:bCs/>
        </w:rPr>
      </w:pPr>
      <w:r>
        <w:rPr>
          <w:b/>
          <w:bCs/>
        </w:rPr>
        <w:t>Attitude towards time:</w:t>
      </w:r>
      <w:r>
        <w:t xml:space="preserve"> time is considered one of the most important </w:t>
      </w:r>
      <w:r w:rsidR="00671AFB">
        <w:t>aspects</w:t>
      </w:r>
      <w:r>
        <w:t xml:space="preserve"> in while doing anything and rigidly honoured. This </w:t>
      </w:r>
      <w:r w:rsidR="00671AFB">
        <w:t>holds</w:t>
      </w:r>
      <w:r>
        <w:t xml:space="preserve"> out the main value for conducting the meeting and meeting the deadlines of the projects. For example: if someone from the international partner of the business could not start the meeting on time. There are no chances of making out the joint venture under such conditions.</w:t>
      </w:r>
    </w:p>
    <w:p w14:paraId="5B67B99D" w14:textId="246F2DE8" w:rsidR="00000000" w:rsidRDefault="00000000">
      <w:pPr>
        <w:pStyle w:val="BodyText"/>
        <w:rPr>
          <w:b/>
          <w:bCs/>
        </w:rPr>
      </w:pPr>
      <w:r>
        <w:rPr>
          <w:b/>
          <w:bCs/>
        </w:rPr>
        <w:t>Communication:</w:t>
      </w:r>
      <w:r>
        <w:t xml:space="preserve"> the communication barriers should be removed before moving </w:t>
      </w:r>
      <w:r w:rsidR="00671AFB">
        <w:t>into</w:t>
      </w:r>
      <w:r>
        <w:t xml:space="preserve"> the international markets for doing the business. It comes as an important factor for doing the business and running the venture (</w:t>
      </w:r>
      <w:r>
        <w:rPr>
          <w:color w:val="222222"/>
          <w:szCs w:val="24"/>
        </w:rPr>
        <w:t>Gupta, and Bhaskar, 2016</w:t>
      </w:r>
      <w:r>
        <w:t>). For example: If the Indian manager of the business is not able to express his/her feeling on the direct basis due to communication barriers then it might terminate the relationship of the company.</w:t>
      </w:r>
    </w:p>
    <w:p w14:paraId="3548B040" w14:textId="00895E7D" w:rsidR="00000000" w:rsidRDefault="00000000">
      <w:pPr>
        <w:pStyle w:val="BodyText"/>
        <w:rPr>
          <w:b/>
          <w:bCs/>
        </w:rPr>
      </w:pPr>
      <w:r>
        <w:rPr>
          <w:b/>
          <w:bCs/>
        </w:rPr>
        <w:t>Lack of teamwork:</w:t>
      </w:r>
      <w:r>
        <w:t xml:space="preserve"> as </w:t>
      </w:r>
      <w:r w:rsidR="00671AFB">
        <w:t>it</w:t>
      </w:r>
      <w:r>
        <w:t xml:space="preserve"> is mentioned in the above context Indian economy have the individualistic behaviour. The business </w:t>
      </w:r>
      <w:r w:rsidR="00671AFB">
        <w:t>must</w:t>
      </w:r>
      <w:r>
        <w:t xml:space="preserve"> work on development of the individualistic census with the common will for the business operations. For example: the foreign enterprise by creating the culture of the </w:t>
      </w:r>
      <w:r w:rsidR="00671AFB">
        <w:t>teamwork</w:t>
      </w:r>
      <w:r>
        <w:t xml:space="preserve"> can facilitates a smooth functioning of the business.</w:t>
      </w:r>
    </w:p>
    <w:p w14:paraId="409E5686" w14:textId="17684310" w:rsidR="00000000" w:rsidRDefault="00000000">
      <w:pPr>
        <w:pStyle w:val="BodyText"/>
        <w:rPr>
          <w:b/>
          <w:bCs/>
        </w:rPr>
      </w:pPr>
      <w:r>
        <w:rPr>
          <w:b/>
          <w:bCs/>
        </w:rPr>
        <w:t>Understanding the psychology of Indian business partner:</w:t>
      </w:r>
      <w:r>
        <w:t xml:space="preserve"> for the Indian continent the interactions and the understanding of the Indian business partner is very important as for the decision-making processes related to the culture of the Indian society (</w:t>
      </w:r>
      <w:r>
        <w:rPr>
          <w:color w:val="222222"/>
          <w:szCs w:val="24"/>
        </w:rPr>
        <w:t>Donaldson, 2016</w:t>
      </w:r>
      <w:r>
        <w:t xml:space="preserve">). For </w:t>
      </w:r>
      <w:r>
        <w:lastRenderedPageBreak/>
        <w:t xml:space="preserve">example: by having </w:t>
      </w:r>
      <w:r w:rsidR="00671AFB">
        <w:t>a</w:t>
      </w:r>
      <w:r>
        <w:t xml:space="preserve"> good communication in easy way the business of the international business of the firm can be carried out.</w:t>
      </w:r>
    </w:p>
    <w:p w14:paraId="156A3344" w14:textId="77777777" w:rsidR="00000000" w:rsidRDefault="00000000">
      <w:pPr>
        <w:pStyle w:val="BodyText"/>
      </w:pPr>
      <w:r>
        <w:rPr>
          <w:b/>
          <w:bCs/>
        </w:rPr>
        <w:t>Negotiating style:</w:t>
      </w:r>
      <w:r>
        <w:t xml:space="preserve"> the Indian business environment has changed over the period and understanding the negotiating skills of the firm will help in the international business to find out the better pace of the customers and to keep the good attitude towards the contracts with the negotiating practices. For example: as the India have the scarcity of the resources and the negotiators bargains in for the product that might be lost out.</w:t>
      </w:r>
    </w:p>
    <w:p w14:paraId="263D705A" w14:textId="77777777" w:rsidR="00000000" w:rsidRDefault="00000000">
      <w:pPr>
        <w:pStyle w:val="Heading2"/>
        <w:rPr>
          <w:bCs w:val="0"/>
        </w:rPr>
      </w:pPr>
      <w:bookmarkStart w:id="9" w:name="__RefHeading__113150_281494436"/>
      <w:bookmarkEnd w:id="9"/>
      <w:r>
        <w:rPr>
          <w:bCs w:val="0"/>
        </w:rPr>
        <w:t>Importance of the networking in doing the business in “India” for the Margot bakery:</w:t>
      </w:r>
    </w:p>
    <w:p w14:paraId="1E0BEC76" w14:textId="08A41A32" w:rsidR="00000000" w:rsidRDefault="00000000">
      <w:pPr>
        <w:pStyle w:val="BodyText"/>
        <w:rPr>
          <w:b/>
          <w:bCs/>
        </w:rPr>
      </w:pPr>
      <w:r>
        <w:t xml:space="preserve">Networking in business </w:t>
      </w:r>
      <w:proofErr w:type="gramStart"/>
      <w:r>
        <w:t>helps out</w:t>
      </w:r>
      <w:proofErr w:type="gramEnd"/>
      <w:r>
        <w:t xml:space="preserve"> the business by giving the access to the new upcoming opportunities that the business might not be able to find in the local boundaries (</w:t>
      </w:r>
      <w:r>
        <w:rPr>
          <w:color w:val="222222"/>
          <w:szCs w:val="24"/>
        </w:rPr>
        <w:t>Kumar, and Sethi, 2016</w:t>
      </w:r>
      <w:r>
        <w:t xml:space="preserve">). The network of the business can provide with the insight of the new selling techniques </w:t>
      </w:r>
      <w:r w:rsidR="00671AFB">
        <w:t>into</w:t>
      </w:r>
      <w:r>
        <w:t xml:space="preserve"> international markets, in the accordance of the new marketing strategies and can provide with the advice how the business can be improved professionally. The importance of the networking in the relation of the language of the buying behaviour of the individual are as under:</w:t>
      </w:r>
    </w:p>
    <w:p w14:paraId="4A7B3472" w14:textId="46AA8DBD" w:rsidR="00000000" w:rsidRDefault="00000000">
      <w:pPr>
        <w:pStyle w:val="BodyText"/>
        <w:rPr>
          <w:b/>
          <w:bCs/>
        </w:rPr>
      </w:pPr>
      <w:r>
        <w:rPr>
          <w:b/>
          <w:bCs/>
        </w:rPr>
        <w:t>Generate business leads:</w:t>
      </w:r>
      <w:r>
        <w:t xml:space="preserve"> networking in the business </w:t>
      </w:r>
      <w:r w:rsidR="00671AFB">
        <w:t>helps</w:t>
      </w:r>
      <w:r>
        <w:t xml:space="preserve"> generating new sales opportunities in the different markets by demonstrating what type of products are needed by the customers. This will help the B2B company as they depend on the patronage for the profit generation (</w:t>
      </w:r>
      <w:r>
        <w:rPr>
          <w:color w:val="222222"/>
          <w:szCs w:val="24"/>
        </w:rPr>
        <w:t>Roy, Sekhar, and Vyas, 2016)</w:t>
      </w:r>
      <w:r>
        <w:t>.</w:t>
      </w:r>
    </w:p>
    <w:p w14:paraId="7397E17D" w14:textId="77777777" w:rsidR="00000000" w:rsidRDefault="00000000">
      <w:pPr>
        <w:pStyle w:val="BodyText"/>
        <w:rPr>
          <w:b/>
          <w:bCs/>
        </w:rPr>
      </w:pPr>
      <w:r>
        <w:rPr>
          <w:b/>
          <w:bCs/>
        </w:rPr>
        <w:t>Learning industrial standards:</w:t>
      </w:r>
      <w:r>
        <w:t xml:space="preserve"> gaining out the knowledge about the new business contacts in the international countries can help the business to know more about the common strategies for the business and helps in understanding what all is needed by the customers as per their needs.</w:t>
      </w:r>
    </w:p>
    <w:p w14:paraId="24B25DB7" w14:textId="2512C6E9" w:rsidR="00000000" w:rsidRDefault="00000000">
      <w:pPr>
        <w:pStyle w:val="BodyText"/>
        <w:rPr>
          <w:b/>
          <w:bCs/>
        </w:rPr>
      </w:pPr>
      <w:r>
        <w:rPr>
          <w:b/>
          <w:bCs/>
        </w:rPr>
        <w:t>Identifying the key trends:</w:t>
      </w:r>
      <w:r>
        <w:t xml:space="preserve"> by keeping up a good relationship with the other business partners will help the firm in keeping up with the changing taste of the customers and relatively keeping up with new technologies in the </w:t>
      </w:r>
      <w:r w:rsidR="00671AFB">
        <w:t>market (</w:t>
      </w:r>
      <w:r>
        <w:rPr>
          <w:color w:val="222222"/>
          <w:szCs w:val="24"/>
        </w:rPr>
        <w:t>Yadav, Mittal, and Yadav, 2018</w:t>
      </w:r>
      <w:r>
        <w:t>).</w:t>
      </w:r>
    </w:p>
    <w:p w14:paraId="69C1FF22" w14:textId="77777777" w:rsidR="00000000" w:rsidRDefault="00000000">
      <w:pPr>
        <w:pStyle w:val="BodyText"/>
        <w:rPr>
          <w:b/>
          <w:bCs/>
        </w:rPr>
      </w:pPr>
      <w:r>
        <w:rPr>
          <w:b/>
          <w:bCs/>
        </w:rPr>
        <w:t>Increase brand awareness:</w:t>
      </w:r>
      <w:r>
        <w:t xml:space="preserve"> by sharing the ideas of the business activities with other professionals will help in knowing the business's mission and values. This may provide the help by keeping up with the potential of the new clients and increasing the brand awareness.</w:t>
      </w:r>
    </w:p>
    <w:p w14:paraId="5265AA65" w14:textId="43BC7962" w:rsidR="00000000" w:rsidRDefault="00000000">
      <w:pPr>
        <w:pStyle w:val="BodyText"/>
        <w:rPr>
          <w:b/>
          <w:bCs/>
        </w:rPr>
      </w:pPr>
      <w:r>
        <w:rPr>
          <w:b/>
          <w:bCs/>
        </w:rPr>
        <w:t>Understanding different perspectives:</w:t>
      </w:r>
      <w:r>
        <w:t xml:space="preserve"> communicating with all the professionals and knowing </w:t>
      </w:r>
      <w:r w:rsidR="00671AFB">
        <w:t>their</w:t>
      </w:r>
      <w:r>
        <w:t xml:space="preserve"> point of view may help the business to keep up with the tasks and plans of the business by improving the business process.</w:t>
      </w:r>
    </w:p>
    <w:p w14:paraId="2146C5E0" w14:textId="26D59A70" w:rsidR="00000000" w:rsidRDefault="00000000">
      <w:pPr>
        <w:pStyle w:val="BodyText"/>
        <w:rPr>
          <w:b/>
          <w:bCs/>
        </w:rPr>
      </w:pPr>
      <w:r>
        <w:rPr>
          <w:b/>
          <w:bCs/>
        </w:rPr>
        <w:lastRenderedPageBreak/>
        <w:t>Receive the mentorship:</w:t>
      </w:r>
      <w:r>
        <w:t xml:space="preserve"> by keeping good pace with the industry </w:t>
      </w:r>
      <w:proofErr w:type="gramStart"/>
      <w:r>
        <w:t>leaders</w:t>
      </w:r>
      <w:proofErr w:type="gramEnd"/>
      <w:r>
        <w:t xml:space="preserve"> good </w:t>
      </w:r>
      <w:r w:rsidR="00671AFB">
        <w:t>advice</w:t>
      </w:r>
      <w:r>
        <w:t xml:space="preserve"> and how to grow the company in the diverse conditions of the international markets can be learnt. They also help in by providing the insight of how the customer group of the industry is and what are their main preferences.</w:t>
      </w:r>
    </w:p>
    <w:p w14:paraId="3321EC68" w14:textId="77777777" w:rsidR="00000000" w:rsidRDefault="00000000">
      <w:pPr>
        <w:pStyle w:val="BodyText"/>
      </w:pPr>
      <w:r>
        <w:rPr>
          <w:b/>
          <w:bCs/>
        </w:rPr>
        <w:t>Develops confidence:</w:t>
      </w:r>
      <w:r>
        <w:t xml:space="preserve"> sharing the business ideas can help in believing in the business strategies and the plans. Under networking the business may pursue more of the opportunities and helps in the development of the healthy relationship with customers.</w:t>
      </w:r>
    </w:p>
    <w:p w14:paraId="377716F1" w14:textId="77777777" w:rsidR="00000000" w:rsidRDefault="00000000">
      <w:pPr>
        <w:pStyle w:val="Heading2"/>
        <w:rPr>
          <w:bCs w:val="0"/>
        </w:rPr>
      </w:pPr>
      <w:bookmarkStart w:id="10" w:name="__RefHeading__113152_281494436"/>
      <w:bookmarkEnd w:id="10"/>
      <w:r>
        <w:rPr>
          <w:bCs w:val="0"/>
        </w:rPr>
        <w:t>Explanation of the different communication barriers faced by the businesses in the country “India”:</w:t>
      </w:r>
    </w:p>
    <w:p w14:paraId="6EB7E820" w14:textId="26C3EC15" w:rsidR="00000000" w:rsidRDefault="00000000">
      <w:pPr>
        <w:pStyle w:val="BodyText"/>
        <w:rPr>
          <w:b/>
          <w:bCs/>
        </w:rPr>
      </w:pPr>
      <w:proofErr w:type="gramStart"/>
      <w:r>
        <w:t xml:space="preserve">Being </w:t>
      </w:r>
      <w:r w:rsidR="00671AFB">
        <w:t>an international company,</w:t>
      </w:r>
      <w:r>
        <w:t xml:space="preserve"> the Margot bakery</w:t>
      </w:r>
      <w:proofErr w:type="gramEnd"/>
      <w:r>
        <w:t xml:space="preserve"> may face the various communication barriers at the time of the international expansion in the country India (</w:t>
      </w:r>
      <w:proofErr w:type="spellStart"/>
      <w:r>
        <w:rPr>
          <w:color w:val="222222"/>
          <w:szCs w:val="24"/>
        </w:rPr>
        <w:t>Chaudhri</w:t>
      </w:r>
      <w:proofErr w:type="spellEnd"/>
      <w:r>
        <w:rPr>
          <w:color w:val="222222"/>
          <w:szCs w:val="24"/>
        </w:rPr>
        <w:t>, V., 2016</w:t>
      </w:r>
      <w:r>
        <w:t>). The barriers that will be faced by the firm are as under:</w:t>
      </w:r>
    </w:p>
    <w:p w14:paraId="205105E5" w14:textId="6F5DCDDF" w:rsidR="00000000" w:rsidRDefault="00000000">
      <w:pPr>
        <w:pStyle w:val="BodyText"/>
        <w:rPr>
          <w:b/>
          <w:bCs/>
        </w:rPr>
      </w:pPr>
      <w:r>
        <w:rPr>
          <w:b/>
          <w:bCs/>
        </w:rPr>
        <w:t>Cultural differences and language:</w:t>
      </w:r>
      <w:r>
        <w:t xml:space="preserve"> as it </w:t>
      </w:r>
      <w:proofErr w:type="gramStart"/>
      <w:r w:rsidR="00EF5F01">
        <w:t>is</w:t>
      </w:r>
      <w:proofErr w:type="gramEnd"/>
      <w:r>
        <w:t xml:space="preserve"> important to understand the culture of the country before any proceedings as this might cause deviations in the communication. The cultural differences may occur in the local boundaries of the countries and when one does not recognize the cultural differences then, this is the situation that is broken down by having an effective communication (</w:t>
      </w:r>
      <w:proofErr w:type="spellStart"/>
      <w:r>
        <w:rPr>
          <w:color w:val="222222"/>
          <w:szCs w:val="24"/>
          <w:shd w:val="clear" w:color="auto" w:fill="FFFFFF"/>
        </w:rPr>
        <w:t>Taumoepeau</w:t>
      </w:r>
      <w:proofErr w:type="spellEnd"/>
      <w:r>
        <w:rPr>
          <w:color w:val="222222"/>
          <w:szCs w:val="24"/>
          <w:shd w:val="clear" w:color="auto" w:fill="FFFFFF"/>
        </w:rPr>
        <w:t>, 2019</w:t>
      </w:r>
      <w:r>
        <w:t>).</w:t>
      </w:r>
    </w:p>
    <w:p w14:paraId="5F5BD5D1" w14:textId="025D091C" w:rsidR="00000000" w:rsidRDefault="00000000">
      <w:pPr>
        <w:pStyle w:val="BodyText"/>
        <w:rPr>
          <w:b/>
          <w:bCs/>
        </w:rPr>
      </w:pPr>
      <w:r>
        <w:rPr>
          <w:b/>
          <w:bCs/>
        </w:rPr>
        <w:t>Dissatisfaction or disinterest in the job:</w:t>
      </w:r>
      <w:r>
        <w:t xml:space="preserve"> if one individual is not satisfied with the job or have </w:t>
      </w:r>
      <w:r w:rsidR="00EF5F01">
        <w:t>lost interest in</w:t>
      </w:r>
      <w:r>
        <w:t xml:space="preserve"> it, then the individual might not be able to communicate on the proper basis or would not like to communicate. This will result in the most difficult barrier as it includes the changing the mindset of the people and it might not change till the person leaves.</w:t>
      </w:r>
    </w:p>
    <w:p w14:paraId="61269288" w14:textId="603C63C5" w:rsidR="00000000" w:rsidRDefault="00000000">
      <w:pPr>
        <w:pStyle w:val="BodyText"/>
        <w:rPr>
          <w:b/>
          <w:bCs/>
        </w:rPr>
      </w:pPr>
      <w:r>
        <w:rPr>
          <w:b/>
          <w:bCs/>
        </w:rPr>
        <w:t>Inability to listen to others:</w:t>
      </w:r>
      <w:r>
        <w:t xml:space="preserve"> active listening is one of the important </w:t>
      </w:r>
      <w:r w:rsidR="00EF5F01">
        <w:t>parts</w:t>
      </w:r>
      <w:r>
        <w:t xml:space="preserve"> of the communication. As being an international company engaging with someone if the person in front is not able to understand the information being communicated then the assumptions will be made related to their needs to be based on the perceptions rather than reality.</w:t>
      </w:r>
    </w:p>
    <w:p w14:paraId="1FD062EB" w14:textId="77777777" w:rsidR="00000000" w:rsidRDefault="00000000">
      <w:pPr>
        <w:pStyle w:val="BodyText"/>
        <w:rPr>
          <w:b/>
          <w:bCs/>
        </w:rPr>
      </w:pPr>
      <w:r>
        <w:rPr>
          <w:b/>
          <w:bCs/>
        </w:rPr>
        <w:t>Lack of transparency and trust:</w:t>
      </w:r>
      <w:r>
        <w:t xml:space="preserve"> it might become more difficult for the individuals to communicate when there is lack of trust in between the authorities and staff. For example: If the staff of the bakery believes that there might </w:t>
      </w:r>
      <w:proofErr w:type="gramStart"/>
      <w:r>
        <w:t>be something that is</w:t>
      </w:r>
      <w:proofErr w:type="gramEnd"/>
      <w:r>
        <w:t xml:space="preserve"> hidden from the employees then they might feel anxious then it will be resulting in the difficulties for the communication (</w:t>
      </w:r>
      <w:proofErr w:type="spellStart"/>
      <w:r>
        <w:rPr>
          <w:color w:val="222222"/>
          <w:szCs w:val="24"/>
          <w:shd w:val="clear" w:color="auto" w:fill="FFFFFF"/>
        </w:rPr>
        <w:t>Shafieizadeh</w:t>
      </w:r>
      <w:proofErr w:type="spellEnd"/>
      <w:r>
        <w:rPr>
          <w:color w:val="222222"/>
          <w:szCs w:val="24"/>
          <w:shd w:val="clear" w:color="auto" w:fill="FFFFFF"/>
        </w:rPr>
        <w:t>, and Tao, 2020</w:t>
      </w:r>
      <w:r>
        <w:t>).</w:t>
      </w:r>
    </w:p>
    <w:p w14:paraId="186FA059" w14:textId="468B94E6" w:rsidR="00000000" w:rsidRDefault="00000000">
      <w:pPr>
        <w:pStyle w:val="BodyText"/>
        <w:rPr>
          <w:b/>
          <w:bCs/>
        </w:rPr>
      </w:pPr>
      <w:r>
        <w:rPr>
          <w:b/>
          <w:bCs/>
        </w:rPr>
        <w:lastRenderedPageBreak/>
        <w:t>Communication styles:</w:t>
      </w:r>
      <w:r>
        <w:t xml:space="preserve"> everyone in every different industry have their own styles of communication. Some talks out directly while some may communicate indirectly to the employees or other colleagues. The differences of the communication styles </w:t>
      </w:r>
      <w:r w:rsidR="00EF5F01">
        <w:t>make</w:t>
      </w:r>
      <w:r>
        <w:t xml:space="preserve"> it difficult for the locals to understand the things in different ways.</w:t>
      </w:r>
    </w:p>
    <w:p w14:paraId="0D673B0B" w14:textId="7033D22B" w:rsidR="00000000" w:rsidRDefault="00000000">
      <w:pPr>
        <w:pStyle w:val="BodyText"/>
      </w:pPr>
      <w:r>
        <w:rPr>
          <w:b/>
          <w:bCs/>
        </w:rPr>
        <w:t xml:space="preserve">Conflicts in </w:t>
      </w:r>
      <w:r w:rsidR="00EF5F01">
        <w:rPr>
          <w:b/>
          <w:bCs/>
        </w:rPr>
        <w:t>workplace</w:t>
      </w:r>
      <w:r>
        <w:rPr>
          <w:b/>
          <w:bCs/>
        </w:rPr>
        <w:t>:</w:t>
      </w:r>
      <w:r>
        <w:t xml:space="preserve"> having conflicts in the </w:t>
      </w:r>
      <w:r w:rsidR="00EF5F01">
        <w:t>workplace</w:t>
      </w:r>
      <w:r>
        <w:t xml:space="preserve"> might result as the barrier in the effective communication for the international business expanding out of the local boundaries. The thing that is important for the organization will be the solution for the conflicts in the organization. In the condition when the conflict is not resolved, the communication becomes </w:t>
      </w:r>
      <w:r w:rsidR="00EF5F01">
        <w:t>the more</w:t>
      </w:r>
      <w:r>
        <w:t xml:space="preserve"> vulnerable in the expansion of such business in the countries with different cultures and society.</w:t>
      </w:r>
    </w:p>
    <w:p w14:paraId="4C50DE20" w14:textId="77777777" w:rsidR="00000000" w:rsidRDefault="00000000">
      <w:pPr>
        <w:pStyle w:val="Heading2"/>
        <w:rPr>
          <w:b/>
        </w:rPr>
      </w:pPr>
      <w:bookmarkStart w:id="11" w:name="__RefHeading__113154_281494436"/>
      <w:bookmarkEnd w:id="11"/>
      <w:r>
        <w:rPr>
          <w:bCs w:val="0"/>
        </w:rPr>
        <w:t>Appropriate communication strategies for the company “Margot Bakery” for the success in the country “INDIA” and recommendations:</w:t>
      </w:r>
    </w:p>
    <w:p w14:paraId="55665641" w14:textId="2D701AD0" w:rsidR="00000000" w:rsidRDefault="00000000">
      <w:pPr>
        <w:pStyle w:val="BodyText"/>
        <w:rPr>
          <w:b/>
          <w:bCs/>
        </w:rPr>
      </w:pPr>
      <w:r>
        <w:rPr>
          <w:b/>
          <w:bCs/>
        </w:rPr>
        <w:t>Encouraging one-to-one communication:</w:t>
      </w:r>
      <w:r>
        <w:t xml:space="preserve"> as the personal or the one-to-one communication is important for development of the </w:t>
      </w:r>
      <w:r w:rsidR="00EF5F01">
        <w:t>bond,</w:t>
      </w:r>
      <w:r>
        <w:t xml:space="preserve"> and it helps in understanding the teammates in a better way. By reading the body language of the </w:t>
      </w:r>
      <w:r w:rsidR="00EF5F01">
        <w:t>employee’s</w:t>
      </w:r>
      <w:r>
        <w:t xml:space="preserve"> authorities can bring out the best possible ways in which the individual is comfortable with (</w:t>
      </w:r>
      <w:r>
        <w:rPr>
          <w:color w:val="222222"/>
          <w:szCs w:val="24"/>
          <w:shd w:val="clear" w:color="auto" w:fill="FFFFFF"/>
        </w:rPr>
        <w:t>Zhou, and et.al., 2020</w:t>
      </w:r>
      <w:r>
        <w:t>).</w:t>
      </w:r>
    </w:p>
    <w:p w14:paraId="5207D347" w14:textId="54B04E66" w:rsidR="00000000" w:rsidRDefault="00000000">
      <w:pPr>
        <w:pStyle w:val="BodyText"/>
        <w:rPr>
          <w:b/>
          <w:bCs/>
        </w:rPr>
      </w:pPr>
      <w:r>
        <w:rPr>
          <w:b/>
          <w:bCs/>
        </w:rPr>
        <w:t>Giving everyone the chance to speak:</w:t>
      </w:r>
      <w:r>
        <w:t xml:space="preserve"> the team meetings are considered boring and somewhat formality. </w:t>
      </w:r>
      <w:r w:rsidR="00EF5F01">
        <w:t>Every</w:t>
      </w:r>
      <w:r>
        <w:t xml:space="preserve"> single staff member must be included in the team meeting and given the chance to speak out clearly and express their views. Moreover, with this the participants wants to look out the things and listen too carefully for the perseverance of the knowledge.</w:t>
      </w:r>
    </w:p>
    <w:p w14:paraId="11413891" w14:textId="2FC578E8" w:rsidR="00000000" w:rsidRDefault="00000000">
      <w:pPr>
        <w:pStyle w:val="BodyText"/>
        <w:rPr>
          <w:b/>
          <w:bCs/>
        </w:rPr>
      </w:pPr>
      <w:r>
        <w:rPr>
          <w:b/>
          <w:bCs/>
        </w:rPr>
        <w:t>Using different methods of communication:</w:t>
      </w:r>
      <w:r>
        <w:t xml:space="preserve"> the different preferences from the team members are there as everyone prefers out their own ways of communication. The higher authorities in the firm can come </w:t>
      </w:r>
      <w:r w:rsidR="00EF5F01">
        <w:t>into</w:t>
      </w:r>
      <w:r>
        <w:t xml:space="preserve"> the front by using the various channels of communication with the team.</w:t>
      </w:r>
    </w:p>
    <w:p w14:paraId="0E23CA20" w14:textId="77777777" w:rsidR="00000000" w:rsidRDefault="00000000">
      <w:pPr>
        <w:pStyle w:val="BodyText"/>
        <w:rPr>
          <w:b/>
          <w:bCs/>
        </w:rPr>
      </w:pPr>
      <w:r>
        <w:rPr>
          <w:b/>
          <w:bCs/>
        </w:rPr>
        <w:t>Promoting the feed backs in the communication sessions:</w:t>
      </w:r>
      <w:r>
        <w:t xml:space="preserve"> communication is the two-way method and information can be just communicated in single direction. Having the feed backs from the side of the teammates makes it easier to understand the things and easy transfer of the information in the premises of the organization (</w:t>
      </w:r>
      <w:r>
        <w:rPr>
          <w:color w:val="222222"/>
          <w:szCs w:val="24"/>
          <w:shd w:val="clear" w:color="auto" w:fill="FFFFFF"/>
        </w:rPr>
        <w:t>Garcia-Sanchez, and et.al., 2020</w:t>
      </w:r>
      <w:r>
        <w:t>).</w:t>
      </w:r>
    </w:p>
    <w:p w14:paraId="0E0DF0FD" w14:textId="77777777" w:rsidR="00000000" w:rsidRDefault="00000000">
      <w:pPr>
        <w:pStyle w:val="BodyText"/>
        <w:rPr>
          <w:b/>
          <w:bCs/>
          <w:i/>
          <w:iCs/>
          <w:u w:val="single"/>
        </w:rPr>
      </w:pPr>
      <w:r>
        <w:rPr>
          <w:b/>
          <w:bCs/>
        </w:rPr>
        <w:t>Making the use of communication tools:</w:t>
      </w:r>
      <w:r>
        <w:t xml:space="preserve"> as in the international business fir </w:t>
      </w:r>
      <w:proofErr w:type="spellStart"/>
      <w:r>
        <w:t>ms</w:t>
      </w:r>
      <w:proofErr w:type="spellEnd"/>
      <w:r>
        <w:t xml:space="preserve"> can make use of the different kinds of communication tools to convey their messages to the teammates and the other colleagues. This will make it easy to convey the messages </w:t>
      </w:r>
      <w:proofErr w:type="gramStart"/>
      <w:r>
        <w:t>really fast</w:t>
      </w:r>
      <w:proofErr w:type="gramEnd"/>
      <w:r>
        <w:t xml:space="preserve"> and in the convenient ways.</w:t>
      </w:r>
    </w:p>
    <w:p w14:paraId="47E2D8B3" w14:textId="5DE2D28C" w:rsidR="00000000" w:rsidRDefault="00000000">
      <w:pPr>
        <w:pStyle w:val="BodyText"/>
        <w:rPr>
          <w:b/>
          <w:bCs/>
          <w:i/>
          <w:iCs/>
          <w:u w:val="single"/>
        </w:rPr>
      </w:pPr>
      <w:r>
        <w:rPr>
          <w:b/>
          <w:bCs/>
          <w:i/>
          <w:iCs/>
          <w:u w:val="single"/>
        </w:rPr>
        <w:lastRenderedPageBreak/>
        <w:t>Recommendations:</w:t>
      </w:r>
      <w:r>
        <w:t xml:space="preserve"> the firm “Margot bakery” by operating as the international firm in India can make use of the communication tools to convey the information and the messages to the team holding its subsidiary after its expansion </w:t>
      </w:r>
      <w:r w:rsidR="00EF5F01">
        <w:t>into</w:t>
      </w:r>
      <w:r>
        <w:t xml:space="preserve"> the international markets of Indian origin. By using the different tools like instant messaging apps, video conferencing applications, brainstorming, etc. can make the effective workplace management by conveying the information from the base workplace to the subsidiary. The company can also use the project management soft wares like proof hub, that makes with integrated chat tools and other team collaboration features that will help in the company's success.</w:t>
      </w:r>
    </w:p>
    <w:p w14:paraId="64A02D1B" w14:textId="77777777" w:rsidR="00000000" w:rsidRDefault="00000000">
      <w:pPr>
        <w:pStyle w:val="BodyText"/>
        <w:rPr>
          <w:b/>
          <w:bCs/>
          <w:i/>
          <w:iCs/>
          <w:u w:val="single"/>
        </w:rPr>
      </w:pPr>
    </w:p>
    <w:p w14:paraId="6FEF5C18" w14:textId="77777777" w:rsidR="00000000" w:rsidRDefault="00000000">
      <w:pPr>
        <w:pStyle w:val="Heading1"/>
      </w:pPr>
      <w:bookmarkStart w:id="12" w:name="__RefHeading__113156_281494436"/>
      <w:bookmarkStart w:id="13" w:name="__RefHeading__784_1352673586"/>
      <w:bookmarkStart w:id="14" w:name="__RefHeading__56251_1363301983"/>
      <w:bookmarkEnd w:id="12"/>
      <w:bookmarkEnd w:id="13"/>
      <w:bookmarkEnd w:id="14"/>
      <w:r>
        <w:t>CONCLUSION</w:t>
      </w:r>
    </w:p>
    <w:p w14:paraId="4CACE527" w14:textId="4F6550ED" w:rsidR="00000000" w:rsidRDefault="00000000" w:rsidP="00185CD5">
      <w:pPr>
        <w:pStyle w:val="BodyText"/>
        <w:jc w:val="left"/>
        <w:sectPr w:rsidR="00000000" w:rsidSect="00EF5F01">
          <w:headerReference w:type="default" r:id="rId7"/>
          <w:footerReference w:type="default" r:id="rId8"/>
          <w:pgSz w:w="12240" w:h="15840"/>
          <w:pgMar w:top="1440" w:right="1440" w:bottom="1440" w:left="1440" w:header="720" w:footer="720" w:gutter="0"/>
          <w:pgNumType w:start="1" w:chapStyle="2"/>
          <w:cols w:space="720"/>
          <w:titlePg/>
          <w:docGrid w:linePitch="600" w:charSpace="32768"/>
        </w:sectPr>
      </w:pPr>
      <w:r>
        <w:t>The above report based on the International Business Communications of the company have concluded about the international expansion of the business in the country “India”. The report concluded about the brief introduction of the country and the theories of the Hofstede related to the international and intercultural communication (</w:t>
      </w:r>
      <w:r>
        <w:rPr>
          <w:color w:val="222222"/>
          <w:szCs w:val="24"/>
          <w:shd w:val="clear" w:color="auto" w:fill="FFFFFF"/>
        </w:rPr>
        <w:t>Wang, and et.al., 2020</w:t>
      </w:r>
      <w:r>
        <w:t>). Report also concluded about the cultural sensitivity faced during doing the business in the India and relevant examples have been given. Further, in the report importance of the networking for the international business, different communication barriers and the appropriate communication strategies have shown. Later in the report, recommendations have been given for the company's future</w:t>
      </w:r>
      <w:r w:rsidR="00185CD5">
        <w:t xml:space="preserve"> </w:t>
      </w:r>
      <w:r>
        <w:t>success.</w:t>
      </w:r>
    </w:p>
    <w:p w14:paraId="1FDFDA51" w14:textId="77777777" w:rsidR="00000000" w:rsidRDefault="00000000">
      <w:pPr>
        <w:pStyle w:val="Heading1"/>
        <w:rPr>
          <w:u w:val="single"/>
        </w:rPr>
      </w:pPr>
      <w:bookmarkStart w:id="15" w:name="__RefHeading__113158_281494436"/>
      <w:bookmarkStart w:id="16" w:name="__RefHeading___Toc81987890"/>
      <w:bookmarkStart w:id="17" w:name="__RefHeading__786_1352673586"/>
      <w:bookmarkStart w:id="18" w:name="__RefHeading__56253_1363301983"/>
      <w:bookmarkEnd w:id="15"/>
      <w:bookmarkEnd w:id="16"/>
      <w:bookmarkEnd w:id="17"/>
      <w:bookmarkEnd w:id="18"/>
      <w:r>
        <w:lastRenderedPageBreak/>
        <w:t>REFERENCES</w:t>
      </w:r>
    </w:p>
    <w:p w14:paraId="69C72466" w14:textId="77777777" w:rsidR="00000000" w:rsidRDefault="00000000">
      <w:pPr>
        <w:pStyle w:val="BodyText"/>
        <w:rPr>
          <w:color w:val="222222"/>
          <w:szCs w:val="24"/>
        </w:rPr>
      </w:pPr>
      <w:r>
        <w:rPr>
          <w:u w:val="single"/>
        </w:rPr>
        <w:t>Books and journals</w:t>
      </w:r>
    </w:p>
    <w:p w14:paraId="17CC4821" w14:textId="77777777" w:rsidR="00000000" w:rsidRDefault="00000000">
      <w:pPr>
        <w:pStyle w:val="BodyText"/>
        <w:spacing w:line="100" w:lineRule="atLeast"/>
        <w:ind w:left="705" w:hanging="705"/>
        <w:rPr>
          <w:color w:val="222222"/>
          <w:szCs w:val="24"/>
        </w:rPr>
      </w:pPr>
      <w:r>
        <w:rPr>
          <w:color w:val="222222"/>
          <w:szCs w:val="24"/>
        </w:rPr>
        <w:t xml:space="preserve">Akbar, M.J., 2018. India: The </w:t>
      </w:r>
      <w:proofErr w:type="spellStart"/>
      <w:r>
        <w:rPr>
          <w:color w:val="222222"/>
          <w:szCs w:val="24"/>
        </w:rPr>
        <w:t>Seige</w:t>
      </w:r>
      <w:proofErr w:type="spellEnd"/>
      <w:r>
        <w:rPr>
          <w:color w:val="222222"/>
          <w:szCs w:val="24"/>
        </w:rPr>
        <w:t xml:space="preserve"> Within. </w:t>
      </w:r>
      <w:proofErr w:type="spellStart"/>
      <w:r>
        <w:rPr>
          <w:color w:val="222222"/>
          <w:szCs w:val="24"/>
        </w:rPr>
        <w:t>Roli</w:t>
      </w:r>
      <w:proofErr w:type="spellEnd"/>
      <w:r>
        <w:rPr>
          <w:color w:val="222222"/>
          <w:szCs w:val="24"/>
        </w:rPr>
        <w:t xml:space="preserve"> Books Private Limited.</w:t>
      </w:r>
    </w:p>
    <w:p w14:paraId="12F7E31F" w14:textId="596BC3C5" w:rsidR="00000000" w:rsidRDefault="00000000" w:rsidP="00185CD5">
      <w:pPr>
        <w:pStyle w:val="BodyText"/>
        <w:spacing w:line="100" w:lineRule="atLeast"/>
        <w:ind w:left="705" w:hanging="705"/>
        <w:jc w:val="left"/>
        <w:rPr>
          <w:color w:val="222222"/>
          <w:szCs w:val="24"/>
        </w:rPr>
      </w:pPr>
      <w:proofErr w:type="spellStart"/>
      <w:r>
        <w:rPr>
          <w:color w:val="222222"/>
          <w:szCs w:val="24"/>
        </w:rPr>
        <w:t>Alcácer</w:t>
      </w:r>
      <w:proofErr w:type="spellEnd"/>
      <w:r>
        <w:rPr>
          <w:color w:val="222222"/>
          <w:szCs w:val="24"/>
        </w:rPr>
        <w:t xml:space="preserve">, J., Cantwell, J. and </w:t>
      </w:r>
      <w:proofErr w:type="spellStart"/>
      <w:r>
        <w:rPr>
          <w:color w:val="222222"/>
          <w:szCs w:val="24"/>
        </w:rPr>
        <w:t>Piscitello</w:t>
      </w:r>
      <w:proofErr w:type="spellEnd"/>
      <w:r>
        <w:rPr>
          <w:color w:val="222222"/>
          <w:szCs w:val="24"/>
        </w:rPr>
        <w:t xml:space="preserve">, L., 2016. Internationalization in the information age: A new era for places, firms, and international business </w:t>
      </w:r>
      <w:r w:rsidR="00EF5F01">
        <w:rPr>
          <w:color w:val="222222"/>
          <w:szCs w:val="24"/>
        </w:rPr>
        <w:t>networks.</w:t>
      </w:r>
      <w:r>
        <w:rPr>
          <w:color w:val="222222"/>
          <w:szCs w:val="24"/>
        </w:rPr>
        <w:t xml:space="preserve"> Journal of international business studies. 47(5). pp.499-512.</w:t>
      </w:r>
    </w:p>
    <w:p w14:paraId="4AD0DA87" w14:textId="77777777" w:rsidR="00000000" w:rsidRDefault="00000000">
      <w:pPr>
        <w:pStyle w:val="BodyText"/>
        <w:spacing w:line="100" w:lineRule="atLeast"/>
        <w:ind w:left="705" w:hanging="705"/>
        <w:rPr>
          <w:color w:val="222222"/>
          <w:szCs w:val="24"/>
        </w:rPr>
      </w:pPr>
      <w:proofErr w:type="spellStart"/>
      <w:r>
        <w:rPr>
          <w:color w:val="222222"/>
          <w:szCs w:val="24"/>
        </w:rPr>
        <w:t>Beugelsdijk</w:t>
      </w:r>
      <w:proofErr w:type="spellEnd"/>
      <w:r>
        <w:rPr>
          <w:color w:val="222222"/>
          <w:szCs w:val="24"/>
        </w:rPr>
        <w:t>, S. and et.al., 2018. Cultural distance and firm internationalization: A meta-analytical review and theoretical implications. Journal of Management. 44(1). pp.89-130.</w:t>
      </w:r>
    </w:p>
    <w:p w14:paraId="495C44B5" w14:textId="77777777" w:rsidR="00000000" w:rsidRDefault="00000000">
      <w:pPr>
        <w:pStyle w:val="BodyText"/>
        <w:spacing w:line="100" w:lineRule="atLeast"/>
        <w:ind w:left="705" w:hanging="705"/>
        <w:rPr>
          <w:color w:val="222222"/>
          <w:szCs w:val="24"/>
        </w:rPr>
      </w:pPr>
      <w:proofErr w:type="spellStart"/>
      <w:r>
        <w:rPr>
          <w:color w:val="222222"/>
          <w:szCs w:val="24"/>
        </w:rPr>
        <w:t>Chaudhri</w:t>
      </w:r>
      <w:proofErr w:type="spellEnd"/>
      <w:r>
        <w:rPr>
          <w:color w:val="222222"/>
          <w:szCs w:val="24"/>
        </w:rPr>
        <w:t>, V., 2016. Corporate social responsibility and the communication imperative: Perspectives from CSR managers. International Journal of Business Communication. 53(4). pp.419-442.</w:t>
      </w:r>
    </w:p>
    <w:p w14:paraId="73C4C185" w14:textId="77777777" w:rsidR="00000000" w:rsidRDefault="00000000">
      <w:pPr>
        <w:pStyle w:val="BodyText"/>
        <w:spacing w:line="100" w:lineRule="atLeast"/>
        <w:ind w:left="705" w:hanging="705"/>
        <w:rPr>
          <w:color w:val="222222"/>
          <w:szCs w:val="24"/>
          <w:shd w:val="clear" w:color="auto" w:fill="FFFFFF"/>
        </w:rPr>
      </w:pPr>
      <w:r>
        <w:rPr>
          <w:color w:val="222222"/>
          <w:szCs w:val="24"/>
        </w:rPr>
        <w:t>Donaldson, T., 2016. Values in tension: Ethics away from home. In Readings and Cases in International Human Resource Management (pp. 403-415). Routledge.</w:t>
      </w:r>
    </w:p>
    <w:p w14:paraId="5E410F7D" w14:textId="77777777" w:rsidR="00000000" w:rsidRDefault="00000000">
      <w:pPr>
        <w:pStyle w:val="BodyText"/>
        <w:spacing w:line="100" w:lineRule="atLeast"/>
        <w:ind w:left="861" w:hanging="832"/>
        <w:rPr>
          <w:color w:val="222222"/>
          <w:szCs w:val="24"/>
        </w:rPr>
      </w:pPr>
      <w:r>
        <w:rPr>
          <w:color w:val="222222"/>
          <w:szCs w:val="24"/>
          <w:shd w:val="clear" w:color="auto" w:fill="FFFFFF"/>
        </w:rPr>
        <w:t>Garcia-Sanchez, and et.al., 2020. “Sell” recommendations by analysts in response to business communication strategies concerning the Sustainable Development Goals and the SDG compass. Journal of Cleaner Production, 255, p.120194.</w:t>
      </w:r>
    </w:p>
    <w:p w14:paraId="00FC1823" w14:textId="77777777" w:rsidR="00000000" w:rsidRDefault="00000000">
      <w:pPr>
        <w:pStyle w:val="BodyText"/>
        <w:spacing w:line="100" w:lineRule="atLeast"/>
        <w:ind w:left="705" w:hanging="705"/>
        <w:rPr>
          <w:color w:val="222222"/>
          <w:szCs w:val="24"/>
        </w:rPr>
      </w:pPr>
      <w:r>
        <w:rPr>
          <w:color w:val="222222"/>
          <w:szCs w:val="24"/>
        </w:rPr>
        <w:t xml:space="preserve">Gupta, </w:t>
      </w:r>
      <w:proofErr w:type="gramStart"/>
      <w:r>
        <w:rPr>
          <w:color w:val="222222"/>
          <w:szCs w:val="24"/>
        </w:rPr>
        <w:t>S.</w:t>
      </w:r>
      <w:proofErr w:type="gramEnd"/>
      <w:r>
        <w:rPr>
          <w:color w:val="222222"/>
          <w:szCs w:val="24"/>
        </w:rPr>
        <w:t xml:space="preserve"> and Bhaskar, A.U., 2016. Doing business in India: cross-cultural issues in managing human resources. Cross Cultural &amp; Strategic Management.</w:t>
      </w:r>
    </w:p>
    <w:p w14:paraId="6236B581" w14:textId="77777777" w:rsidR="00000000" w:rsidRDefault="00000000">
      <w:pPr>
        <w:pStyle w:val="BodyText"/>
        <w:spacing w:line="100" w:lineRule="atLeast"/>
        <w:ind w:left="705" w:hanging="705"/>
        <w:rPr>
          <w:color w:val="222222"/>
          <w:szCs w:val="24"/>
        </w:rPr>
      </w:pPr>
      <w:proofErr w:type="spellStart"/>
      <w:r>
        <w:rPr>
          <w:color w:val="222222"/>
          <w:szCs w:val="24"/>
        </w:rPr>
        <w:t>Khlif</w:t>
      </w:r>
      <w:proofErr w:type="spellEnd"/>
      <w:r>
        <w:rPr>
          <w:color w:val="222222"/>
          <w:szCs w:val="24"/>
        </w:rPr>
        <w:t xml:space="preserve">, H., 2016. Hofstede’s cultural dimensions in accounting research: a review. </w:t>
      </w:r>
      <w:proofErr w:type="spellStart"/>
      <w:r>
        <w:rPr>
          <w:color w:val="222222"/>
          <w:szCs w:val="24"/>
        </w:rPr>
        <w:t>Meditari</w:t>
      </w:r>
      <w:proofErr w:type="spellEnd"/>
      <w:r>
        <w:rPr>
          <w:color w:val="222222"/>
          <w:szCs w:val="24"/>
        </w:rPr>
        <w:t xml:space="preserve"> Accountancy Research.</w:t>
      </w:r>
    </w:p>
    <w:p w14:paraId="67DDF7F2" w14:textId="77777777" w:rsidR="00000000" w:rsidRDefault="00000000">
      <w:pPr>
        <w:pStyle w:val="BodyText"/>
        <w:spacing w:line="100" w:lineRule="atLeast"/>
        <w:ind w:left="705" w:hanging="705"/>
        <w:rPr>
          <w:color w:val="222222"/>
          <w:szCs w:val="24"/>
        </w:rPr>
      </w:pPr>
      <w:r>
        <w:rPr>
          <w:color w:val="222222"/>
          <w:szCs w:val="24"/>
        </w:rPr>
        <w:t>Kumar, R. and Sethi, A., 2016. Doing business in India. Springer.</w:t>
      </w:r>
    </w:p>
    <w:p w14:paraId="497DDB4D" w14:textId="77777777" w:rsidR="00000000" w:rsidRDefault="00000000">
      <w:pPr>
        <w:pStyle w:val="BodyText"/>
        <w:spacing w:line="100" w:lineRule="atLeast"/>
        <w:ind w:left="705" w:hanging="705"/>
        <w:rPr>
          <w:color w:val="222222"/>
          <w:szCs w:val="24"/>
        </w:rPr>
      </w:pPr>
      <w:proofErr w:type="spellStart"/>
      <w:r>
        <w:rPr>
          <w:color w:val="222222"/>
          <w:szCs w:val="24"/>
        </w:rPr>
        <w:t>Minkov</w:t>
      </w:r>
      <w:proofErr w:type="spellEnd"/>
      <w:r>
        <w:rPr>
          <w:color w:val="222222"/>
          <w:szCs w:val="24"/>
        </w:rPr>
        <w:t xml:space="preserve">, M. and </w:t>
      </w:r>
      <w:proofErr w:type="spellStart"/>
      <w:r>
        <w:rPr>
          <w:color w:val="222222"/>
          <w:szCs w:val="24"/>
        </w:rPr>
        <w:t>Kaasa</w:t>
      </w:r>
      <w:proofErr w:type="spellEnd"/>
      <w:r>
        <w:rPr>
          <w:color w:val="222222"/>
          <w:szCs w:val="24"/>
        </w:rPr>
        <w:t>, A., 2020. A test of Hofstede's model of culture following his own approach. Cross Cultural &amp; Strategic Management.</w:t>
      </w:r>
    </w:p>
    <w:p w14:paraId="7C52F162" w14:textId="77777777" w:rsidR="00000000" w:rsidRDefault="00000000">
      <w:pPr>
        <w:pStyle w:val="BodyText"/>
        <w:spacing w:line="100" w:lineRule="atLeast"/>
        <w:ind w:left="705" w:hanging="705"/>
        <w:rPr>
          <w:color w:val="222222"/>
          <w:szCs w:val="24"/>
          <w:shd w:val="clear" w:color="auto" w:fill="FFFFFF"/>
        </w:rPr>
      </w:pPr>
      <w:r>
        <w:rPr>
          <w:color w:val="222222"/>
          <w:szCs w:val="24"/>
        </w:rPr>
        <w:t>Roy, A., Sekhar, C. and Vyas, V., 2016. Barriers to internationalization: A study of small and medium enterprises in India. Journal of International Entrepreneurship. 14(4). pp.513-538.</w:t>
      </w:r>
    </w:p>
    <w:p w14:paraId="150349B2" w14:textId="77777777" w:rsidR="00000000" w:rsidRDefault="00000000">
      <w:pPr>
        <w:spacing w:line="100" w:lineRule="atLeast"/>
        <w:ind w:left="847" w:hanging="847"/>
        <w:rPr>
          <w:color w:val="222222"/>
          <w:szCs w:val="24"/>
          <w:shd w:val="clear" w:color="auto" w:fill="FFFFFF"/>
        </w:rPr>
      </w:pPr>
      <w:proofErr w:type="spellStart"/>
      <w:r>
        <w:rPr>
          <w:color w:val="222222"/>
          <w:szCs w:val="24"/>
          <w:shd w:val="clear" w:color="auto" w:fill="FFFFFF"/>
        </w:rPr>
        <w:t>Shafieizadeh</w:t>
      </w:r>
      <w:proofErr w:type="spellEnd"/>
      <w:r>
        <w:rPr>
          <w:color w:val="222222"/>
          <w:szCs w:val="24"/>
          <w:shd w:val="clear" w:color="auto" w:fill="FFFFFF"/>
        </w:rPr>
        <w:t>, K. and Tao, C.W.W., 2020. How does a menu's information about local food affect restaurant selection? The roles of corporate social responsibility, transparency, and trust. Journal of Hospitality and Tourism Management, 43, pp.232-240.</w:t>
      </w:r>
    </w:p>
    <w:p w14:paraId="3A2EE657" w14:textId="77777777" w:rsidR="00000000" w:rsidRDefault="00000000">
      <w:pPr>
        <w:pStyle w:val="BodyText"/>
        <w:spacing w:line="100" w:lineRule="atLeast"/>
        <w:ind w:left="705" w:hanging="705"/>
        <w:rPr>
          <w:color w:val="222222"/>
          <w:szCs w:val="24"/>
        </w:rPr>
      </w:pPr>
      <w:proofErr w:type="spellStart"/>
      <w:r>
        <w:rPr>
          <w:color w:val="222222"/>
          <w:szCs w:val="24"/>
          <w:shd w:val="clear" w:color="auto" w:fill="FFFFFF"/>
        </w:rPr>
        <w:t>Taumoepeau</w:t>
      </w:r>
      <w:proofErr w:type="spellEnd"/>
      <w:r>
        <w:rPr>
          <w:color w:val="222222"/>
          <w:szCs w:val="24"/>
          <w:shd w:val="clear" w:color="auto" w:fill="FFFFFF"/>
        </w:rPr>
        <w:t xml:space="preserve">, M., 2019. Culture, </w:t>
      </w:r>
      <w:proofErr w:type="gramStart"/>
      <w:r>
        <w:rPr>
          <w:color w:val="222222"/>
          <w:szCs w:val="24"/>
          <w:shd w:val="clear" w:color="auto" w:fill="FFFFFF"/>
        </w:rPr>
        <w:t>communication</w:t>
      </w:r>
      <w:proofErr w:type="gramEnd"/>
      <w:r>
        <w:rPr>
          <w:color w:val="222222"/>
          <w:szCs w:val="24"/>
          <w:shd w:val="clear" w:color="auto" w:fill="FFFFFF"/>
        </w:rPr>
        <w:t xml:space="preserve"> and socio-cognitive development: Understanding the minds of others. Children’s social worlds in cultural context, pp.41-54.</w:t>
      </w:r>
    </w:p>
    <w:p w14:paraId="344765AF" w14:textId="77777777" w:rsidR="00000000" w:rsidRDefault="00000000">
      <w:pPr>
        <w:pStyle w:val="BodyText"/>
        <w:spacing w:line="100" w:lineRule="atLeast"/>
        <w:ind w:left="705" w:hanging="705"/>
        <w:rPr>
          <w:color w:val="222222"/>
          <w:szCs w:val="24"/>
          <w:shd w:val="clear" w:color="auto" w:fill="FFFFFF"/>
        </w:rPr>
      </w:pPr>
      <w:proofErr w:type="spellStart"/>
      <w:r>
        <w:rPr>
          <w:color w:val="222222"/>
          <w:szCs w:val="24"/>
        </w:rPr>
        <w:t>Vasile</w:t>
      </w:r>
      <w:proofErr w:type="spellEnd"/>
      <w:r>
        <w:rPr>
          <w:color w:val="222222"/>
          <w:szCs w:val="24"/>
        </w:rPr>
        <w:t>, A.C. and NICOLESCU, L., 2016. Hofstede’s cultural dimensions and management in corporations. Cross-Cultural Management Journal. 18(1).</w:t>
      </w:r>
    </w:p>
    <w:p w14:paraId="3214A864" w14:textId="77777777" w:rsidR="00000000" w:rsidRDefault="00000000">
      <w:pPr>
        <w:spacing w:line="100" w:lineRule="atLeast"/>
        <w:ind w:left="847" w:hanging="847"/>
        <w:rPr>
          <w:color w:val="222222"/>
          <w:szCs w:val="24"/>
        </w:rPr>
      </w:pPr>
      <w:r>
        <w:rPr>
          <w:color w:val="222222"/>
          <w:szCs w:val="24"/>
          <w:shd w:val="clear" w:color="auto" w:fill="FFFFFF"/>
        </w:rPr>
        <w:t>Wang, and et.al., 2020. The role of emotions in intercultural business communication: Language standardization in the context of international knowledge transfer. Journal of World Business, 55(6), p.100973</w:t>
      </w:r>
      <w:r>
        <w:rPr>
          <w:color w:val="222222"/>
        </w:rPr>
        <w:t>.</w:t>
      </w:r>
    </w:p>
    <w:p w14:paraId="5D8CD88C" w14:textId="08F0FA22" w:rsidR="00000000" w:rsidRDefault="00000000">
      <w:pPr>
        <w:pStyle w:val="BodyText"/>
        <w:spacing w:line="100" w:lineRule="atLeast"/>
        <w:ind w:left="705" w:hanging="705"/>
        <w:rPr>
          <w:color w:val="222222"/>
          <w:szCs w:val="24"/>
          <w:shd w:val="clear" w:color="auto" w:fill="FFFFFF"/>
        </w:rPr>
      </w:pPr>
      <w:r>
        <w:rPr>
          <w:color w:val="222222"/>
          <w:szCs w:val="24"/>
        </w:rPr>
        <w:t xml:space="preserve">Yadav, E.P., Mittal, E.A. and Yadav, H., 2018, February. IoT: Challenges and issues in </w:t>
      </w:r>
      <w:proofErr w:type="spellStart"/>
      <w:r>
        <w:rPr>
          <w:color w:val="222222"/>
          <w:szCs w:val="24"/>
        </w:rPr>
        <w:t>indian</w:t>
      </w:r>
      <w:proofErr w:type="spellEnd"/>
      <w:r>
        <w:rPr>
          <w:color w:val="222222"/>
          <w:szCs w:val="24"/>
        </w:rPr>
        <w:t xml:space="preserve"> perspective. In 2018 3rd International Conference </w:t>
      </w:r>
      <w:r w:rsidR="00EF5F01">
        <w:rPr>
          <w:color w:val="222222"/>
          <w:szCs w:val="24"/>
        </w:rPr>
        <w:t>on</w:t>
      </w:r>
      <w:r>
        <w:rPr>
          <w:color w:val="222222"/>
          <w:szCs w:val="24"/>
        </w:rPr>
        <w:t xml:space="preserve"> Internet of Things: Smart Innovation and Usages (IoT-SIU) (pp. 1-5). IEEE.</w:t>
      </w:r>
    </w:p>
    <w:p w14:paraId="7F5C52FD" w14:textId="77777777" w:rsidR="00000000" w:rsidRDefault="00000000">
      <w:pPr>
        <w:spacing w:line="100" w:lineRule="atLeast"/>
        <w:ind w:left="847" w:hanging="847"/>
        <w:rPr>
          <w:u w:val="single"/>
        </w:rPr>
      </w:pPr>
      <w:r>
        <w:rPr>
          <w:color w:val="222222"/>
          <w:szCs w:val="24"/>
          <w:shd w:val="clear" w:color="auto" w:fill="FFFFFF"/>
        </w:rPr>
        <w:t>Zhou, and et.al., 2020. Distributed control and communication strategies in networked microgrids. IEEE Communications Surveys &amp; Tutorials, 22(4), pp.2586-2633.</w:t>
      </w:r>
    </w:p>
    <w:p w14:paraId="13E8B5D7" w14:textId="77777777" w:rsidR="00000000" w:rsidRDefault="00000000">
      <w:pPr>
        <w:pStyle w:val="BodyText"/>
        <w:spacing w:line="100" w:lineRule="atLeast"/>
        <w:rPr>
          <w:u w:val="single"/>
        </w:rPr>
      </w:pPr>
    </w:p>
    <w:p w14:paraId="33B0D032" w14:textId="77777777" w:rsidR="00000000" w:rsidRDefault="00000000">
      <w:pPr>
        <w:rPr>
          <w:sz w:val="48"/>
          <w:szCs w:val="24"/>
        </w:rPr>
      </w:pPr>
    </w:p>
    <w:p w14:paraId="212FEBE7" w14:textId="77777777" w:rsidR="00096F21" w:rsidRDefault="00096F21"/>
    <w:sectPr w:rsidR="00096F21" w:rsidSect="00EF5F01">
      <w:footerReference w:type="default" r:id="rId9"/>
      <w:pgSz w:w="12240" w:h="15840"/>
      <w:pgMar w:top="1440" w:right="1440" w:bottom="1440" w:left="1440" w:header="720" w:footer="720" w:gutter="0"/>
      <w:pgNumType w:start="2"/>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AEF9C" w14:textId="77777777" w:rsidR="00096F21" w:rsidRDefault="00096F21">
      <w:pPr>
        <w:spacing w:line="240" w:lineRule="auto"/>
      </w:pPr>
      <w:r>
        <w:separator/>
      </w:r>
    </w:p>
  </w:endnote>
  <w:endnote w:type="continuationSeparator" w:id="0">
    <w:p w14:paraId="6693A589" w14:textId="77777777" w:rsidR="00096F21" w:rsidRDefault="00096F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00"/>
    <w:family w:val="auto"/>
    <w:pitch w:val="default"/>
  </w:font>
  <w:font w:name="DejaVu Sans">
    <w:altName w:val="MS Gothic"/>
    <w:charset w:val="00"/>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charset w:val="8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D2028" w14:textId="77777777" w:rsidR="00EF5F01" w:rsidRDefault="00EF5F01">
    <w:pPr>
      <w:pStyle w:val="Footer"/>
      <w:jc w:val="right"/>
    </w:pPr>
    <w:r>
      <w:fldChar w:fldCharType="begin"/>
    </w:r>
    <w:r>
      <w:instrText xml:space="preserve"> PAGE   \* MERGEFORMAT </w:instrText>
    </w:r>
    <w:r>
      <w:fldChar w:fldCharType="separate"/>
    </w:r>
    <w:r>
      <w:rPr>
        <w:noProof/>
      </w:rPr>
      <w:t>2</w:t>
    </w:r>
    <w:r>
      <w:rPr>
        <w:noProof/>
      </w:rPr>
      <w:fldChar w:fldCharType="end"/>
    </w:r>
  </w:p>
  <w:p w14:paraId="03021CB0" w14:textId="77777777" w:rsidR="00EF5F01" w:rsidRDefault="00EF5F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2C82F" w14:textId="0893B663" w:rsidR="00000000" w:rsidRDefault="00DF6BA7" w:rsidP="00DF6BA7">
    <w:pPr>
      <w:pStyle w:val="Footer"/>
      <w:jc w:val="right"/>
    </w:pPr>
    <w:r>
      <w:t>10</w:t>
    </w:r>
  </w:p>
  <w:p w14:paraId="71167981"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18EAF" w14:textId="77777777" w:rsidR="00096F21" w:rsidRDefault="00096F21">
      <w:pPr>
        <w:spacing w:line="240" w:lineRule="auto"/>
      </w:pPr>
      <w:r>
        <w:separator/>
      </w:r>
    </w:p>
  </w:footnote>
  <w:footnote w:type="continuationSeparator" w:id="0">
    <w:p w14:paraId="0F615D78" w14:textId="77777777" w:rsidR="00096F21" w:rsidRDefault="00096F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8466A" w14:textId="47F111AB" w:rsidR="00185CD5" w:rsidRDefault="00185CD5" w:rsidP="00EF5F0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3795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D5"/>
    <w:rsid w:val="00096F21"/>
    <w:rsid w:val="00185CD5"/>
    <w:rsid w:val="00671AFB"/>
    <w:rsid w:val="00DF6BA7"/>
    <w:rsid w:val="00EF5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23C050F"/>
  <w15:chartTrackingRefBased/>
  <w15:docId w15:val="{FF7183B0-C99F-46D5-B366-F5C804DB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link w:val="Heading3Char"/>
    <w:qFormat/>
    <w:rsid w:val="00671AFB"/>
    <w:pPr>
      <w:tabs>
        <w:tab w:val="num" w:pos="0"/>
      </w:tabs>
      <w:ind w:left="720" w:hanging="720"/>
      <w:outlineLvl w:val="2"/>
    </w:pPr>
    <w:rPr>
      <w:b/>
      <w:bCs/>
      <w:color w:val="000000"/>
    </w:rPr>
  </w:style>
  <w:style w:type="paragraph" w:styleId="Heading4">
    <w:name w:val="heading 4"/>
    <w:basedOn w:val="Heading"/>
    <w:next w:val="BodyText"/>
    <w:link w:val="Heading4Char"/>
    <w:qFormat/>
    <w:rsid w:val="00671AFB"/>
    <w:pPr>
      <w:tabs>
        <w:tab w:val="num" w:pos="0"/>
      </w:tabs>
      <w:ind w:left="864" w:hanging="864"/>
      <w:outlineLvl w:val="3"/>
    </w:pPr>
    <w:rPr>
      <w:b/>
      <w:bCs/>
      <w:i/>
      <w:iCs/>
      <w:color w:val="000000"/>
      <w:sz w:val="24"/>
      <w:szCs w:val="24"/>
    </w:rPr>
  </w:style>
  <w:style w:type="paragraph" w:styleId="Heading5">
    <w:name w:val="heading 5"/>
    <w:basedOn w:val="Heading"/>
    <w:next w:val="BodyText"/>
    <w:link w:val="Heading5Char"/>
    <w:qFormat/>
    <w:rsid w:val="00671AFB"/>
    <w:pPr>
      <w:tabs>
        <w:tab w:val="num" w:pos="0"/>
      </w:tabs>
      <w:ind w:left="1008" w:hanging="1008"/>
      <w:outlineLvl w:val="4"/>
    </w:pPr>
    <w:rPr>
      <w:b/>
      <w:bCs/>
      <w:color w:val="000000"/>
      <w:sz w:val="24"/>
      <w:szCs w:val="24"/>
    </w:rPr>
  </w:style>
  <w:style w:type="paragraph" w:styleId="Heading6">
    <w:name w:val="heading 6"/>
    <w:basedOn w:val="Heading"/>
    <w:next w:val="BodyText"/>
    <w:link w:val="Heading6Char"/>
    <w:qFormat/>
    <w:rsid w:val="00671AFB"/>
    <w:pPr>
      <w:tabs>
        <w:tab w:val="num" w:pos="0"/>
      </w:tabs>
      <w:ind w:left="1152" w:hanging="1152"/>
      <w:outlineLvl w:val="5"/>
    </w:pPr>
    <w:rPr>
      <w:b/>
      <w:bCs/>
      <w:color w:val="000000"/>
      <w:sz w:val="21"/>
      <w:szCs w:val="21"/>
    </w:rPr>
  </w:style>
  <w:style w:type="paragraph" w:styleId="Heading7">
    <w:name w:val="heading 7"/>
    <w:basedOn w:val="Heading"/>
    <w:next w:val="BodyText"/>
    <w:link w:val="Heading7Char"/>
    <w:qFormat/>
    <w:rsid w:val="00671AFB"/>
    <w:pPr>
      <w:tabs>
        <w:tab w:val="num" w:pos="0"/>
      </w:tabs>
      <w:ind w:left="1296" w:hanging="1296"/>
      <w:outlineLvl w:val="6"/>
    </w:pPr>
    <w:rPr>
      <w:b/>
      <w:bCs/>
      <w:color w:val="000000"/>
      <w:sz w:val="21"/>
      <w:szCs w:val="21"/>
    </w:rPr>
  </w:style>
  <w:style w:type="paragraph" w:styleId="Heading8">
    <w:name w:val="heading 8"/>
    <w:basedOn w:val="Heading"/>
    <w:next w:val="BodyText"/>
    <w:link w:val="Heading8Char"/>
    <w:qFormat/>
    <w:rsid w:val="00671AFB"/>
    <w:pPr>
      <w:tabs>
        <w:tab w:val="num" w:pos="0"/>
      </w:tabs>
      <w:ind w:left="1440" w:hanging="1440"/>
      <w:outlineLvl w:val="7"/>
    </w:pPr>
    <w:rPr>
      <w:b/>
      <w:bCs/>
      <w:color w:val="000000"/>
      <w:sz w:val="21"/>
      <w:szCs w:val="21"/>
    </w:rPr>
  </w:style>
  <w:style w:type="paragraph" w:styleId="Heading9">
    <w:name w:val="heading 9"/>
    <w:basedOn w:val="Heading"/>
    <w:next w:val="BodyText"/>
    <w:link w:val="Heading9Char"/>
    <w:qFormat/>
    <w:rsid w:val="00671AFB"/>
    <w:pPr>
      <w:tabs>
        <w:tab w:val="num" w:pos="0"/>
      </w:tabs>
      <w:ind w:left="1584" w:hanging="1584"/>
      <w:outlineLvl w:val="8"/>
    </w:pPr>
    <w:rPr>
      <w:b/>
      <w:bCs/>
      <w:color w:val="00000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DefaultParagraphFont0">
    <w:name w:val="Default Paragraph Font"/>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DefaultParagraphFont">
    <w:name w:val="WW-Default Paragraph Font"/>
  </w:style>
  <w:style w:type="character" w:customStyle="1" w:styleId="WW-DefaultParagraphFont1">
    <w:name w:val="WW-Default Paragraph Font1"/>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uiPriority w:val="99"/>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character" w:customStyle="1" w:styleId="BodyTextChar">
    <w:name w:val="Body Text Char"/>
    <w:rPr>
      <w:rFonts w:eastAsia="Calibri"/>
      <w:color w:val="000000"/>
      <w:sz w:val="24"/>
      <w:szCs w:val="2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 w:type="character" w:customStyle="1" w:styleId="Heading3Char">
    <w:name w:val="Heading 3 Char"/>
    <w:link w:val="Heading3"/>
    <w:rsid w:val="00671AFB"/>
    <w:rPr>
      <w:rFonts w:ascii="Arial" w:eastAsia="Droid Sans" w:hAnsi="Arial" w:cs="DejaVu Sans"/>
      <w:b/>
      <w:bCs/>
      <w:color w:val="000000"/>
      <w:sz w:val="28"/>
      <w:szCs w:val="28"/>
      <w:lang w:eastAsia="ar-SA"/>
    </w:rPr>
  </w:style>
  <w:style w:type="character" w:customStyle="1" w:styleId="Heading4Char">
    <w:name w:val="Heading 4 Char"/>
    <w:link w:val="Heading4"/>
    <w:rsid w:val="00671AFB"/>
    <w:rPr>
      <w:rFonts w:ascii="Arial" w:eastAsia="Droid Sans" w:hAnsi="Arial" w:cs="DejaVu Sans"/>
      <w:b/>
      <w:bCs/>
      <w:i/>
      <w:iCs/>
      <w:color w:val="000000"/>
      <w:sz w:val="24"/>
      <w:szCs w:val="24"/>
      <w:lang w:eastAsia="ar-SA"/>
    </w:rPr>
  </w:style>
  <w:style w:type="character" w:customStyle="1" w:styleId="Heading5Char">
    <w:name w:val="Heading 5 Char"/>
    <w:link w:val="Heading5"/>
    <w:rsid w:val="00671AFB"/>
    <w:rPr>
      <w:rFonts w:ascii="Arial" w:eastAsia="Droid Sans" w:hAnsi="Arial" w:cs="DejaVu Sans"/>
      <w:b/>
      <w:bCs/>
      <w:color w:val="000000"/>
      <w:sz w:val="24"/>
      <w:szCs w:val="24"/>
      <w:lang w:eastAsia="ar-SA"/>
    </w:rPr>
  </w:style>
  <w:style w:type="character" w:customStyle="1" w:styleId="Heading6Char">
    <w:name w:val="Heading 6 Char"/>
    <w:link w:val="Heading6"/>
    <w:rsid w:val="00671AFB"/>
    <w:rPr>
      <w:rFonts w:ascii="Arial" w:eastAsia="Droid Sans" w:hAnsi="Arial" w:cs="DejaVu Sans"/>
      <w:b/>
      <w:bCs/>
      <w:color w:val="000000"/>
      <w:sz w:val="21"/>
      <w:szCs w:val="21"/>
      <w:lang w:eastAsia="ar-SA"/>
    </w:rPr>
  </w:style>
  <w:style w:type="character" w:customStyle="1" w:styleId="Heading7Char">
    <w:name w:val="Heading 7 Char"/>
    <w:link w:val="Heading7"/>
    <w:rsid w:val="00671AFB"/>
    <w:rPr>
      <w:rFonts w:ascii="Arial" w:eastAsia="Droid Sans" w:hAnsi="Arial" w:cs="DejaVu Sans"/>
      <w:b/>
      <w:bCs/>
      <w:color w:val="000000"/>
      <w:sz w:val="21"/>
      <w:szCs w:val="21"/>
      <w:lang w:eastAsia="ar-SA"/>
    </w:rPr>
  </w:style>
  <w:style w:type="character" w:customStyle="1" w:styleId="Heading8Char">
    <w:name w:val="Heading 8 Char"/>
    <w:link w:val="Heading8"/>
    <w:rsid w:val="00671AFB"/>
    <w:rPr>
      <w:rFonts w:ascii="Arial" w:eastAsia="Droid Sans" w:hAnsi="Arial" w:cs="DejaVu Sans"/>
      <w:b/>
      <w:bCs/>
      <w:color w:val="000000"/>
      <w:sz w:val="21"/>
      <w:szCs w:val="21"/>
      <w:lang w:eastAsia="ar-SA"/>
    </w:rPr>
  </w:style>
  <w:style w:type="character" w:customStyle="1" w:styleId="Heading9Char">
    <w:name w:val="Heading 9 Char"/>
    <w:link w:val="Heading9"/>
    <w:rsid w:val="00671AFB"/>
    <w:rPr>
      <w:rFonts w:ascii="Arial" w:eastAsia="Droid Sans" w:hAnsi="Arial" w:cs="DejaVu Sans"/>
      <w:b/>
      <w:bCs/>
      <w:color w:val="000000"/>
      <w:sz w:val="21"/>
      <w:szCs w:val="21"/>
      <w:lang w:eastAsia="ar-SA"/>
    </w:rPr>
  </w:style>
  <w:style w:type="paragraph" w:styleId="NoSpacing">
    <w:name w:val="No Spacing"/>
    <w:qFormat/>
    <w:rsid w:val="00671AFB"/>
    <w:pPr>
      <w:suppressAutoHyphens/>
      <w:spacing w:line="100" w:lineRule="atLeast"/>
    </w:pPr>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3031</Words>
  <Characters>17282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Anda Maria Mircevi (1920426)</cp:lastModifiedBy>
  <cp:revision>2</cp:revision>
  <cp:lastPrinted>1601-01-01T00:00:00Z</cp:lastPrinted>
  <dcterms:created xsi:type="dcterms:W3CDTF">2022-08-30T22:16:00Z</dcterms:created>
  <dcterms:modified xsi:type="dcterms:W3CDTF">2022-08-30T22:16:00Z</dcterms:modified>
</cp:coreProperties>
</file>