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w:rsidR="098F0620" w:rsidP="098F0620" w:rsidRDefault="098F0620" w14:paraId="6505F3F8" w14:textId="7A351718">
      <w:pPr>
        <w:rPr>
          <w:rFonts w:ascii="Aptos" w:hAnsi="Aptos" w:eastAsia="Aptos" w:cs="Aptos"/>
          <w:b w:val="0"/>
          <w:bCs w:val="0"/>
          <w:i w:val="0"/>
          <w:iCs w:val="0"/>
          <w:caps w:val="0"/>
          <w:smallCaps w:val="0"/>
          <w:noProof w:val="0"/>
          <w:color w:val="000000" w:themeColor="text1" w:themeTint="FF" w:themeShade="FF"/>
          <w:sz w:val="24"/>
          <w:szCs w:val="24"/>
          <w:lang w:val="en-US"/>
        </w:rPr>
      </w:pPr>
    </w:p>
    <w:p w:rsidR="098F0620" w:rsidP="098F0620" w:rsidRDefault="098F0620" w14:paraId="62C70D76" w14:textId="09274715">
      <w:pPr>
        <w:rPr>
          <w:rFonts w:ascii="Aptos" w:hAnsi="Aptos" w:eastAsia="Aptos" w:cs="Aptos"/>
          <w:b w:val="0"/>
          <w:bCs w:val="0"/>
          <w:i w:val="0"/>
          <w:iCs w:val="0"/>
          <w:caps w:val="0"/>
          <w:smallCaps w:val="0"/>
          <w:noProof w:val="0"/>
          <w:color w:val="000000" w:themeColor="text1" w:themeTint="FF" w:themeShade="FF"/>
          <w:sz w:val="24"/>
          <w:szCs w:val="24"/>
          <w:lang w:val="en-US"/>
        </w:rPr>
      </w:pPr>
    </w:p>
    <w:p w:rsidR="332C270C" w:rsidP="098F0620" w:rsidRDefault="332C270C" w14:paraId="025B0A65" w14:textId="408A2247">
      <w:pPr>
        <w:jc w:val="center"/>
        <w:rPr>
          <w:rFonts w:ascii="Arial" w:hAnsi="Arial" w:eastAsia="Arial" w:cs="Arial"/>
          <w:b w:val="0"/>
          <w:bCs w:val="0"/>
          <w:i w:val="0"/>
          <w:iCs w:val="0"/>
          <w:caps w:val="0"/>
          <w:smallCaps w:val="0"/>
          <w:noProof w:val="0"/>
          <w:color w:val="000000" w:themeColor="text1" w:themeTint="FF" w:themeShade="FF"/>
          <w:sz w:val="24"/>
          <w:szCs w:val="24"/>
          <w:lang w:val="en-US"/>
        </w:rPr>
      </w:pPr>
      <w:r w:rsidRPr="098F0620" w:rsidR="332C270C">
        <w:rPr>
          <w:rFonts w:ascii="Arial" w:hAnsi="Arial" w:eastAsia="Arial" w:cs="Arial"/>
          <w:b w:val="0"/>
          <w:bCs w:val="0"/>
          <w:i w:val="0"/>
          <w:iCs w:val="0"/>
          <w:caps w:val="0"/>
          <w:smallCaps w:val="0"/>
          <w:strike w:val="0"/>
          <w:dstrike w:val="0"/>
          <w:noProof w:val="0"/>
          <w:color w:val="000000" w:themeColor="text1" w:themeTint="FF" w:themeShade="FF"/>
          <w:sz w:val="24"/>
          <w:szCs w:val="24"/>
          <w:u w:val="single"/>
          <w:lang w:val="en-US"/>
        </w:rPr>
        <w:t>Early Years Curricular portfolio</w:t>
      </w:r>
    </w:p>
    <w:p w:rsidR="332C270C" w:rsidP="098F0620" w:rsidRDefault="332C270C" w14:paraId="787B6DB0" w14:textId="2AD3A926">
      <w:pPr>
        <w:jc w:val="center"/>
        <w:rPr>
          <w:rFonts w:ascii="Arial" w:hAnsi="Arial" w:eastAsia="Arial" w:cs="Arial"/>
          <w:b w:val="0"/>
          <w:bCs w:val="0"/>
          <w:i w:val="0"/>
          <w:iCs w:val="0"/>
          <w:caps w:val="0"/>
          <w:smallCaps w:val="0"/>
          <w:noProof w:val="0"/>
          <w:color w:val="000000" w:themeColor="text1" w:themeTint="FF" w:themeShade="FF"/>
          <w:sz w:val="24"/>
          <w:szCs w:val="24"/>
          <w:lang w:val="en-US"/>
        </w:rPr>
      </w:pPr>
      <w:r w:rsidRPr="098F0620" w:rsidR="332C270C">
        <w:rPr>
          <w:rFonts w:ascii="Arial" w:hAnsi="Arial" w:eastAsia="Arial" w:cs="Arial"/>
          <w:b w:val="0"/>
          <w:bCs w:val="0"/>
          <w:i w:val="0"/>
          <w:iCs w:val="0"/>
          <w:caps w:val="0"/>
          <w:smallCaps w:val="0"/>
          <w:noProof w:val="0"/>
          <w:color w:val="000000" w:themeColor="text1" w:themeTint="FF" w:themeShade="FF"/>
          <w:sz w:val="24"/>
          <w:szCs w:val="24"/>
          <w:lang w:val="en-US"/>
        </w:rPr>
        <w:t>I have not used AI for the purpose of this assignment.</w:t>
      </w:r>
    </w:p>
    <w:p w:rsidR="098F0620" w:rsidP="098F0620" w:rsidRDefault="098F0620" w14:paraId="56769644" w14:textId="111D589A">
      <w:pPr>
        <w:jc w:val="center"/>
        <w:rPr>
          <w:rFonts w:ascii="Arial" w:hAnsi="Arial" w:eastAsia="Arial" w:cs="Arial"/>
          <w:b w:val="0"/>
          <w:bCs w:val="0"/>
          <w:i w:val="0"/>
          <w:iCs w:val="0"/>
          <w:caps w:val="0"/>
          <w:smallCaps w:val="0"/>
          <w:noProof w:val="0"/>
          <w:color w:val="000000" w:themeColor="text1" w:themeTint="FF" w:themeShade="FF"/>
          <w:sz w:val="24"/>
          <w:szCs w:val="24"/>
          <w:lang w:val="en-US"/>
        </w:rPr>
      </w:pPr>
    </w:p>
    <w:p w:rsidR="332C270C" w:rsidP="098F0620" w:rsidRDefault="332C270C" w14:paraId="36A90788" w14:textId="59DD15D7">
      <w:pPr>
        <w:rPr>
          <w:rFonts w:ascii="Arial" w:hAnsi="Arial" w:eastAsia="Arial" w:cs="Arial"/>
          <w:b w:val="0"/>
          <w:bCs w:val="0"/>
          <w:i w:val="0"/>
          <w:iCs w:val="0"/>
          <w:caps w:val="0"/>
          <w:smallCaps w:val="0"/>
          <w:noProof w:val="0"/>
          <w:color w:val="000000" w:themeColor="text1" w:themeTint="FF" w:themeShade="FF"/>
          <w:sz w:val="24"/>
          <w:szCs w:val="24"/>
          <w:lang w:val="en-US"/>
        </w:rPr>
      </w:pPr>
      <w:r w:rsidRPr="098F0620" w:rsidR="332C270C">
        <w:rPr>
          <w:rFonts w:ascii="Arial" w:hAnsi="Arial" w:eastAsia="Arial" w:cs="Arial"/>
          <w:b w:val="0"/>
          <w:bCs w:val="0"/>
          <w:i w:val="0"/>
          <w:iCs w:val="0"/>
          <w:caps w:val="0"/>
          <w:smallCaps w:val="0"/>
          <w:strike w:val="0"/>
          <w:dstrike w:val="0"/>
          <w:noProof w:val="0"/>
          <w:color w:val="000000" w:themeColor="text1" w:themeTint="FF" w:themeShade="FF"/>
          <w:sz w:val="24"/>
          <w:szCs w:val="24"/>
          <w:u w:val="single"/>
          <w:lang w:val="en-US"/>
        </w:rPr>
        <w:t>Section 1: Compare and contrast 2 different play-based approaches, you should include an analysis of the curricular guidance. (1,500 words) 1587</w:t>
      </w:r>
    </w:p>
    <w:p w:rsidR="332C270C" w:rsidP="098F0620" w:rsidRDefault="332C270C" w14:paraId="37058FF8" w14:textId="3D5FDC9E">
      <w:pPr>
        <w:rPr>
          <w:rFonts w:ascii="Arial" w:hAnsi="Arial" w:eastAsia="Arial" w:cs="Arial"/>
          <w:b w:val="0"/>
          <w:bCs w:val="0"/>
          <w:i w:val="0"/>
          <w:iCs w:val="0"/>
          <w:caps w:val="0"/>
          <w:smallCaps w:val="0"/>
          <w:noProof w:val="0"/>
          <w:color w:val="000000" w:themeColor="text1" w:themeTint="FF" w:themeShade="FF"/>
          <w:sz w:val="24"/>
          <w:szCs w:val="24"/>
          <w:lang w:val="en-US"/>
        </w:rPr>
      </w:pPr>
      <w:r w:rsidRPr="098F0620" w:rsidR="332C270C">
        <w:rPr>
          <w:rFonts w:ascii="Arial" w:hAnsi="Arial" w:eastAsia="Arial" w:cs="Arial"/>
          <w:b w:val="0"/>
          <w:bCs w:val="0"/>
          <w:i w:val="0"/>
          <w:iCs w:val="0"/>
          <w:caps w:val="0"/>
          <w:smallCaps w:val="0"/>
          <w:noProof w:val="0"/>
          <w:color w:val="000000" w:themeColor="text1" w:themeTint="FF" w:themeShade="FF"/>
          <w:sz w:val="24"/>
          <w:szCs w:val="24"/>
          <w:lang w:val="en-US"/>
        </w:rPr>
        <w:t>This section will critically evaluate the Curriculum for Wales and the Foundation Phase, and how these curriculums provide a different approach to education and evaluating the different barriers to each Curriculum and recommendations to overcome those in the future.</w:t>
      </w:r>
    </w:p>
    <w:p w:rsidR="332C270C" w:rsidP="098F0620" w:rsidRDefault="332C270C" w14:paraId="3D9F853B" w14:textId="6E31D946">
      <w:pPr>
        <w:rPr>
          <w:rFonts w:ascii="Arial" w:hAnsi="Arial" w:eastAsia="Arial" w:cs="Arial"/>
          <w:b w:val="0"/>
          <w:bCs w:val="0"/>
          <w:i w:val="0"/>
          <w:iCs w:val="0"/>
          <w:caps w:val="0"/>
          <w:smallCaps w:val="0"/>
          <w:noProof w:val="0"/>
          <w:color w:val="000000" w:themeColor="text1" w:themeTint="FF" w:themeShade="FF"/>
          <w:sz w:val="24"/>
          <w:szCs w:val="24"/>
          <w:lang w:val="en-US"/>
        </w:rPr>
      </w:pPr>
      <w:r w:rsidRPr="098F0620" w:rsidR="332C270C">
        <w:rPr>
          <w:rFonts w:ascii="Arial" w:hAnsi="Arial" w:eastAsia="Arial" w:cs="Arial"/>
          <w:b w:val="0"/>
          <w:bCs w:val="0"/>
          <w:i w:val="0"/>
          <w:iCs w:val="0"/>
          <w:caps w:val="0"/>
          <w:smallCaps w:val="0"/>
          <w:noProof w:val="0"/>
          <w:color w:val="000000" w:themeColor="text1" w:themeTint="FF" w:themeShade="FF"/>
          <w:sz w:val="24"/>
          <w:szCs w:val="24"/>
          <w:lang w:val="en-US"/>
        </w:rPr>
        <w:t>Starting with the Curriculum for Wales, Donaldson (2016) and Taylor and Power (2020) states that this curriculum was developed based off Graham Donaldson’s review of the education system in Wales. Through the review of the curriculum that Donaldson carried out, he introduced four purposes of the curriculum that should drive both young and older children within both education and lead into future life (Donaldson, 2016). These included to develop learners who are capable and ambitious and learn within life, creative and imaginative individuals prepared to undertake a responsibility in life, individuals with positive morals not just in Wales but the world, and finally confident and strong individuals to become respectful members of the community (Donaldson, 2016). The Curriculum for Wales focuses on ages three to sixteen, to enable learning that is continuous, instead of having separate ‘key stages’ to learning (Dauncey, 2019).</w:t>
      </w:r>
    </w:p>
    <w:p w:rsidR="332C270C" w:rsidP="098F0620" w:rsidRDefault="332C270C" w14:paraId="1FB5B41E" w14:textId="0D1D099B">
      <w:pPr>
        <w:rPr>
          <w:rFonts w:ascii="Arial" w:hAnsi="Arial" w:eastAsia="Arial" w:cs="Arial"/>
          <w:b w:val="0"/>
          <w:bCs w:val="0"/>
          <w:i w:val="0"/>
          <w:iCs w:val="0"/>
          <w:caps w:val="0"/>
          <w:smallCaps w:val="0"/>
          <w:noProof w:val="0"/>
          <w:color w:val="000000" w:themeColor="text1" w:themeTint="FF" w:themeShade="FF"/>
          <w:sz w:val="24"/>
          <w:szCs w:val="24"/>
          <w:lang w:val="en-US"/>
        </w:rPr>
      </w:pPr>
      <w:r w:rsidRPr="098F0620" w:rsidR="332C270C">
        <w:rPr>
          <w:rFonts w:ascii="Arial" w:hAnsi="Arial" w:eastAsia="Arial" w:cs="Arial"/>
          <w:b w:val="0"/>
          <w:bCs w:val="0"/>
          <w:i w:val="0"/>
          <w:iCs w:val="0"/>
          <w:caps w:val="0"/>
          <w:smallCaps w:val="0"/>
          <w:noProof w:val="0"/>
          <w:color w:val="000000" w:themeColor="text1" w:themeTint="FF" w:themeShade="FF"/>
          <w:sz w:val="24"/>
          <w:szCs w:val="24"/>
          <w:lang w:val="en-US"/>
        </w:rPr>
        <w:t xml:space="preserve">On the other hand, Waters (2015) points out that the Foundation Phase framework focused on the ages from three to seven. Welsh Government (2015) states that the Foundation Phase framework only follows the first four years of school life to be able to support and meet the needs of each child, to allow each child to develop at their own motion. Thomas and Lewis (2016) suggests that the Foundation Phase was determined to change direction of teaching from formal to provide opportunities for teacher and practitioners to grow professionally, while supporting children to become confident and creative, as the Welsh Government believed that methods of learning that were formal, would have an intellectual effect on the future of a child’s development and learning (Thomas and Lewis, 2019).  </w:t>
      </w:r>
    </w:p>
    <w:p w:rsidR="332C270C" w:rsidP="098F0620" w:rsidRDefault="332C270C" w14:paraId="3D5DAC02" w14:textId="2B4503F1">
      <w:pPr>
        <w:rPr>
          <w:rFonts w:ascii="Arial" w:hAnsi="Arial" w:eastAsia="Arial" w:cs="Arial"/>
          <w:b w:val="0"/>
          <w:bCs w:val="0"/>
          <w:i w:val="0"/>
          <w:iCs w:val="0"/>
          <w:caps w:val="0"/>
          <w:smallCaps w:val="0"/>
          <w:noProof w:val="0"/>
          <w:color w:val="000000" w:themeColor="text1" w:themeTint="FF" w:themeShade="FF"/>
          <w:sz w:val="24"/>
          <w:szCs w:val="24"/>
          <w:lang w:val="en-US"/>
        </w:rPr>
      </w:pPr>
      <w:r w:rsidRPr="098F0620" w:rsidR="332C270C">
        <w:rPr>
          <w:rFonts w:ascii="Arial" w:hAnsi="Arial" w:eastAsia="Arial" w:cs="Arial"/>
          <w:b w:val="0"/>
          <w:bCs w:val="0"/>
          <w:i w:val="0"/>
          <w:iCs w:val="0"/>
          <w:caps w:val="0"/>
          <w:smallCaps w:val="0"/>
          <w:noProof w:val="0"/>
          <w:color w:val="000000" w:themeColor="text1" w:themeTint="FF" w:themeShade="FF"/>
          <w:sz w:val="24"/>
          <w:szCs w:val="24"/>
          <w:lang w:val="en-US"/>
        </w:rPr>
        <w:t xml:space="preserve">The Independent Stocktake on the Foundation Phase suggested that recommendations of staff training were appropriate to ensure all teachers and practitioners felt supported in supporting children within the Foundation Phase. Rhys, Waldron and Taylor (2014) also suggested that implementing the training for those carrying out the Foundation Phase in everyday practice was needed, as according to Rhys, Waldron and Taylor (2014) social research showed that when headteachers and managers were asked about changes to the Foundation Phase, more resources and training were common answers among teachers and practitioners. Teachers that had completed training had a more certain understanding of the curriculum and were more confident within implementing the curriculum (Rhys, Waldron and Taylor, 2014). Taylor </w:t>
      </w:r>
      <w:r w:rsidRPr="098F0620" w:rsidR="332C270C">
        <w:rPr>
          <w:rFonts w:ascii="Arial" w:hAnsi="Arial" w:eastAsia="Arial" w:cs="Arial"/>
          <w:b w:val="0"/>
          <w:bCs w:val="0"/>
          <w:i w:val="1"/>
          <w:iCs w:val="1"/>
          <w:caps w:val="0"/>
          <w:smallCaps w:val="0"/>
          <w:noProof w:val="0"/>
          <w:color w:val="000000" w:themeColor="text1" w:themeTint="FF" w:themeShade="FF"/>
          <w:sz w:val="24"/>
          <w:szCs w:val="24"/>
          <w:lang w:val="en-US"/>
        </w:rPr>
        <w:t>et al.</w:t>
      </w:r>
      <w:r w:rsidRPr="098F0620" w:rsidR="332C270C">
        <w:rPr>
          <w:rFonts w:ascii="Arial" w:hAnsi="Arial" w:eastAsia="Arial" w:cs="Arial"/>
          <w:b w:val="0"/>
          <w:bCs w:val="0"/>
          <w:i w:val="0"/>
          <w:iCs w:val="0"/>
          <w:caps w:val="0"/>
          <w:smallCaps w:val="0"/>
          <w:noProof w:val="0"/>
          <w:color w:val="000000" w:themeColor="text1" w:themeTint="FF" w:themeShade="FF"/>
          <w:sz w:val="24"/>
          <w:szCs w:val="24"/>
          <w:lang w:val="en-US"/>
        </w:rPr>
        <w:t xml:space="preserve"> (2015) included within the Evaluation for the Foundation Phase, it was called for action upon training and guiding practitioners and teachers on the pedagogies within this curriculum, while adjusting the subjects of training to enhance knowledge for adults within the sector, as there was a barrier for this. </w:t>
      </w:r>
    </w:p>
    <w:p w:rsidR="332C270C" w:rsidP="098F0620" w:rsidRDefault="332C270C" w14:paraId="530EA727" w14:textId="4C564276">
      <w:pPr>
        <w:rPr>
          <w:rFonts w:ascii="Arial" w:hAnsi="Arial" w:eastAsia="Arial" w:cs="Arial"/>
          <w:b w:val="0"/>
          <w:bCs w:val="0"/>
          <w:i w:val="0"/>
          <w:iCs w:val="0"/>
          <w:caps w:val="0"/>
          <w:smallCaps w:val="0"/>
          <w:noProof w:val="0"/>
          <w:color w:val="000000" w:themeColor="text1" w:themeTint="FF" w:themeShade="FF"/>
          <w:sz w:val="24"/>
          <w:szCs w:val="24"/>
          <w:lang w:val="en-US"/>
        </w:rPr>
      </w:pPr>
      <w:r w:rsidRPr="098F0620" w:rsidR="332C270C">
        <w:rPr>
          <w:rFonts w:ascii="Arial" w:hAnsi="Arial" w:eastAsia="Arial" w:cs="Arial"/>
          <w:b w:val="0"/>
          <w:bCs w:val="0"/>
          <w:i w:val="0"/>
          <w:iCs w:val="0"/>
          <w:caps w:val="0"/>
          <w:smallCaps w:val="0"/>
          <w:noProof w:val="0"/>
          <w:color w:val="000000" w:themeColor="text1" w:themeTint="FF" w:themeShade="FF"/>
          <w:sz w:val="24"/>
          <w:szCs w:val="24"/>
          <w:lang w:val="en-US"/>
        </w:rPr>
        <w:t>Whereas it is apparent that the Foundation Phase offered little support for teachers to carry out the curriculum effectively, the Curriculum for Wales ensures that training is an important concept to ensure adults can deliver the curriculum to the best of their ability (Hwb, no date). Creating modules and documents were planned for teachers and practitioners to have available when uncertain, and correct training was put in place (Hwb, no date). This barrier was recognised by the Donaldson Review, through stating that training would be provided to provide teaching assistants and teachers with the confidence to carry out the new curriculum (Donaldson, 2015). To make sure that teachers and teaching assistants have a good understanding of the curriculum, I believe it would be vital to carry out appropriate training every 6 months. This could allow room for professionals to continue their professional development, and a refresh to ensure that the curriculum is being delivered effectively, to support children’s development. A recommendation by Donaldson (2015) suggests that the four purposes should be center to learning and teaching, and that teachers should include principles of pedagogy into planning and teaching to provide an effective curriculum. This can only be achievable through supporting teachers and teaching assistants to provide them with knowledge and understanding and supporting them in practice.</w:t>
      </w:r>
    </w:p>
    <w:p w:rsidR="332C270C" w:rsidP="098F0620" w:rsidRDefault="332C270C" w14:paraId="2F7EE3F8" w14:textId="61EAE307">
      <w:pPr>
        <w:rPr>
          <w:rFonts w:ascii="Arial" w:hAnsi="Arial" w:eastAsia="Arial" w:cs="Arial"/>
          <w:b w:val="0"/>
          <w:bCs w:val="0"/>
          <w:i w:val="0"/>
          <w:iCs w:val="0"/>
          <w:caps w:val="0"/>
          <w:smallCaps w:val="0"/>
          <w:noProof w:val="0"/>
          <w:color w:val="000000" w:themeColor="text1" w:themeTint="FF" w:themeShade="FF"/>
          <w:sz w:val="24"/>
          <w:szCs w:val="24"/>
          <w:lang w:val="en-US"/>
        </w:rPr>
      </w:pPr>
      <w:r w:rsidRPr="098F0620" w:rsidR="332C270C">
        <w:rPr>
          <w:rFonts w:ascii="Arial" w:hAnsi="Arial" w:eastAsia="Arial" w:cs="Arial"/>
          <w:b w:val="0"/>
          <w:bCs w:val="0"/>
          <w:i w:val="0"/>
          <w:iCs w:val="0"/>
          <w:caps w:val="0"/>
          <w:smallCaps w:val="0"/>
          <w:noProof w:val="0"/>
          <w:color w:val="000000" w:themeColor="text1" w:themeTint="FF" w:themeShade="FF"/>
          <w:sz w:val="24"/>
          <w:szCs w:val="24"/>
          <w:lang w:val="en-US"/>
        </w:rPr>
        <w:t>According to Welsh Government (2008) play is an important part of a curriculum and should promote enjoyment and a stimulating experience, allowing children to develop a knowledge of the world around them and develop their communication with others. Also, suggesting that it promotes creative individuals and a chance for children to experiment, which is enabled through child-led play and free flow play (Welsh Government, 2008). The Foundation Phase Framework did support this, believing that children should be involved in child-led play, and by experiencing things firsthand, children would learn how to problem solve and put their critical thinking skills to use to develop (Welsh Government, 2015).</w:t>
      </w:r>
    </w:p>
    <w:p w:rsidR="332C270C" w:rsidP="098F0620" w:rsidRDefault="332C270C" w14:paraId="76B4B8EC" w14:textId="04FED41D">
      <w:pPr>
        <w:rPr>
          <w:rFonts w:ascii="Arial" w:hAnsi="Arial" w:eastAsia="Arial" w:cs="Arial"/>
          <w:b w:val="0"/>
          <w:bCs w:val="0"/>
          <w:i w:val="0"/>
          <w:iCs w:val="0"/>
          <w:caps w:val="0"/>
          <w:smallCaps w:val="0"/>
          <w:noProof w:val="0"/>
          <w:color w:val="000000" w:themeColor="text1" w:themeTint="FF" w:themeShade="FF"/>
          <w:sz w:val="24"/>
          <w:szCs w:val="24"/>
          <w:lang w:val="en-US"/>
        </w:rPr>
      </w:pPr>
      <w:r w:rsidRPr="098F0620" w:rsidR="332C270C">
        <w:rPr>
          <w:rFonts w:ascii="Arial" w:hAnsi="Arial" w:eastAsia="Arial" w:cs="Arial"/>
          <w:b w:val="0"/>
          <w:bCs w:val="0"/>
          <w:i w:val="0"/>
          <w:iCs w:val="0"/>
          <w:caps w:val="0"/>
          <w:smallCaps w:val="0"/>
          <w:noProof w:val="0"/>
          <w:color w:val="000000" w:themeColor="text1" w:themeTint="FF" w:themeShade="FF"/>
          <w:sz w:val="24"/>
          <w:szCs w:val="24"/>
          <w:lang w:val="en-US"/>
        </w:rPr>
        <w:t xml:space="preserve">However, Donaldson (2015) suggests the Curriculum for Wales focuses on what ways children can experience different learning styles to enable the best results of learning. For example, it suggests learning through play, group talks, or discussions (Donaldson, 2015). The Curriculum for Wales also takes into account the United Nations Convention on the Rights of the Child, which article four states that each child has the right to sports, playing and activities that are cultural (Donaldson, 2015). </w:t>
      </w:r>
    </w:p>
    <w:p w:rsidR="332C270C" w:rsidP="098F0620" w:rsidRDefault="332C270C" w14:paraId="4146EA28" w14:textId="41E574DD">
      <w:pPr>
        <w:rPr>
          <w:rFonts w:ascii="Arial" w:hAnsi="Arial" w:eastAsia="Arial" w:cs="Arial"/>
          <w:b w:val="0"/>
          <w:bCs w:val="0"/>
          <w:i w:val="0"/>
          <w:iCs w:val="0"/>
          <w:caps w:val="0"/>
          <w:smallCaps w:val="0"/>
          <w:noProof w:val="0"/>
          <w:color w:val="000000" w:themeColor="text1" w:themeTint="FF" w:themeShade="FF"/>
          <w:sz w:val="24"/>
          <w:szCs w:val="24"/>
          <w:lang w:val="en-US"/>
        </w:rPr>
      </w:pPr>
      <w:r w:rsidRPr="098F0620" w:rsidR="332C270C">
        <w:rPr>
          <w:rFonts w:ascii="Arial" w:hAnsi="Arial" w:eastAsia="Arial" w:cs="Arial"/>
          <w:b w:val="0"/>
          <w:bCs w:val="0"/>
          <w:i w:val="0"/>
          <w:iCs w:val="0"/>
          <w:caps w:val="0"/>
          <w:smallCaps w:val="0"/>
          <w:noProof w:val="0"/>
          <w:color w:val="000000" w:themeColor="text1" w:themeTint="FF" w:themeShade="FF"/>
          <w:sz w:val="24"/>
          <w:szCs w:val="24"/>
          <w:lang w:val="en-US"/>
        </w:rPr>
        <w:t xml:space="preserve">However, the Foundation Phase struggled to implement a positive play approach that was promised within the curriculum due to teachers not having the correct training and understanding, this created a barrier (Siraj, 2014). Siraj (2014) evaluated from the Independent Stocktake that due to teachers misunderstanding of play, often classrooms were not a correct environment to support children’s development, and often they would be a chaotic environment which play would lead to being chaotic too.  </w:t>
      </w:r>
    </w:p>
    <w:p w:rsidR="332C270C" w:rsidP="098F0620" w:rsidRDefault="332C270C" w14:paraId="20B505DF" w14:textId="6F7B16FA">
      <w:pPr>
        <w:rPr>
          <w:rFonts w:ascii="Arial" w:hAnsi="Arial" w:eastAsia="Arial" w:cs="Arial"/>
          <w:b w:val="0"/>
          <w:bCs w:val="0"/>
          <w:i w:val="0"/>
          <w:iCs w:val="0"/>
          <w:caps w:val="0"/>
          <w:smallCaps w:val="0"/>
          <w:noProof w:val="0"/>
          <w:color w:val="000000" w:themeColor="text1" w:themeTint="FF" w:themeShade="FF"/>
          <w:sz w:val="24"/>
          <w:szCs w:val="24"/>
          <w:lang w:val="en-US"/>
        </w:rPr>
      </w:pPr>
      <w:r w:rsidRPr="098F0620" w:rsidR="332C270C">
        <w:rPr>
          <w:rFonts w:ascii="Arial" w:hAnsi="Arial" w:eastAsia="Arial" w:cs="Arial"/>
          <w:b w:val="0"/>
          <w:bCs w:val="0"/>
          <w:i w:val="0"/>
          <w:iCs w:val="0"/>
          <w:caps w:val="0"/>
          <w:smallCaps w:val="0"/>
          <w:noProof w:val="0"/>
          <w:color w:val="000000" w:themeColor="text1" w:themeTint="FF" w:themeShade="FF"/>
          <w:sz w:val="24"/>
          <w:szCs w:val="24"/>
          <w:lang w:val="en-US"/>
        </w:rPr>
        <w:t xml:space="preserve">A recommendation here would be more training on play. This would broaden the knowledge of teachers and practitioners on how to promote learning through play. For example, training on different classroom set ups to create calm learning environments to be able to play calmly, and more importantly learn through those playful experiences. Siraj (2014) supports this recommendation through understanding that teachers would need a good knowledge on how children learn and develop through play and the pedagogy’s surrounding it. According to Robinson (2022), it is understood that to be able to support a good play environment within the Curriculum for Wales, buying new resources could be challenging for some disadvantaged schools, which is needed to buy materials for children to play with. On the other hand, the Welsh Government (2022b) states that it is working on supporting schools with the correct materials and/or resources and producing a guide for teachers to follow on sharing resources with schools and other childcare settings. </w:t>
      </w:r>
    </w:p>
    <w:p w:rsidR="332C270C" w:rsidP="098F0620" w:rsidRDefault="332C270C" w14:paraId="02D1A6CB" w14:textId="0F03D354">
      <w:pPr>
        <w:rPr>
          <w:rFonts w:ascii="Arial" w:hAnsi="Arial" w:eastAsia="Arial" w:cs="Arial"/>
          <w:b w:val="0"/>
          <w:bCs w:val="0"/>
          <w:i w:val="0"/>
          <w:iCs w:val="0"/>
          <w:caps w:val="0"/>
          <w:smallCaps w:val="0"/>
          <w:noProof w:val="0"/>
          <w:color w:val="000000" w:themeColor="text1" w:themeTint="FF" w:themeShade="FF"/>
          <w:sz w:val="24"/>
          <w:szCs w:val="24"/>
          <w:lang w:val="en-US"/>
        </w:rPr>
      </w:pPr>
      <w:r w:rsidRPr="098F0620" w:rsidR="332C270C">
        <w:rPr>
          <w:rFonts w:ascii="Arial" w:hAnsi="Arial" w:eastAsia="Arial" w:cs="Arial"/>
          <w:b w:val="0"/>
          <w:bCs w:val="0"/>
          <w:i w:val="0"/>
          <w:iCs w:val="0"/>
          <w:caps w:val="0"/>
          <w:smallCaps w:val="0"/>
          <w:noProof w:val="0"/>
          <w:color w:val="000000" w:themeColor="text1" w:themeTint="FF" w:themeShade="FF"/>
          <w:sz w:val="24"/>
          <w:szCs w:val="24"/>
          <w:lang w:val="en-US"/>
        </w:rPr>
        <w:t>The Foundation Phase emphasizes the importance of a home environment that is supportive of learning, can determine outcomes that are long term (Waters, 2016). The Foundation Phase curriculum also acknowledges that children view parents and carers as being their role models and first educators, and schools and settings developing relationships that are positive with home (Welsh Government, 2015). According to Siraj (2014) the Independent Stocktake for the Foundation Phase showed it offered more accessibility to parents and carers to become involved with the playfulness of the curriculum, meaning parents were more willing to be a part of the child’s learning at home and within school, potentially creating better partnerships.</w:t>
      </w:r>
    </w:p>
    <w:p w:rsidR="332C270C" w:rsidP="098F0620" w:rsidRDefault="332C270C" w14:paraId="278315BF" w14:textId="3DD0E999">
      <w:pPr>
        <w:rPr>
          <w:rFonts w:ascii="Arial" w:hAnsi="Arial" w:eastAsia="Arial" w:cs="Arial"/>
          <w:b w:val="0"/>
          <w:bCs w:val="0"/>
          <w:i w:val="0"/>
          <w:iCs w:val="0"/>
          <w:caps w:val="0"/>
          <w:smallCaps w:val="0"/>
          <w:noProof w:val="0"/>
          <w:color w:val="000000" w:themeColor="text1" w:themeTint="FF" w:themeShade="FF"/>
          <w:sz w:val="24"/>
          <w:szCs w:val="24"/>
          <w:lang w:val="en-US"/>
        </w:rPr>
      </w:pPr>
      <w:r w:rsidRPr="098F0620" w:rsidR="332C270C">
        <w:rPr>
          <w:rFonts w:ascii="Arial" w:hAnsi="Arial" w:eastAsia="Arial" w:cs="Arial"/>
          <w:b w:val="0"/>
          <w:bCs w:val="0"/>
          <w:i w:val="0"/>
          <w:iCs w:val="0"/>
          <w:caps w:val="0"/>
          <w:smallCaps w:val="0"/>
          <w:noProof w:val="0"/>
          <w:color w:val="000000" w:themeColor="text1" w:themeTint="FF" w:themeShade="FF"/>
          <w:sz w:val="24"/>
          <w:szCs w:val="24"/>
          <w:lang w:val="en-US"/>
        </w:rPr>
        <w:t xml:space="preserve">The Curriculum for Wales recognises effective communication within partnerships with parents and carers and other professionals (Welsh Government, 2022). Donaldson (2015) points out that the Curriculum for Wales suggested that the curriculum should be understood, and parents, teacher and carers are hopeful within it, while making sure parents and carers are informed with their child’s progression and learning to support them. This hopes to encourage parents and carers to become involved and committed to their child’s learning journey (Donaldson, 2015). </w:t>
      </w:r>
    </w:p>
    <w:p w:rsidR="332C270C" w:rsidP="098F0620" w:rsidRDefault="332C270C" w14:paraId="34CB1C54" w14:textId="0B171915">
      <w:pPr>
        <w:rPr>
          <w:rFonts w:ascii="Arial" w:hAnsi="Arial" w:eastAsia="Arial" w:cs="Arial"/>
          <w:b w:val="0"/>
          <w:bCs w:val="0"/>
          <w:i w:val="0"/>
          <w:iCs w:val="0"/>
          <w:caps w:val="0"/>
          <w:smallCaps w:val="0"/>
          <w:noProof w:val="0"/>
          <w:color w:val="000000" w:themeColor="text1" w:themeTint="FF" w:themeShade="FF"/>
          <w:sz w:val="24"/>
          <w:szCs w:val="24"/>
          <w:lang w:val="en-US"/>
        </w:rPr>
      </w:pPr>
      <w:r w:rsidRPr="098F0620" w:rsidR="332C270C">
        <w:rPr>
          <w:rFonts w:ascii="Arial" w:hAnsi="Arial" w:eastAsia="Arial" w:cs="Arial"/>
          <w:b w:val="0"/>
          <w:bCs w:val="0"/>
          <w:i w:val="0"/>
          <w:iCs w:val="0"/>
          <w:caps w:val="0"/>
          <w:smallCaps w:val="0"/>
          <w:noProof w:val="0"/>
          <w:color w:val="000000" w:themeColor="text1" w:themeTint="FF" w:themeShade="FF"/>
          <w:sz w:val="24"/>
          <w:szCs w:val="24"/>
          <w:lang w:val="en-US"/>
        </w:rPr>
        <w:t xml:space="preserve">However, with this can come many barriers, for instance, parents and carers may misunderstand the play approach to learning or have a language barrier. In my opinion an appropriate recommendation for this would be to ensure correct resources are available for parents and carers, to support their understanding. A guide has been produced by Welsh Government (2023a) which explains the Curriculum for Wales to parents and carers, to help them understand their child’s education journey and assessments, this would also help to support learning in the child’s home environment. I would also recommend ensuring teachers aim to form healthy relationships with the parents and carers to create relaxed learning for children. This is supported by Meehan and Meehan (2017) believing that education is enhanced when home and school relationships are positive. Povey </w:t>
      </w:r>
      <w:r w:rsidRPr="098F0620" w:rsidR="332C270C">
        <w:rPr>
          <w:rFonts w:ascii="Arial" w:hAnsi="Arial" w:eastAsia="Arial" w:cs="Arial"/>
          <w:b w:val="0"/>
          <w:bCs w:val="0"/>
          <w:i w:val="1"/>
          <w:iCs w:val="1"/>
          <w:caps w:val="0"/>
          <w:smallCaps w:val="0"/>
          <w:noProof w:val="0"/>
          <w:color w:val="000000" w:themeColor="text1" w:themeTint="FF" w:themeShade="FF"/>
          <w:sz w:val="24"/>
          <w:szCs w:val="24"/>
          <w:lang w:val="en-US"/>
        </w:rPr>
        <w:t xml:space="preserve">et al. </w:t>
      </w:r>
      <w:r w:rsidRPr="098F0620" w:rsidR="332C270C">
        <w:rPr>
          <w:rFonts w:ascii="Arial" w:hAnsi="Arial" w:eastAsia="Arial" w:cs="Arial"/>
          <w:b w:val="0"/>
          <w:bCs w:val="0"/>
          <w:i w:val="0"/>
          <w:iCs w:val="0"/>
          <w:caps w:val="0"/>
          <w:smallCaps w:val="0"/>
          <w:noProof w:val="0"/>
          <w:color w:val="000000" w:themeColor="text1" w:themeTint="FF" w:themeShade="FF"/>
          <w:sz w:val="24"/>
          <w:szCs w:val="24"/>
          <w:lang w:val="en-US"/>
        </w:rPr>
        <w:t>(2016) supports this by suggesting that a child’s attendance, school achievements and behaviour within a school environment was positive when a parent or carer was involved within the child’s learning.</w:t>
      </w:r>
    </w:p>
    <w:p w:rsidR="332C270C" w:rsidP="098F0620" w:rsidRDefault="332C270C" w14:paraId="1CD8B92D" w14:textId="6BF68154">
      <w:pPr>
        <w:rPr>
          <w:rFonts w:ascii="Arial" w:hAnsi="Arial" w:eastAsia="Arial" w:cs="Arial"/>
          <w:b w:val="0"/>
          <w:bCs w:val="0"/>
          <w:i w:val="0"/>
          <w:iCs w:val="0"/>
          <w:caps w:val="0"/>
          <w:smallCaps w:val="0"/>
          <w:noProof w:val="0"/>
          <w:color w:val="000000" w:themeColor="text1" w:themeTint="FF" w:themeShade="FF"/>
          <w:sz w:val="24"/>
          <w:szCs w:val="24"/>
          <w:lang w:val="en-US"/>
        </w:rPr>
      </w:pPr>
      <w:r w:rsidRPr="098F0620" w:rsidR="332C270C">
        <w:rPr>
          <w:rFonts w:ascii="Arial" w:hAnsi="Arial" w:eastAsia="Arial" w:cs="Arial"/>
          <w:b w:val="0"/>
          <w:bCs w:val="0"/>
          <w:i w:val="0"/>
          <w:iCs w:val="0"/>
          <w:caps w:val="0"/>
          <w:smallCaps w:val="0"/>
          <w:noProof w:val="0"/>
          <w:color w:val="000000" w:themeColor="text1" w:themeTint="FF" w:themeShade="FF"/>
          <w:sz w:val="24"/>
          <w:szCs w:val="24"/>
          <w:lang w:val="en-US"/>
        </w:rPr>
        <w:t xml:space="preserve">Bronfenbrenner’s ecological system suggests that the child’s exosystem is made up of how relationships of parents and carer affect them, this can include the teacher and parent or carer of child, and how they interact (Crawford, 2020). This demonstrates the importance of creating positive partnerships. </w:t>
      </w:r>
    </w:p>
    <w:p w:rsidR="332C270C" w:rsidP="098F0620" w:rsidRDefault="332C270C" w14:paraId="0A91126A" w14:textId="3CDE3BA2">
      <w:pPr>
        <w:rPr>
          <w:rFonts w:ascii="Arial" w:hAnsi="Arial" w:eastAsia="Arial" w:cs="Arial"/>
          <w:b w:val="0"/>
          <w:bCs w:val="0"/>
          <w:i w:val="0"/>
          <w:iCs w:val="0"/>
          <w:caps w:val="0"/>
          <w:smallCaps w:val="0"/>
          <w:noProof w:val="0"/>
          <w:color w:val="000000" w:themeColor="text1" w:themeTint="FF" w:themeShade="FF"/>
          <w:sz w:val="24"/>
          <w:szCs w:val="24"/>
          <w:lang w:val="en-US"/>
        </w:rPr>
      </w:pPr>
      <w:r w:rsidRPr="098F0620" w:rsidR="332C270C">
        <w:rPr>
          <w:rFonts w:ascii="Arial" w:hAnsi="Arial" w:eastAsia="Arial" w:cs="Arial"/>
          <w:b w:val="0"/>
          <w:bCs w:val="0"/>
          <w:i w:val="0"/>
          <w:iCs w:val="0"/>
          <w:caps w:val="0"/>
          <w:smallCaps w:val="0"/>
          <w:noProof w:val="0"/>
          <w:color w:val="000000" w:themeColor="text1" w:themeTint="FF" w:themeShade="FF"/>
          <w:sz w:val="24"/>
          <w:szCs w:val="24"/>
          <w:lang w:val="en-US"/>
        </w:rPr>
        <w:t xml:space="preserve">In conclusion, the Curriculum for Wales has been improved from the Foundation Phase, from the analysis of the Independent Stocktake and the evaluations of it, which enabled the new and improved Curriculum for Wales through identifying what needed to change.  Adults that are involved with the child’s learning, as well as parents and carers are important as above suggests that the links between school and home enables children to grow confidently, and through correct training and resources to support children’s learning. </w:t>
      </w:r>
    </w:p>
    <w:p w:rsidR="098F0620" w:rsidP="098F0620" w:rsidRDefault="098F0620" w14:paraId="02FDA114" w14:textId="1A6C12B4">
      <w:pPr>
        <w:rPr>
          <w:rFonts w:ascii="Arial" w:hAnsi="Arial" w:eastAsia="Arial" w:cs="Arial"/>
          <w:b w:val="0"/>
          <w:bCs w:val="0"/>
          <w:i w:val="0"/>
          <w:iCs w:val="0"/>
          <w:caps w:val="0"/>
          <w:smallCaps w:val="0"/>
          <w:noProof w:val="0"/>
          <w:color w:val="000000" w:themeColor="text1" w:themeTint="FF" w:themeShade="FF"/>
          <w:sz w:val="24"/>
          <w:szCs w:val="24"/>
          <w:lang w:val="en-US"/>
        </w:rPr>
      </w:pPr>
    </w:p>
    <w:p w:rsidR="098F0620" w:rsidP="098F0620" w:rsidRDefault="098F0620" w14:paraId="704B5D8C" w14:textId="1B4B76BD">
      <w:pPr>
        <w:rPr>
          <w:rFonts w:ascii="Arial" w:hAnsi="Arial" w:eastAsia="Arial" w:cs="Arial"/>
          <w:b w:val="0"/>
          <w:bCs w:val="0"/>
          <w:i w:val="0"/>
          <w:iCs w:val="0"/>
          <w:caps w:val="0"/>
          <w:smallCaps w:val="0"/>
          <w:noProof w:val="0"/>
          <w:color w:val="000000" w:themeColor="text1" w:themeTint="FF" w:themeShade="FF"/>
          <w:sz w:val="24"/>
          <w:szCs w:val="24"/>
          <w:lang w:val="en-US"/>
        </w:rPr>
      </w:pPr>
    </w:p>
    <w:p w:rsidR="098F0620" w:rsidP="098F0620" w:rsidRDefault="098F0620" w14:paraId="472790BC" w14:textId="02E1A3D1">
      <w:pPr>
        <w:rPr>
          <w:rFonts w:ascii="Arial" w:hAnsi="Arial" w:eastAsia="Arial" w:cs="Arial"/>
          <w:b w:val="0"/>
          <w:bCs w:val="0"/>
          <w:i w:val="0"/>
          <w:iCs w:val="0"/>
          <w:caps w:val="0"/>
          <w:smallCaps w:val="0"/>
          <w:noProof w:val="0"/>
          <w:color w:val="000000" w:themeColor="text1" w:themeTint="FF" w:themeShade="FF"/>
          <w:sz w:val="24"/>
          <w:szCs w:val="24"/>
          <w:lang w:val="en-US"/>
        </w:rPr>
      </w:pPr>
    </w:p>
    <w:p w:rsidR="098F0620" w:rsidP="098F0620" w:rsidRDefault="098F0620" w14:paraId="545869CD" w14:textId="24E2E1CB">
      <w:pPr>
        <w:rPr>
          <w:rFonts w:ascii="Arial" w:hAnsi="Arial" w:eastAsia="Arial" w:cs="Arial"/>
          <w:b w:val="0"/>
          <w:bCs w:val="0"/>
          <w:i w:val="0"/>
          <w:iCs w:val="0"/>
          <w:caps w:val="0"/>
          <w:smallCaps w:val="0"/>
          <w:noProof w:val="0"/>
          <w:color w:val="000000" w:themeColor="text1" w:themeTint="FF" w:themeShade="FF"/>
          <w:sz w:val="24"/>
          <w:szCs w:val="24"/>
          <w:lang w:val="en-US"/>
        </w:rPr>
      </w:pPr>
    </w:p>
    <w:p w:rsidR="098F0620" w:rsidP="098F0620" w:rsidRDefault="098F0620" w14:paraId="71413302" w14:textId="66C7B4D2">
      <w:pPr>
        <w:rPr>
          <w:rFonts w:ascii="Arial" w:hAnsi="Arial" w:eastAsia="Arial" w:cs="Arial"/>
          <w:b w:val="0"/>
          <w:bCs w:val="0"/>
          <w:i w:val="0"/>
          <w:iCs w:val="0"/>
          <w:caps w:val="0"/>
          <w:smallCaps w:val="0"/>
          <w:noProof w:val="0"/>
          <w:color w:val="000000" w:themeColor="text1" w:themeTint="FF" w:themeShade="FF"/>
          <w:sz w:val="24"/>
          <w:szCs w:val="24"/>
          <w:lang w:val="en-US"/>
        </w:rPr>
      </w:pPr>
    </w:p>
    <w:p w:rsidR="332C270C" w:rsidP="098F0620" w:rsidRDefault="332C270C" w14:paraId="5C10D940" w14:textId="3E95DE26">
      <w:pPr>
        <w:rPr>
          <w:rFonts w:ascii="Arial" w:hAnsi="Arial" w:eastAsia="Arial" w:cs="Arial"/>
          <w:b w:val="0"/>
          <w:bCs w:val="0"/>
          <w:i w:val="0"/>
          <w:iCs w:val="0"/>
          <w:caps w:val="0"/>
          <w:smallCaps w:val="0"/>
          <w:noProof w:val="0"/>
          <w:color w:val="000000" w:themeColor="text1" w:themeTint="FF" w:themeShade="FF"/>
          <w:sz w:val="24"/>
          <w:szCs w:val="24"/>
          <w:lang w:val="en-US"/>
        </w:rPr>
      </w:pPr>
      <w:r w:rsidRPr="098F0620" w:rsidR="332C270C">
        <w:rPr>
          <w:rFonts w:ascii="Arial" w:hAnsi="Arial" w:eastAsia="Arial" w:cs="Arial"/>
          <w:b w:val="0"/>
          <w:bCs w:val="0"/>
          <w:i w:val="0"/>
          <w:iCs w:val="0"/>
          <w:caps w:val="0"/>
          <w:smallCaps w:val="0"/>
          <w:strike w:val="0"/>
          <w:dstrike w:val="0"/>
          <w:noProof w:val="0"/>
          <w:color w:val="000000" w:themeColor="text1" w:themeTint="FF" w:themeShade="FF"/>
          <w:sz w:val="24"/>
          <w:szCs w:val="24"/>
          <w:u w:val="single"/>
          <w:lang w:val="en-US"/>
        </w:rPr>
        <w:t>Section 2: Considering the concept of the ‘Unique Child’, critiqually evaulate methods of assessment, progress tracking and the age or stage related development models within play-based curricula. (1,500 words) 1246</w:t>
      </w:r>
    </w:p>
    <w:p w:rsidR="332C270C" w:rsidP="098F0620" w:rsidRDefault="332C270C" w14:paraId="63214F16" w14:textId="0E5A059A">
      <w:pPr>
        <w:rPr>
          <w:rFonts w:ascii="Arial" w:hAnsi="Arial" w:eastAsia="Arial" w:cs="Arial"/>
          <w:b w:val="0"/>
          <w:bCs w:val="0"/>
          <w:i w:val="0"/>
          <w:iCs w:val="0"/>
          <w:caps w:val="0"/>
          <w:smallCaps w:val="0"/>
          <w:noProof w:val="0"/>
          <w:color w:val="000000" w:themeColor="text1" w:themeTint="FF" w:themeShade="FF"/>
          <w:sz w:val="24"/>
          <w:szCs w:val="24"/>
          <w:lang w:val="en-US"/>
        </w:rPr>
      </w:pPr>
      <w:r w:rsidRPr="098F0620" w:rsidR="332C270C">
        <w:rPr>
          <w:rFonts w:ascii="Arial" w:hAnsi="Arial" w:eastAsia="Arial" w:cs="Arial"/>
          <w:b w:val="0"/>
          <w:bCs w:val="0"/>
          <w:i w:val="0"/>
          <w:iCs w:val="0"/>
          <w:caps w:val="0"/>
          <w:smallCaps w:val="0"/>
          <w:noProof w:val="0"/>
          <w:color w:val="000000" w:themeColor="text1" w:themeTint="FF" w:themeShade="FF"/>
          <w:sz w:val="24"/>
          <w:szCs w:val="24"/>
          <w:lang w:val="en-US"/>
        </w:rPr>
        <w:t xml:space="preserve">Within this section, it will look at the unique child and critically evaluate and analyses two different types of assessments within children, by comparing them. These are the Foundation Phase Profile and learning stories. </w:t>
      </w:r>
    </w:p>
    <w:p w:rsidR="332C270C" w:rsidP="098F0620" w:rsidRDefault="332C270C" w14:paraId="0B6832D5" w14:textId="31932792">
      <w:pPr>
        <w:rPr>
          <w:rFonts w:ascii="Arial" w:hAnsi="Arial" w:eastAsia="Arial" w:cs="Arial"/>
          <w:b w:val="0"/>
          <w:bCs w:val="0"/>
          <w:i w:val="0"/>
          <w:iCs w:val="0"/>
          <w:caps w:val="0"/>
          <w:smallCaps w:val="0"/>
          <w:noProof w:val="0"/>
          <w:color w:val="000000" w:themeColor="text1" w:themeTint="FF" w:themeShade="FF"/>
          <w:sz w:val="24"/>
          <w:szCs w:val="24"/>
          <w:lang w:val="en-US"/>
        </w:rPr>
      </w:pPr>
      <w:r w:rsidRPr="098F0620" w:rsidR="332C270C">
        <w:rPr>
          <w:rFonts w:ascii="Arial" w:hAnsi="Arial" w:eastAsia="Arial" w:cs="Arial"/>
          <w:b w:val="0"/>
          <w:bCs w:val="0"/>
          <w:i w:val="0"/>
          <w:iCs w:val="0"/>
          <w:caps w:val="0"/>
          <w:smallCaps w:val="0"/>
          <w:noProof w:val="0"/>
          <w:color w:val="000000" w:themeColor="text1" w:themeTint="FF" w:themeShade="FF"/>
          <w:sz w:val="24"/>
          <w:szCs w:val="24"/>
          <w:lang w:val="en-US"/>
        </w:rPr>
        <w:t xml:space="preserve">The unique child has been described by Nijland, Meer and Onderwater (no date) as every child is unique, and what makes them unique is their different attributes and skills, and how each child develops individually at their own pace. The Welsh Government (2015) agrees suggesting that practitioner should let children grow and develop individually to be able to support the unique child. Parsons </w:t>
      </w:r>
      <w:r w:rsidRPr="098F0620" w:rsidR="332C270C">
        <w:rPr>
          <w:rFonts w:ascii="Arial" w:hAnsi="Arial" w:eastAsia="Arial" w:cs="Arial"/>
          <w:b w:val="0"/>
          <w:bCs w:val="0"/>
          <w:i w:val="1"/>
          <w:iCs w:val="1"/>
          <w:caps w:val="0"/>
          <w:smallCaps w:val="0"/>
          <w:noProof w:val="0"/>
          <w:color w:val="000000" w:themeColor="text1" w:themeTint="FF" w:themeShade="FF"/>
          <w:sz w:val="24"/>
          <w:szCs w:val="24"/>
          <w:lang w:val="en-US"/>
        </w:rPr>
        <w:t xml:space="preserve">et al. </w:t>
      </w:r>
      <w:r w:rsidRPr="098F0620" w:rsidR="332C270C">
        <w:rPr>
          <w:rFonts w:ascii="Arial" w:hAnsi="Arial" w:eastAsia="Arial" w:cs="Arial"/>
          <w:b w:val="0"/>
          <w:bCs w:val="0"/>
          <w:i w:val="0"/>
          <w:iCs w:val="0"/>
          <w:caps w:val="0"/>
          <w:smallCaps w:val="0"/>
          <w:noProof w:val="0"/>
          <w:color w:val="000000" w:themeColor="text1" w:themeTint="FF" w:themeShade="FF"/>
          <w:sz w:val="24"/>
          <w:szCs w:val="24"/>
          <w:lang w:val="en-US"/>
        </w:rPr>
        <w:t>(2021) understands that we should recognise a child is uniqueness and the uniqueness is not to be overlooked by a child’s disability or additional needs.</w:t>
      </w:r>
    </w:p>
    <w:p w:rsidR="332C270C" w:rsidP="098F0620" w:rsidRDefault="332C270C" w14:paraId="7A5E0D5B" w14:textId="5D21BFBC">
      <w:pPr>
        <w:rPr>
          <w:rFonts w:ascii="Arial" w:hAnsi="Arial" w:eastAsia="Arial" w:cs="Arial"/>
          <w:b w:val="0"/>
          <w:bCs w:val="0"/>
          <w:i w:val="0"/>
          <w:iCs w:val="0"/>
          <w:caps w:val="0"/>
          <w:smallCaps w:val="0"/>
          <w:noProof w:val="0"/>
          <w:color w:val="000000" w:themeColor="text1" w:themeTint="FF" w:themeShade="FF"/>
          <w:sz w:val="24"/>
          <w:szCs w:val="24"/>
          <w:lang w:val="en-US"/>
        </w:rPr>
      </w:pPr>
      <w:r w:rsidRPr="098F0620" w:rsidR="332C270C">
        <w:rPr>
          <w:rFonts w:ascii="Arial" w:hAnsi="Arial" w:eastAsia="Arial" w:cs="Arial"/>
          <w:b w:val="0"/>
          <w:bCs w:val="0"/>
          <w:i w:val="0"/>
          <w:iCs w:val="0"/>
          <w:caps w:val="0"/>
          <w:smallCaps w:val="0"/>
          <w:noProof w:val="0"/>
          <w:color w:val="000000" w:themeColor="text1" w:themeTint="FF" w:themeShade="FF"/>
          <w:sz w:val="24"/>
          <w:szCs w:val="24"/>
          <w:lang w:val="en-US"/>
        </w:rPr>
        <w:t>According to the Department for Education (2023) assessments are essential to enable practitioners, parents and carers to understand a child’s learning, understanding and to provide support at the appropriate time. It is also essential for practitioners to have a good knowledge and understanding of development within children (Welsh Government, 2008). Kelly (2015) believes that observations develop a picture of the individual child and are to be shared with parents to be able to provide support at home as well.</w:t>
      </w:r>
    </w:p>
    <w:p w:rsidR="332C270C" w:rsidP="098F0620" w:rsidRDefault="332C270C" w14:paraId="16A84CE4" w14:textId="156F57B2">
      <w:pPr>
        <w:rPr>
          <w:rFonts w:ascii="Arial" w:hAnsi="Arial" w:eastAsia="Arial" w:cs="Arial"/>
          <w:b w:val="0"/>
          <w:bCs w:val="0"/>
          <w:i w:val="0"/>
          <w:iCs w:val="0"/>
          <w:caps w:val="0"/>
          <w:smallCaps w:val="0"/>
          <w:noProof w:val="0"/>
          <w:color w:val="000000" w:themeColor="text1" w:themeTint="FF" w:themeShade="FF"/>
          <w:sz w:val="24"/>
          <w:szCs w:val="24"/>
          <w:lang w:val="en-US"/>
        </w:rPr>
      </w:pPr>
      <w:r w:rsidRPr="098F0620" w:rsidR="332C270C">
        <w:rPr>
          <w:rFonts w:ascii="Arial" w:hAnsi="Arial" w:eastAsia="Arial" w:cs="Arial"/>
          <w:b w:val="0"/>
          <w:bCs w:val="0"/>
          <w:i w:val="0"/>
          <w:iCs w:val="0"/>
          <w:caps w:val="0"/>
          <w:smallCaps w:val="0"/>
          <w:noProof w:val="0"/>
          <w:color w:val="000000" w:themeColor="text1" w:themeTint="FF" w:themeShade="FF"/>
          <w:sz w:val="24"/>
          <w:szCs w:val="24"/>
          <w:lang w:val="en-US"/>
        </w:rPr>
        <w:t>Learning stories are an assessment form for children in the early years, focusing on learning outcomes, what the child can do and well-being (Wang and Hou, 2021). Fomoshinho and Peeters (2019) describe learning stories as a narrative assessment which was formed in New Zealand and became a part of the Te Whariki curriculum. The Ministry of Education (2017) suggests that learning stories look at how a child notices, responds, recognises and records which allows practitioners to look at a child’s learning progress. These allow children to influence their story and the goals they may set, allowing them to evaluate their accomplishments and challenge themselves to reach new skills (Ministry of Education, 2017).</w:t>
      </w:r>
    </w:p>
    <w:p w:rsidR="332C270C" w:rsidP="098F0620" w:rsidRDefault="332C270C" w14:paraId="0083DA94" w14:textId="0329A073">
      <w:pPr>
        <w:rPr>
          <w:rFonts w:ascii="Arial" w:hAnsi="Arial" w:eastAsia="Arial" w:cs="Arial"/>
          <w:b w:val="0"/>
          <w:bCs w:val="0"/>
          <w:i w:val="0"/>
          <w:iCs w:val="0"/>
          <w:caps w:val="0"/>
          <w:smallCaps w:val="0"/>
          <w:noProof w:val="0"/>
          <w:color w:val="000000" w:themeColor="text1" w:themeTint="FF" w:themeShade="FF"/>
          <w:sz w:val="24"/>
          <w:szCs w:val="24"/>
          <w:lang w:val="en-US"/>
        </w:rPr>
      </w:pPr>
      <w:r w:rsidRPr="098F0620" w:rsidR="332C270C">
        <w:rPr>
          <w:rFonts w:ascii="Arial" w:hAnsi="Arial" w:eastAsia="Arial" w:cs="Arial"/>
          <w:b w:val="0"/>
          <w:bCs w:val="0"/>
          <w:i w:val="0"/>
          <w:iCs w:val="0"/>
          <w:caps w:val="0"/>
          <w:smallCaps w:val="0"/>
          <w:noProof w:val="0"/>
          <w:color w:val="000000" w:themeColor="text1" w:themeTint="FF" w:themeShade="FF"/>
          <w:sz w:val="24"/>
          <w:szCs w:val="24"/>
          <w:lang w:val="en-US"/>
        </w:rPr>
        <w:t>On the other hand, the Foundation Phase Profile seems to have a different approach to another form of assessment called learning stories. The Welsh Government (no date) states that the assessments are based on a ladder of skills, each level represents a different skills and level for the correct age. Focusing on 4 areas of learning such as social development, language and literacy, mathematical and physical development and children should be observed across these to provide a holistic overall view of their development and the curriculum (Welsh Government, 2017). The profile was developed to support early recognition of additional learning needs and delays within development to be able to provide early support to those children who would benefit from it (Welsh Government, 2017).</w:t>
      </w:r>
    </w:p>
    <w:p w:rsidR="332C270C" w:rsidP="098F0620" w:rsidRDefault="332C270C" w14:paraId="33A69ED3" w14:textId="6922B585">
      <w:pPr>
        <w:rPr>
          <w:rFonts w:ascii="Arial" w:hAnsi="Arial" w:eastAsia="Arial" w:cs="Arial"/>
          <w:b w:val="0"/>
          <w:bCs w:val="0"/>
          <w:i w:val="0"/>
          <w:iCs w:val="0"/>
          <w:caps w:val="0"/>
          <w:smallCaps w:val="0"/>
          <w:noProof w:val="0"/>
          <w:color w:val="000000" w:themeColor="text1" w:themeTint="FF" w:themeShade="FF"/>
          <w:sz w:val="24"/>
          <w:szCs w:val="24"/>
          <w:lang w:val="en-US"/>
        </w:rPr>
      </w:pPr>
      <w:r w:rsidRPr="098F0620" w:rsidR="332C270C">
        <w:rPr>
          <w:rFonts w:ascii="Arial" w:hAnsi="Arial" w:eastAsia="Arial" w:cs="Arial"/>
          <w:b w:val="0"/>
          <w:bCs w:val="0"/>
          <w:i w:val="0"/>
          <w:iCs w:val="0"/>
          <w:caps w:val="0"/>
          <w:smallCaps w:val="0"/>
          <w:noProof w:val="0"/>
          <w:color w:val="000000" w:themeColor="text1" w:themeTint="FF" w:themeShade="FF"/>
          <w:sz w:val="24"/>
          <w:szCs w:val="24"/>
          <w:lang w:val="en-US"/>
        </w:rPr>
        <w:t>The Te Whariki Curriculum and the Foundation Phase curriculum both acknowledge and agree that the whole child must be at the center when observing and assessing children, and responding to their learning (Ministry of Education, 2017) and (Welsh Government, 2017).</w:t>
      </w:r>
    </w:p>
    <w:p w:rsidR="332C270C" w:rsidP="098F0620" w:rsidRDefault="332C270C" w14:paraId="5613E495" w14:textId="7BAC42E7">
      <w:pPr>
        <w:rPr>
          <w:rFonts w:ascii="Arial" w:hAnsi="Arial" w:eastAsia="Arial" w:cs="Arial"/>
          <w:b w:val="0"/>
          <w:bCs w:val="0"/>
          <w:i w:val="0"/>
          <w:iCs w:val="0"/>
          <w:caps w:val="0"/>
          <w:smallCaps w:val="0"/>
          <w:noProof w:val="0"/>
          <w:color w:val="000000" w:themeColor="text1" w:themeTint="FF" w:themeShade="FF"/>
          <w:sz w:val="24"/>
          <w:szCs w:val="24"/>
          <w:lang w:val="en-US"/>
        </w:rPr>
      </w:pPr>
      <w:r w:rsidRPr="098F0620" w:rsidR="332C270C">
        <w:rPr>
          <w:rFonts w:ascii="Arial" w:hAnsi="Arial" w:eastAsia="Arial" w:cs="Arial"/>
          <w:b w:val="0"/>
          <w:bCs w:val="0"/>
          <w:i w:val="0"/>
          <w:iCs w:val="0"/>
          <w:caps w:val="0"/>
          <w:smallCaps w:val="0"/>
          <w:noProof w:val="0"/>
          <w:color w:val="000000" w:themeColor="text1" w:themeTint="FF" w:themeShade="FF"/>
          <w:sz w:val="24"/>
          <w:szCs w:val="24"/>
          <w:lang w:val="en-US"/>
        </w:rPr>
        <w:t>Whereas the Foundation Phase Profile encourages practitioners to understand all children develop differently and at their own pace, it still expects children to develop within a certain age of development (Welsh Government, 2015). There is a set standard ladder with skills that focus on the different learning areas, and each section is labeled for different year groups, so children will either succeed, exceed or meet the correct standards (Welsh Government, 2015). Although, according to Ministry of Education (2017) learning stories are revolved around enhancing the child’s and their families respect and honor, as this type of assessment will recognise and focus on their strengths, what they can do and capabilities.</w:t>
      </w:r>
    </w:p>
    <w:p w:rsidR="332C270C" w:rsidP="098F0620" w:rsidRDefault="332C270C" w14:paraId="1283E91F" w14:textId="5B5EFD7F">
      <w:pPr>
        <w:rPr>
          <w:rFonts w:ascii="Arial" w:hAnsi="Arial" w:eastAsia="Arial" w:cs="Arial"/>
          <w:b w:val="0"/>
          <w:bCs w:val="0"/>
          <w:i w:val="0"/>
          <w:iCs w:val="0"/>
          <w:caps w:val="0"/>
          <w:smallCaps w:val="0"/>
          <w:noProof w:val="0"/>
          <w:color w:val="000000" w:themeColor="text1" w:themeTint="FF" w:themeShade="FF"/>
          <w:sz w:val="24"/>
          <w:szCs w:val="24"/>
          <w:lang w:val="en-US"/>
        </w:rPr>
      </w:pPr>
      <w:r w:rsidRPr="098F0620" w:rsidR="332C270C">
        <w:rPr>
          <w:rFonts w:ascii="Arial" w:hAnsi="Arial" w:eastAsia="Arial" w:cs="Arial"/>
          <w:b w:val="0"/>
          <w:bCs w:val="0"/>
          <w:i w:val="0"/>
          <w:iCs w:val="0"/>
          <w:caps w:val="0"/>
          <w:smallCaps w:val="0"/>
          <w:noProof w:val="0"/>
          <w:color w:val="000000" w:themeColor="text1" w:themeTint="FF" w:themeShade="FF"/>
          <w:sz w:val="24"/>
          <w:szCs w:val="24"/>
          <w:lang w:val="en-US"/>
        </w:rPr>
        <w:t xml:space="preserve">Siraj (2014) recognises from the Independent Stocktake that the profile assessments should be reassessed when the child finishes year two (end of the foundation phase) and again at the end of year six (end of key stage two), to measure progress and to support continuous progression, while ensuring this is suitable for the age range of children (Siraj, 2014). Whereas Te Whariki aims to let the child participate in child-led learning and allow themselves to follow their own learning path at their own pace through using a narrative form of assessment, focusing on a child’s positives and strengths (Ministry of Education, 2017). </w:t>
      </w:r>
    </w:p>
    <w:p w:rsidR="332C270C" w:rsidP="098F0620" w:rsidRDefault="332C270C" w14:paraId="0C3D949E" w14:textId="7709D12F">
      <w:pPr>
        <w:rPr>
          <w:rFonts w:ascii="Arial" w:hAnsi="Arial" w:eastAsia="Arial" w:cs="Arial"/>
          <w:b w:val="0"/>
          <w:bCs w:val="0"/>
          <w:i w:val="0"/>
          <w:iCs w:val="0"/>
          <w:caps w:val="0"/>
          <w:smallCaps w:val="0"/>
          <w:noProof w:val="0"/>
          <w:color w:val="000000" w:themeColor="text1" w:themeTint="FF" w:themeShade="FF"/>
          <w:sz w:val="24"/>
          <w:szCs w:val="24"/>
          <w:lang w:val="en-US"/>
        </w:rPr>
      </w:pPr>
      <w:r w:rsidRPr="098F0620" w:rsidR="332C270C">
        <w:rPr>
          <w:rFonts w:ascii="Arial" w:hAnsi="Arial" w:eastAsia="Arial" w:cs="Arial"/>
          <w:b w:val="0"/>
          <w:bCs w:val="0"/>
          <w:i w:val="0"/>
          <w:iCs w:val="0"/>
          <w:caps w:val="0"/>
          <w:smallCaps w:val="0"/>
          <w:noProof w:val="0"/>
          <w:color w:val="000000" w:themeColor="text1" w:themeTint="FF" w:themeShade="FF"/>
          <w:sz w:val="24"/>
          <w:szCs w:val="24"/>
          <w:lang w:val="en-US"/>
        </w:rPr>
        <w:t>Barriers to this would potentially be that practitioners not having the correct knowledge on child development, which could lead to assessments that are not accurate, meaning wrong support for the child would be supported. Cottle and Alexander (2011) recognises this as an impact to a child’s knowledge and understanding, and not provide a quality experience. An appropriate recommendation would be to ensure each practitioner have a knowledgeable understanding of development to ensure the chosen developmental tracker is used correctly to support development. Also, ensuring the chosen method is child-led, as according to Machan (2016) observations should not be based off dictating a child’s play, but should make us wonder about the child’s development, and interpret it through evidence collected.</w:t>
      </w:r>
    </w:p>
    <w:p w:rsidR="332C270C" w:rsidP="098F0620" w:rsidRDefault="332C270C" w14:paraId="62B9BF21" w14:textId="1C532E15">
      <w:pPr>
        <w:rPr>
          <w:rFonts w:ascii="Arial" w:hAnsi="Arial" w:eastAsia="Arial" w:cs="Arial"/>
          <w:b w:val="0"/>
          <w:bCs w:val="0"/>
          <w:i w:val="0"/>
          <w:iCs w:val="0"/>
          <w:caps w:val="0"/>
          <w:smallCaps w:val="0"/>
          <w:noProof w:val="0"/>
          <w:color w:val="000000" w:themeColor="text1" w:themeTint="FF" w:themeShade="FF"/>
          <w:sz w:val="24"/>
          <w:szCs w:val="24"/>
          <w:lang w:val="en-US"/>
        </w:rPr>
      </w:pPr>
      <w:r w:rsidRPr="098F0620" w:rsidR="332C270C">
        <w:rPr>
          <w:rFonts w:ascii="Arial" w:hAnsi="Arial" w:eastAsia="Arial" w:cs="Arial"/>
          <w:b w:val="0"/>
          <w:bCs w:val="0"/>
          <w:i w:val="0"/>
          <w:iCs w:val="0"/>
          <w:caps w:val="0"/>
          <w:smallCaps w:val="0"/>
          <w:noProof w:val="0"/>
          <w:color w:val="000000" w:themeColor="text1" w:themeTint="FF" w:themeShade="FF"/>
          <w:sz w:val="24"/>
          <w:szCs w:val="24"/>
          <w:lang w:val="en-US"/>
        </w:rPr>
        <w:t xml:space="preserve">The Foundation Phase Profile reflects a child’s learning throughout the curriculum, and by the end the child should meet the overall outcomes of the curriculum (Welsh Government, 2015). The Foundation Phase Profile, according to Welsh Government (2022) is a great starting point for identifying children who may have potential learning difficulties, through noticing gaps in development which are visible on a chart. The profile helps to enable practitioners to provide an approach to the curriculum which is holistic for each child (Welsh Government, 2015). </w:t>
      </w:r>
    </w:p>
    <w:p w:rsidR="332C270C" w:rsidP="098F0620" w:rsidRDefault="332C270C" w14:paraId="488DF193" w14:textId="5F75367D">
      <w:pPr>
        <w:rPr>
          <w:rFonts w:ascii="Arial" w:hAnsi="Arial" w:eastAsia="Arial" w:cs="Arial"/>
          <w:b w:val="0"/>
          <w:bCs w:val="0"/>
          <w:i w:val="0"/>
          <w:iCs w:val="0"/>
          <w:caps w:val="0"/>
          <w:smallCaps w:val="0"/>
          <w:noProof w:val="0"/>
          <w:color w:val="000000" w:themeColor="text1" w:themeTint="FF" w:themeShade="FF"/>
          <w:sz w:val="24"/>
          <w:szCs w:val="24"/>
          <w:lang w:val="en-US"/>
        </w:rPr>
      </w:pPr>
      <w:r w:rsidRPr="098F0620" w:rsidR="332C270C">
        <w:rPr>
          <w:rFonts w:ascii="Arial" w:hAnsi="Arial" w:eastAsia="Arial" w:cs="Arial"/>
          <w:b w:val="0"/>
          <w:bCs w:val="0"/>
          <w:i w:val="0"/>
          <w:iCs w:val="0"/>
          <w:caps w:val="0"/>
          <w:smallCaps w:val="0"/>
          <w:noProof w:val="0"/>
          <w:color w:val="000000" w:themeColor="text1" w:themeTint="FF" w:themeShade="FF"/>
          <w:sz w:val="24"/>
          <w:szCs w:val="24"/>
          <w:lang w:val="en-US"/>
        </w:rPr>
        <w:t xml:space="preserve">The Ministry of Education (2017) recognises that learning stories also have a strong link with identifying additional needs, through recognising learning, next steps and questioning if any extra support is needed to support the child. The Ministry of Education (2017) also suggests this is at the heart of the assessment process, and like the Foundation Phase Profile, it also focuses on the holistic overview of the child. </w:t>
      </w:r>
    </w:p>
    <w:p w:rsidR="332C270C" w:rsidP="098F0620" w:rsidRDefault="332C270C" w14:paraId="57F5168F" w14:textId="6FF34413">
      <w:pPr>
        <w:rPr>
          <w:rFonts w:ascii="Arial" w:hAnsi="Arial" w:eastAsia="Arial" w:cs="Arial"/>
          <w:b w:val="0"/>
          <w:bCs w:val="0"/>
          <w:i w:val="0"/>
          <w:iCs w:val="0"/>
          <w:caps w:val="0"/>
          <w:smallCaps w:val="0"/>
          <w:noProof w:val="0"/>
          <w:color w:val="000000" w:themeColor="text1" w:themeTint="FF" w:themeShade="FF"/>
          <w:sz w:val="24"/>
          <w:szCs w:val="24"/>
          <w:lang w:val="en-US"/>
        </w:rPr>
      </w:pPr>
      <w:r w:rsidRPr="098F0620" w:rsidR="332C270C">
        <w:rPr>
          <w:rFonts w:ascii="Arial" w:hAnsi="Arial" w:eastAsia="Arial" w:cs="Arial"/>
          <w:b w:val="0"/>
          <w:bCs w:val="0"/>
          <w:i w:val="0"/>
          <w:iCs w:val="0"/>
          <w:caps w:val="0"/>
          <w:smallCaps w:val="0"/>
          <w:noProof w:val="0"/>
          <w:color w:val="000000" w:themeColor="text1" w:themeTint="FF" w:themeShade="FF"/>
          <w:sz w:val="24"/>
          <w:szCs w:val="24"/>
          <w:lang w:val="en-US"/>
        </w:rPr>
        <w:t>These two assessment methods with their differences, both focus on the holistic child. However, as stated above by the Ministry of Education (2017) learning stories focus on a child’s strengths and are individual to each child. By assessing using learning stories, it would allow practitioners to interlink a child’s development areas together to provide a clear overview of observations and be able to plan for an environment that captures the children’s needs individually and interests (Queen Margaret University, 2023). Although, the Foundation Phase Profile would struggle with a holistic overview, through the use of a chart with a series of different outcome statements that a child must meet in their age category (Welsh Government, 2015). An overview of the foundation phase assessment also investigated how practitioners felt strongly that the outcome statements should be broken down into smaller statements to be able to have a larger understanding of each one (Welsh Government, 2022). This creates a barrier to understanding and planning for practitioners.</w:t>
      </w:r>
    </w:p>
    <w:p w:rsidR="332C270C" w:rsidP="098F0620" w:rsidRDefault="332C270C" w14:paraId="27A5F05C" w14:textId="7E996D2D">
      <w:pPr>
        <w:rPr>
          <w:rFonts w:ascii="Arial" w:hAnsi="Arial" w:eastAsia="Arial" w:cs="Arial"/>
          <w:b w:val="0"/>
          <w:bCs w:val="0"/>
          <w:i w:val="0"/>
          <w:iCs w:val="0"/>
          <w:caps w:val="0"/>
          <w:smallCaps w:val="0"/>
          <w:noProof w:val="0"/>
          <w:color w:val="000000" w:themeColor="text1" w:themeTint="FF" w:themeShade="FF"/>
          <w:sz w:val="24"/>
          <w:szCs w:val="24"/>
          <w:lang w:val="en-US"/>
        </w:rPr>
      </w:pPr>
      <w:r w:rsidRPr="098F0620" w:rsidR="332C270C">
        <w:rPr>
          <w:rFonts w:ascii="Arial" w:hAnsi="Arial" w:eastAsia="Arial" w:cs="Arial"/>
          <w:b w:val="0"/>
          <w:bCs w:val="0"/>
          <w:i w:val="0"/>
          <w:iCs w:val="0"/>
          <w:caps w:val="0"/>
          <w:smallCaps w:val="0"/>
          <w:noProof w:val="0"/>
          <w:color w:val="000000" w:themeColor="text1" w:themeTint="FF" w:themeShade="FF"/>
          <w:sz w:val="24"/>
          <w:szCs w:val="24"/>
          <w:lang w:val="en-US"/>
        </w:rPr>
        <w:t>An appropriate recommendation would be for the Welsh Government to review the Foundation Phase Profile, to enable practitioners to provide a more of a holistic approach to learning for children’s outcomes. Taking a more open approach to assessments such as learning stories, to document a child’s learning in a positive way would be beneficial to provide the holistic overview, which Ministry of Education (2017) stated above.</w:t>
      </w:r>
    </w:p>
    <w:p w:rsidR="332C270C" w:rsidP="098F0620" w:rsidRDefault="332C270C" w14:paraId="763E1605" w14:textId="37E95094">
      <w:pPr>
        <w:rPr>
          <w:rFonts w:ascii="Arial" w:hAnsi="Arial" w:eastAsia="Arial" w:cs="Arial"/>
          <w:b w:val="0"/>
          <w:bCs w:val="0"/>
          <w:i w:val="0"/>
          <w:iCs w:val="0"/>
          <w:caps w:val="0"/>
          <w:smallCaps w:val="0"/>
          <w:noProof w:val="0"/>
          <w:color w:val="000000" w:themeColor="text1" w:themeTint="FF" w:themeShade="FF"/>
          <w:sz w:val="24"/>
          <w:szCs w:val="24"/>
          <w:lang w:val="en-US"/>
        </w:rPr>
      </w:pPr>
      <w:r w:rsidRPr="098F0620" w:rsidR="332C270C">
        <w:rPr>
          <w:rFonts w:ascii="Arial" w:hAnsi="Arial" w:eastAsia="Arial" w:cs="Arial"/>
          <w:b w:val="0"/>
          <w:bCs w:val="0"/>
          <w:i w:val="0"/>
          <w:iCs w:val="0"/>
          <w:caps w:val="0"/>
          <w:smallCaps w:val="0"/>
          <w:noProof w:val="0"/>
          <w:color w:val="000000" w:themeColor="text1" w:themeTint="FF" w:themeShade="FF"/>
          <w:sz w:val="24"/>
          <w:szCs w:val="24"/>
          <w:lang w:val="en-US"/>
        </w:rPr>
        <w:t xml:space="preserve">In conclusion, the importance of the unique child is that each child is different with their individual needs, and recognising this is important within observations and linking to the holistic child. Assessments and observations are surrounded by the holistic child as a whole and it is essential that these are accurate to support each child’s development individually. </w:t>
      </w:r>
    </w:p>
    <w:p w:rsidR="098F0620" w:rsidP="098F0620" w:rsidRDefault="098F0620" w14:paraId="12BE0308" w14:textId="71ECD692">
      <w:pPr>
        <w:rPr>
          <w:rFonts w:ascii="Arial" w:hAnsi="Arial" w:eastAsia="Arial" w:cs="Arial"/>
          <w:b w:val="0"/>
          <w:bCs w:val="0"/>
          <w:i w:val="0"/>
          <w:iCs w:val="0"/>
          <w:caps w:val="0"/>
          <w:smallCaps w:val="0"/>
          <w:noProof w:val="0"/>
          <w:color w:val="000000" w:themeColor="text1" w:themeTint="FF" w:themeShade="FF"/>
          <w:sz w:val="24"/>
          <w:szCs w:val="24"/>
          <w:lang w:val="en-US"/>
        </w:rPr>
      </w:pPr>
    </w:p>
    <w:p w:rsidR="332C270C" w:rsidP="098F0620" w:rsidRDefault="332C270C" w14:paraId="1B1C24A3" w14:textId="64BA39E2">
      <w:pPr>
        <w:rPr>
          <w:rFonts w:ascii="Arial" w:hAnsi="Arial" w:eastAsia="Arial" w:cs="Arial"/>
          <w:b w:val="0"/>
          <w:bCs w:val="0"/>
          <w:i w:val="0"/>
          <w:iCs w:val="0"/>
          <w:caps w:val="0"/>
          <w:smallCaps w:val="0"/>
          <w:noProof w:val="0"/>
          <w:color w:val="000000" w:themeColor="text1" w:themeTint="FF" w:themeShade="FF"/>
          <w:sz w:val="24"/>
          <w:szCs w:val="24"/>
          <w:lang w:val="en-US"/>
        </w:rPr>
      </w:pPr>
      <w:r w:rsidRPr="098F0620" w:rsidR="332C270C">
        <w:rPr>
          <w:rFonts w:ascii="Arial" w:hAnsi="Arial" w:eastAsia="Arial" w:cs="Arial"/>
          <w:b w:val="0"/>
          <w:bCs w:val="0"/>
          <w:i w:val="0"/>
          <w:iCs w:val="0"/>
          <w:caps w:val="0"/>
          <w:smallCaps w:val="0"/>
          <w:strike w:val="0"/>
          <w:dstrike w:val="0"/>
          <w:noProof w:val="0"/>
          <w:color w:val="000000" w:themeColor="text1" w:themeTint="FF" w:themeShade="FF"/>
          <w:sz w:val="24"/>
          <w:szCs w:val="24"/>
          <w:u w:val="single"/>
          <w:lang w:val="en-US"/>
        </w:rPr>
        <w:t>Section 3: Does outdoor learning help encourage positive physical wellbeing within young children? (1,000 words) 929</w:t>
      </w:r>
    </w:p>
    <w:p w:rsidR="332C270C" w:rsidP="098F0620" w:rsidRDefault="332C270C" w14:paraId="21A89160" w14:textId="2AA52C58">
      <w:pPr>
        <w:rPr>
          <w:rFonts w:ascii="Arial" w:hAnsi="Arial" w:eastAsia="Arial" w:cs="Arial"/>
          <w:b w:val="0"/>
          <w:bCs w:val="0"/>
          <w:i w:val="0"/>
          <w:iCs w:val="0"/>
          <w:caps w:val="0"/>
          <w:smallCaps w:val="0"/>
          <w:noProof w:val="0"/>
          <w:color w:val="000000" w:themeColor="text1" w:themeTint="FF" w:themeShade="FF"/>
          <w:sz w:val="24"/>
          <w:szCs w:val="24"/>
          <w:lang w:val="en-US"/>
        </w:rPr>
      </w:pPr>
      <w:r w:rsidRPr="098F0620" w:rsidR="332C270C">
        <w:rPr>
          <w:rFonts w:ascii="Arial" w:hAnsi="Arial" w:eastAsia="Arial" w:cs="Arial"/>
          <w:b w:val="0"/>
          <w:bCs w:val="0"/>
          <w:i w:val="0"/>
          <w:iCs w:val="0"/>
          <w:caps w:val="0"/>
          <w:smallCaps w:val="0"/>
          <w:noProof w:val="0"/>
          <w:color w:val="000000" w:themeColor="text1" w:themeTint="FF" w:themeShade="FF"/>
          <w:sz w:val="24"/>
          <w:szCs w:val="24"/>
          <w:lang w:val="en-US"/>
        </w:rPr>
        <w:t xml:space="preserve">This blog will discuss the benefits of outdoor learning to encourage physical wellbeing that is positive in young children. There now seems to be a push for outdoor learning from the new curriculum from the Welsh Government, placing an emphasis on encouraging schools to give children the opportunity for more outdoor learning. But why? Beauchamp </w:t>
      </w:r>
      <w:r w:rsidRPr="098F0620" w:rsidR="332C270C">
        <w:rPr>
          <w:rFonts w:ascii="Arial" w:hAnsi="Arial" w:eastAsia="Arial" w:cs="Arial"/>
          <w:b w:val="0"/>
          <w:bCs w:val="0"/>
          <w:i w:val="1"/>
          <w:iCs w:val="1"/>
          <w:caps w:val="0"/>
          <w:smallCaps w:val="0"/>
          <w:noProof w:val="0"/>
          <w:color w:val="000000" w:themeColor="text1" w:themeTint="FF" w:themeShade="FF"/>
          <w:sz w:val="24"/>
          <w:szCs w:val="24"/>
          <w:lang w:val="en-US"/>
        </w:rPr>
        <w:t xml:space="preserve">et al. </w:t>
      </w:r>
      <w:r w:rsidRPr="098F0620" w:rsidR="332C270C">
        <w:rPr>
          <w:rFonts w:ascii="Arial" w:hAnsi="Arial" w:eastAsia="Arial" w:cs="Arial"/>
          <w:b w:val="0"/>
          <w:bCs w:val="0"/>
          <w:i w:val="0"/>
          <w:iCs w:val="0"/>
          <w:caps w:val="0"/>
          <w:smallCaps w:val="0"/>
          <w:noProof w:val="0"/>
          <w:color w:val="000000" w:themeColor="text1" w:themeTint="FF" w:themeShade="FF"/>
          <w:sz w:val="24"/>
          <w:szCs w:val="24"/>
          <w:lang w:val="en-US"/>
        </w:rPr>
        <w:t xml:space="preserve">(2020) suggests that outdoor learning benefits a child’s wellbeing and health. This blog explores in-depth and hopefully come to a conclusion whether it does or not in the end, and how teachers and practitioners can set up an environment to support this. </w:t>
      </w:r>
    </w:p>
    <w:p w:rsidR="332C270C" w:rsidP="098F0620" w:rsidRDefault="332C270C" w14:paraId="6A2C33C2" w14:textId="262FF7FE">
      <w:pPr>
        <w:rPr>
          <w:rFonts w:ascii="Arial" w:hAnsi="Arial" w:eastAsia="Arial" w:cs="Arial"/>
          <w:b w:val="0"/>
          <w:bCs w:val="0"/>
          <w:i w:val="0"/>
          <w:iCs w:val="0"/>
          <w:caps w:val="0"/>
          <w:smallCaps w:val="0"/>
          <w:noProof w:val="0"/>
          <w:color w:val="000000" w:themeColor="text1" w:themeTint="FF" w:themeShade="FF"/>
          <w:sz w:val="24"/>
          <w:szCs w:val="24"/>
          <w:lang w:val="en-US"/>
        </w:rPr>
      </w:pPr>
      <w:r w:rsidRPr="098F0620" w:rsidR="332C270C">
        <w:rPr>
          <w:rFonts w:ascii="Arial" w:hAnsi="Arial" w:eastAsia="Arial" w:cs="Arial"/>
          <w:b w:val="0"/>
          <w:bCs w:val="0"/>
          <w:i w:val="0"/>
          <w:iCs w:val="0"/>
          <w:caps w:val="0"/>
          <w:smallCaps w:val="0"/>
          <w:noProof w:val="0"/>
          <w:color w:val="000000" w:themeColor="text1" w:themeTint="FF" w:themeShade="FF"/>
          <w:sz w:val="24"/>
          <w:szCs w:val="24"/>
          <w:lang w:val="en-US"/>
        </w:rPr>
        <w:t xml:space="preserve">According to Welsh Government (2023b) the Curriculum for Wales puts learning in the outdoors as an important educational approach for supporting the new Curriculum for Wales. Outdoor play has proved to provide benefits within school and outside of school, for a child’s physical wellbeing, which lays a foundation for a child’s physical skills later in life (The Early Years Network Team, 2023). Children can participate in physical play in the outdoors through being able to provide an open area for children to take part in physical activity such as running, jumping from heights and climbing, which encourages children to take risks, and can allow children to take part in activities to support physical wellbeing (Marchant </w:t>
      </w:r>
      <w:r w:rsidRPr="098F0620" w:rsidR="332C270C">
        <w:rPr>
          <w:rFonts w:ascii="Arial" w:hAnsi="Arial" w:eastAsia="Arial" w:cs="Arial"/>
          <w:b w:val="0"/>
          <w:bCs w:val="0"/>
          <w:i w:val="1"/>
          <w:iCs w:val="1"/>
          <w:caps w:val="0"/>
          <w:smallCaps w:val="0"/>
          <w:noProof w:val="0"/>
          <w:color w:val="000000" w:themeColor="text1" w:themeTint="FF" w:themeShade="FF"/>
          <w:sz w:val="24"/>
          <w:szCs w:val="24"/>
          <w:lang w:val="en-US"/>
        </w:rPr>
        <w:t xml:space="preserve">et al., </w:t>
      </w:r>
      <w:r w:rsidRPr="098F0620" w:rsidR="332C270C">
        <w:rPr>
          <w:rFonts w:ascii="Arial" w:hAnsi="Arial" w:eastAsia="Arial" w:cs="Arial"/>
          <w:b w:val="0"/>
          <w:bCs w:val="0"/>
          <w:i w:val="0"/>
          <w:iCs w:val="0"/>
          <w:caps w:val="0"/>
          <w:smallCaps w:val="0"/>
          <w:noProof w:val="0"/>
          <w:color w:val="000000" w:themeColor="text1" w:themeTint="FF" w:themeShade="FF"/>
          <w:sz w:val="24"/>
          <w:szCs w:val="24"/>
          <w:lang w:val="en-US"/>
        </w:rPr>
        <w:t xml:space="preserve">2019). </w:t>
      </w:r>
    </w:p>
    <w:p w:rsidR="332C270C" w:rsidP="098F0620" w:rsidRDefault="332C270C" w14:paraId="4B8E4CF1" w14:textId="0AB988F1">
      <w:pPr>
        <w:rPr>
          <w:rFonts w:ascii="Arial" w:hAnsi="Arial" w:eastAsia="Arial" w:cs="Arial"/>
          <w:b w:val="0"/>
          <w:bCs w:val="0"/>
          <w:i w:val="0"/>
          <w:iCs w:val="0"/>
          <w:caps w:val="0"/>
          <w:smallCaps w:val="0"/>
          <w:noProof w:val="0"/>
          <w:color w:val="000000" w:themeColor="text1" w:themeTint="FF" w:themeShade="FF"/>
          <w:sz w:val="24"/>
          <w:szCs w:val="24"/>
          <w:lang w:val="en-US"/>
        </w:rPr>
      </w:pPr>
      <w:r w:rsidRPr="098F0620" w:rsidR="332C270C">
        <w:rPr>
          <w:rFonts w:ascii="Arial" w:hAnsi="Arial" w:eastAsia="Arial" w:cs="Arial"/>
          <w:b w:val="0"/>
          <w:bCs w:val="0"/>
          <w:i w:val="0"/>
          <w:iCs w:val="0"/>
          <w:caps w:val="0"/>
          <w:smallCaps w:val="0"/>
          <w:noProof w:val="0"/>
          <w:color w:val="000000" w:themeColor="text1" w:themeTint="FF" w:themeShade="FF"/>
          <w:sz w:val="24"/>
          <w:szCs w:val="24"/>
          <w:lang w:val="en-US"/>
        </w:rPr>
        <w:t>Risky play is when children are given opportunities to take part in activities that can test themselves, understand their limitations and the boundaries of their physical development. For example, risky play gives children the opportunity to be able to climb trees, jump from heights, walk along logs to practice balancing skills. These activties can all contribute to children developing their physical well-being, and these all give children the chance to demonstrate their response to physical tests (Little, Wyver and Gibson, 2011). Although, risky play can be determined by the adult. Physical risky play is often seen in settings that encourage outdoor activities and a teacher or a practitioner that is passionate about the outdoors. The teacher or practitioner will observe children when participating in risky play to ensure that the risk taking is safe to an extent. For instance, a child jumping from a heigh could result in serious injury, rather than benefit their physical development. However, a child’s parent or carer could prevent risky play due to the need to keep their child safe, meaning children are then often persuaded not to participate in certain physical play. This can prevent children experiencing different ways to test themselves and express their development through missing out on the different physical opportunities (Little, Wyver and Gibson, 2011). Adults should support this, as children pursue challenges that are physical in their play, and to be able to promote children’s curiosity and allow them to show the capability through their physical development in risky play in the outdoors (Maynard, 2008).</w:t>
      </w:r>
    </w:p>
    <w:p w:rsidR="332C270C" w:rsidP="098F0620" w:rsidRDefault="332C270C" w14:paraId="6B3CA098" w14:textId="0F26C4F9">
      <w:pPr>
        <w:rPr>
          <w:rFonts w:ascii="Arial" w:hAnsi="Arial" w:eastAsia="Arial" w:cs="Arial"/>
          <w:b w:val="0"/>
          <w:bCs w:val="0"/>
          <w:i w:val="0"/>
          <w:iCs w:val="0"/>
          <w:caps w:val="0"/>
          <w:smallCaps w:val="0"/>
          <w:noProof w:val="0"/>
          <w:color w:val="000000" w:themeColor="text1" w:themeTint="FF" w:themeShade="FF"/>
          <w:sz w:val="24"/>
          <w:szCs w:val="24"/>
          <w:lang w:val="en-US"/>
        </w:rPr>
      </w:pPr>
      <w:r w:rsidRPr="098F0620" w:rsidR="332C270C">
        <w:rPr>
          <w:rFonts w:ascii="Arial" w:hAnsi="Arial" w:eastAsia="Arial" w:cs="Arial"/>
          <w:b w:val="0"/>
          <w:bCs w:val="0"/>
          <w:i w:val="0"/>
          <w:iCs w:val="0"/>
          <w:caps w:val="0"/>
          <w:smallCaps w:val="0"/>
          <w:noProof w:val="0"/>
          <w:color w:val="000000" w:themeColor="text1" w:themeTint="FF" w:themeShade="FF"/>
          <w:sz w:val="24"/>
          <w:szCs w:val="24"/>
          <w:lang w:val="en-US"/>
        </w:rPr>
        <w:t>A common outdoor approach is forest schools, which is a Scandinavian approach to outdoor learning in the early years and holds not only physical benefits but also a holistic overview on child’s development. Although forest schools do hold greater benefits to a child’s physical development, such as the continuous to gross motor skills, rest and exercise (Dean, 2019). Forest schools allow children to repeat skills or learn new skills to be able to support their development, through practicing and trying again. For example, a child learning to balance and continuously trying again to balance on a log. Children would be unable to do this within the classroom, the outdoor learning within forest schools allows children to demonstrate what would be unachievable in a classroom due to space, and different opportunities that the outdoor provides (Harris, 2019). However, outdoor learning is described by the Welsh Government (2023c) as a classroom that is extended, which is promoted through forest schools.</w:t>
      </w:r>
    </w:p>
    <w:p w:rsidR="332C270C" w:rsidP="098F0620" w:rsidRDefault="332C270C" w14:paraId="5E36413C" w14:textId="67EB83C5">
      <w:pPr>
        <w:rPr>
          <w:rFonts w:ascii="Arial" w:hAnsi="Arial" w:eastAsia="Arial" w:cs="Arial"/>
          <w:b w:val="0"/>
          <w:bCs w:val="0"/>
          <w:i w:val="0"/>
          <w:iCs w:val="0"/>
          <w:caps w:val="0"/>
          <w:smallCaps w:val="0"/>
          <w:noProof w:val="0"/>
          <w:color w:val="000000" w:themeColor="text1" w:themeTint="FF" w:themeShade="FF"/>
          <w:sz w:val="24"/>
          <w:szCs w:val="24"/>
          <w:lang w:val="en-US"/>
        </w:rPr>
      </w:pPr>
      <w:r w:rsidRPr="098F0620" w:rsidR="332C270C">
        <w:rPr>
          <w:rFonts w:ascii="Arial" w:hAnsi="Arial" w:eastAsia="Arial" w:cs="Arial"/>
          <w:b w:val="0"/>
          <w:bCs w:val="0"/>
          <w:i w:val="0"/>
          <w:iCs w:val="0"/>
          <w:caps w:val="0"/>
          <w:smallCaps w:val="0"/>
          <w:noProof w:val="0"/>
          <w:color w:val="000000" w:themeColor="text1" w:themeTint="FF" w:themeShade="FF"/>
          <w:sz w:val="24"/>
          <w:szCs w:val="24"/>
          <w:lang w:val="en-US"/>
        </w:rPr>
        <w:t xml:space="preserve">However, the outdoors has to be a suitable space for children to be able to grow holistically and physically challenge them. According to Estyn (2011) the outdoors in non-maintained settings were deemed not suitable or an outdoor space that would be suitable was not available meaning children would not be able to take risks safely or have the stimulation to want to challenge themselves, which children need to feel comfortable in order to carry out tasks. Also, activities were focused heavily on adult-led leaving the children to lose interest and their curiosity to explore, for example wanting to climb but the opportunity being taken away. The Early Years Network Team (2023) stresses that children should be given the opportunity to be outside and allow their bodies to be active. The outdoor environment can be set up with continuous resources that are free and natural to support the physical development of a child. For instance, children can dig with mud, creating coordination that is physical and gross motor skills, which is a great free resource. Contruction such as building dens allows children to move their bodies physically to lift materials and balance them to stay (Kimberley, 2016). </w:t>
      </w:r>
    </w:p>
    <w:p w:rsidR="332C270C" w:rsidP="098F0620" w:rsidRDefault="332C270C" w14:paraId="01C11426" w14:textId="1D3BBD6B">
      <w:pPr>
        <w:rPr>
          <w:rFonts w:ascii="Arial" w:hAnsi="Arial" w:eastAsia="Arial" w:cs="Arial"/>
          <w:b w:val="0"/>
          <w:bCs w:val="0"/>
          <w:i w:val="0"/>
          <w:iCs w:val="0"/>
          <w:caps w:val="0"/>
          <w:smallCaps w:val="0"/>
          <w:noProof w:val="0"/>
          <w:color w:val="000000" w:themeColor="text1" w:themeTint="FF" w:themeShade="FF"/>
          <w:sz w:val="24"/>
          <w:szCs w:val="24"/>
          <w:lang w:val="en-US"/>
        </w:rPr>
      </w:pPr>
      <w:r w:rsidRPr="098F0620" w:rsidR="332C270C">
        <w:rPr>
          <w:rFonts w:ascii="Arial" w:hAnsi="Arial" w:eastAsia="Arial" w:cs="Arial"/>
          <w:b w:val="0"/>
          <w:bCs w:val="0"/>
          <w:i w:val="0"/>
          <w:iCs w:val="0"/>
          <w:caps w:val="0"/>
          <w:smallCaps w:val="0"/>
          <w:noProof w:val="0"/>
          <w:color w:val="000000" w:themeColor="text1" w:themeTint="FF" w:themeShade="FF"/>
          <w:sz w:val="24"/>
          <w:szCs w:val="24"/>
          <w:lang w:val="en-US"/>
        </w:rPr>
        <w:t>In conclusion, the outdoors is essential to a child’s physical development. Children can be energetic in the outdoors through running, jumping and climbing heights, and digging with different resources which all stimulate the physical development in children. We discovered that the outdoors can be viewed as an extension to the indoor classroom, as an indoor classroom is unable to provide the same opportunities as the outdoors. For example, risky play would not be accomplishable indoors, that is where the outdoor environment can provide an enhancement for this, and also allows children to challenge themselves and push themselves further in their physical development.</w:t>
      </w:r>
    </w:p>
    <w:p w:rsidR="098F0620" w:rsidP="098F0620" w:rsidRDefault="098F0620" w14:paraId="61F3CE49" w14:textId="72E1F150">
      <w:pPr>
        <w:rPr>
          <w:rFonts w:ascii="Arial" w:hAnsi="Arial" w:eastAsia="Arial" w:cs="Arial"/>
          <w:b w:val="0"/>
          <w:bCs w:val="0"/>
          <w:i w:val="0"/>
          <w:iCs w:val="0"/>
          <w:caps w:val="0"/>
          <w:smallCaps w:val="0"/>
          <w:noProof w:val="0"/>
          <w:color w:val="000000" w:themeColor="text1" w:themeTint="FF" w:themeShade="FF"/>
          <w:sz w:val="24"/>
          <w:szCs w:val="24"/>
          <w:lang w:val="en-US"/>
        </w:rPr>
      </w:pPr>
    </w:p>
    <w:p w:rsidR="098F0620" w:rsidP="098F0620" w:rsidRDefault="098F0620" w14:paraId="47A5229E" w14:textId="47EEDE70">
      <w:pPr>
        <w:rPr>
          <w:rFonts w:ascii="Arial" w:hAnsi="Arial" w:eastAsia="Arial" w:cs="Arial"/>
          <w:b w:val="0"/>
          <w:bCs w:val="0"/>
          <w:i w:val="0"/>
          <w:iCs w:val="0"/>
          <w:caps w:val="0"/>
          <w:smallCaps w:val="0"/>
          <w:noProof w:val="0"/>
          <w:color w:val="000000" w:themeColor="text1" w:themeTint="FF" w:themeShade="FF"/>
          <w:sz w:val="24"/>
          <w:szCs w:val="24"/>
          <w:lang w:val="en-US"/>
        </w:rPr>
      </w:pPr>
    </w:p>
    <w:p w:rsidR="332C270C" w:rsidP="098F0620" w:rsidRDefault="332C270C" w14:paraId="370CFD24" w14:textId="7A48C238">
      <w:pPr>
        <w:rPr>
          <w:rFonts w:ascii="Arial" w:hAnsi="Arial" w:eastAsia="Arial" w:cs="Arial"/>
          <w:b w:val="0"/>
          <w:bCs w:val="0"/>
          <w:i w:val="0"/>
          <w:iCs w:val="0"/>
          <w:caps w:val="0"/>
          <w:smallCaps w:val="0"/>
          <w:noProof w:val="0"/>
          <w:color w:val="000000" w:themeColor="text1" w:themeTint="FF" w:themeShade="FF"/>
          <w:sz w:val="24"/>
          <w:szCs w:val="24"/>
          <w:lang w:val="en-US"/>
        </w:rPr>
      </w:pPr>
      <w:r w:rsidRPr="098F0620" w:rsidR="332C270C">
        <w:rPr>
          <w:rFonts w:ascii="Arial" w:hAnsi="Arial" w:eastAsia="Arial" w:cs="Arial"/>
          <w:b w:val="0"/>
          <w:bCs w:val="0"/>
          <w:i w:val="0"/>
          <w:iCs w:val="0"/>
          <w:caps w:val="0"/>
          <w:smallCaps w:val="0"/>
          <w:strike w:val="0"/>
          <w:dstrike w:val="0"/>
          <w:noProof w:val="0"/>
          <w:color w:val="000000" w:themeColor="text1" w:themeTint="FF" w:themeShade="FF"/>
          <w:sz w:val="24"/>
          <w:szCs w:val="24"/>
          <w:u w:val="single"/>
          <w:lang w:val="en-US"/>
        </w:rPr>
        <w:t xml:space="preserve">Referencing </w:t>
      </w:r>
    </w:p>
    <w:p w:rsidR="332C270C" w:rsidP="098F0620" w:rsidRDefault="332C270C" w14:paraId="005F7152" w14:textId="260CC2CF">
      <w:pPr>
        <w:rPr>
          <w:rFonts w:ascii="Arial" w:hAnsi="Arial" w:eastAsia="Arial" w:cs="Arial"/>
          <w:b w:val="0"/>
          <w:bCs w:val="0"/>
          <w:i w:val="0"/>
          <w:iCs w:val="0"/>
          <w:caps w:val="0"/>
          <w:smallCaps w:val="0"/>
          <w:noProof w:val="0"/>
          <w:color w:val="000000" w:themeColor="text1" w:themeTint="FF" w:themeShade="FF"/>
          <w:sz w:val="24"/>
          <w:szCs w:val="24"/>
          <w:lang w:val="en-US"/>
        </w:rPr>
      </w:pPr>
      <w:r w:rsidRPr="098F0620" w:rsidR="332C270C">
        <w:rPr>
          <w:rFonts w:ascii="Arial" w:hAnsi="Arial" w:eastAsia="Arial" w:cs="Arial"/>
          <w:b w:val="0"/>
          <w:bCs w:val="0"/>
          <w:i w:val="0"/>
          <w:iCs w:val="0"/>
          <w:caps w:val="0"/>
          <w:smallCaps w:val="0"/>
          <w:noProof w:val="0"/>
          <w:color w:val="000000" w:themeColor="text1" w:themeTint="FF" w:themeShade="FF"/>
          <w:sz w:val="24"/>
          <w:szCs w:val="24"/>
          <w:lang w:val="en-US"/>
        </w:rPr>
        <w:t xml:space="preserve">Beauchamp, G., Davis, S., Haughton, C., Ellis, C., Adams, D., Sarwar, S., Dumitrescu, S. and Tyrie, J. (2020) </w:t>
      </w:r>
      <w:r w:rsidRPr="098F0620" w:rsidR="332C270C">
        <w:rPr>
          <w:rFonts w:ascii="Arial" w:hAnsi="Arial" w:eastAsia="Arial" w:cs="Arial"/>
          <w:b w:val="0"/>
          <w:bCs w:val="0"/>
          <w:i w:val="1"/>
          <w:iCs w:val="1"/>
          <w:caps w:val="0"/>
          <w:smallCaps w:val="0"/>
          <w:noProof w:val="0"/>
          <w:color w:val="000000" w:themeColor="text1" w:themeTint="FF" w:themeShade="FF"/>
          <w:sz w:val="24"/>
          <w:szCs w:val="24"/>
          <w:lang w:val="en-US"/>
        </w:rPr>
        <w:t>Childhood Well-being and Resilience. 1</w:t>
      </w:r>
      <w:r w:rsidRPr="098F0620" w:rsidR="332C270C">
        <w:rPr>
          <w:rFonts w:ascii="Arial" w:hAnsi="Arial" w:eastAsia="Arial" w:cs="Arial"/>
          <w:b w:val="0"/>
          <w:bCs w:val="0"/>
          <w:i w:val="1"/>
          <w:iCs w:val="1"/>
          <w:caps w:val="0"/>
          <w:smallCaps w:val="0"/>
          <w:noProof w:val="0"/>
          <w:color w:val="000000" w:themeColor="text1" w:themeTint="FF" w:themeShade="FF"/>
          <w:sz w:val="24"/>
          <w:szCs w:val="24"/>
          <w:vertAlign w:val="superscript"/>
          <w:lang w:val="en-US"/>
        </w:rPr>
        <w:t>st</w:t>
      </w:r>
      <w:r w:rsidRPr="098F0620" w:rsidR="332C270C">
        <w:rPr>
          <w:rFonts w:ascii="Arial" w:hAnsi="Arial" w:eastAsia="Arial" w:cs="Arial"/>
          <w:b w:val="0"/>
          <w:bCs w:val="0"/>
          <w:i w:val="1"/>
          <w:iCs w:val="1"/>
          <w:caps w:val="0"/>
          <w:smallCaps w:val="0"/>
          <w:noProof w:val="0"/>
          <w:color w:val="000000" w:themeColor="text1" w:themeTint="FF" w:themeShade="FF"/>
          <w:sz w:val="24"/>
          <w:szCs w:val="24"/>
          <w:lang w:val="en-US"/>
        </w:rPr>
        <w:t xml:space="preserve"> Edn. Oxford: Routledge.</w:t>
      </w:r>
    </w:p>
    <w:p w:rsidR="332C270C" w:rsidP="098F0620" w:rsidRDefault="332C270C" w14:paraId="4CCC71AC" w14:textId="76B1AF6D">
      <w:pPr>
        <w:rPr>
          <w:rFonts w:ascii="Arial" w:hAnsi="Arial" w:eastAsia="Arial" w:cs="Arial"/>
          <w:b w:val="0"/>
          <w:bCs w:val="0"/>
          <w:i w:val="0"/>
          <w:iCs w:val="0"/>
          <w:caps w:val="0"/>
          <w:smallCaps w:val="0"/>
          <w:noProof w:val="0"/>
          <w:color w:val="000000" w:themeColor="text1" w:themeTint="FF" w:themeShade="FF"/>
          <w:sz w:val="24"/>
          <w:szCs w:val="24"/>
          <w:lang w:val="en-US"/>
        </w:rPr>
      </w:pPr>
      <w:r w:rsidRPr="098F0620" w:rsidR="332C270C">
        <w:rPr>
          <w:rFonts w:ascii="Arial" w:hAnsi="Arial" w:eastAsia="Arial" w:cs="Arial"/>
          <w:b w:val="0"/>
          <w:bCs w:val="0"/>
          <w:i w:val="0"/>
          <w:iCs w:val="0"/>
          <w:caps w:val="0"/>
          <w:smallCaps w:val="0"/>
          <w:noProof w:val="0"/>
          <w:color w:val="000000" w:themeColor="text1" w:themeTint="FF" w:themeShade="FF"/>
          <w:sz w:val="24"/>
          <w:szCs w:val="24"/>
          <w:lang w:val="en-US"/>
        </w:rPr>
        <w:t xml:space="preserve">Cottle, M. and Alexander, E. (2011) ‘Quality in early years settings: government, research and practitioners’ perspectives’, </w:t>
      </w:r>
      <w:r w:rsidRPr="098F0620" w:rsidR="332C270C">
        <w:rPr>
          <w:rFonts w:ascii="Arial" w:hAnsi="Arial" w:eastAsia="Arial" w:cs="Arial"/>
          <w:b w:val="0"/>
          <w:bCs w:val="0"/>
          <w:i w:val="1"/>
          <w:iCs w:val="1"/>
          <w:caps w:val="0"/>
          <w:smallCaps w:val="0"/>
          <w:noProof w:val="0"/>
          <w:color w:val="000000" w:themeColor="text1" w:themeTint="FF" w:themeShade="FF"/>
          <w:sz w:val="24"/>
          <w:szCs w:val="24"/>
          <w:lang w:val="en-US"/>
        </w:rPr>
        <w:t xml:space="preserve">British Education Research Journal, </w:t>
      </w:r>
      <w:r w:rsidRPr="098F0620" w:rsidR="332C270C">
        <w:rPr>
          <w:rFonts w:ascii="Arial" w:hAnsi="Arial" w:eastAsia="Arial" w:cs="Arial"/>
          <w:b w:val="0"/>
          <w:bCs w:val="0"/>
          <w:i w:val="0"/>
          <w:iCs w:val="0"/>
          <w:caps w:val="0"/>
          <w:smallCaps w:val="0"/>
          <w:noProof w:val="0"/>
          <w:color w:val="000000" w:themeColor="text1" w:themeTint="FF" w:themeShade="FF"/>
          <w:sz w:val="24"/>
          <w:szCs w:val="24"/>
          <w:lang w:val="en-US"/>
        </w:rPr>
        <w:t xml:space="preserve">38(4), pp. 635 – 654. DOI: </w:t>
      </w:r>
      <w:hyperlink r:id="Rdb58b0f47c2e42b6">
        <w:r w:rsidRPr="098F0620" w:rsidR="332C270C">
          <w:rPr>
            <w:rStyle w:val="Hyperlink"/>
            <w:rFonts w:ascii="Arial" w:hAnsi="Arial" w:eastAsia="Arial" w:cs="Arial"/>
            <w:b w:val="0"/>
            <w:bCs w:val="0"/>
            <w:i w:val="0"/>
            <w:iCs w:val="0"/>
            <w:caps w:val="0"/>
            <w:smallCaps w:val="0"/>
            <w:strike w:val="0"/>
            <w:dstrike w:val="0"/>
            <w:noProof w:val="0"/>
            <w:sz w:val="24"/>
            <w:szCs w:val="24"/>
            <w:lang w:val="en-US"/>
          </w:rPr>
          <w:t>https://doi.org/10.1080/01411926.2011.571661</w:t>
        </w:r>
      </w:hyperlink>
    </w:p>
    <w:p w:rsidR="332C270C" w:rsidP="098F0620" w:rsidRDefault="332C270C" w14:paraId="001DB444" w14:textId="25FED0AC">
      <w:pPr>
        <w:rPr>
          <w:rFonts w:ascii="Arial" w:hAnsi="Arial" w:eastAsia="Arial" w:cs="Arial"/>
          <w:b w:val="0"/>
          <w:bCs w:val="0"/>
          <w:i w:val="0"/>
          <w:iCs w:val="0"/>
          <w:caps w:val="0"/>
          <w:smallCaps w:val="0"/>
          <w:noProof w:val="0"/>
          <w:color w:val="000000" w:themeColor="text1" w:themeTint="FF" w:themeShade="FF"/>
          <w:sz w:val="24"/>
          <w:szCs w:val="24"/>
          <w:lang w:val="en-US"/>
        </w:rPr>
      </w:pPr>
      <w:r w:rsidRPr="098F0620" w:rsidR="332C270C">
        <w:rPr>
          <w:rFonts w:ascii="Arial" w:hAnsi="Arial" w:eastAsia="Arial" w:cs="Arial"/>
          <w:b w:val="0"/>
          <w:bCs w:val="0"/>
          <w:i w:val="0"/>
          <w:iCs w:val="0"/>
          <w:caps w:val="0"/>
          <w:smallCaps w:val="0"/>
          <w:noProof w:val="0"/>
          <w:color w:val="000000" w:themeColor="text1" w:themeTint="FF" w:themeShade="FF"/>
          <w:sz w:val="24"/>
          <w:szCs w:val="24"/>
          <w:lang w:val="en-US"/>
        </w:rPr>
        <w:t xml:space="preserve">Crawford, M. (2020) ‘Ecological Systems theory: Exploring the development of the Theoretical Framework as Conceived by Bronfenbrenner’, </w:t>
      </w:r>
      <w:r w:rsidRPr="098F0620" w:rsidR="332C270C">
        <w:rPr>
          <w:rFonts w:ascii="Arial" w:hAnsi="Arial" w:eastAsia="Arial" w:cs="Arial"/>
          <w:b w:val="0"/>
          <w:bCs w:val="0"/>
          <w:i w:val="1"/>
          <w:iCs w:val="1"/>
          <w:caps w:val="0"/>
          <w:smallCaps w:val="0"/>
          <w:noProof w:val="0"/>
          <w:color w:val="000000" w:themeColor="text1" w:themeTint="FF" w:themeShade="FF"/>
          <w:sz w:val="24"/>
          <w:szCs w:val="24"/>
          <w:lang w:val="en-US"/>
        </w:rPr>
        <w:t xml:space="preserve">Journal of Public Health Issues and Practices, </w:t>
      </w:r>
      <w:r w:rsidRPr="098F0620" w:rsidR="332C270C">
        <w:rPr>
          <w:rFonts w:ascii="Arial" w:hAnsi="Arial" w:eastAsia="Arial" w:cs="Arial"/>
          <w:b w:val="0"/>
          <w:bCs w:val="0"/>
          <w:i w:val="0"/>
          <w:iCs w:val="0"/>
          <w:caps w:val="0"/>
          <w:smallCaps w:val="0"/>
          <w:noProof w:val="0"/>
          <w:color w:val="000000" w:themeColor="text1" w:themeTint="FF" w:themeShade="FF"/>
          <w:sz w:val="24"/>
          <w:szCs w:val="24"/>
          <w:lang w:val="en-US"/>
        </w:rPr>
        <w:t xml:space="preserve">4(2), pp. 170 – 176. DOI: </w:t>
      </w:r>
      <w:hyperlink r:id="Rdbfdafa168034d81">
        <w:r w:rsidRPr="098F0620" w:rsidR="332C270C">
          <w:rPr>
            <w:rStyle w:val="Hyperlink"/>
            <w:rFonts w:ascii="Arial" w:hAnsi="Arial" w:eastAsia="Arial" w:cs="Arial"/>
            <w:b w:val="0"/>
            <w:bCs w:val="0"/>
            <w:i w:val="0"/>
            <w:iCs w:val="0"/>
            <w:caps w:val="0"/>
            <w:smallCaps w:val="0"/>
            <w:strike w:val="0"/>
            <w:dstrike w:val="0"/>
            <w:noProof w:val="0"/>
            <w:sz w:val="24"/>
            <w:szCs w:val="24"/>
            <w:lang w:val="en-US"/>
          </w:rPr>
          <w:t>https://doi.org/10.33790/jphip1100170</w:t>
        </w:r>
      </w:hyperlink>
      <w:r w:rsidRPr="098F0620" w:rsidR="332C270C">
        <w:rPr>
          <w:rFonts w:ascii="Arial" w:hAnsi="Arial" w:eastAsia="Arial" w:cs="Arial"/>
          <w:b w:val="0"/>
          <w:bCs w:val="0"/>
          <w:i w:val="0"/>
          <w:iCs w:val="0"/>
          <w:caps w:val="0"/>
          <w:smallCaps w:val="0"/>
          <w:noProof w:val="0"/>
          <w:color w:val="000000" w:themeColor="text1" w:themeTint="FF" w:themeShade="FF"/>
          <w:sz w:val="24"/>
          <w:szCs w:val="24"/>
          <w:lang w:val="en-US"/>
        </w:rPr>
        <w:t>.</w:t>
      </w:r>
    </w:p>
    <w:p w:rsidR="332C270C" w:rsidP="098F0620" w:rsidRDefault="332C270C" w14:paraId="6134D4C3" w14:textId="77FB58D2">
      <w:pPr>
        <w:rPr>
          <w:rFonts w:ascii="Arial" w:hAnsi="Arial" w:eastAsia="Arial" w:cs="Arial"/>
          <w:b w:val="0"/>
          <w:bCs w:val="0"/>
          <w:i w:val="0"/>
          <w:iCs w:val="0"/>
          <w:caps w:val="0"/>
          <w:smallCaps w:val="0"/>
          <w:noProof w:val="0"/>
          <w:color w:val="000000" w:themeColor="text1" w:themeTint="FF" w:themeShade="FF"/>
          <w:sz w:val="24"/>
          <w:szCs w:val="24"/>
          <w:lang w:val="en-US"/>
        </w:rPr>
      </w:pPr>
      <w:r w:rsidRPr="098F0620" w:rsidR="332C270C">
        <w:rPr>
          <w:rFonts w:ascii="Arial" w:hAnsi="Arial" w:eastAsia="Arial" w:cs="Arial"/>
          <w:b w:val="0"/>
          <w:bCs w:val="0"/>
          <w:i w:val="0"/>
          <w:iCs w:val="0"/>
          <w:caps w:val="0"/>
          <w:smallCaps w:val="0"/>
          <w:noProof w:val="0"/>
          <w:color w:val="000000" w:themeColor="text1" w:themeTint="FF" w:themeShade="FF"/>
          <w:sz w:val="24"/>
          <w:szCs w:val="24"/>
          <w:lang w:val="en-US"/>
        </w:rPr>
        <w:t xml:space="preserve">Dauncey, M. (2019) </w:t>
      </w:r>
      <w:r w:rsidRPr="098F0620" w:rsidR="332C270C">
        <w:rPr>
          <w:rFonts w:ascii="Arial" w:hAnsi="Arial" w:eastAsia="Arial" w:cs="Arial"/>
          <w:b w:val="0"/>
          <w:bCs w:val="0"/>
          <w:i w:val="1"/>
          <w:iCs w:val="1"/>
          <w:caps w:val="0"/>
          <w:smallCaps w:val="0"/>
          <w:noProof w:val="0"/>
          <w:color w:val="000000" w:themeColor="text1" w:themeTint="FF" w:themeShade="FF"/>
          <w:sz w:val="24"/>
          <w:szCs w:val="24"/>
          <w:lang w:val="en-US"/>
        </w:rPr>
        <w:t xml:space="preserve">The Draft Curriculum for Wales 2022. </w:t>
      </w:r>
      <w:r w:rsidRPr="098F0620" w:rsidR="332C270C">
        <w:rPr>
          <w:rFonts w:ascii="Arial" w:hAnsi="Arial" w:eastAsia="Arial" w:cs="Arial"/>
          <w:b w:val="0"/>
          <w:bCs w:val="0"/>
          <w:i w:val="0"/>
          <w:iCs w:val="0"/>
          <w:caps w:val="0"/>
          <w:smallCaps w:val="0"/>
          <w:noProof w:val="0"/>
          <w:color w:val="000000" w:themeColor="text1" w:themeTint="FF" w:themeShade="FF"/>
          <w:sz w:val="24"/>
          <w:szCs w:val="24"/>
          <w:lang w:val="en-US"/>
        </w:rPr>
        <w:t xml:space="preserve">Available at: </w:t>
      </w:r>
      <w:hyperlink r:id="R1b6b0bd00ecc403b">
        <w:r w:rsidRPr="098F0620" w:rsidR="332C270C">
          <w:rPr>
            <w:rStyle w:val="Hyperlink"/>
            <w:rFonts w:ascii="Arial" w:hAnsi="Arial" w:eastAsia="Arial" w:cs="Arial"/>
            <w:b w:val="0"/>
            <w:bCs w:val="0"/>
            <w:i w:val="0"/>
            <w:iCs w:val="0"/>
            <w:caps w:val="0"/>
            <w:smallCaps w:val="0"/>
            <w:strike w:val="0"/>
            <w:dstrike w:val="0"/>
            <w:noProof w:val="0"/>
            <w:sz w:val="24"/>
            <w:szCs w:val="24"/>
            <w:lang w:val="en-US"/>
          </w:rPr>
          <w:t>The Draft Curriculum for Wales 2022 (senedd.wales)</w:t>
        </w:r>
      </w:hyperlink>
      <w:r w:rsidRPr="098F0620" w:rsidR="332C270C">
        <w:rPr>
          <w:rFonts w:ascii="Arial" w:hAnsi="Arial" w:eastAsia="Arial" w:cs="Arial"/>
          <w:b w:val="0"/>
          <w:bCs w:val="0"/>
          <w:i w:val="0"/>
          <w:iCs w:val="0"/>
          <w:caps w:val="0"/>
          <w:smallCaps w:val="0"/>
          <w:noProof w:val="0"/>
          <w:color w:val="000000" w:themeColor="text1" w:themeTint="FF" w:themeShade="FF"/>
          <w:sz w:val="24"/>
          <w:szCs w:val="24"/>
          <w:lang w:val="en-US"/>
        </w:rPr>
        <w:t xml:space="preserve"> (Accessed: 3</w:t>
      </w:r>
      <w:r w:rsidRPr="098F0620" w:rsidR="332C270C">
        <w:rPr>
          <w:rFonts w:ascii="Arial" w:hAnsi="Arial" w:eastAsia="Arial" w:cs="Arial"/>
          <w:b w:val="0"/>
          <w:bCs w:val="0"/>
          <w:i w:val="0"/>
          <w:iCs w:val="0"/>
          <w:caps w:val="0"/>
          <w:smallCaps w:val="0"/>
          <w:noProof w:val="0"/>
          <w:color w:val="000000" w:themeColor="text1" w:themeTint="FF" w:themeShade="FF"/>
          <w:sz w:val="24"/>
          <w:szCs w:val="24"/>
          <w:vertAlign w:val="superscript"/>
          <w:lang w:val="en-US"/>
        </w:rPr>
        <w:t>rd</w:t>
      </w:r>
      <w:r w:rsidRPr="098F0620" w:rsidR="332C270C">
        <w:rPr>
          <w:rFonts w:ascii="Arial" w:hAnsi="Arial" w:eastAsia="Arial" w:cs="Arial"/>
          <w:b w:val="0"/>
          <w:bCs w:val="0"/>
          <w:i w:val="0"/>
          <w:iCs w:val="0"/>
          <w:caps w:val="0"/>
          <w:smallCaps w:val="0"/>
          <w:noProof w:val="0"/>
          <w:color w:val="000000" w:themeColor="text1" w:themeTint="FF" w:themeShade="FF"/>
          <w:sz w:val="24"/>
          <w:szCs w:val="24"/>
          <w:lang w:val="en-US"/>
        </w:rPr>
        <w:t xml:space="preserve"> October 2024).</w:t>
      </w:r>
    </w:p>
    <w:p w:rsidR="332C270C" w:rsidP="098F0620" w:rsidRDefault="332C270C" w14:paraId="10A97C86" w14:textId="4EC76DB5">
      <w:pPr>
        <w:rPr>
          <w:rFonts w:ascii="Arial" w:hAnsi="Arial" w:eastAsia="Arial" w:cs="Arial"/>
          <w:b w:val="0"/>
          <w:bCs w:val="0"/>
          <w:i w:val="0"/>
          <w:iCs w:val="0"/>
          <w:caps w:val="0"/>
          <w:smallCaps w:val="0"/>
          <w:noProof w:val="0"/>
          <w:color w:val="000000" w:themeColor="text1" w:themeTint="FF" w:themeShade="FF"/>
          <w:sz w:val="24"/>
          <w:szCs w:val="24"/>
          <w:lang w:val="en-US"/>
        </w:rPr>
      </w:pPr>
      <w:r w:rsidRPr="098F0620" w:rsidR="332C270C">
        <w:rPr>
          <w:rFonts w:ascii="Arial" w:hAnsi="Arial" w:eastAsia="Arial" w:cs="Arial"/>
          <w:b w:val="0"/>
          <w:bCs w:val="0"/>
          <w:i w:val="0"/>
          <w:iCs w:val="0"/>
          <w:caps w:val="0"/>
          <w:smallCaps w:val="0"/>
          <w:noProof w:val="0"/>
          <w:color w:val="000000" w:themeColor="text1" w:themeTint="FF" w:themeShade="FF"/>
          <w:sz w:val="24"/>
          <w:szCs w:val="24"/>
          <w:lang w:val="en-US"/>
        </w:rPr>
        <w:t xml:space="preserve">Dean, S. (2019) ‘Seeing the Forest and the Trees: A Historical and Conceptual Look at Danish Forest Schools’, </w:t>
      </w:r>
      <w:r w:rsidRPr="098F0620" w:rsidR="332C270C">
        <w:rPr>
          <w:rFonts w:ascii="Arial" w:hAnsi="Arial" w:eastAsia="Arial" w:cs="Arial"/>
          <w:b w:val="0"/>
          <w:bCs w:val="0"/>
          <w:i w:val="1"/>
          <w:iCs w:val="1"/>
          <w:caps w:val="0"/>
          <w:smallCaps w:val="0"/>
          <w:noProof w:val="0"/>
          <w:color w:val="000000" w:themeColor="text1" w:themeTint="FF" w:themeShade="FF"/>
          <w:sz w:val="24"/>
          <w:szCs w:val="24"/>
          <w:lang w:val="en-US"/>
        </w:rPr>
        <w:t>The International Journal of Early Childhood Environmental Education</w:t>
      </w:r>
      <w:r w:rsidRPr="098F0620" w:rsidR="332C270C">
        <w:rPr>
          <w:rFonts w:ascii="Arial" w:hAnsi="Arial" w:eastAsia="Arial" w:cs="Arial"/>
          <w:b w:val="0"/>
          <w:bCs w:val="0"/>
          <w:i w:val="0"/>
          <w:iCs w:val="0"/>
          <w:caps w:val="0"/>
          <w:smallCaps w:val="0"/>
          <w:noProof w:val="0"/>
          <w:color w:val="000000" w:themeColor="text1" w:themeTint="FF" w:themeShade="FF"/>
          <w:sz w:val="24"/>
          <w:szCs w:val="24"/>
          <w:lang w:val="en-US"/>
        </w:rPr>
        <w:t>, 6(3), pp. 53 – 63.</w:t>
      </w:r>
      <w:r w:rsidRPr="098F0620" w:rsidR="332C270C">
        <w:rPr>
          <w:rFonts w:ascii="Arial" w:hAnsi="Arial" w:eastAsia="Arial" w:cs="Arial"/>
          <w:b w:val="0"/>
          <w:bCs w:val="0"/>
          <w:i w:val="1"/>
          <w:iCs w:val="1"/>
          <w:caps w:val="0"/>
          <w:smallCaps w:val="0"/>
          <w:noProof w:val="0"/>
          <w:color w:val="000000" w:themeColor="text1" w:themeTint="FF" w:themeShade="FF"/>
          <w:sz w:val="24"/>
          <w:szCs w:val="24"/>
          <w:lang w:val="en-US"/>
        </w:rPr>
        <w:t xml:space="preserve"> </w:t>
      </w:r>
      <w:r w:rsidRPr="098F0620" w:rsidR="332C270C">
        <w:rPr>
          <w:rFonts w:ascii="Arial" w:hAnsi="Arial" w:eastAsia="Arial" w:cs="Arial"/>
          <w:b w:val="0"/>
          <w:bCs w:val="0"/>
          <w:i w:val="0"/>
          <w:iCs w:val="0"/>
          <w:caps w:val="0"/>
          <w:smallCaps w:val="0"/>
          <w:noProof w:val="0"/>
          <w:color w:val="000000" w:themeColor="text1" w:themeTint="FF" w:themeShade="FF"/>
          <w:sz w:val="24"/>
          <w:szCs w:val="24"/>
          <w:lang w:val="en-US"/>
        </w:rPr>
        <w:t>URL</w:t>
      </w:r>
      <w:r w:rsidRPr="098F0620" w:rsidR="332C270C">
        <w:rPr>
          <w:rFonts w:ascii="Arial" w:hAnsi="Arial" w:eastAsia="Arial" w:cs="Arial"/>
          <w:b w:val="0"/>
          <w:bCs w:val="0"/>
          <w:i w:val="1"/>
          <w:iCs w:val="1"/>
          <w:caps w:val="0"/>
          <w:smallCaps w:val="0"/>
          <w:noProof w:val="0"/>
          <w:color w:val="000000" w:themeColor="text1" w:themeTint="FF" w:themeShade="FF"/>
          <w:sz w:val="24"/>
          <w:szCs w:val="24"/>
          <w:lang w:val="en-US"/>
        </w:rPr>
        <w:t xml:space="preserve">: </w:t>
      </w:r>
      <w:hyperlink r:id="R7c889797e5654301">
        <w:r w:rsidRPr="098F0620" w:rsidR="332C270C">
          <w:rPr>
            <w:rStyle w:val="Hyperlink"/>
            <w:rFonts w:ascii="Arial" w:hAnsi="Arial" w:eastAsia="Arial" w:cs="Arial"/>
            <w:b w:val="0"/>
            <w:bCs w:val="0"/>
            <w:i w:val="0"/>
            <w:iCs w:val="0"/>
            <w:caps w:val="0"/>
            <w:smallCaps w:val="0"/>
            <w:strike w:val="0"/>
            <w:dstrike w:val="0"/>
            <w:noProof w:val="0"/>
            <w:sz w:val="24"/>
            <w:szCs w:val="24"/>
            <w:lang w:val="en-US"/>
          </w:rPr>
          <w:t>Seeing the Forest and the Trees: A Historical and Conceptual Look at Danish Forest Schools (clemson.edu)</w:t>
        </w:r>
      </w:hyperlink>
    </w:p>
    <w:p w:rsidR="332C270C" w:rsidP="098F0620" w:rsidRDefault="332C270C" w14:paraId="68CF22BC" w14:textId="29D01A94">
      <w:pPr>
        <w:rPr>
          <w:rFonts w:ascii="Arial" w:hAnsi="Arial" w:eastAsia="Arial" w:cs="Arial"/>
          <w:b w:val="0"/>
          <w:bCs w:val="0"/>
          <w:i w:val="0"/>
          <w:iCs w:val="0"/>
          <w:caps w:val="0"/>
          <w:smallCaps w:val="0"/>
          <w:noProof w:val="0"/>
          <w:color w:val="000000" w:themeColor="text1" w:themeTint="FF" w:themeShade="FF"/>
          <w:sz w:val="24"/>
          <w:szCs w:val="24"/>
          <w:lang w:val="en-US"/>
        </w:rPr>
      </w:pPr>
      <w:r w:rsidRPr="098F0620" w:rsidR="332C270C">
        <w:rPr>
          <w:rFonts w:ascii="Arial" w:hAnsi="Arial" w:eastAsia="Arial" w:cs="Arial"/>
          <w:b w:val="0"/>
          <w:bCs w:val="0"/>
          <w:i w:val="0"/>
          <w:iCs w:val="0"/>
          <w:caps w:val="0"/>
          <w:smallCaps w:val="0"/>
          <w:noProof w:val="0"/>
          <w:color w:val="000000" w:themeColor="text1" w:themeTint="FF" w:themeShade="FF"/>
          <w:sz w:val="24"/>
          <w:szCs w:val="24"/>
          <w:lang w:val="en-US"/>
        </w:rPr>
        <w:t xml:space="preserve">Department for Education. (2023) </w:t>
      </w:r>
      <w:r w:rsidRPr="098F0620" w:rsidR="332C270C">
        <w:rPr>
          <w:rFonts w:ascii="Arial" w:hAnsi="Arial" w:eastAsia="Arial" w:cs="Arial"/>
          <w:b w:val="0"/>
          <w:bCs w:val="0"/>
          <w:i w:val="1"/>
          <w:iCs w:val="1"/>
          <w:caps w:val="0"/>
          <w:smallCaps w:val="0"/>
          <w:noProof w:val="0"/>
          <w:color w:val="000000" w:themeColor="text1" w:themeTint="FF" w:themeShade="FF"/>
          <w:sz w:val="24"/>
          <w:szCs w:val="24"/>
          <w:lang w:val="en-US"/>
        </w:rPr>
        <w:t xml:space="preserve">Early years foundation stage statutory framework. </w:t>
      </w:r>
      <w:r w:rsidRPr="098F0620" w:rsidR="332C270C">
        <w:rPr>
          <w:rFonts w:ascii="Arial" w:hAnsi="Arial" w:eastAsia="Arial" w:cs="Arial"/>
          <w:b w:val="0"/>
          <w:bCs w:val="0"/>
          <w:i w:val="0"/>
          <w:iCs w:val="0"/>
          <w:caps w:val="0"/>
          <w:smallCaps w:val="0"/>
          <w:noProof w:val="0"/>
          <w:color w:val="000000" w:themeColor="text1" w:themeTint="FF" w:themeShade="FF"/>
          <w:sz w:val="24"/>
          <w:szCs w:val="24"/>
          <w:lang w:val="en-US"/>
        </w:rPr>
        <w:t xml:space="preserve">Available at: </w:t>
      </w:r>
      <w:hyperlink r:id="Rc95fdd50faa04340">
        <w:r w:rsidRPr="098F0620" w:rsidR="332C270C">
          <w:rPr>
            <w:rStyle w:val="Hyperlink"/>
            <w:rFonts w:ascii="Arial" w:hAnsi="Arial" w:eastAsia="Arial" w:cs="Arial"/>
            <w:b w:val="0"/>
            <w:bCs w:val="0"/>
            <w:i w:val="0"/>
            <w:iCs w:val="0"/>
            <w:caps w:val="0"/>
            <w:smallCaps w:val="0"/>
            <w:strike w:val="0"/>
            <w:dstrike w:val="0"/>
            <w:noProof w:val="0"/>
            <w:sz w:val="24"/>
            <w:szCs w:val="24"/>
            <w:lang w:val="en-US"/>
          </w:rPr>
          <w:t>Statutory framework for the early years foundation stage for group and school providers (publishing.service.gov.uk)</w:t>
        </w:r>
      </w:hyperlink>
      <w:r w:rsidRPr="098F0620" w:rsidR="332C270C">
        <w:rPr>
          <w:rFonts w:ascii="Arial" w:hAnsi="Arial" w:eastAsia="Arial" w:cs="Arial"/>
          <w:b w:val="0"/>
          <w:bCs w:val="0"/>
          <w:i w:val="0"/>
          <w:iCs w:val="0"/>
          <w:caps w:val="0"/>
          <w:smallCaps w:val="0"/>
          <w:noProof w:val="0"/>
          <w:color w:val="000000" w:themeColor="text1" w:themeTint="FF" w:themeShade="FF"/>
          <w:sz w:val="24"/>
          <w:szCs w:val="24"/>
          <w:lang w:val="en-US"/>
        </w:rPr>
        <w:t xml:space="preserve"> (Accessed: 8</w:t>
      </w:r>
      <w:r w:rsidRPr="098F0620" w:rsidR="332C270C">
        <w:rPr>
          <w:rFonts w:ascii="Arial" w:hAnsi="Arial" w:eastAsia="Arial" w:cs="Arial"/>
          <w:b w:val="0"/>
          <w:bCs w:val="0"/>
          <w:i w:val="0"/>
          <w:iCs w:val="0"/>
          <w:caps w:val="0"/>
          <w:smallCaps w:val="0"/>
          <w:noProof w:val="0"/>
          <w:color w:val="000000" w:themeColor="text1" w:themeTint="FF" w:themeShade="FF"/>
          <w:sz w:val="24"/>
          <w:szCs w:val="24"/>
          <w:vertAlign w:val="superscript"/>
          <w:lang w:val="en-US"/>
        </w:rPr>
        <w:t>th</w:t>
      </w:r>
      <w:r w:rsidRPr="098F0620" w:rsidR="332C270C">
        <w:rPr>
          <w:rFonts w:ascii="Arial" w:hAnsi="Arial" w:eastAsia="Arial" w:cs="Arial"/>
          <w:b w:val="0"/>
          <w:bCs w:val="0"/>
          <w:i w:val="0"/>
          <w:iCs w:val="0"/>
          <w:caps w:val="0"/>
          <w:smallCaps w:val="0"/>
          <w:noProof w:val="0"/>
          <w:color w:val="000000" w:themeColor="text1" w:themeTint="FF" w:themeShade="FF"/>
          <w:sz w:val="24"/>
          <w:szCs w:val="24"/>
          <w:lang w:val="en-US"/>
        </w:rPr>
        <w:t xml:space="preserve"> October 2024).</w:t>
      </w:r>
    </w:p>
    <w:p w:rsidR="332C270C" w:rsidP="098F0620" w:rsidRDefault="332C270C" w14:paraId="08EB460D" w14:textId="105F05EC">
      <w:pPr>
        <w:rPr>
          <w:rFonts w:ascii="Arial" w:hAnsi="Arial" w:eastAsia="Arial" w:cs="Arial"/>
          <w:b w:val="0"/>
          <w:bCs w:val="0"/>
          <w:i w:val="0"/>
          <w:iCs w:val="0"/>
          <w:caps w:val="0"/>
          <w:smallCaps w:val="0"/>
          <w:noProof w:val="0"/>
          <w:color w:val="000000" w:themeColor="text1" w:themeTint="FF" w:themeShade="FF"/>
          <w:sz w:val="24"/>
          <w:szCs w:val="24"/>
          <w:lang w:val="en-US"/>
        </w:rPr>
      </w:pPr>
      <w:r w:rsidRPr="098F0620" w:rsidR="332C270C">
        <w:rPr>
          <w:rFonts w:ascii="Arial" w:hAnsi="Arial" w:eastAsia="Arial" w:cs="Arial"/>
          <w:b w:val="0"/>
          <w:bCs w:val="0"/>
          <w:i w:val="0"/>
          <w:iCs w:val="0"/>
          <w:caps w:val="0"/>
          <w:smallCaps w:val="0"/>
          <w:noProof w:val="0"/>
          <w:color w:val="0A0A0A"/>
          <w:sz w:val="24"/>
          <w:szCs w:val="24"/>
          <w:lang w:val="en-US"/>
        </w:rPr>
        <w:t xml:space="preserve">Donaldson, G. (2016) “A Systematic Approach to Curriculum Reform in Wales”, </w:t>
      </w:r>
      <w:r w:rsidRPr="098F0620" w:rsidR="332C270C">
        <w:rPr>
          <w:rFonts w:ascii="Arial" w:hAnsi="Arial" w:eastAsia="Arial" w:cs="Arial"/>
          <w:b w:val="0"/>
          <w:bCs w:val="0"/>
          <w:i w:val="1"/>
          <w:iCs w:val="1"/>
          <w:caps w:val="0"/>
          <w:smallCaps w:val="0"/>
          <w:noProof w:val="0"/>
          <w:color w:val="0A0A0A"/>
          <w:sz w:val="24"/>
          <w:szCs w:val="24"/>
          <w:lang w:val="en-US"/>
        </w:rPr>
        <w:t xml:space="preserve">Wales Journal of Education, </w:t>
      </w:r>
      <w:r w:rsidRPr="098F0620" w:rsidR="332C270C">
        <w:rPr>
          <w:rFonts w:ascii="Arial" w:hAnsi="Arial" w:eastAsia="Arial" w:cs="Arial"/>
          <w:b w:val="0"/>
          <w:bCs w:val="0"/>
          <w:i w:val="0"/>
          <w:iCs w:val="0"/>
          <w:caps w:val="0"/>
          <w:smallCaps w:val="0"/>
          <w:noProof w:val="0"/>
          <w:color w:val="0A0A0A"/>
          <w:sz w:val="24"/>
          <w:szCs w:val="24"/>
          <w:lang w:val="en-US"/>
        </w:rPr>
        <w:t xml:space="preserve">18(1), pp. 7-20. DOI: </w:t>
      </w:r>
      <w:hyperlink r:id="Re7bf43c5960947a6">
        <w:r w:rsidRPr="098F0620" w:rsidR="332C270C">
          <w:rPr>
            <w:rStyle w:val="Hyperlink"/>
            <w:rFonts w:ascii="Arial" w:hAnsi="Arial" w:eastAsia="Arial" w:cs="Arial"/>
            <w:b w:val="0"/>
            <w:bCs w:val="0"/>
            <w:i w:val="0"/>
            <w:iCs w:val="0"/>
            <w:caps w:val="0"/>
            <w:smallCaps w:val="0"/>
            <w:strike w:val="0"/>
            <w:dstrike w:val="0"/>
            <w:noProof w:val="0"/>
            <w:sz w:val="24"/>
            <w:szCs w:val="24"/>
            <w:lang w:val="en-US"/>
          </w:rPr>
          <w:t>A Systematic Approach to Curriculum Reform in Wales (uwp.co.uk)</w:t>
        </w:r>
      </w:hyperlink>
    </w:p>
    <w:p w:rsidR="332C270C" w:rsidP="098F0620" w:rsidRDefault="332C270C" w14:paraId="58644F00" w14:textId="44B14DBC">
      <w:pPr>
        <w:rPr>
          <w:rFonts w:ascii="Arial" w:hAnsi="Arial" w:eastAsia="Arial" w:cs="Arial"/>
          <w:b w:val="0"/>
          <w:bCs w:val="0"/>
          <w:i w:val="0"/>
          <w:iCs w:val="0"/>
          <w:caps w:val="0"/>
          <w:smallCaps w:val="0"/>
          <w:noProof w:val="0"/>
          <w:color w:val="000000" w:themeColor="text1" w:themeTint="FF" w:themeShade="FF"/>
          <w:sz w:val="24"/>
          <w:szCs w:val="24"/>
          <w:lang w:val="en-US"/>
        </w:rPr>
      </w:pPr>
      <w:r w:rsidRPr="098F0620" w:rsidR="332C270C">
        <w:rPr>
          <w:rFonts w:ascii="Arial" w:hAnsi="Arial" w:eastAsia="Arial" w:cs="Arial"/>
          <w:b w:val="0"/>
          <w:bCs w:val="0"/>
          <w:i w:val="0"/>
          <w:iCs w:val="0"/>
          <w:caps w:val="0"/>
          <w:smallCaps w:val="0"/>
          <w:noProof w:val="0"/>
          <w:color w:val="000000" w:themeColor="text1" w:themeTint="FF" w:themeShade="FF"/>
          <w:sz w:val="24"/>
          <w:szCs w:val="24"/>
          <w:lang w:val="en-US"/>
        </w:rPr>
        <w:t xml:space="preserve">Estyn. (2011) </w:t>
      </w:r>
      <w:r w:rsidRPr="098F0620" w:rsidR="332C270C">
        <w:rPr>
          <w:rFonts w:ascii="Arial" w:hAnsi="Arial" w:eastAsia="Arial" w:cs="Arial"/>
          <w:b w:val="0"/>
          <w:bCs w:val="0"/>
          <w:i w:val="1"/>
          <w:iCs w:val="1"/>
          <w:caps w:val="0"/>
          <w:smallCaps w:val="0"/>
          <w:noProof w:val="0"/>
          <w:color w:val="000000" w:themeColor="text1" w:themeTint="FF" w:themeShade="FF"/>
          <w:sz w:val="24"/>
          <w:szCs w:val="24"/>
          <w:lang w:val="en-US"/>
        </w:rPr>
        <w:t xml:space="preserve">Outdoor learning. </w:t>
      </w:r>
      <w:r w:rsidRPr="098F0620" w:rsidR="332C270C">
        <w:rPr>
          <w:rFonts w:ascii="Arial" w:hAnsi="Arial" w:eastAsia="Arial" w:cs="Arial"/>
          <w:b w:val="0"/>
          <w:bCs w:val="0"/>
          <w:i w:val="0"/>
          <w:iCs w:val="0"/>
          <w:caps w:val="0"/>
          <w:smallCaps w:val="0"/>
          <w:noProof w:val="0"/>
          <w:color w:val="000000" w:themeColor="text1" w:themeTint="FF" w:themeShade="FF"/>
          <w:sz w:val="24"/>
          <w:szCs w:val="24"/>
          <w:lang w:val="en-US"/>
        </w:rPr>
        <w:t xml:space="preserve">Available at: </w:t>
      </w:r>
      <w:hyperlink r:id="R8eb123447a26418a">
        <w:r w:rsidRPr="098F0620" w:rsidR="332C270C">
          <w:rPr>
            <w:rStyle w:val="Hyperlink"/>
            <w:rFonts w:ascii="Arial" w:hAnsi="Arial" w:eastAsia="Arial" w:cs="Arial"/>
            <w:b w:val="0"/>
            <w:bCs w:val="0"/>
            <w:i w:val="0"/>
            <w:iCs w:val="0"/>
            <w:caps w:val="0"/>
            <w:smallCaps w:val="0"/>
            <w:strike w:val="0"/>
            <w:dstrike w:val="0"/>
            <w:noProof w:val="0"/>
            <w:sz w:val="24"/>
            <w:szCs w:val="24"/>
            <w:lang w:val="en-US"/>
          </w:rPr>
          <w:t>Advice on School Partnerships (gov.wales)</w:t>
        </w:r>
      </w:hyperlink>
      <w:r w:rsidRPr="098F0620" w:rsidR="332C270C">
        <w:rPr>
          <w:rStyle w:val="Hyperlink"/>
          <w:rFonts w:ascii="Arial" w:hAnsi="Arial" w:eastAsia="Arial" w:cs="Arial"/>
          <w:b w:val="0"/>
          <w:bCs w:val="0"/>
          <w:i w:val="0"/>
          <w:iCs w:val="0"/>
          <w:caps w:val="0"/>
          <w:smallCaps w:val="0"/>
          <w:strike w:val="0"/>
          <w:dstrike w:val="0"/>
          <w:noProof w:val="0"/>
          <w:sz w:val="24"/>
          <w:szCs w:val="24"/>
          <w:lang w:val="en-US"/>
        </w:rPr>
        <w:t xml:space="preserve"> </w:t>
      </w:r>
      <w:r w:rsidRPr="098F0620" w:rsidR="332C270C">
        <w:rPr>
          <w:rFonts w:ascii="Arial" w:hAnsi="Arial" w:eastAsia="Arial" w:cs="Arial"/>
          <w:b w:val="0"/>
          <w:bCs w:val="0"/>
          <w:i w:val="0"/>
          <w:iCs w:val="0"/>
          <w:caps w:val="0"/>
          <w:smallCaps w:val="0"/>
          <w:noProof w:val="0"/>
          <w:color w:val="000000" w:themeColor="text1" w:themeTint="FF" w:themeShade="FF"/>
          <w:sz w:val="24"/>
          <w:szCs w:val="24"/>
          <w:lang w:val="en-US"/>
        </w:rPr>
        <w:t>(Accessed: 20</w:t>
      </w:r>
      <w:r w:rsidRPr="098F0620" w:rsidR="332C270C">
        <w:rPr>
          <w:rFonts w:ascii="Arial" w:hAnsi="Arial" w:eastAsia="Arial" w:cs="Arial"/>
          <w:b w:val="0"/>
          <w:bCs w:val="0"/>
          <w:i w:val="0"/>
          <w:iCs w:val="0"/>
          <w:caps w:val="0"/>
          <w:smallCaps w:val="0"/>
          <w:noProof w:val="0"/>
          <w:color w:val="000000" w:themeColor="text1" w:themeTint="FF" w:themeShade="FF"/>
          <w:sz w:val="24"/>
          <w:szCs w:val="24"/>
          <w:vertAlign w:val="superscript"/>
          <w:lang w:val="en-US"/>
        </w:rPr>
        <w:t>th</w:t>
      </w:r>
      <w:r w:rsidRPr="098F0620" w:rsidR="332C270C">
        <w:rPr>
          <w:rFonts w:ascii="Arial" w:hAnsi="Arial" w:eastAsia="Arial" w:cs="Arial"/>
          <w:b w:val="0"/>
          <w:bCs w:val="0"/>
          <w:i w:val="0"/>
          <w:iCs w:val="0"/>
          <w:caps w:val="0"/>
          <w:smallCaps w:val="0"/>
          <w:noProof w:val="0"/>
          <w:color w:val="000000" w:themeColor="text1" w:themeTint="FF" w:themeShade="FF"/>
          <w:sz w:val="24"/>
          <w:szCs w:val="24"/>
          <w:lang w:val="en-US"/>
        </w:rPr>
        <w:t xml:space="preserve"> October 2024).</w:t>
      </w:r>
    </w:p>
    <w:p w:rsidR="332C270C" w:rsidP="098F0620" w:rsidRDefault="332C270C" w14:paraId="530BAED3" w14:textId="1B289FFC">
      <w:pPr>
        <w:rPr>
          <w:rFonts w:ascii="Arial" w:hAnsi="Arial" w:eastAsia="Arial" w:cs="Arial"/>
          <w:b w:val="0"/>
          <w:bCs w:val="0"/>
          <w:i w:val="0"/>
          <w:iCs w:val="0"/>
          <w:caps w:val="0"/>
          <w:smallCaps w:val="0"/>
          <w:noProof w:val="0"/>
          <w:color w:val="000000" w:themeColor="text1" w:themeTint="FF" w:themeShade="FF"/>
          <w:sz w:val="24"/>
          <w:szCs w:val="24"/>
          <w:lang w:val="en-US"/>
        </w:rPr>
      </w:pPr>
      <w:r w:rsidRPr="098F0620" w:rsidR="332C270C">
        <w:rPr>
          <w:rFonts w:ascii="Arial" w:hAnsi="Arial" w:eastAsia="Arial" w:cs="Arial"/>
          <w:b w:val="0"/>
          <w:bCs w:val="0"/>
          <w:i w:val="0"/>
          <w:iCs w:val="0"/>
          <w:caps w:val="0"/>
          <w:smallCaps w:val="0"/>
          <w:noProof w:val="0"/>
          <w:color w:val="000000" w:themeColor="text1" w:themeTint="FF" w:themeShade="FF"/>
          <w:sz w:val="24"/>
          <w:szCs w:val="24"/>
          <w:lang w:val="en-US"/>
        </w:rPr>
        <w:t xml:space="preserve">Formosinho, J. and Peeters, J. (2019) </w:t>
      </w:r>
      <w:r w:rsidRPr="098F0620" w:rsidR="332C270C">
        <w:rPr>
          <w:rFonts w:ascii="Arial" w:hAnsi="Arial" w:eastAsia="Arial" w:cs="Arial"/>
          <w:b w:val="0"/>
          <w:bCs w:val="0"/>
          <w:i w:val="1"/>
          <w:iCs w:val="1"/>
          <w:caps w:val="0"/>
          <w:smallCaps w:val="0"/>
          <w:noProof w:val="0"/>
          <w:color w:val="000000" w:themeColor="text1" w:themeTint="FF" w:themeShade="FF"/>
          <w:sz w:val="24"/>
          <w:szCs w:val="24"/>
          <w:lang w:val="en-US"/>
        </w:rPr>
        <w:t xml:space="preserve">Understanding Pedagogic Documentation in Early Childhood Education: Revealing and Reflecting om High Quality Learning and Teaching. </w:t>
      </w:r>
      <w:r w:rsidRPr="098F0620" w:rsidR="332C270C">
        <w:rPr>
          <w:rFonts w:ascii="Arial" w:hAnsi="Arial" w:eastAsia="Arial" w:cs="Arial"/>
          <w:b w:val="0"/>
          <w:bCs w:val="0"/>
          <w:i w:val="0"/>
          <w:iCs w:val="0"/>
          <w:caps w:val="0"/>
          <w:smallCaps w:val="0"/>
          <w:noProof w:val="0"/>
          <w:color w:val="000000" w:themeColor="text1" w:themeTint="FF" w:themeShade="FF"/>
          <w:sz w:val="24"/>
          <w:szCs w:val="24"/>
          <w:lang w:val="en-US"/>
        </w:rPr>
        <w:t>Oxon: Routledge.</w:t>
      </w:r>
    </w:p>
    <w:p w:rsidR="332C270C" w:rsidP="098F0620" w:rsidRDefault="332C270C" w14:paraId="0E9CE6F1" w14:textId="4ED384CD">
      <w:pPr>
        <w:rPr>
          <w:rFonts w:ascii="Arial" w:hAnsi="Arial" w:eastAsia="Arial" w:cs="Arial"/>
          <w:b w:val="0"/>
          <w:bCs w:val="0"/>
          <w:i w:val="0"/>
          <w:iCs w:val="0"/>
          <w:caps w:val="0"/>
          <w:smallCaps w:val="0"/>
          <w:noProof w:val="0"/>
          <w:color w:val="000000" w:themeColor="text1" w:themeTint="FF" w:themeShade="FF"/>
          <w:sz w:val="24"/>
          <w:szCs w:val="24"/>
          <w:lang w:val="en-US"/>
        </w:rPr>
      </w:pPr>
      <w:r w:rsidRPr="098F0620" w:rsidR="332C270C">
        <w:rPr>
          <w:rFonts w:ascii="Arial" w:hAnsi="Arial" w:eastAsia="Arial" w:cs="Arial"/>
          <w:b w:val="0"/>
          <w:bCs w:val="0"/>
          <w:i w:val="0"/>
          <w:iCs w:val="0"/>
          <w:caps w:val="0"/>
          <w:smallCaps w:val="0"/>
          <w:noProof w:val="0"/>
          <w:color w:val="000000" w:themeColor="text1" w:themeTint="FF" w:themeShade="FF"/>
          <w:sz w:val="24"/>
          <w:szCs w:val="24"/>
          <w:lang w:val="en-US"/>
        </w:rPr>
        <w:t xml:space="preserve">Harris, F. (2019) ‘Outdoor learning spaces: The case of forest schools’, </w:t>
      </w:r>
      <w:r w:rsidRPr="098F0620" w:rsidR="332C270C">
        <w:rPr>
          <w:rFonts w:ascii="Arial" w:hAnsi="Arial" w:eastAsia="Arial" w:cs="Arial"/>
          <w:b w:val="0"/>
          <w:bCs w:val="0"/>
          <w:i w:val="1"/>
          <w:iCs w:val="1"/>
          <w:caps w:val="0"/>
          <w:smallCaps w:val="0"/>
          <w:noProof w:val="0"/>
          <w:color w:val="000000" w:themeColor="text1" w:themeTint="FF" w:themeShade="FF"/>
          <w:sz w:val="24"/>
          <w:szCs w:val="24"/>
          <w:lang w:val="en-US"/>
        </w:rPr>
        <w:t xml:space="preserve">Area, </w:t>
      </w:r>
      <w:r w:rsidRPr="098F0620" w:rsidR="332C270C">
        <w:rPr>
          <w:rFonts w:ascii="Arial" w:hAnsi="Arial" w:eastAsia="Arial" w:cs="Arial"/>
          <w:b w:val="0"/>
          <w:bCs w:val="0"/>
          <w:i w:val="0"/>
          <w:iCs w:val="0"/>
          <w:caps w:val="0"/>
          <w:smallCaps w:val="0"/>
          <w:noProof w:val="0"/>
          <w:color w:val="000000" w:themeColor="text1" w:themeTint="FF" w:themeShade="FF"/>
          <w:sz w:val="24"/>
          <w:szCs w:val="24"/>
          <w:lang w:val="en-US"/>
        </w:rPr>
        <w:t>50(2), pp. 222 – 231. DOI: 10.1111/area.12360222</w:t>
      </w:r>
    </w:p>
    <w:p w:rsidR="332C270C" w:rsidP="098F0620" w:rsidRDefault="332C270C" w14:paraId="22739908" w14:textId="7C69AE3A">
      <w:pPr>
        <w:rPr>
          <w:rFonts w:ascii="Arial" w:hAnsi="Arial" w:eastAsia="Arial" w:cs="Arial"/>
          <w:b w:val="0"/>
          <w:bCs w:val="0"/>
          <w:i w:val="0"/>
          <w:iCs w:val="0"/>
          <w:caps w:val="0"/>
          <w:smallCaps w:val="0"/>
          <w:noProof w:val="0"/>
          <w:color w:val="000000" w:themeColor="text1" w:themeTint="FF" w:themeShade="FF"/>
          <w:sz w:val="24"/>
          <w:szCs w:val="24"/>
          <w:lang w:val="en-US"/>
        </w:rPr>
      </w:pPr>
      <w:r w:rsidRPr="098F0620" w:rsidR="332C270C">
        <w:rPr>
          <w:rFonts w:ascii="Arial" w:hAnsi="Arial" w:eastAsia="Arial" w:cs="Arial"/>
          <w:b w:val="0"/>
          <w:bCs w:val="0"/>
          <w:i w:val="0"/>
          <w:iCs w:val="0"/>
          <w:caps w:val="0"/>
          <w:smallCaps w:val="0"/>
          <w:noProof w:val="0"/>
          <w:color w:val="000000" w:themeColor="text1" w:themeTint="FF" w:themeShade="FF"/>
          <w:sz w:val="24"/>
          <w:szCs w:val="24"/>
          <w:lang w:val="en-US"/>
        </w:rPr>
        <w:t xml:space="preserve">Kelly. (2015) </w:t>
      </w:r>
      <w:r w:rsidRPr="098F0620" w:rsidR="332C270C">
        <w:rPr>
          <w:rFonts w:ascii="Arial" w:hAnsi="Arial" w:eastAsia="Arial" w:cs="Arial"/>
          <w:b w:val="0"/>
          <w:bCs w:val="0"/>
          <w:i w:val="1"/>
          <w:iCs w:val="1"/>
          <w:caps w:val="0"/>
          <w:smallCaps w:val="0"/>
          <w:noProof w:val="0"/>
          <w:color w:val="000000" w:themeColor="text1" w:themeTint="FF" w:themeShade="FF"/>
          <w:sz w:val="24"/>
          <w:szCs w:val="24"/>
          <w:lang w:val="en-US"/>
        </w:rPr>
        <w:t xml:space="preserve">Tracking in the EYFS. </w:t>
      </w:r>
      <w:r w:rsidRPr="098F0620" w:rsidR="332C270C">
        <w:rPr>
          <w:rFonts w:ascii="Arial" w:hAnsi="Arial" w:eastAsia="Arial" w:cs="Arial"/>
          <w:b w:val="0"/>
          <w:bCs w:val="0"/>
          <w:i w:val="0"/>
          <w:iCs w:val="0"/>
          <w:caps w:val="0"/>
          <w:smallCaps w:val="0"/>
          <w:noProof w:val="0"/>
          <w:color w:val="000000" w:themeColor="text1" w:themeTint="FF" w:themeShade="FF"/>
          <w:sz w:val="24"/>
          <w:szCs w:val="24"/>
          <w:lang w:val="en-US"/>
        </w:rPr>
        <w:t xml:space="preserve">Available at: </w:t>
      </w:r>
      <w:hyperlink w:anchor=":~:text=The%20purpose%20of%20tracking%20children%E2%80%99s%20development%20in%20the,child%E2%80%99s%20learning%20and%20support%20any%20improvements%20at%20home." r:id="R7f210e71c7674be6">
        <w:r w:rsidRPr="098F0620" w:rsidR="332C270C">
          <w:rPr>
            <w:rStyle w:val="Hyperlink"/>
            <w:rFonts w:ascii="Arial" w:hAnsi="Arial" w:eastAsia="Arial" w:cs="Arial"/>
            <w:b w:val="0"/>
            <w:bCs w:val="0"/>
            <w:i w:val="0"/>
            <w:iCs w:val="0"/>
            <w:caps w:val="0"/>
            <w:smallCaps w:val="0"/>
            <w:strike w:val="0"/>
            <w:dstrike w:val="0"/>
            <w:noProof w:val="0"/>
            <w:sz w:val="24"/>
            <w:szCs w:val="24"/>
            <w:lang w:val="en-US"/>
          </w:rPr>
          <w:t>Tracking In The EYFS - Early Years Careers</w:t>
        </w:r>
      </w:hyperlink>
      <w:r w:rsidRPr="098F0620" w:rsidR="332C270C">
        <w:rPr>
          <w:rFonts w:ascii="Arial" w:hAnsi="Arial" w:eastAsia="Arial" w:cs="Arial"/>
          <w:b w:val="0"/>
          <w:bCs w:val="0"/>
          <w:i w:val="0"/>
          <w:iCs w:val="0"/>
          <w:caps w:val="0"/>
          <w:smallCaps w:val="0"/>
          <w:noProof w:val="0"/>
          <w:color w:val="000000" w:themeColor="text1" w:themeTint="FF" w:themeShade="FF"/>
          <w:sz w:val="24"/>
          <w:szCs w:val="24"/>
          <w:lang w:val="en-US"/>
        </w:rPr>
        <w:t xml:space="preserve"> (Accessed: 10</w:t>
      </w:r>
      <w:r w:rsidRPr="098F0620" w:rsidR="332C270C">
        <w:rPr>
          <w:rFonts w:ascii="Arial" w:hAnsi="Arial" w:eastAsia="Arial" w:cs="Arial"/>
          <w:b w:val="0"/>
          <w:bCs w:val="0"/>
          <w:i w:val="0"/>
          <w:iCs w:val="0"/>
          <w:caps w:val="0"/>
          <w:smallCaps w:val="0"/>
          <w:noProof w:val="0"/>
          <w:color w:val="000000" w:themeColor="text1" w:themeTint="FF" w:themeShade="FF"/>
          <w:sz w:val="24"/>
          <w:szCs w:val="24"/>
          <w:vertAlign w:val="superscript"/>
          <w:lang w:val="en-US"/>
        </w:rPr>
        <w:t>th</w:t>
      </w:r>
      <w:r w:rsidRPr="098F0620" w:rsidR="332C270C">
        <w:rPr>
          <w:rFonts w:ascii="Arial" w:hAnsi="Arial" w:eastAsia="Arial" w:cs="Arial"/>
          <w:b w:val="0"/>
          <w:bCs w:val="0"/>
          <w:i w:val="0"/>
          <w:iCs w:val="0"/>
          <w:caps w:val="0"/>
          <w:smallCaps w:val="0"/>
          <w:noProof w:val="0"/>
          <w:color w:val="000000" w:themeColor="text1" w:themeTint="FF" w:themeShade="FF"/>
          <w:sz w:val="24"/>
          <w:szCs w:val="24"/>
          <w:lang w:val="en-US"/>
        </w:rPr>
        <w:t xml:space="preserve"> October 2024).</w:t>
      </w:r>
    </w:p>
    <w:p w:rsidR="332C270C" w:rsidP="098F0620" w:rsidRDefault="332C270C" w14:paraId="6804B300" w14:textId="44207C67">
      <w:pPr>
        <w:rPr>
          <w:rFonts w:ascii="Arial" w:hAnsi="Arial" w:eastAsia="Arial" w:cs="Arial"/>
          <w:b w:val="0"/>
          <w:bCs w:val="0"/>
          <w:i w:val="0"/>
          <w:iCs w:val="0"/>
          <w:caps w:val="0"/>
          <w:smallCaps w:val="0"/>
          <w:noProof w:val="0"/>
          <w:color w:val="000000" w:themeColor="text1" w:themeTint="FF" w:themeShade="FF"/>
          <w:sz w:val="24"/>
          <w:szCs w:val="24"/>
          <w:lang w:val="en-US"/>
        </w:rPr>
      </w:pPr>
      <w:r w:rsidRPr="098F0620" w:rsidR="332C270C">
        <w:rPr>
          <w:rFonts w:ascii="Arial" w:hAnsi="Arial" w:eastAsia="Arial" w:cs="Arial"/>
          <w:b w:val="0"/>
          <w:bCs w:val="0"/>
          <w:i w:val="0"/>
          <w:iCs w:val="0"/>
          <w:caps w:val="0"/>
          <w:smallCaps w:val="0"/>
          <w:noProof w:val="0"/>
          <w:color w:val="000000" w:themeColor="text1" w:themeTint="FF" w:themeShade="FF"/>
          <w:sz w:val="24"/>
          <w:szCs w:val="24"/>
          <w:lang w:val="en-US"/>
        </w:rPr>
        <w:t xml:space="preserve">Kimberley. (2016) </w:t>
      </w:r>
      <w:r w:rsidRPr="098F0620" w:rsidR="332C270C">
        <w:rPr>
          <w:rFonts w:ascii="Arial" w:hAnsi="Arial" w:eastAsia="Arial" w:cs="Arial"/>
          <w:b w:val="0"/>
          <w:bCs w:val="0"/>
          <w:i w:val="1"/>
          <w:iCs w:val="1"/>
          <w:caps w:val="0"/>
          <w:smallCaps w:val="0"/>
          <w:noProof w:val="0"/>
          <w:color w:val="000000" w:themeColor="text1" w:themeTint="FF" w:themeShade="FF"/>
          <w:sz w:val="24"/>
          <w:szCs w:val="24"/>
          <w:lang w:val="en-US"/>
        </w:rPr>
        <w:t xml:space="preserve">Great tips on creating a stimulating outdoor learning environment. </w:t>
      </w:r>
      <w:r w:rsidRPr="098F0620" w:rsidR="332C270C">
        <w:rPr>
          <w:rFonts w:ascii="Arial" w:hAnsi="Arial" w:eastAsia="Arial" w:cs="Arial"/>
          <w:b w:val="0"/>
          <w:bCs w:val="0"/>
          <w:i w:val="0"/>
          <w:iCs w:val="0"/>
          <w:caps w:val="0"/>
          <w:smallCaps w:val="0"/>
          <w:noProof w:val="0"/>
          <w:color w:val="000000" w:themeColor="text1" w:themeTint="FF" w:themeShade="FF"/>
          <w:sz w:val="24"/>
          <w:szCs w:val="24"/>
          <w:lang w:val="en-US"/>
        </w:rPr>
        <w:t xml:space="preserve">Available at: </w:t>
      </w:r>
      <w:hyperlink r:id="Rc1e6fb1e6f4642e0">
        <w:r w:rsidRPr="098F0620" w:rsidR="332C270C">
          <w:rPr>
            <w:rStyle w:val="Hyperlink"/>
            <w:rFonts w:ascii="Arial" w:hAnsi="Arial" w:eastAsia="Arial" w:cs="Arial"/>
            <w:b w:val="0"/>
            <w:bCs w:val="0"/>
            <w:i w:val="0"/>
            <w:iCs w:val="0"/>
            <w:caps w:val="0"/>
            <w:smallCaps w:val="0"/>
            <w:strike w:val="0"/>
            <w:dstrike w:val="0"/>
            <w:noProof w:val="0"/>
            <w:sz w:val="24"/>
            <w:szCs w:val="24"/>
            <w:lang w:val="en-US"/>
          </w:rPr>
          <w:t>Creating A Stimulating Outdoor Learning Environment (earlyyearscareers.com)</w:t>
        </w:r>
      </w:hyperlink>
      <w:r w:rsidRPr="098F0620" w:rsidR="332C270C">
        <w:rPr>
          <w:rFonts w:ascii="Arial" w:hAnsi="Arial" w:eastAsia="Arial" w:cs="Arial"/>
          <w:b w:val="0"/>
          <w:bCs w:val="0"/>
          <w:i w:val="0"/>
          <w:iCs w:val="0"/>
          <w:caps w:val="0"/>
          <w:smallCaps w:val="0"/>
          <w:noProof w:val="0"/>
          <w:color w:val="000000" w:themeColor="text1" w:themeTint="FF" w:themeShade="FF"/>
          <w:sz w:val="24"/>
          <w:szCs w:val="24"/>
          <w:lang w:val="en-US"/>
        </w:rPr>
        <w:t xml:space="preserve"> (Accessed: 20</w:t>
      </w:r>
      <w:r w:rsidRPr="098F0620" w:rsidR="332C270C">
        <w:rPr>
          <w:rFonts w:ascii="Arial" w:hAnsi="Arial" w:eastAsia="Arial" w:cs="Arial"/>
          <w:b w:val="0"/>
          <w:bCs w:val="0"/>
          <w:i w:val="0"/>
          <w:iCs w:val="0"/>
          <w:caps w:val="0"/>
          <w:smallCaps w:val="0"/>
          <w:noProof w:val="0"/>
          <w:color w:val="000000" w:themeColor="text1" w:themeTint="FF" w:themeShade="FF"/>
          <w:sz w:val="24"/>
          <w:szCs w:val="24"/>
          <w:vertAlign w:val="superscript"/>
          <w:lang w:val="en-US"/>
        </w:rPr>
        <w:t>th</w:t>
      </w:r>
      <w:r w:rsidRPr="098F0620" w:rsidR="332C270C">
        <w:rPr>
          <w:rFonts w:ascii="Arial" w:hAnsi="Arial" w:eastAsia="Arial" w:cs="Arial"/>
          <w:b w:val="0"/>
          <w:bCs w:val="0"/>
          <w:i w:val="0"/>
          <w:iCs w:val="0"/>
          <w:caps w:val="0"/>
          <w:smallCaps w:val="0"/>
          <w:noProof w:val="0"/>
          <w:color w:val="000000" w:themeColor="text1" w:themeTint="FF" w:themeShade="FF"/>
          <w:sz w:val="24"/>
          <w:szCs w:val="24"/>
          <w:lang w:val="en-US"/>
        </w:rPr>
        <w:t xml:space="preserve"> October 2024). </w:t>
      </w:r>
    </w:p>
    <w:p w:rsidR="332C270C" w:rsidP="098F0620" w:rsidRDefault="332C270C" w14:paraId="13AF5132" w14:textId="76FCE9D7">
      <w:pPr>
        <w:spacing w:after="0"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098F0620" w:rsidR="332C270C">
        <w:rPr>
          <w:rFonts w:ascii="Arial" w:hAnsi="Arial" w:eastAsia="Arial" w:cs="Arial"/>
          <w:b w:val="0"/>
          <w:bCs w:val="0"/>
          <w:i w:val="0"/>
          <w:iCs w:val="0"/>
          <w:caps w:val="0"/>
          <w:smallCaps w:val="0"/>
          <w:noProof w:val="0"/>
          <w:color w:val="000000" w:themeColor="text1" w:themeTint="FF" w:themeShade="FF"/>
          <w:sz w:val="24"/>
          <w:szCs w:val="24"/>
          <w:lang w:val="en-US"/>
        </w:rPr>
        <w:t xml:space="preserve">Little, H., Wyver, S., and Gibson, F. (2011) ‘The influence of play context and adult attitude on young children’s physical risk-taking during outdoor play’, </w:t>
      </w:r>
      <w:r w:rsidRPr="098F0620" w:rsidR="332C270C">
        <w:rPr>
          <w:rFonts w:ascii="Arial" w:hAnsi="Arial" w:eastAsia="Arial" w:cs="Arial"/>
          <w:b w:val="0"/>
          <w:bCs w:val="0"/>
          <w:i w:val="1"/>
          <w:iCs w:val="1"/>
          <w:caps w:val="0"/>
          <w:smallCaps w:val="0"/>
          <w:noProof w:val="0"/>
          <w:color w:val="000000" w:themeColor="text1" w:themeTint="FF" w:themeShade="FF"/>
          <w:sz w:val="24"/>
          <w:szCs w:val="24"/>
          <w:lang w:val="en-US"/>
        </w:rPr>
        <w:t xml:space="preserve">European Early Childhood Education Research Journal, </w:t>
      </w:r>
      <w:r w:rsidRPr="098F0620" w:rsidR="332C270C">
        <w:rPr>
          <w:rFonts w:ascii="Arial" w:hAnsi="Arial" w:eastAsia="Arial" w:cs="Arial"/>
          <w:b w:val="0"/>
          <w:bCs w:val="0"/>
          <w:i w:val="0"/>
          <w:iCs w:val="0"/>
          <w:caps w:val="0"/>
          <w:smallCaps w:val="0"/>
          <w:noProof w:val="0"/>
          <w:color w:val="000000" w:themeColor="text1" w:themeTint="FF" w:themeShade="FF"/>
          <w:sz w:val="24"/>
          <w:szCs w:val="24"/>
          <w:lang w:val="en-US"/>
        </w:rPr>
        <w:t xml:space="preserve">19(1), pp. 113 – 131. DOI: </w:t>
      </w:r>
      <w:hyperlink r:id="R8ea4efa33ea74508">
        <w:r w:rsidRPr="098F0620" w:rsidR="332C270C">
          <w:rPr>
            <w:rStyle w:val="Hyperlink"/>
            <w:rFonts w:ascii="Arial" w:hAnsi="Arial" w:eastAsia="Arial" w:cs="Arial"/>
            <w:b w:val="0"/>
            <w:bCs w:val="0"/>
            <w:i w:val="0"/>
            <w:iCs w:val="0"/>
            <w:caps w:val="0"/>
            <w:smallCaps w:val="0"/>
            <w:strike w:val="0"/>
            <w:dstrike w:val="0"/>
            <w:noProof w:val="0"/>
            <w:sz w:val="24"/>
            <w:szCs w:val="24"/>
            <w:lang w:val="en-US"/>
          </w:rPr>
          <w:t>https://doi.org/10.1080/1350293X.2011.548959</w:t>
        </w:r>
      </w:hyperlink>
    </w:p>
    <w:p w:rsidR="332C270C" w:rsidP="098F0620" w:rsidRDefault="332C270C" w14:paraId="33E5B9FE" w14:textId="1DE77BD2">
      <w:pPr>
        <w:rPr>
          <w:rFonts w:ascii="Arial" w:hAnsi="Arial" w:eastAsia="Arial" w:cs="Arial"/>
          <w:b w:val="0"/>
          <w:bCs w:val="0"/>
          <w:i w:val="0"/>
          <w:iCs w:val="0"/>
          <w:caps w:val="0"/>
          <w:smallCaps w:val="0"/>
          <w:noProof w:val="0"/>
          <w:color w:val="000000" w:themeColor="text1" w:themeTint="FF" w:themeShade="FF"/>
          <w:sz w:val="24"/>
          <w:szCs w:val="24"/>
          <w:lang w:val="en-US"/>
        </w:rPr>
      </w:pPr>
      <w:r w:rsidRPr="098F0620" w:rsidR="332C270C">
        <w:rPr>
          <w:rFonts w:ascii="Arial" w:hAnsi="Arial" w:eastAsia="Arial" w:cs="Arial"/>
          <w:b w:val="0"/>
          <w:bCs w:val="0"/>
          <w:i w:val="0"/>
          <w:iCs w:val="0"/>
          <w:caps w:val="0"/>
          <w:smallCaps w:val="0"/>
          <w:noProof w:val="0"/>
          <w:color w:val="000000" w:themeColor="text1" w:themeTint="FF" w:themeShade="FF"/>
          <w:sz w:val="24"/>
          <w:szCs w:val="24"/>
          <w:lang w:val="en-US"/>
        </w:rPr>
        <w:t xml:space="preserve">Machan, M. (2016) </w:t>
      </w:r>
      <w:r w:rsidRPr="098F0620" w:rsidR="332C270C">
        <w:rPr>
          <w:rFonts w:ascii="Arial" w:hAnsi="Arial" w:eastAsia="Arial" w:cs="Arial"/>
          <w:b w:val="0"/>
          <w:bCs w:val="0"/>
          <w:i w:val="1"/>
          <w:iCs w:val="1"/>
          <w:caps w:val="0"/>
          <w:smallCaps w:val="0"/>
          <w:noProof w:val="0"/>
          <w:color w:val="000000" w:themeColor="text1" w:themeTint="FF" w:themeShade="FF"/>
          <w:sz w:val="24"/>
          <w:szCs w:val="24"/>
          <w:lang w:val="en-US"/>
        </w:rPr>
        <w:t xml:space="preserve">Everything You Need to Know About Observation – and Why We Do It. </w:t>
      </w:r>
      <w:r w:rsidRPr="098F0620" w:rsidR="332C270C">
        <w:rPr>
          <w:rFonts w:ascii="Arial" w:hAnsi="Arial" w:eastAsia="Arial" w:cs="Arial"/>
          <w:b w:val="0"/>
          <w:bCs w:val="0"/>
          <w:i w:val="0"/>
          <w:iCs w:val="0"/>
          <w:caps w:val="0"/>
          <w:smallCaps w:val="0"/>
          <w:noProof w:val="0"/>
          <w:color w:val="000000" w:themeColor="text1" w:themeTint="FF" w:themeShade="FF"/>
          <w:sz w:val="24"/>
          <w:szCs w:val="24"/>
          <w:lang w:val="en-US"/>
        </w:rPr>
        <w:t xml:space="preserve">Available at: </w:t>
      </w:r>
      <w:hyperlink r:id="Rc6879a432b5345d7">
        <w:r w:rsidRPr="098F0620" w:rsidR="332C270C">
          <w:rPr>
            <w:rStyle w:val="Hyperlink"/>
            <w:rFonts w:ascii="Arial" w:hAnsi="Arial" w:eastAsia="Arial" w:cs="Arial"/>
            <w:b w:val="0"/>
            <w:bCs w:val="0"/>
            <w:i w:val="0"/>
            <w:iCs w:val="0"/>
            <w:caps w:val="0"/>
            <w:smallCaps w:val="0"/>
            <w:strike w:val="0"/>
            <w:dstrike w:val="0"/>
            <w:noProof w:val="0"/>
            <w:sz w:val="24"/>
            <w:szCs w:val="24"/>
            <w:lang w:val="en-US"/>
          </w:rPr>
          <w:t>Articles - The Foundation Stage Forum (FSF) - Home of Early Years Foundation Stage (eyfs.info)</w:t>
        </w:r>
      </w:hyperlink>
      <w:r w:rsidRPr="098F0620" w:rsidR="332C270C">
        <w:rPr>
          <w:rFonts w:ascii="Arial" w:hAnsi="Arial" w:eastAsia="Arial" w:cs="Arial"/>
          <w:b w:val="0"/>
          <w:bCs w:val="0"/>
          <w:i w:val="0"/>
          <w:iCs w:val="0"/>
          <w:caps w:val="0"/>
          <w:smallCaps w:val="0"/>
          <w:noProof w:val="0"/>
          <w:color w:val="000000" w:themeColor="text1" w:themeTint="FF" w:themeShade="FF"/>
          <w:sz w:val="24"/>
          <w:szCs w:val="24"/>
          <w:lang w:val="en-US"/>
        </w:rPr>
        <w:t xml:space="preserve"> (Accessed: 13</w:t>
      </w:r>
      <w:r w:rsidRPr="098F0620" w:rsidR="332C270C">
        <w:rPr>
          <w:rFonts w:ascii="Arial" w:hAnsi="Arial" w:eastAsia="Arial" w:cs="Arial"/>
          <w:b w:val="0"/>
          <w:bCs w:val="0"/>
          <w:i w:val="0"/>
          <w:iCs w:val="0"/>
          <w:caps w:val="0"/>
          <w:smallCaps w:val="0"/>
          <w:noProof w:val="0"/>
          <w:color w:val="000000" w:themeColor="text1" w:themeTint="FF" w:themeShade="FF"/>
          <w:sz w:val="24"/>
          <w:szCs w:val="24"/>
          <w:vertAlign w:val="superscript"/>
          <w:lang w:val="en-US"/>
        </w:rPr>
        <w:t>th</w:t>
      </w:r>
      <w:r w:rsidRPr="098F0620" w:rsidR="332C270C">
        <w:rPr>
          <w:rFonts w:ascii="Arial" w:hAnsi="Arial" w:eastAsia="Arial" w:cs="Arial"/>
          <w:b w:val="0"/>
          <w:bCs w:val="0"/>
          <w:i w:val="0"/>
          <w:iCs w:val="0"/>
          <w:caps w:val="0"/>
          <w:smallCaps w:val="0"/>
          <w:noProof w:val="0"/>
          <w:color w:val="000000" w:themeColor="text1" w:themeTint="FF" w:themeShade="FF"/>
          <w:sz w:val="24"/>
          <w:szCs w:val="24"/>
          <w:lang w:val="en-US"/>
        </w:rPr>
        <w:t xml:space="preserve"> October 2024).</w:t>
      </w:r>
    </w:p>
    <w:p w:rsidR="332C270C" w:rsidP="098F0620" w:rsidRDefault="332C270C" w14:paraId="2DDEC267" w14:textId="0DCBB834">
      <w:pPr>
        <w:rPr>
          <w:rFonts w:ascii="Arial" w:hAnsi="Arial" w:eastAsia="Arial" w:cs="Arial"/>
          <w:b w:val="0"/>
          <w:bCs w:val="0"/>
          <w:i w:val="0"/>
          <w:iCs w:val="0"/>
          <w:caps w:val="0"/>
          <w:smallCaps w:val="0"/>
          <w:noProof w:val="0"/>
          <w:color w:val="000000" w:themeColor="text1" w:themeTint="FF" w:themeShade="FF"/>
          <w:sz w:val="24"/>
          <w:szCs w:val="24"/>
          <w:lang w:val="en-US"/>
        </w:rPr>
      </w:pPr>
      <w:r w:rsidRPr="098F0620" w:rsidR="332C270C">
        <w:rPr>
          <w:rFonts w:ascii="Arial" w:hAnsi="Arial" w:eastAsia="Arial" w:cs="Arial"/>
          <w:b w:val="0"/>
          <w:bCs w:val="0"/>
          <w:i w:val="0"/>
          <w:iCs w:val="0"/>
          <w:caps w:val="0"/>
          <w:smallCaps w:val="0"/>
          <w:noProof w:val="0"/>
          <w:color w:val="000000" w:themeColor="text1" w:themeTint="FF" w:themeShade="FF"/>
          <w:sz w:val="24"/>
          <w:szCs w:val="24"/>
          <w:lang w:val="en-US"/>
        </w:rPr>
        <w:t xml:space="preserve">Marchant, E., Todd, C., Cooksey, R., Dredge, S., Jones, H., Reynolds, D., Stratton, G., Dwyer, R., Lyons, R. and Brophy, S. (2019) ‘Curriculum - based outdoor learning for children aged 9 – 11: A qualitative analysis of pupils’ and teachers’ views’, </w:t>
      </w:r>
      <w:r w:rsidRPr="098F0620" w:rsidR="332C270C">
        <w:rPr>
          <w:rFonts w:ascii="Arial" w:hAnsi="Arial" w:eastAsia="Arial" w:cs="Arial"/>
          <w:b w:val="0"/>
          <w:bCs w:val="0"/>
          <w:i w:val="1"/>
          <w:iCs w:val="1"/>
          <w:caps w:val="0"/>
          <w:smallCaps w:val="0"/>
          <w:noProof w:val="0"/>
          <w:color w:val="000000" w:themeColor="text1" w:themeTint="FF" w:themeShade="FF"/>
          <w:sz w:val="24"/>
          <w:szCs w:val="24"/>
          <w:lang w:val="en-US"/>
        </w:rPr>
        <w:t xml:space="preserve">PLoS ONE, </w:t>
      </w:r>
      <w:r w:rsidRPr="098F0620" w:rsidR="332C270C">
        <w:rPr>
          <w:rFonts w:ascii="Arial" w:hAnsi="Arial" w:eastAsia="Arial" w:cs="Arial"/>
          <w:b w:val="0"/>
          <w:bCs w:val="0"/>
          <w:i w:val="0"/>
          <w:iCs w:val="0"/>
          <w:caps w:val="0"/>
          <w:smallCaps w:val="0"/>
          <w:noProof w:val="0"/>
          <w:color w:val="000000" w:themeColor="text1" w:themeTint="FF" w:themeShade="FF"/>
          <w:sz w:val="24"/>
          <w:szCs w:val="24"/>
          <w:lang w:val="en-US"/>
        </w:rPr>
        <w:t xml:space="preserve">14(5). DOI: </w:t>
      </w:r>
      <w:hyperlink r:id="R8b864ad472e04a18">
        <w:r w:rsidRPr="098F0620" w:rsidR="332C270C">
          <w:rPr>
            <w:rStyle w:val="Hyperlink"/>
            <w:rFonts w:ascii="Arial" w:hAnsi="Arial" w:eastAsia="Arial" w:cs="Arial"/>
            <w:b w:val="0"/>
            <w:bCs w:val="0"/>
            <w:i w:val="0"/>
            <w:iCs w:val="0"/>
            <w:caps w:val="0"/>
            <w:smallCaps w:val="0"/>
            <w:strike w:val="0"/>
            <w:dstrike w:val="0"/>
            <w:noProof w:val="0"/>
            <w:sz w:val="24"/>
            <w:szCs w:val="24"/>
            <w:lang w:val="en-US"/>
          </w:rPr>
          <w:t>https://doi.org/10.1371/journal.pone.0212242</w:t>
        </w:r>
      </w:hyperlink>
    </w:p>
    <w:p w:rsidR="332C270C" w:rsidP="098F0620" w:rsidRDefault="332C270C" w14:paraId="57AE50A1" w14:textId="2AD92DA3">
      <w:pPr>
        <w:rPr>
          <w:rFonts w:ascii="Arial" w:hAnsi="Arial" w:eastAsia="Arial" w:cs="Arial"/>
          <w:b w:val="0"/>
          <w:bCs w:val="0"/>
          <w:i w:val="0"/>
          <w:iCs w:val="0"/>
          <w:caps w:val="0"/>
          <w:smallCaps w:val="0"/>
          <w:noProof w:val="0"/>
          <w:color w:val="000000" w:themeColor="text1" w:themeTint="FF" w:themeShade="FF"/>
          <w:sz w:val="24"/>
          <w:szCs w:val="24"/>
          <w:lang w:val="en-US"/>
        </w:rPr>
      </w:pPr>
      <w:r w:rsidRPr="098F0620" w:rsidR="332C270C">
        <w:rPr>
          <w:rFonts w:ascii="Arial" w:hAnsi="Arial" w:eastAsia="Arial" w:cs="Arial"/>
          <w:b w:val="0"/>
          <w:bCs w:val="0"/>
          <w:i w:val="0"/>
          <w:iCs w:val="0"/>
          <w:caps w:val="0"/>
          <w:smallCaps w:val="0"/>
          <w:noProof w:val="0"/>
          <w:color w:val="000000" w:themeColor="text1" w:themeTint="FF" w:themeShade="FF"/>
          <w:sz w:val="24"/>
          <w:szCs w:val="24"/>
          <w:lang w:val="en-US"/>
        </w:rPr>
        <w:t xml:space="preserve">Maynard, T. (2008) ‘Encounters with Forest School and Foucault: a risky business?’, </w:t>
      </w:r>
      <w:r w:rsidRPr="098F0620" w:rsidR="332C270C">
        <w:rPr>
          <w:rFonts w:ascii="Arial" w:hAnsi="Arial" w:eastAsia="Arial" w:cs="Arial"/>
          <w:b w:val="0"/>
          <w:bCs w:val="0"/>
          <w:i w:val="1"/>
          <w:iCs w:val="1"/>
          <w:caps w:val="0"/>
          <w:smallCaps w:val="0"/>
          <w:noProof w:val="0"/>
          <w:color w:val="000000" w:themeColor="text1" w:themeTint="FF" w:themeShade="FF"/>
          <w:sz w:val="24"/>
          <w:szCs w:val="24"/>
          <w:lang w:val="en-US"/>
        </w:rPr>
        <w:t xml:space="preserve">International Journal of Primary, Elementary and Early Years Education, </w:t>
      </w:r>
      <w:r w:rsidRPr="098F0620" w:rsidR="332C270C">
        <w:rPr>
          <w:rFonts w:ascii="Arial" w:hAnsi="Arial" w:eastAsia="Arial" w:cs="Arial"/>
          <w:b w:val="0"/>
          <w:bCs w:val="0"/>
          <w:i w:val="0"/>
          <w:iCs w:val="0"/>
          <w:caps w:val="0"/>
          <w:smallCaps w:val="0"/>
          <w:noProof w:val="0"/>
          <w:color w:val="000000" w:themeColor="text1" w:themeTint="FF" w:themeShade="FF"/>
          <w:sz w:val="24"/>
          <w:szCs w:val="24"/>
          <w:lang w:val="en-US"/>
        </w:rPr>
        <w:t xml:space="preserve">35, pp. 379-391. DOI: </w:t>
      </w:r>
      <w:hyperlink r:id="R638ca68b108c49f1">
        <w:r w:rsidRPr="098F0620" w:rsidR="332C270C">
          <w:rPr>
            <w:rStyle w:val="Hyperlink"/>
            <w:rFonts w:ascii="Arial" w:hAnsi="Arial" w:eastAsia="Arial" w:cs="Arial"/>
            <w:b w:val="0"/>
            <w:bCs w:val="0"/>
            <w:i w:val="0"/>
            <w:iCs w:val="0"/>
            <w:caps w:val="0"/>
            <w:smallCaps w:val="0"/>
            <w:strike w:val="0"/>
            <w:dstrike w:val="0"/>
            <w:noProof w:val="0"/>
            <w:sz w:val="24"/>
            <w:szCs w:val="24"/>
            <w:lang w:val="en-US"/>
          </w:rPr>
          <w:t>https://doi.org/10.1080/03004270701602640</w:t>
        </w:r>
      </w:hyperlink>
      <w:r w:rsidRPr="098F0620" w:rsidR="332C270C">
        <w:rPr>
          <w:rFonts w:ascii="Arial" w:hAnsi="Arial" w:eastAsia="Arial" w:cs="Arial"/>
          <w:b w:val="0"/>
          <w:bCs w:val="0"/>
          <w:i w:val="0"/>
          <w:iCs w:val="0"/>
          <w:caps w:val="0"/>
          <w:smallCaps w:val="0"/>
          <w:noProof w:val="0"/>
          <w:color w:val="000000" w:themeColor="text1" w:themeTint="FF" w:themeShade="FF"/>
          <w:sz w:val="24"/>
          <w:szCs w:val="24"/>
          <w:lang w:val="en-US"/>
        </w:rPr>
        <w:t xml:space="preserve"> </w:t>
      </w:r>
    </w:p>
    <w:p w:rsidR="332C270C" w:rsidP="098F0620" w:rsidRDefault="332C270C" w14:paraId="270D16C6" w14:textId="595CCF98">
      <w:pPr>
        <w:rPr>
          <w:rFonts w:ascii="Arial" w:hAnsi="Arial" w:eastAsia="Arial" w:cs="Arial"/>
          <w:b w:val="0"/>
          <w:bCs w:val="0"/>
          <w:i w:val="0"/>
          <w:iCs w:val="0"/>
          <w:caps w:val="0"/>
          <w:smallCaps w:val="0"/>
          <w:noProof w:val="0"/>
          <w:color w:val="000000" w:themeColor="text1" w:themeTint="FF" w:themeShade="FF"/>
          <w:sz w:val="24"/>
          <w:szCs w:val="24"/>
          <w:lang w:val="en-US"/>
        </w:rPr>
      </w:pPr>
      <w:r w:rsidRPr="098F0620" w:rsidR="332C270C">
        <w:rPr>
          <w:rFonts w:ascii="Arial" w:hAnsi="Arial" w:eastAsia="Arial" w:cs="Arial"/>
          <w:b w:val="0"/>
          <w:bCs w:val="0"/>
          <w:i w:val="0"/>
          <w:iCs w:val="0"/>
          <w:caps w:val="0"/>
          <w:smallCaps w:val="0"/>
          <w:noProof w:val="0"/>
          <w:color w:val="000000" w:themeColor="text1" w:themeTint="FF" w:themeShade="FF"/>
          <w:sz w:val="24"/>
          <w:szCs w:val="24"/>
          <w:lang w:val="en-US"/>
        </w:rPr>
        <w:t xml:space="preserve">Meehan, C. and Meehan, P. (2017) ‘Trainee teachers’ perceptions about parent partnerships: are parents partners?’, </w:t>
      </w:r>
      <w:r w:rsidRPr="098F0620" w:rsidR="332C270C">
        <w:rPr>
          <w:rFonts w:ascii="Arial" w:hAnsi="Arial" w:eastAsia="Arial" w:cs="Arial"/>
          <w:b w:val="0"/>
          <w:bCs w:val="0"/>
          <w:i w:val="1"/>
          <w:iCs w:val="1"/>
          <w:caps w:val="0"/>
          <w:smallCaps w:val="0"/>
          <w:noProof w:val="0"/>
          <w:color w:val="000000" w:themeColor="text1" w:themeTint="FF" w:themeShade="FF"/>
          <w:sz w:val="24"/>
          <w:szCs w:val="24"/>
          <w:lang w:val="en-US"/>
        </w:rPr>
        <w:t xml:space="preserve">Early Child Development and Care, </w:t>
      </w:r>
      <w:r w:rsidRPr="098F0620" w:rsidR="332C270C">
        <w:rPr>
          <w:rFonts w:ascii="Arial" w:hAnsi="Arial" w:eastAsia="Arial" w:cs="Arial"/>
          <w:b w:val="0"/>
          <w:bCs w:val="0"/>
          <w:i w:val="0"/>
          <w:iCs w:val="0"/>
          <w:caps w:val="0"/>
          <w:smallCaps w:val="0"/>
          <w:noProof w:val="0"/>
          <w:color w:val="000000" w:themeColor="text1" w:themeTint="FF" w:themeShade="FF"/>
          <w:sz w:val="24"/>
          <w:szCs w:val="24"/>
          <w:lang w:val="en-US"/>
        </w:rPr>
        <w:t xml:space="preserve">188(12), pp. 1750 – 1763. DOI: </w:t>
      </w:r>
      <w:hyperlink r:id="R16a0c8440af747bd">
        <w:r w:rsidRPr="098F0620" w:rsidR="332C270C">
          <w:rPr>
            <w:rStyle w:val="Hyperlink"/>
            <w:rFonts w:ascii="Arial" w:hAnsi="Arial" w:eastAsia="Arial" w:cs="Arial"/>
            <w:b w:val="0"/>
            <w:bCs w:val="0"/>
            <w:i w:val="0"/>
            <w:iCs w:val="0"/>
            <w:caps w:val="0"/>
            <w:smallCaps w:val="0"/>
            <w:strike w:val="0"/>
            <w:dstrike w:val="0"/>
            <w:noProof w:val="0"/>
            <w:sz w:val="24"/>
            <w:szCs w:val="24"/>
            <w:lang w:val="en-US"/>
          </w:rPr>
          <w:t>https://doi.org/10.1080/03004430.2017.1286334</w:t>
        </w:r>
      </w:hyperlink>
    </w:p>
    <w:p w:rsidR="332C270C" w:rsidP="098F0620" w:rsidRDefault="332C270C" w14:paraId="1C87B814" w14:textId="640B31D3">
      <w:pPr>
        <w:rPr>
          <w:rFonts w:ascii="Arial" w:hAnsi="Arial" w:eastAsia="Arial" w:cs="Arial"/>
          <w:b w:val="0"/>
          <w:bCs w:val="0"/>
          <w:i w:val="0"/>
          <w:iCs w:val="0"/>
          <w:caps w:val="0"/>
          <w:smallCaps w:val="0"/>
          <w:noProof w:val="0"/>
          <w:color w:val="000000" w:themeColor="text1" w:themeTint="FF" w:themeShade="FF"/>
          <w:sz w:val="24"/>
          <w:szCs w:val="24"/>
          <w:lang w:val="en-US"/>
        </w:rPr>
      </w:pPr>
      <w:r w:rsidRPr="098F0620" w:rsidR="332C270C">
        <w:rPr>
          <w:rFonts w:ascii="Arial" w:hAnsi="Arial" w:eastAsia="Arial" w:cs="Arial"/>
          <w:b w:val="0"/>
          <w:bCs w:val="0"/>
          <w:i w:val="0"/>
          <w:iCs w:val="0"/>
          <w:caps w:val="0"/>
          <w:smallCaps w:val="0"/>
          <w:noProof w:val="0"/>
          <w:color w:val="000000" w:themeColor="text1" w:themeTint="FF" w:themeShade="FF"/>
          <w:sz w:val="24"/>
          <w:szCs w:val="24"/>
          <w:lang w:val="en-US"/>
        </w:rPr>
        <w:t xml:space="preserve">Ministry of Education. (2017) </w:t>
      </w:r>
      <w:r w:rsidRPr="098F0620" w:rsidR="332C270C">
        <w:rPr>
          <w:rFonts w:ascii="Arial" w:hAnsi="Arial" w:eastAsia="Arial" w:cs="Arial"/>
          <w:b w:val="0"/>
          <w:bCs w:val="0"/>
          <w:i w:val="1"/>
          <w:iCs w:val="1"/>
          <w:caps w:val="0"/>
          <w:smallCaps w:val="0"/>
          <w:noProof w:val="0"/>
          <w:color w:val="000000" w:themeColor="text1" w:themeTint="FF" w:themeShade="FF"/>
          <w:sz w:val="24"/>
          <w:szCs w:val="24"/>
          <w:lang w:val="en-US"/>
        </w:rPr>
        <w:t xml:space="preserve">Te Whariki. </w:t>
      </w:r>
      <w:r w:rsidRPr="098F0620" w:rsidR="332C270C">
        <w:rPr>
          <w:rFonts w:ascii="Arial" w:hAnsi="Arial" w:eastAsia="Arial" w:cs="Arial"/>
          <w:b w:val="0"/>
          <w:bCs w:val="0"/>
          <w:i w:val="0"/>
          <w:iCs w:val="0"/>
          <w:caps w:val="0"/>
          <w:smallCaps w:val="0"/>
          <w:noProof w:val="0"/>
          <w:color w:val="000000" w:themeColor="text1" w:themeTint="FF" w:themeShade="FF"/>
          <w:sz w:val="24"/>
          <w:szCs w:val="24"/>
          <w:lang w:val="en-US"/>
        </w:rPr>
        <w:t xml:space="preserve">Available at: </w:t>
      </w:r>
      <w:hyperlink r:id="R2af12e484eb44531">
        <w:r w:rsidRPr="098F0620" w:rsidR="332C270C">
          <w:rPr>
            <w:rStyle w:val="Hyperlink"/>
            <w:rFonts w:ascii="Arial" w:hAnsi="Arial" w:eastAsia="Arial" w:cs="Arial"/>
            <w:b w:val="0"/>
            <w:bCs w:val="0"/>
            <w:i w:val="0"/>
            <w:iCs w:val="0"/>
            <w:caps w:val="0"/>
            <w:smallCaps w:val="0"/>
            <w:strike w:val="0"/>
            <w:dstrike w:val="0"/>
            <w:noProof w:val="0"/>
            <w:sz w:val="24"/>
            <w:szCs w:val="24"/>
            <w:lang w:val="en-US"/>
          </w:rPr>
          <w:t>Te Whāriki: He whāriki mātauranga mō ngā mokopuna o Aotearoa - Early childhood curriculum (education.govt.nz)</w:t>
        </w:r>
      </w:hyperlink>
      <w:r w:rsidRPr="098F0620" w:rsidR="332C270C">
        <w:rPr>
          <w:rFonts w:ascii="Arial" w:hAnsi="Arial" w:eastAsia="Arial" w:cs="Arial"/>
          <w:b w:val="0"/>
          <w:bCs w:val="0"/>
          <w:i w:val="0"/>
          <w:iCs w:val="0"/>
          <w:caps w:val="0"/>
          <w:smallCaps w:val="0"/>
          <w:noProof w:val="0"/>
          <w:color w:val="000000" w:themeColor="text1" w:themeTint="FF" w:themeShade="FF"/>
          <w:sz w:val="24"/>
          <w:szCs w:val="24"/>
          <w:lang w:val="en-US"/>
        </w:rPr>
        <w:t xml:space="preserve"> (Accessed: 11</w:t>
      </w:r>
      <w:r w:rsidRPr="098F0620" w:rsidR="332C270C">
        <w:rPr>
          <w:rFonts w:ascii="Arial" w:hAnsi="Arial" w:eastAsia="Arial" w:cs="Arial"/>
          <w:b w:val="0"/>
          <w:bCs w:val="0"/>
          <w:i w:val="0"/>
          <w:iCs w:val="0"/>
          <w:caps w:val="0"/>
          <w:smallCaps w:val="0"/>
          <w:noProof w:val="0"/>
          <w:color w:val="000000" w:themeColor="text1" w:themeTint="FF" w:themeShade="FF"/>
          <w:sz w:val="24"/>
          <w:szCs w:val="24"/>
          <w:vertAlign w:val="superscript"/>
          <w:lang w:val="en-US"/>
        </w:rPr>
        <w:t>th</w:t>
      </w:r>
      <w:r w:rsidRPr="098F0620" w:rsidR="332C270C">
        <w:rPr>
          <w:rFonts w:ascii="Arial" w:hAnsi="Arial" w:eastAsia="Arial" w:cs="Arial"/>
          <w:b w:val="0"/>
          <w:bCs w:val="0"/>
          <w:i w:val="0"/>
          <w:iCs w:val="0"/>
          <w:caps w:val="0"/>
          <w:smallCaps w:val="0"/>
          <w:noProof w:val="0"/>
          <w:color w:val="000000" w:themeColor="text1" w:themeTint="FF" w:themeShade="FF"/>
          <w:sz w:val="24"/>
          <w:szCs w:val="24"/>
          <w:lang w:val="en-US"/>
        </w:rPr>
        <w:t xml:space="preserve"> October 2024).</w:t>
      </w:r>
    </w:p>
    <w:p w:rsidR="332C270C" w:rsidP="098F0620" w:rsidRDefault="332C270C" w14:paraId="377B26B0" w14:textId="7970A07B">
      <w:pPr>
        <w:rPr>
          <w:rFonts w:ascii="Arial" w:hAnsi="Arial" w:eastAsia="Arial" w:cs="Arial"/>
          <w:b w:val="0"/>
          <w:bCs w:val="0"/>
          <w:i w:val="0"/>
          <w:iCs w:val="0"/>
          <w:caps w:val="0"/>
          <w:smallCaps w:val="0"/>
          <w:noProof w:val="0"/>
          <w:color w:val="000000" w:themeColor="text1" w:themeTint="FF" w:themeShade="FF"/>
          <w:sz w:val="24"/>
          <w:szCs w:val="24"/>
          <w:lang w:val="en-US"/>
        </w:rPr>
      </w:pPr>
      <w:r w:rsidRPr="098F0620" w:rsidR="332C270C">
        <w:rPr>
          <w:rFonts w:ascii="Arial" w:hAnsi="Arial" w:eastAsia="Arial" w:cs="Arial"/>
          <w:b w:val="0"/>
          <w:bCs w:val="0"/>
          <w:i w:val="0"/>
          <w:iCs w:val="0"/>
          <w:caps w:val="0"/>
          <w:smallCaps w:val="0"/>
          <w:noProof w:val="0"/>
          <w:color w:val="000000" w:themeColor="text1" w:themeTint="FF" w:themeShade="FF"/>
          <w:sz w:val="24"/>
          <w:szCs w:val="24"/>
          <w:lang w:val="en-US"/>
        </w:rPr>
        <w:t xml:space="preserve">Nijland, M., Meer, M. and Onderwater, Y. (no date) </w:t>
      </w:r>
      <w:r w:rsidRPr="098F0620" w:rsidR="332C270C">
        <w:rPr>
          <w:rFonts w:ascii="Arial" w:hAnsi="Arial" w:eastAsia="Arial" w:cs="Arial"/>
          <w:b w:val="0"/>
          <w:bCs w:val="0"/>
          <w:i w:val="1"/>
          <w:iCs w:val="1"/>
          <w:caps w:val="0"/>
          <w:smallCaps w:val="0"/>
          <w:noProof w:val="0"/>
          <w:color w:val="000000" w:themeColor="text1" w:themeTint="FF" w:themeShade="FF"/>
          <w:sz w:val="24"/>
          <w:szCs w:val="24"/>
          <w:lang w:val="en-US"/>
        </w:rPr>
        <w:t xml:space="preserve">Unique Child. </w:t>
      </w:r>
      <w:r w:rsidRPr="098F0620" w:rsidR="332C270C">
        <w:rPr>
          <w:rFonts w:ascii="Arial" w:hAnsi="Arial" w:eastAsia="Arial" w:cs="Arial"/>
          <w:b w:val="0"/>
          <w:bCs w:val="0"/>
          <w:i w:val="0"/>
          <w:iCs w:val="0"/>
          <w:caps w:val="0"/>
          <w:smallCaps w:val="0"/>
          <w:noProof w:val="0"/>
          <w:color w:val="000000" w:themeColor="text1" w:themeTint="FF" w:themeShade="FF"/>
          <w:sz w:val="24"/>
          <w:szCs w:val="24"/>
          <w:lang w:val="en-US"/>
        </w:rPr>
        <w:t xml:space="preserve">GagasMedia: Indonesia. </w:t>
      </w:r>
    </w:p>
    <w:p w:rsidR="332C270C" w:rsidP="098F0620" w:rsidRDefault="332C270C" w14:paraId="5EAE692C" w14:textId="7887A8FD">
      <w:pPr>
        <w:rPr>
          <w:rFonts w:ascii="Arial" w:hAnsi="Arial" w:eastAsia="Arial" w:cs="Arial"/>
          <w:b w:val="0"/>
          <w:bCs w:val="0"/>
          <w:i w:val="0"/>
          <w:iCs w:val="0"/>
          <w:caps w:val="0"/>
          <w:smallCaps w:val="0"/>
          <w:noProof w:val="0"/>
          <w:color w:val="000000" w:themeColor="text1" w:themeTint="FF" w:themeShade="FF"/>
          <w:sz w:val="24"/>
          <w:szCs w:val="24"/>
          <w:lang w:val="en-US"/>
        </w:rPr>
      </w:pPr>
      <w:r w:rsidRPr="098F0620" w:rsidR="332C270C">
        <w:rPr>
          <w:rFonts w:ascii="Arial" w:hAnsi="Arial" w:eastAsia="Arial" w:cs="Arial"/>
          <w:b w:val="0"/>
          <w:bCs w:val="0"/>
          <w:i w:val="0"/>
          <w:iCs w:val="0"/>
          <w:caps w:val="0"/>
          <w:smallCaps w:val="0"/>
          <w:noProof w:val="0"/>
          <w:color w:val="000000" w:themeColor="text1" w:themeTint="FF" w:themeShade="FF"/>
          <w:sz w:val="24"/>
          <w:szCs w:val="24"/>
          <w:lang w:val="en-US"/>
        </w:rPr>
        <w:t xml:space="preserve">Parsons, S., Kovshoff, H., Karakosta, E. and Ivil, K. (2021) ‘Understanding holistic and unique childhoods: Knowledge generation in the early years with autistic children, families and practitioners’, </w:t>
      </w:r>
      <w:r w:rsidRPr="098F0620" w:rsidR="332C270C">
        <w:rPr>
          <w:rFonts w:ascii="Arial" w:hAnsi="Arial" w:eastAsia="Arial" w:cs="Arial"/>
          <w:b w:val="0"/>
          <w:bCs w:val="0"/>
          <w:i w:val="1"/>
          <w:iCs w:val="1"/>
          <w:caps w:val="0"/>
          <w:smallCaps w:val="0"/>
          <w:noProof w:val="0"/>
          <w:color w:val="000000" w:themeColor="text1" w:themeTint="FF" w:themeShade="FF"/>
          <w:sz w:val="24"/>
          <w:szCs w:val="24"/>
          <w:lang w:val="en-US"/>
        </w:rPr>
        <w:t xml:space="preserve">Early Years, </w:t>
      </w:r>
      <w:r w:rsidRPr="098F0620" w:rsidR="332C270C">
        <w:rPr>
          <w:rFonts w:ascii="Arial" w:hAnsi="Arial" w:eastAsia="Arial" w:cs="Arial"/>
          <w:b w:val="0"/>
          <w:bCs w:val="0"/>
          <w:i w:val="0"/>
          <w:iCs w:val="0"/>
          <w:caps w:val="0"/>
          <w:smallCaps w:val="0"/>
          <w:noProof w:val="0"/>
          <w:color w:val="000000" w:themeColor="text1" w:themeTint="FF" w:themeShade="FF"/>
          <w:sz w:val="24"/>
          <w:szCs w:val="24"/>
          <w:lang w:val="en-US"/>
        </w:rPr>
        <w:t xml:space="preserve">43(1), pp. 15 – 30. DOI: </w:t>
      </w:r>
      <w:hyperlink r:id="R14bb86ae7cd94d51">
        <w:r w:rsidRPr="098F0620" w:rsidR="332C270C">
          <w:rPr>
            <w:rStyle w:val="Hyperlink"/>
            <w:rFonts w:ascii="Arial" w:hAnsi="Arial" w:eastAsia="Arial" w:cs="Arial"/>
            <w:b w:val="0"/>
            <w:bCs w:val="0"/>
            <w:i w:val="0"/>
            <w:iCs w:val="0"/>
            <w:caps w:val="0"/>
            <w:smallCaps w:val="0"/>
            <w:strike w:val="0"/>
            <w:dstrike w:val="0"/>
            <w:noProof w:val="0"/>
            <w:sz w:val="24"/>
            <w:szCs w:val="24"/>
            <w:lang w:val="en-US"/>
          </w:rPr>
          <w:t>https://doi.org/10.1080/09575146.2021.1889992</w:t>
        </w:r>
      </w:hyperlink>
    </w:p>
    <w:p w:rsidR="332C270C" w:rsidP="098F0620" w:rsidRDefault="332C270C" w14:paraId="2F5D7C2B" w14:textId="4A55DEAB">
      <w:pPr>
        <w:rPr>
          <w:rFonts w:ascii="Arial" w:hAnsi="Arial" w:eastAsia="Arial" w:cs="Arial"/>
          <w:b w:val="0"/>
          <w:bCs w:val="0"/>
          <w:i w:val="0"/>
          <w:iCs w:val="0"/>
          <w:caps w:val="0"/>
          <w:smallCaps w:val="0"/>
          <w:noProof w:val="0"/>
          <w:color w:val="000000" w:themeColor="text1" w:themeTint="FF" w:themeShade="FF"/>
          <w:sz w:val="24"/>
          <w:szCs w:val="24"/>
          <w:lang w:val="en-US"/>
        </w:rPr>
      </w:pPr>
      <w:r w:rsidRPr="098F0620" w:rsidR="332C270C">
        <w:rPr>
          <w:rFonts w:ascii="Arial" w:hAnsi="Arial" w:eastAsia="Arial" w:cs="Arial"/>
          <w:b w:val="0"/>
          <w:bCs w:val="0"/>
          <w:i w:val="0"/>
          <w:iCs w:val="0"/>
          <w:caps w:val="0"/>
          <w:smallCaps w:val="0"/>
          <w:noProof w:val="0"/>
          <w:color w:val="000000" w:themeColor="text1" w:themeTint="FF" w:themeShade="FF"/>
          <w:sz w:val="24"/>
          <w:szCs w:val="24"/>
          <w:lang w:val="en-US"/>
        </w:rPr>
        <w:t xml:space="preserve">Povey, J., Campbell, A., Willis, L., Haynes, M., Western, M., Bennett, S., Antrobus, E. and Pedde, C. (2016) ‘Engaging parents in schools and building parent-school partnerships: The role of school and parent organisation leadership’, </w:t>
      </w:r>
      <w:r w:rsidRPr="098F0620" w:rsidR="332C270C">
        <w:rPr>
          <w:rFonts w:ascii="Arial" w:hAnsi="Arial" w:eastAsia="Arial" w:cs="Arial"/>
          <w:b w:val="0"/>
          <w:bCs w:val="0"/>
          <w:i w:val="1"/>
          <w:iCs w:val="1"/>
          <w:caps w:val="0"/>
          <w:smallCaps w:val="0"/>
          <w:noProof w:val="0"/>
          <w:color w:val="000000" w:themeColor="text1" w:themeTint="FF" w:themeShade="FF"/>
          <w:sz w:val="24"/>
          <w:szCs w:val="24"/>
          <w:lang w:val="en-US"/>
        </w:rPr>
        <w:t xml:space="preserve">International Journal of Educational Research, </w:t>
      </w:r>
      <w:r w:rsidRPr="098F0620" w:rsidR="332C270C">
        <w:rPr>
          <w:rFonts w:ascii="Arial" w:hAnsi="Arial" w:eastAsia="Arial" w:cs="Arial"/>
          <w:b w:val="0"/>
          <w:bCs w:val="0"/>
          <w:i w:val="0"/>
          <w:iCs w:val="0"/>
          <w:caps w:val="0"/>
          <w:smallCaps w:val="0"/>
          <w:noProof w:val="0"/>
          <w:color w:val="000000" w:themeColor="text1" w:themeTint="FF" w:themeShade="FF"/>
          <w:sz w:val="24"/>
          <w:szCs w:val="24"/>
          <w:lang w:val="en-US"/>
        </w:rPr>
        <w:t xml:space="preserve">79, pp. 128 – 141. DOI: </w:t>
      </w:r>
      <w:hyperlink r:id="R381dad139ad54fec">
        <w:r w:rsidRPr="098F0620" w:rsidR="332C270C">
          <w:rPr>
            <w:rStyle w:val="Hyperlink"/>
            <w:rFonts w:ascii="Arial" w:hAnsi="Arial" w:eastAsia="Arial" w:cs="Arial"/>
            <w:b w:val="0"/>
            <w:bCs w:val="0"/>
            <w:i w:val="0"/>
            <w:iCs w:val="0"/>
            <w:caps w:val="0"/>
            <w:smallCaps w:val="0"/>
            <w:strike w:val="0"/>
            <w:dstrike w:val="0"/>
            <w:noProof w:val="0"/>
            <w:sz w:val="24"/>
            <w:szCs w:val="24"/>
            <w:lang w:val="en-US"/>
          </w:rPr>
          <w:t>http://dx.doi.org/10.1016/j.ijer.2016.07.005</w:t>
        </w:r>
      </w:hyperlink>
    </w:p>
    <w:p w:rsidR="332C270C" w:rsidP="098F0620" w:rsidRDefault="332C270C" w14:paraId="2380DDFE" w14:textId="2937C8E0">
      <w:pPr>
        <w:rPr>
          <w:rFonts w:ascii="Arial" w:hAnsi="Arial" w:eastAsia="Arial" w:cs="Arial"/>
          <w:b w:val="0"/>
          <w:bCs w:val="0"/>
          <w:i w:val="0"/>
          <w:iCs w:val="0"/>
          <w:caps w:val="0"/>
          <w:smallCaps w:val="0"/>
          <w:noProof w:val="0"/>
          <w:color w:val="000000" w:themeColor="text1" w:themeTint="FF" w:themeShade="FF"/>
          <w:sz w:val="24"/>
          <w:szCs w:val="24"/>
          <w:lang w:val="en-US"/>
        </w:rPr>
      </w:pPr>
      <w:r w:rsidRPr="098F0620" w:rsidR="332C270C">
        <w:rPr>
          <w:rFonts w:ascii="Arial" w:hAnsi="Arial" w:eastAsia="Arial" w:cs="Arial"/>
          <w:b w:val="0"/>
          <w:bCs w:val="0"/>
          <w:i w:val="0"/>
          <w:iCs w:val="0"/>
          <w:caps w:val="0"/>
          <w:smallCaps w:val="0"/>
          <w:noProof w:val="0"/>
          <w:color w:val="000000" w:themeColor="text1" w:themeTint="FF" w:themeShade="FF"/>
          <w:sz w:val="24"/>
          <w:szCs w:val="24"/>
          <w:lang w:val="en-US"/>
        </w:rPr>
        <w:t xml:space="preserve">Queen Margaret University. (2023) </w:t>
      </w:r>
      <w:r w:rsidRPr="098F0620" w:rsidR="332C270C">
        <w:rPr>
          <w:rFonts w:ascii="Arial" w:hAnsi="Arial" w:eastAsia="Arial" w:cs="Arial"/>
          <w:b w:val="0"/>
          <w:bCs w:val="0"/>
          <w:i w:val="1"/>
          <w:iCs w:val="1"/>
          <w:caps w:val="0"/>
          <w:smallCaps w:val="0"/>
          <w:noProof w:val="0"/>
          <w:color w:val="000000" w:themeColor="text1" w:themeTint="FF" w:themeShade="FF"/>
          <w:sz w:val="24"/>
          <w:szCs w:val="24"/>
          <w:lang w:val="en-US"/>
        </w:rPr>
        <w:t xml:space="preserve">Nurturing holistic development in early childhood. </w:t>
      </w:r>
      <w:r w:rsidRPr="098F0620" w:rsidR="332C270C">
        <w:rPr>
          <w:rFonts w:ascii="Arial" w:hAnsi="Arial" w:eastAsia="Arial" w:cs="Arial"/>
          <w:b w:val="0"/>
          <w:bCs w:val="0"/>
          <w:i w:val="0"/>
          <w:iCs w:val="0"/>
          <w:caps w:val="0"/>
          <w:smallCaps w:val="0"/>
          <w:noProof w:val="0"/>
          <w:color w:val="000000" w:themeColor="text1" w:themeTint="FF" w:themeShade="FF"/>
          <w:sz w:val="24"/>
          <w:szCs w:val="24"/>
          <w:lang w:val="en-US"/>
        </w:rPr>
        <w:t xml:space="preserve">Available at: </w:t>
      </w:r>
      <w:hyperlink r:id="R6f3e45c4fa234d71">
        <w:r w:rsidRPr="098F0620" w:rsidR="332C270C">
          <w:rPr>
            <w:rStyle w:val="Hyperlink"/>
            <w:rFonts w:ascii="Arial" w:hAnsi="Arial" w:eastAsia="Arial" w:cs="Arial"/>
            <w:b w:val="0"/>
            <w:bCs w:val="0"/>
            <w:i w:val="0"/>
            <w:iCs w:val="0"/>
            <w:caps w:val="0"/>
            <w:smallCaps w:val="0"/>
            <w:strike w:val="0"/>
            <w:dstrike w:val="0"/>
            <w:noProof w:val="0"/>
            <w:sz w:val="24"/>
            <w:szCs w:val="24"/>
            <w:lang w:val="en-US"/>
          </w:rPr>
          <w:t>Nurturing holistic development in early childhood - Blog (qmu.ac.uk)</w:t>
        </w:r>
      </w:hyperlink>
      <w:r w:rsidRPr="098F0620" w:rsidR="332C270C">
        <w:rPr>
          <w:rFonts w:ascii="Arial" w:hAnsi="Arial" w:eastAsia="Arial" w:cs="Arial"/>
          <w:b w:val="0"/>
          <w:bCs w:val="0"/>
          <w:i w:val="0"/>
          <w:iCs w:val="0"/>
          <w:caps w:val="0"/>
          <w:smallCaps w:val="0"/>
          <w:noProof w:val="0"/>
          <w:color w:val="000000" w:themeColor="text1" w:themeTint="FF" w:themeShade="FF"/>
          <w:sz w:val="24"/>
          <w:szCs w:val="24"/>
          <w:lang w:val="en-US"/>
        </w:rPr>
        <w:t xml:space="preserve"> (Accessed: 14</w:t>
      </w:r>
      <w:r w:rsidRPr="098F0620" w:rsidR="332C270C">
        <w:rPr>
          <w:rFonts w:ascii="Arial" w:hAnsi="Arial" w:eastAsia="Arial" w:cs="Arial"/>
          <w:b w:val="0"/>
          <w:bCs w:val="0"/>
          <w:i w:val="0"/>
          <w:iCs w:val="0"/>
          <w:caps w:val="0"/>
          <w:smallCaps w:val="0"/>
          <w:noProof w:val="0"/>
          <w:color w:val="000000" w:themeColor="text1" w:themeTint="FF" w:themeShade="FF"/>
          <w:sz w:val="24"/>
          <w:szCs w:val="24"/>
          <w:vertAlign w:val="superscript"/>
          <w:lang w:val="en-US"/>
        </w:rPr>
        <w:t>th</w:t>
      </w:r>
      <w:r w:rsidRPr="098F0620" w:rsidR="332C270C">
        <w:rPr>
          <w:rFonts w:ascii="Arial" w:hAnsi="Arial" w:eastAsia="Arial" w:cs="Arial"/>
          <w:b w:val="0"/>
          <w:bCs w:val="0"/>
          <w:i w:val="0"/>
          <w:iCs w:val="0"/>
          <w:caps w:val="0"/>
          <w:smallCaps w:val="0"/>
          <w:noProof w:val="0"/>
          <w:color w:val="000000" w:themeColor="text1" w:themeTint="FF" w:themeShade="FF"/>
          <w:sz w:val="24"/>
          <w:szCs w:val="24"/>
          <w:lang w:val="en-US"/>
        </w:rPr>
        <w:t xml:space="preserve"> October 2024).</w:t>
      </w:r>
    </w:p>
    <w:p w:rsidR="332C270C" w:rsidP="098F0620" w:rsidRDefault="332C270C" w14:paraId="2C6E35AA" w14:textId="291BB50E">
      <w:pPr>
        <w:rPr>
          <w:rFonts w:ascii="Arial" w:hAnsi="Arial" w:eastAsia="Arial" w:cs="Arial"/>
          <w:b w:val="0"/>
          <w:bCs w:val="0"/>
          <w:i w:val="0"/>
          <w:iCs w:val="0"/>
          <w:caps w:val="0"/>
          <w:smallCaps w:val="0"/>
          <w:noProof w:val="0"/>
          <w:color w:val="000000" w:themeColor="text1" w:themeTint="FF" w:themeShade="FF"/>
          <w:sz w:val="24"/>
          <w:szCs w:val="24"/>
          <w:lang w:val="en-US"/>
        </w:rPr>
      </w:pPr>
      <w:r w:rsidRPr="098F0620" w:rsidR="332C270C">
        <w:rPr>
          <w:rFonts w:ascii="Arial" w:hAnsi="Arial" w:eastAsia="Arial" w:cs="Arial"/>
          <w:b w:val="0"/>
          <w:bCs w:val="0"/>
          <w:i w:val="0"/>
          <w:iCs w:val="0"/>
          <w:caps w:val="0"/>
          <w:smallCaps w:val="0"/>
          <w:noProof w:val="0"/>
          <w:color w:val="000000" w:themeColor="text1" w:themeTint="FF" w:themeShade="FF"/>
          <w:sz w:val="24"/>
          <w:szCs w:val="24"/>
          <w:lang w:val="en-US"/>
        </w:rPr>
        <w:t xml:space="preserve">Rhys, M., Waldron, C. and Taylor, C. (2014) </w:t>
      </w:r>
      <w:r w:rsidRPr="098F0620" w:rsidR="332C270C">
        <w:rPr>
          <w:rFonts w:ascii="Arial" w:hAnsi="Arial" w:eastAsia="Arial" w:cs="Arial"/>
          <w:b w:val="0"/>
          <w:bCs w:val="0"/>
          <w:i w:val="1"/>
          <w:iCs w:val="1"/>
          <w:caps w:val="0"/>
          <w:smallCaps w:val="0"/>
          <w:noProof w:val="0"/>
          <w:color w:val="000000" w:themeColor="text1" w:themeTint="FF" w:themeShade="FF"/>
          <w:sz w:val="24"/>
          <w:szCs w:val="24"/>
          <w:lang w:val="en-US"/>
        </w:rPr>
        <w:t xml:space="preserve">Evaluating the Foundation Phase Key findings on Training, Support and Guidance. </w:t>
      </w:r>
      <w:r w:rsidRPr="098F0620" w:rsidR="332C270C">
        <w:rPr>
          <w:rFonts w:ascii="Arial" w:hAnsi="Arial" w:eastAsia="Arial" w:cs="Arial"/>
          <w:b w:val="0"/>
          <w:bCs w:val="0"/>
          <w:i w:val="0"/>
          <w:iCs w:val="0"/>
          <w:caps w:val="0"/>
          <w:smallCaps w:val="0"/>
          <w:noProof w:val="0"/>
          <w:color w:val="000000" w:themeColor="text1" w:themeTint="FF" w:themeShade="FF"/>
          <w:sz w:val="24"/>
          <w:szCs w:val="24"/>
          <w:lang w:val="en-US"/>
        </w:rPr>
        <w:t xml:space="preserve">Available at: </w:t>
      </w:r>
      <w:hyperlink r:id="Rfc4e9f237b674de8">
        <w:r w:rsidRPr="098F0620" w:rsidR="332C270C">
          <w:rPr>
            <w:rStyle w:val="Hyperlink"/>
            <w:rFonts w:ascii="Arial" w:hAnsi="Arial" w:eastAsia="Arial" w:cs="Arial"/>
            <w:b w:val="0"/>
            <w:bCs w:val="0"/>
            <w:i w:val="0"/>
            <w:iCs w:val="0"/>
            <w:caps w:val="0"/>
            <w:smallCaps w:val="0"/>
            <w:strike w:val="0"/>
            <w:dstrike w:val="0"/>
            <w:noProof w:val="0"/>
            <w:sz w:val="24"/>
            <w:szCs w:val="24"/>
            <w:lang w:val="en-US"/>
          </w:rPr>
          <w:t>Evaluating the Foundation Phase - Key findings on Training, Support and Guidance (gov.wales)</w:t>
        </w:r>
      </w:hyperlink>
      <w:r w:rsidRPr="098F0620" w:rsidR="332C270C">
        <w:rPr>
          <w:rFonts w:ascii="Arial" w:hAnsi="Arial" w:eastAsia="Arial" w:cs="Arial"/>
          <w:b w:val="0"/>
          <w:bCs w:val="0"/>
          <w:i w:val="0"/>
          <w:iCs w:val="0"/>
          <w:caps w:val="0"/>
          <w:smallCaps w:val="0"/>
          <w:noProof w:val="0"/>
          <w:color w:val="000000" w:themeColor="text1" w:themeTint="FF" w:themeShade="FF"/>
          <w:sz w:val="24"/>
          <w:szCs w:val="24"/>
          <w:lang w:val="en-US"/>
        </w:rPr>
        <w:t xml:space="preserve"> (Accessed: 3</w:t>
      </w:r>
      <w:r w:rsidRPr="098F0620" w:rsidR="332C270C">
        <w:rPr>
          <w:rFonts w:ascii="Arial" w:hAnsi="Arial" w:eastAsia="Arial" w:cs="Arial"/>
          <w:b w:val="0"/>
          <w:bCs w:val="0"/>
          <w:i w:val="0"/>
          <w:iCs w:val="0"/>
          <w:caps w:val="0"/>
          <w:smallCaps w:val="0"/>
          <w:noProof w:val="0"/>
          <w:color w:val="000000" w:themeColor="text1" w:themeTint="FF" w:themeShade="FF"/>
          <w:sz w:val="24"/>
          <w:szCs w:val="24"/>
          <w:vertAlign w:val="superscript"/>
          <w:lang w:val="en-US"/>
        </w:rPr>
        <w:t>rd</w:t>
      </w:r>
      <w:r w:rsidRPr="098F0620" w:rsidR="332C270C">
        <w:rPr>
          <w:rFonts w:ascii="Arial" w:hAnsi="Arial" w:eastAsia="Arial" w:cs="Arial"/>
          <w:b w:val="0"/>
          <w:bCs w:val="0"/>
          <w:i w:val="0"/>
          <w:iCs w:val="0"/>
          <w:caps w:val="0"/>
          <w:smallCaps w:val="0"/>
          <w:noProof w:val="0"/>
          <w:color w:val="000000" w:themeColor="text1" w:themeTint="FF" w:themeShade="FF"/>
          <w:sz w:val="24"/>
          <w:szCs w:val="24"/>
          <w:lang w:val="en-US"/>
        </w:rPr>
        <w:t xml:space="preserve"> October 2024)</w:t>
      </w:r>
    </w:p>
    <w:p w:rsidR="332C270C" w:rsidP="098F0620" w:rsidRDefault="332C270C" w14:paraId="38B44A42" w14:textId="00ABE6BB">
      <w:pPr>
        <w:rPr>
          <w:rFonts w:ascii="Arial" w:hAnsi="Arial" w:eastAsia="Arial" w:cs="Arial"/>
          <w:b w:val="0"/>
          <w:bCs w:val="0"/>
          <w:i w:val="0"/>
          <w:iCs w:val="0"/>
          <w:caps w:val="0"/>
          <w:smallCaps w:val="0"/>
          <w:noProof w:val="0"/>
          <w:color w:val="000000" w:themeColor="text1" w:themeTint="FF" w:themeShade="FF"/>
          <w:sz w:val="24"/>
          <w:szCs w:val="24"/>
          <w:lang w:val="en-US"/>
        </w:rPr>
      </w:pPr>
      <w:r w:rsidRPr="098F0620" w:rsidR="332C270C">
        <w:rPr>
          <w:rFonts w:ascii="Arial" w:hAnsi="Arial" w:eastAsia="Arial" w:cs="Arial"/>
          <w:b w:val="0"/>
          <w:bCs w:val="0"/>
          <w:i w:val="0"/>
          <w:iCs w:val="0"/>
          <w:caps w:val="0"/>
          <w:smallCaps w:val="0"/>
          <w:noProof w:val="0"/>
          <w:color w:val="000000" w:themeColor="text1" w:themeTint="FF" w:themeShade="FF"/>
          <w:sz w:val="24"/>
          <w:szCs w:val="24"/>
          <w:lang w:val="en-US"/>
        </w:rPr>
        <w:t xml:space="preserve">Robinson, S. (2022) ‘Curriculum for Wales – where are we now?’, </w:t>
      </w:r>
      <w:r w:rsidRPr="098F0620" w:rsidR="332C270C">
        <w:rPr>
          <w:rFonts w:ascii="Arial" w:hAnsi="Arial" w:eastAsia="Arial" w:cs="Arial"/>
          <w:b w:val="0"/>
          <w:bCs w:val="0"/>
          <w:i w:val="1"/>
          <w:iCs w:val="1"/>
          <w:caps w:val="0"/>
          <w:smallCaps w:val="0"/>
          <w:noProof w:val="0"/>
          <w:color w:val="000000" w:themeColor="text1" w:themeTint="FF" w:themeShade="FF"/>
          <w:sz w:val="24"/>
          <w:szCs w:val="24"/>
          <w:lang w:val="en-US"/>
        </w:rPr>
        <w:t xml:space="preserve">Teaching Geography, </w:t>
      </w:r>
      <w:r w:rsidRPr="098F0620" w:rsidR="332C270C">
        <w:rPr>
          <w:rFonts w:ascii="Arial" w:hAnsi="Arial" w:eastAsia="Arial" w:cs="Arial"/>
          <w:b w:val="0"/>
          <w:bCs w:val="0"/>
          <w:i w:val="0"/>
          <w:iCs w:val="0"/>
          <w:caps w:val="0"/>
          <w:smallCaps w:val="0"/>
          <w:noProof w:val="0"/>
          <w:color w:val="000000" w:themeColor="text1" w:themeTint="FF" w:themeShade="FF"/>
          <w:sz w:val="24"/>
          <w:szCs w:val="24"/>
          <w:lang w:val="en-US"/>
        </w:rPr>
        <w:t xml:space="preserve">47(2), pp. 61 – 63. URL: </w:t>
      </w:r>
      <w:hyperlink r:id="R1de3d2dd364943a8">
        <w:r w:rsidRPr="098F0620" w:rsidR="332C270C">
          <w:rPr>
            <w:rStyle w:val="Hyperlink"/>
            <w:rFonts w:ascii="Arial" w:hAnsi="Arial" w:eastAsia="Arial" w:cs="Arial"/>
            <w:b w:val="0"/>
            <w:bCs w:val="0"/>
            <w:i w:val="0"/>
            <w:iCs w:val="0"/>
            <w:caps w:val="0"/>
            <w:smallCaps w:val="0"/>
            <w:strike w:val="0"/>
            <w:dstrike w:val="0"/>
            <w:noProof w:val="0"/>
            <w:sz w:val="24"/>
            <w:szCs w:val="24"/>
            <w:lang w:val="en-US"/>
          </w:rPr>
          <w:t>Curriculum for Wales – where are we now? - ProQuest</w:t>
        </w:r>
      </w:hyperlink>
    </w:p>
    <w:p w:rsidR="332C270C" w:rsidP="098F0620" w:rsidRDefault="332C270C" w14:paraId="26B00CB4" w14:textId="5E954739">
      <w:pPr>
        <w:rPr>
          <w:rFonts w:ascii="Arial" w:hAnsi="Arial" w:eastAsia="Arial" w:cs="Arial"/>
          <w:b w:val="0"/>
          <w:bCs w:val="0"/>
          <w:i w:val="0"/>
          <w:iCs w:val="0"/>
          <w:caps w:val="0"/>
          <w:smallCaps w:val="0"/>
          <w:noProof w:val="0"/>
          <w:color w:val="000000" w:themeColor="text1" w:themeTint="FF" w:themeShade="FF"/>
          <w:sz w:val="24"/>
          <w:szCs w:val="24"/>
          <w:lang w:val="en-US"/>
        </w:rPr>
      </w:pPr>
      <w:r w:rsidRPr="098F0620" w:rsidR="332C270C">
        <w:rPr>
          <w:rFonts w:ascii="Arial" w:hAnsi="Arial" w:eastAsia="Arial" w:cs="Arial"/>
          <w:b w:val="0"/>
          <w:bCs w:val="0"/>
          <w:i w:val="0"/>
          <w:iCs w:val="0"/>
          <w:caps w:val="0"/>
          <w:smallCaps w:val="0"/>
          <w:noProof w:val="0"/>
          <w:color w:val="000000" w:themeColor="text1" w:themeTint="FF" w:themeShade="FF"/>
          <w:sz w:val="24"/>
          <w:szCs w:val="24"/>
          <w:lang w:val="en-US"/>
        </w:rPr>
        <w:t xml:space="preserve">Siraj, I. (2014) </w:t>
      </w:r>
      <w:r w:rsidRPr="098F0620" w:rsidR="332C270C">
        <w:rPr>
          <w:rFonts w:ascii="Arial" w:hAnsi="Arial" w:eastAsia="Arial" w:cs="Arial"/>
          <w:b w:val="0"/>
          <w:bCs w:val="0"/>
          <w:i w:val="1"/>
          <w:iCs w:val="1"/>
          <w:caps w:val="0"/>
          <w:smallCaps w:val="0"/>
          <w:noProof w:val="0"/>
          <w:color w:val="000000" w:themeColor="text1" w:themeTint="FF" w:themeShade="FF"/>
          <w:sz w:val="24"/>
          <w:szCs w:val="24"/>
          <w:lang w:val="en-US"/>
        </w:rPr>
        <w:t xml:space="preserve">An independent stocktake of the Foundation Phase in Wales. </w:t>
      </w:r>
      <w:r w:rsidRPr="098F0620" w:rsidR="332C270C">
        <w:rPr>
          <w:rFonts w:ascii="Arial" w:hAnsi="Arial" w:eastAsia="Arial" w:cs="Arial"/>
          <w:b w:val="0"/>
          <w:bCs w:val="0"/>
          <w:i w:val="0"/>
          <w:iCs w:val="0"/>
          <w:caps w:val="0"/>
          <w:smallCaps w:val="0"/>
          <w:noProof w:val="0"/>
          <w:color w:val="000000" w:themeColor="text1" w:themeTint="FF" w:themeShade="FF"/>
          <w:sz w:val="24"/>
          <w:szCs w:val="24"/>
          <w:lang w:val="en-US"/>
        </w:rPr>
        <w:t xml:space="preserve">Available at: </w:t>
      </w:r>
      <w:hyperlink r:id="R8b57c0c219834e47">
        <w:r w:rsidRPr="098F0620" w:rsidR="332C270C">
          <w:rPr>
            <w:rStyle w:val="Hyperlink"/>
            <w:rFonts w:ascii="Arial" w:hAnsi="Arial" w:eastAsia="Arial" w:cs="Arial"/>
            <w:b w:val="0"/>
            <w:bCs w:val="0"/>
            <w:i w:val="0"/>
            <w:iCs w:val="0"/>
            <w:caps w:val="0"/>
            <w:smallCaps w:val="0"/>
            <w:strike w:val="0"/>
            <w:dstrike w:val="0"/>
            <w:noProof w:val="0"/>
            <w:sz w:val="24"/>
            <w:szCs w:val="24"/>
            <w:lang w:val="en-US"/>
          </w:rPr>
          <w:t>*140519-independent-stocktake-of-the-foundation-phase-in-wales-en.pdf (ioe.ac.uk)</w:t>
        </w:r>
      </w:hyperlink>
      <w:r w:rsidRPr="098F0620" w:rsidR="332C270C">
        <w:rPr>
          <w:rFonts w:ascii="Arial" w:hAnsi="Arial" w:eastAsia="Arial" w:cs="Arial"/>
          <w:b w:val="0"/>
          <w:bCs w:val="0"/>
          <w:i w:val="0"/>
          <w:iCs w:val="0"/>
          <w:caps w:val="0"/>
          <w:smallCaps w:val="0"/>
          <w:noProof w:val="0"/>
          <w:color w:val="000000" w:themeColor="text1" w:themeTint="FF" w:themeShade="FF"/>
          <w:sz w:val="24"/>
          <w:szCs w:val="24"/>
          <w:lang w:val="en-US"/>
        </w:rPr>
        <w:t xml:space="preserve"> (Accessed: 5</w:t>
      </w:r>
      <w:r w:rsidRPr="098F0620" w:rsidR="332C270C">
        <w:rPr>
          <w:rFonts w:ascii="Arial" w:hAnsi="Arial" w:eastAsia="Arial" w:cs="Arial"/>
          <w:b w:val="0"/>
          <w:bCs w:val="0"/>
          <w:i w:val="0"/>
          <w:iCs w:val="0"/>
          <w:caps w:val="0"/>
          <w:smallCaps w:val="0"/>
          <w:noProof w:val="0"/>
          <w:color w:val="000000" w:themeColor="text1" w:themeTint="FF" w:themeShade="FF"/>
          <w:sz w:val="24"/>
          <w:szCs w:val="24"/>
          <w:vertAlign w:val="superscript"/>
          <w:lang w:val="en-US"/>
        </w:rPr>
        <w:t>th</w:t>
      </w:r>
      <w:r w:rsidRPr="098F0620" w:rsidR="332C270C">
        <w:rPr>
          <w:rFonts w:ascii="Arial" w:hAnsi="Arial" w:eastAsia="Arial" w:cs="Arial"/>
          <w:b w:val="0"/>
          <w:bCs w:val="0"/>
          <w:i w:val="0"/>
          <w:iCs w:val="0"/>
          <w:caps w:val="0"/>
          <w:smallCaps w:val="0"/>
          <w:noProof w:val="0"/>
          <w:color w:val="000000" w:themeColor="text1" w:themeTint="FF" w:themeShade="FF"/>
          <w:sz w:val="24"/>
          <w:szCs w:val="24"/>
          <w:lang w:val="en-US"/>
        </w:rPr>
        <w:t xml:space="preserve"> October 2024).</w:t>
      </w:r>
    </w:p>
    <w:p w:rsidR="332C270C" w:rsidP="098F0620" w:rsidRDefault="332C270C" w14:paraId="3F07317E" w14:textId="5B77345A">
      <w:pPr>
        <w:rPr>
          <w:rFonts w:ascii="Arial" w:hAnsi="Arial" w:eastAsia="Arial" w:cs="Arial"/>
          <w:b w:val="0"/>
          <w:bCs w:val="0"/>
          <w:i w:val="0"/>
          <w:iCs w:val="0"/>
          <w:caps w:val="0"/>
          <w:smallCaps w:val="0"/>
          <w:noProof w:val="0"/>
          <w:color w:val="000000" w:themeColor="text1" w:themeTint="FF" w:themeShade="FF"/>
          <w:sz w:val="24"/>
          <w:szCs w:val="24"/>
          <w:lang w:val="en-US"/>
        </w:rPr>
      </w:pPr>
      <w:r w:rsidRPr="098F0620" w:rsidR="332C270C">
        <w:rPr>
          <w:rFonts w:ascii="Arial" w:hAnsi="Arial" w:eastAsia="Arial" w:cs="Arial"/>
          <w:b w:val="0"/>
          <w:bCs w:val="0"/>
          <w:i w:val="0"/>
          <w:iCs w:val="0"/>
          <w:caps w:val="0"/>
          <w:smallCaps w:val="0"/>
          <w:noProof w:val="0"/>
          <w:color w:val="000000" w:themeColor="text1" w:themeTint="FF" w:themeShade="FF"/>
          <w:sz w:val="24"/>
          <w:szCs w:val="24"/>
          <w:lang w:val="en-US"/>
        </w:rPr>
        <w:t xml:space="preserve">Taylor, C. and Power, S. (2020) ‘Re-educating the nation? The development of a new curriculum for Wales’, </w:t>
      </w:r>
      <w:r w:rsidRPr="098F0620" w:rsidR="332C270C">
        <w:rPr>
          <w:rFonts w:ascii="Arial" w:hAnsi="Arial" w:eastAsia="Arial" w:cs="Arial"/>
          <w:b w:val="0"/>
          <w:bCs w:val="0"/>
          <w:i w:val="1"/>
          <w:iCs w:val="1"/>
          <w:caps w:val="0"/>
          <w:smallCaps w:val="0"/>
          <w:noProof w:val="0"/>
          <w:color w:val="000000" w:themeColor="text1" w:themeTint="FF" w:themeShade="FF"/>
          <w:sz w:val="24"/>
          <w:szCs w:val="24"/>
          <w:lang w:val="en-US"/>
        </w:rPr>
        <w:t xml:space="preserve">Curriculum Journal, </w:t>
      </w:r>
      <w:r w:rsidRPr="098F0620" w:rsidR="332C270C">
        <w:rPr>
          <w:rFonts w:ascii="Arial" w:hAnsi="Arial" w:eastAsia="Arial" w:cs="Arial"/>
          <w:b w:val="0"/>
          <w:bCs w:val="0"/>
          <w:i w:val="0"/>
          <w:iCs w:val="0"/>
          <w:caps w:val="0"/>
          <w:smallCaps w:val="0"/>
          <w:noProof w:val="0"/>
          <w:color w:val="000000" w:themeColor="text1" w:themeTint="FF" w:themeShade="FF"/>
          <w:sz w:val="24"/>
          <w:szCs w:val="24"/>
          <w:lang w:val="en-US"/>
        </w:rPr>
        <w:t xml:space="preserve">31(2), pp. 177-180. DOI: </w:t>
      </w:r>
      <w:hyperlink r:id="R3d852f3d1b724584">
        <w:r w:rsidRPr="098F0620" w:rsidR="332C270C">
          <w:rPr>
            <w:rStyle w:val="Hyperlink"/>
            <w:rFonts w:ascii="Arial" w:hAnsi="Arial" w:eastAsia="Arial" w:cs="Arial"/>
            <w:b w:val="0"/>
            <w:bCs w:val="0"/>
            <w:i w:val="0"/>
            <w:iCs w:val="0"/>
            <w:caps w:val="0"/>
            <w:smallCaps w:val="0"/>
            <w:strike w:val="0"/>
            <w:dstrike w:val="0"/>
            <w:noProof w:val="0"/>
            <w:sz w:val="24"/>
            <w:szCs w:val="24"/>
            <w:lang w:val="en-US"/>
          </w:rPr>
          <w:t>http://dx.doi.org/10.1002/curj.41</w:t>
        </w:r>
      </w:hyperlink>
    </w:p>
    <w:p w:rsidR="332C270C" w:rsidP="098F0620" w:rsidRDefault="332C270C" w14:paraId="064DBCDE" w14:textId="11C4D5D3">
      <w:pPr>
        <w:rPr>
          <w:rFonts w:ascii="Arial" w:hAnsi="Arial" w:eastAsia="Arial" w:cs="Arial"/>
          <w:b w:val="0"/>
          <w:bCs w:val="0"/>
          <w:i w:val="0"/>
          <w:iCs w:val="0"/>
          <w:caps w:val="0"/>
          <w:smallCaps w:val="0"/>
          <w:noProof w:val="0"/>
          <w:color w:val="000000" w:themeColor="text1" w:themeTint="FF" w:themeShade="FF"/>
          <w:sz w:val="24"/>
          <w:szCs w:val="24"/>
          <w:lang w:val="en-US"/>
        </w:rPr>
      </w:pPr>
      <w:r w:rsidRPr="098F0620" w:rsidR="332C270C">
        <w:rPr>
          <w:rFonts w:ascii="Arial" w:hAnsi="Arial" w:eastAsia="Arial" w:cs="Arial"/>
          <w:b w:val="0"/>
          <w:bCs w:val="0"/>
          <w:i w:val="0"/>
          <w:iCs w:val="0"/>
          <w:caps w:val="0"/>
          <w:smallCaps w:val="0"/>
          <w:noProof w:val="0"/>
          <w:color w:val="000000" w:themeColor="text1" w:themeTint="FF" w:themeShade="FF"/>
          <w:sz w:val="24"/>
          <w:szCs w:val="24"/>
          <w:lang w:val="en-US"/>
        </w:rPr>
        <w:t xml:space="preserve">Taylor, C., Rhys, M., Waldron, S., Davies, R., Power, S., Maynard, T., Moore, L., Blackaby, D. and Plewis, I. (2015) </w:t>
      </w:r>
      <w:r w:rsidRPr="098F0620" w:rsidR="332C270C">
        <w:rPr>
          <w:rFonts w:ascii="Arial" w:hAnsi="Arial" w:eastAsia="Arial" w:cs="Arial"/>
          <w:b w:val="0"/>
          <w:bCs w:val="0"/>
          <w:i w:val="1"/>
          <w:iCs w:val="1"/>
          <w:caps w:val="0"/>
          <w:smallCaps w:val="0"/>
          <w:noProof w:val="0"/>
          <w:color w:val="000000" w:themeColor="text1" w:themeTint="FF" w:themeShade="FF"/>
          <w:sz w:val="24"/>
          <w:szCs w:val="24"/>
          <w:lang w:val="en-US"/>
        </w:rPr>
        <w:t xml:space="preserve">Evaluating the Foundation Phase: Final Report. </w:t>
      </w:r>
      <w:r w:rsidRPr="098F0620" w:rsidR="332C270C">
        <w:rPr>
          <w:rFonts w:ascii="Arial" w:hAnsi="Arial" w:eastAsia="Arial" w:cs="Arial"/>
          <w:b w:val="0"/>
          <w:bCs w:val="0"/>
          <w:i w:val="0"/>
          <w:iCs w:val="0"/>
          <w:caps w:val="0"/>
          <w:smallCaps w:val="0"/>
          <w:noProof w:val="0"/>
          <w:color w:val="000000" w:themeColor="text1" w:themeTint="FF" w:themeShade="FF"/>
          <w:sz w:val="24"/>
          <w:szCs w:val="24"/>
          <w:lang w:val="en-US"/>
        </w:rPr>
        <w:t xml:space="preserve">Available at: </w:t>
      </w:r>
      <w:hyperlink r:id="R0337d811e52d4832">
        <w:r w:rsidRPr="098F0620" w:rsidR="332C270C">
          <w:rPr>
            <w:rStyle w:val="Hyperlink"/>
            <w:rFonts w:ascii="Arial" w:hAnsi="Arial" w:eastAsia="Arial" w:cs="Arial"/>
            <w:b w:val="0"/>
            <w:bCs w:val="0"/>
            <w:i w:val="0"/>
            <w:iCs w:val="0"/>
            <w:caps w:val="0"/>
            <w:smallCaps w:val="0"/>
            <w:strike w:val="0"/>
            <w:dstrike w:val="0"/>
            <w:noProof w:val="0"/>
            <w:sz w:val="24"/>
            <w:szCs w:val="24"/>
            <w:lang w:val="en-US"/>
          </w:rPr>
          <w:t>Evaluating the Foundation Phase: Final report (gov.wales)</w:t>
        </w:r>
      </w:hyperlink>
      <w:r w:rsidRPr="098F0620" w:rsidR="332C270C">
        <w:rPr>
          <w:rFonts w:ascii="Arial" w:hAnsi="Arial" w:eastAsia="Arial" w:cs="Arial"/>
          <w:b w:val="0"/>
          <w:bCs w:val="0"/>
          <w:i w:val="0"/>
          <w:iCs w:val="0"/>
          <w:caps w:val="0"/>
          <w:smallCaps w:val="0"/>
          <w:noProof w:val="0"/>
          <w:color w:val="000000" w:themeColor="text1" w:themeTint="FF" w:themeShade="FF"/>
          <w:sz w:val="24"/>
          <w:szCs w:val="24"/>
          <w:lang w:val="en-US"/>
        </w:rPr>
        <w:t xml:space="preserve"> (Accessed: 3</w:t>
      </w:r>
      <w:r w:rsidRPr="098F0620" w:rsidR="332C270C">
        <w:rPr>
          <w:rFonts w:ascii="Arial" w:hAnsi="Arial" w:eastAsia="Arial" w:cs="Arial"/>
          <w:b w:val="0"/>
          <w:bCs w:val="0"/>
          <w:i w:val="0"/>
          <w:iCs w:val="0"/>
          <w:caps w:val="0"/>
          <w:smallCaps w:val="0"/>
          <w:noProof w:val="0"/>
          <w:color w:val="000000" w:themeColor="text1" w:themeTint="FF" w:themeShade="FF"/>
          <w:sz w:val="24"/>
          <w:szCs w:val="24"/>
          <w:vertAlign w:val="superscript"/>
          <w:lang w:val="en-US"/>
        </w:rPr>
        <w:t>rd</w:t>
      </w:r>
      <w:r w:rsidRPr="098F0620" w:rsidR="332C270C">
        <w:rPr>
          <w:rFonts w:ascii="Arial" w:hAnsi="Arial" w:eastAsia="Arial" w:cs="Arial"/>
          <w:b w:val="0"/>
          <w:bCs w:val="0"/>
          <w:i w:val="0"/>
          <w:iCs w:val="0"/>
          <w:caps w:val="0"/>
          <w:smallCaps w:val="0"/>
          <w:noProof w:val="0"/>
          <w:color w:val="000000" w:themeColor="text1" w:themeTint="FF" w:themeShade="FF"/>
          <w:sz w:val="24"/>
          <w:szCs w:val="24"/>
          <w:lang w:val="en-US"/>
        </w:rPr>
        <w:t xml:space="preserve"> October 2024).</w:t>
      </w:r>
    </w:p>
    <w:p w:rsidR="332C270C" w:rsidP="098F0620" w:rsidRDefault="332C270C" w14:paraId="7B0FD3B3" w14:textId="07E4339D">
      <w:pPr>
        <w:rPr>
          <w:rFonts w:ascii="Arial" w:hAnsi="Arial" w:eastAsia="Arial" w:cs="Arial"/>
          <w:b w:val="0"/>
          <w:bCs w:val="0"/>
          <w:i w:val="0"/>
          <w:iCs w:val="0"/>
          <w:caps w:val="0"/>
          <w:smallCaps w:val="0"/>
          <w:noProof w:val="0"/>
          <w:color w:val="000000" w:themeColor="text1" w:themeTint="FF" w:themeShade="FF"/>
          <w:sz w:val="24"/>
          <w:szCs w:val="24"/>
          <w:lang w:val="en-US"/>
        </w:rPr>
      </w:pPr>
      <w:r w:rsidRPr="098F0620" w:rsidR="332C270C">
        <w:rPr>
          <w:rFonts w:ascii="Arial" w:hAnsi="Arial" w:eastAsia="Arial" w:cs="Arial"/>
          <w:b w:val="0"/>
          <w:bCs w:val="0"/>
          <w:i w:val="0"/>
          <w:iCs w:val="0"/>
          <w:caps w:val="0"/>
          <w:smallCaps w:val="0"/>
          <w:noProof w:val="0"/>
          <w:color w:val="000000" w:themeColor="text1" w:themeTint="FF" w:themeShade="FF"/>
          <w:sz w:val="24"/>
          <w:szCs w:val="24"/>
          <w:lang w:val="en-US"/>
        </w:rPr>
        <w:t xml:space="preserve">The Early Years Network Team. (2023) </w:t>
      </w:r>
      <w:r w:rsidRPr="098F0620" w:rsidR="332C270C">
        <w:rPr>
          <w:rFonts w:ascii="Arial" w:hAnsi="Arial" w:eastAsia="Arial" w:cs="Arial"/>
          <w:b w:val="0"/>
          <w:bCs w:val="0"/>
          <w:i w:val="1"/>
          <w:iCs w:val="1"/>
          <w:caps w:val="0"/>
          <w:smallCaps w:val="0"/>
          <w:noProof w:val="0"/>
          <w:color w:val="000000" w:themeColor="text1" w:themeTint="FF" w:themeShade="FF"/>
          <w:sz w:val="24"/>
          <w:szCs w:val="24"/>
          <w:lang w:val="en-US"/>
        </w:rPr>
        <w:t xml:space="preserve">Embracing Nature &amp; The Benefits of Outdoor Learning. </w:t>
      </w:r>
      <w:r w:rsidRPr="098F0620" w:rsidR="332C270C">
        <w:rPr>
          <w:rFonts w:ascii="Arial" w:hAnsi="Arial" w:eastAsia="Arial" w:cs="Arial"/>
          <w:b w:val="0"/>
          <w:bCs w:val="0"/>
          <w:i w:val="0"/>
          <w:iCs w:val="0"/>
          <w:caps w:val="0"/>
          <w:smallCaps w:val="0"/>
          <w:noProof w:val="0"/>
          <w:color w:val="000000" w:themeColor="text1" w:themeTint="FF" w:themeShade="FF"/>
          <w:sz w:val="24"/>
          <w:szCs w:val="24"/>
          <w:lang w:val="en-US"/>
        </w:rPr>
        <w:t xml:space="preserve">Available at: </w:t>
      </w:r>
      <w:hyperlink r:id="R125696b0f65a48a2">
        <w:r w:rsidRPr="098F0620" w:rsidR="332C270C">
          <w:rPr>
            <w:rStyle w:val="Hyperlink"/>
            <w:rFonts w:ascii="Arial" w:hAnsi="Arial" w:eastAsia="Arial" w:cs="Arial"/>
            <w:b w:val="0"/>
            <w:bCs w:val="0"/>
            <w:i w:val="0"/>
            <w:iCs w:val="0"/>
            <w:caps w:val="0"/>
            <w:smallCaps w:val="0"/>
            <w:strike w:val="0"/>
            <w:dstrike w:val="0"/>
            <w:noProof w:val="0"/>
            <w:sz w:val="24"/>
            <w:szCs w:val="24"/>
            <w:lang w:val="en-US"/>
          </w:rPr>
          <w:t>Embracing Nature &amp; The Benefits of Outdoor Learning  | The Early Years Network</w:t>
        </w:r>
      </w:hyperlink>
      <w:r w:rsidRPr="098F0620" w:rsidR="332C270C">
        <w:rPr>
          <w:rFonts w:ascii="Arial" w:hAnsi="Arial" w:eastAsia="Arial" w:cs="Arial"/>
          <w:b w:val="0"/>
          <w:bCs w:val="0"/>
          <w:i w:val="0"/>
          <w:iCs w:val="0"/>
          <w:caps w:val="0"/>
          <w:smallCaps w:val="0"/>
          <w:noProof w:val="0"/>
          <w:color w:val="000000" w:themeColor="text1" w:themeTint="FF" w:themeShade="FF"/>
          <w:sz w:val="24"/>
          <w:szCs w:val="24"/>
          <w:lang w:val="en-US"/>
        </w:rPr>
        <w:t xml:space="preserve"> (Accessed: 20</w:t>
      </w:r>
      <w:r w:rsidRPr="098F0620" w:rsidR="332C270C">
        <w:rPr>
          <w:rFonts w:ascii="Arial" w:hAnsi="Arial" w:eastAsia="Arial" w:cs="Arial"/>
          <w:b w:val="0"/>
          <w:bCs w:val="0"/>
          <w:i w:val="0"/>
          <w:iCs w:val="0"/>
          <w:caps w:val="0"/>
          <w:smallCaps w:val="0"/>
          <w:noProof w:val="0"/>
          <w:color w:val="000000" w:themeColor="text1" w:themeTint="FF" w:themeShade="FF"/>
          <w:sz w:val="24"/>
          <w:szCs w:val="24"/>
          <w:vertAlign w:val="superscript"/>
          <w:lang w:val="en-US"/>
        </w:rPr>
        <w:t>th</w:t>
      </w:r>
      <w:r w:rsidRPr="098F0620" w:rsidR="332C270C">
        <w:rPr>
          <w:rFonts w:ascii="Arial" w:hAnsi="Arial" w:eastAsia="Arial" w:cs="Arial"/>
          <w:b w:val="0"/>
          <w:bCs w:val="0"/>
          <w:i w:val="0"/>
          <w:iCs w:val="0"/>
          <w:caps w:val="0"/>
          <w:smallCaps w:val="0"/>
          <w:noProof w:val="0"/>
          <w:color w:val="000000" w:themeColor="text1" w:themeTint="FF" w:themeShade="FF"/>
          <w:sz w:val="24"/>
          <w:szCs w:val="24"/>
          <w:lang w:val="en-US"/>
        </w:rPr>
        <w:t xml:space="preserve"> October 2024). </w:t>
      </w:r>
    </w:p>
    <w:p w:rsidR="332C270C" w:rsidP="098F0620" w:rsidRDefault="332C270C" w14:paraId="2A783E94" w14:textId="218DB8DF">
      <w:pPr>
        <w:rPr>
          <w:rFonts w:ascii="Arial" w:hAnsi="Arial" w:eastAsia="Arial" w:cs="Arial"/>
          <w:b w:val="0"/>
          <w:bCs w:val="0"/>
          <w:i w:val="0"/>
          <w:iCs w:val="0"/>
          <w:caps w:val="0"/>
          <w:smallCaps w:val="0"/>
          <w:noProof w:val="0"/>
          <w:color w:val="000000" w:themeColor="text1" w:themeTint="FF" w:themeShade="FF"/>
          <w:sz w:val="24"/>
          <w:szCs w:val="24"/>
          <w:lang w:val="en-US"/>
        </w:rPr>
      </w:pPr>
      <w:r w:rsidRPr="098F0620" w:rsidR="332C270C">
        <w:rPr>
          <w:rFonts w:ascii="Arial" w:hAnsi="Arial" w:eastAsia="Arial" w:cs="Arial"/>
          <w:b w:val="0"/>
          <w:bCs w:val="0"/>
          <w:i w:val="0"/>
          <w:iCs w:val="0"/>
          <w:caps w:val="0"/>
          <w:smallCaps w:val="0"/>
          <w:noProof w:val="0"/>
          <w:color w:val="000000" w:themeColor="text1" w:themeTint="FF" w:themeShade="FF"/>
          <w:sz w:val="24"/>
          <w:szCs w:val="24"/>
          <w:lang w:val="en-US"/>
        </w:rPr>
        <w:t xml:space="preserve">Thomas, A. and Lewis, A. (2016) </w:t>
      </w:r>
      <w:r w:rsidRPr="098F0620" w:rsidR="332C270C">
        <w:rPr>
          <w:rFonts w:ascii="Arial" w:hAnsi="Arial" w:eastAsia="Arial" w:cs="Arial"/>
          <w:b w:val="0"/>
          <w:bCs w:val="0"/>
          <w:i w:val="1"/>
          <w:iCs w:val="1"/>
          <w:caps w:val="0"/>
          <w:smallCaps w:val="0"/>
          <w:noProof w:val="0"/>
          <w:color w:val="000000" w:themeColor="text1" w:themeTint="FF" w:themeShade="FF"/>
          <w:sz w:val="24"/>
          <w:szCs w:val="24"/>
          <w:lang w:val="en-US"/>
        </w:rPr>
        <w:t xml:space="preserve">An Introduction to the Foundation Phase: Early Years Curriculum in Wales. </w:t>
      </w:r>
      <w:r w:rsidRPr="098F0620" w:rsidR="332C270C">
        <w:rPr>
          <w:rFonts w:ascii="Arial" w:hAnsi="Arial" w:eastAsia="Arial" w:cs="Arial"/>
          <w:b w:val="0"/>
          <w:bCs w:val="0"/>
          <w:i w:val="0"/>
          <w:iCs w:val="0"/>
          <w:caps w:val="0"/>
          <w:smallCaps w:val="0"/>
          <w:noProof w:val="0"/>
          <w:color w:val="000000" w:themeColor="text1" w:themeTint="FF" w:themeShade="FF"/>
          <w:sz w:val="24"/>
          <w:szCs w:val="24"/>
          <w:lang w:val="en-US"/>
        </w:rPr>
        <w:t xml:space="preserve">London: Bloomsbury Publishing </w:t>
      </w:r>
      <w:hyperlink w:anchor="v=onepage&amp;q=foundation%20phase%20wales&amp;f=false" r:id="R664f41a9dde94b77">
        <w:r w:rsidRPr="098F0620" w:rsidR="332C270C">
          <w:rPr>
            <w:rStyle w:val="Hyperlink"/>
            <w:rFonts w:ascii="Arial" w:hAnsi="Arial" w:eastAsia="Arial" w:cs="Arial"/>
            <w:b w:val="0"/>
            <w:bCs w:val="0"/>
            <w:i w:val="0"/>
            <w:iCs w:val="0"/>
            <w:caps w:val="0"/>
            <w:smallCaps w:val="0"/>
            <w:strike w:val="0"/>
            <w:dstrike w:val="0"/>
            <w:noProof w:val="0"/>
            <w:sz w:val="24"/>
            <w:szCs w:val="24"/>
            <w:lang w:val="en-US"/>
          </w:rPr>
          <w:t>An Introduction to the Foundation Phase: Early Years Curriculum in Wales - Amanda Thomas, Alyson Lewis - Google Books</w:t>
        </w:r>
      </w:hyperlink>
    </w:p>
    <w:p w:rsidR="332C270C" w:rsidP="098F0620" w:rsidRDefault="332C270C" w14:paraId="723A99FC" w14:textId="561B0C8B">
      <w:pPr>
        <w:rPr>
          <w:rFonts w:ascii="Arial" w:hAnsi="Arial" w:eastAsia="Arial" w:cs="Arial"/>
          <w:b w:val="0"/>
          <w:bCs w:val="0"/>
          <w:i w:val="0"/>
          <w:iCs w:val="0"/>
          <w:caps w:val="0"/>
          <w:smallCaps w:val="0"/>
          <w:noProof w:val="0"/>
          <w:color w:val="000000" w:themeColor="text1" w:themeTint="FF" w:themeShade="FF"/>
          <w:sz w:val="24"/>
          <w:szCs w:val="24"/>
          <w:lang w:val="en-US"/>
        </w:rPr>
      </w:pPr>
      <w:r w:rsidRPr="098F0620" w:rsidR="332C270C">
        <w:rPr>
          <w:rFonts w:ascii="Arial" w:hAnsi="Arial" w:eastAsia="Arial" w:cs="Arial"/>
          <w:b w:val="0"/>
          <w:bCs w:val="0"/>
          <w:i w:val="0"/>
          <w:iCs w:val="0"/>
          <w:caps w:val="0"/>
          <w:smallCaps w:val="0"/>
          <w:noProof w:val="0"/>
          <w:color w:val="000000" w:themeColor="text1" w:themeTint="FF" w:themeShade="FF"/>
          <w:sz w:val="24"/>
          <w:szCs w:val="24"/>
          <w:lang w:val="en-US"/>
        </w:rPr>
        <w:t xml:space="preserve">Wang, S. and Hou, Y. (2021) ‘Learning Stories as an Assessment: A Case Study Exploring Its Local Application in China’, </w:t>
      </w:r>
      <w:r w:rsidRPr="098F0620" w:rsidR="332C270C">
        <w:rPr>
          <w:rFonts w:ascii="Arial" w:hAnsi="Arial" w:eastAsia="Arial" w:cs="Arial"/>
          <w:b w:val="0"/>
          <w:bCs w:val="0"/>
          <w:i w:val="1"/>
          <w:iCs w:val="1"/>
          <w:caps w:val="0"/>
          <w:smallCaps w:val="0"/>
          <w:noProof w:val="0"/>
          <w:color w:val="000000" w:themeColor="text1" w:themeTint="FF" w:themeShade="FF"/>
          <w:sz w:val="24"/>
          <w:szCs w:val="24"/>
          <w:lang w:val="en-US"/>
        </w:rPr>
        <w:t xml:space="preserve">Early Childhood Education Journal, </w:t>
      </w:r>
      <w:r w:rsidRPr="098F0620" w:rsidR="332C270C">
        <w:rPr>
          <w:rFonts w:ascii="Arial" w:hAnsi="Arial" w:eastAsia="Arial" w:cs="Arial"/>
          <w:b w:val="0"/>
          <w:bCs w:val="0"/>
          <w:i w:val="0"/>
          <w:iCs w:val="0"/>
          <w:caps w:val="0"/>
          <w:smallCaps w:val="0"/>
          <w:noProof w:val="0"/>
          <w:color w:val="000000" w:themeColor="text1" w:themeTint="FF" w:themeShade="FF"/>
          <w:sz w:val="24"/>
          <w:szCs w:val="24"/>
          <w:lang w:val="en-US"/>
        </w:rPr>
        <w:t xml:space="preserve">49, pp. 693 – 710. DOI: </w:t>
      </w:r>
      <w:hyperlink r:id="R729b73e9ec0e45a4">
        <w:r w:rsidRPr="098F0620" w:rsidR="332C270C">
          <w:rPr>
            <w:rStyle w:val="Hyperlink"/>
            <w:rFonts w:ascii="Arial" w:hAnsi="Arial" w:eastAsia="Arial" w:cs="Arial"/>
            <w:b w:val="0"/>
            <w:bCs w:val="0"/>
            <w:i w:val="0"/>
            <w:iCs w:val="0"/>
            <w:caps w:val="0"/>
            <w:smallCaps w:val="0"/>
            <w:strike w:val="0"/>
            <w:dstrike w:val="0"/>
            <w:noProof w:val="0"/>
            <w:sz w:val="24"/>
            <w:szCs w:val="24"/>
            <w:lang w:val="en-US"/>
          </w:rPr>
          <w:t>https://doi.org/10.1007/s10643-020-01092-y</w:t>
        </w:r>
      </w:hyperlink>
    </w:p>
    <w:p w:rsidR="332C270C" w:rsidP="098F0620" w:rsidRDefault="332C270C" w14:paraId="056A0786" w14:textId="2283CB30">
      <w:pPr>
        <w:rPr>
          <w:rFonts w:ascii="Arial" w:hAnsi="Arial" w:eastAsia="Arial" w:cs="Arial"/>
          <w:b w:val="0"/>
          <w:bCs w:val="0"/>
          <w:i w:val="0"/>
          <w:iCs w:val="0"/>
          <w:caps w:val="0"/>
          <w:smallCaps w:val="0"/>
          <w:noProof w:val="0"/>
          <w:color w:val="000000" w:themeColor="text1" w:themeTint="FF" w:themeShade="FF"/>
          <w:sz w:val="24"/>
          <w:szCs w:val="24"/>
          <w:lang w:val="en-US"/>
        </w:rPr>
      </w:pPr>
      <w:r w:rsidRPr="098F0620" w:rsidR="332C270C">
        <w:rPr>
          <w:rFonts w:ascii="Arial" w:hAnsi="Arial" w:eastAsia="Arial" w:cs="Arial"/>
          <w:b w:val="0"/>
          <w:bCs w:val="0"/>
          <w:i w:val="0"/>
          <w:iCs w:val="0"/>
          <w:caps w:val="0"/>
          <w:smallCaps w:val="0"/>
          <w:noProof w:val="0"/>
          <w:color w:val="000000" w:themeColor="text1" w:themeTint="FF" w:themeShade="FF"/>
          <w:sz w:val="24"/>
          <w:szCs w:val="24"/>
          <w:lang w:val="en-US"/>
        </w:rPr>
        <w:t xml:space="preserve">Waters, J. (2016) ‘The Foundation Phase in Wales – time to grow up?’, </w:t>
      </w:r>
      <w:r w:rsidRPr="098F0620" w:rsidR="332C270C">
        <w:rPr>
          <w:rFonts w:ascii="Arial" w:hAnsi="Arial" w:eastAsia="Arial" w:cs="Arial"/>
          <w:b w:val="0"/>
          <w:bCs w:val="0"/>
          <w:i w:val="1"/>
          <w:iCs w:val="1"/>
          <w:caps w:val="0"/>
          <w:smallCaps w:val="0"/>
          <w:noProof w:val="0"/>
          <w:color w:val="000000" w:themeColor="text1" w:themeTint="FF" w:themeShade="FF"/>
          <w:sz w:val="24"/>
          <w:szCs w:val="24"/>
          <w:lang w:val="en-US"/>
        </w:rPr>
        <w:t xml:space="preserve">Wales Journal of Education, </w:t>
      </w:r>
      <w:r w:rsidRPr="098F0620" w:rsidR="332C270C">
        <w:rPr>
          <w:rFonts w:ascii="Arial" w:hAnsi="Arial" w:eastAsia="Arial" w:cs="Arial"/>
          <w:b w:val="0"/>
          <w:bCs w:val="0"/>
          <w:i w:val="0"/>
          <w:iCs w:val="0"/>
          <w:caps w:val="0"/>
          <w:smallCaps w:val="0"/>
          <w:noProof w:val="0"/>
          <w:color w:val="000000" w:themeColor="text1" w:themeTint="FF" w:themeShade="FF"/>
          <w:sz w:val="24"/>
          <w:szCs w:val="24"/>
          <w:lang w:val="en-US"/>
        </w:rPr>
        <w:t xml:space="preserve">18(1), pp. 179-198. URL: </w:t>
      </w:r>
      <w:hyperlink r:id="R0f16516dbf0b4286">
        <w:r w:rsidRPr="098F0620" w:rsidR="332C270C">
          <w:rPr>
            <w:rStyle w:val="Hyperlink"/>
            <w:rFonts w:ascii="Arial" w:hAnsi="Arial" w:eastAsia="Arial" w:cs="Arial"/>
            <w:b w:val="0"/>
            <w:bCs w:val="0"/>
            <w:i w:val="0"/>
            <w:iCs w:val="0"/>
            <w:caps w:val="0"/>
            <w:smallCaps w:val="0"/>
            <w:strike w:val="0"/>
            <w:dstrike w:val="0"/>
            <w:noProof w:val="0"/>
            <w:sz w:val="24"/>
            <w:szCs w:val="24"/>
            <w:lang w:val="en-US"/>
          </w:rPr>
          <w:t>http://www.uwp.co.uk/</w:t>
        </w:r>
      </w:hyperlink>
    </w:p>
    <w:p w:rsidR="332C270C" w:rsidP="098F0620" w:rsidRDefault="332C270C" w14:paraId="3C74B7DA" w14:textId="76A79092">
      <w:pPr>
        <w:rPr>
          <w:rFonts w:ascii="Arial" w:hAnsi="Arial" w:eastAsia="Arial" w:cs="Arial"/>
          <w:b w:val="0"/>
          <w:bCs w:val="0"/>
          <w:i w:val="0"/>
          <w:iCs w:val="0"/>
          <w:caps w:val="0"/>
          <w:smallCaps w:val="0"/>
          <w:noProof w:val="0"/>
          <w:color w:val="000000" w:themeColor="text1" w:themeTint="FF" w:themeShade="FF"/>
          <w:sz w:val="24"/>
          <w:szCs w:val="24"/>
          <w:lang w:val="en-US"/>
        </w:rPr>
      </w:pPr>
      <w:r w:rsidRPr="098F0620" w:rsidR="332C270C">
        <w:rPr>
          <w:rFonts w:ascii="Arial" w:hAnsi="Arial" w:eastAsia="Arial" w:cs="Arial"/>
          <w:b w:val="0"/>
          <w:bCs w:val="0"/>
          <w:i w:val="0"/>
          <w:iCs w:val="0"/>
          <w:caps w:val="0"/>
          <w:smallCaps w:val="0"/>
          <w:noProof w:val="0"/>
          <w:color w:val="000000" w:themeColor="text1" w:themeTint="FF" w:themeShade="FF"/>
          <w:sz w:val="24"/>
          <w:szCs w:val="24"/>
          <w:lang w:val="en-US"/>
        </w:rPr>
        <w:t xml:space="preserve">Welsh Government. (2022) </w:t>
      </w:r>
      <w:r w:rsidRPr="098F0620" w:rsidR="332C270C">
        <w:rPr>
          <w:rFonts w:ascii="Arial" w:hAnsi="Arial" w:eastAsia="Arial" w:cs="Arial"/>
          <w:b w:val="0"/>
          <w:bCs w:val="0"/>
          <w:i w:val="1"/>
          <w:iCs w:val="1"/>
          <w:caps w:val="0"/>
          <w:smallCaps w:val="0"/>
          <w:noProof w:val="0"/>
          <w:color w:val="000000" w:themeColor="text1" w:themeTint="FF" w:themeShade="FF"/>
          <w:sz w:val="24"/>
          <w:szCs w:val="24"/>
          <w:lang w:val="en-US"/>
        </w:rPr>
        <w:t xml:space="preserve">Curriculum for Wales: annual report 2022. </w:t>
      </w:r>
      <w:r w:rsidRPr="098F0620" w:rsidR="332C270C">
        <w:rPr>
          <w:rFonts w:ascii="Arial" w:hAnsi="Arial" w:eastAsia="Arial" w:cs="Arial"/>
          <w:b w:val="0"/>
          <w:bCs w:val="0"/>
          <w:i w:val="0"/>
          <w:iCs w:val="0"/>
          <w:caps w:val="0"/>
          <w:smallCaps w:val="0"/>
          <w:noProof w:val="0"/>
          <w:color w:val="000000" w:themeColor="text1" w:themeTint="FF" w:themeShade="FF"/>
          <w:sz w:val="24"/>
          <w:szCs w:val="24"/>
          <w:lang w:val="en-US"/>
        </w:rPr>
        <w:t xml:space="preserve">Available at: </w:t>
      </w:r>
      <w:hyperlink r:id="R1ccd6854e2c644e5">
        <w:r w:rsidRPr="098F0620" w:rsidR="332C270C">
          <w:rPr>
            <w:rStyle w:val="Hyperlink"/>
            <w:rFonts w:ascii="Arial" w:hAnsi="Arial" w:eastAsia="Arial" w:cs="Arial"/>
            <w:b w:val="0"/>
            <w:bCs w:val="0"/>
            <w:i w:val="0"/>
            <w:iCs w:val="0"/>
            <w:caps w:val="0"/>
            <w:smallCaps w:val="0"/>
            <w:strike w:val="0"/>
            <w:dstrike w:val="0"/>
            <w:noProof w:val="0"/>
            <w:sz w:val="24"/>
            <w:szCs w:val="24"/>
            <w:lang w:val="en-US"/>
          </w:rPr>
          <w:t>Curriculum for Wales: annual report 2022 | GOV.WALES</w:t>
        </w:r>
      </w:hyperlink>
      <w:r w:rsidRPr="098F0620" w:rsidR="332C270C">
        <w:rPr>
          <w:rFonts w:ascii="Arial" w:hAnsi="Arial" w:eastAsia="Arial" w:cs="Arial"/>
          <w:b w:val="0"/>
          <w:bCs w:val="0"/>
          <w:i w:val="0"/>
          <w:iCs w:val="0"/>
          <w:caps w:val="0"/>
          <w:smallCaps w:val="0"/>
          <w:noProof w:val="0"/>
          <w:color w:val="000000" w:themeColor="text1" w:themeTint="FF" w:themeShade="FF"/>
          <w:sz w:val="24"/>
          <w:szCs w:val="24"/>
          <w:lang w:val="en-US"/>
        </w:rPr>
        <w:t xml:space="preserve"> (Accessed: 5</w:t>
      </w:r>
      <w:r w:rsidRPr="098F0620" w:rsidR="332C270C">
        <w:rPr>
          <w:rFonts w:ascii="Arial" w:hAnsi="Arial" w:eastAsia="Arial" w:cs="Arial"/>
          <w:b w:val="0"/>
          <w:bCs w:val="0"/>
          <w:i w:val="0"/>
          <w:iCs w:val="0"/>
          <w:caps w:val="0"/>
          <w:smallCaps w:val="0"/>
          <w:noProof w:val="0"/>
          <w:color w:val="000000" w:themeColor="text1" w:themeTint="FF" w:themeShade="FF"/>
          <w:sz w:val="24"/>
          <w:szCs w:val="24"/>
          <w:vertAlign w:val="superscript"/>
          <w:lang w:val="en-US"/>
        </w:rPr>
        <w:t>th</w:t>
      </w:r>
      <w:r w:rsidRPr="098F0620" w:rsidR="332C270C">
        <w:rPr>
          <w:rFonts w:ascii="Arial" w:hAnsi="Arial" w:eastAsia="Arial" w:cs="Arial"/>
          <w:b w:val="0"/>
          <w:bCs w:val="0"/>
          <w:i w:val="0"/>
          <w:iCs w:val="0"/>
          <w:caps w:val="0"/>
          <w:smallCaps w:val="0"/>
          <w:noProof w:val="0"/>
          <w:color w:val="000000" w:themeColor="text1" w:themeTint="FF" w:themeShade="FF"/>
          <w:sz w:val="24"/>
          <w:szCs w:val="24"/>
          <w:lang w:val="en-US"/>
        </w:rPr>
        <w:t xml:space="preserve"> October 2024).</w:t>
      </w:r>
    </w:p>
    <w:p w:rsidR="332C270C" w:rsidP="098F0620" w:rsidRDefault="332C270C" w14:paraId="3714D6E3" w14:textId="0FA20949">
      <w:pPr>
        <w:rPr>
          <w:rFonts w:ascii="Arial" w:hAnsi="Arial" w:eastAsia="Arial" w:cs="Arial"/>
          <w:b w:val="0"/>
          <w:bCs w:val="0"/>
          <w:i w:val="0"/>
          <w:iCs w:val="0"/>
          <w:caps w:val="0"/>
          <w:smallCaps w:val="0"/>
          <w:noProof w:val="0"/>
          <w:color w:val="000000" w:themeColor="text1" w:themeTint="FF" w:themeShade="FF"/>
          <w:sz w:val="24"/>
          <w:szCs w:val="24"/>
          <w:lang w:val="en-US"/>
        </w:rPr>
      </w:pPr>
      <w:r w:rsidRPr="098F0620" w:rsidR="332C270C">
        <w:rPr>
          <w:rFonts w:ascii="Arial" w:hAnsi="Arial" w:eastAsia="Arial" w:cs="Arial"/>
          <w:b w:val="0"/>
          <w:bCs w:val="0"/>
          <w:i w:val="0"/>
          <w:iCs w:val="0"/>
          <w:caps w:val="0"/>
          <w:smallCaps w:val="0"/>
          <w:noProof w:val="0"/>
          <w:color w:val="000000" w:themeColor="text1" w:themeTint="FF" w:themeShade="FF"/>
          <w:sz w:val="24"/>
          <w:szCs w:val="24"/>
          <w:lang w:val="en-US"/>
        </w:rPr>
        <w:t xml:space="preserve">Welsh Government. (2008) </w:t>
      </w:r>
      <w:r w:rsidRPr="098F0620" w:rsidR="332C270C">
        <w:rPr>
          <w:rFonts w:ascii="Arial" w:hAnsi="Arial" w:eastAsia="Arial" w:cs="Arial"/>
          <w:b w:val="0"/>
          <w:bCs w:val="0"/>
          <w:i w:val="1"/>
          <w:iCs w:val="1"/>
          <w:caps w:val="0"/>
          <w:smallCaps w:val="0"/>
          <w:noProof w:val="0"/>
          <w:color w:val="000000" w:themeColor="text1" w:themeTint="FF" w:themeShade="FF"/>
          <w:sz w:val="24"/>
          <w:szCs w:val="24"/>
          <w:lang w:val="en-US"/>
        </w:rPr>
        <w:t xml:space="preserve">Observing children. </w:t>
      </w:r>
      <w:r w:rsidRPr="098F0620" w:rsidR="332C270C">
        <w:rPr>
          <w:rFonts w:ascii="Arial" w:hAnsi="Arial" w:eastAsia="Arial" w:cs="Arial"/>
          <w:b w:val="0"/>
          <w:bCs w:val="0"/>
          <w:i w:val="0"/>
          <w:iCs w:val="0"/>
          <w:caps w:val="0"/>
          <w:smallCaps w:val="0"/>
          <w:noProof w:val="0"/>
          <w:color w:val="000000" w:themeColor="text1" w:themeTint="FF" w:themeShade="FF"/>
          <w:sz w:val="24"/>
          <w:szCs w:val="24"/>
          <w:lang w:val="en-US"/>
        </w:rPr>
        <w:t xml:space="preserve">Available at: </w:t>
      </w:r>
      <w:hyperlink r:id="Rac177d1c74a74005">
        <w:r w:rsidRPr="098F0620" w:rsidR="332C270C">
          <w:rPr>
            <w:rStyle w:val="Hyperlink"/>
            <w:rFonts w:ascii="Arial" w:hAnsi="Arial" w:eastAsia="Arial" w:cs="Arial"/>
            <w:b w:val="0"/>
            <w:bCs w:val="0"/>
            <w:i w:val="0"/>
            <w:iCs w:val="0"/>
            <w:caps w:val="0"/>
            <w:smallCaps w:val="0"/>
            <w:strike w:val="0"/>
            <w:dstrike w:val="0"/>
            <w:noProof w:val="0"/>
            <w:sz w:val="24"/>
            <w:szCs w:val="24"/>
            <w:lang w:val="en-US"/>
          </w:rPr>
          <w:t>DCELLS FP Observing children report E.indd (gov.wales)</w:t>
        </w:r>
      </w:hyperlink>
      <w:r w:rsidRPr="098F0620" w:rsidR="332C270C">
        <w:rPr>
          <w:rFonts w:ascii="Arial" w:hAnsi="Arial" w:eastAsia="Arial" w:cs="Arial"/>
          <w:b w:val="0"/>
          <w:bCs w:val="0"/>
          <w:i w:val="0"/>
          <w:iCs w:val="0"/>
          <w:caps w:val="0"/>
          <w:smallCaps w:val="0"/>
          <w:noProof w:val="0"/>
          <w:color w:val="000000" w:themeColor="text1" w:themeTint="FF" w:themeShade="FF"/>
          <w:sz w:val="24"/>
          <w:szCs w:val="24"/>
          <w:lang w:val="en-US"/>
        </w:rPr>
        <w:t xml:space="preserve"> (Accessed: 10</w:t>
      </w:r>
      <w:r w:rsidRPr="098F0620" w:rsidR="332C270C">
        <w:rPr>
          <w:rFonts w:ascii="Arial" w:hAnsi="Arial" w:eastAsia="Arial" w:cs="Arial"/>
          <w:b w:val="0"/>
          <w:bCs w:val="0"/>
          <w:i w:val="0"/>
          <w:iCs w:val="0"/>
          <w:caps w:val="0"/>
          <w:smallCaps w:val="0"/>
          <w:noProof w:val="0"/>
          <w:color w:val="000000" w:themeColor="text1" w:themeTint="FF" w:themeShade="FF"/>
          <w:sz w:val="24"/>
          <w:szCs w:val="24"/>
          <w:vertAlign w:val="superscript"/>
          <w:lang w:val="en-US"/>
        </w:rPr>
        <w:t>th</w:t>
      </w:r>
      <w:r w:rsidRPr="098F0620" w:rsidR="332C270C">
        <w:rPr>
          <w:rFonts w:ascii="Arial" w:hAnsi="Arial" w:eastAsia="Arial" w:cs="Arial"/>
          <w:b w:val="0"/>
          <w:bCs w:val="0"/>
          <w:i w:val="0"/>
          <w:iCs w:val="0"/>
          <w:caps w:val="0"/>
          <w:smallCaps w:val="0"/>
          <w:noProof w:val="0"/>
          <w:color w:val="000000" w:themeColor="text1" w:themeTint="FF" w:themeShade="FF"/>
          <w:sz w:val="24"/>
          <w:szCs w:val="24"/>
          <w:lang w:val="en-US"/>
        </w:rPr>
        <w:t xml:space="preserve"> October 2024).</w:t>
      </w:r>
    </w:p>
    <w:p w:rsidR="332C270C" w:rsidP="098F0620" w:rsidRDefault="332C270C" w14:paraId="49D3769C" w14:textId="2D93EDF8">
      <w:pPr>
        <w:rPr>
          <w:rFonts w:ascii="Arial" w:hAnsi="Arial" w:eastAsia="Arial" w:cs="Arial"/>
          <w:b w:val="0"/>
          <w:bCs w:val="0"/>
          <w:i w:val="0"/>
          <w:iCs w:val="0"/>
          <w:caps w:val="0"/>
          <w:smallCaps w:val="0"/>
          <w:noProof w:val="0"/>
          <w:color w:val="000000" w:themeColor="text1" w:themeTint="FF" w:themeShade="FF"/>
          <w:sz w:val="24"/>
          <w:szCs w:val="24"/>
          <w:lang w:val="en-US"/>
        </w:rPr>
      </w:pPr>
      <w:r w:rsidRPr="098F0620" w:rsidR="332C270C">
        <w:rPr>
          <w:rFonts w:ascii="Arial" w:hAnsi="Arial" w:eastAsia="Arial" w:cs="Arial"/>
          <w:b w:val="0"/>
          <w:bCs w:val="0"/>
          <w:i w:val="0"/>
          <w:iCs w:val="0"/>
          <w:caps w:val="0"/>
          <w:smallCaps w:val="0"/>
          <w:noProof w:val="0"/>
          <w:color w:val="000000" w:themeColor="text1" w:themeTint="FF" w:themeShade="FF"/>
          <w:sz w:val="24"/>
          <w:szCs w:val="24"/>
          <w:lang w:val="en-US"/>
        </w:rPr>
        <w:t xml:space="preserve">Welsh Government. (2015) </w:t>
      </w:r>
      <w:r w:rsidRPr="098F0620" w:rsidR="332C270C">
        <w:rPr>
          <w:rFonts w:ascii="Arial" w:hAnsi="Arial" w:eastAsia="Arial" w:cs="Arial"/>
          <w:b w:val="0"/>
          <w:bCs w:val="0"/>
          <w:i w:val="1"/>
          <w:iCs w:val="1"/>
          <w:caps w:val="0"/>
          <w:smallCaps w:val="0"/>
          <w:noProof w:val="0"/>
          <w:color w:val="000000" w:themeColor="text1" w:themeTint="FF" w:themeShade="FF"/>
          <w:sz w:val="24"/>
          <w:szCs w:val="24"/>
          <w:lang w:val="en-US"/>
        </w:rPr>
        <w:t xml:space="preserve">Foundation Phase Framework. </w:t>
      </w:r>
      <w:r w:rsidRPr="098F0620" w:rsidR="332C270C">
        <w:rPr>
          <w:rFonts w:ascii="Arial" w:hAnsi="Arial" w:eastAsia="Arial" w:cs="Arial"/>
          <w:b w:val="0"/>
          <w:bCs w:val="0"/>
          <w:i w:val="0"/>
          <w:iCs w:val="0"/>
          <w:caps w:val="0"/>
          <w:smallCaps w:val="0"/>
          <w:noProof w:val="0"/>
          <w:color w:val="000000" w:themeColor="text1" w:themeTint="FF" w:themeShade="FF"/>
          <w:sz w:val="24"/>
          <w:szCs w:val="24"/>
          <w:lang w:val="en-US"/>
        </w:rPr>
        <w:t xml:space="preserve">Available at: </w:t>
      </w:r>
      <w:hyperlink r:id="Re2aa9005fe9d4e99">
        <w:r w:rsidRPr="098F0620" w:rsidR="332C270C">
          <w:rPr>
            <w:rStyle w:val="Hyperlink"/>
            <w:rFonts w:ascii="Arial" w:hAnsi="Arial" w:eastAsia="Arial" w:cs="Arial"/>
            <w:b w:val="0"/>
            <w:bCs w:val="0"/>
            <w:i w:val="0"/>
            <w:iCs w:val="0"/>
            <w:caps w:val="0"/>
            <w:smallCaps w:val="0"/>
            <w:strike w:val="0"/>
            <w:dstrike w:val="0"/>
            <w:noProof w:val="0"/>
            <w:sz w:val="24"/>
            <w:szCs w:val="24"/>
            <w:lang w:val="en-US"/>
          </w:rPr>
          <w:t>foundation-phase-framework-revised-2015.pdf (gov.wales)</w:t>
        </w:r>
      </w:hyperlink>
      <w:r w:rsidRPr="098F0620" w:rsidR="332C270C">
        <w:rPr>
          <w:rFonts w:ascii="Arial" w:hAnsi="Arial" w:eastAsia="Arial" w:cs="Arial"/>
          <w:b w:val="0"/>
          <w:bCs w:val="0"/>
          <w:i w:val="0"/>
          <w:iCs w:val="0"/>
          <w:caps w:val="0"/>
          <w:smallCaps w:val="0"/>
          <w:noProof w:val="0"/>
          <w:color w:val="000000" w:themeColor="text1" w:themeTint="FF" w:themeShade="FF"/>
          <w:sz w:val="24"/>
          <w:szCs w:val="24"/>
          <w:lang w:val="en-US"/>
        </w:rPr>
        <w:t xml:space="preserve"> (Accessed: 3</w:t>
      </w:r>
      <w:r w:rsidRPr="098F0620" w:rsidR="332C270C">
        <w:rPr>
          <w:rFonts w:ascii="Arial" w:hAnsi="Arial" w:eastAsia="Arial" w:cs="Arial"/>
          <w:b w:val="0"/>
          <w:bCs w:val="0"/>
          <w:i w:val="0"/>
          <w:iCs w:val="0"/>
          <w:caps w:val="0"/>
          <w:smallCaps w:val="0"/>
          <w:noProof w:val="0"/>
          <w:color w:val="000000" w:themeColor="text1" w:themeTint="FF" w:themeShade="FF"/>
          <w:sz w:val="24"/>
          <w:szCs w:val="24"/>
          <w:vertAlign w:val="superscript"/>
          <w:lang w:val="en-US"/>
        </w:rPr>
        <w:t>rd</w:t>
      </w:r>
      <w:r w:rsidRPr="098F0620" w:rsidR="332C270C">
        <w:rPr>
          <w:rFonts w:ascii="Arial" w:hAnsi="Arial" w:eastAsia="Arial" w:cs="Arial"/>
          <w:b w:val="0"/>
          <w:bCs w:val="0"/>
          <w:i w:val="0"/>
          <w:iCs w:val="0"/>
          <w:caps w:val="0"/>
          <w:smallCaps w:val="0"/>
          <w:noProof w:val="0"/>
          <w:color w:val="000000" w:themeColor="text1" w:themeTint="FF" w:themeShade="FF"/>
          <w:sz w:val="24"/>
          <w:szCs w:val="24"/>
          <w:lang w:val="en-US"/>
        </w:rPr>
        <w:t xml:space="preserve"> October 2024).</w:t>
      </w:r>
    </w:p>
    <w:p w:rsidR="332C270C" w:rsidP="098F0620" w:rsidRDefault="332C270C" w14:paraId="692BE194" w14:textId="65CC9056">
      <w:pPr>
        <w:rPr>
          <w:rFonts w:ascii="Arial" w:hAnsi="Arial" w:eastAsia="Arial" w:cs="Arial"/>
          <w:b w:val="0"/>
          <w:bCs w:val="0"/>
          <w:i w:val="0"/>
          <w:iCs w:val="0"/>
          <w:caps w:val="0"/>
          <w:smallCaps w:val="0"/>
          <w:noProof w:val="0"/>
          <w:color w:val="000000" w:themeColor="text1" w:themeTint="FF" w:themeShade="FF"/>
          <w:sz w:val="24"/>
          <w:szCs w:val="24"/>
          <w:lang w:val="en-US"/>
        </w:rPr>
      </w:pPr>
      <w:r w:rsidRPr="098F0620" w:rsidR="332C270C">
        <w:rPr>
          <w:rFonts w:ascii="Arial" w:hAnsi="Arial" w:eastAsia="Arial" w:cs="Arial"/>
          <w:b w:val="0"/>
          <w:bCs w:val="0"/>
          <w:i w:val="0"/>
          <w:iCs w:val="0"/>
          <w:caps w:val="0"/>
          <w:smallCaps w:val="0"/>
          <w:noProof w:val="0"/>
          <w:color w:val="000000" w:themeColor="text1" w:themeTint="FF" w:themeShade="FF"/>
          <w:sz w:val="24"/>
          <w:szCs w:val="24"/>
          <w:lang w:val="en-US"/>
        </w:rPr>
        <w:t xml:space="preserve">Welsh Government. (2017) </w:t>
      </w:r>
      <w:r w:rsidRPr="098F0620" w:rsidR="332C270C">
        <w:rPr>
          <w:rFonts w:ascii="Arial" w:hAnsi="Arial" w:eastAsia="Arial" w:cs="Arial"/>
          <w:b w:val="0"/>
          <w:bCs w:val="0"/>
          <w:i w:val="1"/>
          <w:iCs w:val="1"/>
          <w:caps w:val="0"/>
          <w:smallCaps w:val="0"/>
          <w:noProof w:val="0"/>
          <w:color w:val="000000" w:themeColor="text1" w:themeTint="FF" w:themeShade="FF"/>
          <w:sz w:val="24"/>
          <w:szCs w:val="24"/>
          <w:lang w:val="en-US"/>
        </w:rPr>
        <w:t xml:space="preserve">Foundation Phase Profile Handbook. </w:t>
      </w:r>
      <w:r w:rsidRPr="098F0620" w:rsidR="332C270C">
        <w:rPr>
          <w:rFonts w:ascii="Arial" w:hAnsi="Arial" w:eastAsia="Arial" w:cs="Arial"/>
          <w:b w:val="0"/>
          <w:bCs w:val="0"/>
          <w:i w:val="0"/>
          <w:iCs w:val="0"/>
          <w:caps w:val="0"/>
          <w:smallCaps w:val="0"/>
          <w:noProof w:val="0"/>
          <w:color w:val="000000" w:themeColor="text1" w:themeTint="FF" w:themeShade="FF"/>
          <w:sz w:val="24"/>
          <w:szCs w:val="24"/>
          <w:lang w:val="en-US"/>
        </w:rPr>
        <w:t xml:space="preserve">Available at: </w:t>
      </w:r>
      <w:hyperlink r:id="Re2fd2e1f86c6455c">
        <w:r w:rsidRPr="098F0620" w:rsidR="332C270C">
          <w:rPr>
            <w:rStyle w:val="Hyperlink"/>
            <w:rFonts w:ascii="Arial" w:hAnsi="Arial" w:eastAsia="Arial" w:cs="Arial"/>
            <w:b w:val="0"/>
            <w:bCs w:val="0"/>
            <w:i w:val="0"/>
            <w:iCs w:val="0"/>
            <w:caps w:val="0"/>
            <w:smallCaps w:val="0"/>
            <w:strike w:val="0"/>
            <w:dstrike w:val="0"/>
            <w:noProof w:val="0"/>
            <w:sz w:val="24"/>
            <w:szCs w:val="24"/>
            <w:lang w:val="en-US"/>
          </w:rPr>
          <w:t>foundation-phase-profile-handbook-revised-september-2017.pdf (gov.wales)</w:t>
        </w:r>
      </w:hyperlink>
      <w:r w:rsidRPr="098F0620" w:rsidR="332C270C">
        <w:rPr>
          <w:rFonts w:ascii="Arial" w:hAnsi="Arial" w:eastAsia="Arial" w:cs="Arial"/>
          <w:b w:val="0"/>
          <w:bCs w:val="0"/>
          <w:i w:val="0"/>
          <w:iCs w:val="0"/>
          <w:caps w:val="0"/>
          <w:smallCaps w:val="0"/>
          <w:noProof w:val="0"/>
          <w:color w:val="000000" w:themeColor="text1" w:themeTint="FF" w:themeShade="FF"/>
          <w:sz w:val="24"/>
          <w:szCs w:val="24"/>
          <w:lang w:val="en-US"/>
        </w:rPr>
        <w:t xml:space="preserve"> (Accessed: 11</w:t>
      </w:r>
      <w:r w:rsidRPr="098F0620" w:rsidR="332C270C">
        <w:rPr>
          <w:rFonts w:ascii="Arial" w:hAnsi="Arial" w:eastAsia="Arial" w:cs="Arial"/>
          <w:b w:val="0"/>
          <w:bCs w:val="0"/>
          <w:i w:val="0"/>
          <w:iCs w:val="0"/>
          <w:caps w:val="0"/>
          <w:smallCaps w:val="0"/>
          <w:noProof w:val="0"/>
          <w:color w:val="000000" w:themeColor="text1" w:themeTint="FF" w:themeShade="FF"/>
          <w:sz w:val="24"/>
          <w:szCs w:val="24"/>
          <w:vertAlign w:val="superscript"/>
          <w:lang w:val="en-US"/>
        </w:rPr>
        <w:t>th</w:t>
      </w:r>
      <w:r w:rsidRPr="098F0620" w:rsidR="332C270C">
        <w:rPr>
          <w:rFonts w:ascii="Arial" w:hAnsi="Arial" w:eastAsia="Arial" w:cs="Arial"/>
          <w:b w:val="0"/>
          <w:bCs w:val="0"/>
          <w:i w:val="0"/>
          <w:iCs w:val="0"/>
          <w:caps w:val="0"/>
          <w:smallCaps w:val="0"/>
          <w:noProof w:val="0"/>
          <w:color w:val="000000" w:themeColor="text1" w:themeTint="FF" w:themeShade="FF"/>
          <w:sz w:val="24"/>
          <w:szCs w:val="24"/>
          <w:lang w:val="en-US"/>
        </w:rPr>
        <w:t xml:space="preserve"> October 2024).</w:t>
      </w:r>
    </w:p>
    <w:p w:rsidR="332C270C" w:rsidP="098F0620" w:rsidRDefault="332C270C" w14:paraId="3079B1A1" w14:textId="43D824D4">
      <w:pPr>
        <w:rPr>
          <w:rFonts w:ascii="Arial" w:hAnsi="Arial" w:eastAsia="Arial" w:cs="Arial"/>
          <w:b w:val="0"/>
          <w:bCs w:val="0"/>
          <w:i w:val="0"/>
          <w:iCs w:val="0"/>
          <w:caps w:val="0"/>
          <w:smallCaps w:val="0"/>
          <w:noProof w:val="0"/>
          <w:color w:val="000000" w:themeColor="text1" w:themeTint="FF" w:themeShade="FF"/>
          <w:sz w:val="24"/>
          <w:szCs w:val="24"/>
          <w:lang w:val="en-US"/>
        </w:rPr>
      </w:pPr>
      <w:r w:rsidRPr="098F0620" w:rsidR="332C270C">
        <w:rPr>
          <w:rFonts w:ascii="Arial" w:hAnsi="Arial" w:eastAsia="Arial" w:cs="Arial"/>
          <w:b w:val="0"/>
          <w:bCs w:val="0"/>
          <w:i w:val="0"/>
          <w:iCs w:val="0"/>
          <w:caps w:val="0"/>
          <w:smallCaps w:val="0"/>
          <w:noProof w:val="0"/>
          <w:color w:val="000000" w:themeColor="text1" w:themeTint="FF" w:themeShade="FF"/>
          <w:sz w:val="24"/>
          <w:szCs w:val="24"/>
          <w:lang w:val="en-US"/>
        </w:rPr>
        <w:t xml:space="preserve">Welsh Government. (2022b) </w:t>
      </w:r>
      <w:r w:rsidRPr="098F0620" w:rsidR="332C270C">
        <w:rPr>
          <w:rFonts w:ascii="Arial" w:hAnsi="Arial" w:eastAsia="Arial" w:cs="Arial"/>
          <w:b w:val="0"/>
          <w:bCs w:val="0"/>
          <w:i w:val="1"/>
          <w:iCs w:val="1"/>
          <w:caps w:val="0"/>
          <w:smallCaps w:val="0"/>
          <w:noProof w:val="0"/>
          <w:color w:val="000000" w:themeColor="text1" w:themeTint="FF" w:themeShade="FF"/>
          <w:sz w:val="24"/>
          <w:szCs w:val="24"/>
          <w:lang w:val="en-US"/>
        </w:rPr>
        <w:t xml:space="preserve">Research into assessment practices in the Foundation Phase (summary). </w:t>
      </w:r>
      <w:r w:rsidRPr="098F0620" w:rsidR="332C270C">
        <w:rPr>
          <w:rFonts w:ascii="Arial" w:hAnsi="Arial" w:eastAsia="Arial" w:cs="Arial"/>
          <w:b w:val="0"/>
          <w:bCs w:val="0"/>
          <w:i w:val="0"/>
          <w:iCs w:val="0"/>
          <w:caps w:val="0"/>
          <w:smallCaps w:val="0"/>
          <w:noProof w:val="0"/>
          <w:color w:val="000000" w:themeColor="text1" w:themeTint="FF" w:themeShade="FF"/>
          <w:sz w:val="24"/>
          <w:szCs w:val="24"/>
          <w:lang w:val="en-US"/>
        </w:rPr>
        <w:t xml:space="preserve">Available at: </w:t>
      </w:r>
      <w:hyperlink w:anchor=":~:text=While%20not%20developed%20to%20support%20the%20identification%20of,alongside%20a%20range%20of%20resources%20available%20to%20practitioners." r:id="R366c46d30c704821">
        <w:r w:rsidRPr="098F0620" w:rsidR="332C270C">
          <w:rPr>
            <w:rStyle w:val="Hyperlink"/>
            <w:rFonts w:ascii="Arial" w:hAnsi="Arial" w:eastAsia="Arial" w:cs="Arial"/>
            <w:b w:val="0"/>
            <w:bCs w:val="0"/>
            <w:i w:val="0"/>
            <w:iCs w:val="0"/>
            <w:caps w:val="0"/>
            <w:smallCaps w:val="0"/>
            <w:strike w:val="0"/>
            <w:dstrike w:val="0"/>
            <w:noProof w:val="0"/>
            <w:sz w:val="24"/>
            <w:szCs w:val="24"/>
            <w:lang w:val="en-US"/>
          </w:rPr>
          <w:t>Research into assessment practices in the Foundation Phase (summary) [HTML] | GOV.WALES</w:t>
        </w:r>
      </w:hyperlink>
      <w:r w:rsidRPr="098F0620" w:rsidR="332C270C">
        <w:rPr>
          <w:rFonts w:ascii="Arial" w:hAnsi="Arial" w:eastAsia="Arial" w:cs="Arial"/>
          <w:b w:val="0"/>
          <w:bCs w:val="0"/>
          <w:i w:val="0"/>
          <w:iCs w:val="0"/>
          <w:caps w:val="0"/>
          <w:smallCaps w:val="0"/>
          <w:noProof w:val="0"/>
          <w:color w:val="000000" w:themeColor="text1" w:themeTint="FF" w:themeShade="FF"/>
          <w:sz w:val="24"/>
          <w:szCs w:val="24"/>
          <w:lang w:val="en-US"/>
        </w:rPr>
        <w:t xml:space="preserve"> (Accessed: 14</w:t>
      </w:r>
      <w:r w:rsidRPr="098F0620" w:rsidR="332C270C">
        <w:rPr>
          <w:rFonts w:ascii="Arial" w:hAnsi="Arial" w:eastAsia="Arial" w:cs="Arial"/>
          <w:b w:val="0"/>
          <w:bCs w:val="0"/>
          <w:i w:val="0"/>
          <w:iCs w:val="0"/>
          <w:caps w:val="0"/>
          <w:smallCaps w:val="0"/>
          <w:noProof w:val="0"/>
          <w:color w:val="000000" w:themeColor="text1" w:themeTint="FF" w:themeShade="FF"/>
          <w:sz w:val="24"/>
          <w:szCs w:val="24"/>
          <w:vertAlign w:val="superscript"/>
          <w:lang w:val="en-US"/>
        </w:rPr>
        <w:t>th</w:t>
      </w:r>
      <w:r w:rsidRPr="098F0620" w:rsidR="332C270C">
        <w:rPr>
          <w:rFonts w:ascii="Arial" w:hAnsi="Arial" w:eastAsia="Arial" w:cs="Arial"/>
          <w:b w:val="0"/>
          <w:bCs w:val="0"/>
          <w:i w:val="0"/>
          <w:iCs w:val="0"/>
          <w:caps w:val="0"/>
          <w:smallCaps w:val="0"/>
          <w:noProof w:val="0"/>
          <w:color w:val="000000" w:themeColor="text1" w:themeTint="FF" w:themeShade="FF"/>
          <w:sz w:val="24"/>
          <w:szCs w:val="24"/>
          <w:lang w:val="en-US"/>
        </w:rPr>
        <w:t xml:space="preserve"> October 2024).</w:t>
      </w:r>
    </w:p>
    <w:p w:rsidR="332C270C" w:rsidP="098F0620" w:rsidRDefault="332C270C" w14:paraId="12E3642C" w14:textId="35763166">
      <w:pPr>
        <w:rPr>
          <w:rFonts w:ascii="Arial" w:hAnsi="Arial" w:eastAsia="Arial" w:cs="Arial"/>
          <w:b w:val="0"/>
          <w:bCs w:val="0"/>
          <w:i w:val="0"/>
          <w:iCs w:val="0"/>
          <w:caps w:val="0"/>
          <w:smallCaps w:val="0"/>
          <w:noProof w:val="0"/>
          <w:color w:val="000000" w:themeColor="text1" w:themeTint="FF" w:themeShade="FF"/>
          <w:sz w:val="24"/>
          <w:szCs w:val="24"/>
          <w:lang w:val="en-US"/>
        </w:rPr>
      </w:pPr>
      <w:r w:rsidRPr="098F0620" w:rsidR="332C270C">
        <w:rPr>
          <w:rFonts w:ascii="Arial" w:hAnsi="Arial" w:eastAsia="Arial" w:cs="Arial"/>
          <w:b w:val="0"/>
          <w:bCs w:val="0"/>
          <w:i w:val="0"/>
          <w:iCs w:val="0"/>
          <w:caps w:val="0"/>
          <w:smallCaps w:val="0"/>
          <w:noProof w:val="0"/>
          <w:color w:val="000000" w:themeColor="text1" w:themeTint="FF" w:themeShade="FF"/>
          <w:sz w:val="24"/>
          <w:szCs w:val="24"/>
          <w:lang w:val="en-US"/>
        </w:rPr>
        <w:t xml:space="preserve">Welsh Government. (2023) </w:t>
      </w:r>
      <w:r w:rsidRPr="098F0620" w:rsidR="332C270C">
        <w:rPr>
          <w:rFonts w:ascii="Arial" w:hAnsi="Arial" w:eastAsia="Arial" w:cs="Arial"/>
          <w:b w:val="0"/>
          <w:bCs w:val="0"/>
          <w:i w:val="1"/>
          <w:iCs w:val="1"/>
          <w:caps w:val="0"/>
          <w:smallCaps w:val="0"/>
          <w:noProof w:val="0"/>
          <w:color w:val="000000" w:themeColor="text1" w:themeTint="FF" w:themeShade="FF"/>
          <w:sz w:val="24"/>
          <w:szCs w:val="24"/>
          <w:lang w:val="en-US"/>
        </w:rPr>
        <w:t xml:space="preserve">Teaching and learning in the outdoors: the current state of outdoor learning in schools in Wales. </w:t>
      </w:r>
      <w:r w:rsidRPr="098F0620" w:rsidR="332C270C">
        <w:rPr>
          <w:rFonts w:ascii="Arial" w:hAnsi="Arial" w:eastAsia="Arial" w:cs="Arial"/>
          <w:b w:val="0"/>
          <w:bCs w:val="0"/>
          <w:i w:val="0"/>
          <w:iCs w:val="0"/>
          <w:caps w:val="0"/>
          <w:smallCaps w:val="0"/>
          <w:noProof w:val="0"/>
          <w:color w:val="000000" w:themeColor="text1" w:themeTint="FF" w:themeShade="FF"/>
          <w:sz w:val="24"/>
          <w:szCs w:val="24"/>
          <w:lang w:val="en-US"/>
        </w:rPr>
        <w:t xml:space="preserve">Available at: </w:t>
      </w:r>
      <w:hyperlink r:id="R396ae597eb634c6e">
        <w:r w:rsidRPr="098F0620" w:rsidR="332C270C">
          <w:rPr>
            <w:rStyle w:val="Hyperlink"/>
            <w:rFonts w:ascii="Arial" w:hAnsi="Arial" w:eastAsia="Arial" w:cs="Arial"/>
            <w:b w:val="0"/>
            <w:bCs w:val="0"/>
            <w:i w:val="0"/>
            <w:iCs w:val="0"/>
            <w:caps w:val="0"/>
            <w:smallCaps w:val="0"/>
            <w:strike w:val="0"/>
            <w:dstrike w:val="0"/>
            <w:noProof w:val="0"/>
            <w:sz w:val="24"/>
            <w:szCs w:val="24"/>
            <w:lang w:val="en-US"/>
          </w:rPr>
          <w:t>Teaching and learning in the outdoors: the current state of outdoor learning in schools in Wales (gov.wales)</w:t>
        </w:r>
      </w:hyperlink>
      <w:r w:rsidRPr="098F0620" w:rsidR="332C270C">
        <w:rPr>
          <w:rFonts w:ascii="Arial" w:hAnsi="Arial" w:eastAsia="Arial" w:cs="Arial"/>
          <w:b w:val="0"/>
          <w:bCs w:val="0"/>
          <w:i w:val="0"/>
          <w:iCs w:val="0"/>
          <w:caps w:val="0"/>
          <w:smallCaps w:val="0"/>
          <w:noProof w:val="0"/>
          <w:color w:val="000000" w:themeColor="text1" w:themeTint="FF" w:themeShade="FF"/>
          <w:sz w:val="24"/>
          <w:szCs w:val="24"/>
          <w:lang w:val="en-US"/>
        </w:rPr>
        <w:t xml:space="preserve"> (Accessed: 17</w:t>
      </w:r>
      <w:r w:rsidRPr="098F0620" w:rsidR="332C270C">
        <w:rPr>
          <w:rFonts w:ascii="Arial" w:hAnsi="Arial" w:eastAsia="Arial" w:cs="Arial"/>
          <w:b w:val="0"/>
          <w:bCs w:val="0"/>
          <w:i w:val="0"/>
          <w:iCs w:val="0"/>
          <w:caps w:val="0"/>
          <w:smallCaps w:val="0"/>
          <w:noProof w:val="0"/>
          <w:color w:val="000000" w:themeColor="text1" w:themeTint="FF" w:themeShade="FF"/>
          <w:sz w:val="24"/>
          <w:szCs w:val="24"/>
          <w:vertAlign w:val="superscript"/>
          <w:lang w:val="en-US"/>
        </w:rPr>
        <w:t>th</w:t>
      </w:r>
      <w:r w:rsidRPr="098F0620" w:rsidR="332C270C">
        <w:rPr>
          <w:rFonts w:ascii="Arial" w:hAnsi="Arial" w:eastAsia="Arial" w:cs="Arial"/>
          <w:b w:val="0"/>
          <w:bCs w:val="0"/>
          <w:i w:val="0"/>
          <w:iCs w:val="0"/>
          <w:caps w:val="0"/>
          <w:smallCaps w:val="0"/>
          <w:noProof w:val="0"/>
          <w:color w:val="000000" w:themeColor="text1" w:themeTint="FF" w:themeShade="FF"/>
          <w:sz w:val="24"/>
          <w:szCs w:val="24"/>
          <w:lang w:val="en-US"/>
        </w:rPr>
        <w:t xml:space="preserve"> October 2024). </w:t>
      </w:r>
    </w:p>
    <w:p w:rsidR="332C270C" w:rsidP="098F0620" w:rsidRDefault="332C270C" w14:paraId="669654E4" w14:textId="7B9E26C0">
      <w:pPr>
        <w:rPr>
          <w:rFonts w:ascii="Arial" w:hAnsi="Arial" w:eastAsia="Arial" w:cs="Arial"/>
          <w:b w:val="0"/>
          <w:bCs w:val="0"/>
          <w:i w:val="0"/>
          <w:iCs w:val="0"/>
          <w:caps w:val="0"/>
          <w:smallCaps w:val="0"/>
          <w:noProof w:val="0"/>
          <w:color w:val="000000" w:themeColor="text1" w:themeTint="FF" w:themeShade="FF"/>
          <w:sz w:val="24"/>
          <w:szCs w:val="24"/>
          <w:lang w:val="en-US"/>
        </w:rPr>
      </w:pPr>
      <w:r w:rsidRPr="098F0620" w:rsidR="332C270C">
        <w:rPr>
          <w:rFonts w:ascii="Arial" w:hAnsi="Arial" w:eastAsia="Arial" w:cs="Arial"/>
          <w:b w:val="0"/>
          <w:bCs w:val="0"/>
          <w:i w:val="0"/>
          <w:iCs w:val="0"/>
          <w:caps w:val="0"/>
          <w:smallCaps w:val="0"/>
          <w:noProof w:val="0"/>
          <w:color w:val="000000" w:themeColor="text1" w:themeTint="FF" w:themeShade="FF"/>
          <w:sz w:val="24"/>
          <w:szCs w:val="24"/>
          <w:lang w:val="en-US"/>
        </w:rPr>
        <w:t xml:space="preserve">Welsh Government. (2023c) </w:t>
      </w:r>
      <w:r w:rsidRPr="098F0620" w:rsidR="332C270C">
        <w:rPr>
          <w:rFonts w:ascii="Arial" w:hAnsi="Arial" w:eastAsia="Arial" w:cs="Arial"/>
          <w:b w:val="0"/>
          <w:bCs w:val="0"/>
          <w:i w:val="1"/>
          <w:iCs w:val="1"/>
          <w:caps w:val="0"/>
          <w:smallCaps w:val="0"/>
          <w:noProof w:val="0"/>
          <w:color w:val="000000" w:themeColor="text1" w:themeTint="FF" w:themeShade="FF"/>
          <w:sz w:val="24"/>
          <w:szCs w:val="24"/>
          <w:lang w:val="en-US"/>
        </w:rPr>
        <w:t xml:space="preserve">Teaching and learning in the outdoors: the current state of outdoor learning in schools in Wales. </w:t>
      </w:r>
      <w:r w:rsidRPr="098F0620" w:rsidR="332C270C">
        <w:rPr>
          <w:rFonts w:ascii="Arial" w:hAnsi="Arial" w:eastAsia="Arial" w:cs="Arial"/>
          <w:b w:val="0"/>
          <w:bCs w:val="0"/>
          <w:i w:val="0"/>
          <w:iCs w:val="0"/>
          <w:caps w:val="0"/>
          <w:smallCaps w:val="0"/>
          <w:noProof w:val="0"/>
          <w:color w:val="000000" w:themeColor="text1" w:themeTint="FF" w:themeShade="FF"/>
          <w:sz w:val="24"/>
          <w:szCs w:val="24"/>
          <w:lang w:val="en-US"/>
        </w:rPr>
        <w:t xml:space="preserve">Available at: </w:t>
      </w:r>
      <w:hyperlink r:id="Rfda7b988a071404f">
        <w:r w:rsidRPr="098F0620" w:rsidR="332C270C">
          <w:rPr>
            <w:rStyle w:val="Hyperlink"/>
            <w:rFonts w:ascii="Arial" w:hAnsi="Arial" w:eastAsia="Arial" w:cs="Arial"/>
            <w:b w:val="0"/>
            <w:bCs w:val="0"/>
            <w:i w:val="0"/>
            <w:iCs w:val="0"/>
            <w:caps w:val="0"/>
            <w:smallCaps w:val="0"/>
            <w:strike w:val="0"/>
            <w:dstrike w:val="0"/>
            <w:noProof w:val="0"/>
            <w:sz w:val="24"/>
            <w:szCs w:val="24"/>
            <w:lang w:val="en-US"/>
          </w:rPr>
          <w:t>Teaching and learning in the outdoors: the current state of outdoor learning in schools in Wales (gov.wales)</w:t>
        </w:r>
      </w:hyperlink>
      <w:r w:rsidRPr="098F0620" w:rsidR="332C270C">
        <w:rPr>
          <w:rFonts w:ascii="Arial" w:hAnsi="Arial" w:eastAsia="Arial" w:cs="Arial"/>
          <w:b w:val="0"/>
          <w:bCs w:val="0"/>
          <w:i w:val="0"/>
          <w:iCs w:val="0"/>
          <w:caps w:val="0"/>
          <w:smallCaps w:val="0"/>
          <w:noProof w:val="0"/>
          <w:color w:val="000000" w:themeColor="text1" w:themeTint="FF" w:themeShade="FF"/>
          <w:sz w:val="24"/>
          <w:szCs w:val="24"/>
          <w:lang w:val="en-US"/>
        </w:rPr>
        <w:t xml:space="preserve"> (Accessed: 19</w:t>
      </w:r>
      <w:r w:rsidRPr="098F0620" w:rsidR="332C270C">
        <w:rPr>
          <w:rFonts w:ascii="Arial" w:hAnsi="Arial" w:eastAsia="Arial" w:cs="Arial"/>
          <w:b w:val="0"/>
          <w:bCs w:val="0"/>
          <w:i w:val="0"/>
          <w:iCs w:val="0"/>
          <w:caps w:val="0"/>
          <w:smallCaps w:val="0"/>
          <w:noProof w:val="0"/>
          <w:color w:val="000000" w:themeColor="text1" w:themeTint="FF" w:themeShade="FF"/>
          <w:sz w:val="24"/>
          <w:szCs w:val="24"/>
          <w:vertAlign w:val="superscript"/>
          <w:lang w:val="en-US"/>
        </w:rPr>
        <w:t>th</w:t>
      </w:r>
      <w:r w:rsidRPr="098F0620" w:rsidR="332C270C">
        <w:rPr>
          <w:rFonts w:ascii="Arial" w:hAnsi="Arial" w:eastAsia="Arial" w:cs="Arial"/>
          <w:b w:val="0"/>
          <w:bCs w:val="0"/>
          <w:i w:val="0"/>
          <w:iCs w:val="0"/>
          <w:caps w:val="0"/>
          <w:smallCaps w:val="0"/>
          <w:noProof w:val="0"/>
          <w:color w:val="000000" w:themeColor="text1" w:themeTint="FF" w:themeShade="FF"/>
          <w:sz w:val="24"/>
          <w:szCs w:val="24"/>
          <w:lang w:val="en-US"/>
        </w:rPr>
        <w:t xml:space="preserve"> October 2024) </w:t>
      </w:r>
    </w:p>
    <w:p w:rsidR="332C270C" w:rsidP="098F0620" w:rsidRDefault="332C270C" w14:paraId="20FD69BC" w14:textId="39B47C51">
      <w:pPr>
        <w:rPr>
          <w:rFonts w:ascii="Arial" w:hAnsi="Arial" w:eastAsia="Arial" w:cs="Arial"/>
          <w:b w:val="0"/>
          <w:bCs w:val="0"/>
          <w:i w:val="0"/>
          <w:iCs w:val="0"/>
          <w:caps w:val="0"/>
          <w:smallCaps w:val="0"/>
          <w:noProof w:val="0"/>
          <w:color w:val="000000" w:themeColor="text1" w:themeTint="FF" w:themeShade="FF"/>
          <w:sz w:val="21"/>
          <w:szCs w:val="21"/>
          <w:lang w:val="en-US"/>
        </w:rPr>
      </w:pPr>
      <w:r w:rsidRPr="098F0620" w:rsidR="332C270C">
        <w:rPr>
          <w:rFonts w:ascii="Arial" w:hAnsi="Arial" w:eastAsia="Arial" w:cs="Arial"/>
          <w:b w:val="0"/>
          <w:bCs w:val="0"/>
          <w:i w:val="0"/>
          <w:iCs w:val="0"/>
          <w:caps w:val="0"/>
          <w:smallCaps w:val="0"/>
          <w:noProof w:val="0"/>
          <w:color w:val="000000" w:themeColor="text1" w:themeTint="FF" w:themeShade="FF"/>
          <w:sz w:val="24"/>
          <w:szCs w:val="24"/>
          <w:lang w:val="en-US"/>
        </w:rPr>
        <w:t xml:space="preserve">Welsh Government. (2023a) </w:t>
      </w:r>
      <w:r w:rsidRPr="098F0620" w:rsidR="332C270C">
        <w:rPr>
          <w:rFonts w:ascii="Arial" w:hAnsi="Arial" w:eastAsia="Arial" w:cs="Arial"/>
          <w:b w:val="0"/>
          <w:bCs w:val="0"/>
          <w:i w:val="1"/>
          <w:iCs w:val="1"/>
          <w:caps w:val="0"/>
          <w:smallCaps w:val="0"/>
          <w:noProof w:val="0"/>
          <w:color w:val="000000" w:themeColor="text1" w:themeTint="FF" w:themeShade="FF"/>
          <w:sz w:val="24"/>
          <w:szCs w:val="24"/>
          <w:lang w:val="en-US"/>
        </w:rPr>
        <w:t xml:space="preserve">A guide to Curriculum for Wales. </w:t>
      </w:r>
      <w:r w:rsidRPr="098F0620" w:rsidR="332C270C">
        <w:rPr>
          <w:rFonts w:ascii="Arial" w:hAnsi="Arial" w:eastAsia="Arial" w:cs="Arial"/>
          <w:b w:val="0"/>
          <w:bCs w:val="0"/>
          <w:i w:val="0"/>
          <w:iCs w:val="0"/>
          <w:caps w:val="0"/>
          <w:smallCaps w:val="0"/>
          <w:noProof w:val="0"/>
          <w:color w:val="000000" w:themeColor="text1" w:themeTint="FF" w:themeShade="FF"/>
          <w:sz w:val="24"/>
          <w:szCs w:val="24"/>
          <w:lang w:val="en-US"/>
        </w:rPr>
        <w:t xml:space="preserve">Available at: </w:t>
      </w:r>
      <w:hyperlink r:id="R591e65010a7d46cf">
        <w:r w:rsidRPr="098F0620" w:rsidR="332C270C">
          <w:rPr>
            <w:rStyle w:val="Hyperlink"/>
            <w:rFonts w:ascii="Arial" w:hAnsi="Arial" w:eastAsia="Arial" w:cs="Arial"/>
            <w:b w:val="0"/>
            <w:bCs w:val="0"/>
            <w:i w:val="0"/>
            <w:iCs w:val="0"/>
            <w:caps w:val="0"/>
            <w:smallCaps w:val="0"/>
            <w:strike w:val="0"/>
            <w:dstrike w:val="0"/>
            <w:noProof w:val="0"/>
            <w:sz w:val="24"/>
            <w:szCs w:val="24"/>
            <w:lang w:val="en-US"/>
          </w:rPr>
          <w:t>A guide to the new Curriculum for Wales (gov.wales)</w:t>
        </w:r>
      </w:hyperlink>
      <w:r w:rsidRPr="098F0620" w:rsidR="332C270C">
        <w:rPr>
          <w:rFonts w:ascii="Arial" w:hAnsi="Arial" w:eastAsia="Arial" w:cs="Arial"/>
          <w:b w:val="0"/>
          <w:bCs w:val="0"/>
          <w:i w:val="0"/>
          <w:iCs w:val="0"/>
          <w:caps w:val="0"/>
          <w:smallCaps w:val="0"/>
          <w:noProof w:val="0"/>
          <w:color w:val="000000" w:themeColor="text1" w:themeTint="FF" w:themeShade="FF"/>
          <w:sz w:val="24"/>
          <w:szCs w:val="24"/>
          <w:lang w:val="en-US"/>
        </w:rPr>
        <w:t xml:space="preserve"> (Accessed: 7</w:t>
      </w:r>
      <w:r w:rsidRPr="098F0620" w:rsidR="332C270C">
        <w:rPr>
          <w:rFonts w:ascii="Arial" w:hAnsi="Arial" w:eastAsia="Arial" w:cs="Arial"/>
          <w:b w:val="0"/>
          <w:bCs w:val="0"/>
          <w:i w:val="0"/>
          <w:iCs w:val="0"/>
          <w:caps w:val="0"/>
          <w:smallCaps w:val="0"/>
          <w:noProof w:val="0"/>
          <w:color w:val="000000" w:themeColor="text1" w:themeTint="FF" w:themeShade="FF"/>
          <w:sz w:val="24"/>
          <w:szCs w:val="24"/>
          <w:vertAlign w:val="superscript"/>
          <w:lang w:val="en-US"/>
        </w:rPr>
        <w:t>th</w:t>
      </w:r>
      <w:r w:rsidRPr="098F0620" w:rsidR="332C270C">
        <w:rPr>
          <w:rFonts w:ascii="Arial" w:hAnsi="Arial" w:eastAsia="Arial" w:cs="Arial"/>
          <w:b w:val="0"/>
          <w:bCs w:val="0"/>
          <w:i w:val="0"/>
          <w:iCs w:val="0"/>
          <w:caps w:val="0"/>
          <w:smallCaps w:val="0"/>
          <w:noProof w:val="0"/>
          <w:color w:val="000000" w:themeColor="text1" w:themeTint="FF" w:themeShade="FF"/>
          <w:sz w:val="24"/>
          <w:szCs w:val="24"/>
          <w:lang w:val="en-US"/>
        </w:rPr>
        <w:t xml:space="preserve"> October 2024</w:t>
      </w:r>
      <w:r w:rsidRPr="098F0620" w:rsidR="332C270C">
        <w:rPr>
          <w:rFonts w:ascii="Arial" w:hAnsi="Arial" w:eastAsia="Arial" w:cs="Arial"/>
          <w:b w:val="0"/>
          <w:bCs w:val="0"/>
          <w:i w:val="0"/>
          <w:iCs w:val="0"/>
          <w:caps w:val="0"/>
          <w:smallCaps w:val="0"/>
          <w:noProof w:val="0"/>
          <w:color w:val="000000" w:themeColor="text1" w:themeTint="FF" w:themeShade="FF"/>
          <w:sz w:val="21"/>
          <w:szCs w:val="21"/>
          <w:lang w:val="en-US"/>
        </w:rPr>
        <w:t>)</w:t>
      </w:r>
    </w:p>
    <w:p w:rsidR="098F0620" w:rsidP="098F0620" w:rsidRDefault="098F0620" w14:paraId="5583A016" w14:textId="1A11E46C">
      <w:pPr>
        <w:pStyle w:val="Normal"/>
        <w:rPr>
          <w:rFonts w:ascii="Arial" w:hAnsi="Arial" w:eastAsia="Arial" w:cs="Arial"/>
          <w:noProof w:val="0"/>
          <w:sz w:val="24"/>
          <w:szCs w:val="24"/>
          <w:lang w:val="en-US"/>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ECB2634"/>
    <w:rsid w:val="07B50C2A"/>
    <w:rsid w:val="098F0620"/>
    <w:rsid w:val="332C270C"/>
    <w:rsid w:val="7ECB263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CB2634"/>
  <w15:chartTrackingRefBased/>
  <w15:docId w15:val="{C2A1C4FA-84DD-4DB3-BA63-5A730EE76AEB}"/>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s://doi.org/10.1080/01411926.2011.571661" TargetMode="External" Id="Rdb58b0f47c2e42b6" /><Relationship Type="http://schemas.openxmlformats.org/officeDocument/2006/relationships/hyperlink" Target="https://doi.org/10.33790/jphip1100170" TargetMode="External" Id="Rdbfdafa168034d81" /><Relationship Type="http://schemas.openxmlformats.org/officeDocument/2006/relationships/hyperlink" Target="https://research.senedd.wales/research-articles/the-draft-curriculum-for-wales-2022/" TargetMode="External" Id="R1b6b0bd00ecc403b" /><Relationship Type="http://schemas.openxmlformats.org/officeDocument/2006/relationships/hyperlink" Target="https://open.clemson.edu/cgi/viewcontent.cgi?article=1072&amp;context=teach_learn_pub" TargetMode="External" Id="R7c889797e5654301" /><Relationship Type="http://schemas.openxmlformats.org/officeDocument/2006/relationships/hyperlink" Target="https://assets.publishing.service.gov.uk/media/65aa5e42ed27ca001327b2c7/EYFS_statutory_framework_for_group_and_school_based_providers.pdf" TargetMode="External" Id="Rc95fdd50faa04340" /><Relationship Type="http://schemas.openxmlformats.org/officeDocument/2006/relationships/hyperlink" Target="https://journal.uwp.co.uk/wje/article/334/galley/353/view/" TargetMode="External" Id="Re7bf43c5960947a6" /><Relationship Type="http://schemas.openxmlformats.org/officeDocument/2006/relationships/hyperlink" Target="https://www.estyn.gov.wales/system/files/2020-07/Outdoor%2520learning%253A%2520%2520an%2520evaluation%2520of%2520learning%2520in%2520the%2520outdoors%2520for%2520children%2520under%2520five%2520in%2520the%2520Foundation%2520Phase%2520-%2520September%25202011.pdf" TargetMode="External" Id="R8eb123447a26418a" /><Relationship Type="http://schemas.openxmlformats.org/officeDocument/2006/relationships/hyperlink" Target="https://www.earlyyearscareers.com/eyc/latest-news/tracking-in-the-eyfs/" TargetMode="External" Id="R7f210e71c7674be6" /><Relationship Type="http://schemas.openxmlformats.org/officeDocument/2006/relationships/hyperlink" Target="https://www.earlyyearscareers.com/eyc/enabling-environment/creating-stimulating-outdoor-learning-environment/" TargetMode="External" Id="Rc1e6fb1e6f4642e0" /><Relationship Type="http://schemas.openxmlformats.org/officeDocument/2006/relationships/hyperlink" Target="https://doi.org/10.1080/1350293X.2011.548959" TargetMode="External" Id="R8ea4efa33ea74508" /><Relationship Type="http://schemas.openxmlformats.org/officeDocument/2006/relationships/hyperlink" Target="https://eyfs.info/articles.html/observation-hub/everything-you-need-to-know-about-observation-and-why-we-do-it-r213/" TargetMode="External" Id="Rc6879a432b5345d7" /><Relationship Type="http://schemas.openxmlformats.org/officeDocument/2006/relationships/hyperlink" Target="https://doi.org/10.1371/journal.pone.0212242" TargetMode="External" Id="R8b864ad472e04a18" /><Relationship Type="http://schemas.openxmlformats.org/officeDocument/2006/relationships/hyperlink" Target="https://doi.org/10.1080/03004270701602640" TargetMode="External" Id="R638ca68b108c49f1" /><Relationship Type="http://schemas.openxmlformats.org/officeDocument/2006/relationships/hyperlink" Target="https://doi.org/10.1080/03004430.2017.1286334" TargetMode="External" Id="R16a0c8440af747bd" /><Relationship Type="http://schemas.openxmlformats.org/officeDocument/2006/relationships/hyperlink" Target="https://assets.education.govt.nz/public/Documents/Early-Childhood/Te-Whariki-Early-Childhood-Curriculum-ENG-Web.pdf" TargetMode="External" Id="R2af12e484eb44531" /><Relationship Type="http://schemas.openxmlformats.org/officeDocument/2006/relationships/hyperlink" Target="https://doi.org/10.1080/09575146.2021.1889992" TargetMode="External" Id="R14bb86ae7cd94d51" /><Relationship Type="http://schemas.openxmlformats.org/officeDocument/2006/relationships/hyperlink" Target="http://dx.doi.org/10.1016/j.ijer.2016.07.005" TargetMode="External" Id="R381dad139ad54fec" /><Relationship Type="http://schemas.openxmlformats.org/officeDocument/2006/relationships/hyperlink" Target="https://online.qmu.ac.uk/blogs/nurturing-holistic-development-in-early-childhood/" TargetMode="External" Id="R6f3e45c4fa234d71" /><Relationship Type="http://schemas.openxmlformats.org/officeDocument/2006/relationships/hyperlink" Target="https://www.gov.wales/sites/default/files/statistics-and-research/2019-07/140602-foundation-phase-key-findings-training-support-guidance-summary-en.pdf" TargetMode="External" Id="Rfc4e9f237b674de8" /><Relationship Type="http://schemas.openxmlformats.org/officeDocument/2006/relationships/hyperlink" Target="https://www.proquest.com/openview/006905486eede4061f53dd0b971b2028/1?pq-origsite=gscholar&amp;cbl=28686" TargetMode="External" Id="R1de3d2dd364943a8" /><Relationship Type="http://schemas.openxmlformats.org/officeDocument/2006/relationships/hyperlink" Target="https://dera.ioe.ac.uk/id/eprint/20340/1/140519-independent-stocktake-of-the-foundation-phase-in-wales-en.pdf" TargetMode="External" Id="R8b57c0c219834e47" /><Relationship Type="http://schemas.openxmlformats.org/officeDocument/2006/relationships/hyperlink" Target="http://dx.doi.org/10.1002/curj.41" TargetMode="External" Id="R3d852f3d1b724584" /><Relationship Type="http://schemas.openxmlformats.org/officeDocument/2006/relationships/hyperlink" Target="https://www.gov.wales/sites/default/files/statistics-and-research/2019-07/150514-foundation-phase-final-en_0.pdf" TargetMode="External" Id="R0337d811e52d4832" /><Relationship Type="http://schemas.openxmlformats.org/officeDocument/2006/relationships/hyperlink" Target="https://theearlyyearsnetwork.co.uk/knowledge-hub/embracing-nature-the-benefits-of-outdoor-learning" TargetMode="External" Id="R125696b0f65a48a2" /><Relationship Type="http://schemas.openxmlformats.org/officeDocument/2006/relationships/hyperlink" Target="https://books.google.co.uk/books?hl=en&amp;lr=&amp;id=vBlNDAAAQBAJ&amp;oi=fnd&amp;pg=PP1&amp;dq=foundation+phase+wales&amp;ots=jEmWORin5R&amp;sig=G5Qh4Oxo4RHqxZuPhyd22dGrDDM" TargetMode="External" Id="R664f41a9dde94b77" /><Relationship Type="http://schemas.openxmlformats.org/officeDocument/2006/relationships/hyperlink" Target="https://doi.org/10.1007/s10643-020-01092-y" TargetMode="External" Id="R729b73e9ec0e45a4" /><Relationship Type="http://schemas.openxmlformats.org/officeDocument/2006/relationships/hyperlink" Target="http://www.uwp.co.uk/" TargetMode="External" Id="R0f16516dbf0b4286" /><Relationship Type="http://schemas.openxmlformats.org/officeDocument/2006/relationships/hyperlink" Target="https://www.gov.wales/sites/default/files/pdf-versions/2023/6/4/1687448152/curriculum-wales-annual-report-2022.pdf" TargetMode="External" Id="R1ccd6854e2c644e5" /><Relationship Type="http://schemas.openxmlformats.org/officeDocument/2006/relationships/hyperlink" Target="https://hwb.gov.wales/api/storage/74f7c7cc-d337-4fd0-9604-27b3d1a5746d/observing-children.pdf" TargetMode="External" Id="Rac177d1c74a74005" /><Relationship Type="http://schemas.openxmlformats.org/officeDocument/2006/relationships/hyperlink" Target="https://www.gov.wales/sites/default/files/publications/2018-02/foundation-phase-framework-revised-2015.pdf" TargetMode="External" Id="Re2aa9005fe9d4e99" /><Relationship Type="http://schemas.openxmlformats.org/officeDocument/2006/relationships/hyperlink" Target="https://www.gov.wales/sites/default/files/publications/2018-03/foundation-phase-profile-handbook-revised-september-2017.pdf" TargetMode="External" Id="Re2fd2e1f86c6455c" /><Relationship Type="http://schemas.openxmlformats.org/officeDocument/2006/relationships/hyperlink" Target="https://www.gov.wales/research-assessment-practices-foundation-phase-summary-html" TargetMode="External" Id="R366c46d30c704821" /><Relationship Type="http://schemas.openxmlformats.org/officeDocument/2006/relationships/hyperlink" Target="https://hwb.gov.wales/api/storage/177a33a6-7c70-4843-bb63-903e70a04154/teaching-and-learning-in-the-outdoors-the-current-state-of-outdoor-learning-in-schools-in-wales.pdf" TargetMode="External" Id="R396ae597eb634c6e" /><Relationship Type="http://schemas.openxmlformats.org/officeDocument/2006/relationships/hyperlink" Target="https://hwb.gov.wales/api/storage/177a33a6-7c70-4843-bb63-903e70a04154/teaching-and-learning-in-the-outdoors-the-current-state-of-outdoor-learning-in-schools-in-wales.pdf" TargetMode="External" Id="Rfda7b988a071404f" /><Relationship Type="http://schemas.openxmlformats.org/officeDocument/2006/relationships/hyperlink" Target="https://hwb.gov.wales/api/storage/0f85def4-81a2-4a30-887c-df07b5cacb08/guide-to-curriculum-for-wales-update-12-2023.pdf" TargetMode="External" Id="R591e65010a7d46cf"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2024-10-21T19:24:51.9614273Z</dcterms:created>
  <dcterms:modified xsi:type="dcterms:W3CDTF">2024-10-21T19:26:59.2516634Z</dcterms:modified>
  <dc:creator>Bethan Ball (2203307)</dc:creator>
  <lastModifiedBy>Bethan Ball (2203307)</lastModifiedBy>
</coreProperties>
</file>