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1688E" w14:textId="77777777" w:rsidR="006D02E8" w:rsidRDefault="006D02E8">
      <w:pPr>
        <w:jc w:val="center"/>
        <w:rPr>
          <w:b/>
          <w:bCs/>
          <w:sz w:val="52"/>
          <w:szCs w:val="52"/>
        </w:rPr>
      </w:pPr>
    </w:p>
    <w:p w14:paraId="6214E1A1" w14:textId="77777777" w:rsidR="006D02E8" w:rsidRDefault="006D02E8">
      <w:pPr>
        <w:jc w:val="center"/>
        <w:rPr>
          <w:b/>
          <w:bCs/>
          <w:sz w:val="52"/>
          <w:szCs w:val="52"/>
        </w:rPr>
      </w:pPr>
    </w:p>
    <w:p w14:paraId="5620D9B8" w14:textId="77777777" w:rsidR="006D02E8" w:rsidRDefault="006D02E8">
      <w:pPr>
        <w:jc w:val="center"/>
        <w:rPr>
          <w:b/>
          <w:bCs/>
          <w:sz w:val="52"/>
          <w:szCs w:val="52"/>
        </w:rPr>
      </w:pPr>
    </w:p>
    <w:p w14:paraId="454D47D4" w14:textId="77777777" w:rsidR="006D02E8" w:rsidRDefault="006D02E8">
      <w:pPr>
        <w:jc w:val="center"/>
        <w:rPr>
          <w:b/>
          <w:bCs/>
          <w:sz w:val="72"/>
          <w:szCs w:val="72"/>
        </w:rPr>
      </w:pPr>
    </w:p>
    <w:p w14:paraId="40C95DA4" w14:textId="77777777" w:rsidR="006D02E8" w:rsidRDefault="00000000">
      <w:pPr>
        <w:jc w:val="center"/>
        <w:rPr>
          <w:b/>
          <w:bCs/>
          <w:sz w:val="72"/>
          <w:szCs w:val="72"/>
        </w:rPr>
      </w:pPr>
      <w:r>
        <w:rPr>
          <w:b/>
          <w:bCs/>
          <w:sz w:val="72"/>
          <w:szCs w:val="72"/>
        </w:rPr>
        <w:t xml:space="preserve">Title: The Measure Monitor and Control of Polio  </w:t>
      </w:r>
    </w:p>
    <w:p w14:paraId="081A3D50" w14:textId="77777777" w:rsidR="006D02E8" w:rsidRDefault="00000000">
      <w:pPr>
        <w:jc w:val="center"/>
        <w:rPr>
          <w:b/>
          <w:bCs/>
          <w:sz w:val="72"/>
          <w:szCs w:val="72"/>
        </w:rPr>
      </w:pPr>
      <w:r>
        <w:rPr>
          <w:b/>
          <w:bCs/>
          <w:sz w:val="72"/>
          <w:szCs w:val="72"/>
        </w:rPr>
        <w:t xml:space="preserve">Name: Isaac Alake </w:t>
      </w:r>
    </w:p>
    <w:p w14:paraId="71AEECA4" w14:textId="77777777" w:rsidR="006D02E8" w:rsidRDefault="00000000">
      <w:pPr>
        <w:jc w:val="center"/>
        <w:rPr>
          <w:b/>
          <w:bCs/>
          <w:sz w:val="72"/>
          <w:szCs w:val="72"/>
        </w:rPr>
      </w:pPr>
      <w:r>
        <w:rPr>
          <w:b/>
          <w:bCs/>
          <w:sz w:val="72"/>
          <w:szCs w:val="72"/>
        </w:rPr>
        <w:t>Student Number: 2132943</w:t>
      </w:r>
    </w:p>
    <w:p w14:paraId="5EB953D3" w14:textId="77777777" w:rsidR="006D02E8" w:rsidRDefault="00000000">
      <w:pPr>
        <w:jc w:val="center"/>
        <w:rPr>
          <w:b/>
          <w:bCs/>
          <w:sz w:val="72"/>
          <w:szCs w:val="72"/>
        </w:rPr>
      </w:pPr>
      <w:r>
        <w:rPr>
          <w:b/>
          <w:bCs/>
          <w:sz w:val="72"/>
          <w:szCs w:val="72"/>
        </w:rPr>
        <w:t xml:space="preserve">LUHS4004: Introduction to Public Health </w:t>
      </w:r>
    </w:p>
    <w:p w14:paraId="06D1B66C" w14:textId="77777777" w:rsidR="006D02E8" w:rsidRDefault="00000000">
      <w:pPr>
        <w:jc w:val="center"/>
      </w:pPr>
      <w:r>
        <w:rPr>
          <w:b/>
          <w:bCs/>
          <w:sz w:val="72"/>
          <w:szCs w:val="72"/>
        </w:rPr>
        <w:t xml:space="preserve">Tutor Name: </w:t>
      </w:r>
      <w:proofErr w:type="spellStart"/>
      <w:r>
        <w:rPr>
          <w:b/>
          <w:bCs/>
          <w:sz w:val="72"/>
          <w:szCs w:val="72"/>
        </w:rPr>
        <w:t>Dr.</w:t>
      </w:r>
      <w:proofErr w:type="spellEnd"/>
      <w:r>
        <w:rPr>
          <w:b/>
          <w:bCs/>
          <w:sz w:val="72"/>
          <w:szCs w:val="72"/>
        </w:rPr>
        <w:t xml:space="preserve"> Robert Ashford</w:t>
      </w:r>
      <w:r>
        <w:rPr>
          <w:sz w:val="72"/>
          <w:szCs w:val="72"/>
        </w:rPr>
        <w:t xml:space="preserve"> </w:t>
      </w:r>
    </w:p>
    <w:p w14:paraId="36500EDF" w14:textId="77777777" w:rsidR="006D02E8" w:rsidRDefault="006D02E8">
      <w:pPr>
        <w:jc w:val="center"/>
      </w:pPr>
    </w:p>
    <w:p w14:paraId="38575F59" w14:textId="77777777" w:rsidR="006D02E8" w:rsidRDefault="006D02E8">
      <w:pPr>
        <w:jc w:val="center"/>
      </w:pPr>
    </w:p>
    <w:p w14:paraId="0AF1A71C" w14:textId="77777777" w:rsidR="006D02E8" w:rsidRDefault="006D02E8">
      <w:pPr>
        <w:jc w:val="center"/>
      </w:pPr>
    </w:p>
    <w:p w14:paraId="73A4A57A" w14:textId="77777777" w:rsidR="006D02E8" w:rsidRDefault="006D02E8">
      <w:pPr>
        <w:jc w:val="center"/>
      </w:pPr>
    </w:p>
    <w:p w14:paraId="0B25AAD1" w14:textId="0CA3F37D" w:rsidR="00672C91" w:rsidRDefault="00672C91"/>
    <w:sdt>
      <w:sdtPr>
        <w:id w:val="-198394838"/>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7C8CAC6E" w14:textId="77777777" w:rsidR="002E3BB3" w:rsidRPr="002E3BB3" w:rsidRDefault="002E3BB3" w:rsidP="002E3BB3">
          <w:pPr>
            <w:pStyle w:val="TOCHeading"/>
            <w:tabs>
              <w:tab w:val="left" w:pos="7800"/>
            </w:tabs>
            <w:rPr>
              <w:rFonts w:ascii="Arial" w:hAnsi="Arial" w:cs="Arial"/>
              <w:b/>
              <w:bCs/>
              <w:color w:val="000000" w:themeColor="text1"/>
              <w:sz w:val="28"/>
              <w:szCs w:val="28"/>
              <w:u w:val="single"/>
            </w:rPr>
          </w:pPr>
          <w:r w:rsidRPr="002E3BB3">
            <w:rPr>
              <w:rFonts w:ascii="Arial" w:hAnsi="Arial" w:cs="Arial"/>
              <w:b/>
              <w:bCs/>
              <w:color w:val="000000" w:themeColor="text1"/>
              <w:sz w:val="28"/>
              <w:szCs w:val="28"/>
              <w:u w:val="single"/>
            </w:rPr>
            <w:t>Table of Contents</w:t>
          </w:r>
        </w:p>
        <w:p w14:paraId="7C09C3C1" w14:textId="3D54E2C6" w:rsidR="002E3BB3" w:rsidRPr="002E3BB3" w:rsidRDefault="002E3BB3" w:rsidP="002E3BB3">
          <w:pPr>
            <w:pStyle w:val="TOCHeading"/>
            <w:tabs>
              <w:tab w:val="left" w:pos="7800"/>
            </w:tabs>
            <w:rPr>
              <w:color w:val="000000" w:themeColor="text1"/>
              <w:sz w:val="24"/>
              <w:szCs w:val="24"/>
            </w:rPr>
          </w:pPr>
          <w:r w:rsidRPr="002E3BB3">
            <w:rPr>
              <w:color w:val="000000" w:themeColor="text1"/>
              <w:sz w:val="28"/>
              <w:szCs w:val="28"/>
            </w:rPr>
            <w:tab/>
          </w:r>
        </w:p>
        <w:p w14:paraId="58C16C34" w14:textId="400548BD" w:rsidR="003623F3" w:rsidRDefault="002E3BB3">
          <w:pPr>
            <w:pStyle w:val="TOC1"/>
            <w:tabs>
              <w:tab w:val="right" w:leader="dot" w:pos="9016"/>
            </w:tabs>
            <w:rPr>
              <w:rFonts w:asciiTheme="minorHAnsi" w:eastAsiaTheme="minorEastAsia" w:hAnsiTheme="minorHAnsi" w:cstheme="minorBidi"/>
              <w:noProof/>
              <w:lang w:eastAsia="en-GB"/>
            </w:rPr>
          </w:pPr>
          <w:r w:rsidRPr="002E3BB3">
            <w:fldChar w:fldCharType="begin"/>
          </w:r>
          <w:r w:rsidRPr="002E3BB3">
            <w:instrText xml:space="preserve"> TOC \o "1-3" \h \z \u </w:instrText>
          </w:r>
          <w:r w:rsidRPr="002E3BB3">
            <w:fldChar w:fldCharType="separate"/>
          </w:r>
          <w:hyperlink w:anchor="_Toc117986246" w:history="1">
            <w:r w:rsidR="003623F3" w:rsidRPr="00876C97">
              <w:rPr>
                <w:rStyle w:val="Hyperlink"/>
                <w:rFonts w:ascii="Arial" w:hAnsi="Arial" w:cs="Arial"/>
                <w:b/>
                <w:bCs/>
                <w:noProof/>
              </w:rPr>
              <w:t>Introduction</w:t>
            </w:r>
            <w:r w:rsidR="003623F3">
              <w:rPr>
                <w:noProof/>
                <w:webHidden/>
              </w:rPr>
              <w:tab/>
            </w:r>
            <w:r w:rsidR="003623F3">
              <w:rPr>
                <w:noProof/>
                <w:webHidden/>
              </w:rPr>
              <w:fldChar w:fldCharType="begin"/>
            </w:r>
            <w:r w:rsidR="003623F3">
              <w:rPr>
                <w:noProof/>
                <w:webHidden/>
              </w:rPr>
              <w:instrText xml:space="preserve"> PAGEREF _Toc117986246 \h </w:instrText>
            </w:r>
            <w:r w:rsidR="003623F3">
              <w:rPr>
                <w:noProof/>
                <w:webHidden/>
              </w:rPr>
            </w:r>
            <w:r w:rsidR="003623F3">
              <w:rPr>
                <w:noProof/>
                <w:webHidden/>
              </w:rPr>
              <w:fldChar w:fldCharType="separate"/>
            </w:r>
            <w:r w:rsidR="003623F3">
              <w:rPr>
                <w:noProof/>
                <w:webHidden/>
              </w:rPr>
              <w:t>3</w:t>
            </w:r>
            <w:r w:rsidR="003623F3">
              <w:rPr>
                <w:noProof/>
                <w:webHidden/>
              </w:rPr>
              <w:fldChar w:fldCharType="end"/>
            </w:r>
          </w:hyperlink>
        </w:p>
        <w:p w14:paraId="0F60E0BC" w14:textId="17BA96E1" w:rsidR="003623F3" w:rsidRDefault="003623F3">
          <w:pPr>
            <w:pStyle w:val="TOC1"/>
            <w:tabs>
              <w:tab w:val="right" w:leader="dot" w:pos="9016"/>
            </w:tabs>
            <w:rPr>
              <w:rFonts w:asciiTheme="minorHAnsi" w:eastAsiaTheme="minorEastAsia" w:hAnsiTheme="minorHAnsi" w:cstheme="minorBidi"/>
              <w:noProof/>
              <w:lang w:eastAsia="en-GB"/>
            </w:rPr>
          </w:pPr>
          <w:hyperlink w:anchor="_Toc117986247" w:history="1">
            <w:r w:rsidRPr="00876C97">
              <w:rPr>
                <w:rStyle w:val="Hyperlink"/>
                <w:rFonts w:ascii="Arial" w:hAnsi="Arial" w:cs="Arial"/>
                <w:b/>
                <w:bCs/>
                <w:noProof/>
              </w:rPr>
              <w:t>Measure:</w:t>
            </w:r>
            <w:r>
              <w:rPr>
                <w:noProof/>
                <w:webHidden/>
              </w:rPr>
              <w:tab/>
            </w:r>
            <w:r>
              <w:rPr>
                <w:noProof/>
                <w:webHidden/>
              </w:rPr>
              <w:fldChar w:fldCharType="begin"/>
            </w:r>
            <w:r>
              <w:rPr>
                <w:noProof/>
                <w:webHidden/>
              </w:rPr>
              <w:instrText xml:space="preserve"> PAGEREF _Toc117986247 \h </w:instrText>
            </w:r>
            <w:r>
              <w:rPr>
                <w:noProof/>
                <w:webHidden/>
              </w:rPr>
            </w:r>
            <w:r>
              <w:rPr>
                <w:noProof/>
                <w:webHidden/>
              </w:rPr>
              <w:fldChar w:fldCharType="separate"/>
            </w:r>
            <w:r>
              <w:rPr>
                <w:noProof/>
                <w:webHidden/>
              </w:rPr>
              <w:t>3</w:t>
            </w:r>
            <w:r>
              <w:rPr>
                <w:noProof/>
                <w:webHidden/>
              </w:rPr>
              <w:fldChar w:fldCharType="end"/>
            </w:r>
          </w:hyperlink>
        </w:p>
        <w:p w14:paraId="129A379C" w14:textId="05C2BA54" w:rsidR="003623F3" w:rsidRDefault="003623F3">
          <w:pPr>
            <w:pStyle w:val="TOC1"/>
            <w:tabs>
              <w:tab w:val="right" w:leader="dot" w:pos="9016"/>
            </w:tabs>
            <w:rPr>
              <w:rFonts w:asciiTheme="minorHAnsi" w:eastAsiaTheme="minorEastAsia" w:hAnsiTheme="minorHAnsi" w:cstheme="minorBidi"/>
              <w:noProof/>
              <w:lang w:eastAsia="en-GB"/>
            </w:rPr>
          </w:pPr>
          <w:hyperlink w:anchor="_Toc117986248" w:history="1">
            <w:r w:rsidRPr="00876C97">
              <w:rPr>
                <w:rStyle w:val="Hyperlink"/>
                <w:rFonts w:ascii="Arial" w:hAnsi="Arial" w:cs="Arial"/>
                <w:b/>
                <w:bCs/>
                <w:noProof/>
              </w:rPr>
              <w:t>Monitor:</w:t>
            </w:r>
            <w:r>
              <w:rPr>
                <w:noProof/>
                <w:webHidden/>
              </w:rPr>
              <w:tab/>
            </w:r>
            <w:r>
              <w:rPr>
                <w:noProof/>
                <w:webHidden/>
              </w:rPr>
              <w:fldChar w:fldCharType="begin"/>
            </w:r>
            <w:r>
              <w:rPr>
                <w:noProof/>
                <w:webHidden/>
              </w:rPr>
              <w:instrText xml:space="preserve"> PAGEREF _Toc117986248 \h </w:instrText>
            </w:r>
            <w:r>
              <w:rPr>
                <w:noProof/>
                <w:webHidden/>
              </w:rPr>
            </w:r>
            <w:r>
              <w:rPr>
                <w:noProof/>
                <w:webHidden/>
              </w:rPr>
              <w:fldChar w:fldCharType="separate"/>
            </w:r>
            <w:r>
              <w:rPr>
                <w:noProof/>
                <w:webHidden/>
              </w:rPr>
              <w:t>3</w:t>
            </w:r>
            <w:r>
              <w:rPr>
                <w:noProof/>
                <w:webHidden/>
              </w:rPr>
              <w:fldChar w:fldCharType="end"/>
            </w:r>
          </w:hyperlink>
        </w:p>
        <w:p w14:paraId="41540EB3" w14:textId="6C33CA1F" w:rsidR="003623F3" w:rsidRDefault="003623F3">
          <w:pPr>
            <w:pStyle w:val="TOC1"/>
            <w:tabs>
              <w:tab w:val="right" w:leader="dot" w:pos="9016"/>
            </w:tabs>
            <w:rPr>
              <w:rFonts w:asciiTheme="minorHAnsi" w:eastAsiaTheme="minorEastAsia" w:hAnsiTheme="minorHAnsi" w:cstheme="minorBidi"/>
              <w:noProof/>
              <w:lang w:eastAsia="en-GB"/>
            </w:rPr>
          </w:pPr>
          <w:hyperlink w:anchor="_Toc117986249" w:history="1">
            <w:r w:rsidRPr="00876C97">
              <w:rPr>
                <w:rStyle w:val="Hyperlink"/>
                <w:rFonts w:ascii="Arial" w:hAnsi="Arial" w:cs="Arial"/>
                <w:b/>
                <w:bCs/>
                <w:noProof/>
              </w:rPr>
              <w:t>Control:</w:t>
            </w:r>
            <w:r>
              <w:rPr>
                <w:noProof/>
                <w:webHidden/>
              </w:rPr>
              <w:tab/>
            </w:r>
            <w:r>
              <w:rPr>
                <w:noProof/>
                <w:webHidden/>
              </w:rPr>
              <w:fldChar w:fldCharType="begin"/>
            </w:r>
            <w:r>
              <w:rPr>
                <w:noProof/>
                <w:webHidden/>
              </w:rPr>
              <w:instrText xml:space="preserve"> PAGEREF _Toc117986249 \h </w:instrText>
            </w:r>
            <w:r>
              <w:rPr>
                <w:noProof/>
                <w:webHidden/>
              </w:rPr>
            </w:r>
            <w:r>
              <w:rPr>
                <w:noProof/>
                <w:webHidden/>
              </w:rPr>
              <w:fldChar w:fldCharType="separate"/>
            </w:r>
            <w:r>
              <w:rPr>
                <w:noProof/>
                <w:webHidden/>
              </w:rPr>
              <w:t>4</w:t>
            </w:r>
            <w:r>
              <w:rPr>
                <w:noProof/>
                <w:webHidden/>
              </w:rPr>
              <w:fldChar w:fldCharType="end"/>
            </w:r>
          </w:hyperlink>
        </w:p>
        <w:p w14:paraId="50C4B740" w14:textId="2E777D40" w:rsidR="003623F3" w:rsidRDefault="003623F3">
          <w:pPr>
            <w:pStyle w:val="TOC1"/>
            <w:tabs>
              <w:tab w:val="right" w:leader="dot" w:pos="9016"/>
            </w:tabs>
            <w:rPr>
              <w:rFonts w:asciiTheme="minorHAnsi" w:eastAsiaTheme="minorEastAsia" w:hAnsiTheme="minorHAnsi" w:cstheme="minorBidi"/>
              <w:noProof/>
              <w:lang w:eastAsia="en-GB"/>
            </w:rPr>
          </w:pPr>
          <w:hyperlink w:anchor="_Toc117986250" w:history="1">
            <w:r w:rsidRPr="00876C9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_Toc117986250 \h </w:instrText>
            </w:r>
            <w:r>
              <w:rPr>
                <w:noProof/>
                <w:webHidden/>
              </w:rPr>
            </w:r>
            <w:r>
              <w:rPr>
                <w:noProof/>
                <w:webHidden/>
              </w:rPr>
              <w:fldChar w:fldCharType="separate"/>
            </w:r>
            <w:r>
              <w:rPr>
                <w:noProof/>
                <w:webHidden/>
              </w:rPr>
              <w:t>4</w:t>
            </w:r>
            <w:r>
              <w:rPr>
                <w:noProof/>
                <w:webHidden/>
              </w:rPr>
              <w:fldChar w:fldCharType="end"/>
            </w:r>
          </w:hyperlink>
        </w:p>
        <w:p w14:paraId="25B7045E" w14:textId="7C64467B" w:rsidR="003623F3" w:rsidRDefault="003623F3">
          <w:pPr>
            <w:pStyle w:val="TOC1"/>
            <w:tabs>
              <w:tab w:val="right" w:leader="dot" w:pos="9016"/>
            </w:tabs>
            <w:rPr>
              <w:rFonts w:asciiTheme="minorHAnsi" w:eastAsiaTheme="minorEastAsia" w:hAnsiTheme="minorHAnsi" w:cstheme="minorBidi"/>
              <w:noProof/>
              <w:lang w:eastAsia="en-GB"/>
            </w:rPr>
          </w:pPr>
          <w:hyperlink w:anchor="_Toc117986251" w:history="1">
            <w:r w:rsidRPr="00876C97">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_Toc117986251 \h </w:instrText>
            </w:r>
            <w:r>
              <w:rPr>
                <w:noProof/>
                <w:webHidden/>
              </w:rPr>
            </w:r>
            <w:r>
              <w:rPr>
                <w:noProof/>
                <w:webHidden/>
              </w:rPr>
              <w:fldChar w:fldCharType="separate"/>
            </w:r>
            <w:r>
              <w:rPr>
                <w:noProof/>
                <w:webHidden/>
              </w:rPr>
              <w:t>5</w:t>
            </w:r>
            <w:r>
              <w:rPr>
                <w:noProof/>
                <w:webHidden/>
              </w:rPr>
              <w:fldChar w:fldCharType="end"/>
            </w:r>
          </w:hyperlink>
        </w:p>
        <w:p w14:paraId="2F313A56" w14:textId="792F561F" w:rsidR="002E3BB3" w:rsidRPr="002E3BB3" w:rsidRDefault="002E3BB3" w:rsidP="002E3BB3">
          <w:pPr>
            <w:rPr>
              <w:b/>
              <w:bCs/>
              <w:noProof/>
            </w:rPr>
          </w:pPr>
          <w:r w:rsidRPr="002E3BB3">
            <w:rPr>
              <w:b/>
              <w:bCs/>
              <w:noProof/>
            </w:rPr>
            <w:fldChar w:fldCharType="end"/>
          </w:r>
        </w:p>
      </w:sdtContent>
    </w:sdt>
    <w:p w14:paraId="5533FE40" w14:textId="0E7FEE47" w:rsidR="00672C91" w:rsidRDefault="00672C91">
      <w:pPr>
        <w:rPr>
          <w:b/>
          <w:bCs/>
          <w:noProof/>
        </w:rPr>
      </w:pPr>
    </w:p>
    <w:p w14:paraId="3D46179B" w14:textId="45045E97" w:rsidR="002E3BB3" w:rsidRDefault="002E3BB3">
      <w:pPr>
        <w:rPr>
          <w:b/>
          <w:bCs/>
          <w:noProof/>
        </w:rPr>
      </w:pPr>
    </w:p>
    <w:p w14:paraId="53AD930F" w14:textId="44EF75E0" w:rsidR="002E3BB3" w:rsidRDefault="002E3BB3">
      <w:pPr>
        <w:rPr>
          <w:b/>
          <w:bCs/>
          <w:noProof/>
        </w:rPr>
      </w:pPr>
    </w:p>
    <w:p w14:paraId="3189DA88" w14:textId="10916A2D" w:rsidR="002E3BB3" w:rsidRDefault="002E3BB3">
      <w:pPr>
        <w:rPr>
          <w:b/>
          <w:bCs/>
          <w:noProof/>
        </w:rPr>
      </w:pPr>
    </w:p>
    <w:p w14:paraId="35A300DD" w14:textId="4964E0D2" w:rsidR="002E3BB3" w:rsidRDefault="002E3BB3">
      <w:pPr>
        <w:rPr>
          <w:b/>
          <w:bCs/>
          <w:noProof/>
        </w:rPr>
      </w:pPr>
    </w:p>
    <w:p w14:paraId="3E11BD85" w14:textId="49A05A01" w:rsidR="002E3BB3" w:rsidRDefault="002E3BB3">
      <w:pPr>
        <w:rPr>
          <w:b/>
          <w:bCs/>
          <w:noProof/>
        </w:rPr>
      </w:pPr>
    </w:p>
    <w:p w14:paraId="27A9A52B" w14:textId="32321D11" w:rsidR="002E3BB3" w:rsidRDefault="002E3BB3">
      <w:pPr>
        <w:rPr>
          <w:b/>
          <w:bCs/>
          <w:noProof/>
        </w:rPr>
      </w:pPr>
    </w:p>
    <w:p w14:paraId="4791E2BA" w14:textId="42B3D356" w:rsidR="002E3BB3" w:rsidRDefault="002E3BB3">
      <w:pPr>
        <w:rPr>
          <w:b/>
          <w:bCs/>
          <w:noProof/>
        </w:rPr>
      </w:pPr>
    </w:p>
    <w:p w14:paraId="07BF54F3" w14:textId="522AA56C" w:rsidR="002E3BB3" w:rsidRDefault="002E3BB3">
      <w:pPr>
        <w:rPr>
          <w:b/>
          <w:bCs/>
          <w:noProof/>
        </w:rPr>
      </w:pPr>
    </w:p>
    <w:p w14:paraId="49191473" w14:textId="62324F0D" w:rsidR="002E3BB3" w:rsidRDefault="002E3BB3">
      <w:pPr>
        <w:rPr>
          <w:b/>
          <w:bCs/>
          <w:noProof/>
        </w:rPr>
      </w:pPr>
    </w:p>
    <w:p w14:paraId="3F0F864E" w14:textId="51A03D58" w:rsidR="002E3BB3" w:rsidRDefault="002E3BB3">
      <w:pPr>
        <w:rPr>
          <w:b/>
          <w:bCs/>
          <w:noProof/>
        </w:rPr>
      </w:pPr>
    </w:p>
    <w:p w14:paraId="0B5E3F19" w14:textId="39A76BAA" w:rsidR="002E3BB3" w:rsidRDefault="002E3BB3">
      <w:pPr>
        <w:rPr>
          <w:b/>
          <w:bCs/>
          <w:noProof/>
        </w:rPr>
      </w:pPr>
    </w:p>
    <w:p w14:paraId="66DA1A78" w14:textId="583652E5" w:rsidR="002E3BB3" w:rsidRDefault="002E3BB3">
      <w:pPr>
        <w:rPr>
          <w:b/>
          <w:bCs/>
          <w:noProof/>
        </w:rPr>
      </w:pPr>
    </w:p>
    <w:p w14:paraId="37170B36" w14:textId="0A15DF4D" w:rsidR="002E3BB3" w:rsidRDefault="002E3BB3">
      <w:pPr>
        <w:rPr>
          <w:b/>
          <w:bCs/>
          <w:noProof/>
        </w:rPr>
      </w:pPr>
    </w:p>
    <w:p w14:paraId="042447CC" w14:textId="7EE300C6" w:rsidR="002E3BB3" w:rsidRDefault="002E3BB3">
      <w:pPr>
        <w:rPr>
          <w:b/>
          <w:bCs/>
          <w:noProof/>
        </w:rPr>
      </w:pPr>
    </w:p>
    <w:p w14:paraId="65A19773" w14:textId="033C09CC" w:rsidR="002E3BB3" w:rsidRDefault="002E3BB3">
      <w:pPr>
        <w:rPr>
          <w:b/>
          <w:bCs/>
          <w:noProof/>
        </w:rPr>
      </w:pPr>
    </w:p>
    <w:p w14:paraId="3150839E" w14:textId="78D61A31" w:rsidR="002E3BB3" w:rsidRDefault="002E3BB3">
      <w:pPr>
        <w:rPr>
          <w:b/>
          <w:bCs/>
          <w:noProof/>
        </w:rPr>
      </w:pPr>
    </w:p>
    <w:p w14:paraId="48B7B9D2" w14:textId="77777777" w:rsidR="002E3BB3" w:rsidRDefault="002E3BB3"/>
    <w:p w14:paraId="08C0C134" w14:textId="2CC7F4EC" w:rsidR="00672C91" w:rsidRDefault="00672C91">
      <w:pPr>
        <w:suppressAutoHyphens w:val="0"/>
      </w:pPr>
    </w:p>
    <w:p w14:paraId="0E0BC3AD" w14:textId="745E7154" w:rsidR="002E3BB3" w:rsidRDefault="002E3BB3">
      <w:pPr>
        <w:suppressAutoHyphens w:val="0"/>
      </w:pPr>
    </w:p>
    <w:p w14:paraId="662E872B" w14:textId="22046CF1" w:rsidR="002E3BB3" w:rsidRDefault="002E3BB3">
      <w:pPr>
        <w:suppressAutoHyphens w:val="0"/>
      </w:pPr>
    </w:p>
    <w:p w14:paraId="1ED417BE" w14:textId="499FA4B9" w:rsidR="002E3BB3" w:rsidRDefault="002E3BB3">
      <w:pPr>
        <w:suppressAutoHyphens w:val="0"/>
      </w:pPr>
    </w:p>
    <w:p w14:paraId="0C7F18BD" w14:textId="77777777" w:rsidR="002E3BB3" w:rsidRDefault="002E3BB3">
      <w:pPr>
        <w:suppressAutoHyphens w:val="0"/>
      </w:pPr>
    </w:p>
    <w:p w14:paraId="665CAE9F" w14:textId="77777777" w:rsidR="006D02E8" w:rsidRDefault="006D02E8"/>
    <w:p w14:paraId="3F16D736" w14:textId="77777777" w:rsidR="006D02E8" w:rsidRPr="00672C91" w:rsidRDefault="00000000" w:rsidP="00672C91">
      <w:pPr>
        <w:rPr>
          <w:rStyle w:val="BookTitle"/>
          <w:rFonts w:ascii="Arial" w:hAnsi="Arial" w:cs="Arial"/>
          <w:b w:val="0"/>
          <w:bCs w:val="0"/>
          <w:color w:val="000000" w:themeColor="text1"/>
        </w:rPr>
      </w:pPr>
      <w:bookmarkStart w:id="0" w:name="_Toc117986246"/>
      <w:r w:rsidRPr="00672C91">
        <w:rPr>
          <w:rStyle w:val="Heading1Char"/>
          <w:rFonts w:ascii="Arial" w:hAnsi="Arial" w:cs="Arial"/>
          <w:b/>
          <w:bCs/>
          <w:color w:val="000000" w:themeColor="text1"/>
        </w:rPr>
        <w:lastRenderedPageBreak/>
        <w:t>Introduction</w:t>
      </w:r>
      <w:bookmarkEnd w:id="0"/>
      <w:r w:rsidRPr="00672C91">
        <w:rPr>
          <w:rStyle w:val="BookTitle"/>
          <w:rFonts w:ascii="Arial" w:hAnsi="Arial" w:cs="Arial"/>
          <w:b w:val="0"/>
          <w:bCs w:val="0"/>
          <w:color w:val="000000" w:themeColor="text1"/>
        </w:rPr>
        <w:t>:</w:t>
      </w:r>
    </w:p>
    <w:p w14:paraId="5CD06EAC" w14:textId="0B10FE0B" w:rsidR="006D02E8" w:rsidRDefault="00620328">
      <w:pPr>
        <w:rPr>
          <w:rFonts w:ascii="Arial" w:hAnsi="Arial" w:cs="Arial"/>
        </w:rPr>
      </w:pPr>
      <w:r>
        <w:rPr>
          <w:rFonts w:ascii="Arial" w:hAnsi="Arial" w:cs="Arial"/>
        </w:rPr>
        <w:t xml:space="preserve">In this </w:t>
      </w:r>
      <w:r w:rsidR="00000000">
        <w:rPr>
          <w:rFonts w:ascii="Arial" w:hAnsi="Arial" w:cs="Arial"/>
        </w:rPr>
        <w:t>report</w:t>
      </w:r>
      <w:r>
        <w:rPr>
          <w:rFonts w:ascii="Arial" w:hAnsi="Arial" w:cs="Arial"/>
        </w:rPr>
        <w:t xml:space="preserve"> I will be discussing the measure, monitoring and </w:t>
      </w:r>
      <w:r w:rsidR="00000000">
        <w:rPr>
          <w:rFonts w:ascii="Arial" w:hAnsi="Arial" w:cs="Arial"/>
        </w:rPr>
        <w:t xml:space="preserve">Control </w:t>
      </w:r>
      <w:r>
        <w:rPr>
          <w:rFonts w:ascii="Arial" w:hAnsi="Arial" w:cs="Arial"/>
        </w:rPr>
        <w:t>of t</w:t>
      </w:r>
      <w:r w:rsidR="00000000">
        <w:rPr>
          <w:rFonts w:ascii="Arial" w:hAnsi="Arial" w:cs="Arial"/>
        </w:rPr>
        <w:t>he infectio</w:t>
      </w:r>
      <w:r>
        <w:rPr>
          <w:rFonts w:ascii="Arial" w:hAnsi="Arial" w:cs="Arial"/>
        </w:rPr>
        <w:t>us</w:t>
      </w:r>
      <w:r w:rsidR="00000000">
        <w:rPr>
          <w:rFonts w:ascii="Arial" w:hAnsi="Arial" w:cs="Arial"/>
        </w:rPr>
        <w:t xml:space="preserve"> disease called Polio</w:t>
      </w:r>
      <w:r>
        <w:rPr>
          <w:rFonts w:ascii="Arial" w:hAnsi="Arial" w:cs="Arial"/>
        </w:rPr>
        <w:t>.</w:t>
      </w:r>
      <w:r w:rsidR="00000000">
        <w:rPr>
          <w:rFonts w:ascii="Arial" w:hAnsi="Arial" w:cs="Arial"/>
        </w:rPr>
        <w:t xml:space="preserve"> Polio is a poliomyelitis</w:t>
      </w:r>
      <w:r>
        <w:rPr>
          <w:rFonts w:ascii="Arial" w:hAnsi="Arial" w:cs="Arial"/>
        </w:rPr>
        <w:t>,</w:t>
      </w:r>
      <w:r w:rsidR="00000000">
        <w:rPr>
          <w:rFonts w:ascii="Arial" w:hAnsi="Arial" w:cs="Arial"/>
        </w:rPr>
        <w:t xml:space="preserve"> a disabling and a life-threatening disease caused by </w:t>
      </w:r>
      <w:r>
        <w:rPr>
          <w:rFonts w:ascii="Arial" w:hAnsi="Arial" w:cs="Arial"/>
        </w:rPr>
        <w:t>contaminated water</w:t>
      </w:r>
      <w:r w:rsidR="00000000">
        <w:rPr>
          <w:rFonts w:ascii="Arial" w:hAnsi="Arial" w:cs="Arial"/>
        </w:rPr>
        <w:t xml:space="preserve"> and food. </w:t>
      </w:r>
      <w:r w:rsidR="00366D59">
        <w:rPr>
          <w:rFonts w:ascii="Arial" w:hAnsi="Arial" w:cs="Arial"/>
        </w:rPr>
        <w:t xml:space="preserve">“Polio is caused by a virus that spreads easily from person to </w:t>
      </w:r>
      <w:r w:rsidR="00795D1A">
        <w:rPr>
          <w:rFonts w:ascii="Arial" w:hAnsi="Arial" w:cs="Arial"/>
        </w:rPr>
        <w:t>person” (NHS.UK,2022). This</w:t>
      </w:r>
      <w:r w:rsidR="00000000">
        <w:rPr>
          <w:rFonts w:ascii="Arial" w:hAnsi="Arial" w:cs="Arial"/>
        </w:rPr>
        <w:t xml:space="preserve"> has been around for a very long time</w:t>
      </w:r>
      <w:r w:rsidR="00795D1A">
        <w:rPr>
          <w:rFonts w:ascii="Arial" w:hAnsi="Arial" w:cs="Arial"/>
        </w:rPr>
        <w:t>,</w:t>
      </w:r>
      <w:r w:rsidR="00000000">
        <w:rPr>
          <w:rFonts w:ascii="Arial" w:hAnsi="Arial" w:cs="Arial"/>
        </w:rPr>
        <w:t xml:space="preserve"> </w:t>
      </w:r>
      <w:r w:rsidR="00795D1A">
        <w:rPr>
          <w:rFonts w:ascii="Arial" w:hAnsi="Arial" w:cs="Arial"/>
        </w:rPr>
        <w:t>s</w:t>
      </w:r>
      <w:r>
        <w:rPr>
          <w:rFonts w:ascii="Arial" w:hAnsi="Arial" w:cs="Arial"/>
        </w:rPr>
        <w:t>ymptoms of P</w:t>
      </w:r>
      <w:r w:rsidR="00000000">
        <w:rPr>
          <w:rFonts w:ascii="Arial" w:hAnsi="Arial" w:cs="Arial"/>
        </w:rPr>
        <w:t>o</w:t>
      </w:r>
      <w:r>
        <w:rPr>
          <w:rFonts w:ascii="Arial" w:hAnsi="Arial" w:cs="Arial"/>
        </w:rPr>
        <w:t xml:space="preserve">lio </w:t>
      </w:r>
      <w:r w:rsidR="00795D1A">
        <w:rPr>
          <w:rFonts w:ascii="Arial" w:hAnsi="Arial" w:cs="Arial"/>
        </w:rPr>
        <w:t>are</w:t>
      </w:r>
      <w:r w:rsidR="00CF1156">
        <w:rPr>
          <w:rFonts w:ascii="Arial" w:hAnsi="Arial" w:cs="Arial"/>
        </w:rPr>
        <w:t xml:space="preserve"> </w:t>
      </w:r>
      <w:r w:rsidR="00795D1A">
        <w:rPr>
          <w:rFonts w:ascii="Arial" w:hAnsi="Arial" w:cs="Arial"/>
        </w:rPr>
        <w:t>a s</w:t>
      </w:r>
      <w:r w:rsidR="00CF1156">
        <w:rPr>
          <w:rFonts w:ascii="Arial" w:hAnsi="Arial" w:cs="Arial"/>
        </w:rPr>
        <w:t>ore</w:t>
      </w:r>
      <w:r w:rsidR="00000000">
        <w:rPr>
          <w:rFonts w:ascii="Arial" w:hAnsi="Arial" w:cs="Arial"/>
        </w:rPr>
        <w:t xml:space="preserve"> throat, Nausea, Fever, Headache Tiredness, Stomach pain and vomiting. In</w:t>
      </w:r>
      <w:r w:rsidR="00CF1156">
        <w:rPr>
          <w:rFonts w:ascii="Arial" w:hAnsi="Arial" w:cs="Arial"/>
        </w:rPr>
        <w:t xml:space="preserve"> addition to this report, I will be discussing the </w:t>
      </w:r>
      <w:r w:rsidR="00000000">
        <w:rPr>
          <w:rFonts w:ascii="Arial" w:hAnsi="Arial" w:cs="Arial"/>
        </w:rPr>
        <w:t xml:space="preserve">control </w:t>
      </w:r>
      <w:r w:rsidR="00CF1156">
        <w:rPr>
          <w:rFonts w:ascii="Arial" w:hAnsi="Arial" w:cs="Arial"/>
        </w:rPr>
        <w:t xml:space="preserve">methods of </w:t>
      </w:r>
      <w:r w:rsidR="00000000">
        <w:rPr>
          <w:rFonts w:ascii="Arial" w:hAnsi="Arial" w:cs="Arial"/>
        </w:rPr>
        <w:t xml:space="preserve">the disease by </w:t>
      </w:r>
      <w:r w:rsidR="00795D1A">
        <w:rPr>
          <w:rFonts w:ascii="Arial" w:hAnsi="Arial" w:cs="Arial"/>
        </w:rPr>
        <w:t>analysing the</w:t>
      </w:r>
      <w:r w:rsidR="007C6A19">
        <w:rPr>
          <w:rFonts w:ascii="Arial" w:hAnsi="Arial" w:cs="Arial"/>
        </w:rPr>
        <w:t xml:space="preserve"> control steps to monitor the </w:t>
      </w:r>
      <w:r w:rsidR="00795D1A">
        <w:rPr>
          <w:rFonts w:ascii="Arial" w:hAnsi="Arial" w:cs="Arial"/>
        </w:rPr>
        <w:t xml:space="preserve">disease. “Wild </w:t>
      </w:r>
      <w:r w:rsidR="00CC4638">
        <w:rPr>
          <w:rFonts w:ascii="Arial" w:hAnsi="Arial" w:cs="Arial"/>
        </w:rPr>
        <w:t xml:space="preserve">Poliovirus cases decreased by over 99% since 1998, from an estimated 350,000 cases in more than 125 endemic 350,000 cases I’m more than 125 endemic have countries then, to 6 reported cases 2021” (WHO.Int,20220). </w:t>
      </w:r>
      <w:r w:rsidR="007C6A19">
        <w:rPr>
          <w:rFonts w:ascii="Arial" w:hAnsi="Arial" w:cs="Arial"/>
        </w:rPr>
        <w:t xml:space="preserve"> </w:t>
      </w:r>
      <w:r w:rsidR="00795D1A">
        <w:rPr>
          <w:rFonts w:ascii="Arial" w:hAnsi="Arial" w:cs="Arial"/>
        </w:rPr>
        <w:t>Polio</w:t>
      </w:r>
      <w:r w:rsidR="00000000">
        <w:rPr>
          <w:rFonts w:ascii="Arial" w:hAnsi="Arial" w:cs="Arial"/>
        </w:rPr>
        <w:t xml:space="preserve"> infectious disease starts from the i</w:t>
      </w:r>
      <w:r w:rsidR="00795D1A">
        <w:rPr>
          <w:rFonts w:ascii="Arial" w:hAnsi="Arial" w:cs="Arial"/>
        </w:rPr>
        <w:t>ntestines</w:t>
      </w:r>
      <w:r w:rsidR="00CC4638">
        <w:rPr>
          <w:rFonts w:ascii="Arial" w:hAnsi="Arial" w:cs="Arial"/>
        </w:rPr>
        <w:t xml:space="preserve">, travels to the </w:t>
      </w:r>
      <w:r w:rsidR="00000000">
        <w:rPr>
          <w:rFonts w:ascii="Arial" w:hAnsi="Arial" w:cs="Arial"/>
        </w:rPr>
        <w:t>brain</w:t>
      </w:r>
      <w:r w:rsidR="00CC4638">
        <w:rPr>
          <w:rFonts w:ascii="Arial" w:hAnsi="Arial" w:cs="Arial"/>
        </w:rPr>
        <w:t>,</w:t>
      </w:r>
      <w:r w:rsidR="00000000">
        <w:rPr>
          <w:rFonts w:ascii="Arial" w:hAnsi="Arial" w:cs="Arial"/>
        </w:rPr>
        <w:t xml:space="preserve"> spinal cord then to the nervous system</w:t>
      </w:r>
      <w:r w:rsidR="00CC4638">
        <w:rPr>
          <w:rFonts w:ascii="Arial" w:hAnsi="Arial" w:cs="Arial"/>
        </w:rPr>
        <w:t xml:space="preserve"> </w:t>
      </w:r>
      <w:r w:rsidR="00E60744">
        <w:rPr>
          <w:rFonts w:ascii="Arial" w:hAnsi="Arial" w:cs="Arial"/>
        </w:rPr>
        <w:t xml:space="preserve">causing the feeling of </w:t>
      </w:r>
      <w:r w:rsidR="00000000">
        <w:rPr>
          <w:rFonts w:ascii="Arial" w:hAnsi="Arial" w:cs="Arial"/>
        </w:rPr>
        <w:t xml:space="preserve">pins and needles in the </w:t>
      </w:r>
      <w:r w:rsidR="00E60744">
        <w:rPr>
          <w:rFonts w:ascii="Arial" w:hAnsi="Arial" w:cs="Arial"/>
        </w:rPr>
        <w:t>leg. This symptom is known as the</w:t>
      </w:r>
      <w:r w:rsidR="00000000">
        <w:rPr>
          <w:rFonts w:ascii="Arial" w:hAnsi="Arial" w:cs="Arial"/>
        </w:rPr>
        <w:t xml:space="preserve"> paraesthesia, Meningitis and paralysis. </w:t>
      </w:r>
    </w:p>
    <w:p w14:paraId="4332B365" w14:textId="77777777" w:rsidR="006D02E8" w:rsidRPr="00672C91" w:rsidRDefault="00000000">
      <w:pPr>
        <w:rPr>
          <w:rStyle w:val="Heading1Char"/>
          <w:rFonts w:ascii="Arial" w:hAnsi="Arial" w:cs="Arial"/>
          <w:b/>
          <w:bCs/>
          <w:color w:val="000000" w:themeColor="text1"/>
        </w:rPr>
      </w:pPr>
      <w:bookmarkStart w:id="1" w:name="_Toc117986247"/>
      <w:r w:rsidRPr="00672C91">
        <w:rPr>
          <w:rStyle w:val="Heading1Char"/>
          <w:rFonts w:ascii="Arial" w:hAnsi="Arial" w:cs="Arial"/>
          <w:b/>
          <w:bCs/>
          <w:color w:val="000000" w:themeColor="text1"/>
        </w:rPr>
        <w:t>Measure:</w:t>
      </w:r>
      <w:bookmarkEnd w:id="1"/>
    </w:p>
    <w:p w14:paraId="4010B503" w14:textId="430E7834" w:rsidR="00601039" w:rsidRPr="004E5D95" w:rsidRDefault="00000000">
      <w:pPr>
        <w:rPr>
          <w:rFonts w:ascii="Arial" w:hAnsi="Arial" w:cs="Arial"/>
        </w:rPr>
      </w:pPr>
      <w:r>
        <w:rPr>
          <w:rFonts w:ascii="Arial" w:hAnsi="Arial" w:cs="Arial"/>
        </w:rPr>
        <w:t xml:space="preserve">The public health measure is available by isolating yourself to prevent the spreading </w:t>
      </w:r>
      <w:r w:rsidR="00E819BF">
        <w:rPr>
          <w:rFonts w:ascii="Arial" w:hAnsi="Arial" w:cs="Arial"/>
        </w:rPr>
        <w:t>of the disease. To</w:t>
      </w:r>
      <w:r>
        <w:rPr>
          <w:rFonts w:ascii="Arial" w:hAnsi="Arial" w:cs="Arial"/>
        </w:rPr>
        <w:t xml:space="preserve"> measure the disease, you must do the overall </w:t>
      </w:r>
      <w:r w:rsidR="00E60744">
        <w:rPr>
          <w:rFonts w:ascii="Arial" w:hAnsi="Arial" w:cs="Arial"/>
        </w:rPr>
        <w:t xml:space="preserve">check on </w:t>
      </w:r>
      <w:r>
        <w:rPr>
          <w:rFonts w:ascii="Arial" w:hAnsi="Arial" w:cs="Arial"/>
        </w:rPr>
        <w:t xml:space="preserve">how </w:t>
      </w:r>
      <w:r w:rsidR="00E60744">
        <w:rPr>
          <w:rFonts w:ascii="Arial" w:hAnsi="Arial" w:cs="Arial"/>
        </w:rPr>
        <w:t>the polio started</w:t>
      </w:r>
      <w:r>
        <w:rPr>
          <w:rFonts w:ascii="Arial" w:hAnsi="Arial" w:cs="Arial"/>
        </w:rPr>
        <w:t xml:space="preserve"> in the UK. It</w:t>
      </w:r>
      <w:r w:rsidR="00E60744">
        <w:rPr>
          <w:rFonts w:ascii="Arial" w:hAnsi="Arial" w:cs="Arial"/>
        </w:rPr>
        <w:t xml:space="preserve"> is paramount for the </w:t>
      </w:r>
      <w:r>
        <w:rPr>
          <w:rFonts w:ascii="Arial" w:hAnsi="Arial" w:cs="Arial"/>
        </w:rPr>
        <w:t xml:space="preserve">measure </w:t>
      </w:r>
      <w:r w:rsidR="00E819BF">
        <w:rPr>
          <w:rFonts w:ascii="Arial" w:hAnsi="Arial" w:cs="Arial"/>
        </w:rPr>
        <w:t xml:space="preserve">of </w:t>
      </w:r>
      <w:r>
        <w:rPr>
          <w:rFonts w:ascii="Arial" w:hAnsi="Arial" w:cs="Arial"/>
        </w:rPr>
        <w:t xml:space="preserve">samples </w:t>
      </w:r>
      <w:r w:rsidR="00E60744">
        <w:rPr>
          <w:rFonts w:ascii="Arial" w:hAnsi="Arial" w:cs="Arial"/>
        </w:rPr>
        <w:t>to find causes</w:t>
      </w:r>
      <w:r w:rsidR="00E819BF">
        <w:rPr>
          <w:rFonts w:ascii="Arial" w:hAnsi="Arial" w:cs="Arial"/>
        </w:rPr>
        <w:t>,</w:t>
      </w:r>
      <w:r w:rsidR="00E60744">
        <w:rPr>
          <w:rFonts w:ascii="Arial" w:hAnsi="Arial" w:cs="Arial"/>
        </w:rPr>
        <w:t xml:space="preserve"> this is done </w:t>
      </w:r>
      <w:r>
        <w:rPr>
          <w:rFonts w:ascii="Arial" w:hAnsi="Arial" w:cs="Arial"/>
        </w:rPr>
        <w:t xml:space="preserve">from </w:t>
      </w:r>
      <w:r w:rsidR="002E3BB3">
        <w:rPr>
          <w:rFonts w:ascii="Arial" w:hAnsi="Arial" w:cs="Arial"/>
        </w:rPr>
        <w:t>feces</w:t>
      </w:r>
      <w:r>
        <w:rPr>
          <w:rFonts w:ascii="Arial" w:hAnsi="Arial" w:cs="Arial"/>
        </w:rPr>
        <w:t xml:space="preserve"> prevalence, data information to </w:t>
      </w:r>
      <w:r w:rsidR="00E60744">
        <w:rPr>
          <w:rFonts w:ascii="Arial" w:hAnsi="Arial" w:cs="Arial"/>
        </w:rPr>
        <w:t xml:space="preserve">check the amount of </w:t>
      </w:r>
      <w:r>
        <w:rPr>
          <w:rFonts w:ascii="Arial" w:hAnsi="Arial" w:cs="Arial"/>
        </w:rPr>
        <w:t>people</w:t>
      </w:r>
      <w:r w:rsidR="00E60744">
        <w:rPr>
          <w:rFonts w:ascii="Arial" w:hAnsi="Arial" w:cs="Arial"/>
        </w:rPr>
        <w:t xml:space="preserve"> who</w:t>
      </w:r>
      <w:r>
        <w:rPr>
          <w:rFonts w:ascii="Arial" w:hAnsi="Arial" w:cs="Arial"/>
        </w:rPr>
        <w:t xml:space="preserve"> carry this disease such as a bar chart or a pie chart to see how it </w:t>
      </w:r>
      <w:r w:rsidR="00E819BF">
        <w:rPr>
          <w:rFonts w:ascii="Arial" w:hAnsi="Arial" w:cs="Arial"/>
        </w:rPr>
        <w:t xml:space="preserve">has developed or decreased over the years. </w:t>
      </w:r>
      <w:r>
        <w:rPr>
          <w:rFonts w:ascii="Arial" w:hAnsi="Arial" w:cs="Arial"/>
        </w:rPr>
        <w:t xml:space="preserve"> </w:t>
      </w:r>
      <w:r w:rsidR="00E819BF">
        <w:rPr>
          <w:rFonts w:ascii="Arial" w:hAnsi="Arial" w:cs="Arial"/>
        </w:rPr>
        <w:t>“</w:t>
      </w:r>
      <w:r w:rsidR="004E5D95">
        <w:rPr>
          <w:rFonts w:ascii="Arial" w:hAnsi="Arial" w:cs="Arial"/>
        </w:rPr>
        <w:t>Poliovirus</w:t>
      </w:r>
      <w:r w:rsidR="00E819BF">
        <w:rPr>
          <w:rFonts w:ascii="Arial" w:hAnsi="Arial" w:cs="Arial"/>
        </w:rPr>
        <w:t xml:space="preserve"> can be detected in specimens from the throat, feces(stool), and occasionally cerebrospinal fluid by isolating the virus in cell </w:t>
      </w:r>
      <w:r w:rsidR="004E5D95">
        <w:rPr>
          <w:rFonts w:ascii="Arial" w:hAnsi="Arial" w:cs="Arial"/>
        </w:rPr>
        <w:t xml:space="preserve">culture” (CDC.gov,2022). </w:t>
      </w:r>
      <w:r w:rsidR="00E819BF">
        <w:rPr>
          <w:rFonts w:ascii="Arial" w:hAnsi="Arial" w:cs="Arial"/>
        </w:rPr>
        <w:t>The</w:t>
      </w:r>
      <w:r>
        <w:rPr>
          <w:rFonts w:ascii="Arial" w:hAnsi="Arial" w:cs="Arial"/>
        </w:rPr>
        <w:t xml:space="preserve"> world </w:t>
      </w:r>
      <w:r w:rsidR="00E60744">
        <w:rPr>
          <w:rFonts w:ascii="Arial" w:hAnsi="Arial" w:cs="Arial"/>
        </w:rPr>
        <w:t>health</w:t>
      </w:r>
      <w:r>
        <w:rPr>
          <w:rFonts w:ascii="Arial" w:hAnsi="Arial" w:cs="Arial"/>
        </w:rPr>
        <w:t xml:space="preserve"> organization is working with the governments to measure</w:t>
      </w:r>
      <w:r w:rsidR="00E60744">
        <w:rPr>
          <w:rFonts w:ascii="Arial" w:hAnsi="Arial" w:cs="Arial"/>
        </w:rPr>
        <w:t xml:space="preserve"> what is </w:t>
      </w:r>
      <w:r>
        <w:rPr>
          <w:rFonts w:ascii="Arial" w:hAnsi="Arial" w:cs="Arial"/>
        </w:rPr>
        <w:t>put in place for the secure containment of polioviruses</w:t>
      </w:r>
      <w:r w:rsidR="003B6138">
        <w:rPr>
          <w:rFonts w:ascii="Arial" w:hAnsi="Arial" w:cs="Arial"/>
        </w:rPr>
        <w:t>.</w:t>
      </w:r>
      <w:r w:rsidR="004E5D95">
        <w:rPr>
          <w:rFonts w:ascii="Arial" w:hAnsi="Arial" w:cs="Arial"/>
        </w:rPr>
        <w:t xml:space="preserve"> According to study research</w:t>
      </w:r>
      <w:r>
        <w:rPr>
          <w:rFonts w:ascii="Arial" w:hAnsi="Arial" w:cs="Arial"/>
        </w:rPr>
        <w:t xml:space="preserve"> </w:t>
      </w:r>
      <w:r w:rsidR="004E5D95">
        <w:rPr>
          <w:rFonts w:ascii="Arial" w:hAnsi="Arial" w:cs="Arial"/>
        </w:rPr>
        <w:t xml:space="preserve">“The World Health Organisation (WHO) aim is to eradicate polio completely and, if this happens, it will be only the third disease to have been beaten in this way, after smallpox and rinderpest “(Crosta,2022). </w:t>
      </w:r>
      <w:r w:rsidR="00E4316B">
        <w:rPr>
          <w:rFonts w:ascii="Arial" w:hAnsi="Arial" w:cs="Arial"/>
        </w:rPr>
        <w:t xml:space="preserve">The Polio virus can mainly affect those who have not been immunised, there are many parts of the world who does not have a problem with Polio after taking the </w:t>
      </w:r>
      <w:r w:rsidR="00BD2E14">
        <w:rPr>
          <w:rFonts w:ascii="Arial" w:hAnsi="Arial" w:cs="Arial"/>
        </w:rPr>
        <w:t>immunization</w:t>
      </w:r>
      <w:r w:rsidR="00E4316B">
        <w:rPr>
          <w:rFonts w:ascii="Arial" w:hAnsi="Arial" w:cs="Arial"/>
        </w:rPr>
        <w:t xml:space="preserve"> programme which would wipe out the chances of contracting the disease. </w:t>
      </w:r>
    </w:p>
    <w:p w14:paraId="75AD91E4" w14:textId="77777777" w:rsidR="006D02E8" w:rsidRPr="00672C91" w:rsidRDefault="00000000">
      <w:pPr>
        <w:rPr>
          <w:rStyle w:val="Heading1Char"/>
          <w:rFonts w:ascii="Arial" w:hAnsi="Arial" w:cs="Arial"/>
          <w:b/>
          <w:bCs/>
          <w:color w:val="000000" w:themeColor="text1"/>
        </w:rPr>
      </w:pPr>
      <w:bookmarkStart w:id="2" w:name="_Toc117986248"/>
      <w:r w:rsidRPr="00672C91">
        <w:rPr>
          <w:rStyle w:val="Heading1Char"/>
          <w:rFonts w:ascii="Arial" w:hAnsi="Arial" w:cs="Arial"/>
          <w:b/>
          <w:bCs/>
          <w:color w:val="000000" w:themeColor="text1"/>
        </w:rPr>
        <w:t>Monitor:</w:t>
      </w:r>
      <w:bookmarkEnd w:id="2"/>
      <w:r w:rsidRPr="00672C91">
        <w:rPr>
          <w:rStyle w:val="Heading1Char"/>
          <w:rFonts w:ascii="Arial" w:hAnsi="Arial" w:cs="Arial"/>
          <w:b/>
          <w:bCs/>
          <w:color w:val="000000" w:themeColor="text1"/>
        </w:rPr>
        <w:t xml:space="preserve"> </w:t>
      </w:r>
    </w:p>
    <w:p w14:paraId="45D63FFF" w14:textId="25EE925C" w:rsidR="00645D5E" w:rsidRDefault="00000000">
      <w:pPr>
        <w:rPr>
          <w:rFonts w:ascii="Arial" w:hAnsi="Arial" w:cs="Arial"/>
        </w:rPr>
      </w:pPr>
      <w:r>
        <w:rPr>
          <w:rFonts w:ascii="Arial" w:hAnsi="Arial" w:cs="Arial"/>
        </w:rPr>
        <w:t>To monitor the disease is by using</w:t>
      </w:r>
      <w:r w:rsidR="00BD2E14">
        <w:rPr>
          <w:rFonts w:ascii="Arial" w:hAnsi="Arial" w:cs="Arial"/>
        </w:rPr>
        <w:t xml:space="preserve"> test form kits such as, (</w:t>
      </w:r>
      <w:r>
        <w:rPr>
          <w:rFonts w:ascii="Arial" w:hAnsi="Arial" w:cs="Arial"/>
        </w:rPr>
        <w:t xml:space="preserve">PCR) test flow or (CSF) to give to the individual two drops of the vaccine </w:t>
      </w:r>
      <w:r w:rsidR="00BD2E14">
        <w:rPr>
          <w:rFonts w:ascii="Arial" w:hAnsi="Arial" w:cs="Arial"/>
        </w:rPr>
        <w:t>to be taken orally to</w:t>
      </w:r>
      <w:r>
        <w:rPr>
          <w:rFonts w:ascii="Arial" w:hAnsi="Arial" w:cs="Arial"/>
        </w:rPr>
        <w:t xml:space="preserve"> monitor the effect on the child or person</w:t>
      </w:r>
      <w:r w:rsidR="00BD2E14">
        <w:rPr>
          <w:rFonts w:ascii="Arial" w:hAnsi="Arial" w:cs="Arial"/>
        </w:rPr>
        <w:t xml:space="preserve">. This way it will monitor the way </w:t>
      </w:r>
      <w:r>
        <w:rPr>
          <w:rFonts w:ascii="Arial" w:hAnsi="Arial" w:cs="Arial"/>
        </w:rPr>
        <w:t xml:space="preserve">they are feeling by going to the hospital for a check-up to deal </w:t>
      </w:r>
      <w:r w:rsidR="00BD2E14">
        <w:rPr>
          <w:rFonts w:ascii="Arial" w:hAnsi="Arial" w:cs="Arial"/>
        </w:rPr>
        <w:t xml:space="preserve">or </w:t>
      </w:r>
      <w:r>
        <w:rPr>
          <w:rFonts w:ascii="Arial" w:hAnsi="Arial" w:cs="Arial"/>
        </w:rPr>
        <w:t>check on the individual or the person by phone to</w:t>
      </w:r>
      <w:r w:rsidR="00BD2E14">
        <w:rPr>
          <w:rFonts w:ascii="Arial" w:hAnsi="Arial" w:cs="Arial"/>
        </w:rPr>
        <w:t xml:space="preserve"> monitor the progress of the persons health, to be kept and tracked in data records. </w:t>
      </w:r>
      <w:r w:rsidR="00161865">
        <w:rPr>
          <w:rFonts w:ascii="Arial" w:hAnsi="Arial" w:cs="Arial"/>
        </w:rPr>
        <w:t>“Elements of monitoring include recording: the number and source of independent monitors, the percentage of children whose fingers are marked to prove they were vaccinated” (Polioerdication.org,2022). This</w:t>
      </w:r>
      <w:r w:rsidR="00BD2E14">
        <w:rPr>
          <w:rFonts w:ascii="Arial" w:hAnsi="Arial" w:cs="Arial"/>
        </w:rPr>
        <w:t xml:space="preserve"> will allow health </w:t>
      </w:r>
      <w:r w:rsidR="005B14CD">
        <w:rPr>
          <w:rFonts w:ascii="Arial" w:hAnsi="Arial" w:cs="Arial"/>
        </w:rPr>
        <w:t>specialist to</w:t>
      </w:r>
      <w:r>
        <w:rPr>
          <w:rFonts w:ascii="Arial" w:hAnsi="Arial" w:cs="Arial"/>
        </w:rPr>
        <w:t xml:space="preserve"> see the progress day after day</w:t>
      </w:r>
      <w:r w:rsidR="00E14133">
        <w:rPr>
          <w:rFonts w:ascii="Arial" w:hAnsi="Arial" w:cs="Arial"/>
        </w:rPr>
        <w:t xml:space="preserve">, </w:t>
      </w:r>
      <w:r>
        <w:rPr>
          <w:rFonts w:ascii="Arial" w:hAnsi="Arial" w:cs="Arial"/>
        </w:rPr>
        <w:t>to look at the outcome of the disease by</w:t>
      </w:r>
      <w:r w:rsidR="00161865">
        <w:rPr>
          <w:rFonts w:ascii="Arial" w:hAnsi="Arial" w:cs="Arial"/>
        </w:rPr>
        <w:t xml:space="preserve"> reviewing statistics and monitoring data, it</w:t>
      </w:r>
      <w:r w:rsidR="00BD2E14">
        <w:rPr>
          <w:rFonts w:ascii="Arial" w:hAnsi="Arial" w:cs="Arial"/>
        </w:rPr>
        <w:t xml:space="preserve"> </w:t>
      </w:r>
      <w:r>
        <w:rPr>
          <w:rFonts w:ascii="Arial" w:hAnsi="Arial" w:cs="Arial"/>
        </w:rPr>
        <w:t xml:space="preserve">being tested in the lab for </w:t>
      </w:r>
      <w:r w:rsidR="00BD2E14">
        <w:rPr>
          <w:rFonts w:ascii="Arial" w:hAnsi="Arial" w:cs="Arial"/>
        </w:rPr>
        <w:t xml:space="preserve">further examination </w:t>
      </w:r>
      <w:r>
        <w:rPr>
          <w:rFonts w:ascii="Arial" w:hAnsi="Arial" w:cs="Arial"/>
        </w:rPr>
        <w:t xml:space="preserve">to </w:t>
      </w:r>
      <w:r w:rsidR="00BD2E14">
        <w:rPr>
          <w:rFonts w:ascii="Arial" w:hAnsi="Arial" w:cs="Arial"/>
        </w:rPr>
        <w:t xml:space="preserve">evaluate </w:t>
      </w:r>
      <w:r w:rsidR="00161865">
        <w:rPr>
          <w:rFonts w:ascii="Arial" w:hAnsi="Arial" w:cs="Arial"/>
        </w:rPr>
        <w:t xml:space="preserve">the outcome of the </w:t>
      </w:r>
      <w:r w:rsidR="0055784F">
        <w:rPr>
          <w:rFonts w:ascii="Arial" w:hAnsi="Arial" w:cs="Arial"/>
        </w:rPr>
        <w:t>disease. “An initial view of capacity and geographical coverage will be requested of systems, with support and targeted outreach offered to areas of low coverage” (GOV.UK,2022) This report analysis is programmed to measure and monitor the key variables such as age and reginal areas to take supportive action</w:t>
      </w:r>
      <w:r w:rsidR="00E14133">
        <w:rPr>
          <w:rFonts w:ascii="Arial" w:hAnsi="Arial" w:cs="Arial"/>
        </w:rPr>
        <w:t>.</w:t>
      </w:r>
      <w:r>
        <w:rPr>
          <w:rFonts w:ascii="Arial" w:hAnsi="Arial" w:cs="Arial"/>
        </w:rPr>
        <w:t xml:space="preserve"> </w:t>
      </w:r>
      <w:r w:rsidR="00E14133">
        <w:rPr>
          <w:rFonts w:ascii="Arial" w:hAnsi="Arial" w:cs="Arial"/>
        </w:rPr>
        <w:t>To monitor the symptoms and reaction; it</w:t>
      </w:r>
      <w:r w:rsidR="0055784F">
        <w:rPr>
          <w:rFonts w:ascii="Arial" w:hAnsi="Arial" w:cs="Arial"/>
        </w:rPr>
        <w:t xml:space="preserve">s cause </w:t>
      </w:r>
      <w:r w:rsidR="00E14133">
        <w:rPr>
          <w:rFonts w:ascii="Arial" w:hAnsi="Arial" w:cs="Arial"/>
        </w:rPr>
        <w:t xml:space="preserve">infected throat and intestines and can be contacted through food, water in unsanitary conditions, mouth and feces of infected person. </w:t>
      </w:r>
      <w:r>
        <w:rPr>
          <w:rFonts w:ascii="Arial" w:hAnsi="Arial" w:cs="Arial"/>
        </w:rPr>
        <w:t>If action is not tak</w:t>
      </w:r>
      <w:r w:rsidR="00E14133">
        <w:rPr>
          <w:rFonts w:ascii="Arial" w:hAnsi="Arial" w:cs="Arial"/>
        </w:rPr>
        <w:t>en</w:t>
      </w:r>
      <w:r>
        <w:rPr>
          <w:rFonts w:ascii="Arial" w:hAnsi="Arial" w:cs="Arial"/>
        </w:rPr>
        <w:t xml:space="preserve"> care of in the lab</w:t>
      </w:r>
      <w:r w:rsidR="00770C41">
        <w:rPr>
          <w:rFonts w:ascii="Arial" w:hAnsi="Arial" w:cs="Arial"/>
        </w:rPr>
        <w:t>,</w:t>
      </w:r>
      <w:r>
        <w:rPr>
          <w:rFonts w:ascii="Arial" w:hAnsi="Arial" w:cs="Arial"/>
        </w:rPr>
        <w:t xml:space="preserve"> by spilling samples in the sick</w:t>
      </w:r>
      <w:r w:rsidR="00E14133">
        <w:rPr>
          <w:rFonts w:ascii="Arial" w:hAnsi="Arial" w:cs="Arial"/>
        </w:rPr>
        <w:t xml:space="preserve"> </w:t>
      </w:r>
      <w:r w:rsidR="005B14CD">
        <w:rPr>
          <w:rFonts w:ascii="Arial" w:hAnsi="Arial" w:cs="Arial"/>
        </w:rPr>
        <w:t>or transferring</w:t>
      </w:r>
      <w:r>
        <w:rPr>
          <w:rFonts w:ascii="Arial" w:hAnsi="Arial" w:cs="Arial"/>
        </w:rPr>
        <w:t xml:space="preserve"> to</w:t>
      </w:r>
      <w:r w:rsidR="005B14CD">
        <w:rPr>
          <w:rFonts w:ascii="Arial" w:hAnsi="Arial" w:cs="Arial"/>
        </w:rPr>
        <w:t xml:space="preserve"> the river</w:t>
      </w:r>
      <w:r>
        <w:rPr>
          <w:rFonts w:ascii="Arial" w:hAnsi="Arial" w:cs="Arial"/>
        </w:rPr>
        <w:t xml:space="preserve"> of the </w:t>
      </w:r>
      <w:r w:rsidR="00E14133">
        <w:rPr>
          <w:rFonts w:ascii="Arial" w:hAnsi="Arial" w:cs="Arial"/>
        </w:rPr>
        <w:t>community, where</w:t>
      </w:r>
      <w:r>
        <w:rPr>
          <w:rFonts w:ascii="Arial" w:hAnsi="Arial" w:cs="Arial"/>
        </w:rPr>
        <w:t xml:space="preserve"> people collet their water </w:t>
      </w:r>
      <w:r w:rsidR="005B14CD">
        <w:rPr>
          <w:rFonts w:ascii="Arial" w:hAnsi="Arial" w:cs="Arial"/>
        </w:rPr>
        <w:t xml:space="preserve">can put lives in high risk from contacting the virus. Polio </w:t>
      </w:r>
      <w:r>
        <w:rPr>
          <w:rFonts w:ascii="Arial" w:hAnsi="Arial" w:cs="Arial"/>
        </w:rPr>
        <w:t xml:space="preserve">can cause illness and death which is highly </w:t>
      </w:r>
      <w:r w:rsidR="005B14CD">
        <w:rPr>
          <w:rFonts w:ascii="Arial" w:hAnsi="Arial" w:cs="Arial"/>
        </w:rPr>
        <w:t>infectious and</w:t>
      </w:r>
      <w:r>
        <w:rPr>
          <w:rFonts w:ascii="Arial" w:hAnsi="Arial" w:cs="Arial"/>
        </w:rPr>
        <w:t xml:space="preserve"> tenacious. Polio could return to paralyze up to 2000,000 people per year all over the worl</w:t>
      </w:r>
      <w:r w:rsidR="005B14CD">
        <w:rPr>
          <w:rFonts w:ascii="Arial" w:hAnsi="Arial" w:cs="Arial"/>
        </w:rPr>
        <w:t>d.</w:t>
      </w:r>
    </w:p>
    <w:p w14:paraId="132E07D9" w14:textId="77777777" w:rsidR="00645D5E" w:rsidRDefault="00645D5E">
      <w:pPr>
        <w:rPr>
          <w:rFonts w:ascii="Arial" w:hAnsi="Arial" w:cs="Arial"/>
        </w:rPr>
      </w:pPr>
    </w:p>
    <w:p w14:paraId="1E7C4227" w14:textId="77777777" w:rsidR="006D02E8" w:rsidRPr="00672C91" w:rsidRDefault="00000000">
      <w:pPr>
        <w:rPr>
          <w:rStyle w:val="Heading1Char"/>
          <w:rFonts w:ascii="Arial" w:hAnsi="Arial" w:cs="Arial"/>
          <w:b/>
          <w:bCs/>
          <w:color w:val="000000" w:themeColor="text1"/>
        </w:rPr>
      </w:pPr>
      <w:bookmarkStart w:id="3" w:name="_Toc117986249"/>
      <w:r w:rsidRPr="00672C91">
        <w:rPr>
          <w:rStyle w:val="Heading1Char"/>
          <w:rFonts w:ascii="Arial" w:hAnsi="Arial" w:cs="Arial"/>
          <w:b/>
          <w:bCs/>
          <w:color w:val="000000" w:themeColor="text1"/>
        </w:rPr>
        <w:t>Control:</w:t>
      </w:r>
      <w:bookmarkEnd w:id="3"/>
    </w:p>
    <w:p w14:paraId="1FA4F063" w14:textId="6930D48F" w:rsidR="006D02E8" w:rsidRDefault="00000000">
      <w:r>
        <w:rPr>
          <w:rFonts w:ascii="Arial" w:hAnsi="Arial" w:cs="Arial"/>
        </w:rPr>
        <w:t>To control the</w:t>
      </w:r>
      <w:r w:rsidR="00770C41">
        <w:rPr>
          <w:rFonts w:ascii="Arial" w:hAnsi="Arial" w:cs="Arial"/>
        </w:rPr>
        <w:t xml:space="preserve"> spread of the disease</w:t>
      </w:r>
      <w:r>
        <w:rPr>
          <w:rFonts w:ascii="Arial" w:hAnsi="Arial" w:cs="Arial"/>
        </w:rPr>
        <w:t xml:space="preserve"> is by</w:t>
      </w:r>
      <w:r>
        <w:rPr>
          <w:rFonts w:ascii="Arial" w:hAnsi="Arial" w:cs="Arial"/>
          <w:b/>
          <w:bCs/>
        </w:rPr>
        <w:t xml:space="preserve"> </w:t>
      </w:r>
      <w:r w:rsidR="00770C41">
        <w:rPr>
          <w:rFonts w:ascii="Arial" w:hAnsi="Arial" w:cs="Arial"/>
        </w:rPr>
        <w:t xml:space="preserve">constantly </w:t>
      </w:r>
      <w:r>
        <w:rPr>
          <w:rFonts w:ascii="Arial" w:hAnsi="Arial" w:cs="Arial"/>
        </w:rPr>
        <w:t xml:space="preserve">washing your </w:t>
      </w:r>
      <w:r w:rsidR="00770C41">
        <w:rPr>
          <w:rFonts w:ascii="Arial" w:hAnsi="Arial" w:cs="Arial"/>
        </w:rPr>
        <w:t>hands, eating</w:t>
      </w:r>
      <w:r>
        <w:rPr>
          <w:rFonts w:ascii="Arial" w:hAnsi="Arial" w:cs="Arial"/>
        </w:rPr>
        <w:t xml:space="preserve"> cook</w:t>
      </w:r>
      <w:r w:rsidR="00770C41">
        <w:rPr>
          <w:rFonts w:ascii="Arial" w:hAnsi="Arial" w:cs="Arial"/>
        </w:rPr>
        <w:t>ed</w:t>
      </w:r>
      <w:r>
        <w:rPr>
          <w:rFonts w:ascii="Arial" w:hAnsi="Arial" w:cs="Arial"/>
        </w:rPr>
        <w:t xml:space="preserve"> food using the toilet more often and </w:t>
      </w:r>
      <w:r w:rsidR="00770C41">
        <w:rPr>
          <w:rFonts w:ascii="Arial" w:hAnsi="Arial" w:cs="Arial"/>
        </w:rPr>
        <w:t xml:space="preserve">consuming more </w:t>
      </w:r>
      <w:r>
        <w:rPr>
          <w:rFonts w:ascii="Arial" w:hAnsi="Arial" w:cs="Arial"/>
        </w:rPr>
        <w:t xml:space="preserve">fresh </w:t>
      </w:r>
      <w:r w:rsidR="00FC663C">
        <w:rPr>
          <w:rFonts w:ascii="Arial" w:hAnsi="Arial" w:cs="Arial"/>
        </w:rPr>
        <w:t xml:space="preserve">water. “The virus is live for 6 weeks. It is spread via water, food or hands contaminated with </w:t>
      </w:r>
      <w:r w:rsidR="002E3BB3">
        <w:rPr>
          <w:rFonts w:ascii="Arial" w:hAnsi="Arial" w:cs="Arial"/>
        </w:rPr>
        <w:t>feces</w:t>
      </w:r>
      <w:r w:rsidR="00FC663C">
        <w:rPr>
          <w:rFonts w:ascii="Arial" w:hAnsi="Arial" w:cs="Arial"/>
        </w:rPr>
        <w:t xml:space="preserve"> or throat secretions of someone who is infected with the </w:t>
      </w:r>
      <w:r w:rsidR="00C20BDB">
        <w:rPr>
          <w:rFonts w:ascii="Arial" w:hAnsi="Arial" w:cs="Arial"/>
        </w:rPr>
        <w:t>virus. The infected person may or may not have any symptoms but can still spread the virus” (betterhealth. Vic,2022).</w:t>
      </w:r>
      <w:r>
        <w:rPr>
          <w:rFonts w:ascii="Arial" w:hAnsi="Arial" w:cs="Arial"/>
        </w:rPr>
        <w:t xml:space="preserve"> To control this disease is by </w:t>
      </w:r>
      <w:r w:rsidR="00770C41">
        <w:rPr>
          <w:rFonts w:ascii="Arial" w:hAnsi="Arial" w:cs="Arial"/>
        </w:rPr>
        <w:t>isolating; staying</w:t>
      </w:r>
      <w:r>
        <w:rPr>
          <w:rFonts w:ascii="Arial" w:hAnsi="Arial" w:cs="Arial"/>
        </w:rPr>
        <w:t xml:space="preserve"> indoors </w:t>
      </w:r>
      <w:r w:rsidR="00770C41">
        <w:rPr>
          <w:rFonts w:ascii="Arial" w:hAnsi="Arial" w:cs="Arial"/>
        </w:rPr>
        <w:t>can help</w:t>
      </w:r>
      <w:r>
        <w:rPr>
          <w:rFonts w:ascii="Arial" w:hAnsi="Arial" w:cs="Arial"/>
        </w:rPr>
        <w:t xml:space="preserve"> prevent the infection </w:t>
      </w:r>
      <w:r w:rsidR="00770C41">
        <w:rPr>
          <w:rFonts w:ascii="Arial" w:hAnsi="Arial" w:cs="Arial"/>
        </w:rPr>
        <w:t xml:space="preserve">from </w:t>
      </w:r>
      <w:r>
        <w:rPr>
          <w:rFonts w:ascii="Arial" w:hAnsi="Arial" w:cs="Arial"/>
        </w:rPr>
        <w:t>spread</w:t>
      </w:r>
      <w:r w:rsidR="00770C41">
        <w:rPr>
          <w:rFonts w:ascii="Arial" w:hAnsi="Arial" w:cs="Arial"/>
        </w:rPr>
        <w:t>ing</w:t>
      </w:r>
      <w:r>
        <w:rPr>
          <w:rFonts w:ascii="Arial" w:hAnsi="Arial" w:cs="Arial"/>
        </w:rPr>
        <w:t xml:space="preserve"> and using two different types of vaccine IPV – OPV one or two drops into the mouth or given by ingestion this is called the activated polio vaccine they are both used to fight off </w:t>
      </w:r>
      <w:r w:rsidR="00744DA0">
        <w:rPr>
          <w:rFonts w:ascii="Arial" w:hAnsi="Arial" w:cs="Arial"/>
        </w:rPr>
        <w:t>Polio. “As well as moral duty, it is in our own interests to ensure that infectious diseases are controlled as effectively as possible as possible across the globe. For polio this is only possible through vaccination” (Bedford,2022).</w:t>
      </w:r>
      <w:r>
        <w:rPr>
          <w:rFonts w:ascii="Arial" w:hAnsi="Arial" w:cs="Arial"/>
        </w:rPr>
        <w:t xml:space="preserve"> </w:t>
      </w:r>
      <w:r w:rsidR="00770C41">
        <w:rPr>
          <w:rFonts w:ascii="Arial" w:hAnsi="Arial" w:cs="Arial"/>
        </w:rPr>
        <w:t>There are many ways</w:t>
      </w:r>
      <w:r>
        <w:rPr>
          <w:rFonts w:ascii="Arial" w:hAnsi="Arial" w:cs="Arial"/>
        </w:rPr>
        <w:t xml:space="preserve"> the OPV</w:t>
      </w:r>
      <w:r w:rsidR="00770C41">
        <w:rPr>
          <w:rFonts w:ascii="Arial" w:hAnsi="Arial" w:cs="Arial"/>
        </w:rPr>
        <w:t xml:space="preserve"> can</w:t>
      </w:r>
      <w:r>
        <w:rPr>
          <w:rFonts w:ascii="Arial" w:hAnsi="Arial" w:cs="Arial"/>
        </w:rPr>
        <w:t xml:space="preserve"> build up protection in the person </w:t>
      </w:r>
      <w:r w:rsidR="00770C41">
        <w:rPr>
          <w:rFonts w:ascii="Arial" w:hAnsi="Arial" w:cs="Arial"/>
        </w:rPr>
        <w:t xml:space="preserve">intestines. It is used to </w:t>
      </w:r>
      <w:r>
        <w:rPr>
          <w:rFonts w:ascii="Arial" w:hAnsi="Arial" w:cs="Arial"/>
        </w:rPr>
        <w:t>protec</w:t>
      </w:r>
      <w:r w:rsidR="00770C41">
        <w:rPr>
          <w:rFonts w:ascii="Arial" w:hAnsi="Arial" w:cs="Arial"/>
        </w:rPr>
        <w:t>t</w:t>
      </w:r>
      <w:r>
        <w:rPr>
          <w:rFonts w:ascii="Arial" w:hAnsi="Arial" w:cs="Arial"/>
        </w:rPr>
        <w:t xml:space="preserve"> others around the vaccinated person</w:t>
      </w:r>
      <w:r w:rsidR="00744DA0">
        <w:rPr>
          <w:rFonts w:ascii="Arial" w:hAnsi="Arial" w:cs="Arial"/>
        </w:rPr>
        <w:t>,</w:t>
      </w:r>
      <w:r>
        <w:rPr>
          <w:rFonts w:ascii="Arial" w:hAnsi="Arial" w:cs="Arial"/>
        </w:rPr>
        <w:t xml:space="preserve"> </w:t>
      </w:r>
      <w:r w:rsidR="00744DA0">
        <w:rPr>
          <w:rFonts w:ascii="Arial" w:hAnsi="Arial" w:cs="Arial"/>
        </w:rPr>
        <w:t>al</w:t>
      </w:r>
      <w:r>
        <w:rPr>
          <w:rFonts w:ascii="Arial" w:hAnsi="Arial" w:cs="Arial"/>
        </w:rPr>
        <w:t xml:space="preserve">l polio vaccine should be given to every individual to keep safe </w:t>
      </w:r>
      <w:r w:rsidR="00744DA0">
        <w:rPr>
          <w:rFonts w:ascii="Arial" w:hAnsi="Arial" w:cs="Arial"/>
        </w:rPr>
        <w:t>and prevention from disease</w:t>
      </w:r>
      <w:r w:rsidR="00271117">
        <w:rPr>
          <w:rFonts w:ascii="Arial" w:hAnsi="Arial" w:cs="Arial"/>
        </w:rPr>
        <w:t xml:space="preserve"> and those who are infected</w:t>
      </w:r>
      <w:r>
        <w:rPr>
          <w:rFonts w:ascii="Arial" w:hAnsi="Arial" w:cs="Arial"/>
        </w:rPr>
        <w:t xml:space="preserve">. The IPV vaccine is injected into the blood stream this helps to boost immunity and keeps everyone that the individual comes </w:t>
      </w:r>
      <w:r w:rsidR="00271117">
        <w:rPr>
          <w:rFonts w:ascii="Arial" w:hAnsi="Arial" w:cs="Arial"/>
        </w:rPr>
        <w:t xml:space="preserve">in contact or </w:t>
      </w:r>
      <w:r>
        <w:rPr>
          <w:rFonts w:ascii="Arial" w:hAnsi="Arial" w:cs="Arial"/>
        </w:rPr>
        <w:t>close with safe. On</w:t>
      </w:r>
      <w:r w:rsidR="00271117">
        <w:rPr>
          <w:rFonts w:ascii="Arial" w:hAnsi="Arial" w:cs="Arial"/>
        </w:rPr>
        <w:t>ce</w:t>
      </w:r>
      <w:r>
        <w:rPr>
          <w:rFonts w:ascii="Arial" w:hAnsi="Arial" w:cs="Arial"/>
        </w:rPr>
        <w:t xml:space="preserve"> the polio has been stopped everywhere the IPV vaccine can stand on its own to keep the world population safe. </w:t>
      </w:r>
      <w:r w:rsidR="00C20BDB">
        <w:rPr>
          <w:rFonts w:ascii="Arial" w:hAnsi="Arial" w:cs="Arial"/>
        </w:rPr>
        <w:t xml:space="preserve">“Immunisation is the best protection against polio. Immunization is recommended for all infants, children </w:t>
      </w:r>
      <w:r w:rsidR="00151320">
        <w:rPr>
          <w:rFonts w:ascii="Arial" w:hAnsi="Arial" w:cs="Arial"/>
        </w:rPr>
        <w:t>and adults” (</w:t>
      </w:r>
      <w:r w:rsidR="00151320" w:rsidRPr="00151320">
        <w:rPr>
          <w:rFonts w:ascii="Arial" w:hAnsi="Arial" w:cs="Arial"/>
        </w:rPr>
        <w:t>betterhealth</w:t>
      </w:r>
      <w:r w:rsidR="00151320">
        <w:rPr>
          <w:rFonts w:ascii="Arial" w:hAnsi="Arial" w:cs="Arial"/>
        </w:rPr>
        <w:t xml:space="preserve">. Vic,2022). </w:t>
      </w:r>
      <w:r>
        <w:t xml:space="preserve">  </w:t>
      </w:r>
    </w:p>
    <w:p w14:paraId="11575F93" w14:textId="77777777" w:rsidR="007D30DE" w:rsidRDefault="007D30DE"/>
    <w:p w14:paraId="1D262901" w14:textId="77777777" w:rsidR="00151320" w:rsidRDefault="00151320"/>
    <w:p w14:paraId="15A6C309" w14:textId="77777777" w:rsidR="006D02E8" w:rsidRPr="00672C91" w:rsidRDefault="00000000">
      <w:pPr>
        <w:rPr>
          <w:rStyle w:val="Heading1Char"/>
          <w:rFonts w:ascii="Arial" w:hAnsi="Arial" w:cs="Arial"/>
          <w:b/>
          <w:bCs/>
          <w:color w:val="000000" w:themeColor="text1"/>
        </w:rPr>
      </w:pPr>
      <w:bookmarkStart w:id="4" w:name="_Toc117986250"/>
      <w:r w:rsidRPr="00672C91">
        <w:rPr>
          <w:rStyle w:val="Heading1Char"/>
          <w:rFonts w:ascii="Arial" w:hAnsi="Arial" w:cs="Arial"/>
          <w:b/>
          <w:bCs/>
          <w:color w:val="000000" w:themeColor="text1"/>
        </w:rPr>
        <w:t>Conclusion:</w:t>
      </w:r>
      <w:bookmarkEnd w:id="4"/>
    </w:p>
    <w:p w14:paraId="0CC1D857" w14:textId="07072228" w:rsidR="002E3BB3" w:rsidRDefault="00151320" w:rsidP="00151320">
      <w:pPr>
        <w:rPr>
          <w:rFonts w:ascii="Arial" w:hAnsi="Arial" w:cs="Arial"/>
        </w:rPr>
      </w:pPr>
      <w:r w:rsidRPr="00151320">
        <w:rPr>
          <w:rFonts w:ascii="Arial" w:hAnsi="Arial" w:cs="Arial"/>
        </w:rPr>
        <w:t>In conclusion</w:t>
      </w:r>
      <w:r>
        <w:rPr>
          <w:rFonts w:ascii="Arial" w:hAnsi="Arial" w:cs="Arial"/>
        </w:rPr>
        <w:t>,</w:t>
      </w:r>
      <w:r>
        <w:t xml:space="preserve"> </w:t>
      </w:r>
      <w:r w:rsidR="00C20BDB">
        <w:rPr>
          <w:rFonts w:ascii="Arial" w:hAnsi="Arial" w:cs="Arial"/>
        </w:rPr>
        <w:t xml:space="preserve">countries around the world have all agreed to commit to destroying unneeded poliovirus materials and putting it to a minimum number of places </w:t>
      </w:r>
      <w:r>
        <w:rPr>
          <w:rFonts w:ascii="Arial" w:hAnsi="Arial" w:cs="Arial"/>
        </w:rPr>
        <w:t xml:space="preserve">in order to </w:t>
      </w:r>
      <w:r w:rsidR="00C20BDB">
        <w:rPr>
          <w:rFonts w:ascii="Arial" w:hAnsi="Arial" w:cs="Arial"/>
        </w:rPr>
        <w:t>keep the virus</w:t>
      </w:r>
      <w:r>
        <w:rPr>
          <w:rFonts w:ascii="Arial" w:hAnsi="Arial" w:cs="Arial"/>
        </w:rPr>
        <w:t xml:space="preserve">, </w:t>
      </w:r>
      <w:r w:rsidR="00C20BDB">
        <w:rPr>
          <w:rFonts w:ascii="Arial" w:hAnsi="Arial" w:cs="Arial"/>
        </w:rPr>
        <w:t>disease</w:t>
      </w:r>
      <w:r>
        <w:rPr>
          <w:rFonts w:ascii="Arial" w:hAnsi="Arial" w:cs="Arial"/>
        </w:rPr>
        <w:t xml:space="preserve"> controlled </w:t>
      </w:r>
      <w:r w:rsidR="00C20BDB">
        <w:rPr>
          <w:rFonts w:ascii="Arial" w:hAnsi="Arial" w:cs="Arial"/>
        </w:rPr>
        <w:t>by</w:t>
      </w:r>
      <w:r>
        <w:rPr>
          <w:rFonts w:ascii="Arial" w:hAnsi="Arial" w:cs="Arial"/>
        </w:rPr>
        <w:t xml:space="preserve"> bringing awareness to people to encourage w</w:t>
      </w:r>
      <w:r w:rsidR="00C20BDB">
        <w:rPr>
          <w:rFonts w:ascii="Arial" w:hAnsi="Arial" w:cs="Arial"/>
        </w:rPr>
        <w:t xml:space="preserve">ashing </w:t>
      </w:r>
      <w:r>
        <w:rPr>
          <w:rFonts w:ascii="Arial" w:hAnsi="Arial" w:cs="Arial"/>
        </w:rPr>
        <w:t xml:space="preserve">of </w:t>
      </w:r>
      <w:r w:rsidR="00C20BDB">
        <w:rPr>
          <w:rFonts w:ascii="Arial" w:hAnsi="Arial" w:cs="Arial"/>
        </w:rPr>
        <w:t>hands with warm water and soap, eating the right food by cooking it properly, going to the toilet more often and drink</w:t>
      </w:r>
      <w:r>
        <w:rPr>
          <w:rFonts w:ascii="Arial" w:hAnsi="Arial" w:cs="Arial"/>
        </w:rPr>
        <w:t>ing</w:t>
      </w:r>
      <w:r w:rsidR="00C20BDB">
        <w:rPr>
          <w:rFonts w:ascii="Arial" w:hAnsi="Arial" w:cs="Arial"/>
        </w:rPr>
        <w:t xml:space="preserve"> more water. </w:t>
      </w:r>
      <w:r w:rsidR="00AB464E">
        <w:rPr>
          <w:rFonts w:ascii="Arial" w:hAnsi="Arial" w:cs="Arial"/>
        </w:rPr>
        <w:t xml:space="preserve">The monitoring, measure and control of the polio has identified the cause and prevention of the virus to reduce the percentage of chances of contacting and the counter measures in place for vaccination by preparing their bodies to fight the poliovirus. </w:t>
      </w:r>
    </w:p>
    <w:p w14:paraId="37B5FF0C" w14:textId="5C0630C5" w:rsidR="007D30DE" w:rsidRDefault="007D30DE" w:rsidP="00151320">
      <w:pPr>
        <w:rPr>
          <w:rFonts w:ascii="Arial" w:hAnsi="Arial" w:cs="Arial"/>
        </w:rPr>
      </w:pPr>
    </w:p>
    <w:p w14:paraId="7489E55B" w14:textId="77777777" w:rsidR="007D30DE" w:rsidRPr="002E3BB3" w:rsidRDefault="007D30DE" w:rsidP="00151320">
      <w:pPr>
        <w:rPr>
          <w:rFonts w:ascii="Arial" w:hAnsi="Arial" w:cs="Arial"/>
        </w:rPr>
      </w:pPr>
    </w:p>
    <w:p w14:paraId="1567C27B" w14:textId="5FFA33E9" w:rsidR="002E3BB3" w:rsidRDefault="002E3BB3" w:rsidP="002E3BB3"/>
    <w:p w14:paraId="1CA6639D" w14:textId="36483C14" w:rsidR="007D30DE" w:rsidRDefault="007D30DE" w:rsidP="002E3BB3"/>
    <w:p w14:paraId="0C358E08" w14:textId="7D96764F" w:rsidR="007D30DE" w:rsidRDefault="007D30DE" w:rsidP="002E3BB3"/>
    <w:p w14:paraId="1045B7C1" w14:textId="5DA70EC0" w:rsidR="007D30DE" w:rsidRDefault="007D30DE" w:rsidP="002E3BB3"/>
    <w:p w14:paraId="6CEDB8F5" w14:textId="76DD8DB4" w:rsidR="007D30DE" w:rsidRDefault="007D30DE" w:rsidP="002E3BB3"/>
    <w:p w14:paraId="2C923897" w14:textId="0091B8A0" w:rsidR="007D30DE" w:rsidRDefault="007D30DE" w:rsidP="002E3BB3"/>
    <w:p w14:paraId="71647557" w14:textId="35F672AF" w:rsidR="007D30DE" w:rsidRDefault="007D30DE" w:rsidP="002E3BB3"/>
    <w:p w14:paraId="4A9A6E21" w14:textId="77777777" w:rsidR="007D30DE" w:rsidRDefault="007D30DE" w:rsidP="002E3BB3"/>
    <w:p w14:paraId="3DF9C1B8" w14:textId="3E18C4E5" w:rsidR="002E3BB3" w:rsidRDefault="002E3BB3" w:rsidP="002E3BB3">
      <w:bookmarkStart w:id="5" w:name="_Toc117986251"/>
      <w:r w:rsidRPr="002E3BB3">
        <w:rPr>
          <w:rStyle w:val="Heading1Char"/>
          <w:rFonts w:ascii="Arial" w:hAnsi="Arial" w:cs="Arial"/>
          <w:b/>
          <w:bCs/>
          <w:color w:val="000000" w:themeColor="text1"/>
          <w:u w:val="single"/>
        </w:rPr>
        <w:lastRenderedPageBreak/>
        <w:t>Bibliography</w:t>
      </w:r>
      <w:bookmarkEnd w:id="5"/>
      <w:r>
        <w:t>:</w:t>
      </w:r>
    </w:p>
    <w:p w14:paraId="7BD2FDD6" w14:textId="7F2E28A8" w:rsidR="006D02E8" w:rsidRDefault="006D02E8">
      <w:pPr>
        <w:jc w:val="center"/>
      </w:pPr>
    </w:p>
    <w:p w14:paraId="6ED77EA5" w14:textId="5C2260AC" w:rsidR="003623F3" w:rsidRPr="003623F3" w:rsidRDefault="007D30DE" w:rsidP="003623F3">
      <w:pPr>
        <w:rPr>
          <w:rFonts w:ascii="Arial" w:hAnsi="Arial" w:cs="Arial"/>
          <w:sz w:val="24"/>
          <w:szCs w:val="24"/>
        </w:rPr>
      </w:pPr>
      <w:r w:rsidRPr="003623F3">
        <w:rPr>
          <w:sz w:val="24"/>
          <w:szCs w:val="24"/>
        </w:rPr>
        <w:t xml:space="preserve"> </w:t>
      </w:r>
      <w:r w:rsidRPr="003623F3">
        <w:rPr>
          <w:rFonts w:ascii="Arial" w:hAnsi="Arial" w:cs="Arial"/>
          <w:sz w:val="24"/>
          <w:szCs w:val="24"/>
        </w:rPr>
        <w:t>The</w:t>
      </w:r>
      <w:r w:rsidRPr="003623F3">
        <w:rPr>
          <w:rFonts w:ascii="Arial" w:hAnsi="Arial" w:cs="Arial"/>
          <w:i/>
          <w:iCs/>
          <w:sz w:val="24"/>
          <w:szCs w:val="24"/>
        </w:rPr>
        <w:t xml:space="preserve"> Guardian</w:t>
      </w:r>
      <w:r w:rsidRPr="003623F3">
        <w:rPr>
          <w:rFonts w:ascii="Arial" w:hAnsi="Arial" w:cs="Arial"/>
          <w:sz w:val="24"/>
          <w:szCs w:val="24"/>
        </w:rPr>
        <w:t xml:space="preserve">. Guardian News and Media. Available at: https://amp.theguardian.com/commentisfree/2022/aug/15/diseases-polio-uk-global-vaccine-funding-monkeypox (Accessed: October 30, 2022). </w:t>
      </w:r>
    </w:p>
    <w:p w14:paraId="52BAA7EF" w14:textId="69A75FA6" w:rsidR="007D30DE" w:rsidRPr="003623F3" w:rsidRDefault="007D30DE" w:rsidP="003623F3">
      <w:pPr>
        <w:rPr>
          <w:rFonts w:ascii="Arial" w:hAnsi="Arial" w:cs="Arial"/>
          <w:sz w:val="24"/>
          <w:szCs w:val="24"/>
        </w:rPr>
      </w:pPr>
      <w:r w:rsidRPr="003623F3">
        <w:rPr>
          <w:rFonts w:ascii="Arial" w:hAnsi="Arial" w:cs="Arial"/>
          <w:sz w:val="24"/>
          <w:szCs w:val="24"/>
        </w:rPr>
        <w:t xml:space="preserve">Agency, U.K.H.S. (2022) </w:t>
      </w:r>
      <w:r w:rsidRPr="003623F3">
        <w:rPr>
          <w:rFonts w:ascii="Arial" w:hAnsi="Arial" w:cs="Arial"/>
          <w:i/>
          <w:iCs/>
          <w:sz w:val="24"/>
          <w:szCs w:val="24"/>
        </w:rPr>
        <w:t>Annexe B – Polio Campaign target vaccine uptake, data recording, monitoring vaccine coverage and evaluating impact</w:t>
      </w:r>
      <w:r w:rsidRPr="003623F3">
        <w:rPr>
          <w:rFonts w:ascii="Arial" w:hAnsi="Arial" w:cs="Arial"/>
          <w:sz w:val="24"/>
          <w:szCs w:val="24"/>
        </w:rPr>
        <w:t xml:space="preserve">, </w:t>
      </w:r>
      <w:r w:rsidRPr="003623F3">
        <w:rPr>
          <w:rFonts w:ascii="Arial" w:hAnsi="Arial" w:cs="Arial"/>
          <w:i/>
          <w:iCs/>
          <w:sz w:val="24"/>
          <w:szCs w:val="24"/>
        </w:rPr>
        <w:t>GOV.UK</w:t>
      </w:r>
      <w:r w:rsidRPr="003623F3">
        <w:rPr>
          <w:rFonts w:ascii="Arial" w:hAnsi="Arial" w:cs="Arial"/>
          <w:sz w:val="24"/>
          <w:szCs w:val="24"/>
        </w:rPr>
        <w:t xml:space="preserve">. GOV.UK. Available at: https://www.gov.uk/government/publications/polio-vaccination-campaign-letter/annexe-b-polio-campaign-target-vaccine-uptake-data-recording-monitoring-vaccine-coverage-and-evaluating-impact (Accessed: October 30, 2022). </w:t>
      </w:r>
    </w:p>
    <w:p w14:paraId="1D68E0D2" w14:textId="2F7A76EB" w:rsidR="003623F3" w:rsidRPr="003623F3" w:rsidRDefault="007D30DE" w:rsidP="003623F3">
      <w:pPr>
        <w:rPr>
          <w:rFonts w:ascii="Arial" w:hAnsi="Arial" w:cs="Arial"/>
          <w:sz w:val="24"/>
          <w:szCs w:val="24"/>
        </w:rPr>
      </w:pPr>
      <w:r w:rsidRPr="003623F3">
        <w:rPr>
          <w:rFonts w:ascii="Arial" w:hAnsi="Arial" w:cs="Arial"/>
          <w:sz w:val="24"/>
          <w:szCs w:val="24"/>
        </w:rPr>
        <w:t xml:space="preserve">Department of Health &amp; Human Services (1999) </w:t>
      </w:r>
      <w:r w:rsidRPr="003623F3">
        <w:rPr>
          <w:rFonts w:ascii="Arial" w:hAnsi="Arial" w:cs="Arial"/>
          <w:i/>
          <w:iCs/>
          <w:sz w:val="24"/>
          <w:szCs w:val="24"/>
        </w:rPr>
        <w:t>Polio and the late effects of polio</w:t>
      </w:r>
      <w:r w:rsidRPr="003623F3">
        <w:rPr>
          <w:rFonts w:ascii="Arial" w:hAnsi="Arial" w:cs="Arial"/>
          <w:sz w:val="24"/>
          <w:szCs w:val="24"/>
        </w:rPr>
        <w:t xml:space="preserve">, </w:t>
      </w:r>
      <w:r w:rsidRPr="003623F3">
        <w:rPr>
          <w:rFonts w:ascii="Arial" w:hAnsi="Arial" w:cs="Arial"/>
          <w:i/>
          <w:iCs/>
          <w:sz w:val="24"/>
          <w:szCs w:val="24"/>
        </w:rPr>
        <w:t>Better Health Channel</w:t>
      </w:r>
      <w:r w:rsidRPr="003623F3">
        <w:rPr>
          <w:rFonts w:ascii="Arial" w:hAnsi="Arial" w:cs="Arial"/>
          <w:sz w:val="24"/>
          <w:szCs w:val="24"/>
        </w:rPr>
        <w:t xml:space="preserve">. Department of Health &amp; Human Services. Available at: https://www.betterhealth.vic.gov.au/health/conditionsandtreatments/polio-and-post-polio-syndrome (Accessed: October 30, 2022). </w:t>
      </w:r>
    </w:p>
    <w:p w14:paraId="38D7F555" w14:textId="64F1F463" w:rsidR="007D30DE" w:rsidRPr="003623F3" w:rsidRDefault="007D30DE" w:rsidP="003623F3">
      <w:pPr>
        <w:rPr>
          <w:rFonts w:ascii="Arial" w:hAnsi="Arial" w:cs="Arial"/>
          <w:sz w:val="24"/>
          <w:szCs w:val="24"/>
        </w:rPr>
      </w:pPr>
      <w:r w:rsidRPr="003623F3">
        <w:rPr>
          <w:rFonts w:ascii="Arial" w:hAnsi="Arial" w:cs="Arial"/>
          <w:sz w:val="24"/>
          <w:szCs w:val="24"/>
        </w:rPr>
        <w:t>NHS, NHS</w:t>
      </w:r>
      <w:r w:rsidRPr="003623F3">
        <w:rPr>
          <w:rFonts w:ascii="Arial" w:hAnsi="Arial" w:cs="Arial"/>
          <w:sz w:val="24"/>
          <w:szCs w:val="24"/>
        </w:rPr>
        <w:t xml:space="preserve"> </w:t>
      </w:r>
      <w:r w:rsidRPr="003623F3">
        <w:rPr>
          <w:rFonts w:ascii="Arial" w:hAnsi="Arial" w:cs="Arial"/>
          <w:i/>
          <w:iCs/>
          <w:sz w:val="24"/>
          <w:szCs w:val="24"/>
        </w:rPr>
        <w:t>choices</w:t>
      </w:r>
      <w:r w:rsidRPr="003623F3">
        <w:rPr>
          <w:rFonts w:ascii="Arial" w:hAnsi="Arial" w:cs="Arial"/>
          <w:sz w:val="24"/>
          <w:szCs w:val="24"/>
        </w:rPr>
        <w:t xml:space="preserve">. NHS. Available at: https://www.nhs.uk/conditions/polio/ (Accessed: October 30, 2022). </w:t>
      </w:r>
    </w:p>
    <w:p w14:paraId="0252EE80" w14:textId="6FFFCB28" w:rsidR="007D30DE" w:rsidRPr="003623F3" w:rsidRDefault="007D30DE" w:rsidP="003623F3">
      <w:pPr>
        <w:rPr>
          <w:rFonts w:ascii="Arial" w:hAnsi="Arial" w:cs="Arial"/>
          <w:sz w:val="24"/>
          <w:szCs w:val="24"/>
        </w:rPr>
      </w:pPr>
      <w:r w:rsidRPr="003623F3">
        <w:rPr>
          <w:rFonts w:ascii="Arial" w:hAnsi="Arial" w:cs="Arial"/>
          <w:i/>
          <w:iCs/>
          <w:sz w:val="24"/>
          <w:szCs w:val="24"/>
        </w:rPr>
        <w:t xml:space="preserve">Polio </w:t>
      </w:r>
      <w:r w:rsidRPr="003623F3">
        <w:rPr>
          <w:rFonts w:ascii="Arial" w:hAnsi="Arial" w:cs="Arial"/>
          <w:sz w:val="24"/>
          <w:szCs w:val="24"/>
        </w:rPr>
        <w:t>campaign</w:t>
      </w:r>
      <w:r w:rsidRPr="003623F3">
        <w:rPr>
          <w:rFonts w:ascii="Arial" w:hAnsi="Arial" w:cs="Arial"/>
          <w:i/>
          <w:iCs/>
          <w:sz w:val="24"/>
          <w:szCs w:val="24"/>
        </w:rPr>
        <w:t xml:space="preserve"> </w:t>
      </w:r>
      <w:r w:rsidRPr="003623F3">
        <w:rPr>
          <w:rFonts w:ascii="Arial" w:hAnsi="Arial" w:cs="Arial"/>
          <w:sz w:val="24"/>
          <w:szCs w:val="24"/>
        </w:rPr>
        <w:t xml:space="preserve">monitoring </w:t>
      </w:r>
      <w:r w:rsidRPr="003623F3">
        <w:rPr>
          <w:rFonts w:ascii="Arial" w:hAnsi="Arial" w:cs="Arial"/>
          <w:i/>
          <w:iCs/>
          <w:sz w:val="24"/>
          <w:szCs w:val="24"/>
        </w:rPr>
        <w:t>GPEI</w:t>
      </w:r>
      <w:r w:rsidRPr="003623F3">
        <w:rPr>
          <w:rFonts w:ascii="Arial" w:hAnsi="Arial" w:cs="Arial"/>
          <w:sz w:val="24"/>
          <w:szCs w:val="24"/>
        </w:rPr>
        <w:t xml:space="preserve">. Available at: https://polioeradication.org/polio-campaign-monitoring/ (Accessed: October 30, 2022). </w:t>
      </w:r>
    </w:p>
    <w:p w14:paraId="28C0651F" w14:textId="4B0DEB11" w:rsidR="007D30DE" w:rsidRPr="003623F3" w:rsidRDefault="007D30DE" w:rsidP="003623F3">
      <w:pPr>
        <w:rPr>
          <w:rFonts w:ascii="Arial" w:hAnsi="Arial" w:cs="Arial"/>
          <w:sz w:val="24"/>
          <w:szCs w:val="24"/>
        </w:rPr>
      </w:pPr>
      <w:r w:rsidRPr="003623F3">
        <w:rPr>
          <w:rFonts w:ascii="Arial" w:hAnsi="Arial" w:cs="Arial"/>
          <w:i/>
          <w:iCs/>
          <w:sz w:val="24"/>
          <w:szCs w:val="24"/>
        </w:rPr>
        <w:t>Polio: Symptoms, treatments, and vaccines</w:t>
      </w:r>
      <w:r w:rsidRPr="003623F3">
        <w:rPr>
          <w:rFonts w:ascii="Arial" w:hAnsi="Arial" w:cs="Arial"/>
          <w:sz w:val="24"/>
          <w:szCs w:val="24"/>
        </w:rPr>
        <w:t xml:space="preserve"> (no date) </w:t>
      </w:r>
      <w:r w:rsidRPr="003623F3">
        <w:rPr>
          <w:rFonts w:ascii="Arial" w:hAnsi="Arial" w:cs="Arial"/>
          <w:i/>
          <w:iCs/>
          <w:sz w:val="24"/>
          <w:szCs w:val="24"/>
        </w:rPr>
        <w:t>Medical News Today</w:t>
      </w:r>
      <w:r w:rsidRPr="003623F3">
        <w:rPr>
          <w:rFonts w:ascii="Arial" w:hAnsi="Arial" w:cs="Arial"/>
          <w:sz w:val="24"/>
          <w:szCs w:val="24"/>
        </w:rPr>
        <w:t xml:space="preserve">. </w:t>
      </w:r>
      <w:r w:rsidRPr="003623F3">
        <w:rPr>
          <w:rFonts w:ascii="Arial" w:hAnsi="Arial" w:cs="Arial"/>
          <w:sz w:val="24"/>
          <w:szCs w:val="24"/>
        </w:rPr>
        <w:t>Medi Lexicon</w:t>
      </w:r>
      <w:r w:rsidRPr="003623F3">
        <w:rPr>
          <w:rFonts w:ascii="Arial" w:hAnsi="Arial" w:cs="Arial"/>
          <w:sz w:val="24"/>
          <w:szCs w:val="24"/>
        </w:rPr>
        <w:t xml:space="preserve"> </w:t>
      </w:r>
      <w:r w:rsidRPr="003623F3">
        <w:rPr>
          <w:rFonts w:ascii="Arial" w:hAnsi="Arial" w:cs="Arial"/>
          <w:i/>
          <w:iCs/>
          <w:sz w:val="24"/>
          <w:szCs w:val="24"/>
        </w:rPr>
        <w:t>International</w:t>
      </w:r>
      <w:r w:rsidRPr="003623F3">
        <w:rPr>
          <w:rFonts w:ascii="Arial" w:hAnsi="Arial" w:cs="Arial"/>
          <w:sz w:val="24"/>
          <w:szCs w:val="24"/>
        </w:rPr>
        <w:t xml:space="preserve">. Available at: https://www.medicalnewstoday.com/articles/155580 (Accessed: October 30, 2022). </w:t>
      </w:r>
    </w:p>
    <w:p w14:paraId="38F2F694" w14:textId="55CF1999" w:rsidR="007D30DE" w:rsidRPr="003623F3" w:rsidRDefault="007D30DE" w:rsidP="003623F3">
      <w:pPr>
        <w:rPr>
          <w:rFonts w:ascii="Arial" w:hAnsi="Arial" w:cs="Arial"/>
          <w:sz w:val="24"/>
          <w:szCs w:val="24"/>
        </w:rPr>
      </w:pPr>
      <w:r w:rsidRPr="003623F3">
        <w:rPr>
          <w:rFonts w:ascii="Arial" w:hAnsi="Arial" w:cs="Arial"/>
          <w:i/>
          <w:iCs/>
          <w:sz w:val="24"/>
          <w:szCs w:val="24"/>
        </w:rPr>
        <w:t>Poliomyelitis</w:t>
      </w:r>
      <w:r w:rsidRPr="003623F3">
        <w:rPr>
          <w:rFonts w:ascii="Arial" w:hAnsi="Arial" w:cs="Arial"/>
          <w:sz w:val="24"/>
          <w:szCs w:val="24"/>
        </w:rPr>
        <w:t xml:space="preserve"> World</w:t>
      </w:r>
      <w:r w:rsidRPr="003623F3">
        <w:rPr>
          <w:rFonts w:ascii="Arial" w:hAnsi="Arial" w:cs="Arial"/>
          <w:i/>
          <w:iCs/>
          <w:sz w:val="24"/>
          <w:szCs w:val="24"/>
        </w:rPr>
        <w:t xml:space="preserve"> Health Organization</w:t>
      </w:r>
      <w:r w:rsidRPr="003623F3">
        <w:rPr>
          <w:rFonts w:ascii="Arial" w:hAnsi="Arial" w:cs="Arial"/>
          <w:sz w:val="24"/>
          <w:szCs w:val="24"/>
        </w:rPr>
        <w:t xml:space="preserve">. World Health Organization. Available at: https://www.who.int/news-room/fact-sheets/detail/poliomyelitis (Accessed: October 30, 2022). </w:t>
      </w:r>
    </w:p>
    <w:p w14:paraId="4D59A3EE" w14:textId="02F2BA68" w:rsidR="003623F3" w:rsidRPr="003623F3" w:rsidRDefault="003623F3" w:rsidP="003623F3">
      <w:pPr>
        <w:jc w:val="center"/>
        <w:rPr>
          <w:rFonts w:ascii="Arial" w:hAnsi="Arial" w:cs="Arial"/>
          <w:sz w:val="24"/>
          <w:szCs w:val="24"/>
        </w:rPr>
      </w:pPr>
      <w:r w:rsidRPr="003623F3">
        <w:rPr>
          <w:rFonts w:ascii="Arial" w:hAnsi="Arial" w:cs="Arial"/>
          <w:i/>
          <w:iCs/>
          <w:sz w:val="24"/>
          <w:szCs w:val="24"/>
        </w:rPr>
        <w:t xml:space="preserve">Poliovirus </w:t>
      </w:r>
      <w:r w:rsidRPr="003623F3">
        <w:rPr>
          <w:rFonts w:ascii="Arial" w:hAnsi="Arial" w:cs="Arial"/>
          <w:sz w:val="24"/>
          <w:szCs w:val="24"/>
        </w:rPr>
        <w:t>diagnostic</w:t>
      </w:r>
      <w:r w:rsidRPr="003623F3">
        <w:rPr>
          <w:rFonts w:ascii="Arial" w:hAnsi="Arial" w:cs="Arial"/>
          <w:i/>
          <w:iCs/>
          <w:sz w:val="24"/>
          <w:szCs w:val="24"/>
        </w:rPr>
        <w:t xml:space="preserve"> methods</w:t>
      </w:r>
      <w:r w:rsidRPr="003623F3">
        <w:rPr>
          <w:rFonts w:ascii="Arial" w:hAnsi="Arial" w:cs="Arial"/>
          <w:sz w:val="24"/>
          <w:szCs w:val="24"/>
        </w:rPr>
        <w:t xml:space="preserve"> (2021) </w:t>
      </w:r>
      <w:r w:rsidRPr="003623F3">
        <w:rPr>
          <w:rFonts w:ascii="Arial" w:hAnsi="Arial" w:cs="Arial"/>
          <w:i/>
          <w:iCs/>
          <w:sz w:val="24"/>
          <w:szCs w:val="24"/>
        </w:rPr>
        <w:t>Centres</w:t>
      </w:r>
      <w:r w:rsidRPr="003623F3">
        <w:rPr>
          <w:rFonts w:ascii="Arial" w:hAnsi="Arial" w:cs="Arial"/>
          <w:i/>
          <w:iCs/>
          <w:sz w:val="24"/>
          <w:szCs w:val="24"/>
        </w:rPr>
        <w:t xml:space="preserve"> for Disease Control and Prevention</w:t>
      </w:r>
      <w:r w:rsidRPr="003623F3">
        <w:rPr>
          <w:rFonts w:ascii="Arial" w:hAnsi="Arial" w:cs="Arial"/>
          <w:sz w:val="24"/>
          <w:szCs w:val="24"/>
        </w:rPr>
        <w:t xml:space="preserve">. </w:t>
      </w:r>
      <w:r w:rsidRPr="003623F3">
        <w:rPr>
          <w:rFonts w:ascii="Arial" w:hAnsi="Arial" w:cs="Arial"/>
          <w:sz w:val="24"/>
          <w:szCs w:val="24"/>
        </w:rPr>
        <w:t>Centres</w:t>
      </w:r>
      <w:r w:rsidRPr="003623F3">
        <w:rPr>
          <w:rFonts w:ascii="Arial" w:hAnsi="Arial" w:cs="Arial"/>
          <w:sz w:val="24"/>
          <w:szCs w:val="24"/>
        </w:rPr>
        <w:t xml:space="preserve"> for </w:t>
      </w:r>
      <w:r w:rsidRPr="003623F3">
        <w:rPr>
          <w:rFonts w:ascii="Arial" w:hAnsi="Arial" w:cs="Arial"/>
          <w:i/>
          <w:iCs/>
          <w:sz w:val="24"/>
          <w:szCs w:val="24"/>
        </w:rPr>
        <w:t>Disease</w:t>
      </w:r>
      <w:r w:rsidRPr="003623F3">
        <w:rPr>
          <w:rFonts w:ascii="Arial" w:hAnsi="Arial" w:cs="Arial"/>
          <w:sz w:val="24"/>
          <w:szCs w:val="24"/>
        </w:rPr>
        <w:t xml:space="preserve"> Control and Prevention. Available at: https://www.cdc.gov/polio/what-is-polio/lab-testing/diagnostic.html (Accessed: October 30, 2022). </w:t>
      </w:r>
    </w:p>
    <w:p w14:paraId="2C296029" w14:textId="7A4D6B34" w:rsidR="007D30DE" w:rsidRPr="003623F3" w:rsidRDefault="007D30DE" w:rsidP="003623F3">
      <w:pPr>
        <w:rPr>
          <w:rFonts w:ascii="Arial" w:hAnsi="Arial" w:cs="Arial"/>
          <w:sz w:val="24"/>
          <w:szCs w:val="24"/>
        </w:rPr>
      </w:pPr>
      <w:r w:rsidRPr="003623F3">
        <w:rPr>
          <w:rFonts w:ascii="Arial" w:hAnsi="Arial" w:cs="Arial"/>
          <w:i/>
          <w:iCs/>
          <w:sz w:val="24"/>
          <w:szCs w:val="24"/>
        </w:rPr>
        <w:t xml:space="preserve">What </w:t>
      </w:r>
      <w:r w:rsidRPr="003623F3">
        <w:rPr>
          <w:rFonts w:ascii="Arial" w:hAnsi="Arial" w:cs="Arial"/>
          <w:sz w:val="24"/>
          <w:szCs w:val="24"/>
        </w:rPr>
        <w:t xml:space="preserve">is </w:t>
      </w:r>
      <w:r w:rsidRPr="003623F3">
        <w:rPr>
          <w:rFonts w:ascii="Arial" w:hAnsi="Arial" w:cs="Arial"/>
          <w:i/>
          <w:iCs/>
          <w:sz w:val="24"/>
          <w:szCs w:val="24"/>
        </w:rPr>
        <w:t>polio?</w:t>
      </w:r>
      <w:r w:rsidRPr="003623F3">
        <w:rPr>
          <w:rFonts w:ascii="Arial" w:hAnsi="Arial" w:cs="Arial"/>
          <w:sz w:val="24"/>
          <w:szCs w:val="24"/>
        </w:rPr>
        <w:t xml:space="preserve"> (2022) </w:t>
      </w:r>
      <w:r w:rsidRPr="003623F3">
        <w:rPr>
          <w:rFonts w:ascii="Arial" w:hAnsi="Arial" w:cs="Arial"/>
          <w:i/>
          <w:iCs/>
          <w:sz w:val="24"/>
          <w:szCs w:val="24"/>
        </w:rPr>
        <w:t>Centres</w:t>
      </w:r>
      <w:r w:rsidRPr="003623F3">
        <w:rPr>
          <w:rFonts w:ascii="Arial" w:hAnsi="Arial" w:cs="Arial"/>
          <w:i/>
          <w:iCs/>
          <w:sz w:val="24"/>
          <w:szCs w:val="24"/>
        </w:rPr>
        <w:t xml:space="preserve"> for Disease Control and Prevention</w:t>
      </w:r>
      <w:r w:rsidRPr="003623F3">
        <w:rPr>
          <w:rFonts w:ascii="Arial" w:hAnsi="Arial" w:cs="Arial"/>
          <w:sz w:val="24"/>
          <w:szCs w:val="24"/>
        </w:rPr>
        <w:t xml:space="preserve">. </w:t>
      </w:r>
      <w:r w:rsidRPr="003623F3">
        <w:rPr>
          <w:rFonts w:ascii="Arial" w:hAnsi="Arial" w:cs="Arial"/>
          <w:sz w:val="24"/>
          <w:szCs w:val="24"/>
        </w:rPr>
        <w:t>Centres</w:t>
      </w:r>
      <w:r w:rsidRPr="003623F3">
        <w:rPr>
          <w:rFonts w:ascii="Arial" w:hAnsi="Arial" w:cs="Arial"/>
          <w:sz w:val="24"/>
          <w:szCs w:val="24"/>
        </w:rPr>
        <w:t xml:space="preserve"> for Disease Control and Prevention. Available at: https://www.cdc.gov/polio/what-is-polio/index.htm (Accessed: October 30, 2022). </w:t>
      </w:r>
    </w:p>
    <w:p w14:paraId="134FF107" w14:textId="77777777" w:rsidR="007D30DE" w:rsidRPr="003623F3" w:rsidRDefault="007D30DE" w:rsidP="00B6092C">
      <w:pPr>
        <w:rPr>
          <w:rFonts w:ascii="Arial" w:hAnsi="Arial" w:cs="Arial"/>
          <w:sz w:val="24"/>
          <w:szCs w:val="24"/>
        </w:rPr>
      </w:pPr>
    </w:p>
    <w:sectPr w:rsidR="007D30DE" w:rsidRPr="003623F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94C26" w14:textId="77777777" w:rsidR="00C712A1" w:rsidRDefault="00C712A1">
      <w:pPr>
        <w:spacing w:after="0" w:line="240" w:lineRule="auto"/>
      </w:pPr>
      <w:r>
        <w:separator/>
      </w:r>
    </w:p>
  </w:endnote>
  <w:endnote w:type="continuationSeparator" w:id="0">
    <w:p w14:paraId="6DFCD7B8" w14:textId="77777777" w:rsidR="00C712A1" w:rsidRDefault="00C71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AF040" w14:textId="77777777" w:rsidR="00C712A1" w:rsidRDefault="00C712A1">
      <w:pPr>
        <w:spacing w:after="0" w:line="240" w:lineRule="auto"/>
      </w:pPr>
      <w:r>
        <w:rPr>
          <w:color w:val="000000"/>
        </w:rPr>
        <w:separator/>
      </w:r>
    </w:p>
  </w:footnote>
  <w:footnote w:type="continuationSeparator" w:id="0">
    <w:p w14:paraId="2F082070" w14:textId="77777777" w:rsidR="00C712A1" w:rsidRDefault="00C712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D02E8"/>
    <w:rsid w:val="00151320"/>
    <w:rsid w:val="00161865"/>
    <w:rsid w:val="00271117"/>
    <w:rsid w:val="002E3BB3"/>
    <w:rsid w:val="002F1254"/>
    <w:rsid w:val="003623F3"/>
    <w:rsid w:val="00366D59"/>
    <w:rsid w:val="003B6138"/>
    <w:rsid w:val="004E5D95"/>
    <w:rsid w:val="0055784F"/>
    <w:rsid w:val="005B14CD"/>
    <w:rsid w:val="00601039"/>
    <w:rsid w:val="00620328"/>
    <w:rsid w:val="00645D5E"/>
    <w:rsid w:val="00672C91"/>
    <w:rsid w:val="006D02E8"/>
    <w:rsid w:val="00744DA0"/>
    <w:rsid w:val="00770C41"/>
    <w:rsid w:val="00795D1A"/>
    <w:rsid w:val="007C6A19"/>
    <w:rsid w:val="007D30DE"/>
    <w:rsid w:val="00AB464E"/>
    <w:rsid w:val="00B6092C"/>
    <w:rsid w:val="00BD2E14"/>
    <w:rsid w:val="00C20BDB"/>
    <w:rsid w:val="00C712A1"/>
    <w:rsid w:val="00CC4638"/>
    <w:rsid w:val="00CF1156"/>
    <w:rsid w:val="00E14133"/>
    <w:rsid w:val="00E4316B"/>
    <w:rsid w:val="00E60744"/>
    <w:rsid w:val="00E819BF"/>
    <w:rsid w:val="00FC6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4A1A5"/>
  <w15:docId w15:val="{C64C2D18-6C52-4F39-8D3D-34D5EB31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72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2C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C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2C91"/>
    <w:pPr>
      <w:suppressAutoHyphens w:val="0"/>
      <w:autoSpaceDN/>
      <w:spacing w:line="259" w:lineRule="auto"/>
      <w:outlineLvl w:val="9"/>
    </w:pPr>
    <w:rPr>
      <w:lang w:val="en-US"/>
    </w:rPr>
  </w:style>
  <w:style w:type="character" w:customStyle="1" w:styleId="Heading2Char">
    <w:name w:val="Heading 2 Char"/>
    <w:basedOn w:val="DefaultParagraphFont"/>
    <w:link w:val="Heading2"/>
    <w:uiPriority w:val="9"/>
    <w:rsid w:val="00672C91"/>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72C91"/>
    <w:rPr>
      <w:b/>
      <w:bCs/>
    </w:rPr>
  </w:style>
  <w:style w:type="character" w:styleId="BookTitle">
    <w:name w:val="Book Title"/>
    <w:basedOn w:val="DefaultParagraphFont"/>
    <w:uiPriority w:val="33"/>
    <w:qFormat/>
    <w:rsid w:val="00672C91"/>
    <w:rPr>
      <w:b/>
      <w:bCs/>
      <w:i/>
      <w:iCs/>
      <w:spacing w:val="5"/>
    </w:rPr>
  </w:style>
  <w:style w:type="paragraph" w:styleId="Title">
    <w:name w:val="Title"/>
    <w:basedOn w:val="Normal"/>
    <w:next w:val="Normal"/>
    <w:link w:val="TitleChar"/>
    <w:uiPriority w:val="10"/>
    <w:qFormat/>
    <w:rsid w:val="00672C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C9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72C91"/>
    <w:pPr>
      <w:ind w:left="720"/>
      <w:contextualSpacing/>
    </w:pPr>
  </w:style>
  <w:style w:type="paragraph" w:styleId="TOC1">
    <w:name w:val="toc 1"/>
    <w:basedOn w:val="Normal"/>
    <w:next w:val="Normal"/>
    <w:autoRedefine/>
    <w:uiPriority w:val="39"/>
    <w:unhideWhenUsed/>
    <w:rsid w:val="00672C91"/>
    <w:pPr>
      <w:spacing w:after="100"/>
    </w:pPr>
  </w:style>
  <w:style w:type="character" w:styleId="Hyperlink">
    <w:name w:val="Hyperlink"/>
    <w:basedOn w:val="DefaultParagraphFont"/>
    <w:uiPriority w:val="99"/>
    <w:unhideWhenUsed/>
    <w:rsid w:val="00672C91"/>
    <w:rPr>
      <w:color w:val="0563C1" w:themeColor="hyperlink"/>
      <w:u w:val="single"/>
    </w:rPr>
  </w:style>
  <w:style w:type="paragraph" w:styleId="Header">
    <w:name w:val="header"/>
    <w:basedOn w:val="Normal"/>
    <w:link w:val="HeaderChar"/>
    <w:uiPriority w:val="99"/>
    <w:unhideWhenUsed/>
    <w:rsid w:val="00672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C91"/>
  </w:style>
  <w:style w:type="paragraph" w:styleId="Footer">
    <w:name w:val="footer"/>
    <w:basedOn w:val="Normal"/>
    <w:link w:val="FooterChar"/>
    <w:uiPriority w:val="99"/>
    <w:unhideWhenUsed/>
    <w:rsid w:val="00672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C91"/>
  </w:style>
  <w:style w:type="paragraph" w:styleId="NormalWeb">
    <w:name w:val="Normal (Web)"/>
    <w:basedOn w:val="Normal"/>
    <w:uiPriority w:val="99"/>
    <w:semiHidden/>
    <w:unhideWhenUsed/>
    <w:rsid w:val="007D30DE"/>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35679">
      <w:bodyDiv w:val="1"/>
      <w:marLeft w:val="0"/>
      <w:marRight w:val="0"/>
      <w:marTop w:val="0"/>
      <w:marBottom w:val="0"/>
      <w:divBdr>
        <w:top w:val="none" w:sz="0" w:space="0" w:color="auto"/>
        <w:left w:val="none" w:sz="0" w:space="0" w:color="auto"/>
        <w:bottom w:val="none" w:sz="0" w:space="0" w:color="auto"/>
        <w:right w:val="none" w:sz="0" w:space="0" w:color="auto"/>
      </w:divBdr>
    </w:div>
    <w:div w:id="659041746">
      <w:bodyDiv w:val="1"/>
      <w:marLeft w:val="0"/>
      <w:marRight w:val="0"/>
      <w:marTop w:val="0"/>
      <w:marBottom w:val="0"/>
      <w:divBdr>
        <w:top w:val="none" w:sz="0" w:space="0" w:color="auto"/>
        <w:left w:val="none" w:sz="0" w:space="0" w:color="auto"/>
        <w:bottom w:val="none" w:sz="0" w:space="0" w:color="auto"/>
        <w:right w:val="none" w:sz="0" w:space="0" w:color="auto"/>
      </w:divBdr>
    </w:div>
    <w:div w:id="700908770">
      <w:bodyDiv w:val="1"/>
      <w:marLeft w:val="0"/>
      <w:marRight w:val="0"/>
      <w:marTop w:val="0"/>
      <w:marBottom w:val="0"/>
      <w:divBdr>
        <w:top w:val="none" w:sz="0" w:space="0" w:color="auto"/>
        <w:left w:val="none" w:sz="0" w:space="0" w:color="auto"/>
        <w:bottom w:val="none" w:sz="0" w:space="0" w:color="auto"/>
        <w:right w:val="none" w:sz="0" w:space="0" w:color="auto"/>
      </w:divBdr>
    </w:div>
    <w:div w:id="1493763673">
      <w:bodyDiv w:val="1"/>
      <w:marLeft w:val="0"/>
      <w:marRight w:val="0"/>
      <w:marTop w:val="0"/>
      <w:marBottom w:val="0"/>
      <w:divBdr>
        <w:top w:val="none" w:sz="0" w:space="0" w:color="auto"/>
        <w:left w:val="none" w:sz="0" w:space="0" w:color="auto"/>
        <w:bottom w:val="none" w:sz="0" w:space="0" w:color="auto"/>
        <w:right w:val="none" w:sz="0" w:space="0" w:color="auto"/>
      </w:divBdr>
    </w:div>
    <w:div w:id="1498156345">
      <w:bodyDiv w:val="1"/>
      <w:marLeft w:val="0"/>
      <w:marRight w:val="0"/>
      <w:marTop w:val="0"/>
      <w:marBottom w:val="0"/>
      <w:divBdr>
        <w:top w:val="none" w:sz="0" w:space="0" w:color="auto"/>
        <w:left w:val="none" w:sz="0" w:space="0" w:color="auto"/>
        <w:bottom w:val="none" w:sz="0" w:space="0" w:color="auto"/>
        <w:right w:val="none" w:sz="0" w:space="0" w:color="auto"/>
      </w:divBdr>
    </w:div>
    <w:div w:id="1616984455">
      <w:bodyDiv w:val="1"/>
      <w:marLeft w:val="0"/>
      <w:marRight w:val="0"/>
      <w:marTop w:val="0"/>
      <w:marBottom w:val="0"/>
      <w:divBdr>
        <w:top w:val="none" w:sz="0" w:space="0" w:color="auto"/>
        <w:left w:val="none" w:sz="0" w:space="0" w:color="auto"/>
        <w:bottom w:val="none" w:sz="0" w:space="0" w:color="auto"/>
        <w:right w:val="none" w:sz="0" w:space="0" w:color="auto"/>
      </w:divBdr>
    </w:div>
    <w:div w:id="1776510279">
      <w:bodyDiv w:val="1"/>
      <w:marLeft w:val="0"/>
      <w:marRight w:val="0"/>
      <w:marTop w:val="0"/>
      <w:marBottom w:val="0"/>
      <w:divBdr>
        <w:top w:val="none" w:sz="0" w:space="0" w:color="auto"/>
        <w:left w:val="none" w:sz="0" w:space="0" w:color="auto"/>
        <w:bottom w:val="none" w:sz="0" w:space="0" w:color="auto"/>
        <w:right w:val="none" w:sz="0" w:space="0" w:color="auto"/>
      </w:divBdr>
    </w:div>
    <w:div w:id="1780682783">
      <w:bodyDiv w:val="1"/>
      <w:marLeft w:val="0"/>
      <w:marRight w:val="0"/>
      <w:marTop w:val="0"/>
      <w:marBottom w:val="0"/>
      <w:divBdr>
        <w:top w:val="none" w:sz="0" w:space="0" w:color="auto"/>
        <w:left w:val="none" w:sz="0" w:space="0" w:color="auto"/>
        <w:bottom w:val="none" w:sz="0" w:space="0" w:color="auto"/>
        <w:right w:val="none" w:sz="0" w:space="0" w:color="auto"/>
      </w:divBdr>
    </w:div>
    <w:div w:id="1966033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0A396-E026-41A1-AC9B-73E98B241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dc:creator>
  <dc:description/>
  <cp:lastModifiedBy>Christana Alake</cp:lastModifiedBy>
  <cp:revision>3</cp:revision>
  <dcterms:created xsi:type="dcterms:W3CDTF">2022-10-29T23:47:00Z</dcterms:created>
  <dcterms:modified xsi:type="dcterms:W3CDTF">2022-10-30T00:37:00Z</dcterms:modified>
</cp:coreProperties>
</file>