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6203" w:rsidRPr="0051733E" w:rsidRDefault="00FA2321" w:rsidP="00FA2321">
      <w:pPr>
        <w:jc w:val="center"/>
        <w:rPr>
          <w:rFonts w:asciiTheme="minorHAnsi" w:hAnsiTheme="minorHAnsi" w:cstheme="minorHAnsi"/>
          <w:b/>
          <w:sz w:val="28"/>
          <w:u w:val="single"/>
        </w:rPr>
      </w:pPr>
      <w:r w:rsidRPr="0051733E">
        <w:rPr>
          <w:rFonts w:asciiTheme="minorHAnsi" w:hAnsiTheme="minorHAnsi" w:cstheme="minorHAnsi"/>
          <w:b/>
          <w:sz w:val="28"/>
          <w:u w:val="single"/>
        </w:rPr>
        <w:t>Report reflecting on physiology, health and nutrition of a chosen individual</w:t>
      </w:r>
    </w:p>
    <w:p w:rsidR="008D1D87" w:rsidRPr="008D1D87" w:rsidRDefault="008D1D87" w:rsidP="00FA2321">
      <w:pPr>
        <w:jc w:val="center"/>
        <w:rPr>
          <w:b/>
          <w:sz w:val="32"/>
          <w:u w:val="single"/>
        </w:rPr>
      </w:pPr>
    </w:p>
    <w:p w:rsidR="00A27358" w:rsidRPr="00D328E4" w:rsidRDefault="008D1D87" w:rsidP="008D1D87">
      <w:pPr>
        <w:rPr>
          <w:rFonts w:asciiTheme="minorHAnsi" w:hAnsiTheme="minorHAnsi" w:cstheme="minorHAnsi"/>
        </w:rPr>
      </w:pPr>
      <w:r w:rsidRPr="00D328E4">
        <w:rPr>
          <w:rFonts w:asciiTheme="minorHAnsi" w:hAnsiTheme="minorHAnsi" w:cstheme="minorHAnsi"/>
        </w:rPr>
        <w:t>This assignment will evaluate about the health and wellbeing of an individual and the evaluation will be focus on the intellectual, emotional, spiritual and physical of the individual</w:t>
      </w:r>
      <w:r w:rsidR="00A27358" w:rsidRPr="00D328E4">
        <w:rPr>
          <w:rFonts w:asciiTheme="minorHAnsi" w:hAnsiTheme="minorHAnsi" w:cstheme="minorHAnsi"/>
        </w:rPr>
        <w:t xml:space="preserve"> based on the questionnaire</w:t>
      </w:r>
      <w:r w:rsidRPr="00D328E4">
        <w:rPr>
          <w:rFonts w:asciiTheme="minorHAnsi" w:hAnsiTheme="minorHAnsi" w:cstheme="minorHAnsi"/>
        </w:rPr>
        <w:t xml:space="preserve">. According to the code and conduct </w:t>
      </w:r>
      <w:r w:rsidR="00A27358" w:rsidRPr="00D328E4">
        <w:rPr>
          <w:rFonts w:asciiTheme="minorHAnsi" w:hAnsiTheme="minorHAnsi" w:cstheme="minorHAnsi"/>
        </w:rPr>
        <w:t xml:space="preserve">the identity of the individual will not be reveal. </w:t>
      </w:r>
    </w:p>
    <w:p w:rsidR="00A27358" w:rsidRPr="00D328E4" w:rsidRDefault="00A27358" w:rsidP="008D1D87">
      <w:pPr>
        <w:rPr>
          <w:rFonts w:asciiTheme="minorHAnsi" w:hAnsiTheme="minorHAnsi" w:cstheme="minorHAnsi"/>
        </w:rPr>
      </w:pPr>
    </w:p>
    <w:p w:rsidR="00A27358" w:rsidRPr="00D328E4" w:rsidRDefault="000B6C13" w:rsidP="008D1D87">
      <w:pPr>
        <w:rPr>
          <w:rFonts w:asciiTheme="minorHAnsi" w:hAnsiTheme="minorHAnsi" w:cstheme="minorHAnsi"/>
        </w:rPr>
      </w:pPr>
      <w:r w:rsidRPr="00D328E4">
        <w:rPr>
          <w:rFonts w:asciiTheme="minorHAnsi" w:hAnsiTheme="minorHAnsi" w:cstheme="minorHAnsi"/>
        </w:rPr>
        <w:t xml:space="preserve">Nordqvist (2017) and </w:t>
      </w:r>
      <w:proofErr w:type="spellStart"/>
      <w:r w:rsidRPr="00D328E4">
        <w:rPr>
          <w:rFonts w:asciiTheme="minorHAnsi" w:hAnsiTheme="minorHAnsi" w:cstheme="minorHAnsi"/>
        </w:rPr>
        <w:t>Hofgastein</w:t>
      </w:r>
      <w:proofErr w:type="spellEnd"/>
      <w:r w:rsidRPr="00D328E4">
        <w:rPr>
          <w:rFonts w:asciiTheme="minorHAnsi" w:hAnsiTheme="minorHAnsi" w:cstheme="minorHAnsi"/>
        </w:rPr>
        <w:t xml:space="preserve"> (2011) both identify that the health is a complete state of emotional and physical and social wellbeing and they also mentioned that the ability to improve and rebound from illness and other problems. Whatever a person is doing or working towards his or her life goal </w:t>
      </w:r>
      <w:r w:rsidR="001D3BE6" w:rsidRPr="00D328E4">
        <w:rPr>
          <w:rFonts w:asciiTheme="minorHAnsi" w:hAnsiTheme="minorHAnsi" w:cstheme="minorHAnsi"/>
        </w:rPr>
        <w:t xml:space="preserve">must </w:t>
      </w:r>
      <w:r w:rsidRPr="00D328E4">
        <w:rPr>
          <w:rFonts w:asciiTheme="minorHAnsi" w:hAnsiTheme="minorHAnsi" w:cstheme="minorHAnsi"/>
        </w:rPr>
        <w:t xml:space="preserve">be the </w:t>
      </w:r>
      <w:r w:rsidR="001D3BE6" w:rsidRPr="00D328E4">
        <w:rPr>
          <w:rFonts w:asciiTheme="minorHAnsi" w:hAnsiTheme="minorHAnsi" w:cstheme="minorHAnsi"/>
        </w:rPr>
        <w:t xml:space="preserve">physical, mental and social wellbeing. WHO (2019) takes this health further by saying our health is a resource for everyday life which means it is a resource to support the individual’s function in broader community. Having a healthful lifestyle gives an individual the meaning to lead his/her life to a full life. </w:t>
      </w:r>
      <w:r w:rsidR="00FB6DC5" w:rsidRPr="00D328E4">
        <w:rPr>
          <w:rFonts w:asciiTheme="minorHAnsi" w:hAnsiTheme="minorHAnsi" w:cstheme="minorHAnsi"/>
        </w:rPr>
        <w:t>As people grow older, old age is usually a closing phase in life span. Being old brings a variety of problem in an individual’s life and slowly their physical health, social needs and intellectual needs and psychological function decline</w:t>
      </w:r>
      <w:r w:rsidR="0091518E" w:rsidRPr="00D328E4">
        <w:rPr>
          <w:rFonts w:asciiTheme="minorHAnsi" w:hAnsiTheme="minorHAnsi" w:cstheme="minorHAnsi"/>
        </w:rPr>
        <w:t>s (</w:t>
      </w:r>
      <w:r w:rsidR="009B4420" w:rsidRPr="00D328E4">
        <w:rPr>
          <w:rFonts w:asciiTheme="minorHAnsi" w:hAnsiTheme="minorHAnsi" w:cstheme="minorHAnsi"/>
        </w:rPr>
        <w:t>kotwal and Prabhakar, 2017)</w:t>
      </w:r>
    </w:p>
    <w:p w:rsidR="00100E11" w:rsidRPr="00D328E4" w:rsidRDefault="00100E11" w:rsidP="008D1D87">
      <w:pPr>
        <w:rPr>
          <w:rFonts w:asciiTheme="minorHAnsi" w:hAnsiTheme="minorHAnsi" w:cstheme="minorHAnsi"/>
        </w:rPr>
      </w:pPr>
    </w:p>
    <w:p w:rsidR="00654398" w:rsidRPr="00D328E4" w:rsidRDefault="00A17747" w:rsidP="008D1D87">
      <w:pPr>
        <w:rPr>
          <w:rFonts w:asciiTheme="minorHAnsi" w:hAnsiTheme="minorHAnsi" w:cstheme="minorHAnsi"/>
        </w:rPr>
      </w:pPr>
      <w:r w:rsidRPr="00D328E4">
        <w:rPr>
          <w:rFonts w:asciiTheme="minorHAnsi" w:hAnsiTheme="minorHAnsi" w:cstheme="minorHAnsi"/>
          <w:noProof/>
        </w:rPr>
        <w:drawing>
          <wp:anchor distT="0" distB="0" distL="114300" distR="114300" simplePos="0" relativeHeight="251658240" behindDoc="1" locked="0" layoutInCell="1" allowOverlap="1">
            <wp:simplePos x="0" y="0"/>
            <wp:positionH relativeFrom="column">
              <wp:posOffset>3046095</wp:posOffset>
            </wp:positionH>
            <wp:positionV relativeFrom="paragraph">
              <wp:posOffset>2687108</wp:posOffset>
            </wp:positionV>
            <wp:extent cx="3250565" cy="2454275"/>
            <wp:effectExtent l="0" t="0" r="635" b="0"/>
            <wp:wrapTight wrapText="bothSides">
              <wp:wrapPolygon edited="0">
                <wp:start x="0" y="0"/>
                <wp:lineTo x="0" y="21460"/>
                <wp:lineTo x="21520" y="21460"/>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28 at 18.46.28.png"/>
                    <pic:cNvPicPr/>
                  </pic:nvPicPr>
                  <pic:blipFill rotWithShape="1">
                    <a:blip r:embed="rId5">
                      <a:extLst>
                        <a:ext uri="{28A0092B-C50C-407E-A947-70E740481C1C}">
                          <a14:useLocalDpi xmlns:a14="http://schemas.microsoft.com/office/drawing/2010/main" val="0"/>
                        </a:ext>
                      </a:extLst>
                    </a:blip>
                    <a:srcRect l="13012" t="13244" r="34516" b="23377"/>
                    <a:stretch/>
                  </pic:blipFill>
                  <pic:spPr bwMode="auto">
                    <a:xfrm>
                      <a:off x="0" y="0"/>
                      <a:ext cx="3250565" cy="245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0E11" w:rsidRPr="00D328E4">
        <w:rPr>
          <w:rFonts w:asciiTheme="minorHAnsi" w:hAnsiTheme="minorHAnsi" w:cstheme="minorHAnsi"/>
        </w:rPr>
        <w:t xml:space="preserve">Firstly, </w:t>
      </w:r>
      <w:r w:rsidR="00D328E4" w:rsidRPr="00D328E4">
        <w:rPr>
          <w:rFonts w:asciiTheme="minorHAnsi" w:hAnsiTheme="minorHAnsi" w:cstheme="minorHAnsi"/>
        </w:rPr>
        <w:t>discussing</w:t>
      </w:r>
      <w:r w:rsidR="00100E11" w:rsidRPr="00D328E4">
        <w:rPr>
          <w:rFonts w:asciiTheme="minorHAnsi" w:hAnsiTheme="minorHAnsi" w:cstheme="minorHAnsi"/>
        </w:rPr>
        <w:t xml:space="preserve"> about the physical needs </w:t>
      </w:r>
      <w:r w:rsidR="00FB6DC5" w:rsidRPr="00D328E4">
        <w:rPr>
          <w:rFonts w:asciiTheme="minorHAnsi" w:hAnsiTheme="minorHAnsi" w:cstheme="minorHAnsi"/>
        </w:rPr>
        <w:t xml:space="preserve">of an individual </w:t>
      </w:r>
      <w:r w:rsidR="009B4420" w:rsidRPr="00D328E4">
        <w:rPr>
          <w:rFonts w:asciiTheme="minorHAnsi" w:hAnsiTheme="minorHAnsi" w:cstheme="minorHAnsi"/>
        </w:rPr>
        <w:t xml:space="preserve">he has high blood pressure and the consequences of  this </w:t>
      </w:r>
      <w:r w:rsidR="00FB27B0" w:rsidRPr="00D328E4">
        <w:rPr>
          <w:rFonts w:asciiTheme="minorHAnsi" w:hAnsiTheme="minorHAnsi" w:cstheme="minorHAnsi"/>
        </w:rPr>
        <w:t>are heart attack, strokes, kidney damage and vascular dementia</w:t>
      </w:r>
      <w:r w:rsidR="009B4420" w:rsidRPr="00D328E4">
        <w:rPr>
          <w:rFonts w:asciiTheme="minorHAnsi" w:hAnsiTheme="minorHAnsi" w:cstheme="minorHAnsi"/>
        </w:rPr>
        <w:t xml:space="preserve">. According to the NHS, (2019) </w:t>
      </w:r>
      <w:r w:rsidR="00FB27B0" w:rsidRPr="00D328E4">
        <w:rPr>
          <w:rFonts w:asciiTheme="minorHAnsi" w:hAnsiTheme="minorHAnsi" w:cstheme="minorHAnsi"/>
        </w:rPr>
        <w:t xml:space="preserve">there are more than 1 in 4 adults in the UK have high blood pressure while many people will not realise that they have hypertension. It is very important that he gets his blood pressure checked regularly. </w:t>
      </w:r>
      <w:r w:rsidR="00654398" w:rsidRPr="00D328E4">
        <w:rPr>
          <w:rFonts w:asciiTheme="minorHAnsi" w:hAnsiTheme="minorHAnsi" w:cstheme="minorHAnsi"/>
        </w:rPr>
        <w:t>According to his BMI he is classified as obese which could be the reason of high blood pressure. In order to reduce his blood pressure to a normal level, he has to lose some weights he can do this by just walking 30 min per day and changing the way of eating. Cut down on eating high fat foods or foods which are high in added sugar. Instead make healthier choices it’s not about eating less rather simple swaps can make a real difference for example instead of having white bread have wholemeal bread</w:t>
      </w:r>
      <w:r w:rsidR="002C4C78" w:rsidRPr="00D328E4">
        <w:rPr>
          <w:rFonts w:asciiTheme="minorHAnsi" w:hAnsiTheme="minorHAnsi" w:cstheme="minorHAnsi"/>
        </w:rPr>
        <w:t xml:space="preserve"> and adding more fibre in the diet. Increasing the intake of fruit and vegetables and try to put two portions of vegetables on your plate at lunch and dinner. Include protein at each meal can helps him feel fuller for longer. While choosing protein make sure to use lower fat proteins such as meat without skin, fish, eggs and tofu. Be real to yourself and set yourself goals aim to lose about 5-10% of your overall weigh over a period of 3-6 months. Do not  have to reach BMI exact weight results , though getting an ideal BMI is good for overall wellbeing just by losing 5-10% of your weight will already have a great impacts, </w:t>
      </w:r>
      <w:r w:rsidR="005A239D" w:rsidRPr="00D328E4">
        <w:rPr>
          <w:rFonts w:asciiTheme="minorHAnsi" w:hAnsiTheme="minorHAnsi" w:cstheme="minorHAnsi"/>
        </w:rPr>
        <w:t xml:space="preserve">including </w:t>
      </w:r>
      <w:r w:rsidR="002C4C78" w:rsidRPr="00D328E4">
        <w:rPr>
          <w:rFonts w:asciiTheme="minorHAnsi" w:hAnsiTheme="minorHAnsi" w:cstheme="minorHAnsi"/>
        </w:rPr>
        <w:t xml:space="preserve">a lesser chance to have a </w:t>
      </w:r>
      <w:r w:rsidR="005A239D" w:rsidRPr="00D328E4">
        <w:rPr>
          <w:rFonts w:asciiTheme="minorHAnsi" w:hAnsiTheme="minorHAnsi" w:cstheme="minorHAnsi"/>
        </w:rPr>
        <w:t>heart attack and a stroke (Blood Pressure UK, 2019)</w:t>
      </w:r>
    </w:p>
    <w:p w:rsidR="00A17747" w:rsidRPr="00D328E4" w:rsidRDefault="00A17747" w:rsidP="008D1D87">
      <w:pPr>
        <w:rPr>
          <w:rFonts w:asciiTheme="minorHAnsi" w:hAnsiTheme="minorHAnsi" w:cstheme="minorHAnsi"/>
        </w:rPr>
      </w:pPr>
      <w:r w:rsidRPr="00D328E4">
        <w:rPr>
          <w:rFonts w:asciiTheme="minorHAnsi" w:hAnsiTheme="minorHAnsi" w:cstheme="minorHAnsi"/>
          <w:noProof/>
        </w:rPr>
        <mc:AlternateContent>
          <mc:Choice Requires="wps">
            <w:drawing>
              <wp:anchor distT="0" distB="0" distL="114300" distR="114300" simplePos="0" relativeHeight="251659264" behindDoc="0" locked="0" layoutInCell="1" allowOverlap="1">
                <wp:simplePos x="0" y="0"/>
                <wp:positionH relativeFrom="column">
                  <wp:posOffset>4267200</wp:posOffset>
                </wp:positionH>
                <wp:positionV relativeFrom="paragraph">
                  <wp:posOffset>988907</wp:posOffset>
                </wp:positionV>
                <wp:extent cx="1718733" cy="338667"/>
                <wp:effectExtent l="0" t="0" r="8890" b="17145"/>
                <wp:wrapNone/>
                <wp:docPr id="3" name="Rectangle 3"/>
                <wp:cNvGraphicFramePr/>
                <a:graphic xmlns:a="http://schemas.openxmlformats.org/drawingml/2006/main">
                  <a:graphicData uri="http://schemas.microsoft.com/office/word/2010/wordprocessingShape">
                    <wps:wsp>
                      <wps:cNvSpPr/>
                      <wps:spPr>
                        <a:xfrm>
                          <a:off x="0" y="0"/>
                          <a:ext cx="1718733" cy="338667"/>
                        </a:xfrm>
                        <a:prstGeom prst="rect">
                          <a:avLst/>
                        </a:prstGeom>
                      </wps:spPr>
                      <wps:style>
                        <a:lnRef idx="2">
                          <a:schemeClr val="accent6"/>
                        </a:lnRef>
                        <a:fillRef idx="1">
                          <a:schemeClr val="lt1"/>
                        </a:fillRef>
                        <a:effectRef idx="0">
                          <a:schemeClr val="accent6"/>
                        </a:effectRef>
                        <a:fontRef idx="minor">
                          <a:schemeClr val="dk1"/>
                        </a:fontRef>
                      </wps:style>
                      <wps:txbx>
                        <w:txbxContent>
                          <w:p w:rsidR="00A17747" w:rsidRDefault="00A17747" w:rsidP="00A17747">
                            <w:pPr>
                              <w:jc w:val="center"/>
                            </w:pPr>
                            <w:r>
                              <w:t>NHS,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336pt;margin-top:77.85pt;width:135.35pt;height:2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" fillcolor="white [3201]" strokecolor="#70ad47 [3209]" strokeweight="1pt">
                <v:textbox>
                  <w:txbxContent>
                    <w:p w:rsidR="00A17747" w:rsidRDefault="00A17747" w:rsidP="00A17747">
                      <w:pPr>
                        <w:jc w:val="center"/>
                      </w:pPr>
                      <w:r>
                        <w:t>NHS, (2019)</w:t>
                      </w:r>
                    </w:p>
                  </w:txbxContent>
                </v:textbox>
              </v:rect>
            </w:pict>
          </mc:Fallback>
        </mc:AlternateContent>
      </w:r>
      <w:r w:rsidR="005A239D" w:rsidRPr="00D328E4">
        <w:rPr>
          <w:rFonts w:asciiTheme="minorHAnsi" w:hAnsiTheme="minorHAnsi" w:cstheme="minorHAnsi"/>
        </w:rPr>
        <w:t>Cut down the salt in your food because salt raises the blood pressure the more salt you eat the higher blood pressure will be so aim to eat less than 6g of salt per day</w:t>
      </w:r>
      <w:r w:rsidRPr="00D328E4">
        <w:rPr>
          <w:rFonts w:asciiTheme="minorHAnsi" w:hAnsiTheme="minorHAnsi" w:cstheme="minorHAnsi"/>
        </w:rPr>
        <w:t xml:space="preserve">. The eat well guide shows the variety of food and how much we should eat to achieve a healthy balanced diet ( NHS, 2019) </w:t>
      </w:r>
    </w:p>
    <w:p w:rsidR="008D1D87" w:rsidRDefault="005A239D" w:rsidP="00D328E4">
      <w:pPr>
        <w:rPr>
          <w:rFonts w:asciiTheme="minorHAnsi" w:hAnsiTheme="minorHAnsi" w:cstheme="minorHAnsi"/>
        </w:rPr>
      </w:pPr>
      <w:r w:rsidRPr="00D328E4">
        <w:rPr>
          <w:rFonts w:asciiTheme="minorHAnsi" w:hAnsiTheme="minorHAnsi" w:cstheme="minorHAnsi"/>
        </w:rPr>
        <w:lastRenderedPageBreak/>
        <w:t xml:space="preserve">Cutting down on alcohol will also help a lot </w:t>
      </w:r>
      <w:r w:rsidR="00D328E4">
        <w:rPr>
          <w:rFonts w:asciiTheme="minorHAnsi" w:hAnsiTheme="minorHAnsi" w:cstheme="minorHAnsi"/>
        </w:rPr>
        <w:t>which means drinking in a recommended levels men and women are not drink regularly more than 14 units a week. Alcohol has a high calories which helps you to gain weight and further increase blood pressure</w:t>
      </w:r>
      <w:r w:rsidR="00AC04BA">
        <w:rPr>
          <w:rFonts w:asciiTheme="minorHAnsi" w:hAnsiTheme="minorHAnsi" w:cstheme="minorHAnsi"/>
        </w:rPr>
        <w:t xml:space="preserve"> and taking medicines to keep under control (NHS, 2019)</w:t>
      </w:r>
    </w:p>
    <w:p w:rsidR="00037634" w:rsidRDefault="00663A0E" w:rsidP="00D328E4">
      <w:pPr>
        <w:rPr>
          <w:rFonts w:asciiTheme="minorHAnsi" w:hAnsiTheme="minorHAnsi" w:cstheme="minorHAnsi"/>
        </w:rPr>
      </w:pPr>
      <w:r>
        <w:rPr>
          <w:rFonts w:asciiTheme="minorHAnsi" w:hAnsiTheme="minorHAnsi" w:cstheme="minorHAnsi"/>
        </w:rPr>
        <w:t xml:space="preserve">He also has diabetes 2. Diabetes 2 is a condition </w:t>
      </w:r>
      <w:r w:rsidR="004D4855">
        <w:rPr>
          <w:rFonts w:asciiTheme="minorHAnsi" w:hAnsiTheme="minorHAnsi" w:cstheme="minorHAnsi"/>
        </w:rPr>
        <w:t>where the insulin in your body not working effectively or you are not producing enough of it. Glucose cannot get into the cells it begins to build up in bloods and having too much glucose in blood cause a lot of different problems (Diabetes UK, 2019) Complications of having diabetes 2 are heart disease, eyes damage, nerves damage, Feet and kidneys disease. In order to prevent or delay the complications the individual needs to take action</w:t>
      </w:r>
      <w:r w:rsidR="00101F6B">
        <w:rPr>
          <w:rFonts w:asciiTheme="minorHAnsi" w:hAnsiTheme="minorHAnsi" w:cstheme="minorHAnsi"/>
        </w:rPr>
        <w:t xml:space="preserve">, eating a healthy diet and keeping active will help to manage the blood sugar level and will help to control weight and normally feel better. NHS (2019) suggest eating a wide range of food including vegetables, fruits and starchy food like pasta and keeping sugar, fat and the salt to minimum and not skipping any meals, eat breakfast, lunch and dinner. </w:t>
      </w:r>
      <w:r w:rsidR="00037634">
        <w:rPr>
          <w:rFonts w:asciiTheme="minorHAnsi" w:hAnsiTheme="minorHAnsi" w:cstheme="minorHAnsi"/>
        </w:rPr>
        <w:t>Eating complex carbohydrates like brown rice, whole wheat, oatmeal, fruits, vegetables, beans and lentils. Avoid sweetened drinks, white bread, pasta and dried fruits.</w:t>
      </w:r>
    </w:p>
    <w:p w:rsidR="00663A0E" w:rsidRDefault="00101F6B" w:rsidP="00D328E4">
      <w:pPr>
        <w:rPr>
          <w:rFonts w:asciiTheme="minorHAnsi" w:hAnsiTheme="minorHAnsi" w:cstheme="minorHAnsi"/>
        </w:rPr>
      </w:pPr>
      <w:r>
        <w:rPr>
          <w:rFonts w:asciiTheme="minorHAnsi" w:hAnsiTheme="minorHAnsi" w:cstheme="minorHAnsi"/>
        </w:rPr>
        <w:t xml:space="preserve">Being active, doing physical exercise  can lower the blood pressure level for example he can just fast walk or climb the stairs and doing gardening will be enough (NHS, 2017)  he normally </w:t>
      </w:r>
      <w:r w:rsidR="00106742">
        <w:rPr>
          <w:rFonts w:asciiTheme="minorHAnsi" w:hAnsiTheme="minorHAnsi" w:cstheme="minorHAnsi"/>
        </w:rPr>
        <w:t xml:space="preserve">takes medication to keep blood sugar level as normal to prevent health problems. </w:t>
      </w:r>
    </w:p>
    <w:p w:rsidR="00663A0E" w:rsidRDefault="00663A0E" w:rsidP="00D328E4">
      <w:pPr>
        <w:rPr>
          <w:rFonts w:asciiTheme="minorHAnsi" w:hAnsiTheme="minorHAnsi" w:cstheme="minorHAnsi"/>
        </w:rPr>
      </w:pPr>
    </w:p>
    <w:p w:rsidR="009C6476" w:rsidRDefault="00B915E6" w:rsidP="00D328E4">
      <w:pPr>
        <w:rPr>
          <w:rFonts w:asciiTheme="minorHAnsi" w:hAnsiTheme="minorHAnsi" w:cstheme="minorHAnsi"/>
        </w:rPr>
      </w:pPr>
      <w:r>
        <w:rPr>
          <w:rFonts w:asciiTheme="minorHAnsi" w:hAnsiTheme="minorHAnsi" w:cstheme="minorHAnsi"/>
        </w:rPr>
        <w:t xml:space="preserve">This individual is living with his wife just two of them. He said he don’t really go out or do much to keep himself busy. </w:t>
      </w:r>
      <w:r w:rsidR="009C6476">
        <w:rPr>
          <w:rFonts w:asciiTheme="minorHAnsi" w:hAnsiTheme="minorHAnsi" w:cstheme="minorHAnsi"/>
        </w:rPr>
        <w:t>Sometimes he feels isolated and suffer from boredom. When it comes to intellectual needs elderly people are normally left behind for what they can do which means as they grow older the things they used to do or can do slowly fades away. Intellectual needs is met using the mind which does thinking and using brains to solve problems that occur in daily life</w:t>
      </w:r>
      <w:r w:rsidR="00A67084">
        <w:rPr>
          <w:rFonts w:asciiTheme="minorHAnsi" w:hAnsiTheme="minorHAnsi" w:cstheme="minorHAnsi"/>
        </w:rPr>
        <w:t xml:space="preserve"> and learning new skills and knowledge using brains</w:t>
      </w:r>
      <w:r w:rsidR="00D078FC">
        <w:rPr>
          <w:rFonts w:asciiTheme="minorHAnsi" w:hAnsiTheme="minorHAnsi" w:cstheme="minorHAnsi"/>
        </w:rPr>
        <w:t xml:space="preserve"> (Psychologies, 2015)</w:t>
      </w:r>
      <w:r w:rsidR="00A67084">
        <w:rPr>
          <w:rFonts w:asciiTheme="minorHAnsi" w:hAnsiTheme="minorHAnsi" w:cstheme="minorHAnsi"/>
        </w:rPr>
        <w:t xml:space="preserve"> </w:t>
      </w:r>
    </w:p>
    <w:p w:rsidR="00A67084" w:rsidRPr="00D328E4" w:rsidRDefault="009C6476" w:rsidP="00D328E4">
      <w:pPr>
        <w:rPr>
          <w:rFonts w:asciiTheme="minorHAnsi" w:hAnsiTheme="minorHAnsi" w:cstheme="minorHAnsi"/>
        </w:rPr>
      </w:pPr>
      <w:r>
        <w:rPr>
          <w:rFonts w:asciiTheme="minorHAnsi" w:hAnsiTheme="minorHAnsi" w:cstheme="minorHAnsi"/>
        </w:rPr>
        <w:t xml:space="preserve">We all have our own interests and hobbies </w:t>
      </w:r>
      <w:r w:rsidR="00A67084">
        <w:rPr>
          <w:rFonts w:asciiTheme="minorHAnsi" w:hAnsiTheme="minorHAnsi" w:cstheme="minorHAnsi"/>
        </w:rPr>
        <w:t xml:space="preserve">which means  while we carrying out what we like this will help to develop our self-esteem and grow confidence. Since, he does not do much for himself he said he likes to read books and love doing paintings on his hobbies which can help him in intellectual needs. Just doing paintings can help him a lot in his intellectual needs as it shows that </w:t>
      </w:r>
      <w:r w:rsidR="000977BF">
        <w:rPr>
          <w:rFonts w:asciiTheme="minorHAnsi" w:hAnsiTheme="minorHAnsi" w:cstheme="minorHAnsi"/>
        </w:rPr>
        <w:t>paintings can stimulate the both left and right brains. It also helps him to distract him from the problems and gives him relaxed environment and gives him the sense of great achievements which can reinforce on his self-esteem.  Overall it will give him the challenge, new skills and confidence (Blanco, 2013)</w:t>
      </w:r>
    </w:p>
    <w:p w:rsidR="008D1D87" w:rsidRPr="00D328E4" w:rsidRDefault="00663A0E" w:rsidP="008D1D87">
      <w:pPr>
        <w:rPr>
          <w:rFonts w:asciiTheme="minorHAnsi" w:hAnsiTheme="minorHAnsi" w:cstheme="minorHAnsi"/>
        </w:rPr>
      </w:pPr>
      <w:r>
        <w:rPr>
          <w:rFonts w:asciiTheme="minorHAnsi" w:hAnsiTheme="minorHAnsi" w:cstheme="minorHAnsi"/>
        </w:rPr>
        <w:t xml:space="preserve">When the intellectuals and emotional needs are met older people normally recognise the vital roles as valued members in the society. </w:t>
      </w:r>
    </w:p>
    <w:p w:rsidR="00565CEA" w:rsidRDefault="00565CEA" w:rsidP="008D1D87"/>
    <w:p w:rsidR="00565CEA" w:rsidRDefault="007B3295" w:rsidP="008D1D87">
      <w:pPr>
        <w:rPr>
          <w:rFonts w:asciiTheme="minorHAnsi" w:hAnsiTheme="minorHAnsi" w:cstheme="minorHAnsi"/>
        </w:rPr>
      </w:pPr>
      <w:r>
        <w:rPr>
          <w:rFonts w:asciiTheme="minorHAnsi" w:hAnsiTheme="minorHAnsi" w:cstheme="minorHAnsi"/>
        </w:rPr>
        <w:t xml:space="preserve">Abraham Harold </w:t>
      </w:r>
      <w:r w:rsidRPr="007B3295">
        <w:rPr>
          <w:rFonts w:asciiTheme="minorHAnsi" w:hAnsiTheme="minorHAnsi" w:cstheme="minorHAnsi"/>
        </w:rPr>
        <w:t>Masl</w:t>
      </w:r>
      <w:r>
        <w:rPr>
          <w:rFonts w:asciiTheme="minorHAnsi" w:hAnsiTheme="minorHAnsi" w:cstheme="minorHAnsi"/>
        </w:rPr>
        <w:t xml:space="preserve">ow’s hierarchy of needs is a motivational theory is psychology which has a five-tier model human needs. according to him one does not feel the second need until the first needs have been satisfied or the third until second been satisfied (Jerome, 2019) </w:t>
      </w:r>
    </w:p>
    <w:p w:rsidR="0051733E" w:rsidRDefault="007B3295" w:rsidP="00461247">
      <w:pPr>
        <w:rPr>
          <w:rFonts w:asciiTheme="minorHAnsi" w:hAnsiTheme="minorHAnsi" w:cstheme="minorHAnsi"/>
        </w:rPr>
      </w:pPr>
      <w:r>
        <w:rPr>
          <w:rFonts w:asciiTheme="minorHAnsi" w:hAnsiTheme="minorHAnsi" w:cstheme="minorHAnsi"/>
        </w:rPr>
        <w:t xml:space="preserve">Maslow’s five </w:t>
      </w:r>
      <w:r w:rsidR="000C28FB">
        <w:rPr>
          <w:rFonts w:asciiTheme="minorHAnsi" w:hAnsiTheme="minorHAnsi" w:cstheme="minorHAnsi"/>
        </w:rPr>
        <w:t xml:space="preserve">hierarchy are starts from the bottom phycological needs, safety needs, belongingness and love needs, esteem needs and last one self-actualization. One cannot be fulfil until one is complete. Psychological needs is a basic needs a human needs such as water, oxygen, clothes and body temperature. These are the strongest needs a human needs to survive without this first needs other needs cannot be achieve. Second needs is </w:t>
      </w:r>
      <w:r w:rsidR="0051733E">
        <w:rPr>
          <w:noProof/>
        </w:rPr>
        <w:lastRenderedPageBreak/>
        <w:drawing>
          <wp:anchor distT="0" distB="0" distL="114300" distR="114300" simplePos="0" relativeHeight="251660288" behindDoc="1" locked="0" layoutInCell="1" allowOverlap="1">
            <wp:simplePos x="0" y="0"/>
            <wp:positionH relativeFrom="column">
              <wp:posOffset>3199130</wp:posOffset>
            </wp:positionH>
            <wp:positionV relativeFrom="paragraph">
              <wp:posOffset>0</wp:posOffset>
            </wp:positionV>
            <wp:extent cx="3234055" cy="2407285"/>
            <wp:effectExtent l="0" t="0" r="4445" b="5715"/>
            <wp:wrapTight wrapText="bothSides">
              <wp:wrapPolygon edited="0">
                <wp:start x="0" y="0"/>
                <wp:lineTo x="0" y="21537"/>
                <wp:lineTo x="21545" y="21537"/>
                <wp:lineTo x="21545" y="0"/>
                <wp:lineTo x="0" y="0"/>
              </wp:wrapPolygon>
            </wp:wrapTight>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slow's hierarchy of nee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34055" cy="2407285"/>
                    </a:xfrm>
                    <a:prstGeom prst="rect">
                      <a:avLst/>
                    </a:prstGeom>
                    <a:noFill/>
                    <a:ln>
                      <a:noFill/>
                    </a:ln>
                  </pic:spPr>
                </pic:pic>
              </a:graphicData>
            </a:graphic>
            <wp14:sizeRelH relativeFrom="page">
              <wp14:pctWidth>0</wp14:pctWidth>
            </wp14:sizeRelH>
            <wp14:sizeRelV relativeFrom="page">
              <wp14:pctHeight>0</wp14:pctHeight>
            </wp14:sizeRelV>
          </wp:anchor>
        </w:drawing>
      </w:r>
      <w:r w:rsidR="000C28FB">
        <w:rPr>
          <w:rFonts w:asciiTheme="minorHAnsi" w:hAnsiTheme="minorHAnsi" w:cstheme="minorHAnsi"/>
        </w:rPr>
        <w:t>safety needs where a person needs protection such as law and freedom from fear. Third is love and belongingness needs, after two needs are fulfilled the third level is love and affection. Involves both giving and receiving love and affection and the sense of fitting for example</w:t>
      </w:r>
      <w:r w:rsidR="00DB4088">
        <w:rPr>
          <w:rFonts w:asciiTheme="minorHAnsi" w:hAnsiTheme="minorHAnsi" w:cstheme="minorHAnsi"/>
        </w:rPr>
        <w:t xml:space="preserve"> friends, intimacy, trust and acceptance. Fourth is esteem needs where a person gets from others such as self-respect and respect from others when these needs are finally satisfied a person feels self-confidence and valuable as a person. Therefore when people get old do not treat them as they nothing give them the same respect and </w:t>
      </w:r>
    </w:p>
    <w:tbl>
      <w:tblPr>
        <w:tblpPr w:leftFromText="180" w:rightFromText="180" w:vertAnchor="text" w:horzAnchor="page" w:tblpX="9281" w:tblpY="7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47"/>
      </w:tblGrid>
      <w:tr w:rsidR="0051733E" w:rsidTr="0051733E">
        <w:tblPrEx>
          <w:tblCellMar>
            <w:top w:w="0" w:type="dxa"/>
            <w:bottom w:w="0" w:type="dxa"/>
          </w:tblCellMar>
        </w:tblPrEx>
        <w:trPr>
          <w:trHeight w:val="454"/>
        </w:trPr>
        <w:tc>
          <w:tcPr>
            <w:tcW w:w="2147" w:type="dxa"/>
          </w:tcPr>
          <w:p w:rsidR="0051733E" w:rsidRDefault="0051733E" w:rsidP="0051733E">
            <w:r>
              <w:t>McLeod, (2018)</w:t>
            </w:r>
          </w:p>
        </w:tc>
      </w:tr>
    </w:tbl>
    <w:p w:rsidR="00461247" w:rsidRDefault="00DB4088" w:rsidP="00461247">
      <w:pPr>
        <w:rPr>
          <w:rFonts w:asciiTheme="minorHAnsi" w:hAnsiTheme="minorHAnsi" w:cstheme="minorHAnsi"/>
        </w:rPr>
      </w:pPr>
      <w:r>
        <w:rPr>
          <w:rFonts w:asciiTheme="minorHAnsi" w:hAnsiTheme="minorHAnsi" w:cstheme="minorHAnsi"/>
        </w:rPr>
        <w:t xml:space="preserve">treat them with dignity only they will fell accomplishment and respected. </w:t>
      </w:r>
      <w:r w:rsidR="00461247">
        <w:rPr>
          <w:rFonts w:asciiTheme="minorHAnsi" w:hAnsiTheme="minorHAnsi" w:cstheme="minorHAnsi"/>
        </w:rPr>
        <w:t xml:space="preserve">Jerome, </w:t>
      </w:r>
      <w:r w:rsidR="00461247">
        <w:rPr>
          <w:rFonts w:asciiTheme="minorHAnsi" w:hAnsiTheme="minorHAnsi" w:cstheme="minorHAnsi"/>
        </w:rPr>
        <w:t>(</w:t>
      </w:r>
      <w:r w:rsidR="00461247">
        <w:rPr>
          <w:rFonts w:asciiTheme="minorHAnsi" w:hAnsiTheme="minorHAnsi" w:cstheme="minorHAnsi"/>
        </w:rPr>
        <w:t xml:space="preserve">2019) </w:t>
      </w:r>
      <w:r w:rsidR="00461247">
        <w:rPr>
          <w:rFonts w:asciiTheme="minorHAnsi" w:hAnsiTheme="minorHAnsi" w:cstheme="minorHAnsi"/>
        </w:rPr>
        <w:t>states</w:t>
      </w:r>
    </w:p>
    <w:p w:rsidR="007B3295" w:rsidRDefault="00461247" w:rsidP="008D1D87">
      <w:pPr>
        <w:rPr>
          <w:rFonts w:asciiTheme="minorHAnsi" w:hAnsiTheme="minorHAnsi" w:cstheme="minorHAnsi"/>
        </w:rPr>
      </w:pPr>
      <w:r>
        <w:rPr>
          <w:rFonts w:asciiTheme="minorHAnsi" w:hAnsiTheme="minorHAnsi" w:cstheme="minorHAnsi"/>
        </w:rPr>
        <w:t>t</w:t>
      </w:r>
      <w:r w:rsidR="00DB4088">
        <w:rPr>
          <w:rFonts w:asciiTheme="minorHAnsi" w:hAnsiTheme="minorHAnsi" w:cstheme="minorHAnsi"/>
        </w:rPr>
        <w:t xml:space="preserve">he last level is a self-actualization needs where a person feel self-fulfilment and do the things that a person was born to do it </w:t>
      </w:r>
      <w:r>
        <w:rPr>
          <w:rFonts w:asciiTheme="minorHAnsi" w:hAnsiTheme="minorHAnsi" w:cstheme="minorHAnsi"/>
        </w:rPr>
        <w:t xml:space="preserve">for example: musician must make music, an artist must paint and a poet must write. when a person fells hungry, not loved, unsafe or lacking self esteem it is important to know what a person is lacking. </w:t>
      </w:r>
      <w:r w:rsidR="00DB4088">
        <w:rPr>
          <w:rFonts w:asciiTheme="minorHAnsi" w:hAnsiTheme="minorHAnsi" w:cstheme="minorHAnsi"/>
        </w:rPr>
        <w:t xml:space="preserve"> </w:t>
      </w:r>
    </w:p>
    <w:p w:rsidR="00461247" w:rsidRDefault="00461247" w:rsidP="00461247">
      <w:pPr>
        <w:rPr>
          <w:rFonts w:asciiTheme="minorHAnsi" w:hAnsiTheme="minorHAnsi" w:cstheme="minorHAnsi"/>
        </w:rPr>
      </w:pPr>
      <w:r>
        <w:rPr>
          <w:rFonts w:asciiTheme="minorHAnsi" w:hAnsiTheme="minorHAnsi" w:cstheme="minorHAnsi"/>
        </w:rPr>
        <w:t xml:space="preserve">The hierarchy of needs theory is relevant to this study because it is important to self-actualize and it is a continual process of becoming  who you are rather a perfect state  </w:t>
      </w:r>
      <w:r>
        <w:rPr>
          <w:rFonts w:asciiTheme="minorHAnsi" w:hAnsiTheme="minorHAnsi" w:cstheme="minorHAnsi"/>
        </w:rPr>
        <w:t xml:space="preserve">(Jerome, 2019) </w:t>
      </w:r>
    </w:p>
    <w:p w:rsidR="00461247" w:rsidRPr="007B3295" w:rsidRDefault="00461247" w:rsidP="008D1D87">
      <w:pPr>
        <w:rPr>
          <w:rFonts w:asciiTheme="minorHAnsi" w:hAnsiTheme="minorHAnsi" w:cstheme="minorHAnsi"/>
        </w:rPr>
      </w:pPr>
    </w:p>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51733E" w:rsidRDefault="0051733E" w:rsidP="00037634"/>
    <w:p w:rsidR="00037634" w:rsidRDefault="00037634" w:rsidP="00037634">
      <w:r>
        <w:fldChar w:fldCharType="begin"/>
      </w:r>
      <w:r>
        <w:instrText xml:space="preserve"> INCLUDEPICTURE "https://www.simplypsychology.org/maslow-5.jpg" \* MERGEFORMATINET </w:instrText>
      </w:r>
      <w:r>
        <w:fldChar w:fldCharType="separate"/>
      </w:r>
      <w:r>
        <w:fldChar w:fldCharType="end"/>
      </w:r>
    </w:p>
    <w:p w:rsidR="00565CEA" w:rsidRDefault="00565CEA" w:rsidP="008D1D87"/>
    <w:p w:rsidR="00565CEA" w:rsidRDefault="00565CEA" w:rsidP="008D1D87"/>
    <w:p w:rsidR="00565CEA" w:rsidRDefault="00565CEA" w:rsidP="008D1D87"/>
    <w:p w:rsidR="007B3295" w:rsidRDefault="007B3295" w:rsidP="008D1D87"/>
    <w:p w:rsidR="007B3295" w:rsidRDefault="007B3295" w:rsidP="008D1D87"/>
    <w:p w:rsidR="007B3295" w:rsidRDefault="007B3295" w:rsidP="008D1D87"/>
    <w:p w:rsidR="007B3295" w:rsidRDefault="007B3295" w:rsidP="008D1D87"/>
    <w:p w:rsidR="007B3295" w:rsidRDefault="007B3295" w:rsidP="008D1D87"/>
    <w:p w:rsidR="007B3295" w:rsidRDefault="007B3295" w:rsidP="008D1D87"/>
    <w:p w:rsidR="007B3295" w:rsidRDefault="007B3295" w:rsidP="008D1D87"/>
    <w:p w:rsidR="007B3295" w:rsidRDefault="007B3295" w:rsidP="008D1D87"/>
    <w:p w:rsidR="007B3295" w:rsidRDefault="007B3295" w:rsidP="008D1D87"/>
    <w:p w:rsidR="00565CEA" w:rsidRDefault="00565CEA" w:rsidP="008D1D87"/>
    <w:p w:rsidR="00565CEA" w:rsidRPr="00565CEA" w:rsidRDefault="00565CEA" w:rsidP="008D1D87">
      <w:pPr>
        <w:rPr>
          <w:b/>
        </w:rPr>
      </w:pPr>
    </w:p>
    <w:p w:rsidR="00565CEA" w:rsidRDefault="00565CEA" w:rsidP="008D1D87">
      <w:pPr>
        <w:rPr>
          <w:b/>
        </w:rPr>
      </w:pPr>
      <w:r w:rsidRPr="00565CEA">
        <w:rPr>
          <w:b/>
        </w:rPr>
        <w:t xml:space="preserve">Recommendations </w:t>
      </w:r>
    </w:p>
    <w:p w:rsidR="00565CEA" w:rsidRPr="00565CEA" w:rsidRDefault="00565CEA" w:rsidP="008D1D87">
      <w:pPr>
        <w:rPr>
          <w:b/>
        </w:rPr>
      </w:pPr>
    </w:p>
    <w:p w:rsidR="008D1D87" w:rsidRDefault="00663A0E" w:rsidP="008D1D87">
      <w:r>
        <w:t xml:space="preserve">By encouraging elderly </w:t>
      </w:r>
    </w:p>
    <w:p w:rsidR="008D1D87" w:rsidRDefault="008D1D87" w:rsidP="008D1D87"/>
    <w:p w:rsidR="008D1D87" w:rsidRDefault="008D1D87" w:rsidP="008D1D87"/>
    <w:p w:rsidR="008D1D87" w:rsidRDefault="008D1D87" w:rsidP="008D1D87"/>
    <w:p w:rsidR="0051733E" w:rsidRDefault="0051733E" w:rsidP="008D1D87"/>
    <w:p w:rsidR="0051733E" w:rsidRDefault="0051733E" w:rsidP="008D1D87"/>
    <w:p w:rsidR="0051733E" w:rsidRDefault="0051733E" w:rsidP="008D1D87">
      <w:bookmarkStart w:id="0" w:name="_GoBack"/>
      <w:bookmarkEnd w:id="0"/>
    </w:p>
    <w:p w:rsidR="0051733E" w:rsidRDefault="0051733E" w:rsidP="008D1D87"/>
    <w:p w:rsidR="0051733E" w:rsidRDefault="0051733E" w:rsidP="008D1D87"/>
    <w:p w:rsidR="008D1D87" w:rsidRDefault="008D1D87" w:rsidP="008D1D87"/>
    <w:p w:rsidR="008D1D87" w:rsidRDefault="008D1D87" w:rsidP="008D1D87">
      <w:pPr>
        <w:rPr>
          <w:b/>
          <w:u w:val="single"/>
        </w:rPr>
      </w:pPr>
      <w:r w:rsidRPr="008D1D87">
        <w:rPr>
          <w:b/>
          <w:u w:val="single"/>
        </w:rPr>
        <w:t xml:space="preserve">References </w:t>
      </w:r>
    </w:p>
    <w:p w:rsidR="00100E11" w:rsidRDefault="001D3BE6" w:rsidP="00100E11">
      <w:r>
        <w:t>Nordqvist, C</w:t>
      </w:r>
      <w:r w:rsidR="00100E11">
        <w:t xml:space="preserve"> (2017) </w:t>
      </w:r>
      <w:r w:rsidR="00100E11">
        <w:rPr>
          <w:i/>
        </w:rPr>
        <w:t xml:space="preserve">health: what does good health really mean? </w:t>
      </w:r>
      <w:r w:rsidR="00100E11">
        <w:t>Available at:</w:t>
      </w:r>
      <w:r w:rsidR="00100E11" w:rsidRPr="00100E11">
        <w:t xml:space="preserve"> </w:t>
      </w:r>
      <w:hyperlink r:id="rId7" w:history="1">
        <w:r w:rsidR="00100E11" w:rsidRPr="00100E11">
          <w:rPr>
            <w:color w:val="0000FF"/>
            <w:u w:val="single"/>
          </w:rPr>
          <w:t>https://www.medicalnewstoday.com/articles/150999.php</w:t>
        </w:r>
      </w:hyperlink>
      <w:r w:rsidR="00100E11">
        <w:t xml:space="preserve"> [accessed 18 April 2019]</w:t>
      </w:r>
    </w:p>
    <w:p w:rsidR="00100E11" w:rsidRDefault="00100E11" w:rsidP="00100E11"/>
    <w:p w:rsidR="00100E11" w:rsidRPr="00100E11" w:rsidRDefault="00100E11" w:rsidP="00100E11">
      <w:pPr>
        <w:rPr>
          <w:rFonts w:asciiTheme="minorHAnsi" w:hAnsiTheme="minorHAnsi" w:cstheme="minorHAnsi"/>
        </w:rPr>
      </w:pPr>
      <w:proofErr w:type="spellStart"/>
      <w:r>
        <w:rPr>
          <w:rFonts w:cstheme="minorHAnsi"/>
        </w:rPr>
        <w:t>Hofgastein</w:t>
      </w:r>
      <w:proofErr w:type="spellEnd"/>
      <w:r>
        <w:rPr>
          <w:rFonts w:cstheme="minorHAnsi"/>
        </w:rPr>
        <w:t xml:space="preserve">, B (2011) </w:t>
      </w:r>
      <w:r w:rsidRPr="00100E11">
        <w:rPr>
          <w:rFonts w:asciiTheme="minorHAnsi" w:hAnsiTheme="minorHAnsi" w:cstheme="minorHAnsi"/>
          <w:i/>
        </w:rPr>
        <w:t xml:space="preserve">Presentation: “Designing the road to better health and well-being in Europe” at the 14th European Health Forum </w:t>
      </w:r>
      <w:proofErr w:type="spellStart"/>
      <w:r w:rsidRPr="00100E11">
        <w:rPr>
          <w:rFonts w:asciiTheme="minorHAnsi" w:hAnsiTheme="minorHAnsi" w:cstheme="minorHAnsi"/>
          <w:i/>
        </w:rPr>
        <w:t>Gastein</w:t>
      </w:r>
      <w:proofErr w:type="spellEnd"/>
      <w:r>
        <w:rPr>
          <w:rFonts w:cstheme="minorHAnsi"/>
          <w:i/>
        </w:rPr>
        <w:t xml:space="preserve">. </w:t>
      </w:r>
      <w:r>
        <w:rPr>
          <w:rFonts w:cstheme="minorHAnsi"/>
        </w:rPr>
        <w:t xml:space="preserve">Available at: </w:t>
      </w:r>
      <w:hyperlink r:id="rId8" w:history="1">
        <w:r w:rsidRPr="00100E11">
          <w:rPr>
            <w:color w:val="0000FF"/>
            <w:u w:val="single"/>
          </w:rPr>
          <w:t>http://www.euro.who.int/__data/assets/pdf_file/0003/152184/RD_Dastein_speech_wellbeing_07Oct.pdf</w:t>
        </w:r>
      </w:hyperlink>
      <w:r>
        <w:t xml:space="preserve"> [</w:t>
      </w:r>
      <w:r>
        <w:rPr>
          <w:rFonts w:cstheme="minorHAnsi"/>
        </w:rPr>
        <w:t xml:space="preserve">accessed 18 April 2019] </w:t>
      </w:r>
    </w:p>
    <w:p w:rsidR="00100E11" w:rsidRDefault="00100E11" w:rsidP="00100E11"/>
    <w:p w:rsidR="00100E11" w:rsidRPr="00100E11" w:rsidRDefault="00100E11" w:rsidP="00100E11">
      <w:r>
        <w:t xml:space="preserve">World Health Organisation (WHO) (2019) </w:t>
      </w:r>
      <w:r>
        <w:rPr>
          <w:i/>
        </w:rPr>
        <w:t xml:space="preserve">health promotion. </w:t>
      </w:r>
      <w:r>
        <w:t>Available at:</w:t>
      </w:r>
      <w:r w:rsidRPr="00100E11">
        <w:t xml:space="preserve"> </w:t>
      </w:r>
      <w:hyperlink r:id="rId9" w:history="1">
        <w:r w:rsidRPr="00100E11">
          <w:rPr>
            <w:color w:val="0000FF"/>
            <w:u w:val="single"/>
          </w:rPr>
          <w:t>https://www.who.int/healthpromotion/conferences/previous/ottawa/en/</w:t>
        </w:r>
      </w:hyperlink>
      <w:r>
        <w:t xml:space="preserve"> [accessed 18 April 2019] </w:t>
      </w:r>
    </w:p>
    <w:p w:rsidR="00100E11" w:rsidRPr="00100E11" w:rsidRDefault="00100E11" w:rsidP="00100E11">
      <w:pPr>
        <w:rPr>
          <w:rFonts w:asciiTheme="minorHAnsi" w:hAnsiTheme="minorHAnsi" w:cstheme="minorHAnsi"/>
          <w:i/>
        </w:rPr>
      </w:pPr>
    </w:p>
    <w:p w:rsidR="009B4420" w:rsidRPr="009B4420" w:rsidRDefault="009B4420" w:rsidP="009B4420">
      <w:r>
        <w:t xml:space="preserve">Kotwal, N. and Prabhakar, B. (2017) </w:t>
      </w:r>
      <w:r>
        <w:rPr>
          <w:i/>
        </w:rPr>
        <w:t xml:space="preserve">physical needs and adjustments made by the elderly. </w:t>
      </w:r>
      <w:r>
        <w:t xml:space="preserve">Available at: </w:t>
      </w:r>
      <w:hyperlink r:id="rId10" w:history="1">
        <w:r w:rsidRPr="009B4420">
          <w:rPr>
            <w:color w:val="0000FF"/>
            <w:u w:val="single"/>
          </w:rPr>
          <w:t>https://www.tandfonline.com/doi/abs/10.1080/09737189.2009.11885285</w:t>
        </w:r>
      </w:hyperlink>
    </w:p>
    <w:p w:rsidR="001D3BE6" w:rsidRDefault="009B4420" w:rsidP="008D1D87">
      <w:r>
        <w:t xml:space="preserve">[accessed 11 April 2019] </w:t>
      </w:r>
    </w:p>
    <w:p w:rsidR="005A239D" w:rsidRDefault="005A239D" w:rsidP="008D1D87"/>
    <w:p w:rsidR="005A239D" w:rsidRDefault="005A239D" w:rsidP="008D1D87">
      <w:r>
        <w:t xml:space="preserve">Blood Pressure UK, (2019) </w:t>
      </w:r>
      <w:r>
        <w:rPr>
          <w:i/>
        </w:rPr>
        <w:t xml:space="preserve">weight loss to lower blood pressure. </w:t>
      </w:r>
      <w:r>
        <w:t xml:space="preserve">Available at: </w:t>
      </w:r>
      <w:hyperlink r:id="rId11" w:history="1">
        <w:r w:rsidRPr="005A239D">
          <w:rPr>
            <w:color w:val="0000FF"/>
            <w:u w:val="single"/>
          </w:rPr>
          <w:t>http://www.bloodpressureuk.org/BloodPressureandyou/Yourlifestyle/Healthyweight/Losingweight</w:t>
        </w:r>
      </w:hyperlink>
      <w:r>
        <w:t>[accessed 11 April 2019]</w:t>
      </w:r>
    </w:p>
    <w:p w:rsidR="005A239D" w:rsidRPr="005A239D" w:rsidRDefault="005A239D" w:rsidP="008D1D87"/>
    <w:p w:rsidR="005A239D" w:rsidRDefault="005A239D" w:rsidP="008D1D87">
      <w:r>
        <w:t xml:space="preserve">National Health Service, (2019) </w:t>
      </w:r>
      <w:r>
        <w:rPr>
          <w:i/>
        </w:rPr>
        <w:t xml:space="preserve">high blood pressure (hypertension). </w:t>
      </w:r>
      <w:r>
        <w:t xml:space="preserve">Available at: </w:t>
      </w:r>
      <w:hyperlink r:id="rId12" w:history="1">
        <w:r w:rsidRPr="005A239D">
          <w:rPr>
            <w:color w:val="0000FF"/>
            <w:u w:val="single"/>
          </w:rPr>
          <w:t>https://www.nhs.uk/conditions/high-blood-pressure-hypertension/</w:t>
        </w:r>
      </w:hyperlink>
      <w:r>
        <w:t>[accessed 12 April 2019]</w:t>
      </w:r>
    </w:p>
    <w:p w:rsidR="00D328E4" w:rsidRDefault="00D328E4" w:rsidP="008D1D87"/>
    <w:p w:rsidR="00D328E4" w:rsidRPr="00D328E4" w:rsidRDefault="00D328E4" w:rsidP="00D328E4">
      <w:r>
        <w:t xml:space="preserve">National Health Service (NHS) (2019) the </w:t>
      </w:r>
      <w:r>
        <w:rPr>
          <w:i/>
        </w:rPr>
        <w:t xml:space="preserve">eat well guide. </w:t>
      </w:r>
      <w:r>
        <w:t xml:space="preserve">Available at: </w:t>
      </w:r>
      <w:hyperlink r:id="rId13" w:history="1">
        <w:r w:rsidRPr="00D328E4">
          <w:rPr>
            <w:color w:val="0000FF"/>
            <w:u w:val="single"/>
          </w:rPr>
          <w:t>https://www.nhs.uk/live-well/eat-well/the-eatwell-guide/</w:t>
        </w:r>
      </w:hyperlink>
    </w:p>
    <w:p w:rsidR="00D328E4" w:rsidRDefault="00D328E4" w:rsidP="008D1D87">
      <w:r>
        <w:t xml:space="preserve">[accessed 11 April 2019] </w:t>
      </w:r>
    </w:p>
    <w:p w:rsidR="00D328E4" w:rsidRDefault="00D328E4" w:rsidP="008D1D87"/>
    <w:p w:rsidR="00D328E4" w:rsidRDefault="00D328E4" w:rsidP="00D328E4">
      <w:r>
        <w:t>National Health Service (NHS) (2019)</w:t>
      </w:r>
      <w:r>
        <w:t xml:space="preserve"> </w:t>
      </w:r>
      <w:r>
        <w:rPr>
          <w:i/>
        </w:rPr>
        <w:t xml:space="preserve">prevention high blood pressure (hypertension). </w:t>
      </w:r>
      <w:r>
        <w:t xml:space="preserve">Available at: </w:t>
      </w:r>
      <w:hyperlink r:id="rId14" w:history="1">
        <w:r>
          <w:rPr>
            <w:rStyle w:val="Hyperlink"/>
          </w:rPr>
          <w:t>https://www.nhs.uk/conditions/high-blood-pressure-hypertension/prevention/</w:t>
        </w:r>
      </w:hyperlink>
    </w:p>
    <w:p w:rsidR="00D328E4" w:rsidRDefault="00D328E4" w:rsidP="008D1D87">
      <w:r>
        <w:t>[accessed 10 April 2019]</w:t>
      </w:r>
    </w:p>
    <w:p w:rsidR="000977BF" w:rsidRDefault="000977BF" w:rsidP="008D1D87"/>
    <w:p w:rsidR="00D078FC" w:rsidRDefault="000977BF" w:rsidP="00D078FC">
      <w:r>
        <w:t xml:space="preserve">Blanco, J (2013) </w:t>
      </w:r>
      <w:r w:rsidR="00D078FC">
        <w:rPr>
          <w:i/>
        </w:rPr>
        <w:t xml:space="preserve">11 great benefits of paintings. </w:t>
      </w:r>
      <w:r w:rsidR="00D078FC">
        <w:t xml:space="preserve">Available at: </w:t>
      </w:r>
      <w:hyperlink r:id="rId15" w:history="1">
        <w:r w:rsidR="00D078FC">
          <w:rPr>
            <w:rStyle w:val="Hyperlink"/>
          </w:rPr>
          <w:t>https://artblanco.com/blog/55991/11-great-benefits-of-painting</w:t>
        </w:r>
      </w:hyperlink>
    </w:p>
    <w:p w:rsidR="000977BF" w:rsidRDefault="00D078FC" w:rsidP="008D1D87">
      <w:r>
        <w:t xml:space="preserve">[accessed 11 April 2019] </w:t>
      </w:r>
    </w:p>
    <w:p w:rsidR="00D078FC" w:rsidRDefault="00D078FC" w:rsidP="008D1D87"/>
    <w:p w:rsidR="00D078FC" w:rsidRDefault="00D078FC" w:rsidP="00D078FC">
      <w:r>
        <w:t xml:space="preserve">Psychology, (2015) </w:t>
      </w:r>
      <w:r>
        <w:rPr>
          <w:i/>
        </w:rPr>
        <w:t xml:space="preserve">why paintings and art can make you happy. </w:t>
      </w:r>
      <w:r>
        <w:t xml:space="preserve">Available at: </w:t>
      </w:r>
      <w:hyperlink r:id="rId16" w:history="1">
        <w:r>
          <w:rPr>
            <w:rStyle w:val="Hyperlink"/>
          </w:rPr>
          <w:t>https://www.psychologies.co.uk/why-painting-and-art-can-make-you-happy</w:t>
        </w:r>
      </w:hyperlink>
    </w:p>
    <w:p w:rsidR="00D078FC" w:rsidRDefault="00D078FC" w:rsidP="008D1D87">
      <w:r>
        <w:t xml:space="preserve">[accessed 11 April 2019] </w:t>
      </w:r>
    </w:p>
    <w:p w:rsidR="004D4855" w:rsidRDefault="004D4855" w:rsidP="008D1D87"/>
    <w:p w:rsidR="004D4855" w:rsidRDefault="004D4855" w:rsidP="004D4855">
      <w:r>
        <w:t xml:space="preserve">Diabetes UK, (2019) </w:t>
      </w:r>
      <w:r>
        <w:rPr>
          <w:i/>
        </w:rPr>
        <w:t xml:space="preserve">complications of diabetes. </w:t>
      </w:r>
      <w:r>
        <w:t>Available at:</w:t>
      </w:r>
      <w:r w:rsidRPr="004D4855">
        <w:t xml:space="preserve"> </w:t>
      </w:r>
      <w:hyperlink r:id="rId17" w:history="1">
        <w:r>
          <w:rPr>
            <w:rStyle w:val="Hyperlink"/>
          </w:rPr>
          <w:t>https://www.diabetes.org.uk/guide-to-diabetes/complications</w:t>
        </w:r>
      </w:hyperlink>
    </w:p>
    <w:p w:rsidR="004D4855" w:rsidRDefault="004D4855" w:rsidP="008D1D87">
      <w:r>
        <w:t xml:space="preserve"> [accessed 21 April 2019]</w:t>
      </w:r>
    </w:p>
    <w:p w:rsidR="00101F6B" w:rsidRDefault="00101F6B" w:rsidP="008D1D87"/>
    <w:p w:rsidR="00101F6B" w:rsidRDefault="00101F6B" w:rsidP="00101F6B">
      <w:r>
        <w:t xml:space="preserve">NHS, (2017) </w:t>
      </w:r>
      <w:r>
        <w:rPr>
          <w:i/>
        </w:rPr>
        <w:t xml:space="preserve">food and keeping active. </w:t>
      </w:r>
      <w:r>
        <w:t>Available at:</w:t>
      </w:r>
      <w:r w:rsidRPr="00101F6B">
        <w:t xml:space="preserve"> </w:t>
      </w:r>
      <w:hyperlink r:id="rId18" w:history="1">
        <w:r>
          <w:rPr>
            <w:rStyle w:val="Hyperlink"/>
          </w:rPr>
          <w:t>https://www.nhs.uk/conditions/type-2-diabetes/food-and-keeping-active/</w:t>
        </w:r>
      </w:hyperlink>
    </w:p>
    <w:p w:rsidR="00101F6B" w:rsidRDefault="00101F6B" w:rsidP="008D1D87">
      <w:r>
        <w:t xml:space="preserve">[accessed 11 April 2019] </w:t>
      </w:r>
    </w:p>
    <w:p w:rsidR="0051733E" w:rsidRDefault="0051733E" w:rsidP="008D1D87"/>
    <w:p w:rsidR="0051733E" w:rsidRDefault="0051733E" w:rsidP="0051733E">
      <w:r>
        <w:t xml:space="preserve">Jerome, N (2019) </w:t>
      </w:r>
      <w:r w:rsidRPr="0051733E">
        <w:rPr>
          <w:rFonts w:asciiTheme="minorHAnsi" w:hAnsiTheme="minorHAnsi" w:cstheme="minorHAnsi"/>
          <w:i/>
        </w:rPr>
        <w:t>Application of the Maslow’s hierarchy of need theory; impacts and implications on organizational culture, human resource and employee’s performance</w:t>
      </w:r>
      <w:r>
        <w:rPr>
          <w:rFonts w:asciiTheme="minorHAnsi" w:hAnsiTheme="minorHAnsi" w:cstheme="minorHAnsi"/>
          <w:i/>
        </w:rPr>
        <w:t xml:space="preserve">. </w:t>
      </w:r>
      <w:r>
        <w:rPr>
          <w:rFonts w:asciiTheme="minorHAnsi" w:hAnsiTheme="minorHAnsi" w:cstheme="minorHAnsi"/>
        </w:rPr>
        <w:t xml:space="preserve">Available at: </w:t>
      </w:r>
      <w:hyperlink r:id="rId19" w:history="1">
        <w:r>
          <w:rPr>
            <w:rStyle w:val="Hyperlink"/>
          </w:rPr>
          <w:t>https://pdfs.semanticscholar.org/b0bc/c8ca45193eaf700350a8ac2ddfc09a093be8.pdf</w:t>
        </w:r>
      </w:hyperlink>
    </w:p>
    <w:p w:rsidR="0051733E" w:rsidRPr="0051733E" w:rsidRDefault="0051733E" w:rsidP="0051733E">
      <w:pPr>
        <w:rPr>
          <w:rFonts w:asciiTheme="minorHAnsi" w:hAnsiTheme="minorHAnsi" w:cstheme="minorHAnsi"/>
        </w:rPr>
      </w:pPr>
      <w:r>
        <w:rPr>
          <w:rFonts w:asciiTheme="minorHAnsi" w:hAnsiTheme="minorHAnsi" w:cstheme="minorHAnsi"/>
        </w:rPr>
        <w:t>[accessed 11 April 2019]</w:t>
      </w:r>
    </w:p>
    <w:p w:rsidR="0051733E" w:rsidRPr="0051733E" w:rsidRDefault="0051733E" w:rsidP="008D1D87">
      <w:pPr>
        <w:rPr>
          <w:rFonts w:asciiTheme="minorHAnsi" w:hAnsiTheme="minorHAnsi" w:cstheme="minorHAnsi"/>
          <w:i/>
        </w:rPr>
      </w:pPr>
    </w:p>
    <w:sectPr w:rsidR="0051733E" w:rsidRPr="0051733E"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321"/>
    <w:rsid w:val="00037634"/>
    <w:rsid w:val="000977BF"/>
    <w:rsid w:val="000B6C13"/>
    <w:rsid w:val="000C28FB"/>
    <w:rsid w:val="00100E11"/>
    <w:rsid w:val="00101F6B"/>
    <w:rsid w:val="00106742"/>
    <w:rsid w:val="001D3BE6"/>
    <w:rsid w:val="002C4C78"/>
    <w:rsid w:val="00461247"/>
    <w:rsid w:val="004D4855"/>
    <w:rsid w:val="0051733E"/>
    <w:rsid w:val="00565CEA"/>
    <w:rsid w:val="005A239D"/>
    <w:rsid w:val="00654398"/>
    <w:rsid w:val="00663A0E"/>
    <w:rsid w:val="007B3295"/>
    <w:rsid w:val="008D1D87"/>
    <w:rsid w:val="0091518E"/>
    <w:rsid w:val="009B4420"/>
    <w:rsid w:val="009C6476"/>
    <w:rsid w:val="00A17747"/>
    <w:rsid w:val="00A27358"/>
    <w:rsid w:val="00A67084"/>
    <w:rsid w:val="00AC04BA"/>
    <w:rsid w:val="00B81EE7"/>
    <w:rsid w:val="00B915E6"/>
    <w:rsid w:val="00D078FC"/>
    <w:rsid w:val="00D328E4"/>
    <w:rsid w:val="00DB4088"/>
    <w:rsid w:val="00F47060"/>
    <w:rsid w:val="00FA2321"/>
    <w:rsid w:val="00FB27B0"/>
    <w:rsid w:val="00FB6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0ACB1"/>
  <w15:chartTrackingRefBased/>
  <w15:docId w15:val="{A09B8761-180E-4C4E-B57B-319F64062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28E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0E11"/>
    <w:rPr>
      <w:color w:val="0000FF"/>
      <w:u w:val="single"/>
    </w:rPr>
  </w:style>
  <w:style w:type="character" w:styleId="UnresolvedMention">
    <w:name w:val="Unresolved Mention"/>
    <w:basedOn w:val="DefaultParagraphFont"/>
    <w:uiPriority w:val="99"/>
    <w:semiHidden/>
    <w:unhideWhenUsed/>
    <w:rsid w:val="005A23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1113">
      <w:bodyDiv w:val="1"/>
      <w:marLeft w:val="0"/>
      <w:marRight w:val="0"/>
      <w:marTop w:val="0"/>
      <w:marBottom w:val="0"/>
      <w:divBdr>
        <w:top w:val="none" w:sz="0" w:space="0" w:color="auto"/>
        <w:left w:val="none" w:sz="0" w:space="0" w:color="auto"/>
        <w:bottom w:val="none" w:sz="0" w:space="0" w:color="auto"/>
        <w:right w:val="none" w:sz="0" w:space="0" w:color="auto"/>
      </w:divBdr>
    </w:div>
    <w:div w:id="62263351">
      <w:bodyDiv w:val="1"/>
      <w:marLeft w:val="0"/>
      <w:marRight w:val="0"/>
      <w:marTop w:val="0"/>
      <w:marBottom w:val="0"/>
      <w:divBdr>
        <w:top w:val="none" w:sz="0" w:space="0" w:color="auto"/>
        <w:left w:val="none" w:sz="0" w:space="0" w:color="auto"/>
        <w:bottom w:val="none" w:sz="0" w:space="0" w:color="auto"/>
        <w:right w:val="none" w:sz="0" w:space="0" w:color="auto"/>
      </w:divBdr>
    </w:div>
    <w:div w:id="120808587">
      <w:bodyDiv w:val="1"/>
      <w:marLeft w:val="0"/>
      <w:marRight w:val="0"/>
      <w:marTop w:val="0"/>
      <w:marBottom w:val="0"/>
      <w:divBdr>
        <w:top w:val="none" w:sz="0" w:space="0" w:color="auto"/>
        <w:left w:val="none" w:sz="0" w:space="0" w:color="auto"/>
        <w:bottom w:val="none" w:sz="0" w:space="0" w:color="auto"/>
        <w:right w:val="none" w:sz="0" w:space="0" w:color="auto"/>
      </w:divBdr>
    </w:div>
    <w:div w:id="156264690">
      <w:bodyDiv w:val="1"/>
      <w:marLeft w:val="0"/>
      <w:marRight w:val="0"/>
      <w:marTop w:val="0"/>
      <w:marBottom w:val="0"/>
      <w:divBdr>
        <w:top w:val="none" w:sz="0" w:space="0" w:color="auto"/>
        <w:left w:val="none" w:sz="0" w:space="0" w:color="auto"/>
        <w:bottom w:val="none" w:sz="0" w:space="0" w:color="auto"/>
        <w:right w:val="none" w:sz="0" w:space="0" w:color="auto"/>
      </w:divBdr>
    </w:div>
    <w:div w:id="410854820">
      <w:bodyDiv w:val="1"/>
      <w:marLeft w:val="0"/>
      <w:marRight w:val="0"/>
      <w:marTop w:val="0"/>
      <w:marBottom w:val="0"/>
      <w:divBdr>
        <w:top w:val="none" w:sz="0" w:space="0" w:color="auto"/>
        <w:left w:val="none" w:sz="0" w:space="0" w:color="auto"/>
        <w:bottom w:val="none" w:sz="0" w:space="0" w:color="auto"/>
        <w:right w:val="none" w:sz="0" w:space="0" w:color="auto"/>
      </w:divBdr>
    </w:div>
    <w:div w:id="581447260">
      <w:bodyDiv w:val="1"/>
      <w:marLeft w:val="0"/>
      <w:marRight w:val="0"/>
      <w:marTop w:val="0"/>
      <w:marBottom w:val="0"/>
      <w:divBdr>
        <w:top w:val="none" w:sz="0" w:space="0" w:color="auto"/>
        <w:left w:val="none" w:sz="0" w:space="0" w:color="auto"/>
        <w:bottom w:val="none" w:sz="0" w:space="0" w:color="auto"/>
        <w:right w:val="none" w:sz="0" w:space="0" w:color="auto"/>
      </w:divBdr>
    </w:div>
    <w:div w:id="810908646">
      <w:bodyDiv w:val="1"/>
      <w:marLeft w:val="0"/>
      <w:marRight w:val="0"/>
      <w:marTop w:val="0"/>
      <w:marBottom w:val="0"/>
      <w:divBdr>
        <w:top w:val="none" w:sz="0" w:space="0" w:color="auto"/>
        <w:left w:val="none" w:sz="0" w:space="0" w:color="auto"/>
        <w:bottom w:val="none" w:sz="0" w:space="0" w:color="auto"/>
        <w:right w:val="none" w:sz="0" w:space="0" w:color="auto"/>
      </w:divBdr>
    </w:div>
    <w:div w:id="892354818">
      <w:bodyDiv w:val="1"/>
      <w:marLeft w:val="0"/>
      <w:marRight w:val="0"/>
      <w:marTop w:val="0"/>
      <w:marBottom w:val="0"/>
      <w:divBdr>
        <w:top w:val="none" w:sz="0" w:space="0" w:color="auto"/>
        <w:left w:val="none" w:sz="0" w:space="0" w:color="auto"/>
        <w:bottom w:val="none" w:sz="0" w:space="0" w:color="auto"/>
        <w:right w:val="none" w:sz="0" w:space="0" w:color="auto"/>
      </w:divBdr>
    </w:div>
    <w:div w:id="1158881954">
      <w:bodyDiv w:val="1"/>
      <w:marLeft w:val="0"/>
      <w:marRight w:val="0"/>
      <w:marTop w:val="0"/>
      <w:marBottom w:val="0"/>
      <w:divBdr>
        <w:top w:val="none" w:sz="0" w:space="0" w:color="auto"/>
        <w:left w:val="none" w:sz="0" w:space="0" w:color="auto"/>
        <w:bottom w:val="none" w:sz="0" w:space="0" w:color="auto"/>
        <w:right w:val="none" w:sz="0" w:space="0" w:color="auto"/>
      </w:divBdr>
    </w:div>
    <w:div w:id="1257597009">
      <w:bodyDiv w:val="1"/>
      <w:marLeft w:val="0"/>
      <w:marRight w:val="0"/>
      <w:marTop w:val="0"/>
      <w:marBottom w:val="0"/>
      <w:divBdr>
        <w:top w:val="none" w:sz="0" w:space="0" w:color="auto"/>
        <w:left w:val="none" w:sz="0" w:space="0" w:color="auto"/>
        <w:bottom w:val="none" w:sz="0" w:space="0" w:color="auto"/>
        <w:right w:val="none" w:sz="0" w:space="0" w:color="auto"/>
      </w:divBdr>
    </w:div>
    <w:div w:id="1340893274">
      <w:bodyDiv w:val="1"/>
      <w:marLeft w:val="0"/>
      <w:marRight w:val="0"/>
      <w:marTop w:val="0"/>
      <w:marBottom w:val="0"/>
      <w:divBdr>
        <w:top w:val="none" w:sz="0" w:space="0" w:color="auto"/>
        <w:left w:val="none" w:sz="0" w:space="0" w:color="auto"/>
        <w:bottom w:val="none" w:sz="0" w:space="0" w:color="auto"/>
        <w:right w:val="none" w:sz="0" w:space="0" w:color="auto"/>
      </w:divBdr>
    </w:div>
    <w:div w:id="1419056162">
      <w:bodyDiv w:val="1"/>
      <w:marLeft w:val="0"/>
      <w:marRight w:val="0"/>
      <w:marTop w:val="0"/>
      <w:marBottom w:val="0"/>
      <w:divBdr>
        <w:top w:val="none" w:sz="0" w:space="0" w:color="auto"/>
        <w:left w:val="none" w:sz="0" w:space="0" w:color="auto"/>
        <w:bottom w:val="none" w:sz="0" w:space="0" w:color="auto"/>
        <w:right w:val="none" w:sz="0" w:space="0" w:color="auto"/>
      </w:divBdr>
    </w:div>
    <w:div w:id="1669751506">
      <w:bodyDiv w:val="1"/>
      <w:marLeft w:val="0"/>
      <w:marRight w:val="0"/>
      <w:marTop w:val="0"/>
      <w:marBottom w:val="0"/>
      <w:divBdr>
        <w:top w:val="none" w:sz="0" w:space="0" w:color="auto"/>
        <w:left w:val="none" w:sz="0" w:space="0" w:color="auto"/>
        <w:bottom w:val="none" w:sz="0" w:space="0" w:color="auto"/>
        <w:right w:val="none" w:sz="0" w:space="0" w:color="auto"/>
      </w:divBdr>
    </w:div>
    <w:div w:id="1716006266">
      <w:bodyDiv w:val="1"/>
      <w:marLeft w:val="0"/>
      <w:marRight w:val="0"/>
      <w:marTop w:val="0"/>
      <w:marBottom w:val="0"/>
      <w:divBdr>
        <w:top w:val="none" w:sz="0" w:space="0" w:color="auto"/>
        <w:left w:val="none" w:sz="0" w:space="0" w:color="auto"/>
        <w:bottom w:val="none" w:sz="0" w:space="0" w:color="auto"/>
        <w:right w:val="none" w:sz="0" w:space="0" w:color="auto"/>
      </w:divBdr>
    </w:div>
    <w:div w:id="1778063548">
      <w:bodyDiv w:val="1"/>
      <w:marLeft w:val="0"/>
      <w:marRight w:val="0"/>
      <w:marTop w:val="0"/>
      <w:marBottom w:val="0"/>
      <w:divBdr>
        <w:top w:val="none" w:sz="0" w:space="0" w:color="auto"/>
        <w:left w:val="none" w:sz="0" w:space="0" w:color="auto"/>
        <w:bottom w:val="none" w:sz="0" w:space="0" w:color="auto"/>
        <w:right w:val="none" w:sz="0" w:space="0" w:color="auto"/>
      </w:divBdr>
    </w:div>
    <w:div w:id="1828396772">
      <w:bodyDiv w:val="1"/>
      <w:marLeft w:val="0"/>
      <w:marRight w:val="0"/>
      <w:marTop w:val="0"/>
      <w:marBottom w:val="0"/>
      <w:divBdr>
        <w:top w:val="none" w:sz="0" w:space="0" w:color="auto"/>
        <w:left w:val="none" w:sz="0" w:space="0" w:color="auto"/>
        <w:bottom w:val="none" w:sz="0" w:space="0" w:color="auto"/>
        <w:right w:val="none" w:sz="0" w:space="0" w:color="auto"/>
      </w:divBdr>
    </w:div>
    <w:div w:id="2065979444">
      <w:bodyDiv w:val="1"/>
      <w:marLeft w:val="0"/>
      <w:marRight w:val="0"/>
      <w:marTop w:val="0"/>
      <w:marBottom w:val="0"/>
      <w:divBdr>
        <w:top w:val="none" w:sz="0" w:space="0" w:color="auto"/>
        <w:left w:val="none" w:sz="0" w:space="0" w:color="auto"/>
        <w:bottom w:val="none" w:sz="0" w:space="0" w:color="auto"/>
        <w:right w:val="none" w:sz="0" w:space="0" w:color="auto"/>
      </w:divBdr>
    </w:div>
    <w:div w:id="2117939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uro.who.int/__data/assets/pdf_file/0003/152184/RD_Dastein_speech_wellbeing_07Oct.pdf" TargetMode="External"/><Relationship Id="rId13" Type="http://schemas.openxmlformats.org/officeDocument/2006/relationships/hyperlink" Target="https://www.nhs.uk/live-well/eat-well/the-eatwell-guide/" TargetMode="External"/><Relationship Id="rId18" Type="http://schemas.openxmlformats.org/officeDocument/2006/relationships/hyperlink" Target="https://www.nhs.uk/conditions/type-2-diabetes/food-and-keeping-activ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edicalnewstoday.com/articles/150999.php" TargetMode="External"/><Relationship Id="rId12" Type="http://schemas.openxmlformats.org/officeDocument/2006/relationships/hyperlink" Target="https://www.nhs.uk/conditions/high-blood-pressure-hypertension/" TargetMode="External"/><Relationship Id="rId17" Type="http://schemas.openxmlformats.org/officeDocument/2006/relationships/hyperlink" Target="https://www.diabetes.org.uk/guide-to-diabetes/complications" TargetMode="External"/><Relationship Id="rId2" Type="http://schemas.openxmlformats.org/officeDocument/2006/relationships/styles" Target="styles.xml"/><Relationship Id="rId16" Type="http://schemas.openxmlformats.org/officeDocument/2006/relationships/hyperlink" Target="https://www.psychologies.co.uk/why-painting-and-art-can-make-you-happ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www.bloodpressureuk.org/BloodPressureandyou/Yourlifestyle/Healthyweight/Losingweight" TargetMode="External"/><Relationship Id="rId5" Type="http://schemas.openxmlformats.org/officeDocument/2006/relationships/image" Target="media/image1.png"/><Relationship Id="rId15" Type="http://schemas.openxmlformats.org/officeDocument/2006/relationships/hyperlink" Target="https://artblanco.com/blog/55991/11-great-benefits-of-painting" TargetMode="External"/><Relationship Id="rId10" Type="http://schemas.openxmlformats.org/officeDocument/2006/relationships/hyperlink" Target="https://www.tandfonline.com/doi/abs/10.1080/09737189.2009.11885285" TargetMode="External"/><Relationship Id="rId19" Type="http://schemas.openxmlformats.org/officeDocument/2006/relationships/hyperlink" Target="https://pdfs.semanticscholar.org/b0bc/c8ca45193eaf700350a8ac2ddfc09a093be8.pdf" TargetMode="External"/><Relationship Id="rId4" Type="http://schemas.openxmlformats.org/officeDocument/2006/relationships/webSettings" Target="webSettings.xml"/><Relationship Id="rId9" Type="http://schemas.openxmlformats.org/officeDocument/2006/relationships/hyperlink" Target="https://www.who.int/healthpromotion/conferences/previous/ottawa/en/" TargetMode="External"/><Relationship Id="rId14" Type="http://schemas.openxmlformats.org/officeDocument/2006/relationships/hyperlink" Target="https://www.nhs.uk/conditions/high-blood-pressure-hypertension/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5B2EF-1D41-4D42-BB20-598C6F155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2</cp:revision>
  <dcterms:created xsi:type="dcterms:W3CDTF">2019-04-28T21:52:00Z</dcterms:created>
  <dcterms:modified xsi:type="dcterms:W3CDTF">2019-04-28T21:52:00Z</dcterms:modified>
</cp:coreProperties>
</file>