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szCs w:val="24"/>
        </w:rPr>
        <w:id w:val="1870026428"/>
        <w:docPartObj>
          <w:docPartGallery w:val="Cover Pages"/>
          <w:docPartUnique/>
        </w:docPartObj>
      </w:sdtPr>
      <w:sdtContent>
        <w:p w14:paraId="6DC255B5" w14:textId="55B8368E" w:rsidR="00F91194" w:rsidRDefault="00F91194" w:rsidP="00F91194">
          <w:pPr>
            <w:spacing w:before="240" w:after="240" w:line="360" w:lineRule="auto"/>
            <w:jc w:val="center"/>
            <w:rPr>
              <w:rFonts w:cs="Times New Roman"/>
              <w:b/>
              <w:bCs/>
              <w:szCs w:val="24"/>
            </w:rPr>
          </w:pPr>
          <w:r>
            <w:rPr>
              <w:rFonts w:cs="Times New Roman"/>
              <w:b/>
              <w:szCs w:val="24"/>
              <w:lang w:val="en-US"/>
            </w:rPr>
            <w:drawing>
              <wp:inline distT="0" distB="0" distL="0" distR="0" wp14:anchorId="7278C708" wp14:editId="0E48955F">
                <wp:extent cx="2152650" cy="866775"/>
                <wp:effectExtent l="0" t="0" r="0" b="9525"/>
                <wp:docPr id="646466375"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2650" cy="866775"/>
                        </a:xfrm>
                        <a:prstGeom prst="rect">
                          <a:avLst/>
                        </a:prstGeom>
                        <a:noFill/>
                        <a:ln>
                          <a:noFill/>
                        </a:ln>
                      </pic:spPr>
                    </pic:pic>
                  </a:graphicData>
                </a:graphic>
              </wp:inline>
            </w:drawing>
          </w:r>
        </w:p>
        <w:p w14:paraId="535EE4EF" w14:textId="77777777" w:rsidR="00F91194" w:rsidRDefault="00F91194" w:rsidP="00F91194">
          <w:pPr>
            <w:spacing w:before="240" w:after="240" w:line="360" w:lineRule="auto"/>
            <w:jc w:val="center"/>
            <w:rPr>
              <w:rFonts w:cs="Times New Roman"/>
              <w:b/>
              <w:bCs/>
              <w:sz w:val="32"/>
              <w:szCs w:val="32"/>
            </w:rPr>
          </w:pPr>
          <w:r>
            <w:rPr>
              <w:rFonts w:cs="Times New Roman"/>
              <w:b/>
              <w:bCs/>
              <w:sz w:val="32"/>
              <w:szCs w:val="32"/>
            </w:rPr>
            <w:t>Strategic Management (LCMB7003)</w:t>
          </w:r>
        </w:p>
        <w:p w14:paraId="7A81791E" w14:textId="77777777" w:rsidR="00F91194" w:rsidRDefault="00F91194" w:rsidP="00F91194">
          <w:pPr>
            <w:spacing w:before="240" w:after="240" w:line="360" w:lineRule="auto"/>
            <w:jc w:val="center"/>
            <w:rPr>
              <w:rFonts w:cs="Times New Roman"/>
              <w:b/>
              <w:bCs/>
              <w:sz w:val="32"/>
              <w:szCs w:val="32"/>
            </w:rPr>
          </w:pPr>
          <w:r>
            <w:rPr>
              <w:rFonts w:cs="Times New Roman"/>
              <w:b/>
              <w:bCs/>
              <w:sz w:val="32"/>
              <w:szCs w:val="32"/>
            </w:rPr>
            <w:t xml:space="preserve">Strategic Analysis of  </w:t>
          </w:r>
          <w:r>
            <w:rPr>
              <w:rFonts w:cs="Times New Roman"/>
              <w:b/>
              <w:bCs/>
              <w:color w:val="000000" w:themeColor="text1"/>
              <w:sz w:val="32"/>
              <w:szCs w:val="32"/>
            </w:rPr>
            <w:t>InterContinental Hotels Group (IHG)</w:t>
          </w:r>
        </w:p>
        <w:p w14:paraId="54105B00" w14:textId="30096276" w:rsidR="00F91194" w:rsidRDefault="00F91194" w:rsidP="00F91194">
          <w:pPr>
            <w:spacing w:before="240" w:after="240" w:line="360" w:lineRule="auto"/>
            <w:jc w:val="center"/>
            <w:rPr>
              <w:rFonts w:cs="Times New Roman"/>
              <w:b/>
              <w:bCs/>
              <w:szCs w:val="24"/>
            </w:rPr>
          </w:pPr>
          <w:r>
            <w:rPr>
              <w:rFonts w:cs="Times New Roman"/>
              <w:b/>
              <w:szCs w:val="24"/>
              <w:lang w:val="en-US"/>
            </w:rPr>
            <w:drawing>
              <wp:inline distT="0" distB="0" distL="0" distR="0" wp14:anchorId="1E787B1D" wp14:editId="01C65076">
                <wp:extent cx="5724525" cy="3219450"/>
                <wp:effectExtent l="0" t="0" r="9525" b="0"/>
                <wp:docPr id="1356963771" name="Picture 6" descr="Our history - About us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r history - About us - InterContinental Hotels Group PL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27FE672" w14:textId="3366ACE8" w:rsidR="00F91194" w:rsidRDefault="00F91194" w:rsidP="00F91194">
          <w:pPr>
            <w:spacing w:before="240" w:after="240" w:line="360" w:lineRule="auto"/>
            <w:jc w:val="center"/>
            <w:rPr>
              <w:rFonts w:cs="Times New Roman"/>
              <w:b/>
              <w:bCs/>
              <w:sz w:val="36"/>
              <w:szCs w:val="36"/>
            </w:rPr>
          </w:pPr>
          <w:r>
            <w:rPr>
              <w:rFonts w:cs="Times New Roman"/>
              <w:b/>
              <w:bCs/>
              <w:sz w:val="36"/>
              <w:szCs w:val="36"/>
            </w:rPr>
            <w:t>Student name: Rinku</w:t>
          </w:r>
          <w:r>
            <w:rPr>
              <w:rFonts w:cs="Times New Roman"/>
              <w:b/>
              <w:bCs/>
              <w:sz w:val="36"/>
              <w:szCs w:val="36"/>
            </w:rPr>
            <w:t>ben akshaygiri aparanathi</w:t>
          </w:r>
        </w:p>
        <w:p w14:paraId="4FB855EA" w14:textId="4947BCD4" w:rsidR="00F91194" w:rsidRDefault="00F91194" w:rsidP="00F91194">
          <w:pPr>
            <w:spacing w:before="240" w:after="240" w:line="360" w:lineRule="auto"/>
            <w:jc w:val="center"/>
            <w:rPr>
              <w:rFonts w:cs="Times New Roman"/>
              <w:b/>
              <w:bCs/>
              <w:sz w:val="36"/>
              <w:szCs w:val="36"/>
            </w:rPr>
          </w:pPr>
          <w:r>
            <w:rPr>
              <w:rFonts w:cs="Times New Roman"/>
              <w:b/>
              <w:bCs/>
              <w:sz w:val="36"/>
              <w:szCs w:val="36"/>
            </w:rPr>
            <w:t xml:space="preserve">Student Number: </w:t>
          </w:r>
          <w:r>
            <w:rPr>
              <w:rFonts w:cs="Times New Roman"/>
              <w:b/>
              <w:bCs/>
              <w:sz w:val="36"/>
              <w:szCs w:val="36"/>
            </w:rPr>
            <w:t>2221508</w:t>
          </w:r>
        </w:p>
        <w:p w14:paraId="6DC4DC2E" w14:textId="6B754E45" w:rsidR="00F91194" w:rsidRDefault="00F91194" w:rsidP="00F91194">
          <w:pPr>
            <w:spacing w:before="240" w:after="240" w:line="360" w:lineRule="auto"/>
            <w:jc w:val="center"/>
            <w:rPr>
              <w:rFonts w:cs="Times New Roman"/>
              <w:b/>
              <w:bCs/>
              <w:sz w:val="36"/>
              <w:szCs w:val="36"/>
            </w:rPr>
          </w:pPr>
          <w:r>
            <w:rPr>
              <w:rFonts w:cs="Times New Roman"/>
              <w:b/>
              <w:bCs/>
              <w:sz w:val="36"/>
              <w:szCs w:val="36"/>
            </w:rPr>
            <w:t>Lecturer:</w:t>
          </w:r>
          <w:r>
            <w:rPr>
              <w:rFonts w:cs="Times New Roman"/>
              <w:b/>
              <w:bCs/>
              <w:sz w:val="36"/>
              <w:szCs w:val="36"/>
            </w:rPr>
            <w:t xml:space="preserve"> Dr.Hossein Shokri</w:t>
          </w:r>
        </w:p>
        <w:p w14:paraId="343FB950" w14:textId="6B70254C" w:rsidR="00F91194" w:rsidRDefault="00F91194" w:rsidP="00F91194">
          <w:pPr>
            <w:spacing w:before="240" w:after="240" w:line="360" w:lineRule="auto"/>
            <w:jc w:val="center"/>
            <w:rPr>
              <w:rFonts w:cs="Times New Roman"/>
              <w:b/>
              <w:bCs/>
              <w:sz w:val="36"/>
              <w:szCs w:val="36"/>
            </w:rPr>
          </w:pPr>
          <w:r>
            <w:rPr>
              <w:rFonts w:cs="Times New Roman"/>
              <w:b/>
              <w:bCs/>
              <w:sz w:val="36"/>
              <w:szCs w:val="36"/>
            </w:rPr>
            <w:t xml:space="preserve">Word count: </w:t>
          </w:r>
          <w:r w:rsidR="00BC0814">
            <w:rPr>
              <w:rFonts w:cs="Times New Roman"/>
              <w:b/>
              <w:bCs/>
              <w:sz w:val="36"/>
              <w:szCs w:val="36"/>
            </w:rPr>
            <w:t>5</w:t>
          </w:r>
          <w:r w:rsidR="00F23CAD">
            <w:rPr>
              <w:rFonts w:cs="Times New Roman"/>
              <w:b/>
              <w:bCs/>
              <w:sz w:val="36"/>
              <w:szCs w:val="36"/>
            </w:rPr>
            <w:t>793</w:t>
          </w:r>
          <w:r>
            <w:rPr>
              <w:rFonts w:cs="Times New Roman"/>
              <w:b/>
              <w:bCs/>
              <w:sz w:val="36"/>
              <w:szCs w:val="36"/>
            </w:rPr>
            <w:t xml:space="preserve"> words</w:t>
          </w:r>
        </w:p>
        <w:p w14:paraId="0BB4FB6C" w14:textId="77777777" w:rsidR="00F91194" w:rsidRDefault="00F91194" w:rsidP="00F91194">
          <w:pPr>
            <w:spacing w:before="240" w:after="240" w:line="360" w:lineRule="auto"/>
            <w:jc w:val="center"/>
            <w:rPr>
              <w:rFonts w:cs="Times New Roman"/>
              <w:b/>
              <w:bCs/>
              <w:sz w:val="36"/>
              <w:szCs w:val="36"/>
            </w:rPr>
          </w:pPr>
          <w:r>
            <w:rPr>
              <w:rFonts w:cs="Times New Roman"/>
              <w:b/>
              <w:bCs/>
              <w:sz w:val="36"/>
              <w:szCs w:val="36"/>
            </w:rPr>
            <w:t>Submission Date: 1</w:t>
          </w:r>
          <w:r>
            <w:rPr>
              <w:rFonts w:cs="Times New Roman"/>
              <w:b/>
              <w:bCs/>
              <w:sz w:val="36"/>
              <w:szCs w:val="36"/>
              <w:vertAlign w:val="superscript"/>
            </w:rPr>
            <w:t>st</w:t>
          </w:r>
          <w:r>
            <w:rPr>
              <w:rFonts w:cs="Times New Roman"/>
              <w:b/>
              <w:bCs/>
              <w:sz w:val="36"/>
              <w:szCs w:val="36"/>
            </w:rPr>
            <w:t xml:space="preserve"> September 2023</w:t>
          </w:r>
        </w:p>
        <w:p w14:paraId="391E0B0B" w14:textId="77777777" w:rsidR="00F91194" w:rsidRDefault="00F91194" w:rsidP="00F91194">
          <w:pPr>
            <w:rPr>
              <w:szCs w:val="24"/>
            </w:rPr>
          </w:pPr>
          <w:r>
            <w:rPr>
              <w:szCs w:val="24"/>
            </w:rPr>
            <w:br w:type="page"/>
          </w:r>
        </w:p>
        <w:sdt>
          <w:sdtPr>
            <w:rPr>
              <w:rFonts w:ascii="Times New Roman" w:eastAsiaTheme="minorHAnsi" w:hAnsi="Times New Roman" w:cstheme="minorBidi"/>
              <w:color w:val="auto"/>
              <w:sz w:val="24"/>
              <w:szCs w:val="24"/>
            </w:rPr>
            <w:id w:val="-1516920417"/>
            <w:docPartObj>
              <w:docPartGallery w:val="Table of Contents"/>
              <w:docPartUnique/>
            </w:docPartObj>
          </w:sdtPr>
          <w:sdtContent>
            <w:p w14:paraId="509A704C" w14:textId="77777777" w:rsidR="00F91194" w:rsidRDefault="00F91194" w:rsidP="00F91194">
              <w:pPr>
                <w:pStyle w:val="TOCHeading"/>
                <w:spacing w:line="360" w:lineRule="auto"/>
                <w:rPr>
                  <w:rStyle w:val="Heading1Char"/>
                </w:rPr>
              </w:pPr>
              <w:r>
                <w:rPr>
                  <w:rStyle w:val="Heading1Char"/>
                </w:rPr>
                <w:t>Table of Contents</w:t>
              </w:r>
            </w:p>
            <w:p w14:paraId="4FD30281" w14:textId="77777777" w:rsidR="00F91194" w:rsidRDefault="00F91194" w:rsidP="00F91194">
              <w:pPr>
                <w:pStyle w:val="TOC1"/>
                <w:tabs>
                  <w:tab w:val="right" w:leader="dot" w:pos="9016"/>
                </w:tabs>
                <w:spacing w:before="240" w:after="240" w:line="360" w:lineRule="auto"/>
                <w:rPr>
                  <w:rFonts w:eastAsiaTheme="minorEastAsia"/>
                  <w:kern w:val="2"/>
                  <w:lang w:val="en-US"/>
                  <w14:ligatures w14:val="standardContextual"/>
                </w:rPr>
              </w:pPr>
              <w:r>
                <w:rPr>
                  <w:rFonts w:cs="Times New Roman"/>
                  <w:szCs w:val="24"/>
                </w:rPr>
                <w:fldChar w:fldCharType="begin"/>
              </w:r>
              <w:r>
                <w:rPr>
                  <w:rFonts w:cs="Times New Roman"/>
                  <w:szCs w:val="24"/>
                </w:rPr>
                <w:instrText xml:space="preserve"> TOC \o "1-4" \h \z \u </w:instrText>
              </w:r>
              <w:r>
                <w:rPr>
                  <w:rFonts w:cs="Times New Roman"/>
                  <w:szCs w:val="24"/>
                </w:rPr>
                <w:fldChar w:fldCharType="separate"/>
              </w:r>
              <w:hyperlink r:id="rId7" w:anchor="_Toc144394302" w:history="1">
                <w:r>
                  <w:rPr>
                    <w:rStyle w:val="Hyperlink"/>
                  </w:rPr>
                  <w:t>Introduction</w:t>
                </w:r>
                <w:r>
                  <w:rPr>
                    <w:rStyle w:val="Hyperlink"/>
                    <w:webHidden/>
                    <w:color w:val="auto"/>
                  </w:rPr>
                  <w:tab/>
                </w:r>
                <w:r>
                  <w:rPr>
                    <w:rStyle w:val="Hyperlink"/>
                    <w:webHidden/>
                    <w:color w:val="auto"/>
                  </w:rPr>
                  <w:fldChar w:fldCharType="begin"/>
                </w:r>
                <w:r>
                  <w:rPr>
                    <w:rStyle w:val="Hyperlink"/>
                    <w:webHidden/>
                    <w:color w:val="auto"/>
                  </w:rPr>
                  <w:instrText xml:space="preserve"> PAGEREF _Toc144394302 \h </w:instrText>
                </w:r>
                <w:r>
                  <w:rPr>
                    <w:rStyle w:val="Hyperlink"/>
                    <w:webHidden/>
                    <w:color w:val="auto"/>
                  </w:rPr>
                </w:r>
                <w:r>
                  <w:rPr>
                    <w:rStyle w:val="Hyperlink"/>
                    <w:webHidden/>
                    <w:color w:val="auto"/>
                  </w:rPr>
                  <w:fldChar w:fldCharType="separate"/>
                </w:r>
                <w:r>
                  <w:rPr>
                    <w:rStyle w:val="Hyperlink"/>
                    <w:webHidden/>
                    <w:color w:val="auto"/>
                  </w:rPr>
                  <w:t>2</w:t>
                </w:r>
                <w:r>
                  <w:rPr>
                    <w:rStyle w:val="Hyperlink"/>
                    <w:webHidden/>
                    <w:color w:val="auto"/>
                  </w:rPr>
                  <w:fldChar w:fldCharType="end"/>
                </w:r>
              </w:hyperlink>
            </w:p>
            <w:p w14:paraId="6D13E21B"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8" w:anchor="_Toc144394303" w:history="1">
                <w:r>
                  <w:rPr>
                    <w:rStyle w:val="Hyperlink"/>
                  </w:rPr>
                  <w:t>Background of InterContinental Hotels Group (IHG)</w:t>
                </w:r>
                <w:r>
                  <w:rPr>
                    <w:rStyle w:val="Hyperlink"/>
                    <w:webHidden/>
                    <w:color w:val="auto"/>
                  </w:rPr>
                  <w:tab/>
                </w:r>
                <w:r>
                  <w:rPr>
                    <w:rStyle w:val="Hyperlink"/>
                    <w:webHidden/>
                    <w:color w:val="auto"/>
                  </w:rPr>
                  <w:fldChar w:fldCharType="begin"/>
                </w:r>
                <w:r>
                  <w:rPr>
                    <w:rStyle w:val="Hyperlink"/>
                    <w:webHidden/>
                    <w:color w:val="auto"/>
                  </w:rPr>
                  <w:instrText xml:space="preserve"> PAGEREF _Toc144394303 \h </w:instrText>
                </w:r>
                <w:r>
                  <w:rPr>
                    <w:rStyle w:val="Hyperlink"/>
                    <w:webHidden/>
                    <w:color w:val="auto"/>
                  </w:rPr>
                </w:r>
                <w:r>
                  <w:rPr>
                    <w:rStyle w:val="Hyperlink"/>
                    <w:webHidden/>
                    <w:color w:val="auto"/>
                  </w:rPr>
                  <w:fldChar w:fldCharType="separate"/>
                </w:r>
                <w:r>
                  <w:rPr>
                    <w:rStyle w:val="Hyperlink"/>
                    <w:webHidden/>
                    <w:color w:val="auto"/>
                  </w:rPr>
                  <w:t>2</w:t>
                </w:r>
                <w:r>
                  <w:rPr>
                    <w:rStyle w:val="Hyperlink"/>
                    <w:webHidden/>
                    <w:color w:val="auto"/>
                  </w:rPr>
                  <w:fldChar w:fldCharType="end"/>
                </w:r>
              </w:hyperlink>
            </w:p>
            <w:p w14:paraId="2ED61E72"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9" w:anchor="_Toc144394304" w:history="1">
                <w:r>
                  <w:rPr>
                    <w:rStyle w:val="Hyperlink"/>
                  </w:rPr>
                  <w:t>Mission and Objectives of IHG Hotels</w:t>
                </w:r>
                <w:r>
                  <w:rPr>
                    <w:rStyle w:val="Hyperlink"/>
                    <w:webHidden/>
                    <w:color w:val="auto"/>
                  </w:rPr>
                  <w:tab/>
                </w:r>
                <w:r>
                  <w:rPr>
                    <w:rStyle w:val="Hyperlink"/>
                    <w:webHidden/>
                    <w:color w:val="auto"/>
                  </w:rPr>
                  <w:fldChar w:fldCharType="begin"/>
                </w:r>
                <w:r>
                  <w:rPr>
                    <w:rStyle w:val="Hyperlink"/>
                    <w:webHidden/>
                    <w:color w:val="auto"/>
                  </w:rPr>
                  <w:instrText xml:space="preserve"> PAGEREF _Toc144394304 \h </w:instrText>
                </w:r>
                <w:r>
                  <w:rPr>
                    <w:rStyle w:val="Hyperlink"/>
                    <w:webHidden/>
                    <w:color w:val="auto"/>
                  </w:rPr>
                </w:r>
                <w:r>
                  <w:rPr>
                    <w:rStyle w:val="Hyperlink"/>
                    <w:webHidden/>
                    <w:color w:val="auto"/>
                  </w:rPr>
                  <w:fldChar w:fldCharType="separate"/>
                </w:r>
                <w:r>
                  <w:rPr>
                    <w:rStyle w:val="Hyperlink"/>
                    <w:webHidden/>
                    <w:color w:val="auto"/>
                  </w:rPr>
                  <w:t>3</w:t>
                </w:r>
                <w:r>
                  <w:rPr>
                    <w:rStyle w:val="Hyperlink"/>
                    <w:webHidden/>
                    <w:color w:val="auto"/>
                  </w:rPr>
                  <w:fldChar w:fldCharType="end"/>
                </w:r>
              </w:hyperlink>
            </w:p>
            <w:p w14:paraId="675ABFF9"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10" w:anchor="_Toc144394305" w:history="1">
                <w:r>
                  <w:rPr>
                    <w:rStyle w:val="Hyperlink"/>
                  </w:rPr>
                  <w:t>Macro-Environment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_Toc144394305 \h </w:instrText>
                </w:r>
                <w:r>
                  <w:rPr>
                    <w:rStyle w:val="Hyperlink"/>
                    <w:webHidden/>
                    <w:color w:val="auto"/>
                  </w:rPr>
                </w:r>
                <w:r>
                  <w:rPr>
                    <w:rStyle w:val="Hyperlink"/>
                    <w:webHidden/>
                    <w:color w:val="auto"/>
                  </w:rPr>
                  <w:fldChar w:fldCharType="separate"/>
                </w:r>
                <w:r>
                  <w:rPr>
                    <w:rStyle w:val="Hyperlink"/>
                    <w:webHidden/>
                    <w:color w:val="auto"/>
                  </w:rPr>
                  <w:t>4</w:t>
                </w:r>
                <w:r>
                  <w:rPr>
                    <w:rStyle w:val="Hyperlink"/>
                    <w:webHidden/>
                    <w:color w:val="auto"/>
                  </w:rPr>
                  <w:fldChar w:fldCharType="end"/>
                </w:r>
              </w:hyperlink>
            </w:p>
            <w:p w14:paraId="1F839504"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11" w:anchor="_Toc144394306" w:history="1">
                <w:r>
                  <w:rPr>
                    <w:rStyle w:val="Hyperlink"/>
                  </w:rPr>
                  <w:t>PESTEL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_Toc144394306 \h </w:instrText>
                </w:r>
                <w:r>
                  <w:rPr>
                    <w:rStyle w:val="Hyperlink"/>
                    <w:webHidden/>
                    <w:color w:val="auto"/>
                  </w:rPr>
                </w:r>
                <w:r>
                  <w:rPr>
                    <w:rStyle w:val="Hyperlink"/>
                    <w:webHidden/>
                    <w:color w:val="auto"/>
                  </w:rPr>
                  <w:fldChar w:fldCharType="separate"/>
                </w:r>
                <w:r>
                  <w:rPr>
                    <w:rStyle w:val="Hyperlink"/>
                    <w:webHidden/>
                    <w:color w:val="auto"/>
                  </w:rPr>
                  <w:t>4</w:t>
                </w:r>
                <w:r>
                  <w:rPr>
                    <w:rStyle w:val="Hyperlink"/>
                    <w:webHidden/>
                    <w:color w:val="auto"/>
                  </w:rPr>
                  <w:fldChar w:fldCharType="end"/>
                </w:r>
              </w:hyperlink>
            </w:p>
            <w:p w14:paraId="15F880F7"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2" w:anchor="_Toc144394307" w:history="1">
                <w:r>
                  <w:rPr>
                    <w:rStyle w:val="Hyperlink"/>
                  </w:rPr>
                  <w:t>Political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_Toc144394307 \h </w:instrText>
                </w:r>
                <w:r>
                  <w:rPr>
                    <w:rStyle w:val="Hyperlink"/>
                    <w:webHidden/>
                    <w:color w:val="auto"/>
                  </w:rPr>
                </w:r>
                <w:r>
                  <w:rPr>
                    <w:rStyle w:val="Hyperlink"/>
                    <w:webHidden/>
                    <w:color w:val="auto"/>
                  </w:rPr>
                  <w:fldChar w:fldCharType="separate"/>
                </w:r>
                <w:r>
                  <w:rPr>
                    <w:rStyle w:val="Hyperlink"/>
                    <w:webHidden/>
                    <w:color w:val="auto"/>
                  </w:rPr>
                  <w:t>4</w:t>
                </w:r>
                <w:r>
                  <w:rPr>
                    <w:rStyle w:val="Hyperlink"/>
                    <w:webHidden/>
                    <w:color w:val="auto"/>
                  </w:rPr>
                  <w:fldChar w:fldCharType="end"/>
                </w:r>
              </w:hyperlink>
            </w:p>
            <w:p w14:paraId="79783448"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3" w:anchor="_Toc144394308" w:history="1">
                <w:r>
                  <w:rPr>
                    <w:rStyle w:val="Hyperlink"/>
                  </w:rPr>
                  <w:t>Economic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_Toc144394308 \h </w:instrText>
                </w:r>
                <w:r>
                  <w:rPr>
                    <w:rStyle w:val="Hyperlink"/>
                    <w:webHidden/>
                    <w:color w:val="auto"/>
                  </w:rPr>
                </w:r>
                <w:r>
                  <w:rPr>
                    <w:rStyle w:val="Hyperlink"/>
                    <w:webHidden/>
                    <w:color w:val="auto"/>
                  </w:rPr>
                  <w:fldChar w:fldCharType="separate"/>
                </w:r>
                <w:r>
                  <w:rPr>
                    <w:rStyle w:val="Hyperlink"/>
                    <w:webHidden/>
                    <w:color w:val="auto"/>
                  </w:rPr>
                  <w:t>5</w:t>
                </w:r>
                <w:r>
                  <w:rPr>
                    <w:rStyle w:val="Hyperlink"/>
                    <w:webHidden/>
                    <w:color w:val="auto"/>
                  </w:rPr>
                  <w:fldChar w:fldCharType="end"/>
                </w:r>
              </w:hyperlink>
            </w:p>
            <w:p w14:paraId="137AA2F9"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4" w:anchor="_Toc144394309" w:history="1">
                <w:r>
                  <w:rPr>
                    <w:rStyle w:val="Hyperlink"/>
                  </w:rPr>
                  <w:t>Social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_Toc144394309 \h </w:instrText>
                </w:r>
                <w:r>
                  <w:rPr>
                    <w:rStyle w:val="Hyperlink"/>
                    <w:webHidden/>
                    <w:color w:val="auto"/>
                  </w:rPr>
                </w:r>
                <w:r>
                  <w:rPr>
                    <w:rStyle w:val="Hyperlink"/>
                    <w:webHidden/>
                    <w:color w:val="auto"/>
                  </w:rPr>
                  <w:fldChar w:fldCharType="separate"/>
                </w:r>
                <w:r>
                  <w:rPr>
                    <w:rStyle w:val="Hyperlink"/>
                    <w:webHidden/>
                    <w:color w:val="auto"/>
                  </w:rPr>
                  <w:t>5</w:t>
                </w:r>
                <w:r>
                  <w:rPr>
                    <w:rStyle w:val="Hyperlink"/>
                    <w:webHidden/>
                    <w:color w:val="auto"/>
                  </w:rPr>
                  <w:fldChar w:fldCharType="end"/>
                </w:r>
              </w:hyperlink>
            </w:p>
            <w:p w14:paraId="62CAE4D3"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5" w:anchor="_Toc144394310" w:history="1">
                <w:r>
                  <w:rPr>
                    <w:rStyle w:val="Hyperlink"/>
                  </w:rPr>
                  <w:t>Technological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_Toc144394310 \h </w:instrText>
                </w:r>
                <w:r>
                  <w:rPr>
                    <w:rStyle w:val="Hyperlink"/>
                    <w:webHidden/>
                    <w:color w:val="auto"/>
                  </w:rPr>
                </w:r>
                <w:r>
                  <w:rPr>
                    <w:rStyle w:val="Hyperlink"/>
                    <w:webHidden/>
                    <w:color w:val="auto"/>
                  </w:rPr>
                  <w:fldChar w:fldCharType="separate"/>
                </w:r>
                <w:r>
                  <w:rPr>
                    <w:rStyle w:val="Hyperlink"/>
                    <w:webHidden/>
                    <w:color w:val="auto"/>
                  </w:rPr>
                  <w:t>6</w:t>
                </w:r>
                <w:r>
                  <w:rPr>
                    <w:rStyle w:val="Hyperlink"/>
                    <w:webHidden/>
                    <w:color w:val="auto"/>
                  </w:rPr>
                  <w:fldChar w:fldCharType="end"/>
                </w:r>
              </w:hyperlink>
            </w:p>
            <w:p w14:paraId="1CB95F9A"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6" w:anchor="_Toc144394311" w:history="1">
                <w:r>
                  <w:rPr>
                    <w:rStyle w:val="Hyperlink"/>
                  </w:rPr>
                  <w:t>Environmental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_Toc144394311 \h </w:instrText>
                </w:r>
                <w:r>
                  <w:rPr>
                    <w:rStyle w:val="Hyperlink"/>
                    <w:webHidden/>
                    <w:color w:val="auto"/>
                  </w:rPr>
                </w:r>
                <w:r>
                  <w:rPr>
                    <w:rStyle w:val="Hyperlink"/>
                    <w:webHidden/>
                    <w:color w:val="auto"/>
                  </w:rPr>
                  <w:fldChar w:fldCharType="separate"/>
                </w:r>
                <w:r>
                  <w:rPr>
                    <w:rStyle w:val="Hyperlink"/>
                    <w:webHidden/>
                    <w:color w:val="auto"/>
                  </w:rPr>
                  <w:t>6</w:t>
                </w:r>
                <w:r>
                  <w:rPr>
                    <w:rStyle w:val="Hyperlink"/>
                    <w:webHidden/>
                    <w:color w:val="auto"/>
                  </w:rPr>
                  <w:fldChar w:fldCharType="end"/>
                </w:r>
              </w:hyperlink>
            </w:p>
            <w:p w14:paraId="0E954E78"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17" w:anchor="_Toc144394312" w:history="1">
                <w:r>
                  <w:rPr>
                    <w:rStyle w:val="Hyperlink"/>
                  </w:rPr>
                  <w:t>Legal factors</w:t>
                </w:r>
                <w:r>
                  <w:rPr>
                    <w:rStyle w:val="Hyperlink"/>
                    <w:webHidden/>
                    <w:color w:val="auto"/>
                  </w:rPr>
                  <w:tab/>
                </w:r>
                <w:r>
                  <w:rPr>
                    <w:rStyle w:val="Hyperlink"/>
                    <w:webHidden/>
                    <w:color w:val="auto"/>
                  </w:rPr>
                  <w:fldChar w:fldCharType="begin"/>
                </w:r>
                <w:r>
                  <w:rPr>
                    <w:rStyle w:val="Hyperlink"/>
                    <w:webHidden/>
                    <w:color w:val="auto"/>
                  </w:rPr>
                  <w:instrText xml:space="preserve"> PAGEREF _Toc144394312 \h </w:instrText>
                </w:r>
                <w:r>
                  <w:rPr>
                    <w:rStyle w:val="Hyperlink"/>
                    <w:webHidden/>
                    <w:color w:val="auto"/>
                  </w:rPr>
                </w:r>
                <w:r>
                  <w:rPr>
                    <w:rStyle w:val="Hyperlink"/>
                    <w:webHidden/>
                    <w:color w:val="auto"/>
                  </w:rPr>
                  <w:fldChar w:fldCharType="separate"/>
                </w:r>
                <w:r>
                  <w:rPr>
                    <w:rStyle w:val="Hyperlink"/>
                    <w:webHidden/>
                    <w:color w:val="auto"/>
                  </w:rPr>
                  <w:t>7</w:t>
                </w:r>
                <w:r>
                  <w:rPr>
                    <w:rStyle w:val="Hyperlink"/>
                    <w:webHidden/>
                    <w:color w:val="auto"/>
                  </w:rPr>
                  <w:fldChar w:fldCharType="end"/>
                </w:r>
              </w:hyperlink>
            </w:p>
            <w:p w14:paraId="10F01BED"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18" w:anchor="_Toc144394313" w:history="1">
                <w:r>
                  <w:rPr>
                    <w:rStyle w:val="Hyperlink"/>
                  </w:rPr>
                  <w:t>Micro-Environment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_Toc144394313 \h </w:instrText>
                </w:r>
                <w:r>
                  <w:rPr>
                    <w:rStyle w:val="Hyperlink"/>
                    <w:webHidden/>
                    <w:color w:val="auto"/>
                  </w:rPr>
                </w:r>
                <w:r>
                  <w:rPr>
                    <w:rStyle w:val="Hyperlink"/>
                    <w:webHidden/>
                    <w:color w:val="auto"/>
                  </w:rPr>
                  <w:fldChar w:fldCharType="separate"/>
                </w:r>
                <w:r>
                  <w:rPr>
                    <w:rStyle w:val="Hyperlink"/>
                    <w:webHidden/>
                    <w:color w:val="auto"/>
                  </w:rPr>
                  <w:t>7</w:t>
                </w:r>
                <w:r>
                  <w:rPr>
                    <w:rStyle w:val="Hyperlink"/>
                    <w:webHidden/>
                    <w:color w:val="auto"/>
                  </w:rPr>
                  <w:fldChar w:fldCharType="end"/>
                </w:r>
              </w:hyperlink>
            </w:p>
            <w:p w14:paraId="666C0DC4"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19" w:anchor="_Toc144394314" w:history="1">
                <w:r>
                  <w:rPr>
                    <w:rStyle w:val="Hyperlink"/>
                  </w:rPr>
                  <w:t>Industry Life Cycle</w:t>
                </w:r>
                <w:r>
                  <w:rPr>
                    <w:rStyle w:val="Hyperlink"/>
                    <w:webHidden/>
                    <w:color w:val="auto"/>
                  </w:rPr>
                  <w:tab/>
                </w:r>
                <w:r>
                  <w:rPr>
                    <w:rStyle w:val="Hyperlink"/>
                    <w:webHidden/>
                    <w:color w:val="auto"/>
                  </w:rPr>
                  <w:fldChar w:fldCharType="begin"/>
                </w:r>
                <w:r>
                  <w:rPr>
                    <w:rStyle w:val="Hyperlink"/>
                    <w:webHidden/>
                    <w:color w:val="auto"/>
                  </w:rPr>
                  <w:instrText xml:space="preserve"> PAGEREF _Toc144394314 \h </w:instrText>
                </w:r>
                <w:r>
                  <w:rPr>
                    <w:rStyle w:val="Hyperlink"/>
                    <w:webHidden/>
                    <w:color w:val="auto"/>
                  </w:rPr>
                </w:r>
                <w:r>
                  <w:rPr>
                    <w:rStyle w:val="Hyperlink"/>
                    <w:webHidden/>
                    <w:color w:val="auto"/>
                  </w:rPr>
                  <w:fldChar w:fldCharType="separate"/>
                </w:r>
                <w:r>
                  <w:rPr>
                    <w:rStyle w:val="Hyperlink"/>
                    <w:webHidden/>
                    <w:color w:val="auto"/>
                  </w:rPr>
                  <w:t>8</w:t>
                </w:r>
                <w:r>
                  <w:rPr>
                    <w:rStyle w:val="Hyperlink"/>
                    <w:webHidden/>
                    <w:color w:val="auto"/>
                  </w:rPr>
                  <w:fldChar w:fldCharType="end"/>
                </w:r>
              </w:hyperlink>
            </w:p>
            <w:p w14:paraId="5A58FAA8"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20" w:anchor="_Toc144394315" w:history="1">
                <w:r>
                  <w:rPr>
                    <w:rStyle w:val="Hyperlink"/>
                  </w:rPr>
                  <w:t>Porter’s Industry Five Forces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_Toc144394315 \h </w:instrText>
                </w:r>
                <w:r>
                  <w:rPr>
                    <w:rStyle w:val="Hyperlink"/>
                    <w:webHidden/>
                    <w:color w:val="auto"/>
                  </w:rPr>
                </w:r>
                <w:r>
                  <w:rPr>
                    <w:rStyle w:val="Hyperlink"/>
                    <w:webHidden/>
                    <w:color w:val="auto"/>
                  </w:rPr>
                  <w:fldChar w:fldCharType="separate"/>
                </w:r>
                <w:r>
                  <w:rPr>
                    <w:rStyle w:val="Hyperlink"/>
                    <w:webHidden/>
                    <w:color w:val="auto"/>
                  </w:rPr>
                  <w:t>10</w:t>
                </w:r>
                <w:r>
                  <w:rPr>
                    <w:rStyle w:val="Hyperlink"/>
                    <w:webHidden/>
                    <w:color w:val="auto"/>
                  </w:rPr>
                  <w:fldChar w:fldCharType="end"/>
                </w:r>
              </w:hyperlink>
            </w:p>
            <w:p w14:paraId="2294F2CC"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21" w:anchor="_Toc144394316" w:history="1">
                <w:r>
                  <w:rPr>
                    <w:rStyle w:val="Hyperlink"/>
                  </w:rPr>
                  <w:t>Internal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_Toc144394316 \h </w:instrText>
                </w:r>
                <w:r>
                  <w:rPr>
                    <w:rStyle w:val="Hyperlink"/>
                    <w:webHidden/>
                    <w:color w:val="auto"/>
                  </w:rPr>
                </w:r>
                <w:r>
                  <w:rPr>
                    <w:rStyle w:val="Hyperlink"/>
                    <w:webHidden/>
                    <w:color w:val="auto"/>
                  </w:rPr>
                  <w:fldChar w:fldCharType="separate"/>
                </w:r>
                <w:r>
                  <w:rPr>
                    <w:rStyle w:val="Hyperlink"/>
                    <w:webHidden/>
                    <w:color w:val="auto"/>
                  </w:rPr>
                  <w:t>12</w:t>
                </w:r>
                <w:r>
                  <w:rPr>
                    <w:rStyle w:val="Hyperlink"/>
                    <w:webHidden/>
                    <w:color w:val="auto"/>
                  </w:rPr>
                  <w:fldChar w:fldCharType="end"/>
                </w:r>
              </w:hyperlink>
            </w:p>
            <w:p w14:paraId="473347F0"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22" w:anchor="_Toc144394317" w:history="1">
                <w:r>
                  <w:rPr>
                    <w:rStyle w:val="Hyperlink"/>
                  </w:rPr>
                  <w:t>IHG’s Strategic Resources and Capabilities</w:t>
                </w:r>
                <w:r>
                  <w:rPr>
                    <w:rStyle w:val="Hyperlink"/>
                    <w:webHidden/>
                    <w:color w:val="auto"/>
                  </w:rPr>
                  <w:tab/>
                </w:r>
                <w:r>
                  <w:rPr>
                    <w:rStyle w:val="Hyperlink"/>
                    <w:webHidden/>
                    <w:color w:val="auto"/>
                  </w:rPr>
                  <w:fldChar w:fldCharType="begin"/>
                </w:r>
                <w:r>
                  <w:rPr>
                    <w:rStyle w:val="Hyperlink"/>
                    <w:webHidden/>
                    <w:color w:val="auto"/>
                  </w:rPr>
                  <w:instrText xml:space="preserve"> PAGEREF _Toc144394317 \h </w:instrText>
                </w:r>
                <w:r>
                  <w:rPr>
                    <w:rStyle w:val="Hyperlink"/>
                    <w:webHidden/>
                    <w:color w:val="auto"/>
                  </w:rPr>
                </w:r>
                <w:r>
                  <w:rPr>
                    <w:rStyle w:val="Hyperlink"/>
                    <w:webHidden/>
                    <w:color w:val="auto"/>
                  </w:rPr>
                  <w:fldChar w:fldCharType="separate"/>
                </w:r>
                <w:r>
                  <w:rPr>
                    <w:rStyle w:val="Hyperlink"/>
                    <w:webHidden/>
                    <w:color w:val="auto"/>
                  </w:rPr>
                  <w:t>13</w:t>
                </w:r>
                <w:r>
                  <w:rPr>
                    <w:rStyle w:val="Hyperlink"/>
                    <w:webHidden/>
                    <w:color w:val="auto"/>
                  </w:rPr>
                  <w:fldChar w:fldCharType="end"/>
                </w:r>
              </w:hyperlink>
            </w:p>
            <w:p w14:paraId="155B9523"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23" w:anchor="_Toc144394318" w:history="1">
                <w:r>
                  <w:rPr>
                    <w:rStyle w:val="Hyperlink"/>
                  </w:rPr>
                  <w:t>Value Chain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_Toc144394318 \h </w:instrText>
                </w:r>
                <w:r>
                  <w:rPr>
                    <w:rStyle w:val="Hyperlink"/>
                    <w:webHidden/>
                    <w:color w:val="auto"/>
                  </w:rPr>
                </w:r>
                <w:r>
                  <w:rPr>
                    <w:rStyle w:val="Hyperlink"/>
                    <w:webHidden/>
                    <w:color w:val="auto"/>
                  </w:rPr>
                  <w:fldChar w:fldCharType="separate"/>
                </w:r>
                <w:r>
                  <w:rPr>
                    <w:rStyle w:val="Hyperlink"/>
                    <w:webHidden/>
                    <w:color w:val="auto"/>
                  </w:rPr>
                  <w:t>13</w:t>
                </w:r>
                <w:r>
                  <w:rPr>
                    <w:rStyle w:val="Hyperlink"/>
                    <w:webHidden/>
                    <w:color w:val="auto"/>
                  </w:rPr>
                  <w:fldChar w:fldCharType="end"/>
                </w:r>
              </w:hyperlink>
            </w:p>
            <w:p w14:paraId="7575161C"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24" w:anchor="_Toc144394319" w:history="1">
                <w:r>
                  <w:rPr>
                    <w:rStyle w:val="Hyperlink"/>
                  </w:rPr>
                  <w:t>Primary Activities</w:t>
                </w:r>
                <w:r>
                  <w:rPr>
                    <w:rStyle w:val="Hyperlink"/>
                    <w:webHidden/>
                    <w:color w:val="auto"/>
                  </w:rPr>
                  <w:tab/>
                </w:r>
                <w:r>
                  <w:rPr>
                    <w:rStyle w:val="Hyperlink"/>
                    <w:webHidden/>
                    <w:color w:val="auto"/>
                  </w:rPr>
                  <w:fldChar w:fldCharType="begin"/>
                </w:r>
                <w:r>
                  <w:rPr>
                    <w:rStyle w:val="Hyperlink"/>
                    <w:webHidden/>
                    <w:color w:val="auto"/>
                  </w:rPr>
                  <w:instrText xml:space="preserve"> PAGEREF _Toc144394319 \h </w:instrText>
                </w:r>
                <w:r>
                  <w:rPr>
                    <w:rStyle w:val="Hyperlink"/>
                    <w:webHidden/>
                    <w:color w:val="auto"/>
                  </w:rPr>
                </w:r>
                <w:r>
                  <w:rPr>
                    <w:rStyle w:val="Hyperlink"/>
                    <w:webHidden/>
                    <w:color w:val="auto"/>
                  </w:rPr>
                  <w:fldChar w:fldCharType="separate"/>
                </w:r>
                <w:r>
                  <w:rPr>
                    <w:rStyle w:val="Hyperlink"/>
                    <w:webHidden/>
                    <w:color w:val="auto"/>
                  </w:rPr>
                  <w:t>13</w:t>
                </w:r>
                <w:r>
                  <w:rPr>
                    <w:rStyle w:val="Hyperlink"/>
                    <w:webHidden/>
                    <w:color w:val="auto"/>
                  </w:rPr>
                  <w:fldChar w:fldCharType="end"/>
                </w:r>
              </w:hyperlink>
            </w:p>
            <w:p w14:paraId="27DE2B6E" w14:textId="77777777" w:rsidR="00F91194" w:rsidRDefault="00F91194" w:rsidP="00F91194">
              <w:pPr>
                <w:pStyle w:val="TOC3"/>
                <w:tabs>
                  <w:tab w:val="right" w:leader="dot" w:pos="9016"/>
                </w:tabs>
                <w:spacing w:before="240" w:after="240" w:line="360" w:lineRule="auto"/>
                <w:rPr>
                  <w:rFonts w:eastAsiaTheme="minorEastAsia" w:cs="Times New Roman"/>
                  <w:kern w:val="2"/>
                  <w:szCs w:val="24"/>
                  <w:lang w:val="en-US"/>
                  <w14:ligatures w14:val="standardContextual"/>
                </w:rPr>
              </w:pPr>
              <w:hyperlink r:id="rId25" w:anchor="_Toc144394320" w:history="1">
                <w:r>
                  <w:rPr>
                    <w:rStyle w:val="Hyperlink"/>
                  </w:rPr>
                  <w:t>Secondary Activities</w:t>
                </w:r>
                <w:r>
                  <w:rPr>
                    <w:rStyle w:val="Hyperlink"/>
                    <w:webHidden/>
                    <w:color w:val="auto"/>
                  </w:rPr>
                  <w:tab/>
                </w:r>
                <w:r>
                  <w:rPr>
                    <w:rStyle w:val="Hyperlink"/>
                    <w:webHidden/>
                    <w:color w:val="auto"/>
                  </w:rPr>
                  <w:fldChar w:fldCharType="begin"/>
                </w:r>
                <w:r>
                  <w:rPr>
                    <w:rStyle w:val="Hyperlink"/>
                    <w:webHidden/>
                    <w:color w:val="auto"/>
                  </w:rPr>
                  <w:instrText xml:space="preserve"> PAGEREF _Toc144394320 \h </w:instrText>
                </w:r>
                <w:r>
                  <w:rPr>
                    <w:rStyle w:val="Hyperlink"/>
                    <w:webHidden/>
                    <w:color w:val="auto"/>
                  </w:rPr>
                </w:r>
                <w:r>
                  <w:rPr>
                    <w:rStyle w:val="Hyperlink"/>
                    <w:webHidden/>
                    <w:color w:val="auto"/>
                  </w:rPr>
                  <w:fldChar w:fldCharType="separate"/>
                </w:r>
                <w:r>
                  <w:rPr>
                    <w:rStyle w:val="Hyperlink"/>
                    <w:webHidden/>
                    <w:color w:val="auto"/>
                  </w:rPr>
                  <w:t>14</w:t>
                </w:r>
                <w:r>
                  <w:rPr>
                    <w:rStyle w:val="Hyperlink"/>
                    <w:webHidden/>
                    <w:color w:val="auto"/>
                  </w:rPr>
                  <w:fldChar w:fldCharType="end"/>
                </w:r>
              </w:hyperlink>
            </w:p>
            <w:p w14:paraId="1134ED29"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26" w:anchor="_Toc144394321" w:history="1">
                <w:r>
                  <w:rPr>
                    <w:rStyle w:val="Hyperlink"/>
                  </w:rPr>
                  <w:t>VRIO Analysis of Distinctive Resources and Capabilities</w:t>
                </w:r>
                <w:r>
                  <w:rPr>
                    <w:rStyle w:val="Hyperlink"/>
                    <w:webHidden/>
                    <w:color w:val="auto"/>
                  </w:rPr>
                  <w:tab/>
                </w:r>
                <w:r>
                  <w:rPr>
                    <w:rStyle w:val="Hyperlink"/>
                    <w:webHidden/>
                    <w:color w:val="auto"/>
                  </w:rPr>
                  <w:fldChar w:fldCharType="begin"/>
                </w:r>
                <w:r>
                  <w:rPr>
                    <w:rStyle w:val="Hyperlink"/>
                    <w:webHidden/>
                    <w:color w:val="auto"/>
                  </w:rPr>
                  <w:instrText xml:space="preserve"> PAGEREF _Toc144394321 \h </w:instrText>
                </w:r>
                <w:r>
                  <w:rPr>
                    <w:rStyle w:val="Hyperlink"/>
                    <w:webHidden/>
                    <w:color w:val="auto"/>
                  </w:rPr>
                </w:r>
                <w:r>
                  <w:rPr>
                    <w:rStyle w:val="Hyperlink"/>
                    <w:webHidden/>
                    <w:color w:val="auto"/>
                  </w:rPr>
                  <w:fldChar w:fldCharType="separate"/>
                </w:r>
                <w:r>
                  <w:rPr>
                    <w:rStyle w:val="Hyperlink"/>
                    <w:webHidden/>
                    <w:color w:val="auto"/>
                  </w:rPr>
                  <w:t>15</w:t>
                </w:r>
                <w:r>
                  <w:rPr>
                    <w:rStyle w:val="Hyperlink"/>
                    <w:webHidden/>
                    <w:color w:val="auto"/>
                  </w:rPr>
                  <w:fldChar w:fldCharType="end"/>
                </w:r>
              </w:hyperlink>
            </w:p>
            <w:p w14:paraId="367AFB56" w14:textId="77777777" w:rsidR="00F91194" w:rsidRDefault="00F91194" w:rsidP="00F91194">
              <w:pPr>
                <w:pStyle w:val="TOC2"/>
                <w:tabs>
                  <w:tab w:val="right" w:leader="dot" w:pos="9016"/>
                </w:tabs>
                <w:spacing w:before="240" w:after="240" w:line="360" w:lineRule="auto"/>
                <w:rPr>
                  <w:rFonts w:eastAsiaTheme="minorEastAsia" w:cs="Times New Roman"/>
                  <w:kern w:val="2"/>
                  <w:szCs w:val="24"/>
                  <w:lang w:val="en-US"/>
                  <w14:ligatures w14:val="standardContextual"/>
                </w:rPr>
              </w:pPr>
              <w:hyperlink r:id="rId27" w:anchor="_Toc144394322" w:history="1">
                <w:r>
                  <w:rPr>
                    <w:rStyle w:val="Hyperlink"/>
                  </w:rPr>
                  <w:t>SWOT Analysis</w:t>
                </w:r>
                <w:r>
                  <w:rPr>
                    <w:rStyle w:val="Hyperlink"/>
                    <w:webHidden/>
                    <w:color w:val="auto"/>
                  </w:rPr>
                  <w:tab/>
                </w:r>
                <w:r>
                  <w:rPr>
                    <w:rStyle w:val="Hyperlink"/>
                    <w:webHidden/>
                    <w:color w:val="auto"/>
                  </w:rPr>
                  <w:fldChar w:fldCharType="begin"/>
                </w:r>
                <w:r>
                  <w:rPr>
                    <w:rStyle w:val="Hyperlink"/>
                    <w:webHidden/>
                    <w:color w:val="auto"/>
                  </w:rPr>
                  <w:instrText xml:space="preserve"> PAGEREF _Toc144394322 \h </w:instrText>
                </w:r>
                <w:r>
                  <w:rPr>
                    <w:rStyle w:val="Hyperlink"/>
                    <w:webHidden/>
                    <w:color w:val="auto"/>
                  </w:rPr>
                </w:r>
                <w:r>
                  <w:rPr>
                    <w:rStyle w:val="Hyperlink"/>
                    <w:webHidden/>
                    <w:color w:val="auto"/>
                  </w:rPr>
                  <w:fldChar w:fldCharType="separate"/>
                </w:r>
                <w:r>
                  <w:rPr>
                    <w:rStyle w:val="Hyperlink"/>
                    <w:webHidden/>
                    <w:color w:val="auto"/>
                  </w:rPr>
                  <w:t>18</w:t>
                </w:r>
                <w:r>
                  <w:rPr>
                    <w:rStyle w:val="Hyperlink"/>
                    <w:webHidden/>
                    <w:color w:val="auto"/>
                  </w:rPr>
                  <w:fldChar w:fldCharType="end"/>
                </w:r>
              </w:hyperlink>
            </w:p>
            <w:p w14:paraId="2708E9FC"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28" w:anchor="_Toc144394323" w:history="1">
                <w:r>
                  <w:rPr>
                    <w:rStyle w:val="Hyperlink"/>
                  </w:rPr>
                  <w:t>Strategies to Sustain Competitive Advantage</w:t>
                </w:r>
                <w:r>
                  <w:rPr>
                    <w:rStyle w:val="Hyperlink"/>
                    <w:webHidden/>
                    <w:color w:val="auto"/>
                  </w:rPr>
                  <w:tab/>
                </w:r>
                <w:r>
                  <w:rPr>
                    <w:rStyle w:val="Hyperlink"/>
                    <w:webHidden/>
                    <w:color w:val="auto"/>
                  </w:rPr>
                  <w:fldChar w:fldCharType="begin"/>
                </w:r>
                <w:r>
                  <w:rPr>
                    <w:rStyle w:val="Hyperlink"/>
                    <w:webHidden/>
                    <w:color w:val="auto"/>
                  </w:rPr>
                  <w:instrText xml:space="preserve"> PAGEREF _Toc144394323 \h </w:instrText>
                </w:r>
                <w:r>
                  <w:rPr>
                    <w:rStyle w:val="Hyperlink"/>
                    <w:webHidden/>
                    <w:color w:val="auto"/>
                  </w:rPr>
                </w:r>
                <w:r>
                  <w:rPr>
                    <w:rStyle w:val="Hyperlink"/>
                    <w:webHidden/>
                    <w:color w:val="auto"/>
                  </w:rPr>
                  <w:fldChar w:fldCharType="separate"/>
                </w:r>
                <w:r>
                  <w:rPr>
                    <w:rStyle w:val="Hyperlink"/>
                    <w:webHidden/>
                    <w:color w:val="auto"/>
                  </w:rPr>
                  <w:t>18</w:t>
                </w:r>
                <w:r>
                  <w:rPr>
                    <w:rStyle w:val="Hyperlink"/>
                    <w:webHidden/>
                    <w:color w:val="auto"/>
                  </w:rPr>
                  <w:fldChar w:fldCharType="end"/>
                </w:r>
              </w:hyperlink>
            </w:p>
            <w:p w14:paraId="1C0536ED"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29" w:anchor="_Toc144394324" w:history="1">
                <w:r>
                  <w:rPr>
                    <w:rStyle w:val="Hyperlink"/>
                  </w:rPr>
                  <w:t>Growth Strategies</w:t>
                </w:r>
                <w:r>
                  <w:rPr>
                    <w:rStyle w:val="Hyperlink"/>
                    <w:webHidden/>
                    <w:color w:val="auto"/>
                  </w:rPr>
                  <w:tab/>
                </w:r>
                <w:r>
                  <w:rPr>
                    <w:rStyle w:val="Hyperlink"/>
                    <w:webHidden/>
                    <w:color w:val="auto"/>
                  </w:rPr>
                  <w:fldChar w:fldCharType="begin"/>
                </w:r>
                <w:r>
                  <w:rPr>
                    <w:rStyle w:val="Hyperlink"/>
                    <w:webHidden/>
                    <w:color w:val="auto"/>
                  </w:rPr>
                  <w:instrText xml:space="preserve"> PAGEREF _Toc144394324 \h </w:instrText>
                </w:r>
                <w:r>
                  <w:rPr>
                    <w:rStyle w:val="Hyperlink"/>
                    <w:webHidden/>
                    <w:color w:val="auto"/>
                  </w:rPr>
                </w:r>
                <w:r>
                  <w:rPr>
                    <w:rStyle w:val="Hyperlink"/>
                    <w:webHidden/>
                    <w:color w:val="auto"/>
                  </w:rPr>
                  <w:fldChar w:fldCharType="separate"/>
                </w:r>
                <w:r>
                  <w:rPr>
                    <w:rStyle w:val="Hyperlink"/>
                    <w:webHidden/>
                    <w:color w:val="auto"/>
                  </w:rPr>
                  <w:t>19</w:t>
                </w:r>
                <w:r>
                  <w:rPr>
                    <w:rStyle w:val="Hyperlink"/>
                    <w:webHidden/>
                    <w:color w:val="auto"/>
                  </w:rPr>
                  <w:fldChar w:fldCharType="end"/>
                </w:r>
              </w:hyperlink>
            </w:p>
            <w:p w14:paraId="0F18D56D"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30" w:anchor="_Toc144394325" w:history="1">
                <w:r>
                  <w:rPr>
                    <w:rStyle w:val="Hyperlink"/>
                  </w:rPr>
                  <w:t>Green Strategy and CSR</w:t>
                </w:r>
                <w:r>
                  <w:rPr>
                    <w:rStyle w:val="Hyperlink"/>
                    <w:webHidden/>
                    <w:color w:val="auto"/>
                  </w:rPr>
                  <w:tab/>
                </w:r>
                <w:r>
                  <w:rPr>
                    <w:rStyle w:val="Hyperlink"/>
                    <w:webHidden/>
                    <w:color w:val="auto"/>
                  </w:rPr>
                  <w:fldChar w:fldCharType="begin"/>
                </w:r>
                <w:r>
                  <w:rPr>
                    <w:rStyle w:val="Hyperlink"/>
                    <w:webHidden/>
                    <w:color w:val="auto"/>
                  </w:rPr>
                  <w:instrText xml:space="preserve"> PAGEREF _Toc144394325 \h </w:instrText>
                </w:r>
                <w:r>
                  <w:rPr>
                    <w:rStyle w:val="Hyperlink"/>
                    <w:webHidden/>
                    <w:color w:val="auto"/>
                  </w:rPr>
                </w:r>
                <w:r>
                  <w:rPr>
                    <w:rStyle w:val="Hyperlink"/>
                    <w:webHidden/>
                    <w:color w:val="auto"/>
                  </w:rPr>
                  <w:fldChar w:fldCharType="separate"/>
                </w:r>
                <w:r>
                  <w:rPr>
                    <w:rStyle w:val="Hyperlink"/>
                    <w:webHidden/>
                    <w:color w:val="auto"/>
                  </w:rPr>
                  <w:t>19</w:t>
                </w:r>
                <w:r>
                  <w:rPr>
                    <w:rStyle w:val="Hyperlink"/>
                    <w:webHidden/>
                    <w:color w:val="auto"/>
                  </w:rPr>
                  <w:fldChar w:fldCharType="end"/>
                </w:r>
              </w:hyperlink>
            </w:p>
            <w:p w14:paraId="46C07A55"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31" w:anchor="_Toc144394326" w:history="1">
                <w:r>
                  <w:rPr>
                    <w:rStyle w:val="Hyperlink"/>
                  </w:rPr>
                  <w:t>Conclusion</w:t>
                </w:r>
                <w:r>
                  <w:rPr>
                    <w:rStyle w:val="Hyperlink"/>
                    <w:webHidden/>
                    <w:color w:val="auto"/>
                  </w:rPr>
                  <w:tab/>
                </w:r>
                <w:r>
                  <w:rPr>
                    <w:rStyle w:val="Hyperlink"/>
                    <w:webHidden/>
                    <w:color w:val="auto"/>
                  </w:rPr>
                  <w:fldChar w:fldCharType="begin"/>
                </w:r>
                <w:r>
                  <w:rPr>
                    <w:rStyle w:val="Hyperlink"/>
                    <w:webHidden/>
                    <w:color w:val="auto"/>
                  </w:rPr>
                  <w:instrText xml:space="preserve"> PAGEREF _Toc144394326 \h </w:instrText>
                </w:r>
                <w:r>
                  <w:rPr>
                    <w:rStyle w:val="Hyperlink"/>
                    <w:webHidden/>
                    <w:color w:val="auto"/>
                  </w:rPr>
                </w:r>
                <w:r>
                  <w:rPr>
                    <w:rStyle w:val="Hyperlink"/>
                    <w:webHidden/>
                    <w:color w:val="auto"/>
                  </w:rPr>
                  <w:fldChar w:fldCharType="separate"/>
                </w:r>
                <w:r>
                  <w:rPr>
                    <w:rStyle w:val="Hyperlink"/>
                    <w:webHidden/>
                    <w:color w:val="auto"/>
                  </w:rPr>
                  <w:t>20</w:t>
                </w:r>
                <w:r>
                  <w:rPr>
                    <w:rStyle w:val="Hyperlink"/>
                    <w:webHidden/>
                    <w:color w:val="auto"/>
                  </w:rPr>
                  <w:fldChar w:fldCharType="end"/>
                </w:r>
              </w:hyperlink>
            </w:p>
            <w:p w14:paraId="6121F082"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32" w:anchor="_Toc144394327" w:history="1">
                <w:r>
                  <w:rPr>
                    <w:rStyle w:val="Hyperlink"/>
                  </w:rPr>
                  <w:t>Recommendation</w:t>
                </w:r>
                <w:r>
                  <w:rPr>
                    <w:rStyle w:val="Hyperlink"/>
                    <w:webHidden/>
                    <w:color w:val="auto"/>
                  </w:rPr>
                  <w:tab/>
                </w:r>
                <w:r>
                  <w:rPr>
                    <w:rStyle w:val="Hyperlink"/>
                    <w:webHidden/>
                    <w:color w:val="auto"/>
                  </w:rPr>
                  <w:fldChar w:fldCharType="begin"/>
                </w:r>
                <w:r>
                  <w:rPr>
                    <w:rStyle w:val="Hyperlink"/>
                    <w:webHidden/>
                    <w:color w:val="auto"/>
                  </w:rPr>
                  <w:instrText xml:space="preserve"> PAGEREF _Toc144394327 \h </w:instrText>
                </w:r>
                <w:r>
                  <w:rPr>
                    <w:rStyle w:val="Hyperlink"/>
                    <w:webHidden/>
                    <w:color w:val="auto"/>
                  </w:rPr>
                </w:r>
                <w:r>
                  <w:rPr>
                    <w:rStyle w:val="Hyperlink"/>
                    <w:webHidden/>
                    <w:color w:val="auto"/>
                  </w:rPr>
                  <w:fldChar w:fldCharType="separate"/>
                </w:r>
                <w:r>
                  <w:rPr>
                    <w:rStyle w:val="Hyperlink"/>
                    <w:webHidden/>
                    <w:color w:val="auto"/>
                  </w:rPr>
                  <w:t>20</w:t>
                </w:r>
                <w:r>
                  <w:rPr>
                    <w:rStyle w:val="Hyperlink"/>
                    <w:webHidden/>
                    <w:color w:val="auto"/>
                  </w:rPr>
                  <w:fldChar w:fldCharType="end"/>
                </w:r>
              </w:hyperlink>
            </w:p>
            <w:p w14:paraId="6E149F10" w14:textId="77777777" w:rsidR="00F91194" w:rsidRDefault="00F91194" w:rsidP="00F91194">
              <w:pPr>
                <w:pStyle w:val="TOC1"/>
                <w:tabs>
                  <w:tab w:val="right" w:leader="dot" w:pos="9016"/>
                </w:tabs>
                <w:spacing w:before="240" w:after="240" w:line="360" w:lineRule="auto"/>
                <w:rPr>
                  <w:rFonts w:eastAsiaTheme="minorEastAsia" w:cs="Times New Roman"/>
                  <w:kern w:val="2"/>
                  <w:szCs w:val="24"/>
                  <w:lang w:val="en-US"/>
                  <w14:ligatures w14:val="standardContextual"/>
                </w:rPr>
              </w:pPr>
              <w:hyperlink r:id="rId33" w:anchor="_Toc144394328" w:history="1">
                <w:r>
                  <w:rPr>
                    <w:rStyle w:val="Hyperlink"/>
                  </w:rPr>
                  <w:t>References</w:t>
                </w:r>
                <w:r>
                  <w:rPr>
                    <w:rStyle w:val="Hyperlink"/>
                    <w:webHidden/>
                    <w:color w:val="auto"/>
                  </w:rPr>
                  <w:tab/>
                </w:r>
                <w:r>
                  <w:rPr>
                    <w:rStyle w:val="Hyperlink"/>
                    <w:webHidden/>
                    <w:color w:val="auto"/>
                  </w:rPr>
                  <w:fldChar w:fldCharType="begin"/>
                </w:r>
                <w:r>
                  <w:rPr>
                    <w:rStyle w:val="Hyperlink"/>
                    <w:webHidden/>
                    <w:color w:val="auto"/>
                  </w:rPr>
                  <w:instrText xml:space="preserve"> PAGEREF _Toc144394328 \h </w:instrText>
                </w:r>
                <w:r>
                  <w:rPr>
                    <w:rStyle w:val="Hyperlink"/>
                    <w:webHidden/>
                    <w:color w:val="auto"/>
                  </w:rPr>
                </w:r>
                <w:r>
                  <w:rPr>
                    <w:rStyle w:val="Hyperlink"/>
                    <w:webHidden/>
                    <w:color w:val="auto"/>
                  </w:rPr>
                  <w:fldChar w:fldCharType="separate"/>
                </w:r>
                <w:r>
                  <w:rPr>
                    <w:rStyle w:val="Hyperlink"/>
                    <w:webHidden/>
                    <w:color w:val="auto"/>
                  </w:rPr>
                  <w:t>21</w:t>
                </w:r>
                <w:r>
                  <w:rPr>
                    <w:rStyle w:val="Hyperlink"/>
                    <w:webHidden/>
                    <w:color w:val="auto"/>
                  </w:rPr>
                  <w:fldChar w:fldCharType="end"/>
                </w:r>
              </w:hyperlink>
            </w:p>
            <w:p w14:paraId="282721F9" w14:textId="77777777" w:rsidR="00F91194" w:rsidRDefault="00F91194" w:rsidP="00F91194">
              <w:pPr>
                <w:spacing w:before="240" w:after="240" w:line="360" w:lineRule="auto"/>
                <w:jc w:val="both"/>
                <w:rPr>
                  <w:rFonts w:cs="Times New Roman"/>
                  <w:szCs w:val="24"/>
                </w:rPr>
              </w:pPr>
              <w:r>
                <w:rPr>
                  <w:rFonts w:cs="Times New Roman"/>
                  <w:szCs w:val="24"/>
                </w:rPr>
                <w:fldChar w:fldCharType="end"/>
              </w:r>
            </w:p>
            <w:p w14:paraId="004F1C5C" w14:textId="77777777" w:rsidR="00F91194" w:rsidRDefault="00F91194" w:rsidP="00F91194">
              <w:pPr>
                <w:spacing w:before="240" w:after="240" w:line="360" w:lineRule="auto"/>
                <w:jc w:val="both"/>
                <w:rPr>
                  <w:rFonts w:cs="Times New Roman"/>
                  <w:szCs w:val="24"/>
                </w:rPr>
              </w:pPr>
              <w:r>
                <w:rPr>
                  <w:rFonts w:cs="Times New Roman"/>
                  <w:szCs w:val="24"/>
                </w:rPr>
                <w:t xml:space="preserve"> </w:t>
              </w:r>
            </w:p>
          </w:sdtContent>
        </w:sdt>
        <w:p w14:paraId="75FFB329" w14:textId="77777777" w:rsidR="00F91194" w:rsidRDefault="00F91194" w:rsidP="00F91194">
          <w:pPr>
            <w:rPr>
              <w:rFonts w:eastAsiaTheme="majorEastAsia" w:cs="Times New Roman"/>
              <w:b/>
              <w:bCs/>
              <w:color w:val="000000" w:themeColor="text1"/>
              <w:szCs w:val="24"/>
              <w:lang w:eastAsia="ja-JP"/>
            </w:rPr>
          </w:pPr>
          <w:r>
            <w:br w:type="page"/>
          </w:r>
          <w:bookmarkStart w:id="0" w:name="_Toc144394302"/>
        </w:p>
        <w:p w14:paraId="6D891F82" w14:textId="77777777" w:rsidR="00F91194" w:rsidRDefault="00F91194" w:rsidP="00F91194">
          <w:pPr>
            <w:pStyle w:val="Heading1"/>
            <w:spacing w:before="240"/>
          </w:pPr>
          <w:r>
            <w:lastRenderedPageBreak/>
            <w:t>Introduction</w:t>
          </w:r>
          <w:bookmarkEnd w:id="0"/>
        </w:p>
        <w:p w14:paraId="408AB0F1" w14:textId="77777777" w:rsidR="00F91194" w:rsidRDefault="00F91194" w:rsidP="00F91194">
          <w:pPr>
            <w:spacing w:before="240" w:after="240" w:line="360" w:lineRule="auto"/>
            <w:jc w:val="both"/>
            <w:rPr>
              <w:rFonts w:cs="Times New Roman"/>
              <w:szCs w:val="24"/>
            </w:rPr>
          </w:pPr>
          <w:r>
            <w:rPr>
              <w:rFonts w:cs="Times New Roman"/>
              <w:szCs w:val="24"/>
            </w:rPr>
            <w:t xml:space="preserve">The term “strategic management” refers to the process of formulating, applying and critically evaluating a wide range of business strategies that are adopted for attaining the long-term goals and objectives of the business organization. This process involves the critical analysis of the internal and external environment, the development of goals and reliable action plans for supporting the allocation of business resources along making informed business decisions. Strategic management plays a key role in ensuring significant alignment between business goals, business activities, vision, mission and objectives. It also offers the advantage of competitive advantage, enables the business organizations to adapt to the leading changes, ensures stakeholders’ communication and manages business performances. </w:t>
          </w:r>
        </w:p>
        <w:p w14:paraId="23B2EAFD" w14:textId="77777777" w:rsidR="00F91194" w:rsidRDefault="00F91194" w:rsidP="00F91194">
          <w:pPr>
            <w:spacing w:before="240" w:after="240" w:line="360" w:lineRule="auto"/>
            <w:jc w:val="both"/>
            <w:rPr>
              <w:rFonts w:cs="Times New Roman"/>
              <w:szCs w:val="24"/>
            </w:rPr>
          </w:pPr>
          <w:r>
            <w:rPr>
              <w:rFonts w:cs="Times New Roman"/>
              <w:szCs w:val="24"/>
            </w:rPr>
            <w:t xml:space="preserve">The purpose of this report is to conduct a comprehensive strategic analysis of the selected case study of Intercontinental Hotel Group by applying various models, frameworks and theories from the strategic management module. To achieve this aim, the central issues that are being faced by the IHG Company that were addressed will be discussed. The real-world business examples or scenarios will be used and applied to demonstrate the ways within which IHG has attained a competitive advantage by making suitable strategic management choices. Some of the effective models and theories that will be applied to the case include SWOT analysis, PESTLE analysis, Porter’s framework, value chain analysis and VRIO framework. The report will further contain suitable recommendations and strategies concerning the chosen case of IHG that could help the Company sustain its competitive advantage. </w:t>
          </w:r>
        </w:p>
        <w:p w14:paraId="21EDB2CB" w14:textId="77777777" w:rsidR="00F91194" w:rsidRDefault="00F91194" w:rsidP="00F91194">
          <w:pPr>
            <w:pStyle w:val="Heading1"/>
            <w:spacing w:before="240"/>
          </w:pPr>
          <w:bookmarkStart w:id="1" w:name="_Toc144394303"/>
          <w:r>
            <w:t>Background of InterContinental Hotels Group (IHG)</w:t>
          </w:r>
          <w:bookmarkEnd w:id="1"/>
        </w:p>
        <w:p w14:paraId="36F0E924" w14:textId="77777777" w:rsidR="00F91194" w:rsidRDefault="00F91194" w:rsidP="00F91194">
          <w:pPr>
            <w:spacing w:before="240" w:after="240" w:line="360" w:lineRule="auto"/>
            <w:jc w:val="both"/>
            <w:rPr>
              <w:rFonts w:cs="Times New Roman"/>
              <w:szCs w:val="24"/>
            </w:rPr>
          </w:pPr>
          <w:r>
            <w:rPr>
              <w:rFonts w:cs="Times New Roman"/>
              <w:szCs w:val="24"/>
            </w:rPr>
            <w:t xml:space="preserve">InterContinental Hotels Group (IHG) is a British multinational hospitality company headquartered in England. The group was founded in the year 2003 and currently, it has a total of 325,000 employees. Based on the data for the year 2022, IHG has 6,028 hotels and 884,820 rooms. In the year 2022, IHG earned a revenue of US $3.892 billion and its net income was US $376 million. During February 2021, IHG reported an annual loss of $153 million that was caused by the strict restrictions imposed concerning the COVID-19 pandemic (IHG Hotels, 2023). </w:t>
          </w:r>
        </w:p>
        <w:p w14:paraId="532CEA49" w14:textId="77777777" w:rsidR="00F91194" w:rsidRDefault="00F91194" w:rsidP="00F91194">
          <w:pPr>
            <w:spacing w:before="240" w:after="240" w:line="360" w:lineRule="auto"/>
            <w:jc w:val="both"/>
            <w:rPr>
              <w:rFonts w:cs="Times New Roman"/>
              <w:szCs w:val="24"/>
            </w:rPr>
          </w:pPr>
          <w:r>
            <w:rPr>
              <w:rFonts w:cs="Times New Roman"/>
              <w:szCs w:val="24"/>
            </w:rPr>
            <w:t>The UK-based multinational hotel company – IHG had 3,091 hotels belonging to the international hotel brand i.e. Holiday Inn (</w:t>
          </w:r>
          <w:r>
            <w:rPr>
              <w:rFonts w:cs="Times New Roman"/>
              <w:color w:val="222222"/>
              <w:szCs w:val="24"/>
              <w:shd w:val="clear" w:color="auto" w:fill="FFFFFF"/>
            </w:rPr>
            <w:t>Statista, 2023a</w:t>
          </w:r>
          <w:r>
            <w:rPr>
              <w:rFonts w:cs="Times New Roman"/>
              <w:szCs w:val="24"/>
            </w:rPr>
            <w:t xml:space="preserve">). New financing arrangements have been secured by IHG which include the amendments in its syndicated revolving credit facility </w:t>
          </w:r>
          <w:r>
            <w:rPr>
              <w:rFonts w:cs="Times New Roman"/>
              <w:szCs w:val="24"/>
            </w:rPr>
            <w:lastRenderedPageBreak/>
            <w:t>to include existing covenants until December 2021. The Bank of England has also confirmed IHG as an eligible issue for the UK government’ CCFF and therefore it has issued $600 million under this facility. Keith Barr (the CEO of IHG) claimed that to reduce costs and retain staff, the brand has announced “substantial decreases” in pay and incentives for senior executives. IHG Hotels has also launched a website to support its staff during the tough times of the COVID-19 pandemic. Amidst the COVID-19 crisis and the drop in its revenue, IHG Hotels continued to sign new properties to regain economic empowerment in the future. IHG provided its hotels with the best Covid-19 guidelines and hygiene practices along with specific guidance, training and information. IHG prioritized loyalty schemes and allowed its customers to research competitors’ offerings and choose the best stay option (</w:t>
          </w:r>
          <w:r>
            <w:rPr>
              <w:rFonts w:cs="Times New Roman"/>
              <w:color w:val="222222"/>
              <w:szCs w:val="24"/>
              <w:shd w:val="clear" w:color="auto" w:fill="FFFFFF"/>
            </w:rPr>
            <w:t>Sharma et al., 2021</w:t>
          </w:r>
          <w:r>
            <w:rPr>
              <w:rFonts w:cs="Times New Roman"/>
              <w:szCs w:val="24"/>
            </w:rPr>
            <w:t xml:space="preserve">). </w:t>
          </w:r>
        </w:p>
        <w:p w14:paraId="7D24D50C" w14:textId="77777777" w:rsidR="00F91194" w:rsidRDefault="00F91194" w:rsidP="00F91194">
          <w:pPr>
            <w:pStyle w:val="Heading2"/>
            <w:spacing w:before="240" w:after="240"/>
            <w:rPr>
              <w:rFonts w:cs="Times New Roman"/>
              <w:szCs w:val="24"/>
            </w:rPr>
          </w:pPr>
          <w:bookmarkStart w:id="2" w:name="_Toc144394304"/>
          <w:r>
            <w:rPr>
              <w:rFonts w:cs="Times New Roman"/>
              <w:szCs w:val="24"/>
            </w:rPr>
            <w:t>Mission and Objectives of IHG Hotels</w:t>
          </w:r>
          <w:bookmarkEnd w:id="2"/>
        </w:p>
        <w:p w14:paraId="090E2818" w14:textId="77777777" w:rsidR="00F91194" w:rsidRDefault="00F91194" w:rsidP="00F91194">
          <w:pPr>
            <w:spacing w:before="240" w:after="240" w:line="360" w:lineRule="auto"/>
            <w:jc w:val="both"/>
            <w:rPr>
              <w:rFonts w:cs="Times New Roman"/>
              <w:szCs w:val="24"/>
            </w:rPr>
          </w:pPr>
          <w:r>
            <w:rPr>
              <w:rFonts w:cs="Times New Roman"/>
              <w:szCs w:val="24"/>
            </w:rPr>
            <w:t xml:space="preserve">The mission of IHG Hotels is to create Great Hotels Guests Love and aims to deliver supreme guest experiences by offering them a wide range of high-quality hotel options to meet the diverse needs and preferences of travellers around the world. IHG Hotels strives to be the preferred choice for both business and leisure travellers by rendering comfortable accommodations, exceptional services and memorable experiences (IHG Hotels, 2023).  </w:t>
          </w:r>
        </w:p>
        <w:p w14:paraId="7F24E892" w14:textId="77777777" w:rsidR="00F91194" w:rsidRDefault="00F91194" w:rsidP="00F91194">
          <w:pPr>
            <w:spacing w:before="240" w:after="240" w:line="360" w:lineRule="auto"/>
            <w:jc w:val="both"/>
            <w:rPr>
              <w:rFonts w:cs="Times New Roman"/>
              <w:szCs w:val="24"/>
            </w:rPr>
          </w:pPr>
          <w:r>
            <w:rPr>
              <w:rFonts w:cs="Times New Roman"/>
              <w:szCs w:val="24"/>
            </w:rPr>
            <w:t>IHG Hotels focuses on attaining the following objectives:</w:t>
          </w:r>
        </w:p>
        <w:p w14:paraId="45FB30A9" w14:textId="77777777" w:rsidR="00F91194" w:rsidRDefault="00F91194" w:rsidP="00F91194">
          <w:pPr>
            <w:pStyle w:val="ListParagraph"/>
            <w:numPr>
              <w:ilvl w:val="0"/>
              <w:numId w:val="1"/>
            </w:numPr>
            <w:spacing w:before="240" w:after="240" w:line="360" w:lineRule="auto"/>
            <w:jc w:val="both"/>
            <w:rPr>
              <w:rFonts w:cs="Times New Roman"/>
              <w:szCs w:val="24"/>
            </w:rPr>
          </w:pPr>
          <w:r>
            <w:rPr>
              <w:rFonts w:cs="Times New Roman"/>
              <w:szCs w:val="24"/>
            </w:rPr>
            <w:t>To constantly meet guests’ expectations and enhance overall guests’ experiences.</w:t>
          </w:r>
        </w:p>
        <w:p w14:paraId="5086948B" w14:textId="77777777" w:rsidR="00F91194" w:rsidRDefault="00F91194" w:rsidP="00F91194">
          <w:pPr>
            <w:pStyle w:val="ListParagraph"/>
            <w:numPr>
              <w:ilvl w:val="0"/>
              <w:numId w:val="1"/>
            </w:numPr>
            <w:spacing w:before="240" w:after="240" w:line="360" w:lineRule="auto"/>
            <w:jc w:val="both"/>
            <w:rPr>
              <w:rFonts w:cs="Times New Roman"/>
              <w:szCs w:val="24"/>
            </w:rPr>
          </w:pPr>
          <w:r>
            <w:rPr>
              <w:rFonts w:cs="Times New Roman"/>
              <w:szCs w:val="24"/>
            </w:rPr>
            <w:t>To differentiate its brand hotels from its competitors within the hospitality industry by maintaining brand integrity and delivering brand promises.</w:t>
          </w:r>
        </w:p>
        <w:p w14:paraId="55FD6778" w14:textId="77777777" w:rsidR="00F91194" w:rsidRDefault="00F91194" w:rsidP="00F91194">
          <w:pPr>
            <w:pStyle w:val="ListParagraph"/>
            <w:numPr>
              <w:ilvl w:val="0"/>
              <w:numId w:val="1"/>
            </w:numPr>
            <w:spacing w:before="240" w:after="240" w:line="360" w:lineRule="auto"/>
            <w:jc w:val="both"/>
            <w:rPr>
              <w:rFonts w:cs="Times New Roman"/>
              <w:szCs w:val="24"/>
            </w:rPr>
          </w:pPr>
          <w:r>
            <w:rPr>
              <w:rFonts w:cs="Times New Roman"/>
              <w:szCs w:val="24"/>
            </w:rPr>
            <w:t xml:space="preserve">To continue to expand globally by identifying favourable growth opportunities such as management contracts, new hotel developments and franchise agreements (IHG Hotels, 2023). </w:t>
          </w:r>
        </w:p>
        <w:p w14:paraId="757751AA" w14:textId="77777777" w:rsidR="00F91194" w:rsidRDefault="00F91194" w:rsidP="00F91194">
          <w:pPr>
            <w:pStyle w:val="ListParagraph"/>
            <w:numPr>
              <w:ilvl w:val="0"/>
              <w:numId w:val="1"/>
            </w:numPr>
            <w:spacing w:before="240" w:after="240" w:line="360" w:lineRule="auto"/>
            <w:jc w:val="both"/>
            <w:rPr>
              <w:rFonts w:cs="Times New Roman"/>
              <w:szCs w:val="24"/>
            </w:rPr>
          </w:pPr>
          <w:r>
            <w:rPr>
              <w:rFonts w:cs="Times New Roman"/>
              <w:szCs w:val="24"/>
            </w:rPr>
            <w:t>To minimize the environmental impact of all its hotel operations and promote sustainable practices within its supply chain practices.</w:t>
          </w:r>
        </w:p>
        <w:p w14:paraId="7D84D63F" w14:textId="77777777" w:rsidR="00F91194" w:rsidRDefault="00F91194" w:rsidP="00F91194">
          <w:pPr>
            <w:pStyle w:val="ListParagraph"/>
            <w:numPr>
              <w:ilvl w:val="0"/>
              <w:numId w:val="1"/>
            </w:numPr>
            <w:spacing w:before="240" w:after="240" w:line="360" w:lineRule="auto"/>
            <w:jc w:val="both"/>
            <w:rPr>
              <w:rFonts w:cs="Times New Roman"/>
              <w:szCs w:val="24"/>
            </w:rPr>
          </w:pPr>
          <w:r>
            <w:rPr>
              <w:rFonts w:cs="Times New Roman"/>
              <w:szCs w:val="24"/>
            </w:rPr>
            <w:t xml:space="preserve">To foster a culture of diversity, inclusivity and engagement among its workforce. </w:t>
          </w:r>
        </w:p>
        <w:p w14:paraId="6C1C39E0" w14:textId="77777777" w:rsidR="00F91194" w:rsidRDefault="00F91194" w:rsidP="00F91194">
          <w:pPr>
            <w:pStyle w:val="Heading1"/>
            <w:spacing w:before="240"/>
          </w:pPr>
          <w:bookmarkStart w:id="3" w:name="_Toc144394305"/>
          <w:r>
            <w:t>Macro-Environment Analysis</w:t>
          </w:r>
          <w:bookmarkEnd w:id="3"/>
        </w:p>
        <w:p w14:paraId="11E5447C" w14:textId="77777777" w:rsidR="00F91194" w:rsidRDefault="00F91194" w:rsidP="00F91194">
          <w:pPr>
            <w:spacing w:before="240" w:after="240" w:line="360" w:lineRule="auto"/>
            <w:jc w:val="both"/>
            <w:rPr>
              <w:rFonts w:cs="Times New Roman"/>
              <w:szCs w:val="24"/>
            </w:rPr>
          </w:pPr>
          <w:r>
            <w:rPr>
              <w:rFonts w:cs="Times New Roman"/>
              <w:szCs w:val="24"/>
            </w:rPr>
            <w:t xml:space="preserve">During the arrival of the COVID-19 epidemic, IHG Hotels’ business operations and revenue were widely affected by a wide range of macro-environmental factors. IHG Hotels have been facing issues relating to decreased revenue and lower rates of occupancy and therefore </w:t>
          </w:r>
          <w:r>
            <w:rPr>
              <w:rFonts w:cs="Times New Roman"/>
              <w:szCs w:val="24"/>
            </w:rPr>
            <w:lastRenderedPageBreak/>
            <w:t>struggled to manage its financial stability during the challenging crisis of the Covid-19 pandemic. Due to various strict restrictions imposed during COVID-19, IHG Hotels faced a huge decline in domestic and international travel rates and the Company was bound to comply with various government rules and regulations relating to occupancy limits, health and safety protocols and travel restrictions (</w:t>
          </w:r>
          <w:r>
            <w:rPr>
              <w:rFonts w:cs="Times New Roman"/>
              <w:color w:val="222222"/>
              <w:szCs w:val="24"/>
              <w:shd w:val="clear" w:color="auto" w:fill="FFFFFF"/>
            </w:rPr>
            <w:t>Shin et al., 2021</w:t>
          </w:r>
          <w:r>
            <w:rPr>
              <w:rFonts w:cs="Times New Roman"/>
              <w:szCs w:val="24"/>
            </w:rPr>
            <w:t>). Various changes in labour laws and regulations have been found that have affected the workforce management of IHG Hotels including the remote work policies, employee health and safety measures and employee layoffs. While reviewing the selected case, it has been observed that the hospitality industry has been hit drastically by the arrival of COVID-19 which has led towards the shutdown of the hotels and a halt in global travelling. Despite this, IHG’s 15% of its estate was closed at the end of April and the brand also faced the issue of huge financial loss (</w:t>
          </w:r>
          <w:r>
            <w:rPr>
              <w:rFonts w:cs="Times New Roman"/>
              <w:color w:val="222222"/>
              <w:szCs w:val="24"/>
              <w:shd w:val="clear" w:color="auto" w:fill="FFFFFF"/>
            </w:rPr>
            <w:t>Sharma et al., 2021</w:t>
          </w:r>
          <w:r>
            <w:rPr>
              <w:rFonts w:cs="Times New Roman"/>
              <w:szCs w:val="24"/>
            </w:rPr>
            <w:t xml:space="preserve">). </w:t>
          </w:r>
        </w:p>
        <w:p w14:paraId="2380F123" w14:textId="77777777" w:rsidR="00F91194" w:rsidRDefault="00F91194" w:rsidP="00F91194">
          <w:pPr>
            <w:pStyle w:val="Heading2"/>
            <w:spacing w:before="240" w:after="240"/>
            <w:rPr>
              <w:rFonts w:cs="Times New Roman"/>
              <w:szCs w:val="24"/>
            </w:rPr>
          </w:pPr>
          <w:bookmarkStart w:id="4" w:name="_Toc144394306"/>
          <w:r>
            <w:rPr>
              <w:rFonts w:cs="Times New Roman"/>
              <w:szCs w:val="24"/>
            </w:rPr>
            <w:t>PESTEL Analysis</w:t>
          </w:r>
          <w:bookmarkEnd w:id="4"/>
        </w:p>
        <w:p w14:paraId="24AF8603" w14:textId="77777777" w:rsidR="00F91194" w:rsidRDefault="00F91194" w:rsidP="00F91194">
          <w:pPr>
            <w:spacing w:before="240" w:after="240" w:line="360" w:lineRule="auto"/>
            <w:jc w:val="both"/>
            <w:rPr>
              <w:rFonts w:cs="Times New Roman"/>
              <w:szCs w:val="24"/>
            </w:rPr>
          </w:pPr>
          <w:r>
            <w:rPr>
              <w:rFonts w:cs="Times New Roman"/>
              <w:szCs w:val="24"/>
            </w:rPr>
            <w:t xml:space="preserve">PESTEL analysis is a framework that is used and applied for analyzing and evaluating various complex external macro-environmental factors that could significantly impact the industry or any business organization. It consists of the six main factors; political, economic, social, technological, environmental and legal factors. To understand the impact of macro-environmental factors on the growth and success of IHG Hotels, the PESTLE analysis framework has been applied. The applied framework will discuss the implications of the COVID-19 pandemic over the operations and growth of IHG Hotels concerning the chosen market i.e. UK. </w:t>
          </w:r>
        </w:p>
        <w:p w14:paraId="7CB4E0B3" w14:textId="77777777" w:rsidR="00F91194" w:rsidRDefault="00F91194" w:rsidP="00F91194">
          <w:pPr>
            <w:pStyle w:val="Heading3"/>
            <w:rPr>
              <w:rFonts w:cs="Times New Roman"/>
            </w:rPr>
          </w:pPr>
          <w:bookmarkStart w:id="5" w:name="_Toc144394307"/>
          <w:r>
            <w:rPr>
              <w:rFonts w:cs="Times New Roman"/>
            </w:rPr>
            <w:t>Political factors</w:t>
          </w:r>
          <w:bookmarkEnd w:id="5"/>
          <w:r>
            <w:rPr>
              <w:rFonts w:cs="Times New Roman"/>
            </w:rPr>
            <w:t xml:space="preserve"> </w:t>
          </w:r>
        </w:p>
        <w:p w14:paraId="421D3B66" w14:textId="77777777" w:rsidR="00F91194" w:rsidRDefault="00F91194" w:rsidP="00F91194">
          <w:pPr>
            <w:spacing w:before="240" w:after="240" w:line="360" w:lineRule="auto"/>
            <w:jc w:val="both"/>
            <w:rPr>
              <w:rFonts w:cs="Times New Roman"/>
              <w:szCs w:val="24"/>
            </w:rPr>
          </w:pPr>
          <w:r>
            <w:rPr>
              <w:rFonts w:cs="Times New Roman"/>
              <w:szCs w:val="24"/>
            </w:rPr>
            <w:t>The UK Government has imposed strict lockdown policies and measures including the temporary closure of hostels, travel restrictions and limitations on social gatherings/ travels. All these measures have significantly affected the revenue streams and operations of IHG Hotels. The UK Government has provided immense support to IHG Hotels by introducing various financial schemes support for providing greater assistance to various local and international businesses (</w:t>
          </w:r>
          <w:r>
            <w:rPr>
              <w:rFonts w:cs="Times New Roman"/>
              <w:color w:val="222222"/>
              <w:szCs w:val="24"/>
              <w:shd w:val="clear" w:color="auto" w:fill="FFFFFF"/>
            </w:rPr>
            <w:t>Hsieh et al., 2021</w:t>
          </w:r>
          <w:r>
            <w:rPr>
              <w:rFonts w:cs="Times New Roman"/>
              <w:szCs w:val="24"/>
            </w:rPr>
            <w:t xml:space="preserve">). For example, IHG has become an eligible issue for the UK Government’s CCFF by the Bank of England and also issued $600 million in commercial paper. Due to this scheme initiated by the UK Government, IHG has access to a cash deposit of US$1.4 billion and the total amount of available liquidity is US$2 billion. This financial resource and support from the UK Government have helped IHG Hotels to come to a </w:t>
          </w:r>
          <w:r>
            <w:rPr>
              <w:rFonts w:cs="Times New Roman"/>
              <w:szCs w:val="24"/>
            </w:rPr>
            <w:lastRenderedPageBreak/>
            <w:t xml:space="preserve">positive position and be able to effectively deal with the challenging impact of the COVID-19 pandemic and attain growth at a sustainable level. </w:t>
          </w:r>
        </w:p>
        <w:p w14:paraId="767C8202" w14:textId="77777777" w:rsidR="00F91194" w:rsidRDefault="00F91194" w:rsidP="00F91194">
          <w:pPr>
            <w:pStyle w:val="Heading3"/>
            <w:rPr>
              <w:rFonts w:cs="Times New Roman"/>
            </w:rPr>
          </w:pPr>
          <w:bookmarkStart w:id="6" w:name="_Toc144394308"/>
          <w:r>
            <w:rPr>
              <w:rFonts w:cs="Times New Roman"/>
            </w:rPr>
            <w:t>Economic factors</w:t>
          </w:r>
          <w:bookmarkEnd w:id="6"/>
        </w:p>
        <w:p w14:paraId="21946B48" w14:textId="77777777" w:rsidR="00F91194" w:rsidRDefault="00F91194" w:rsidP="00F91194">
          <w:pPr>
            <w:spacing w:before="240" w:after="240" w:line="360" w:lineRule="auto"/>
            <w:jc w:val="both"/>
            <w:rPr>
              <w:rFonts w:cs="Times New Roman"/>
              <w:szCs w:val="24"/>
            </w:rPr>
          </w:pPr>
          <w:r>
            <w:rPr>
              <w:rFonts w:cs="Times New Roman"/>
              <w:szCs w:val="24"/>
            </w:rPr>
            <w:t>During the phase of COVID-19, people have started losing their jobs and struggled with greater levels of economic uncertainty, reduced income and reduced consumer spending on non-luxurious items such as travel and hospitality. This has significantly led towards a reduced amount of business revenue for IHG Hotels. On a positive note, economic stimulus packages have been implemented by the UK Government to support IHG Hotels; but its financial stability is still been affected by the economic downturn (</w:t>
          </w:r>
          <w:r>
            <w:rPr>
              <w:rFonts w:cs="Times New Roman"/>
              <w:color w:val="222222"/>
              <w:szCs w:val="24"/>
              <w:shd w:val="clear" w:color="auto" w:fill="FFFFFF"/>
            </w:rPr>
            <w:t>Hsieh et al., 2021</w:t>
          </w:r>
          <w:r>
            <w:rPr>
              <w:rFonts w:cs="Times New Roman"/>
              <w:szCs w:val="24"/>
            </w:rPr>
            <w:t xml:space="preserve">).  </w:t>
          </w:r>
        </w:p>
        <w:p w14:paraId="55E47A01" w14:textId="77777777" w:rsidR="00F91194" w:rsidRDefault="00F91194" w:rsidP="00F91194">
          <w:pPr>
            <w:spacing w:before="240" w:after="240" w:line="360" w:lineRule="auto"/>
            <w:jc w:val="both"/>
            <w:rPr>
              <w:rFonts w:cs="Times New Roman"/>
              <w:szCs w:val="24"/>
            </w:rPr>
          </w:pPr>
          <w:r>
            <w:rPr>
              <w:rFonts w:cs="Times New Roman"/>
              <w:szCs w:val="24"/>
            </w:rPr>
            <w:t xml:space="preserve">The economic downturn caused by the COVID-19 pandemic has led towards reduced consumer spending and corporate travel. The total revenue of IHG has therefore been negatively impacted and the brand has reported a major decline in RevPAR (revenue per available room) and occupancy rates. From 2019 to 2020, the annual report of IHG highlighted approximately a 52% decline in revenue and a 52% decline in RevPAR (IHG Annual Report, 2020). The UK Government provided financial support packages to various struggling businesses; including IHG and this kind of financial support has helped IHG in sustaining their business operations. </w:t>
          </w:r>
        </w:p>
        <w:p w14:paraId="392951D4" w14:textId="77777777" w:rsidR="00F91194" w:rsidRDefault="00F91194" w:rsidP="00F91194">
          <w:pPr>
            <w:pStyle w:val="Heading3"/>
            <w:rPr>
              <w:rFonts w:cs="Times New Roman"/>
            </w:rPr>
          </w:pPr>
          <w:bookmarkStart w:id="7" w:name="_Toc144394309"/>
          <w:r>
            <w:rPr>
              <w:rFonts w:cs="Times New Roman"/>
            </w:rPr>
            <w:t>Social factors</w:t>
          </w:r>
          <w:bookmarkEnd w:id="7"/>
        </w:p>
        <w:p w14:paraId="01350737" w14:textId="77777777" w:rsidR="00F91194" w:rsidRDefault="00F91194" w:rsidP="00F91194">
          <w:pPr>
            <w:spacing w:before="240" w:after="240" w:line="360" w:lineRule="auto"/>
            <w:jc w:val="both"/>
            <w:rPr>
              <w:rFonts w:cs="Times New Roman"/>
              <w:szCs w:val="24"/>
            </w:rPr>
          </w:pPr>
          <w:r>
            <w:rPr>
              <w:rFonts w:cs="Times New Roman"/>
              <w:szCs w:val="24"/>
            </w:rPr>
            <w:t>Various travel restrictions and lockdown measures were implemented by the UK Government that led to a decrease in the occupancy rates of hotels and reduced demands for accommodations. In response, IHG implemented flexible policies relating to cancellation which allowed guests to cancel or change their reservations without paying any additional amount of penalties. IHG also introduced hygiene measures and cleaning protocols to ensure the safety of all the guests. IHG further launched the IHG Way of Clean Program which increased the frequency of disinfection, enhanced cleaning protocols and enabled the use of advanced technologies (</w:t>
          </w:r>
          <w:r>
            <w:rPr>
              <w:rFonts w:cs="Times New Roman"/>
              <w:color w:val="222222"/>
              <w:szCs w:val="24"/>
              <w:shd w:val="clear" w:color="auto" w:fill="FFFFFF"/>
            </w:rPr>
            <w:t>IHG, 2020</w:t>
          </w:r>
          <w:r>
            <w:rPr>
              <w:rFonts w:cs="Times New Roman"/>
              <w:szCs w:val="24"/>
            </w:rPr>
            <w:t xml:space="preserve">). </w:t>
          </w:r>
        </w:p>
        <w:p w14:paraId="6A626A3F" w14:textId="77777777" w:rsidR="00F91194" w:rsidRDefault="00F91194" w:rsidP="00F91194">
          <w:pPr>
            <w:spacing w:before="240" w:after="240" w:line="360" w:lineRule="auto"/>
            <w:jc w:val="both"/>
            <w:rPr>
              <w:rFonts w:cs="Times New Roman"/>
              <w:szCs w:val="24"/>
            </w:rPr>
          </w:pPr>
          <w:r>
            <w:rPr>
              <w:rFonts w:cs="Times New Roman"/>
              <w:szCs w:val="24"/>
            </w:rPr>
            <w:t xml:space="preserve">People’s attitudes, behaviours and preferences towards travel have been changed due to rising health concerns and Covid-19 cases. Hygiene and safety have become top priorities for travelers and therefore strict health and safety protocols have been adopted by IHG. IHG adapted its services to encourage bookings from its guests. The COVID-19 pandemic has </w:t>
          </w:r>
          <w:r>
            <w:rPr>
              <w:rFonts w:cs="Times New Roman"/>
              <w:szCs w:val="24"/>
            </w:rPr>
            <w:lastRenderedPageBreak/>
            <w:t>resulted in the biggest shift in travel preferences as many people have started opting for “staycation” trips or domestic trips instead of international travel. This kind of shift in travel preferences has led IHG to cater to the dynamic preferences of its target audience (</w:t>
          </w:r>
          <w:r>
            <w:rPr>
              <w:rFonts w:cs="Times New Roman"/>
              <w:color w:val="222222"/>
              <w:szCs w:val="24"/>
              <w:shd w:val="clear" w:color="auto" w:fill="FFFFFF"/>
            </w:rPr>
            <w:t>Shin et al., 2021</w:t>
          </w:r>
          <w:r>
            <w:rPr>
              <w:rFonts w:cs="Times New Roman"/>
              <w:szCs w:val="24"/>
            </w:rPr>
            <w:t xml:space="preserve">). </w:t>
          </w:r>
        </w:p>
        <w:p w14:paraId="5C92E59A" w14:textId="77777777" w:rsidR="00F91194" w:rsidRDefault="00F91194" w:rsidP="00F91194">
          <w:pPr>
            <w:pStyle w:val="Heading3"/>
            <w:rPr>
              <w:rFonts w:cs="Times New Roman"/>
            </w:rPr>
          </w:pPr>
          <w:bookmarkStart w:id="8" w:name="_Toc144394310"/>
          <w:r>
            <w:rPr>
              <w:rFonts w:cs="Times New Roman"/>
            </w:rPr>
            <w:t>Technological factors</w:t>
          </w:r>
          <w:bookmarkEnd w:id="8"/>
        </w:p>
        <w:p w14:paraId="0A7F2DC6" w14:textId="77777777" w:rsidR="00F91194" w:rsidRDefault="00F91194" w:rsidP="00F91194">
          <w:pPr>
            <w:spacing w:before="240" w:after="240" w:line="360" w:lineRule="auto"/>
            <w:jc w:val="both"/>
            <w:rPr>
              <w:rFonts w:cs="Times New Roman"/>
              <w:szCs w:val="24"/>
            </w:rPr>
          </w:pPr>
          <w:r>
            <w:rPr>
              <w:rFonts w:cs="Times New Roman"/>
              <w:szCs w:val="24"/>
            </w:rPr>
            <w:t>Due to imposed travel restrictions and changes in consumers’ behaviour, a shift towards online hotel bookings was found. To ramp up its online presence, IHG heavily invested in its mobile application and website to collaborate with online travel agencies and capture the growing demand for online travel reservations. IHG monitored website traffic, online booking trends and conversion rates to evaluate the effectiveness of online strategies. IHG also reported a significant growth in direct bookings by customers through digital channels (</w:t>
          </w:r>
          <w:r>
            <w:rPr>
              <w:rFonts w:cs="Times New Roman"/>
              <w:color w:val="222222"/>
              <w:szCs w:val="24"/>
              <w:shd w:val="clear" w:color="auto" w:fill="FFFFFF"/>
            </w:rPr>
            <w:t>Ezzaouia and Bulchand-Gidumal, 2020</w:t>
          </w:r>
          <w:r>
            <w:rPr>
              <w:rFonts w:cs="Times New Roman"/>
              <w:szCs w:val="24"/>
            </w:rPr>
            <w:t xml:space="preserve">). </w:t>
          </w:r>
        </w:p>
        <w:p w14:paraId="4C0BBCD3" w14:textId="77777777" w:rsidR="00F91194" w:rsidRDefault="00F91194" w:rsidP="00F91194">
          <w:pPr>
            <w:spacing w:before="240" w:after="240" w:line="360" w:lineRule="auto"/>
            <w:jc w:val="both"/>
            <w:rPr>
              <w:rFonts w:cs="Times New Roman"/>
              <w:szCs w:val="24"/>
            </w:rPr>
          </w:pPr>
          <w:r>
            <w:rPr>
              <w:rFonts w:cs="Times New Roman"/>
              <w:szCs w:val="24"/>
            </w:rPr>
            <w:t>IHG has also transitioned its business employees to remote work by investing in remote communication and collaboration tools to ensure that all the groups work together while maintaining the protocols of social distancing. IHG uses multiple tools such as project management software, video conferencing and cloud-based document sharing for managing business operations. To embrace and reinforce safety and health protocols, IHG incorporated new technologies for cleaning such as enhanced air filtration systems, UV disinfection robots and electrostatic sprayers to effectively sanitize common areas of hotels and rooms (</w:t>
          </w:r>
          <w:r>
            <w:rPr>
              <w:rFonts w:cs="Times New Roman"/>
              <w:color w:val="222222"/>
              <w:szCs w:val="24"/>
              <w:shd w:val="clear" w:color="auto" w:fill="FFFFFF"/>
            </w:rPr>
            <w:t>Chan et al., 2021</w:t>
          </w:r>
          <w:r>
            <w:rPr>
              <w:rFonts w:cs="Times New Roman"/>
              <w:szCs w:val="24"/>
            </w:rPr>
            <w:t xml:space="preserve">). The adoption of these technologies helps IHG in assuring its guests of a safe and hygienic environment. </w:t>
          </w:r>
        </w:p>
        <w:p w14:paraId="7957D7D2" w14:textId="77777777" w:rsidR="00F91194" w:rsidRDefault="00F91194" w:rsidP="00F91194">
          <w:pPr>
            <w:pStyle w:val="Heading3"/>
            <w:rPr>
              <w:rFonts w:cs="Times New Roman"/>
            </w:rPr>
          </w:pPr>
          <w:bookmarkStart w:id="9" w:name="_Toc144394311"/>
          <w:r>
            <w:rPr>
              <w:rFonts w:cs="Times New Roman"/>
            </w:rPr>
            <w:t>Environmental factors</w:t>
          </w:r>
          <w:bookmarkEnd w:id="9"/>
          <w:r>
            <w:rPr>
              <w:rFonts w:cs="Times New Roman"/>
            </w:rPr>
            <w:t xml:space="preserve"> </w:t>
          </w:r>
        </w:p>
        <w:p w14:paraId="39FF8614" w14:textId="77777777" w:rsidR="00F91194" w:rsidRDefault="00F91194" w:rsidP="00F91194">
          <w:pPr>
            <w:spacing w:before="240" w:after="240" w:line="360" w:lineRule="auto"/>
            <w:jc w:val="both"/>
            <w:rPr>
              <w:rFonts w:cs="Times New Roman"/>
              <w:szCs w:val="24"/>
            </w:rPr>
          </w:pPr>
          <w:r>
            <w:rPr>
              <w:rFonts w:cs="Times New Roman"/>
              <w:szCs w:val="24"/>
            </w:rPr>
            <w:t>The successful rollout of Covid-19 vaccines played a crucial role in the UK and resulted in a significant recovery of IHG’s growth. As more people have started taking vaccinations, travel confidence among people has increased. To embrace further growth, IHG started discussing and communicating the impact of the vaccine rollout on its business and people's health through its marketing materials, media interviews and press releases (</w:t>
          </w:r>
          <w:r>
            <w:rPr>
              <w:rFonts w:cs="Times New Roman"/>
              <w:color w:val="222222"/>
              <w:szCs w:val="24"/>
              <w:shd w:val="clear" w:color="auto" w:fill="FFFFFF"/>
            </w:rPr>
            <w:t>Majeed et al., 2022</w:t>
          </w:r>
          <w:r>
            <w:rPr>
              <w:rFonts w:cs="Times New Roman"/>
              <w:szCs w:val="24"/>
            </w:rPr>
            <w:t xml:space="preserve">). It has been found that the concern among customers towards environmental sustainability has been increasing which has led to the growing demand for eco-friendly practices within the hospitality sector. In this context, IHG has been adopting green building practices, waste </w:t>
          </w:r>
          <w:r>
            <w:rPr>
              <w:rFonts w:cs="Times New Roman"/>
              <w:szCs w:val="24"/>
            </w:rPr>
            <w:lastRenderedPageBreak/>
            <w:t>reduction initiatives and energy-efficient technologies to attract environmentally conscious customers and enhance the brand image at the same time (</w:t>
          </w:r>
          <w:r>
            <w:rPr>
              <w:rFonts w:cs="Times New Roman"/>
              <w:color w:val="222222"/>
              <w:szCs w:val="24"/>
              <w:shd w:val="clear" w:color="auto" w:fill="FFFFFF"/>
            </w:rPr>
            <w:t>Majeed et al., 2022</w:t>
          </w:r>
          <w:r>
            <w:rPr>
              <w:rFonts w:cs="Times New Roman"/>
              <w:szCs w:val="24"/>
            </w:rPr>
            <w:t xml:space="preserve">). </w:t>
          </w:r>
        </w:p>
        <w:p w14:paraId="1AC79199" w14:textId="77777777" w:rsidR="00F91194" w:rsidRDefault="00F91194" w:rsidP="00F91194">
          <w:pPr>
            <w:pStyle w:val="Heading3"/>
            <w:rPr>
              <w:rFonts w:cs="Times New Roman"/>
            </w:rPr>
          </w:pPr>
          <w:bookmarkStart w:id="10" w:name="_Toc144394312"/>
          <w:r>
            <w:rPr>
              <w:rFonts w:cs="Times New Roman"/>
            </w:rPr>
            <w:t>Legal factors</w:t>
          </w:r>
          <w:bookmarkEnd w:id="10"/>
          <w:r>
            <w:rPr>
              <w:rFonts w:cs="Times New Roman"/>
            </w:rPr>
            <w:t xml:space="preserve"> </w:t>
          </w:r>
        </w:p>
        <w:p w14:paraId="7529565F" w14:textId="77777777" w:rsidR="00F91194" w:rsidRDefault="00F91194" w:rsidP="00F91194">
          <w:pPr>
            <w:spacing w:before="240" w:after="240" w:line="360" w:lineRule="auto"/>
            <w:jc w:val="both"/>
            <w:rPr>
              <w:rFonts w:cs="Times New Roman"/>
              <w:szCs w:val="24"/>
            </w:rPr>
          </w:pPr>
          <w:r>
            <w:rPr>
              <w:rFonts w:cs="Times New Roman"/>
              <w:szCs w:val="24"/>
            </w:rPr>
            <w:t>The UK Government imposed various legal policies and guidelines such as social distancing, travel restrictions, etc., but the UK Government also introduced various initiatives to support struggling businesses. The Government of the UK launched the Furlough Scheme which is the Corona-virus job retention scheme to allow IHG to furlough its employees and reduce labour costs during the phase of reduced customer demands (</w:t>
          </w:r>
          <w:r>
            <w:rPr>
              <w:rFonts w:cs="Times New Roman"/>
              <w:color w:val="222222"/>
              <w:szCs w:val="24"/>
              <w:shd w:val="clear" w:color="auto" w:fill="FFFFFF"/>
            </w:rPr>
            <w:t>Pope et al., 2020</w:t>
          </w:r>
          <w:r>
            <w:rPr>
              <w:rFonts w:cs="Times New Roman"/>
              <w:szCs w:val="24"/>
            </w:rPr>
            <w:t xml:space="preserve">). In response, IHG additionally adopted cost reduction measures such as reducing operational expenses, adjusting staffing levels and streamlining processes. </w:t>
          </w:r>
        </w:p>
        <w:p w14:paraId="4DE378C4" w14:textId="77777777" w:rsidR="00F91194" w:rsidRDefault="00F91194" w:rsidP="00F91194">
          <w:pPr>
            <w:spacing w:before="240" w:after="240" w:line="360" w:lineRule="auto"/>
            <w:jc w:val="both"/>
            <w:rPr>
              <w:rFonts w:cs="Times New Roman"/>
              <w:szCs w:val="24"/>
            </w:rPr>
          </w:pPr>
          <w:r>
            <w:rPr>
              <w:rFonts w:cs="Times New Roman"/>
              <w:szCs w:val="24"/>
            </w:rPr>
            <w:t>To effectively respond to the strict laws and legislations made towards the COVID-19 pandemic, IHG has adjusted its cancellation policies and provided flexible booking options for accommodating changing/ cancelled travel plans of the customers. IHG further navigated complex legal considerations related to contract disputes, employee safety and strict compliance with health and safety regulations (</w:t>
          </w:r>
          <w:r>
            <w:rPr>
              <w:rFonts w:cs="Times New Roman"/>
              <w:color w:val="222222"/>
              <w:szCs w:val="24"/>
              <w:shd w:val="clear" w:color="auto" w:fill="FFFFFF"/>
            </w:rPr>
            <w:t>Hsieh et al., 2021</w:t>
          </w:r>
          <w:r>
            <w:rPr>
              <w:rFonts w:cs="Times New Roman"/>
              <w:szCs w:val="24"/>
            </w:rPr>
            <w:t>). IHG has strictly adhered to the new regulations and protocols made for mitigating the COVID-19 implications by the way of protecting the health and rights of its employees. Some effective measures implemented by IHG towards securing employees’ health include providing them with proper personal protective equipment (PPE), measures to reduce the transmission risk of COVID-19 cases within the workplace and allowing employees to work from their homes; wherever applicable and feasible (</w:t>
          </w:r>
          <w:r>
            <w:rPr>
              <w:rFonts w:cs="Times New Roman"/>
              <w:color w:val="222222"/>
              <w:szCs w:val="24"/>
              <w:shd w:val="clear" w:color="auto" w:fill="FFFFFF"/>
            </w:rPr>
            <w:t>Hsieh et al., 2021</w:t>
          </w:r>
          <w:r>
            <w:rPr>
              <w:rFonts w:cs="Times New Roman"/>
              <w:szCs w:val="24"/>
            </w:rPr>
            <w:t xml:space="preserve">). </w:t>
          </w:r>
        </w:p>
        <w:p w14:paraId="2A9CD397" w14:textId="77777777" w:rsidR="00F91194" w:rsidRDefault="00F91194" w:rsidP="00F91194">
          <w:pPr>
            <w:pStyle w:val="Heading1"/>
            <w:spacing w:before="240"/>
          </w:pPr>
          <w:bookmarkStart w:id="11" w:name="_Toc144394313"/>
          <w:r>
            <w:t>Micro-Environment Analysis</w:t>
          </w:r>
          <w:bookmarkEnd w:id="11"/>
        </w:p>
        <w:p w14:paraId="5D6E2045" w14:textId="77777777" w:rsidR="00F91194" w:rsidRDefault="00F91194" w:rsidP="00F91194">
          <w:pPr>
            <w:spacing w:before="240" w:after="240" w:line="360" w:lineRule="auto"/>
            <w:jc w:val="both"/>
            <w:rPr>
              <w:rFonts w:cs="Times New Roman"/>
              <w:szCs w:val="24"/>
            </w:rPr>
          </w:pPr>
          <w:r>
            <w:rPr>
              <w:rFonts w:cs="Times New Roman"/>
              <w:szCs w:val="24"/>
            </w:rPr>
            <w:t xml:space="preserve">The micro-environment analysis involves the critical examination and evaluation of the internal factors that could have a direct impact on the business operations and business performance of IHG. The study of the micro-environment would help in providing information on the nature of competition as an important approach to developing sustainable competitive advantage. The following models have been applied to discuss micro-environment factors of IHG. </w:t>
          </w:r>
        </w:p>
        <w:p w14:paraId="64D8DDCB" w14:textId="77777777" w:rsidR="00F91194" w:rsidRDefault="00F91194" w:rsidP="00F91194">
          <w:pPr>
            <w:pStyle w:val="Heading2"/>
            <w:spacing w:before="240" w:after="240"/>
            <w:rPr>
              <w:rFonts w:cs="Times New Roman"/>
              <w:szCs w:val="24"/>
            </w:rPr>
          </w:pPr>
          <w:bookmarkStart w:id="12" w:name="_Toc144394314"/>
          <w:r>
            <w:rPr>
              <w:rFonts w:cs="Times New Roman"/>
              <w:szCs w:val="24"/>
            </w:rPr>
            <w:lastRenderedPageBreak/>
            <w:t>Industry Life Cycle</w:t>
          </w:r>
          <w:bookmarkEnd w:id="12"/>
        </w:p>
        <w:p w14:paraId="6EC18FB5" w14:textId="77777777" w:rsidR="00F91194" w:rsidRDefault="00F91194" w:rsidP="00F91194">
          <w:pPr>
            <w:spacing w:before="240" w:after="240" w:line="360" w:lineRule="auto"/>
            <w:jc w:val="both"/>
            <w:rPr>
              <w:rFonts w:cs="Times New Roman"/>
              <w:szCs w:val="24"/>
            </w:rPr>
          </w:pPr>
          <w:r>
            <w:rPr>
              <w:rFonts w:cs="Times New Roman"/>
              <w:szCs w:val="24"/>
            </w:rPr>
            <w:t>The Industry Life Cycle (ILC) model is a very useful framework that analyzes various stages that different industries go through (</w:t>
          </w:r>
          <w:r>
            <w:rPr>
              <w:rFonts w:cs="Times New Roman"/>
              <w:color w:val="222222"/>
              <w:szCs w:val="24"/>
              <w:shd w:val="clear" w:color="auto" w:fill="FFFFFF"/>
            </w:rPr>
            <w:t>Jerzak and Dziadosz, 2017</w:t>
          </w:r>
          <w:r>
            <w:rPr>
              <w:rFonts w:cs="Times New Roman"/>
              <w:szCs w:val="24"/>
            </w:rPr>
            <w:t>). By applying this model, different issues have been analyzed that are faced by IHG along with reviewing its response strategies within the context of the UK market. The stages have been discussed below:</w:t>
          </w:r>
        </w:p>
        <w:p w14:paraId="12B3003A"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 xml:space="preserve">Development stage </w:t>
          </w:r>
        </w:p>
        <w:p w14:paraId="781C7314" w14:textId="77777777" w:rsidR="00F91194" w:rsidRDefault="00F91194" w:rsidP="00F91194">
          <w:pPr>
            <w:spacing w:before="240" w:after="240" w:line="360" w:lineRule="auto"/>
            <w:jc w:val="both"/>
            <w:rPr>
              <w:rFonts w:cs="Times New Roman"/>
              <w:szCs w:val="24"/>
            </w:rPr>
          </w:pPr>
          <w:r>
            <w:rPr>
              <w:rFonts w:cs="Times New Roman"/>
              <w:szCs w:val="24"/>
            </w:rPr>
            <w:t>During the initial stage, the industry is characterized by multiple factors such as limited market demand, emerging technologies and new market demands. IHG faced the issue of establishing its brand presence in the UK market. It has been found that IHG already had a well-established branding position in the UK market due to its existing properties and long history, but it struggled to adapt to the evolving market trends and changing consumer preferences. IHG further struggled with establishing its brand recognition as well as brand differentiation and was required to make huge investments in infrastructure and marketing that have resulted in a high amount of operating costs. To manage these issues, IHG has focused on introducing new and innovative hotel concepts to stand out in the competitive UK market (</w:t>
          </w:r>
          <w:r>
            <w:rPr>
              <w:rFonts w:cs="Times New Roman"/>
              <w:color w:val="222222"/>
              <w:szCs w:val="24"/>
              <w:shd w:val="clear" w:color="auto" w:fill="FFFFFF"/>
            </w:rPr>
            <w:t>Jones et al., 2014</w:t>
          </w:r>
          <w:r>
            <w:rPr>
              <w:rFonts w:cs="Times New Roman"/>
              <w:szCs w:val="24"/>
            </w:rPr>
            <w:t xml:space="preserve">). </w:t>
          </w:r>
        </w:p>
        <w:p w14:paraId="7677C770"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Growth stage</w:t>
          </w:r>
        </w:p>
        <w:p w14:paraId="6C2B1995" w14:textId="77777777" w:rsidR="00F91194" w:rsidRDefault="00F91194" w:rsidP="00F91194">
          <w:pPr>
            <w:spacing w:before="240" w:after="240" w:line="360" w:lineRule="auto"/>
            <w:jc w:val="both"/>
            <w:rPr>
              <w:rFonts w:cs="Times New Roman"/>
              <w:szCs w:val="24"/>
            </w:rPr>
          </w:pPr>
          <w:r>
            <w:rPr>
              <w:rFonts w:cs="Times New Roman"/>
              <w:szCs w:val="24"/>
            </w:rPr>
            <w:t>The growth stage is characterized by expanding customer base, increasing market demand and intensifying competition. During the growth stage, IHG experienced significant growth in the UK market. In the UK market, IHG capitalized on the growth of business and tourism travel by continuously expanding its hotel portfolio and implementing a wide range of innovative service offerings (IHG Annual Report, 2022). During this stage, IHG experiences rapid growth expansion while increasing customers’ demands in the growing competition. As the hospitality sector is a growing industry more competitors tend to enter the UK market. The huge competition puts high pressure on the pricing and market share of IHG and faces another challenge of coping with increasing demands while maintaining the supreme quality of its services. IHG developed loyalty programs and services rendering unique features to the customers to differentiate its brand from its competitors (</w:t>
          </w:r>
          <w:r>
            <w:rPr>
              <w:rFonts w:cs="Times New Roman"/>
              <w:color w:val="222222"/>
              <w:szCs w:val="24"/>
              <w:shd w:val="clear" w:color="auto" w:fill="FFFFFF"/>
            </w:rPr>
            <w:t>Jones et al., 2014</w:t>
          </w:r>
          <w:r>
            <w:rPr>
              <w:rFonts w:cs="Times New Roman"/>
              <w:szCs w:val="24"/>
            </w:rPr>
            <w:t xml:space="preserve">). </w:t>
          </w:r>
        </w:p>
        <w:p w14:paraId="4C8159BF"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Shake-out stage</w:t>
          </w:r>
        </w:p>
        <w:p w14:paraId="195CCE87" w14:textId="77777777" w:rsidR="00F91194" w:rsidRDefault="00F91194" w:rsidP="00F91194">
          <w:pPr>
            <w:spacing w:before="240" w:after="240" w:line="360" w:lineRule="auto"/>
            <w:jc w:val="both"/>
            <w:rPr>
              <w:rFonts w:cs="Times New Roman"/>
              <w:szCs w:val="24"/>
            </w:rPr>
          </w:pPr>
          <w:r>
            <w:rPr>
              <w:rFonts w:cs="Times New Roman"/>
              <w:szCs w:val="24"/>
            </w:rPr>
            <w:lastRenderedPageBreak/>
            <w:t xml:space="preserve">This stage involves the important aspects of increased competition, consolidation period and market saturation. IHG faced huge challenges in the UK market including alternative accommodation providers and an increase in online travel agencies. To effectively respond to these issues, IHG enhanced its digital presence, implemented digital transformation initiatives and improved the online booking experiences of customers. IHG further formed strategic partnerships with travel platforms to reach new customers and increase brand visibility (IHG Annual Report, 2022). To mitigate this challenge, IHG strengthened its brand positioning and mainly emphasized building its reputation for attaining quality and service excellence. IHG further expanded its business into second and third-tier cities where rapidly growing demand is found, to diversify its revenue streams. </w:t>
          </w:r>
        </w:p>
        <w:p w14:paraId="186BD83A"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Maturity stage</w:t>
          </w:r>
        </w:p>
        <w:p w14:paraId="7C52F1F9" w14:textId="77777777" w:rsidR="00F91194" w:rsidRDefault="00F91194" w:rsidP="00F91194">
          <w:pPr>
            <w:spacing w:before="240" w:after="240" w:line="360" w:lineRule="auto"/>
            <w:jc w:val="both"/>
            <w:rPr>
              <w:rFonts w:cs="Times New Roman"/>
              <w:szCs w:val="24"/>
            </w:rPr>
          </w:pPr>
          <w:r>
            <w:rPr>
              <w:rFonts w:cs="Times New Roman"/>
              <w:szCs w:val="24"/>
            </w:rPr>
            <w:t>This stage is characterized by saturated demand, stable market conditions and strong competition. IHG continued to focus on differentiation strategies in the UK market to retain its market share, enhance guest loyalty programs, provide personalized experiences and introduce new hotel concepts. IHG greatly emphasized sustainability initiatives to ensure significant alignment between its goals and evolving consumer needs (IHG Annual Report, 2022). The UK market could become more saturated with IHG hotels which might lead to reduced occupancy rates and pricing pressure. In this context, IHG faces the issue of maintaining customer loyalty and standing out in a mature market. Along with diversifying its offerings, IHG further upgraded its existing properties in the UK and focused on rebranding to stay attractive, competitive and relevant to the target customers (</w:t>
          </w:r>
          <w:r>
            <w:rPr>
              <w:rFonts w:cs="Times New Roman"/>
              <w:color w:val="222222"/>
              <w:szCs w:val="24"/>
              <w:shd w:val="clear" w:color="auto" w:fill="FFFFFF"/>
            </w:rPr>
            <w:t>Đorđević and Janković, 2015</w:t>
          </w:r>
          <w:r>
            <w:rPr>
              <w:rFonts w:cs="Times New Roman"/>
              <w:szCs w:val="24"/>
            </w:rPr>
            <w:t xml:space="preserve">). </w:t>
          </w:r>
        </w:p>
        <w:p w14:paraId="1519D38C"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 xml:space="preserve">Decline stage </w:t>
          </w:r>
        </w:p>
        <w:p w14:paraId="1AD55F87" w14:textId="77777777" w:rsidR="00F91194" w:rsidRDefault="00F91194" w:rsidP="00F91194">
          <w:pPr>
            <w:spacing w:before="240" w:after="240" w:line="360" w:lineRule="auto"/>
            <w:jc w:val="both"/>
            <w:rPr>
              <w:rFonts w:cs="Times New Roman"/>
              <w:szCs w:val="24"/>
            </w:rPr>
          </w:pPr>
          <w:r>
            <w:rPr>
              <w:rFonts w:cs="Times New Roman"/>
              <w:szCs w:val="24"/>
            </w:rPr>
            <w:t>This stage reflects a decline in business profitability and market demand. Amidst the rising cases of COVID-19, IHG suffered a major challenge of a decline in revenue in the UK. In the year 2020, IHG’s gross revenue reduced to 13.5 billion U.S. Dollars from 27.9 billion U.S. Dollars in 2019 (</w:t>
          </w:r>
          <w:r>
            <w:rPr>
              <w:rFonts w:cs="Times New Roman"/>
              <w:color w:val="222222"/>
              <w:szCs w:val="24"/>
              <w:shd w:val="clear" w:color="auto" w:fill="FFFFFF"/>
            </w:rPr>
            <w:t>Statista, 2023b</w:t>
          </w:r>
          <w:r>
            <w:rPr>
              <w:rFonts w:cs="Times New Roman"/>
              <w:szCs w:val="24"/>
            </w:rPr>
            <w:t>). To mitigate this challenge, IHG started launching safe initiatives and safety protocols such as offering PPE kits to employees, investing in digital technologies and expanding into new market segments. Therefore, all these measures have helped IHG to manage its revenue and profitability and its revenue started gradually increasing to 19.4 billion U.S. Dollars in 2021 and 25.8 billion U.S. Dollars in 2022 (</w:t>
          </w:r>
          <w:r>
            <w:rPr>
              <w:rFonts w:cs="Times New Roman"/>
              <w:color w:val="222222"/>
              <w:szCs w:val="24"/>
              <w:shd w:val="clear" w:color="auto" w:fill="FFFFFF"/>
            </w:rPr>
            <w:t>Statista, 2023a</w:t>
          </w:r>
          <w:r>
            <w:rPr>
              <w:rFonts w:cs="Times New Roman"/>
              <w:szCs w:val="24"/>
            </w:rPr>
            <w:t xml:space="preserve">). </w:t>
          </w:r>
        </w:p>
        <w:p w14:paraId="06BE8454" w14:textId="0F190B5B" w:rsidR="00F91194" w:rsidRDefault="00F91194" w:rsidP="00F91194">
          <w:pPr>
            <w:spacing w:before="240" w:after="240" w:line="360" w:lineRule="auto"/>
            <w:jc w:val="center"/>
            <w:rPr>
              <w:rFonts w:cs="Times New Roman"/>
              <w:iCs/>
              <w:szCs w:val="24"/>
            </w:rPr>
          </w:pPr>
          <w:r>
            <w:rPr>
              <w:rFonts w:cs="Times New Roman"/>
              <w:szCs w:val="24"/>
              <w:lang w:val="en-US"/>
            </w:rPr>
            <w:lastRenderedPageBreak/>
            <w:drawing>
              <wp:inline distT="0" distB="0" distL="0" distR="0" wp14:anchorId="0F17CF18" wp14:editId="2B81013B">
                <wp:extent cx="5724525" cy="3581400"/>
                <wp:effectExtent l="0" t="0" r="9525" b="0"/>
                <wp:docPr id="1641070839" name="Picture 5"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70839" name="Picture 5" descr="A graph of blue bars&#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55E74C87" w14:textId="77777777" w:rsidR="00F91194" w:rsidRDefault="00F91194" w:rsidP="00F91194">
          <w:pPr>
            <w:spacing w:before="240" w:after="240" w:line="360" w:lineRule="auto"/>
            <w:jc w:val="center"/>
            <w:rPr>
              <w:rFonts w:cs="Times New Roman"/>
              <w:b/>
              <w:iCs/>
              <w:szCs w:val="24"/>
            </w:rPr>
          </w:pPr>
          <w:r>
            <w:rPr>
              <w:rFonts w:cs="Times New Roman"/>
              <w:b/>
              <w:iCs/>
              <w:szCs w:val="24"/>
            </w:rPr>
            <w:t>Figure 1: Gross revenue of IHG</w:t>
          </w:r>
        </w:p>
        <w:p w14:paraId="256FB1DC" w14:textId="77777777" w:rsidR="00F91194" w:rsidRDefault="00F91194" w:rsidP="00F91194">
          <w:pPr>
            <w:spacing w:before="240" w:after="240" w:line="360" w:lineRule="auto"/>
            <w:jc w:val="center"/>
            <w:rPr>
              <w:rFonts w:cs="Times New Roman"/>
              <w:b/>
              <w:iCs/>
              <w:szCs w:val="24"/>
            </w:rPr>
          </w:pPr>
          <w:r>
            <w:rPr>
              <w:rFonts w:cs="Times New Roman"/>
              <w:b/>
              <w:iCs/>
              <w:szCs w:val="24"/>
            </w:rPr>
            <w:t>Source: (Statista, 2023b)</w:t>
          </w:r>
        </w:p>
        <w:p w14:paraId="4906FE18" w14:textId="77777777" w:rsidR="00F91194" w:rsidRDefault="00F91194" w:rsidP="00F91194">
          <w:pPr>
            <w:spacing w:before="240" w:after="240" w:line="360" w:lineRule="auto"/>
            <w:jc w:val="both"/>
            <w:rPr>
              <w:rFonts w:cs="Times New Roman"/>
              <w:szCs w:val="24"/>
            </w:rPr>
          </w:pPr>
          <w:r>
            <w:rPr>
              <w:rFonts w:cs="Times New Roman"/>
              <w:szCs w:val="24"/>
            </w:rPr>
            <w:t>The ageing properties in the UK required significant investments from IHG to meet the modern expectations of customers. During the decline stage, IHG struggled with rapid shifts in consumer preferences that led to reduced demands towards IHG hotels and traditional hotel accommodations. For managing these issues, IHG can consider closing or selling some of its underperforming properties in the UK so that a huge amount of organizational costs could be saved and the brand could focus on building and enhancing profitable properties. Also, IHG hotels in the UK can shift towards short-term rentals or launch other modern and innovative accommodation models to strategically respond to changing consumers’ preferences (</w:t>
          </w:r>
          <w:r>
            <w:rPr>
              <w:rFonts w:cs="Times New Roman"/>
              <w:color w:val="222222"/>
              <w:szCs w:val="24"/>
              <w:shd w:val="clear" w:color="auto" w:fill="FFFFFF"/>
            </w:rPr>
            <w:t>Đorđević and Janković, 2015</w:t>
          </w:r>
          <w:r>
            <w:rPr>
              <w:rFonts w:cs="Times New Roman"/>
              <w:szCs w:val="24"/>
            </w:rPr>
            <w:t xml:space="preserve">). </w:t>
          </w:r>
        </w:p>
        <w:p w14:paraId="2C4EA8E6" w14:textId="77777777" w:rsidR="00F91194" w:rsidRDefault="00F91194" w:rsidP="00F91194">
          <w:pPr>
            <w:pStyle w:val="Heading2"/>
            <w:spacing w:before="240" w:after="240"/>
            <w:rPr>
              <w:rFonts w:cs="Times New Roman"/>
              <w:szCs w:val="24"/>
            </w:rPr>
          </w:pPr>
          <w:bookmarkStart w:id="13" w:name="_Toc144394315"/>
          <w:r>
            <w:rPr>
              <w:rFonts w:cs="Times New Roman"/>
              <w:szCs w:val="24"/>
            </w:rPr>
            <w:t>Porter’s Industry Five Forces Analysis</w:t>
          </w:r>
          <w:bookmarkEnd w:id="13"/>
        </w:p>
        <w:p w14:paraId="60B252A6" w14:textId="77777777" w:rsidR="00F91194" w:rsidRDefault="00F91194" w:rsidP="00F91194">
          <w:pPr>
            <w:spacing w:before="240" w:after="240" w:line="360" w:lineRule="auto"/>
            <w:jc w:val="both"/>
            <w:rPr>
              <w:rFonts w:cs="Times New Roman"/>
              <w:szCs w:val="24"/>
            </w:rPr>
          </w:pPr>
          <w:r>
            <w:rPr>
              <w:rFonts w:cs="Times New Roman"/>
              <w:szCs w:val="24"/>
            </w:rPr>
            <w:t>Porter’s five forces analysis is a holistic strategy that helps the brand make strategic decisions while mitigating multiple issues and exploring a wide range of profitable opportunities (</w:t>
          </w:r>
          <w:r>
            <w:rPr>
              <w:rFonts w:cs="Times New Roman"/>
              <w:color w:val="222222"/>
              <w:szCs w:val="24"/>
              <w:shd w:val="clear" w:color="auto" w:fill="FFFFFF"/>
            </w:rPr>
            <w:t>Dobbs, 2014</w:t>
          </w:r>
          <w:r>
            <w:rPr>
              <w:rFonts w:cs="Times New Roman"/>
              <w:szCs w:val="24"/>
            </w:rPr>
            <w:t xml:space="preserve">). </w:t>
          </w:r>
        </w:p>
        <w:p w14:paraId="34199501"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The threat of new entrants</w:t>
          </w:r>
        </w:p>
        <w:p w14:paraId="54761404" w14:textId="77777777" w:rsidR="00F91194" w:rsidRDefault="00F91194" w:rsidP="00F91194">
          <w:pPr>
            <w:spacing w:before="240" w:after="240" w:line="360" w:lineRule="auto"/>
            <w:jc w:val="both"/>
            <w:rPr>
              <w:rFonts w:cs="Times New Roman"/>
              <w:szCs w:val="24"/>
            </w:rPr>
          </w:pPr>
          <w:r>
            <w:rPr>
              <w:rFonts w:cs="Times New Roman"/>
              <w:szCs w:val="24"/>
            </w:rPr>
            <w:lastRenderedPageBreak/>
            <w:t>Various new entrants in the industry embrace innovation but put intense pressure on IHG to reduce costs, setting lower pricing strategies and providing new value propositions to the customers (</w:t>
          </w:r>
          <w:r>
            <w:rPr>
              <w:rFonts w:cs="Times New Roman"/>
              <w:color w:val="222222"/>
              <w:szCs w:val="24"/>
              <w:shd w:val="clear" w:color="auto" w:fill="FFFFFF"/>
            </w:rPr>
            <w:t>Al Rawashdeh and Khaled, 2021</w:t>
          </w:r>
          <w:r>
            <w:rPr>
              <w:rFonts w:cs="Times New Roman"/>
              <w:szCs w:val="24"/>
            </w:rPr>
            <w:t>). To manage such challenges and safeguard its competitive edge, IHG adopted the following strategies:</w:t>
          </w:r>
        </w:p>
        <w:p w14:paraId="50EAB053" w14:textId="77777777" w:rsidR="00F91194" w:rsidRDefault="00F91194" w:rsidP="00F91194">
          <w:pPr>
            <w:pStyle w:val="ListParagraph"/>
            <w:numPr>
              <w:ilvl w:val="0"/>
              <w:numId w:val="2"/>
            </w:numPr>
            <w:spacing w:before="240" w:after="240" w:line="360" w:lineRule="auto"/>
            <w:jc w:val="both"/>
            <w:rPr>
              <w:rFonts w:cs="Times New Roman"/>
              <w:szCs w:val="24"/>
            </w:rPr>
          </w:pPr>
          <w:r>
            <w:rPr>
              <w:rFonts w:cs="Times New Roman"/>
              <w:szCs w:val="24"/>
            </w:rPr>
            <w:t xml:space="preserve">IHG continues its innovation in launching new products and services to attract new customers. </w:t>
          </w:r>
        </w:p>
        <w:p w14:paraId="567B35F2" w14:textId="77777777" w:rsidR="00F91194" w:rsidRDefault="00F91194" w:rsidP="00F91194">
          <w:pPr>
            <w:pStyle w:val="ListParagraph"/>
            <w:numPr>
              <w:ilvl w:val="0"/>
              <w:numId w:val="2"/>
            </w:numPr>
            <w:spacing w:before="240" w:after="240" w:line="360" w:lineRule="auto"/>
            <w:jc w:val="both"/>
            <w:rPr>
              <w:rFonts w:cs="Times New Roman"/>
              <w:szCs w:val="24"/>
            </w:rPr>
          </w:pPr>
          <w:r>
            <w:rPr>
              <w:rFonts w:cs="Times New Roman"/>
              <w:szCs w:val="24"/>
            </w:rPr>
            <w:t xml:space="preserve">IHG builds economies of scale to reduce the fixed cost per unit. </w:t>
          </w:r>
        </w:p>
        <w:p w14:paraId="4FD15DEE" w14:textId="77777777" w:rsidR="00F91194" w:rsidRDefault="00F91194" w:rsidP="00F91194">
          <w:pPr>
            <w:pStyle w:val="ListParagraph"/>
            <w:numPr>
              <w:ilvl w:val="0"/>
              <w:numId w:val="2"/>
            </w:numPr>
            <w:spacing w:before="240" w:after="240" w:line="360" w:lineRule="auto"/>
            <w:jc w:val="both"/>
            <w:rPr>
              <w:rFonts w:cs="Times New Roman"/>
              <w:szCs w:val="24"/>
            </w:rPr>
          </w:pPr>
          <w:r>
            <w:rPr>
              <w:rFonts w:cs="Times New Roman"/>
              <w:szCs w:val="24"/>
            </w:rPr>
            <w:t>IHG further builds capacities by investing in research and development and therefore new entrants possess the fear of entering into a dynamic industry where a giant leader like IHG exists and operates. IHG keeps on defining the new standards regularly which discourages new players from entering into the industry (</w:t>
          </w:r>
          <w:r>
            <w:rPr>
              <w:rFonts w:cs="Times New Roman"/>
              <w:color w:val="222222"/>
              <w:szCs w:val="24"/>
              <w:shd w:val="clear" w:color="auto" w:fill="FFFFFF"/>
            </w:rPr>
            <w:t>Al Rawashdeh and Khaled, 2021</w:t>
          </w:r>
          <w:r>
            <w:rPr>
              <w:rFonts w:cs="Times New Roman"/>
              <w:szCs w:val="24"/>
            </w:rPr>
            <w:t xml:space="preserve">). </w:t>
          </w:r>
        </w:p>
        <w:p w14:paraId="2E0D4536"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Bargaining power of suppliers</w:t>
          </w:r>
        </w:p>
        <w:p w14:paraId="4E24E29C" w14:textId="77777777" w:rsidR="00F91194" w:rsidRDefault="00F91194" w:rsidP="00F91194">
          <w:pPr>
            <w:spacing w:before="240" w:after="240" w:line="360" w:lineRule="auto"/>
            <w:jc w:val="both"/>
            <w:rPr>
              <w:rFonts w:cs="Times New Roman"/>
              <w:szCs w:val="24"/>
            </w:rPr>
          </w:pPr>
          <w:r>
            <w:rPr>
              <w:rFonts w:cs="Times New Roman"/>
              <w:szCs w:val="24"/>
            </w:rPr>
            <w:t>Suppliers possessing a dominant position in the industry can reduce the margins that IHG earns in the market. IHG struggles with the negotiating power of suppliers by which they extract higher prices from the organization. Due to the higher bargaining power of suppliers, the overall profitability of IHG is affected. These issues are managed by IHG through the following strategies:</w:t>
          </w:r>
        </w:p>
        <w:p w14:paraId="78166B23" w14:textId="77777777" w:rsidR="00F91194" w:rsidRDefault="00F91194" w:rsidP="00F91194">
          <w:pPr>
            <w:pStyle w:val="ListParagraph"/>
            <w:numPr>
              <w:ilvl w:val="0"/>
              <w:numId w:val="3"/>
            </w:numPr>
            <w:spacing w:before="240" w:after="240" w:line="360" w:lineRule="auto"/>
            <w:jc w:val="both"/>
            <w:rPr>
              <w:rFonts w:cs="Times New Roman"/>
              <w:szCs w:val="24"/>
            </w:rPr>
          </w:pPr>
          <w:r>
            <w:rPr>
              <w:rFonts w:cs="Times New Roman"/>
              <w:szCs w:val="24"/>
            </w:rPr>
            <w:t>IHG builds an effective and efficient supply chain with multiple suppliers.</w:t>
          </w:r>
        </w:p>
        <w:p w14:paraId="0F191035" w14:textId="77777777" w:rsidR="00F91194" w:rsidRDefault="00F91194" w:rsidP="00F91194">
          <w:pPr>
            <w:pStyle w:val="ListParagraph"/>
            <w:numPr>
              <w:ilvl w:val="0"/>
              <w:numId w:val="3"/>
            </w:numPr>
            <w:spacing w:before="240" w:after="240" w:line="360" w:lineRule="auto"/>
            <w:jc w:val="both"/>
            <w:rPr>
              <w:rFonts w:cs="Times New Roman"/>
              <w:szCs w:val="24"/>
            </w:rPr>
          </w:pPr>
          <w:r>
            <w:rPr>
              <w:rFonts w:cs="Times New Roman"/>
              <w:szCs w:val="24"/>
            </w:rPr>
            <w:t>IHG keeps on experimenting latest product designs by using different materials so that when the prices of raw materials go up, they can shift to another supplier.</w:t>
          </w:r>
        </w:p>
        <w:p w14:paraId="4F8F89B5" w14:textId="77777777" w:rsidR="00F91194" w:rsidRDefault="00F91194" w:rsidP="00F91194">
          <w:pPr>
            <w:pStyle w:val="ListParagraph"/>
            <w:numPr>
              <w:ilvl w:val="0"/>
              <w:numId w:val="3"/>
            </w:numPr>
            <w:spacing w:before="240" w:after="240" w:line="360" w:lineRule="auto"/>
            <w:jc w:val="both"/>
            <w:rPr>
              <w:rFonts w:cs="Times New Roman"/>
              <w:szCs w:val="24"/>
            </w:rPr>
          </w:pPr>
          <w:r>
            <w:rPr>
              <w:rFonts w:cs="Times New Roman"/>
              <w:szCs w:val="24"/>
            </w:rPr>
            <w:t>IHG develops strong connections with dedicated suppliers who have less bargaining power (</w:t>
          </w:r>
          <w:r>
            <w:rPr>
              <w:rFonts w:cs="Times New Roman"/>
              <w:color w:val="222222"/>
              <w:szCs w:val="24"/>
              <w:shd w:val="clear" w:color="auto" w:fill="FFFFFF"/>
            </w:rPr>
            <w:t>Al Rawashdeh and Khaled, 2021</w:t>
          </w:r>
          <w:r>
            <w:rPr>
              <w:rFonts w:cs="Times New Roman"/>
              <w:szCs w:val="24"/>
            </w:rPr>
            <w:t xml:space="preserve">). </w:t>
          </w:r>
        </w:p>
        <w:p w14:paraId="50A2D765"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Bargaining power of buyers</w:t>
          </w:r>
        </w:p>
        <w:p w14:paraId="122E1416" w14:textId="77777777" w:rsidR="00F91194" w:rsidRDefault="00F91194" w:rsidP="00F91194">
          <w:pPr>
            <w:spacing w:before="240" w:after="240" w:line="360" w:lineRule="auto"/>
            <w:jc w:val="both"/>
            <w:rPr>
              <w:rFonts w:cs="Times New Roman"/>
              <w:szCs w:val="24"/>
            </w:rPr>
          </w:pPr>
          <w:r>
            <w:rPr>
              <w:rFonts w:cs="Times New Roman"/>
              <w:szCs w:val="24"/>
            </w:rPr>
            <w:t>Buyers demand a lot and want to buy the best offerings that can be available at the minimum price possible which puts pressure on the profitability of IHG in the long run. The smaller; yet powerful customer base of IHG reflects their higher bargaining power and their higher ability to seek discounts and offers (</w:t>
          </w:r>
          <w:r>
            <w:rPr>
              <w:rFonts w:cs="Times New Roman"/>
              <w:color w:val="222222"/>
              <w:szCs w:val="24"/>
              <w:shd w:val="clear" w:color="auto" w:fill="FFFFFF"/>
            </w:rPr>
            <w:t>Zhang et al., 2021</w:t>
          </w:r>
          <w:r>
            <w:rPr>
              <w:rFonts w:cs="Times New Roman"/>
              <w:szCs w:val="24"/>
            </w:rPr>
            <w:t>). To tackle these issues, IHG performs the following activities:</w:t>
          </w:r>
        </w:p>
        <w:p w14:paraId="0CC55408" w14:textId="77777777" w:rsidR="00F91194" w:rsidRDefault="00F91194" w:rsidP="00F91194">
          <w:pPr>
            <w:pStyle w:val="ListParagraph"/>
            <w:numPr>
              <w:ilvl w:val="0"/>
              <w:numId w:val="4"/>
            </w:numPr>
            <w:spacing w:before="240" w:after="240" w:line="360" w:lineRule="auto"/>
            <w:jc w:val="both"/>
            <w:rPr>
              <w:rFonts w:cs="Times New Roman"/>
              <w:szCs w:val="24"/>
            </w:rPr>
          </w:pPr>
          <w:r>
            <w:rPr>
              <w:rFonts w:cs="Times New Roman"/>
              <w:szCs w:val="24"/>
            </w:rPr>
            <w:lastRenderedPageBreak/>
            <w:t>IHG must focus on building a large base of customers to reduce its bargaining power and streamline its sales and production processes.</w:t>
          </w:r>
        </w:p>
        <w:p w14:paraId="093567B0" w14:textId="77777777" w:rsidR="00F91194" w:rsidRDefault="00F91194" w:rsidP="00F91194">
          <w:pPr>
            <w:pStyle w:val="ListParagraph"/>
            <w:numPr>
              <w:ilvl w:val="0"/>
              <w:numId w:val="4"/>
            </w:numPr>
            <w:spacing w:before="240" w:after="240" w:line="360" w:lineRule="auto"/>
            <w:jc w:val="both"/>
            <w:rPr>
              <w:rFonts w:cs="Times New Roman"/>
              <w:szCs w:val="24"/>
            </w:rPr>
          </w:pPr>
          <w:r>
            <w:rPr>
              <w:rFonts w:cs="Times New Roman"/>
              <w:szCs w:val="24"/>
            </w:rPr>
            <w:t>IHG keeps on innovating new products and offers discounts for launching new products.</w:t>
          </w:r>
        </w:p>
        <w:p w14:paraId="60D787ED" w14:textId="77777777" w:rsidR="00F91194" w:rsidRDefault="00F91194" w:rsidP="00F91194">
          <w:pPr>
            <w:pStyle w:val="ListParagraph"/>
            <w:numPr>
              <w:ilvl w:val="0"/>
              <w:numId w:val="4"/>
            </w:numPr>
            <w:spacing w:before="240" w:after="240" w:line="360" w:lineRule="auto"/>
            <w:jc w:val="both"/>
            <w:rPr>
              <w:rFonts w:cs="Times New Roman"/>
              <w:szCs w:val="24"/>
            </w:rPr>
          </w:pPr>
          <w:r>
            <w:rPr>
              <w:rFonts w:cs="Times New Roman"/>
              <w:szCs w:val="24"/>
            </w:rPr>
            <w:t xml:space="preserve">The invention of new products helped IHG in reducing the defection of its existing customers to its competitors. </w:t>
          </w:r>
        </w:p>
        <w:p w14:paraId="478689C1"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Threat of substitution</w:t>
          </w:r>
        </w:p>
        <w:p w14:paraId="0F5F9838" w14:textId="77777777" w:rsidR="00F91194" w:rsidRDefault="00F91194" w:rsidP="00F91194">
          <w:pPr>
            <w:spacing w:before="240" w:after="240" w:line="360" w:lineRule="auto"/>
            <w:jc w:val="both"/>
            <w:rPr>
              <w:rFonts w:cs="Times New Roman"/>
              <w:szCs w:val="24"/>
            </w:rPr>
          </w:pPr>
          <w:r>
            <w:rPr>
              <w:rFonts w:cs="Times New Roman"/>
              <w:szCs w:val="24"/>
            </w:rPr>
            <w:t>IHG faces a high threat of substitution and it needs to offer a unique value proposition that must be different from present offerings in the industry. IHG considers the following:</w:t>
          </w:r>
        </w:p>
        <w:p w14:paraId="615F4D6C" w14:textId="77777777" w:rsidR="00F91194" w:rsidRDefault="00F91194" w:rsidP="00F91194">
          <w:pPr>
            <w:pStyle w:val="ListParagraph"/>
            <w:numPr>
              <w:ilvl w:val="0"/>
              <w:numId w:val="5"/>
            </w:numPr>
            <w:spacing w:before="240" w:after="240" w:line="360" w:lineRule="auto"/>
            <w:jc w:val="both"/>
            <w:rPr>
              <w:rFonts w:cs="Times New Roman"/>
              <w:szCs w:val="24"/>
            </w:rPr>
          </w:pPr>
          <w:r>
            <w:rPr>
              <w:rFonts w:cs="Times New Roman"/>
              <w:szCs w:val="24"/>
            </w:rPr>
            <w:t>IHG beings service-oriented rather than just product-oriented.</w:t>
          </w:r>
        </w:p>
        <w:p w14:paraId="202A011A" w14:textId="77777777" w:rsidR="00F91194" w:rsidRDefault="00F91194" w:rsidP="00F91194">
          <w:pPr>
            <w:pStyle w:val="ListParagraph"/>
            <w:numPr>
              <w:ilvl w:val="0"/>
              <w:numId w:val="5"/>
            </w:numPr>
            <w:spacing w:before="240" w:after="240" w:line="360" w:lineRule="auto"/>
            <w:jc w:val="both"/>
            <w:rPr>
              <w:rFonts w:cs="Times New Roman"/>
              <w:szCs w:val="24"/>
            </w:rPr>
          </w:pPr>
          <w:r>
            <w:rPr>
              <w:rFonts w:cs="Times New Roman"/>
              <w:szCs w:val="24"/>
            </w:rPr>
            <w:t>IHG understands the core needs of customers rather than considering what they are buying.</w:t>
          </w:r>
        </w:p>
        <w:p w14:paraId="06790642" w14:textId="77777777" w:rsidR="00F91194" w:rsidRDefault="00F91194" w:rsidP="00F91194">
          <w:pPr>
            <w:pStyle w:val="ListParagraph"/>
            <w:numPr>
              <w:ilvl w:val="0"/>
              <w:numId w:val="5"/>
            </w:numPr>
            <w:spacing w:before="240" w:after="240" w:line="360" w:lineRule="auto"/>
            <w:jc w:val="both"/>
            <w:rPr>
              <w:rFonts w:cs="Times New Roman"/>
              <w:szCs w:val="24"/>
            </w:rPr>
          </w:pPr>
          <w:r>
            <w:rPr>
              <w:rFonts w:cs="Times New Roman"/>
              <w:szCs w:val="24"/>
            </w:rPr>
            <w:t>IHG increases the switching cost for its customers (</w:t>
          </w:r>
          <w:r>
            <w:rPr>
              <w:rFonts w:cs="Times New Roman"/>
              <w:color w:val="222222"/>
              <w:szCs w:val="24"/>
              <w:shd w:val="clear" w:color="auto" w:fill="FFFFFF"/>
            </w:rPr>
            <w:t>Krupskyi et al., 2019</w:t>
          </w:r>
          <w:r>
            <w:rPr>
              <w:rFonts w:cs="Times New Roman"/>
              <w:szCs w:val="24"/>
            </w:rPr>
            <w:t>).</w:t>
          </w:r>
        </w:p>
        <w:p w14:paraId="6BF1D436" w14:textId="77777777" w:rsidR="00F91194" w:rsidRDefault="00F91194" w:rsidP="00F91194">
          <w:pPr>
            <w:spacing w:before="240" w:after="240" w:line="360" w:lineRule="auto"/>
            <w:jc w:val="both"/>
            <w:rPr>
              <w:rFonts w:cs="Times New Roman"/>
              <w:b/>
              <w:szCs w:val="24"/>
              <w:u w:val="single"/>
            </w:rPr>
          </w:pPr>
          <w:r>
            <w:rPr>
              <w:rFonts w:cs="Times New Roman"/>
              <w:b/>
              <w:szCs w:val="24"/>
              <w:u w:val="single"/>
            </w:rPr>
            <w:t>Competitive rivalry</w:t>
          </w:r>
        </w:p>
        <w:p w14:paraId="37670B56" w14:textId="77777777" w:rsidR="00F91194" w:rsidRDefault="00F91194" w:rsidP="00F91194">
          <w:pPr>
            <w:spacing w:before="240" w:after="240" w:line="360" w:lineRule="auto"/>
            <w:jc w:val="both"/>
            <w:rPr>
              <w:rFonts w:cs="Times New Roman"/>
              <w:szCs w:val="24"/>
            </w:rPr>
          </w:pPr>
          <w:r>
            <w:rPr>
              <w:rFonts w:cs="Times New Roman"/>
              <w:szCs w:val="24"/>
            </w:rPr>
            <w:t>IHG tends to operate in a very competitive marketplace and it faces huge competition from Marriott International, Radisson Hotel Group, Hyatt Hotels Corporation and Hilton. Due to intense competitive pressure, IHG struggles with maintaining its long-term profitability. Some strategies in this context include:</w:t>
          </w:r>
        </w:p>
        <w:p w14:paraId="072AB57E" w14:textId="77777777" w:rsidR="00F91194" w:rsidRDefault="00F91194" w:rsidP="00F91194">
          <w:pPr>
            <w:pStyle w:val="ListParagraph"/>
            <w:numPr>
              <w:ilvl w:val="0"/>
              <w:numId w:val="6"/>
            </w:numPr>
            <w:spacing w:before="240" w:after="240" w:line="360" w:lineRule="auto"/>
            <w:jc w:val="both"/>
            <w:rPr>
              <w:rFonts w:cs="Times New Roman"/>
              <w:szCs w:val="24"/>
            </w:rPr>
          </w:pPr>
          <w:r>
            <w:rPr>
              <w:rFonts w:cs="Times New Roman"/>
              <w:szCs w:val="24"/>
            </w:rPr>
            <w:t>IHG builds a sustainable differentiation and builds scale to compete in a better way (</w:t>
          </w:r>
          <w:r>
            <w:rPr>
              <w:rFonts w:cs="Times New Roman"/>
              <w:color w:val="222222"/>
              <w:szCs w:val="24"/>
              <w:shd w:val="clear" w:color="auto" w:fill="FFFFFF"/>
            </w:rPr>
            <w:t>Krupskyi et al., 2019</w:t>
          </w:r>
          <w:r>
            <w:rPr>
              <w:rFonts w:cs="Times New Roman"/>
              <w:szCs w:val="24"/>
            </w:rPr>
            <w:t>).</w:t>
          </w:r>
        </w:p>
        <w:p w14:paraId="0C814EAF" w14:textId="77777777" w:rsidR="00F91194" w:rsidRDefault="00F91194" w:rsidP="00F91194">
          <w:pPr>
            <w:pStyle w:val="ListParagraph"/>
            <w:numPr>
              <w:ilvl w:val="0"/>
              <w:numId w:val="6"/>
            </w:numPr>
            <w:spacing w:before="240" w:after="240" w:line="360" w:lineRule="auto"/>
            <w:jc w:val="both"/>
            <w:rPr>
              <w:rFonts w:cs="Times New Roman"/>
              <w:szCs w:val="24"/>
            </w:rPr>
          </w:pPr>
          <w:r>
            <w:rPr>
              <w:rFonts w:cs="Times New Roman"/>
              <w:szCs w:val="24"/>
            </w:rPr>
            <w:t xml:space="preserve">IHG collaborates with its competitors not only just capture the small market but also to increase its market size at the global level. </w:t>
          </w:r>
        </w:p>
        <w:p w14:paraId="57B453FC" w14:textId="77777777" w:rsidR="00F91194" w:rsidRDefault="00F91194" w:rsidP="00F91194">
          <w:pPr>
            <w:pStyle w:val="Heading1"/>
            <w:spacing w:before="240"/>
          </w:pPr>
          <w:bookmarkStart w:id="14" w:name="_Toc144394316"/>
          <w:r>
            <w:t>Internal Analysis</w:t>
          </w:r>
          <w:bookmarkEnd w:id="14"/>
        </w:p>
        <w:p w14:paraId="3C06BE2B" w14:textId="77777777" w:rsidR="00F91194" w:rsidRDefault="00F91194" w:rsidP="00F91194">
          <w:pPr>
            <w:spacing w:before="240" w:after="240" w:line="360" w:lineRule="auto"/>
            <w:jc w:val="both"/>
            <w:rPr>
              <w:rFonts w:cs="Times New Roman"/>
              <w:szCs w:val="24"/>
            </w:rPr>
          </w:pPr>
          <w:bookmarkStart w:id="15" w:name="_Hlk129508263"/>
          <w:r>
            <w:rPr>
              <w:rFonts w:cs="Times New Roman"/>
              <w:szCs w:val="24"/>
            </w:rPr>
            <w:t xml:space="preserve">An internal analysis </w:t>
          </w:r>
          <w:bookmarkEnd w:id="15"/>
          <w:r>
            <w:rPr>
              <w:rFonts w:cs="Times New Roman"/>
              <w:szCs w:val="24"/>
            </w:rPr>
            <w:t>is a process where various components interact within the business organization that is evaluated for identifying failures and key areas of opportunity. The internal analysis highlights three key factors of an organization’s competencies, resources and competitive advantage. IHG faces huge challenges such as travel restrictions, lockdowns due to COVID-19 impact, intense competition, economic uncertainties, rapid technological advancements and changing consumer preferences (</w:t>
          </w:r>
          <w:r>
            <w:rPr>
              <w:rFonts w:cs="Times New Roman"/>
              <w:color w:val="222222"/>
              <w:szCs w:val="24"/>
              <w:shd w:val="clear" w:color="auto" w:fill="FFFFFF"/>
            </w:rPr>
            <w:t>Cha, 2020</w:t>
          </w:r>
          <w:r>
            <w:rPr>
              <w:rFonts w:cs="Times New Roman"/>
              <w:szCs w:val="24"/>
            </w:rPr>
            <w:t>).</w:t>
          </w:r>
        </w:p>
        <w:p w14:paraId="69BA465E" w14:textId="77777777" w:rsidR="00F91194" w:rsidRDefault="00F91194" w:rsidP="00F91194">
          <w:pPr>
            <w:pStyle w:val="Heading2"/>
            <w:spacing w:before="240" w:after="240"/>
            <w:rPr>
              <w:rFonts w:cs="Times New Roman"/>
              <w:szCs w:val="24"/>
            </w:rPr>
          </w:pPr>
          <w:bookmarkStart w:id="16" w:name="_Toc144394317"/>
          <w:r>
            <w:rPr>
              <w:rFonts w:cs="Times New Roman"/>
              <w:szCs w:val="24"/>
            </w:rPr>
            <w:lastRenderedPageBreak/>
            <w:t>IHG’s Strategic Resources and Capabilities</w:t>
          </w:r>
          <w:bookmarkEnd w:id="16"/>
        </w:p>
        <w:p w14:paraId="2A2A80AE" w14:textId="77777777" w:rsidR="00F91194" w:rsidRDefault="00F91194" w:rsidP="00F91194">
          <w:pPr>
            <w:spacing w:before="240" w:after="240" w:line="360" w:lineRule="auto"/>
            <w:jc w:val="both"/>
            <w:rPr>
              <w:rFonts w:cs="Times New Roman"/>
              <w:szCs w:val="24"/>
            </w:rPr>
          </w:pPr>
          <w:r>
            <w:rPr>
              <w:rFonts w:cs="Times New Roman"/>
              <w:szCs w:val="24"/>
            </w:rPr>
            <w:t>IHG has strong strategic resources and capabilities which are as follows:</w:t>
          </w:r>
        </w:p>
        <w:p w14:paraId="3B9768B4" w14:textId="48ED262F" w:rsidR="00F91194" w:rsidRDefault="00F91194" w:rsidP="00F91194">
          <w:pPr>
            <w:spacing w:before="240" w:after="240" w:line="360" w:lineRule="auto"/>
            <w:jc w:val="center"/>
            <w:rPr>
              <w:rFonts w:cs="Times New Roman"/>
              <w:szCs w:val="24"/>
            </w:rPr>
          </w:pPr>
          <w:r>
            <w:rPr>
              <w:rFonts w:cs="Times New Roman"/>
              <w:szCs w:val="24"/>
            </w:rPr>
            <w:drawing>
              <wp:inline distT="0" distB="0" distL="0" distR="0" wp14:anchorId="1F70911B" wp14:editId="3E9DDB26">
                <wp:extent cx="5724525" cy="4648200"/>
                <wp:effectExtent l="0" t="0" r="9525" b="0"/>
                <wp:docPr id="125401893" name="Picture 4"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1893" name="Picture 4" descr="A white text on a black background&#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4648200"/>
                        </a:xfrm>
                        <a:prstGeom prst="rect">
                          <a:avLst/>
                        </a:prstGeom>
                        <a:noFill/>
                        <a:ln>
                          <a:noFill/>
                        </a:ln>
                      </pic:spPr>
                    </pic:pic>
                  </a:graphicData>
                </a:graphic>
              </wp:inline>
            </w:drawing>
          </w:r>
        </w:p>
        <w:p w14:paraId="3A98A4E5" w14:textId="77777777" w:rsidR="00F91194" w:rsidRDefault="00F91194" w:rsidP="00F91194">
          <w:pPr>
            <w:pStyle w:val="Heading2"/>
            <w:spacing w:before="240" w:after="240"/>
            <w:rPr>
              <w:rFonts w:cs="Times New Roman"/>
              <w:szCs w:val="24"/>
            </w:rPr>
          </w:pPr>
          <w:bookmarkStart w:id="17" w:name="_Toc144394318"/>
          <w:r>
            <w:rPr>
              <w:rFonts w:cs="Times New Roman"/>
              <w:szCs w:val="24"/>
            </w:rPr>
            <w:t>Value Chain Analysis</w:t>
          </w:r>
          <w:bookmarkEnd w:id="17"/>
          <w:r>
            <w:rPr>
              <w:rFonts w:cs="Times New Roman"/>
              <w:szCs w:val="24"/>
            </w:rPr>
            <w:tab/>
          </w:r>
        </w:p>
        <w:p w14:paraId="0CFAC76D" w14:textId="77777777" w:rsidR="00F91194" w:rsidRDefault="00F91194" w:rsidP="00F91194">
          <w:pPr>
            <w:spacing w:before="240" w:after="240" w:line="360" w:lineRule="auto"/>
            <w:jc w:val="both"/>
            <w:rPr>
              <w:rFonts w:cs="Times New Roman"/>
              <w:szCs w:val="24"/>
            </w:rPr>
          </w:pPr>
          <w:r>
            <w:rPr>
              <w:rFonts w:cs="Times New Roman"/>
              <w:szCs w:val="24"/>
            </w:rPr>
            <w:t xml:space="preserve">The value chain analysis of IHG involves the critical examination of primary and secondary activities that significantly contribute to the competitive advantage and improved business performance of the business organization. </w:t>
          </w:r>
        </w:p>
        <w:p w14:paraId="0BC15919" w14:textId="77777777" w:rsidR="00F91194" w:rsidRDefault="00F91194" w:rsidP="00F91194">
          <w:pPr>
            <w:pStyle w:val="Heading3"/>
            <w:rPr>
              <w:rFonts w:cs="Times New Roman"/>
            </w:rPr>
          </w:pPr>
          <w:bookmarkStart w:id="18" w:name="_Toc144394319"/>
          <w:r>
            <w:rPr>
              <w:rFonts w:cs="Times New Roman"/>
            </w:rPr>
            <w:t>Primary Activities</w:t>
          </w:r>
          <w:bookmarkEnd w:id="18"/>
        </w:p>
        <w:p w14:paraId="1383C5EA" w14:textId="77777777" w:rsidR="00F91194" w:rsidRDefault="00F91194" w:rsidP="00F91194">
          <w:pPr>
            <w:spacing w:before="240" w:after="240" w:line="360" w:lineRule="auto"/>
            <w:jc w:val="both"/>
            <w:rPr>
              <w:rFonts w:cs="Times New Roman"/>
              <w:szCs w:val="24"/>
            </w:rPr>
          </w:pPr>
          <w:r>
            <w:rPr>
              <w:rFonts w:cs="Times New Roman"/>
              <w:szCs w:val="24"/>
            </w:rPr>
            <w:t>The primary activities of IHG are directly involved in producing and selling its products and services to targeted customers so that business performance can be improved. The key primary activities of IHG’s value chain are as follows:</w:t>
          </w:r>
        </w:p>
        <w:p w14:paraId="414C4D77"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Inbound logistics</w:t>
          </w:r>
        </w:p>
        <w:p w14:paraId="2744B58F" w14:textId="77777777" w:rsidR="00F91194" w:rsidRDefault="00F91194" w:rsidP="00F91194">
          <w:pPr>
            <w:spacing w:before="240" w:after="240" w:line="360" w:lineRule="auto"/>
            <w:jc w:val="both"/>
            <w:rPr>
              <w:rFonts w:cs="Times New Roman"/>
              <w:szCs w:val="24"/>
            </w:rPr>
          </w:pPr>
          <w:r>
            <w:rPr>
              <w:rFonts w:cs="Times New Roman"/>
              <w:szCs w:val="24"/>
            </w:rPr>
            <w:lastRenderedPageBreak/>
            <w:t>Without analyzing the inbound logistics, IHG could struggle with facing multiple challenges relating to product development phases. IHG needs to develop strong relationships with the suppliers for receiving, storing and distributing the products. The brand retrieves raw materials, stores the inputs and internally distributes them for starting production (</w:t>
          </w:r>
          <w:r>
            <w:rPr>
              <w:rFonts w:cs="Times New Roman"/>
              <w:color w:val="222222"/>
              <w:szCs w:val="24"/>
              <w:shd w:val="clear" w:color="auto" w:fill="FFFFFF"/>
            </w:rPr>
            <w:t>Ţigu and Călăreţu, 2013</w:t>
          </w:r>
          <w:r>
            <w:rPr>
              <w:rFonts w:cs="Times New Roman"/>
              <w:szCs w:val="24"/>
            </w:rPr>
            <w:t xml:space="preserve">). </w:t>
          </w:r>
        </w:p>
        <w:p w14:paraId="11F5F4EF"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Operations</w:t>
          </w:r>
        </w:p>
        <w:p w14:paraId="23C24154" w14:textId="77777777" w:rsidR="00F91194" w:rsidRDefault="00F91194" w:rsidP="00F91194">
          <w:pPr>
            <w:spacing w:before="240" w:after="240" w:line="360" w:lineRule="auto"/>
            <w:jc w:val="both"/>
            <w:rPr>
              <w:rFonts w:cs="Times New Roman"/>
              <w:szCs w:val="24"/>
            </w:rPr>
          </w:pPr>
          <w:r>
            <w:rPr>
              <w:rFonts w:cs="Times New Roman"/>
              <w:szCs w:val="24"/>
            </w:rPr>
            <w:t xml:space="preserve">IHG performs key operational activities of machining, packing, assembling, testing, equipment repair and maintenance. Manufacturing and service operations help IHG maximise organizational efficiency and ensure competitive success. </w:t>
          </w:r>
        </w:p>
        <w:p w14:paraId="6E50F872"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Outbound logistics</w:t>
          </w:r>
        </w:p>
        <w:p w14:paraId="335831D0" w14:textId="77777777" w:rsidR="00F91194" w:rsidRDefault="00F91194" w:rsidP="00F91194">
          <w:pPr>
            <w:spacing w:before="240" w:after="240" w:line="360" w:lineRule="auto"/>
            <w:jc w:val="both"/>
            <w:rPr>
              <w:rFonts w:cs="Times New Roman"/>
              <w:szCs w:val="24"/>
            </w:rPr>
          </w:pPr>
          <w:r>
            <w:rPr>
              <w:rFonts w:cs="Times New Roman"/>
              <w:szCs w:val="24"/>
            </w:rPr>
            <w:t>IHG analyzes various outbound logistics activities which include material handling, scheduling, warehousing, order processing, transportation and delivery to achieve business objectives and explore sources of competitive advantage. Timely management of these activities reduces the negative effect on quality, increases growth opportunities and maximizes customer satisfaction (</w:t>
          </w:r>
          <w:r>
            <w:rPr>
              <w:rFonts w:cs="Times New Roman"/>
              <w:color w:val="222222"/>
              <w:szCs w:val="24"/>
              <w:shd w:val="clear" w:color="auto" w:fill="FFFFFF"/>
            </w:rPr>
            <w:t>Dahlmann and Roehrich, 2019</w:t>
          </w:r>
          <w:r>
            <w:rPr>
              <w:rFonts w:cs="Times New Roman"/>
              <w:szCs w:val="24"/>
            </w:rPr>
            <w:t xml:space="preserve">). </w:t>
          </w:r>
        </w:p>
        <w:p w14:paraId="597BD0E7"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Sales and marketing</w:t>
          </w:r>
        </w:p>
        <w:p w14:paraId="7E0A0DAC" w14:textId="77777777" w:rsidR="00F91194" w:rsidRDefault="00F91194" w:rsidP="00F91194">
          <w:pPr>
            <w:spacing w:before="240" w:after="240" w:line="360" w:lineRule="auto"/>
            <w:jc w:val="both"/>
            <w:rPr>
              <w:rFonts w:cs="Times New Roman"/>
              <w:szCs w:val="24"/>
            </w:rPr>
          </w:pPr>
          <w:r>
            <w:rPr>
              <w:rFonts w:cs="Times New Roman"/>
              <w:szCs w:val="24"/>
            </w:rPr>
            <w:t>IHG’s marketing and sales activities include sales force, promotional activities, channel selection, advertising, pricing, quoting and building relations with stakeholders. IHG uses the marketing funnel approach for structuring these activities and applying push or pull marketing strategies to improve its brand image and competitive dynamics (</w:t>
          </w:r>
          <w:r>
            <w:rPr>
              <w:rFonts w:cs="Times New Roman"/>
              <w:color w:val="222222"/>
              <w:szCs w:val="24"/>
              <w:shd w:val="clear" w:color="auto" w:fill="FFFFFF"/>
            </w:rPr>
            <w:t>Ţigu and Călăreţu, 2013)</w:t>
          </w:r>
          <w:r>
            <w:rPr>
              <w:rFonts w:cs="Times New Roman"/>
              <w:szCs w:val="24"/>
            </w:rPr>
            <w:t xml:space="preserve">. </w:t>
          </w:r>
        </w:p>
        <w:p w14:paraId="62BB84EE"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Services </w:t>
          </w:r>
        </w:p>
        <w:p w14:paraId="4EE78BA2" w14:textId="77777777" w:rsidR="00F91194" w:rsidRDefault="00F91194" w:rsidP="00F91194">
          <w:pPr>
            <w:spacing w:before="240" w:after="240" w:line="360" w:lineRule="auto"/>
            <w:jc w:val="both"/>
            <w:rPr>
              <w:rFonts w:cs="Times New Roman"/>
              <w:szCs w:val="24"/>
            </w:rPr>
          </w:pPr>
          <w:r>
            <w:rPr>
              <w:rFonts w:cs="Times New Roman"/>
              <w:szCs w:val="24"/>
            </w:rPr>
            <w:t xml:space="preserve">IHG’s pre-sale and post-sale services develop customer loyalty and it also spreads positive word of mouth for managing timely and efficient support services. </w:t>
          </w:r>
        </w:p>
        <w:p w14:paraId="23E49248" w14:textId="77777777" w:rsidR="00F91194" w:rsidRDefault="00F91194" w:rsidP="00F91194">
          <w:pPr>
            <w:pStyle w:val="Heading3"/>
            <w:rPr>
              <w:rFonts w:cs="Times New Roman"/>
            </w:rPr>
          </w:pPr>
          <w:bookmarkStart w:id="19" w:name="_Toc144394320"/>
          <w:r>
            <w:rPr>
              <w:rFonts w:cs="Times New Roman"/>
            </w:rPr>
            <w:t>Secondary Activities</w:t>
          </w:r>
          <w:bookmarkEnd w:id="19"/>
        </w:p>
        <w:p w14:paraId="12CC9220" w14:textId="77777777" w:rsidR="00F91194" w:rsidRDefault="00F91194" w:rsidP="00F91194">
          <w:pPr>
            <w:spacing w:before="240" w:after="240" w:line="360" w:lineRule="auto"/>
            <w:jc w:val="both"/>
            <w:rPr>
              <w:rFonts w:cs="Times New Roman"/>
              <w:szCs w:val="24"/>
            </w:rPr>
          </w:pPr>
          <w:bookmarkStart w:id="20" w:name="_Hlk129508410"/>
          <w:r>
            <w:rPr>
              <w:rFonts w:cs="Times New Roman"/>
              <w:szCs w:val="24"/>
            </w:rPr>
            <w:t xml:space="preserve">The secondary/ support activities play a crucial role in facilitating and coordinating primary activities of the value chain. The support activities include: </w:t>
          </w:r>
        </w:p>
        <w:bookmarkEnd w:id="20"/>
        <w:p w14:paraId="4D0E916B"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Firm infrastructure </w:t>
          </w:r>
        </w:p>
        <w:p w14:paraId="42ED8DC3" w14:textId="77777777" w:rsidR="00F91194" w:rsidRDefault="00F91194" w:rsidP="00F91194">
          <w:pPr>
            <w:spacing w:before="240" w:after="240" w:line="360" w:lineRule="auto"/>
            <w:jc w:val="both"/>
            <w:rPr>
              <w:rFonts w:cs="Times New Roman"/>
              <w:szCs w:val="24"/>
            </w:rPr>
          </w:pPr>
          <w:r>
            <w:rPr>
              <w:rFonts w:cs="Times New Roman"/>
              <w:szCs w:val="24"/>
            </w:rPr>
            <w:lastRenderedPageBreak/>
            <w:t xml:space="preserve">IHG effectively manages its infrastructure to optimize the value of its whole value chain and control infrastructure activities (quality management, accounting, legal matters handling, planning, financing and strategic management) to strengthen its competitive position in the dynamic market. </w:t>
          </w:r>
        </w:p>
        <w:p w14:paraId="2E644E27"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Human resource management </w:t>
          </w:r>
        </w:p>
        <w:p w14:paraId="5916FF9D" w14:textId="77777777" w:rsidR="00F91194" w:rsidRDefault="00F91194" w:rsidP="00F91194">
          <w:pPr>
            <w:spacing w:before="240" w:after="240" w:line="360" w:lineRule="auto"/>
            <w:jc w:val="both"/>
            <w:rPr>
              <w:rFonts w:cs="Times New Roman"/>
              <w:szCs w:val="24"/>
            </w:rPr>
          </w:pPr>
          <w:r>
            <w:rPr>
              <w:rFonts w:cs="Times New Roman"/>
              <w:szCs w:val="24"/>
            </w:rPr>
            <w:t>Different HR aspects are analyzed by IHG such as recruitment, selection, training, rewarding, performance management and other activities relating to personnel management. These activities help IHG in reducing competitive pressure based on commitment, motivation and skills of the workforce (</w:t>
          </w:r>
          <w:r>
            <w:rPr>
              <w:rFonts w:cs="Times New Roman"/>
              <w:color w:val="222222"/>
              <w:szCs w:val="24"/>
              <w:shd w:val="clear" w:color="auto" w:fill="FFFFFF"/>
            </w:rPr>
            <w:t>Ţigu and Călăreţu, 2013</w:t>
          </w:r>
          <w:r>
            <w:rPr>
              <w:rFonts w:cs="Times New Roman"/>
              <w:szCs w:val="24"/>
            </w:rPr>
            <w:t xml:space="preserve">). </w:t>
          </w:r>
        </w:p>
        <w:p w14:paraId="625914E2"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Technology development </w:t>
          </w:r>
        </w:p>
        <w:p w14:paraId="0E82FCB1" w14:textId="77777777" w:rsidR="00F91194" w:rsidRDefault="00F91194" w:rsidP="00F91194">
          <w:pPr>
            <w:spacing w:before="240" w:after="240" w:line="360" w:lineRule="auto"/>
            <w:jc w:val="both"/>
            <w:rPr>
              <w:rFonts w:cs="Times New Roman"/>
              <w:szCs w:val="24"/>
            </w:rPr>
          </w:pPr>
          <w:r>
            <w:rPr>
              <w:rFonts w:cs="Times New Roman"/>
              <w:szCs w:val="24"/>
            </w:rPr>
            <w:t>IHG realized the greater importance of technology development by ensuring technology integration in production, marketing, distribution and human resource activities. IHG focuses on product technological development activities including automation software, product design research, technology-supported customer services and data analytics (</w:t>
          </w:r>
          <w:r>
            <w:rPr>
              <w:rFonts w:cs="Times New Roman"/>
              <w:color w:val="222222"/>
              <w:szCs w:val="24"/>
              <w:shd w:val="clear" w:color="auto" w:fill="FFFFFF"/>
            </w:rPr>
            <w:t>Dahlmann and Roehrich, 2019</w:t>
          </w:r>
          <w:r>
            <w:rPr>
              <w:rFonts w:cs="Times New Roman"/>
              <w:szCs w:val="24"/>
            </w:rPr>
            <w:t xml:space="preserve">). </w:t>
          </w:r>
        </w:p>
        <w:p w14:paraId="5224DCEE"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Procurement </w:t>
          </w:r>
        </w:p>
        <w:p w14:paraId="6B3C6D00" w14:textId="77777777" w:rsidR="00F91194" w:rsidRDefault="00F91194" w:rsidP="00F91194">
          <w:pPr>
            <w:spacing w:before="240" w:after="240" w:line="360" w:lineRule="auto"/>
            <w:jc w:val="both"/>
            <w:rPr>
              <w:rFonts w:cs="Times New Roman"/>
              <w:szCs w:val="24"/>
            </w:rPr>
          </w:pPr>
          <w:r>
            <w:rPr>
              <w:rFonts w:cs="Times New Roman"/>
              <w:szCs w:val="24"/>
            </w:rPr>
            <w:t xml:space="preserve">The procurement processes that are involved in buying the inputs range from machinery, supplies, equipment, raw materials and other items for producing the finished products. </w:t>
          </w:r>
        </w:p>
        <w:p w14:paraId="082E9157" w14:textId="77777777" w:rsidR="00F91194" w:rsidRDefault="00F91194" w:rsidP="00F91194">
          <w:pPr>
            <w:pStyle w:val="Heading2"/>
            <w:spacing w:before="240" w:after="240"/>
            <w:rPr>
              <w:rFonts w:cs="Times New Roman"/>
              <w:szCs w:val="24"/>
            </w:rPr>
          </w:pPr>
          <w:bookmarkStart w:id="21" w:name="_Toc144394321"/>
          <w:r>
            <w:rPr>
              <w:rFonts w:cs="Times New Roman"/>
              <w:szCs w:val="24"/>
            </w:rPr>
            <w:t>VRIO Analysis of Distinctive Resources and Capabilities</w:t>
          </w:r>
          <w:bookmarkEnd w:id="21"/>
        </w:p>
        <w:p w14:paraId="7D8A5F4A" w14:textId="77777777" w:rsidR="00F91194" w:rsidRDefault="00F91194" w:rsidP="00F91194">
          <w:pPr>
            <w:spacing w:before="240" w:after="240" w:line="360" w:lineRule="auto"/>
            <w:jc w:val="both"/>
            <w:rPr>
              <w:rFonts w:cs="Times New Roman"/>
              <w:szCs w:val="24"/>
            </w:rPr>
          </w:pPr>
          <w:r>
            <w:rPr>
              <w:rFonts w:cs="Times New Roman"/>
              <w:szCs w:val="24"/>
            </w:rPr>
            <w:t>The VRIO analysis is a strategic tool that is being used for critically assessing and evaluating the key resources of a business organization and identifying strategic advantage and competitiveness. IHG frequently uses this tool for developing competitive strategies based on its core resources and strengths; thereby gaining a competitive advantage (</w:t>
          </w:r>
          <w:r>
            <w:rPr>
              <w:rFonts w:cs="Times New Roman"/>
              <w:color w:val="222222"/>
              <w:szCs w:val="24"/>
              <w:shd w:val="clear" w:color="auto" w:fill="FFFFFF"/>
            </w:rPr>
            <w:t>Pinterest, 2023</w:t>
          </w:r>
          <w:r>
            <w:rPr>
              <w:rFonts w:cs="Times New Roman"/>
              <w:szCs w:val="24"/>
            </w:rPr>
            <w:t xml:space="preserve">).  </w:t>
          </w:r>
        </w:p>
        <w:p w14:paraId="40768BED" w14:textId="5808F744" w:rsidR="00F91194" w:rsidRDefault="00F91194" w:rsidP="00F91194">
          <w:pPr>
            <w:spacing w:before="240" w:after="240" w:line="360" w:lineRule="auto"/>
            <w:jc w:val="center"/>
            <w:rPr>
              <w:rFonts w:cs="Times New Roman"/>
              <w:b/>
              <w:iCs/>
              <w:szCs w:val="24"/>
            </w:rPr>
          </w:pPr>
          <w:r>
            <w:rPr>
              <w:rFonts w:cs="Times New Roman"/>
              <w:szCs w:val="24"/>
              <w:lang w:val="en-US"/>
            </w:rPr>
            <w:lastRenderedPageBreak/>
            <w:drawing>
              <wp:inline distT="0" distB="0" distL="0" distR="0" wp14:anchorId="3C7B73ED" wp14:editId="0E9DD534">
                <wp:extent cx="5724525" cy="3200400"/>
                <wp:effectExtent l="0" t="0" r="9525" b="0"/>
                <wp:docPr id="68755865" name="Picture 3" descr="https://www.essay48.com/assets/images/long-article/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ssay48.com/assets/images/long-article/img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3200400"/>
                        </a:xfrm>
                        <a:prstGeom prst="rect">
                          <a:avLst/>
                        </a:prstGeom>
                        <a:noFill/>
                        <a:ln>
                          <a:noFill/>
                        </a:ln>
                      </pic:spPr>
                    </pic:pic>
                  </a:graphicData>
                </a:graphic>
              </wp:inline>
            </w:drawing>
          </w:r>
          <w:r>
            <w:rPr>
              <w:rFonts w:cs="Times New Roman"/>
              <w:b/>
              <w:iCs/>
              <w:szCs w:val="24"/>
            </w:rPr>
            <w:t>Figure 2: VRIO Analysis of IHG</w:t>
          </w:r>
        </w:p>
        <w:p w14:paraId="1EE2C842" w14:textId="77777777" w:rsidR="00F91194" w:rsidRDefault="00F91194" w:rsidP="00F91194">
          <w:pPr>
            <w:spacing w:before="240" w:after="240" w:line="360" w:lineRule="auto"/>
            <w:jc w:val="center"/>
            <w:rPr>
              <w:rFonts w:cs="Times New Roman"/>
              <w:iCs/>
              <w:szCs w:val="24"/>
            </w:rPr>
          </w:pPr>
          <w:r>
            <w:rPr>
              <w:rFonts w:cs="Times New Roman"/>
              <w:b/>
              <w:iCs/>
              <w:szCs w:val="24"/>
            </w:rPr>
            <w:t>Source: (</w:t>
          </w:r>
          <w:r>
            <w:rPr>
              <w:rFonts w:cs="Times New Roman"/>
              <w:b/>
              <w:iCs/>
              <w:color w:val="222222"/>
              <w:szCs w:val="24"/>
              <w:shd w:val="clear" w:color="auto" w:fill="FFFFFF"/>
            </w:rPr>
            <w:t>Pinterest, 2023)</w:t>
          </w:r>
        </w:p>
        <w:p w14:paraId="7D29588D"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Valuable </w:t>
          </w:r>
        </w:p>
        <w:p w14:paraId="36370B7D" w14:textId="77777777" w:rsidR="00F91194" w:rsidRDefault="00F91194" w:rsidP="00F91194">
          <w:pPr>
            <w:spacing w:before="240" w:after="240" w:line="360" w:lineRule="auto"/>
            <w:jc w:val="both"/>
            <w:rPr>
              <w:rFonts w:cs="Times New Roman"/>
              <w:szCs w:val="24"/>
            </w:rPr>
          </w:pPr>
          <w:r>
            <w:rPr>
              <w:rFonts w:cs="Times New Roman"/>
              <w:szCs w:val="24"/>
            </w:rPr>
            <w:t xml:space="preserve">IHG has valuable competencies that help in exploiting opportunities and mitigating threats from various internal and external environmental sources. </w:t>
          </w:r>
        </w:p>
        <w:p w14:paraId="78C09465" w14:textId="77777777" w:rsidR="00F91194" w:rsidRDefault="00F91194" w:rsidP="00F91194">
          <w:pPr>
            <w:pStyle w:val="ListParagraph"/>
            <w:numPr>
              <w:ilvl w:val="0"/>
              <w:numId w:val="7"/>
            </w:numPr>
            <w:spacing w:before="240" w:after="240" w:line="360" w:lineRule="auto"/>
            <w:jc w:val="both"/>
            <w:rPr>
              <w:rFonts w:cs="Times New Roman"/>
              <w:szCs w:val="24"/>
            </w:rPr>
          </w:pPr>
          <w:r>
            <w:rPr>
              <w:rFonts w:cs="Times New Roman"/>
              <w:i/>
              <w:szCs w:val="24"/>
              <w:u w:val="single"/>
            </w:rPr>
            <w:t>Brand image in the context of social responsibility</w:t>
          </w:r>
          <w:r>
            <w:rPr>
              <w:rFonts w:cs="Times New Roman"/>
              <w:szCs w:val="24"/>
            </w:rPr>
            <w:t xml:space="preserve">: IHG regularly engages in social responsibilities and has a defined corporate function towards social responsibility. IHG integrates and engages in CSR activities with its business goals. </w:t>
          </w:r>
        </w:p>
        <w:p w14:paraId="0F09ECAB" w14:textId="77777777" w:rsidR="00F91194" w:rsidRDefault="00F91194" w:rsidP="00F91194">
          <w:pPr>
            <w:pStyle w:val="ListParagraph"/>
            <w:numPr>
              <w:ilvl w:val="0"/>
              <w:numId w:val="7"/>
            </w:numPr>
            <w:spacing w:before="240" w:after="240" w:line="360" w:lineRule="auto"/>
            <w:jc w:val="both"/>
            <w:rPr>
              <w:rFonts w:cs="Times New Roman"/>
              <w:szCs w:val="24"/>
            </w:rPr>
          </w:pPr>
          <w:r>
            <w:rPr>
              <w:rFonts w:cs="Times New Roman"/>
              <w:i/>
              <w:szCs w:val="24"/>
              <w:u w:val="single"/>
            </w:rPr>
            <w:t>Brand image</w:t>
          </w:r>
          <w:r>
            <w:rPr>
              <w:rFonts w:cs="Times New Roman"/>
              <w:szCs w:val="24"/>
            </w:rPr>
            <w:t>: IHG’s brand image is unique and it has a high brand integrity which represents honesty and trust (</w:t>
          </w:r>
          <w:r>
            <w:rPr>
              <w:rFonts w:cs="Times New Roman"/>
              <w:color w:val="222222"/>
              <w:szCs w:val="24"/>
              <w:shd w:val="clear" w:color="auto" w:fill="FFFFFF"/>
            </w:rPr>
            <w:t>Ivanova and Ivanov, 2015</w:t>
          </w:r>
          <w:r>
            <w:rPr>
              <w:rFonts w:cs="Times New Roman"/>
              <w:szCs w:val="24"/>
            </w:rPr>
            <w:t xml:space="preserve">). </w:t>
          </w:r>
        </w:p>
        <w:p w14:paraId="0AC906E9" w14:textId="77777777" w:rsidR="00F91194" w:rsidRDefault="00F91194" w:rsidP="00F91194">
          <w:pPr>
            <w:pStyle w:val="ListParagraph"/>
            <w:numPr>
              <w:ilvl w:val="0"/>
              <w:numId w:val="7"/>
            </w:numPr>
            <w:spacing w:before="240" w:after="240" w:line="360" w:lineRule="auto"/>
            <w:jc w:val="both"/>
            <w:rPr>
              <w:rFonts w:cs="Times New Roman"/>
              <w:szCs w:val="24"/>
            </w:rPr>
          </w:pPr>
          <w:r>
            <w:rPr>
              <w:rFonts w:cs="Times New Roman"/>
              <w:i/>
              <w:szCs w:val="24"/>
              <w:u w:val="single"/>
            </w:rPr>
            <w:t>Reckoned brand</w:t>
          </w:r>
          <w:r>
            <w:rPr>
              <w:rFonts w:cs="Times New Roman"/>
              <w:szCs w:val="24"/>
            </w:rPr>
            <w:t xml:space="preserve">: IHG has high brand recognition which helps in increasing its organizational value. IHG has been making brand investments in the long run that cannot be substituted by other key players within the industry. </w:t>
          </w:r>
        </w:p>
        <w:p w14:paraId="5D1AC141" w14:textId="77777777" w:rsidR="00F91194" w:rsidRDefault="00F91194" w:rsidP="00F91194">
          <w:pPr>
            <w:pStyle w:val="ListParagraph"/>
            <w:numPr>
              <w:ilvl w:val="0"/>
              <w:numId w:val="7"/>
            </w:numPr>
            <w:spacing w:before="240" w:after="240" w:line="360" w:lineRule="auto"/>
            <w:jc w:val="both"/>
            <w:rPr>
              <w:rFonts w:cs="Times New Roman"/>
              <w:szCs w:val="24"/>
            </w:rPr>
          </w:pPr>
          <w:r>
            <w:rPr>
              <w:rFonts w:cs="Times New Roman"/>
              <w:i/>
              <w:szCs w:val="24"/>
              <w:u w:val="single"/>
            </w:rPr>
            <w:t>Relationship with suppliers</w:t>
          </w:r>
          <w:r>
            <w:rPr>
              <w:rFonts w:cs="Times New Roman"/>
              <w:szCs w:val="24"/>
            </w:rPr>
            <w:t>: IHG is globally valued for its distribution system by successfully providing products in different countries. IHG has strong relations with suppliers and dealers based on strictly followed criteria and standards (</w:t>
          </w:r>
          <w:r>
            <w:rPr>
              <w:rFonts w:cs="Times New Roman"/>
              <w:color w:val="222222"/>
              <w:szCs w:val="24"/>
              <w:shd w:val="clear" w:color="auto" w:fill="FFFFFF"/>
            </w:rPr>
            <w:t>Okorie et al., 2023</w:t>
          </w:r>
          <w:r>
            <w:rPr>
              <w:rFonts w:cs="Times New Roman"/>
              <w:szCs w:val="24"/>
            </w:rPr>
            <w:t>).</w:t>
          </w:r>
        </w:p>
        <w:p w14:paraId="6674C5AF" w14:textId="77777777" w:rsidR="00F91194" w:rsidRDefault="00F91194" w:rsidP="00F91194">
          <w:pPr>
            <w:pStyle w:val="ListParagraph"/>
            <w:numPr>
              <w:ilvl w:val="0"/>
              <w:numId w:val="7"/>
            </w:numPr>
            <w:spacing w:before="240" w:after="240" w:line="360" w:lineRule="auto"/>
            <w:jc w:val="both"/>
            <w:rPr>
              <w:rFonts w:cs="Times New Roman"/>
              <w:szCs w:val="24"/>
            </w:rPr>
          </w:pPr>
          <w:r>
            <w:rPr>
              <w:rFonts w:cs="Times New Roman"/>
              <w:i/>
              <w:szCs w:val="24"/>
              <w:u w:val="single"/>
            </w:rPr>
            <w:lastRenderedPageBreak/>
            <w:t>Innovation</w:t>
          </w:r>
          <w:r>
            <w:rPr>
              <w:rFonts w:cs="Times New Roman"/>
              <w:szCs w:val="24"/>
            </w:rPr>
            <w:t xml:space="preserve">: IHG continuously innovates its products by expanding in other functional areas like marketing. This valuable resource allows IHG to navigate environmental threats, reduce its operational costs and attain economies of scale. </w:t>
          </w:r>
        </w:p>
        <w:p w14:paraId="28D0BA12"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Rare</w:t>
          </w:r>
        </w:p>
        <w:p w14:paraId="6A7F02CD" w14:textId="77777777" w:rsidR="00F91194" w:rsidRDefault="00F91194" w:rsidP="00F91194">
          <w:pPr>
            <w:spacing w:before="240" w:after="240" w:line="360" w:lineRule="auto"/>
            <w:jc w:val="both"/>
            <w:rPr>
              <w:rFonts w:cs="Times New Roman"/>
              <w:szCs w:val="24"/>
            </w:rPr>
          </w:pPr>
          <w:r>
            <w:rPr>
              <w:rFonts w:cs="Times New Roman"/>
              <w:szCs w:val="24"/>
            </w:rPr>
            <w:t>IHG also has some rare resources and competencies such as its problem-solving skills by which a positive organizational culture is fostered. IHG has risk-taking characteristics by which it calculates and guides risks while determining potential opportunities. IHG has high exposure to different societal norms and global cultures that help in gaining penetration within the local markets. Managerial functions are optimally performed through a standardized global strategy (</w:t>
          </w:r>
          <w:r>
            <w:rPr>
              <w:rFonts w:cs="Times New Roman"/>
              <w:color w:val="222222"/>
              <w:szCs w:val="24"/>
              <w:shd w:val="clear" w:color="auto" w:fill="FFFFFF"/>
            </w:rPr>
            <w:t>Della Corte, 2016</w:t>
          </w:r>
          <w:r>
            <w:rPr>
              <w:rFonts w:cs="Times New Roman"/>
              <w:szCs w:val="24"/>
            </w:rPr>
            <w:t xml:space="preserve">). </w:t>
          </w:r>
        </w:p>
        <w:p w14:paraId="259B7081"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Inimitable</w:t>
          </w:r>
        </w:p>
        <w:p w14:paraId="5737CC45" w14:textId="77777777" w:rsidR="00F91194" w:rsidRDefault="00F91194" w:rsidP="00F91194">
          <w:pPr>
            <w:spacing w:before="240" w:after="240" w:line="360" w:lineRule="auto"/>
            <w:jc w:val="both"/>
            <w:rPr>
              <w:rFonts w:cs="Times New Roman"/>
              <w:szCs w:val="24"/>
            </w:rPr>
          </w:pPr>
          <w:r>
            <w:rPr>
              <w:rFonts w:cs="Times New Roman"/>
              <w:szCs w:val="24"/>
            </w:rPr>
            <w:t>The inimitable competencies of IHG add value to its competitive advantage and long-term sustainability. High-quality products are offered by IHG to ensure repetitive purchases of customers and increasing consumption of its hotels. The places where IHG hotels are located are easily accessible by the consumers and the brand also makes the best use of marketing communications to induce higher consumption. The business vision of IHG under its strategic leadership is also inimitable. IHG continuously follows the strategy of competitive pricing and renders unique customer experiences to increase high brand engagement (</w:t>
          </w:r>
          <w:r>
            <w:rPr>
              <w:rFonts w:cs="Times New Roman"/>
              <w:color w:val="222222"/>
              <w:szCs w:val="24"/>
              <w:shd w:val="clear" w:color="auto" w:fill="FFFFFF"/>
            </w:rPr>
            <w:t>Ivanova and Ivanov, 2015</w:t>
          </w:r>
          <w:r>
            <w:rPr>
              <w:rFonts w:cs="Times New Roman"/>
              <w:szCs w:val="24"/>
            </w:rPr>
            <w:t xml:space="preserve">). </w:t>
          </w:r>
        </w:p>
        <w:p w14:paraId="12A450E1" w14:textId="77777777" w:rsidR="00F91194" w:rsidRDefault="00F91194" w:rsidP="00F91194">
          <w:pPr>
            <w:spacing w:before="240" w:after="240" w:line="360" w:lineRule="auto"/>
            <w:jc w:val="both"/>
            <w:rPr>
              <w:rFonts w:cs="Times New Roman"/>
              <w:b/>
              <w:i/>
              <w:szCs w:val="24"/>
              <w:u w:val="single"/>
            </w:rPr>
          </w:pPr>
          <w:r>
            <w:rPr>
              <w:rFonts w:cs="Times New Roman"/>
              <w:b/>
              <w:i/>
              <w:szCs w:val="24"/>
              <w:u w:val="single"/>
            </w:rPr>
            <w:t xml:space="preserve">Non-substitutable/ organization </w:t>
          </w:r>
        </w:p>
        <w:p w14:paraId="44BF8B19" w14:textId="77777777" w:rsidR="00F91194" w:rsidRDefault="00F91194" w:rsidP="00F91194">
          <w:pPr>
            <w:pStyle w:val="ListParagraph"/>
            <w:numPr>
              <w:ilvl w:val="0"/>
              <w:numId w:val="8"/>
            </w:numPr>
            <w:spacing w:before="240" w:after="240" w:line="360" w:lineRule="auto"/>
            <w:jc w:val="both"/>
            <w:rPr>
              <w:rFonts w:cs="Times New Roman"/>
              <w:szCs w:val="24"/>
            </w:rPr>
          </w:pPr>
          <w:r>
            <w:rPr>
              <w:rFonts w:cs="Times New Roman"/>
              <w:szCs w:val="24"/>
            </w:rPr>
            <w:t xml:space="preserve">IHG has substantial financial strength that supports the opportunities relating to new product development and acquisitions for gaining a competitive advantage. </w:t>
          </w:r>
        </w:p>
        <w:p w14:paraId="0348233D" w14:textId="77777777" w:rsidR="00F91194" w:rsidRDefault="00F91194" w:rsidP="00F91194">
          <w:pPr>
            <w:pStyle w:val="ListParagraph"/>
            <w:numPr>
              <w:ilvl w:val="0"/>
              <w:numId w:val="8"/>
            </w:numPr>
            <w:spacing w:before="240" w:after="240" w:line="360" w:lineRule="auto"/>
            <w:jc w:val="both"/>
            <w:rPr>
              <w:rFonts w:cs="Times New Roman"/>
              <w:szCs w:val="24"/>
            </w:rPr>
          </w:pPr>
          <w:r>
            <w:rPr>
              <w:rFonts w:cs="Times New Roman"/>
              <w:szCs w:val="24"/>
            </w:rPr>
            <w:t xml:space="preserve">Greater efficiency and effectiveness are maintained among the business processes and operations of IHG. </w:t>
          </w:r>
        </w:p>
        <w:p w14:paraId="017C96E2" w14:textId="77777777" w:rsidR="00F91194" w:rsidRDefault="00F91194" w:rsidP="00F91194">
          <w:pPr>
            <w:pStyle w:val="ListParagraph"/>
            <w:numPr>
              <w:ilvl w:val="0"/>
              <w:numId w:val="8"/>
            </w:numPr>
            <w:spacing w:before="240" w:after="240" w:line="360" w:lineRule="auto"/>
            <w:jc w:val="both"/>
            <w:rPr>
              <w:rFonts w:cs="Times New Roman"/>
              <w:szCs w:val="24"/>
            </w:rPr>
          </w:pPr>
          <w:r>
            <w:rPr>
              <w:rFonts w:cs="Times New Roman"/>
              <w:szCs w:val="24"/>
            </w:rPr>
            <w:t>IHG provides in-house training to its employees to embrace their personal growth and development (</w:t>
          </w:r>
          <w:r>
            <w:rPr>
              <w:rFonts w:cs="Times New Roman"/>
              <w:color w:val="222222"/>
              <w:szCs w:val="24"/>
              <w:shd w:val="clear" w:color="auto" w:fill="FFFFFF"/>
            </w:rPr>
            <w:t>Okorie et al., 2023</w:t>
          </w:r>
          <w:r>
            <w:rPr>
              <w:rFonts w:cs="Times New Roman"/>
              <w:szCs w:val="24"/>
            </w:rPr>
            <w:t>).</w:t>
          </w:r>
        </w:p>
        <w:p w14:paraId="23B506AA" w14:textId="77777777" w:rsidR="00F91194" w:rsidRDefault="00F91194" w:rsidP="00F91194">
          <w:pPr>
            <w:pStyle w:val="ListParagraph"/>
            <w:numPr>
              <w:ilvl w:val="0"/>
              <w:numId w:val="8"/>
            </w:numPr>
            <w:spacing w:before="240" w:after="240" w:line="360" w:lineRule="auto"/>
            <w:jc w:val="both"/>
            <w:rPr>
              <w:rFonts w:cs="Times New Roman"/>
              <w:szCs w:val="24"/>
            </w:rPr>
          </w:pPr>
          <w:r>
            <w:rPr>
              <w:rFonts w:cs="Times New Roman"/>
              <w:szCs w:val="24"/>
            </w:rPr>
            <w:t xml:space="preserve">Substantial investments are made in research and development to cope with dynamic customers’ tastes and preferences. </w:t>
          </w:r>
        </w:p>
        <w:p w14:paraId="72CD78D2" w14:textId="77777777" w:rsidR="00F91194" w:rsidRDefault="00F91194" w:rsidP="00F91194">
          <w:pPr>
            <w:pStyle w:val="ListParagraph"/>
            <w:numPr>
              <w:ilvl w:val="0"/>
              <w:numId w:val="8"/>
            </w:numPr>
            <w:spacing w:before="240" w:after="240" w:line="360" w:lineRule="auto"/>
            <w:jc w:val="both"/>
            <w:rPr>
              <w:rFonts w:cs="Times New Roman"/>
              <w:szCs w:val="24"/>
            </w:rPr>
          </w:pPr>
          <w:r>
            <w:rPr>
              <w:rFonts w:cs="Times New Roman"/>
              <w:szCs w:val="24"/>
            </w:rPr>
            <w:lastRenderedPageBreak/>
            <w:t>High production capacities, corporate leadership, supportive and innovative organizational culture, human resources and standardized marketing strategy are some other resources of IHG that are non-substitutable (</w:t>
          </w:r>
          <w:r>
            <w:rPr>
              <w:rFonts w:cs="Times New Roman"/>
              <w:color w:val="222222"/>
              <w:szCs w:val="24"/>
              <w:shd w:val="clear" w:color="auto" w:fill="FFFFFF"/>
            </w:rPr>
            <w:t>Della Corte, 2016</w:t>
          </w:r>
          <w:r>
            <w:rPr>
              <w:rFonts w:cs="Times New Roman"/>
              <w:szCs w:val="24"/>
            </w:rPr>
            <w:t xml:space="preserve">). </w:t>
          </w:r>
        </w:p>
        <w:p w14:paraId="4FA111E0" w14:textId="77777777" w:rsidR="00F91194" w:rsidRDefault="00F91194" w:rsidP="00F91194">
          <w:pPr>
            <w:pStyle w:val="Heading2"/>
            <w:spacing w:before="240" w:after="240"/>
            <w:rPr>
              <w:rFonts w:cs="Times New Roman"/>
              <w:szCs w:val="24"/>
            </w:rPr>
          </w:pPr>
          <w:bookmarkStart w:id="22" w:name="_Toc144394322"/>
          <w:r>
            <w:rPr>
              <w:rFonts w:cs="Times New Roman"/>
              <w:szCs w:val="24"/>
            </w:rPr>
            <w:t>SWOT Analysis</w:t>
          </w:r>
          <w:bookmarkEnd w:id="22"/>
        </w:p>
        <w:p w14:paraId="7137B116" w14:textId="6CF6917C" w:rsidR="00F91194" w:rsidRDefault="00F91194" w:rsidP="00F91194">
          <w:pPr>
            <w:spacing w:before="240" w:after="240" w:line="360" w:lineRule="auto"/>
            <w:jc w:val="both"/>
            <w:rPr>
              <w:rFonts w:cs="Times New Roman"/>
              <w:szCs w:val="24"/>
            </w:rPr>
          </w:pPr>
          <w:r>
            <w:rPr>
              <w:rFonts w:cs="Times New Roman"/>
              <w:szCs w:val="24"/>
            </w:rPr>
            <w:drawing>
              <wp:inline distT="0" distB="0" distL="0" distR="0" wp14:anchorId="671B3100" wp14:editId="61935A28">
                <wp:extent cx="5731510" cy="4170045"/>
                <wp:effectExtent l="0" t="0" r="2540" b="1905"/>
                <wp:docPr id="880281917"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81917" name="Picture 2" descr="A close-up of a pap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170045"/>
                        </a:xfrm>
                        <a:prstGeom prst="rect">
                          <a:avLst/>
                        </a:prstGeom>
                        <a:noFill/>
                        <a:ln>
                          <a:noFill/>
                        </a:ln>
                      </pic:spPr>
                    </pic:pic>
                  </a:graphicData>
                </a:graphic>
              </wp:inline>
            </w:drawing>
          </w:r>
          <w:r>
            <w:rPr>
              <w:rFonts w:cs="Times New Roman"/>
              <w:szCs w:val="24"/>
            </w:rPr>
            <w:t xml:space="preserve"> </w:t>
          </w:r>
        </w:p>
        <w:p w14:paraId="00919CB8" w14:textId="77777777" w:rsidR="00F91194" w:rsidRDefault="00F91194" w:rsidP="00F91194">
          <w:pPr>
            <w:pStyle w:val="Heading1"/>
            <w:spacing w:before="240"/>
          </w:pPr>
          <w:bookmarkStart w:id="23" w:name="_Toc144394323"/>
          <w:r>
            <w:t>Strategies to Sustain Competitive Advantage</w:t>
          </w:r>
          <w:bookmarkEnd w:id="23"/>
        </w:p>
        <w:p w14:paraId="6D35FEE8" w14:textId="77777777" w:rsidR="00F91194" w:rsidRDefault="00F91194" w:rsidP="00F91194">
          <w:pPr>
            <w:spacing w:before="240" w:after="240" w:line="360" w:lineRule="auto"/>
            <w:jc w:val="both"/>
            <w:rPr>
              <w:rFonts w:cs="Times New Roman"/>
              <w:szCs w:val="24"/>
              <w:lang w:eastAsia="ja-JP"/>
            </w:rPr>
          </w:pPr>
          <w:r>
            <w:rPr>
              <w:rFonts w:cs="Times New Roman"/>
              <w:szCs w:val="24"/>
              <w:lang w:eastAsia="ja-JP"/>
            </w:rPr>
            <w:t>To sustain a competitive advantage, IHG can adopt Porter’s generic strategies including the following:</w:t>
          </w:r>
        </w:p>
        <w:p w14:paraId="4B80EFBC" w14:textId="77777777" w:rsidR="00F91194" w:rsidRDefault="00F91194" w:rsidP="00F91194">
          <w:pPr>
            <w:pStyle w:val="ListParagraph"/>
            <w:numPr>
              <w:ilvl w:val="0"/>
              <w:numId w:val="9"/>
            </w:numPr>
            <w:spacing w:before="240" w:after="240" w:line="360" w:lineRule="auto"/>
            <w:jc w:val="both"/>
            <w:rPr>
              <w:rFonts w:cs="Times New Roman"/>
              <w:szCs w:val="24"/>
              <w:lang w:eastAsia="ja-JP"/>
            </w:rPr>
          </w:pPr>
          <w:r>
            <w:rPr>
              <w:rFonts w:cs="Times New Roman"/>
              <w:b/>
              <w:i/>
              <w:szCs w:val="24"/>
              <w:lang w:eastAsia="ja-JP"/>
            </w:rPr>
            <w:t>Cost leadership</w:t>
          </w:r>
          <w:r>
            <w:rPr>
              <w:rFonts w:cs="Times New Roman"/>
              <w:szCs w:val="24"/>
              <w:lang w:eastAsia="ja-JP"/>
            </w:rPr>
            <w:t>: Through this strategy, IHG could become the lowest-cost producer while maintaining its level of quality. IGH can appeal to price-sensitive customers by offering products and services at lower prices (</w:t>
          </w:r>
          <w:r>
            <w:rPr>
              <w:rFonts w:cs="Times New Roman"/>
              <w:color w:val="222222"/>
              <w:szCs w:val="24"/>
              <w:shd w:val="clear" w:color="auto" w:fill="FFFFFF"/>
            </w:rPr>
            <w:t>Luck and Lancaster, 2013</w:t>
          </w:r>
          <w:r>
            <w:rPr>
              <w:rFonts w:cs="Times New Roman"/>
              <w:szCs w:val="24"/>
              <w:lang w:eastAsia="ja-JP"/>
            </w:rPr>
            <w:t xml:space="preserve">). </w:t>
          </w:r>
        </w:p>
        <w:p w14:paraId="2C79E26E" w14:textId="77777777" w:rsidR="00F91194" w:rsidRDefault="00F91194" w:rsidP="00F91194">
          <w:pPr>
            <w:pStyle w:val="ListParagraph"/>
            <w:numPr>
              <w:ilvl w:val="0"/>
              <w:numId w:val="9"/>
            </w:numPr>
            <w:spacing w:before="240" w:after="240" w:line="360" w:lineRule="auto"/>
            <w:jc w:val="both"/>
            <w:rPr>
              <w:rFonts w:cs="Times New Roman"/>
              <w:szCs w:val="24"/>
              <w:lang w:eastAsia="ja-JP"/>
            </w:rPr>
          </w:pPr>
          <w:r>
            <w:rPr>
              <w:rFonts w:cs="Times New Roman"/>
              <w:b/>
              <w:i/>
              <w:szCs w:val="24"/>
              <w:lang w:eastAsia="ja-JP"/>
            </w:rPr>
            <w:t>Differentiation</w:t>
          </w:r>
          <w:r>
            <w:rPr>
              <w:rFonts w:cs="Times New Roman"/>
              <w:szCs w:val="24"/>
              <w:lang w:eastAsia="ja-JP"/>
            </w:rPr>
            <w:t xml:space="preserve">: This strategy would require IHG to offer unique services to customers while creating distinctive features, offering exclusive experiences and enhancing customer services to differentiate the brand from other competitors. </w:t>
          </w:r>
        </w:p>
        <w:p w14:paraId="5AF05559" w14:textId="77777777" w:rsidR="00F91194" w:rsidRDefault="00F91194" w:rsidP="00F91194">
          <w:pPr>
            <w:pStyle w:val="ListParagraph"/>
            <w:numPr>
              <w:ilvl w:val="0"/>
              <w:numId w:val="9"/>
            </w:numPr>
            <w:spacing w:before="240" w:after="240" w:line="360" w:lineRule="auto"/>
            <w:jc w:val="both"/>
            <w:rPr>
              <w:rFonts w:cs="Times New Roman"/>
              <w:szCs w:val="24"/>
              <w:lang w:eastAsia="ja-JP"/>
            </w:rPr>
          </w:pPr>
          <w:r>
            <w:rPr>
              <w:rFonts w:cs="Times New Roman"/>
              <w:b/>
              <w:i/>
              <w:szCs w:val="24"/>
              <w:lang w:eastAsia="ja-JP"/>
            </w:rPr>
            <w:lastRenderedPageBreak/>
            <w:t>Focus</w:t>
          </w:r>
          <w:r>
            <w:rPr>
              <w:rFonts w:cs="Times New Roman"/>
              <w:szCs w:val="24"/>
              <w:lang w:eastAsia="ja-JP"/>
            </w:rPr>
            <w:t>: IHG can target a specific market segment or niche and tailor products/ services to meet the dynamic needs of the group. IGH could focus on serving business travellers, eco-conscious tourists and luxury seekers (</w:t>
          </w:r>
          <w:r>
            <w:rPr>
              <w:rFonts w:cs="Times New Roman"/>
              <w:color w:val="222222"/>
              <w:szCs w:val="24"/>
              <w:shd w:val="clear" w:color="auto" w:fill="FFFFFF"/>
            </w:rPr>
            <w:t>Luck and Lancaster, 2013</w:t>
          </w:r>
          <w:r>
            <w:rPr>
              <w:rFonts w:cs="Times New Roman"/>
              <w:szCs w:val="24"/>
              <w:lang w:eastAsia="ja-JP"/>
            </w:rPr>
            <w:t xml:space="preserve">). </w:t>
          </w:r>
        </w:p>
        <w:p w14:paraId="51072ACC" w14:textId="77777777" w:rsidR="00F91194" w:rsidRDefault="00F91194" w:rsidP="00F91194">
          <w:pPr>
            <w:pStyle w:val="Heading1"/>
            <w:spacing w:before="240"/>
          </w:pPr>
          <w:bookmarkStart w:id="24" w:name="_Toc144394324"/>
          <w:r>
            <w:t>Growth Strategies</w:t>
          </w:r>
          <w:bookmarkEnd w:id="24"/>
        </w:p>
        <w:p w14:paraId="1B01AA6E" w14:textId="77777777" w:rsidR="00F91194" w:rsidRDefault="00F91194" w:rsidP="00F91194">
          <w:pPr>
            <w:spacing w:before="240" w:after="240" w:line="360" w:lineRule="auto"/>
            <w:jc w:val="both"/>
            <w:rPr>
              <w:rFonts w:cs="Times New Roman"/>
              <w:szCs w:val="24"/>
            </w:rPr>
          </w:pPr>
          <w:r>
            <w:rPr>
              <w:rFonts w:cs="Times New Roman"/>
              <w:szCs w:val="24"/>
            </w:rPr>
            <w:t>IHG can use the Ansoff Matrix for identifying growth strategies considering two main factors of products and markets. IHG should adopt the following growth strategies:</w:t>
          </w:r>
        </w:p>
        <w:p w14:paraId="29F3FB07" w14:textId="77777777" w:rsidR="00F91194" w:rsidRDefault="00F91194" w:rsidP="00F91194">
          <w:pPr>
            <w:pStyle w:val="ListParagraph"/>
            <w:numPr>
              <w:ilvl w:val="0"/>
              <w:numId w:val="10"/>
            </w:numPr>
            <w:spacing w:before="240" w:after="240" w:line="360" w:lineRule="auto"/>
            <w:jc w:val="both"/>
            <w:rPr>
              <w:rFonts w:cs="Times New Roman"/>
              <w:szCs w:val="24"/>
            </w:rPr>
          </w:pPr>
          <w:r>
            <w:rPr>
              <w:rFonts w:cs="Times New Roman"/>
              <w:b/>
              <w:i/>
              <w:szCs w:val="24"/>
            </w:rPr>
            <w:t>Market penetration</w:t>
          </w:r>
          <w:r>
            <w:rPr>
              <w:rFonts w:cs="Times New Roman"/>
              <w:szCs w:val="24"/>
            </w:rPr>
            <w:t xml:space="preserve">: IHG can increase its market share in existing locations through aggressive marketing campaigns, competitive pricing, loyalty programs and improving customer experiences to encourage repetitive buying and attract guests. </w:t>
          </w:r>
        </w:p>
        <w:p w14:paraId="0FF216CF" w14:textId="77777777" w:rsidR="00F91194" w:rsidRDefault="00F91194" w:rsidP="00F91194">
          <w:pPr>
            <w:pStyle w:val="ListParagraph"/>
            <w:numPr>
              <w:ilvl w:val="0"/>
              <w:numId w:val="10"/>
            </w:numPr>
            <w:spacing w:before="240" w:after="240" w:line="360" w:lineRule="auto"/>
            <w:jc w:val="both"/>
            <w:rPr>
              <w:rFonts w:cs="Times New Roman"/>
              <w:szCs w:val="24"/>
            </w:rPr>
          </w:pPr>
          <w:r>
            <w:rPr>
              <w:rFonts w:cs="Times New Roman"/>
              <w:b/>
              <w:i/>
              <w:szCs w:val="24"/>
            </w:rPr>
            <w:t>Market development</w:t>
          </w:r>
          <w:r>
            <w:rPr>
              <w:rFonts w:cs="Times New Roman"/>
              <w:szCs w:val="24"/>
            </w:rPr>
            <w:t>: IHG can expand its presence in new geographic locations where high growth potential is found. IHG can form partnerships with local developers, strategic acquisitions of established hotels in new markets and developing franchise agreements (</w:t>
          </w:r>
          <w:r>
            <w:rPr>
              <w:rFonts w:cs="Times New Roman"/>
              <w:color w:val="222222"/>
              <w:szCs w:val="24"/>
              <w:shd w:val="clear" w:color="auto" w:fill="FFFFFF"/>
            </w:rPr>
            <w:t>Salvioni, 2016</w:t>
          </w:r>
          <w:r>
            <w:rPr>
              <w:rFonts w:cs="Times New Roman"/>
              <w:szCs w:val="24"/>
            </w:rPr>
            <w:t xml:space="preserve">). </w:t>
          </w:r>
        </w:p>
        <w:p w14:paraId="5561BFD1" w14:textId="77777777" w:rsidR="00F91194" w:rsidRDefault="00F91194" w:rsidP="00F91194">
          <w:pPr>
            <w:pStyle w:val="ListParagraph"/>
            <w:numPr>
              <w:ilvl w:val="0"/>
              <w:numId w:val="10"/>
            </w:numPr>
            <w:spacing w:before="240" w:after="240" w:line="360" w:lineRule="auto"/>
            <w:jc w:val="both"/>
            <w:rPr>
              <w:rFonts w:cs="Times New Roman"/>
              <w:szCs w:val="24"/>
            </w:rPr>
          </w:pPr>
          <w:r>
            <w:rPr>
              <w:rFonts w:cs="Times New Roman"/>
              <w:b/>
              <w:i/>
              <w:szCs w:val="24"/>
            </w:rPr>
            <w:t>Product development</w:t>
          </w:r>
          <w:r>
            <w:rPr>
              <w:rFonts w:cs="Times New Roman"/>
              <w:szCs w:val="24"/>
            </w:rPr>
            <w:t xml:space="preserve">: New hotel concepts can be introduced to meet evolving customers’ needs and IHG can invest in developing eco-friendly properties and boutique hotels to attract new customer segments. </w:t>
          </w:r>
        </w:p>
        <w:p w14:paraId="22088CBE" w14:textId="77777777" w:rsidR="00F91194" w:rsidRDefault="00F91194" w:rsidP="00F91194">
          <w:pPr>
            <w:pStyle w:val="ListParagraph"/>
            <w:numPr>
              <w:ilvl w:val="0"/>
              <w:numId w:val="10"/>
            </w:numPr>
            <w:spacing w:before="240" w:after="240" w:line="360" w:lineRule="auto"/>
            <w:jc w:val="both"/>
            <w:rPr>
              <w:rFonts w:cs="Times New Roman"/>
              <w:szCs w:val="24"/>
            </w:rPr>
          </w:pPr>
          <w:r>
            <w:rPr>
              <w:rFonts w:cs="Times New Roman"/>
              <w:b/>
              <w:i/>
              <w:szCs w:val="24"/>
            </w:rPr>
            <w:t>Diversification</w:t>
          </w:r>
          <w:r>
            <w:rPr>
              <w:rFonts w:cs="Times New Roman"/>
              <w:szCs w:val="24"/>
            </w:rPr>
            <w:t>: IHG can think of expanding beyond its traditional business such as vacation rentals, resorts and event management services (</w:t>
          </w:r>
          <w:r>
            <w:rPr>
              <w:rFonts w:cs="Times New Roman"/>
              <w:color w:val="222222"/>
              <w:szCs w:val="24"/>
              <w:shd w:val="clear" w:color="auto" w:fill="FFFFFF"/>
            </w:rPr>
            <w:t>Salvioni, 2016</w:t>
          </w:r>
          <w:r>
            <w:rPr>
              <w:rFonts w:cs="Times New Roman"/>
              <w:szCs w:val="24"/>
            </w:rPr>
            <w:t xml:space="preserve">). </w:t>
          </w:r>
        </w:p>
        <w:p w14:paraId="3D0C2A5E" w14:textId="77777777" w:rsidR="00F91194" w:rsidRDefault="00F91194" w:rsidP="00F91194">
          <w:pPr>
            <w:pStyle w:val="Heading1"/>
            <w:spacing w:before="240"/>
          </w:pPr>
          <w:bookmarkStart w:id="25" w:name="_Toc144394325"/>
          <w:r>
            <w:t>Green Strategy and CSR</w:t>
          </w:r>
          <w:bookmarkEnd w:id="25"/>
        </w:p>
        <w:p w14:paraId="16C22DB8" w14:textId="77777777" w:rsidR="00F91194" w:rsidRDefault="00F91194" w:rsidP="00F91194">
          <w:pPr>
            <w:spacing w:before="240" w:after="240" w:line="360" w:lineRule="auto"/>
            <w:jc w:val="both"/>
            <w:rPr>
              <w:rFonts w:cs="Times New Roman"/>
              <w:b/>
              <w:szCs w:val="24"/>
            </w:rPr>
          </w:pPr>
          <w:r>
            <w:rPr>
              <w:rFonts w:cs="Times New Roman"/>
              <w:b/>
              <w:szCs w:val="24"/>
            </w:rPr>
            <w:t>Green strategy</w:t>
          </w:r>
        </w:p>
        <w:p w14:paraId="3260AFF4" w14:textId="77777777" w:rsidR="00F91194" w:rsidRDefault="00F91194" w:rsidP="00F91194">
          <w:pPr>
            <w:spacing w:before="240" w:after="240" w:line="360" w:lineRule="auto"/>
            <w:jc w:val="both"/>
            <w:rPr>
              <w:rFonts w:cs="Times New Roman"/>
              <w:szCs w:val="24"/>
            </w:rPr>
          </w:pPr>
          <w:r>
            <w:rPr>
              <w:rFonts w:cs="Times New Roman"/>
              <w:szCs w:val="24"/>
            </w:rPr>
            <w:t>IHG can focus on reducing energy consumption by implementing energy-efficient practices and technologies. It could also upgrade lighting systems, use renewable sources of energy and install smart thermostats (</w:t>
          </w:r>
          <w:r>
            <w:rPr>
              <w:rFonts w:cs="Times New Roman"/>
              <w:color w:val="222222"/>
              <w:szCs w:val="24"/>
              <w:shd w:val="clear" w:color="auto" w:fill="FFFFFF"/>
            </w:rPr>
            <w:t>Camilleri, 2014</w:t>
          </w:r>
          <w:r>
            <w:rPr>
              <w:rFonts w:cs="Times New Roman"/>
              <w:szCs w:val="24"/>
            </w:rPr>
            <w:t xml:space="preserve">). </w:t>
          </w:r>
        </w:p>
        <w:p w14:paraId="424B01C0" w14:textId="77777777" w:rsidR="00F91194" w:rsidRDefault="00F91194" w:rsidP="00F91194">
          <w:pPr>
            <w:spacing w:before="240" w:after="240" w:line="360" w:lineRule="auto"/>
            <w:jc w:val="both"/>
            <w:rPr>
              <w:rFonts w:cs="Times New Roman"/>
              <w:szCs w:val="24"/>
            </w:rPr>
          </w:pPr>
          <w:r>
            <w:rPr>
              <w:rFonts w:cs="Times New Roman"/>
              <w:b/>
              <w:szCs w:val="24"/>
            </w:rPr>
            <w:t>CSR</w:t>
          </w:r>
        </w:p>
        <w:p w14:paraId="528F01FC" w14:textId="77777777" w:rsidR="00F91194" w:rsidRDefault="00F91194" w:rsidP="00F91194">
          <w:pPr>
            <w:spacing w:before="240" w:after="240" w:line="360" w:lineRule="auto"/>
            <w:jc w:val="both"/>
            <w:rPr>
              <w:rFonts w:cs="Times New Roman"/>
              <w:szCs w:val="24"/>
            </w:rPr>
          </w:pPr>
          <w:r>
            <w:rPr>
              <w:rFonts w:cs="Times New Roman"/>
              <w:szCs w:val="24"/>
            </w:rPr>
            <w:t>IHG can work towards promoting sustainable and responsible tourism by raising awareness among guests. It could also collaborate with local organizations to preserve cultural heritage and protect natural resources (</w:t>
          </w:r>
          <w:r>
            <w:rPr>
              <w:rFonts w:cs="Times New Roman"/>
              <w:color w:val="222222"/>
              <w:szCs w:val="24"/>
              <w:shd w:val="clear" w:color="auto" w:fill="FFFFFF"/>
            </w:rPr>
            <w:t>Camilleri, 2014</w:t>
          </w:r>
          <w:r>
            <w:rPr>
              <w:rFonts w:cs="Times New Roman"/>
              <w:szCs w:val="24"/>
            </w:rPr>
            <w:t xml:space="preserve">). </w:t>
          </w:r>
        </w:p>
        <w:p w14:paraId="534BF537" w14:textId="77777777" w:rsidR="00F91194" w:rsidRDefault="00F91194" w:rsidP="00F91194">
          <w:pPr>
            <w:pStyle w:val="Heading1"/>
            <w:spacing w:before="240"/>
          </w:pPr>
          <w:bookmarkStart w:id="26" w:name="_Toc144394326"/>
          <w:r>
            <w:lastRenderedPageBreak/>
            <w:t>Conclusion</w:t>
          </w:r>
          <w:bookmarkEnd w:id="26"/>
        </w:p>
        <w:p w14:paraId="240B2290" w14:textId="77777777" w:rsidR="00F91194" w:rsidRDefault="00F91194" w:rsidP="00F91194">
          <w:pPr>
            <w:spacing w:before="240" w:after="240" w:line="360" w:lineRule="auto"/>
            <w:jc w:val="both"/>
            <w:rPr>
              <w:rFonts w:cs="Times New Roman"/>
              <w:szCs w:val="24"/>
            </w:rPr>
          </w:pPr>
          <w:r>
            <w:rPr>
              <w:rFonts w:cs="Times New Roman"/>
              <w:szCs w:val="24"/>
            </w:rPr>
            <w:t xml:space="preserve">It can be concluded that IHG faces various central issues relating to intense competitive pressure, COVID-19 implications and lack of profitability. A comprehensive strategic analysis was conducted to evaluate these issues and reliable theories, models and frameworks were applied to address those issues and recommend some other favourable strategies and concepts. </w:t>
          </w:r>
        </w:p>
        <w:p w14:paraId="5A39B126" w14:textId="77777777" w:rsidR="00F91194" w:rsidRDefault="00F91194" w:rsidP="00F91194">
          <w:pPr>
            <w:pStyle w:val="Heading1"/>
            <w:spacing w:before="240"/>
          </w:pPr>
          <w:bookmarkStart w:id="27" w:name="_Toc144394327"/>
          <w:r>
            <w:t>Recommendation</w:t>
          </w:r>
          <w:bookmarkEnd w:id="27"/>
          <w:r>
            <w:t xml:space="preserve"> </w:t>
          </w:r>
        </w:p>
        <w:p w14:paraId="724DD98A" w14:textId="04E8CAFE" w:rsidR="00F91194" w:rsidRDefault="00F91194" w:rsidP="00F91194">
          <w:pPr>
            <w:rPr>
              <w:lang w:eastAsia="ja-JP"/>
            </w:rPr>
          </w:pPr>
          <w:r>
            <w:rPr>
              <w:lang w:eastAsia="ja-JP"/>
            </w:rPr>
            <w:drawing>
              <wp:inline distT="0" distB="0" distL="0" distR="0" wp14:anchorId="1933A80A" wp14:editId="7483F206">
                <wp:extent cx="5731510" cy="4893945"/>
                <wp:effectExtent l="0" t="0" r="2540" b="1905"/>
                <wp:docPr id="142483135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31354" name="Picture 1" descr="A white paper with black 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893945"/>
                        </a:xfrm>
                        <a:prstGeom prst="rect">
                          <a:avLst/>
                        </a:prstGeom>
                        <a:noFill/>
                        <a:ln>
                          <a:noFill/>
                        </a:ln>
                      </pic:spPr>
                    </pic:pic>
                  </a:graphicData>
                </a:graphic>
              </wp:inline>
            </w:drawing>
          </w:r>
        </w:p>
        <w:p w14:paraId="2F9F8210" w14:textId="77777777" w:rsidR="00F91194" w:rsidRDefault="00F91194" w:rsidP="00F91194">
          <w:pPr>
            <w:spacing w:before="240" w:after="240" w:line="360" w:lineRule="auto"/>
            <w:jc w:val="both"/>
            <w:rPr>
              <w:rFonts w:cs="Times New Roman"/>
              <w:szCs w:val="24"/>
            </w:rPr>
          </w:pPr>
        </w:p>
        <w:p w14:paraId="154D6E44" w14:textId="77777777" w:rsidR="00F91194" w:rsidRDefault="00F91194" w:rsidP="00F91194">
          <w:pPr>
            <w:spacing w:before="240" w:after="240" w:line="360" w:lineRule="auto"/>
            <w:jc w:val="both"/>
            <w:rPr>
              <w:rFonts w:eastAsiaTheme="majorEastAsia" w:cs="Times New Roman"/>
              <w:b/>
              <w:bCs/>
              <w:color w:val="323E4F" w:themeColor="text2" w:themeShade="BF"/>
              <w:szCs w:val="24"/>
              <w:lang w:eastAsia="ja-JP"/>
            </w:rPr>
          </w:pPr>
          <w:r>
            <w:rPr>
              <w:rFonts w:cs="Times New Roman"/>
              <w:szCs w:val="24"/>
            </w:rPr>
            <w:br w:type="page"/>
          </w:r>
        </w:p>
        <w:p w14:paraId="568BE0FF" w14:textId="77777777" w:rsidR="00F91194" w:rsidRDefault="00F91194" w:rsidP="00F91194">
          <w:pPr>
            <w:pStyle w:val="Heading1"/>
            <w:spacing w:before="240"/>
          </w:pPr>
          <w:bookmarkStart w:id="28" w:name="_Toc144394328"/>
          <w:r>
            <w:lastRenderedPageBreak/>
            <w:t>References</w:t>
          </w:r>
          <w:bookmarkEnd w:id="28"/>
          <w:r>
            <w:t xml:space="preserve"> </w:t>
          </w:r>
        </w:p>
        <w:p w14:paraId="4F437C9D"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Al Rawashdeh, M.M.S. and Khaled, A.S., (2021) ‘A Study Of Green Hr Practices Andit’seffective Of Implementation In Five Star Hotels In Jordan’, </w:t>
          </w:r>
          <w:r>
            <w:rPr>
              <w:rFonts w:cs="Times New Roman"/>
              <w:i/>
              <w:iCs/>
              <w:color w:val="222222"/>
              <w:szCs w:val="24"/>
              <w:shd w:val="clear" w:color="auto" w:fill="FFFFFF"/>
            </w:rPr>
            <w:t>Psychology and Education Journal</w:t>
          </w:r>
          <w:r>
            <w:rPr>
              <w:rFonts w:cs="Times New Roman"/>
              <w:color w:val="222222"/>
              <w:szCs w:val="24"/>
              <w:shd w:val="clear" w:color="auto" w:fill="FFFFFF"/>
            </w:rPr>
            <w:t>, 58(2), pp.6452-6459.</w:t>
          </w:r>
        </w:p>
        <w:p w14:paraId="6B10750A" w14:textId="77777777" w:rsidR="00F91194" w:rsidRDefault="00F91194" w:rsidP="00F91194">
          <w:pPr>
            <w:spacing w:before="240" w:after="240" w:line="360" w:lineRule="auto"/>
            <w:jc w:val="both"/>
            <w:rPr>
              <w:rFonts w:cs="Times New Roman"/>
              <w:szCs w:val="24"/>
            </w:rPr>
          </w:pPr>
          <w:r>
            <w:rPr>
              <w:rFonts w:cs="Times New Roman"/>
              <w:szCs w:val="24"/>
            </w:rPr>
            <w:t xml:space="preserve">IHG Annual Report, (2020) </w:t>
          </w:r>
          <w:r>
            <w:rPr>
              <w:rFonts w:cs="Times New Roman"/>
              <w:i/>
              <w:szCs w:val="24"/>
            </w:rPr>
            <w:t>Annual Report of IHG</w:t>
          </w:r>
          <w:r>
            <w:rPr>
              <w:rFonts w:cs="Times New Roman"/>
              <w:szCs w:val="24"/>
            </w:rPr>
            <w:t xml:space="preserve">. Available at </w:t>
          </w:r>
          <w:hyperlink r:id="rId39" w:history="1">
            <w:r>
              <w:rPr>
                <w:rStyle w:val="Hyperlink"/>
              </w:rPr>
              <w:t>https://www.ihgplc.com/en/-/media/ihg/annualreports/2020report/pdf/ar-report-2020/ihg_2020ar.pdf?la=en&amp;hash=A5C4404446E2401FA5FBF7031A785904</w:t>
            </w:r>
          </w:hyperlink>
          <w:r>
            <w:rPr>
              <w:rFonts w:cs="Times New Roman"/>
              <w:szCs w:val="24"/>
            </w:rPr>
            <w:t>. (Accessed: 9 August 2023).</w:t>
          </w:r>
        </w:p>
        <w:p w14:paraId="7166F0F3" w14:textId="77777777" w:rsidR="00F91194" w:rsidRDefault="00F91194" w:rsidP="00F91194">
          <w:pPr>
            <w:spacing w:before="240" w:after="240" w:line="360" w:lineRule="auto"/>
            <w:jc w:val="both"/>
            <w:rPr>
              <w:rFonts w:cs="Times New Roman"/>
              <w:szCs w:val="24"/>
            </w:rPr>
          </w:pPr>
          <w:r>
            <w:rPr>
              <w:rFonts w:cs="Times New Roman"/>
              <w:szCs w:val="24"/>
            </w:rPr>
            <w:t xml:space="preserve">IHG Annual Report. (2022) </w:t>
          </w:r>
          <w:r>
            <w:rPr>
              <w:rFonts w:cs="Times New Roman"/>
              <w:i/>
              <w:szCs w:val="24"/>
            </w:rPr>
            <w:t>IHG Hotels &amp; Resorts</w:t>
          </w:r>
          <w:r>
            <w:rPr>
              <w:rFonts w:cs="Times New Roman"/>
              <w:szCs w:val="24"/>
            </w:rPr>
            <w:t xml:space="preserve">. Available at </w:t>
          </w:r>
          <w:hyperlink r:id="rId40" w:history="1">
            <w:r>
              <w:rPr>
                <w:rStyle w:val="Hyperlink"/>
              </w:rPr>
              <w:t>https://www.ihgplc.com/en/-/media/ihg/annualreports/2022/annual-report-2022.pdf?la=en&amp;hash=167797C0C5A95078FBBF51E91CB0A7AE</w:t>
            </w:r>
          </w:hyperlink>
          <w:r>
            <w:rPr>
              <w:rFonts w:cs="Times New Roman"/>
              <w:szCs w:val="24"/>
            </w:rPr>
            <w:t>. (Accessed: 6 August 2023).</w:t>
          </w:r>
        </w:p>
        <w:p w14:paraId="15367EE9"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Camilleri, M., (2014) ‘Advancing the sustainable tourism agenda through strategic CSR perspectives’, </w:t>
          </w:r>
          <w:r>
            <w:rPr>
              <w:rFonts w:cs="Times New Roman"/>
              <w:i/>
              <w:iCs/>
              <w:color w:val="222222"/>
              <w:szCs w:val="24"/>
              <w:shd w:val="clear" w:color="auto" w:fill="FFFFFF"/>
            </w:rPr>
            <w:t>Tourism Planning &amp; Development</w:t>
          </w:r>
          <w:r>
            <w:rPr>
              <w:rFonts w:cs="Times New Roman"/>
              <w:color w:val="222222"/>
              <w:szCs w:val="24"/>
              <w:shd w:val="clear" w:color="auto" w:fill="FFFFFF"/>
            </w:rPr>
            <w:t>, 11(1), pp. 42-56.</w:t>
          </w:r>
        </w:p>
        <w:p w14:paraId="66AF6205" w14:textId="77777777" w:rsidR="00F91194" w:rsidRDefault="00F91194" w:rsidP="00F91194">
          <w:pPr>
            <w:spacing w:before="240" w:after="240" w:line="360" w:lineRule="auto"/>
            <w:jc w:val="both"/>
            <w:rPr>
              <w:rStyle w:val="Heading1Char"/>
            </w:rPr>
          </w:pPr>
          <w:r>
            <w:rPr>
              <w:rFonts w:cs="Times New Roman"/>
              <w:color w:val="222222"/>
              <w:szCs w:val="24"/>
              <w:shd w:val="clear" w:color="auto" w:fill="FFFFFF"/>
            </w:rPr>
            <w:t xml:space="preserve">Cha, H., (2020) ‘A paradigm shift in the global strategy of MNEs towards business ecosystems: A research agenda for new theory development’, </w:t>
          </w:r>
          <w:r>
            <w:rPr>
              <w:rFonts w:cs="Times New Roman"/>
              <w:i/>
              <w:iCs/>
              <w:color w:val="222222"/>
              <w:szCs w:val="24"/>
              <w:shd w:val="clear" w:color="auto" w:fill="FFFFFF"/>
            </w:rPr>
            <w:t>Journal of International Management</w:t>
          </w:r>
          <w:r>
            <w:rPr>
              <w:rFonts w:cs="Times New Roman"/>
              <w:color w:val="222222"/>
              <w:szCs w:val="24"/>
              <w:shd w:val="clear" w:color="auto" w:fill="FFFFFF"/>
            </w:rPr>
            <w:t xml:space="preserve">, 26(3), pp. 1-10. </w:t>
          </w:r>
          <w:r>
            <w:rPr>
              <w:rStyle w:val="Heading1Char"/>
            </w:rPr>
            <w:t xml:space="preserve"> </w:t>
          </w:r>
        </w:p>
        <w:p w14:paraId="71504E8D" w14:textId="77777777" w:rsidR="00F91194" w:rsidRDefault="00F91194" w:rsidP="00F91194">
          <w:pPr>
            <w:spacing w:before="240" w:after="240" w:line="360" w:lineRule="auto"/>
            <w:jc w:val="both"/>
            <w:rPr>
              <w:color w:val="222222"/>
              <w:shd w:val="clear" w:color="auto" w:fill="FFFFFF"/>
            </w:rPr>
          </w:pPr>
          <w:r>
            <w:rPr>
              <w:rFonts w:cs="Times New Roman"/>
              <w:color w:val="222222"/>
              <w:szCs w:val="24"/>
              <w:shd w:val="clear" w:color="auto" w:fill="FFFFFF"/>
            </w:rPr>
            <w:t xml:space="preserve">Chan, J., Gao, Y.L. and McGinley, S., (2021) ‘Updates in service standards in hotels: how COVID-19 changed operations’, </w:t>
          </w:r>
          <w:r>
            <w:rPr>
              <w:rFonts w:cs="Times New Roman"/>
              <w:i/>
              <w:iCs/>
              <w:color w:val="222222"/>
              <w:szCs w:val="24"/>
              <w:shd w:val="clear" w:color="auto" w:fill="FFFFFF"/>
            </w:rPr>
            <w:t>International Journal of Contemporary Hospitality Management</w:t>
          </w:r>
          <w:r>
            <w:rPr>
              <w:rFonts w:cs="Times New Roman"/>
              <w:color w:val="222222"/>
              <w:szCs w:val="24"/>
              <w:shd w:val="clear" w:color="auto" w:fill="FFFFFF"/>
            </w:rPr>
            <w:t>, 33(5), pp.1668-1687.</w:t>
          </w:r>
        </w:p>
        <w:p w14:paraId="30E27747" w14:textId="77777777" w:rsidR="00F91194" w:rsidRDefault="00F91194" w:rsidP="00F91194">
          <w:pPr>
            <w:spacing w:before="240" w:after="240" w:line="360" w:lineRule="auto"/>
            <w:jc w:val="both"/>
            <w:rPr>
              <w:rStyle w:val="Heading1Char"/>
            </w:rPr>
          </w:pPr>
          <w:r>
            <w:rPr>
              <w:rFonts w:cs="Times New Roman"/>
              <w:color w:val="222222"/>
              <w:szCs w:val="24"/>
              <w:shd w:val="clear" w:color="auto" w:fill="FFFFFF"/>
            </w:rPr>
            <w:t>Dahlmann, F. and Roehrich, J.K., (2019) ‘Sustainable supply chain management and partner engagement to manage climate change information’, </w:t>
          </w:r>
          <w:r>
            <w:rPr>
              <w:rFonts w:cs="Times New Roman"/>
              <w:i/>
              <w:iCs/>
              <w:color w:val="222222"/>
              <w:szCs w:val="24"/>
              <w:shd w:val="clear" w:color="auto" w:fill="FFFFFF"/>
            </w:rPr>
            <w:t>Business Strategy and the Environment</w:t>
          </w:r>
          <w:r>
            <w:rPr>
              <w:rFonts w:cs="Times New Roman"/>
              <w:color w:val="222222"/>
              <w:szCs w:val="24"/>
              <w:shd w:val="clear" w:color="auto" w:fill="FFFFFF"/>
            </w:rPr>
            <w:t>, 28(8), pp.1632-1647.</w:t>
          </w:r>
          <w:r>
            <w:rPr>
              <w:rStyle w:val="Heading1Char"/>
            </w:rPr>
            <w:t xml:space="preserve"> </w:t>
          </w:r>
        </w:p>
        <w:p w14:paraId="7B06A29A" w14:textId="77777777" w:rsidR="00F91194" w:rsidRDefault="00F91194" w:rsidP="00F91194">
          <w:pPr>
            <w:spacing w:before="240" w:after="240" w:line="360" w:lineRule="auto"/>
            <w:jc w:val="both"/>
            <w:rPr>
              <w:color w:val="222222"/>
              <w:shd w:val="clear" w:color="auto" w:fill="FFFFFF"/>
            </w:rPr>
          </w:pPr>
          <w:r>
            <w:rPr>
              <w:rFonts w:cs="Times New Roman"/>
              <w:color w:val="222222"/>
              <w:szCs w:val="24"/>
              <w:shd w:val="clear" w:color="auto" w:fill="FFFFFF"/>
            </w:rPr>
            <w:t>Della Corte, V., (2016) The strategic environment of hotel chains. In </w:t>
          </w:r>
          <w:r>
            <w:rPr>
              <w:rFonts w:cs="Times New Roman"/>
              <w:i/>
              <w:iCs/>
              <w:color w:val="222222"/>
              <w:szCs w:val="24"/>
              <w:shd w:val="clear" w:color="auto" w:fill="FFFFFF"/>
            </w:rPr>
            <w:t>The Routledge Handbook of Hotel Chain Management</w:t>
          </w:r>
          <w:r>
            <w:rPr>
              <w:rFonts w:cs="Times New Roman"/>
              <w:color w:val="222222"/>
              <w:szCs w:val="24"/>
              <w:shd w:val="clear" w:color="auto" w:fill="FFFFFF"/>
            </w:rPr>
            <w:t xml:space="preserve">. </w:t>
          </w:r>
        </w:p>
        <w:p w14:paraId="4898D68C"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Dobbs, M.E., (2014) ‘Guidelines for applying Porter's five forces framework: a set of industry analysis templates’, </w:t>
          </w:r>
          <w:r>
            <w:rPr>
              <w:rFonts w:cs="Times New Roman"/>
              <w:i/>
              <w:iCs/>
              <w:color w:val="222222"/>
              <w:szCs w:val="24"/>
              <w:shd w:val="clear" w:color="auto" w:fill="FFFFFF"/>
            </w:rPr>
            <w:t>Competitiveness review</w:t>
          </w:r>
          <w:r>
            <w:rPr>
              <w:rFonts w:cs="Times New Roman"/>
              <w:color w:val="222222"/>
              <w:szCs w:val="24"/>
              <w:shd w:val="clear" w:color="auto" w:fill="FFFFFF"/>
            </w:rPr>
            <w:t>, 24(1), pp.32-45.</w:t>
          </w:r>
        </w:p>
        <w:p w14:paraId="2A6B8237"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lastRenderedPageBreak/>
            <w:t>Đorđević, D.Ž. and Janković, M., (2015) ‘Modern distribution and development of hotel industry in the world’, </w:t>
          </w:r>
          <w:r>
            <w:rPr>
              <w:rFonts w:cs="Times New Roman"/>
              <w:i/>
              <w:iCs/>
              <w:color w:val="222222"/>
              <w:szCs w:val="24"/>
              <w:shd w:val="clear" w:color="auto" w:fill="FFFFFF"/>
            </w:rPr>
            <w:t>Ekonomika</w:t>
          </w:r>
          <w:r>
            <w:rPr>
              <w:rFonts w:cs="Times New Roman"/>
              <w:color w:val="222222"/>
              <w:szCs w:val="24"/>
              <w:shd w:val="clear" w:color="auto" w:fill="FFFFFF"/>
            </w:rPr>
            <w:t>, 61(3), pp.99-110.</w:t>
          </w:r>
        </w:p>
        <w:p w14:paraId="796F4B26" w14:textId="77777777" w:rsidR="00F91194" w:rsidRDefault="00F91194" w:rsidP="00F91194">
          <w:pPr>
            <w:spacing w:before="240" w:after="240" w:line="360" w:lineRule="auto"/>
            <w:jc w:val="both"/>
            <w:rPr>
              <w:rFonts w:cs="Times New Roman"/>
              <w:szCs w:val="24"/>
            </w:rPr>
          </w:pPr>
          <w:r>
            <w:rPr>
              <w:rFonts w:cs="Times New Roman"/>
              <w:szCs w:val="24"/>
            </w:rPr>
            <w:t xml:space="preserve">Gowrea, V., (2023) </w:t>
          </w:r>
          <w:r>
            <w:rPr>
              <w:rFonts w:cs="Times New Roman"/>
              <w:i/>
              <w:iCs/>
              <w:szCs w:val="24"/>
            </w:rPr>
            <w:t>SWOT analysis of InterContinental Hotels Group Plc</w:t>
          </w:r>
          <w:r>
            <w:rPr>
              <w:rFonts w:cs="Times New Roman"/>
              <w:szCs w:val="24"/>
            </w:rPr>
            <w:t xml:space="preserve">. Available at </w:t>
          </w:r>
          <w:hyperlink r:id="rId41" w:history="1">
            <w:r>
              <w:rPr>
                <w:rStyle w:val="Hyperlink"/>
              </w:rPr>
              <w:t>https://www.howandwhat.net/swot-analysis-intercontinental-hotels-group-plc/</w:t>
            </w:r>
          </w:hyperlink>
          <w:r>
            <w:rPr>
              <w:rFonts w:cs="Times New Roman"/>
              <w:szCs w:val="24"/>
            </w:rPr>
            <w:t>. (Accessed: 9 August 2023).</w:t>
          </w:r>
        </w:p>
        <w:p w14:paraId="3DA2E279"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Hsieh, Y.J., Chen, Y.L. and Wang, Y.C., (2021) ‘Government and social trust vs. hotel response efficacy: A protection motivation perspective on hotel stay intention during the COVID-19 pandemic’, </w:t>
          </w:r>
          <w:r>
            <w:rPr>
              <w:rFonts w:cs="Times New Roman"/>
              <w:i/>
              <w:iCs/>
              <w:color w:val="222222"/>
              <w:szCs w:val="24"/>
              <w:shd w:val="clear" w:color="auto" w:fill="FFFFFF"/>
            </w:rPr>
            <w:t>International Journal of Hospitality Management</w:t>
          </w:r>
          <w:r>
            <w:rPr>
              <w:rFonts w:cs="Times New Roman"/>
              <w:color w:val="222222"/>
              <w:szCs w:val="24"/>
              <w:shd w:val="clear" w:color="auto" w:fill="FFFFFF"/>
            </w:rPr>
            <w:t>, 97(3), pp.102-111.</w:t>
          </w:r>
        </w:p>
        <w:p w14:paraId="2CD70490" w14:textId="77777777" w:rsidR="00F91194" w:rsidRDefault="00F91194" w:rsidP="00F91194">
          <w:pPr>
            <w:spacing w:before="240" w:after="240" w:line="360" w:lineRule="auto"/>
            <w:jc w:val="both"/>
            <w:rPr>
              <w:rFonts w:cs="Times New Roman"/>
              <w:szCs w:val="24"/>
            </w:rPr>
          </w:pPr>
          <w:r>
            <w:rPr>
              <w:rFonts w:cs="Times New Roman"/>
              <w:szCs w:val="24"/>
            </w:rPr>
            <w:t xml:space="preserve">IHG Hotels. (2023) </w:t>
          </w:r>
          <w:r>
            <w:rPr>
              <w:rFonts w:cs="Times New Roman"/>
              <w:i/>
              <w:szCs w:val="24"/>
            </w:rPr>
            <w:t>InterContinental Hotels Group (IHG).</w:t>
          </w:r>
          <w:r>
            <w:rPr>
              <w:rFonts w:cs="Times New Roman"/>
              <w:szCs w:val="24"/>
            </w:rPr>
            <w:t xml:space="preserve"> Available at </w:t>
          </w:r>
          <w:hyperlink r:id="rId42" w:history="1">
            <w:r>
              <w:rPr>
                <w:rStyle w:val="Hyperlink"/>
              </w:rPr>
              <w:t>https://www.ihgplc.com/en</w:t>
            </w:r>
          </w:hyperlink>
          <w:r>
            <w:rPr>
              <w:rFonts w:cs="Times New Roman"/>
              <w:szCs w:val="24"/>
            </w:rPr>
            <w:t>. (Accessed: 6 August 2023).</w:t>
          </w:r>
        </w:p>
        <w:p w14:paraId="4FD6E287" w14:textId="77777777" w:rsidR="00F91194" w:rsidRDefault="00F91194" w:rsidP="00F91194">
          <w:pPr>
            <w:spacing w:before="240" w:after="240" w:line="360" w:lineRule="auto"/>
            <w:jc w:val="both"/>
            <w:rPr>
              <w:rFonts w:cs="Times New Roman"/>
              <w:szCs w:val="24"/>
            </w:rPr>
          </w:pPr>
          <w:r>
            <w:rPr>
              <w:rFonts w:cs="Times New Roman"/>
              <w:color w:val="222222"/>
              <w:szCs w:val="24"/>
              <w:shd w:val="clear" w:color="auto" w:fill="FFFFFF"/>
            </w:rPr>
            <w:t xml:space="preserve">IHG. (2020) </w:t>
          </w:r>
          <w:r>
            <w:rPr>
              <w:rFonts w:cs="Times New Roman"/>
              <w:i/>
              <w:szCs w:val="24"/>
            </w:rPr>
            <w:t>IHG</w:t>
          </w:r>
          <w:r>
            <w:rPr>
              <w:rFonts w:cs="Times New Roman"/>
              <w:i/>
              <w:szCs w:val="24"/>
              <w:vertAlign w:val="superscript"/>
            </w:rPr>
            <w:t>®</w:t>
          </w:r>
          <w:r>
            <w:rPr>
              <w:rFonts w:cs="Times New Roman"/>
              <w:i/>
              <w:szCs w:val="24"/>
            </w:rPr>
            <w:t> Hotels &amp; Resorts offers a fresh take on clean</w:t>
          </w:r>
          <w:r>
            <w:rPr>
              <w:rFonts w:cs="Times New Roman"/>
              <w:szCs w:val="24"/>
            </w:rPr>
            <w:t xml:space="preserve">. Available at </w:t>
          </w:r>
          <w:hyperlink r:id="rId43" w:anchor=":~:text=IHG%20Clean%20Promise%20and%20Global,hotel%20will%20make%20it%20right" w:history="1">
            <w:r>
              <w:rPr>
                <w:rStyle w:val="Hyperlink"/>
              </w:rPr>
              <w:t>https://www.ihgplc.com/en/news-and-media/news-releases/2020/ihg-offers-a-fresh-take-on-clean#:~:text=IHG%20Clean%20Promise%20and%20Global,hotel%20will%20make%20it%20right</w:t>
            </w:r>
          </w:hyperlink>
          <w:r>
            <w:rPr>
              <w:rFonts w:cs="Times New Roman"/>
              <w:szCs w:val="24"/>
            </w:rPr>
            <w:t>. (Accessed: 5 August 2023).</w:t>
          </w:r>
        </w:p>
        <w:p w14:paraId="01BD2333"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Ivanova, M. and Ivanov, S., (2015) ‘The nature of hotel chains: An integrative framework’, </w:t>
          </w:r>
          <w:r>
            <w:rPr>
              <w:rFonts w:cs="Times New Roman"/>
              <w:i/>
              <w:iCs/>
              <w:color w:val="222222"/>
              <w:szCs w:val="24"/>
              <w:shd w:val="clear" w:color="auto" w:fill="FFFFFF"/>
            </w:rPr>
            <w:t>International Journal of Hospitality &amp; Tourism Administration</w:t>
          </w:r>
          <w:r>
            <w:rPr>
              <w:rFonts w:cs="Times New Roman"/>
              <w:color w:val="222222"/>
              <w:szCs w:val="24"/>
              <w:shd w:val="clear" w:color="auto" w:fill="FFFFFF"/>
            </w:rPr>
            <w:t>, 16(2), pp.122-142.</w:t>
          </w:r>
        </w:p>
        <w:p w14:paraId="4FFBF9F3"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Jerzak, K. and Dziadosz, A., (2017) ‘Competitiveness of a building company within the organisational life cycle’, </w:t>
          </w:r>
          <w:r>
            <w:rPr>
              <w:rFonts w:cs="Times New Roman"/>
              <w:i/>
              <w:iCs/>
              <w:color w:val="222222"/>
              <w:szCs w:val="24"/>
              <w:shd w:val="clear" w:color="auto" w:fill="FFFFFF"/>
            </w:rPr>
            <w:t>Technical Transactions</w:t>
          </w:r>
          <w:r>
            <w:rPr>
              <w:rFonts w:cs="Times New Roman"/>
              <w:color w:val="222222"/>
              <w:szCs w:val="24"/>
              <w:shd w:val="clear" w:color="auto" w:fill="FFFFFF"/>
            </w:rPr>
            <w:t>, 114(8), pp.61-71.</w:t>
          </w:r>
        </w:p>
        <w:p w14:paraId="10B0AF62"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Jones, P., Hillier, D. and Comfort, D., (2014) ‘Sustainability in the global hotel industry’, </w:t>
          </w:r>
          <w:r>
            <w:rPr>
              <w:rFonts w:cs="Times New Roman"/>
              <w:i/>
              <w:iCs/>
              <w:color w:val="222222"/>
              <w:szCs w:val="24"/>
              <w:shd w:val="clear" w:color="auto" w:fill="FFFFFF"/>
            </w:rPr>
            <w:t>International Journal of Contemporary Hospitality Management</w:t>
          </w:r>
          <w:r>
            <w:rPr>
              <w:rFonts w:cs="Times New Roman"/>
              <w:color w:val="222222"/>
              <w:szCs w:val="24"/>
              <w:shd w:val="clear" w:color="auto" w:fill="FFFFFF"/>
            </w:rPr>
            <w:t>, 26(1), pp.5-17.</w:t>
          </w:r>
        </w:p>
        <w:p w14:paraId="6544ED62"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Krupskyi, O.P., Dzhusov, O., Meshko, N., Britchenko, I. and Prytykin, A., (2019) ‘Key sources when formulating competitive advantages for hotel chains’, </w:t>
          </w:r>
          <w:r>
            <w:rPr>
              <w:rFonts w:cs="Times New Roman"/>
              <w:i/>
              <w:iCs/>
              <w:color w:val="222222"/>
              <w:szCs w:val="24"/>
              <w:shd w:val="clear" w:color="auto" w:fill="FFFFFF"/>
            </w:rPr>
            <w:t>Tourism: An International Interdisciplinary Journal</w:t>
          </w:r>
          <w:r>
            <w:rPr>
              <w:rFonts w:cs="Times New Roman"/>
              <w:color w:val="222222"/>
              <w:szCs w:val="24"/>
              <w:shd w:val="clear" w:color="auto" w:fill="FFFFFF"/>
            </w:rPr>
            <w:t>, 67(1), pp.34-46.</w:t>
          </w:r>
        </w:p>
        <w:p w14:paraId="2053BDF1"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Luck, D. and Lancaster, G., (2013) ‘The significance of CRM to the strategies of hotel companies’, </w:t>
          </w:r>
          <w:r>
            <w:rPr>
              <w:rFonts w:cs="Times New Roman"/>
              <w:i/>
              <w:iCs/>
              <w:color w:val="222222"/>
              <w:szCs w:val="24"/>
              <w:shd w:val="clear" w:color="auto" w:fill="FFFFFF"/>
            </w:rPr>
            <w:t>Worldwide hospitality and tourism themes</w:t>
          </w:r>
          <w:r>
            <w:rPr>
              <w:rFonts w:cs="Times New Roman"/>
              <w:color w:val="222222"/>
              <w:szCs w:val="24"/>
              <w:shd w:val="clear" w:color="auto" w:fill="FFFFFF"/>
            </w:rPr>
            <w:t>, 5(1), pp.55-66.</w:t>
          </w:r>
        </w:p>
        <w:p w14:paraId="47AA8B43" w14:textId="77777777" w:rsidR="00F91194" w:rsidRDefault="00F91194" w:rsidP="00F91194">
          <w:pPr>
            <w:spacing w:before="240" w:after="240" w:line="360" w:lineRule="auto"/>
            <w:jc w:val="both"/>
            <w:rPr>
              <w:rStyle w:val="Heading1Char"/>
            </w:rPr>
          </w:pPr>
          <w:r>
            <w:rPr>
              <w:rFonts w:cs="Times New Roman"/>
              <w:color w:val="222222"/>
              <w:szCs w:val="24"/>
              <w:shd w:val="clear" w:color="auto" w:fill="FFFFFF"/>
            </w:rPr>
            <w:t>Majeed, A., Pollock, K., Hodes, S. and Papaluca, M., (2022) ‘Implementation of covid-19 vaccination in the United Kingdom. </w:t>
          </w:r>
          <w:r>
            <w:rPr>
              <w:rFonts w:cs="Times New Roman"/>
              <w:i/>
              <w:iCs/>
              <w:color w:val="222222"/>
              <w:szCs w:val="24"/>
              <w:shd w:val="clear" w:color="auto" w:fill="FFFFFF"/>
            </w:rPr>
            <w:t xml:space="preserve">British medical journal, </w:t>
          </w:r>
          <w:r>
            <w:rPr>
              <w:rFonts w:cs="Times New Roman"/>
              <w:color w:val="222222"/>
              <w:szCs w:val="24"/>
              <w:shd w:val="clear" w:color="auto" w:fill="FFFFFF"/>
            </w:rPr>
            <w:t xml:space="preserve">378(3), pp. 1-10. </w:t>
          </w:r>
          <w:r>
            <w:rPr>
              <w:rStyle w:val="Heading1Char"/>
            </w:rPr>
            <w:t xml:space="preserve"> </w:t>
          </w:r>
        </w:p>
        <w:p w14:paraId="74AD5278" w14:textId="77777777" w:rsidR="00F91194" w:rsidRDefault="00F91194" w:rsidP="00F91194">
          <w:pPr>
            <w:spacing w:before="240" w:after="240" w:line="360" w:lineRule="auto"/>
            <w:jc w:val="both"/>
            <w:rPr>
              <w:color w:val="222222"/>
              <w:shd w:val="clear" w:color="auto" w:fill="FFFFFF"/>
            </w:rPr>
          </w:pPr>
          <w:r>
            <w:rPr>
              <w:rFonts w:cs="Times New Roman"/>
              <w:color w:val="222222"/>
              <w:szCs w:val="24"/>
              <w:shd w:val="clear" w:color="auto" w:fill="FFFFFF"/>
            </w:rPr>
            <w:lastRenderedPageBreak/>
            <w:t xml:space="preserve">Okorie, O., Russell, J., Cherrington, R., Fisher, O. and Charnley, F., (2023) ‘Digital transformation and the circular economy: Creating a competitive advantage from the transition towards Net Zero Manufacturing’, </w:t>
          </w:r>
          <w:r>
            <w:rPr>
              <w:rFonts w:cs="Times New Roman"/>
              <w:i/>
              <w:iCs/>
              <w:color w:val="222222"/>
              <w:szCs w:val="24"/>
              <w:shd w:val="clear" w:color="auto" w:fill="FFFFFF"/>
            </w:rPr>
            <w:t>Resources, Conservation and Recycling</w:t>
          </w:r>
          <w:r>
            <w:rPr>
              <w:rFonts w:cs="Times New Roman"/>
              <w:color w:val="222222"/>
              <w:szCs w:val="24"/>
              <w:shd w:val="clear" w:color="auto" w:fill="FFFFFF"/>
            </w:rPr>
            <w:t xml:space="preserve">, 189(3), pp. 1-24. </w:t>
          </w:r>
        </w:p>
        <w:p w14:paraId="3841AA39" w14:textId="77777777" w:rsidR="00F91194" w:rsidRDefault="00F91194" w:rsidP="00F91194">
          <w:pPr>
            <w:spacing w:before="240" w:after="240" w:line="360" w:lineRule="auto"/>
            <w:jc w:val="both"/>
            <w:rPr>
              <w:rFonts w:cs="Times New Roman"/>
              <w:szCs w:val="24"/>
            </w:rPr>
          </w:pPr>
          <w:r>
            <w:rPr>
              <w:rFonts w:cs="Times New Roman"/>
              <w:color w:val="222222"/>
              <w:szCs w:val="24"/>
              <w:shd w:val="clear" w:color="auto" w:fill="FFFFFF"/>
            </w:rPr>
            <w:t xml:space="preserve">Pinterest. (2023) </w:t>
          </w:r>
          <w:r>
            <w:rPr>
              <w:rFonts w:cs="Times New Roman"/>
              <w:i/>
              <w:szCs w:val="24"/>
            </w:rPr>
            <w:t>VRIO Framework Explained with Examples</w:t>
          </w:r>
          <w:r>
            <w:rPr>
              <w:rFonts w:cs="Times New Roman"/>
              <w:szCs w:val="24"/>
            </w:rPr>
            <w:t xml:space="preserve">. Available at </w:t>
          </w:r>
          <w:hyperlink r:id="rId44" w:history="1">
            <w:r>
              <w:rPr>
                <w:rStyle w:val="Hyperlink"/>
              </w:rPr>
              <w:t>https://www.pinterest.com/pin/493425702925482686/</w:t>
            </w:r>
          </w:hyperlink>
          <w:r>
            <w:rPr>
              <w:rFonts w:cs="Times New Roman"/>
              <w:szCs w:val="24"/>
            </w:rPr>
            <w:t>.  (Accessed: 5 August 2023).</w:t>
          </w:r>
        </w:p>
        <w:p w14:paraId="4A2C2473" w14:textId="77777777" w:rsidR="00F91194" w:rsidRDefault="00F91194" w:rsidP="00F91194">
          <w:pPr>
            <w:spacing w:before="240" w:after="240" w:line="360" w:lineRule="auto"/>
            <w:jc w:val="both"/>
            <w:rPr>
              <w:rStyle w:val="Heading1Char"/>
            </w:rPr>
          </w:pPr>
          <w:r>
            <w:rPr>
              <w:rFonts w:cs="Times New Roman"/>
              <w:color w:val="222222"/>
              <w:szCs w:val="24"/>
              <w:shd w:val="clear" w:color="auto" w:fill="FFFFFF"/>
            </w:rPr>
            <w:t>Pope, T., Dalton, G. and Tetlow, G., (2020) ‘The coronavirus job retention scheme’, </w:t>
          </w:r>
          <w:r>
            <w:rPr>
              <w:rFonts w:cs="Times New Roman"/>
              <w:i/>
              <w:iCs/>
              <w:color w:val="222222"/>
              <w:szCs w:val="24"/>
              <w:shd w:val="clear" w:color="auto" w:fill="FFFFFF"/>
            </w:rPr>
            <w:t>Institute for Government</w:t>
          </w:r>
          <w:r>
            <w:rPr>
              <w:rFonts w:cs="Times New Roman"/>
              <w:color w:val="222222"/>
              <w:szCs w:val="24"/>
              <w:shd w:val="clear" w:color="auto" w:fill="FFFFFF"/>
            </w:rPr>
            <w:t xml:space="preserve">, 22(3), pp.12-34. </w:t>
          </w:r>
          <w:r>
            <w:rPr>
              <w:rStyle w:val="Heading1Char"/>
            </w:rPr>
            <w:t xml:space="preserve"> </w:t>
          </w:r>
        </w:p>
        <w:p w14:paraId="1A7F1E28" w14:textId="77777777" w:rsidR="00F91194" w:rsidRDefault="00F91194" w:rsidP="00F91194">
          <w:pPr>
            <w:spacing w:before="240" w:after="240" w:line="360" w:lineRule="auto"/>
            <w:jc w:val="both"/>
            <w:rPr>
              <w:color w:val="222222"/>
              <w:shd w:val="clear" w:color="auto" w:fill="FFFFFF"/>
            </w:rPr>
          </w:pPr>
          <w:r>
            <w:rPr>
              <w:rFonts w:cs="Times New Roman"/>
              <w:color w:val="222222"/>
              <w:szCs w:val="24"/>
              <w:shd w:val="clear" w:color="auto" w:fill="FFFFFF"/>
            </w:rPr>
            <w:t xml:space="preserve">Qiu, S. and Wei, L., (2017) ‘SWOT Analysis and Competition Approaches of Hotels in Guangzhou’, </w:t>
          </w:r>
          <w:r>
            <w:rPr>
              <w:rFonts w:cs="Times New Roman"/>
              <w:i/>
              <w:iCs/>
              <w:color w:val="222222"/>
              <w:szCs w:val="24"/>
              <w:shd w:val="clear" w:color="auto" w:fill="FFFFFF"/>
            </w:rPr>
            <w:t>IOSR Journal of Business and Management</w:t>
          </w:r>
          <w:r>
            <w:rPr>
              <w:rFonts w:cs="Times New Roman"/>
              <w:color w:val="222222"/>
              <w:szCs w:val="24"/>
              <w:shd w:val="clear" w:color="auto" w:fill="FFFFFF"/>
            </w:rPr>
            <w:t>, 19(01), pp.19-25.</w:t>
          </w:r>
        </w:p>
        <w:p w14:paraId="19B497DC"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Salvioni, D.M., (2016) ‘Hotel chains and the sharing economy in global tourism’, </w:t>
          </w:r>
          <w:r>
            <w:rPr>
              <w:rFonts w:cs="Times New Roman"/>
              <w:i/>
              <w:iCs/>
              <w:color w:val="222222"/>
              <w:szCs w:val="24"/>
              <w:shd w:val="clear" w:color="auto" w:fill="FFFFFF"/>
            </w:rPr>
            <w:t>SYMPHONYA Emerging Issues in Management</w:t>
          </w:r>
          <w:r>
            <w:rPr>
              <w:rFonts w:cs="Times New Roman"/>
              <w:color w:val="222222"/>
              <w:szCs w:val="24"/>
              <w:shd w:val="clear" w:color="auto" w:fill="FFFFFF"/>
            </w:rPr>
            <w:t xml:space="preserve">, 8(1), pp. 12-23. </w:t>
          </w:r>
        </w:p>
        <w:p w14:paraId="403296A8"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Sharma, A., Shin, H., Santa-María, M.J. and Nicolau, J.L., (2021) ‘Hotels' COVID-19 innovation and performance’, </w:t>
          </w:r>
          <w:r>
            <w:rPr>
              <w:rFonts w:cs="Times New Roman"/>
              <w:i/>
              <w:iCs/>
              <w:color w:val="222222"/>
              <w:szCs w:val="24"/>
              <w:shd w:val="clear" w:color="auto" w:fill="FFFFFF"/>
            </w:rPr>
            <w:t>Annals of Tourism Research</w:t>
          </w:r>
          <w:r>
            <w:rPr>
              <w:rFonts w:cs="Times New Roman"/>
              <w:color w:val="222222"/>
              <w:szCs w:val="24"/>
              <w:shd w:val="clear" w:color="auto" w:fill="FFFFFF"/>
            </w:rPr>
            <w:t>, 88(3), pp.103-123</w:t>
          </w:r>
        </w:p>
        <w:p w14:paraId="6FCA8CA9" w14:textId="77777777" w:rsidR="00F91194" w:rsidRDefault="00F91194" w:rsidP="00F91194">
          <w:pPr>
            <w:spacing w:before="240" w:after="240" w:line="360" w:lineRule="auto"/>
            <w:jc w:val="both"/>
            <w:rPr>
              <w:rFonts w:cs="Times New Roman"/>
              <w:color w:val="222222"/>
              <w:szCs w:val="24"/>
              <w:shd w:val="clear" w:color="auto" w:fill="FFFFFF"/>
            </w:rPr>
          </w:pPr>
          <w:r>
            <w:rPr>
              <w:rFonts w:cs="Times New Roman"/>
              <w:color w:val="222222"/>
              <w:szCs w:val="24"/>
              <w:shd w:val="clear" w:color="auto" w:fill="FFFFFF"/>
            </w:rPr>
            <w:t xml:space="preserve">Shin, H., Sharma, A., Nicolau, J.L. and Kang, J., (2021) ‘The impact of hotel CSR for strategic philanthropy on booking behavior and hotel performance during the COVID-19 pandemic’, </w:t>
          </w:r>
          <w:r>
            <w:rPr>
              <w:rFonts w:cs="Times New Roman"/>
              <w:i/>
              <w:iCs/>
              <w:color w:val="222222"/>
              <w:szCs w:val="24"/>
              <w:shd w:val="clear" w:color="auto" w:fill="FFFFFF"/>
            </w:rPr>
            <w:t>Tourism Management</w:t>
          </w:r>
          <w:r>
            <w:rPr>
              <w:rFonts w:cs="Times New Roman"/>
              <w:color w:val="222222"/>
              <w:szCs w:val="24"/>
              <w:shd w:val="clear" w:color="auto" w:fill="FFFFFF"/>
            </w:rPr>
            <w:t>, 85(3), pp.104-122.</w:t>
          </w:r>
        </w:p>
        <w:p w14:paraId="4883233C" w14:textId="77777777" w:rsidR="00F91194" w:rsidRDefault="00F91194" w:rsidP="00F91194">
          <w:pPr>
            <w:spacing w:before="240" w:after="240" w:line="360" w:lineRule="auto"/>
            <w:jc w:val="both"/>
            <w:rPr>
              <w:rFonts w:cs="Times New Roman"/>
              <w:szCs w:val="24"/>
            </w:rPr>
          </w:pPr>
          <w:r>
            <w:rPr>
              <w:rFonts w:cs="Times New Roman"/>
              <w:color w:val="222222"/>
              <w:szCs w:val="24"/>
              <w:shd w:val="clear" w:color="auto" w:fill="FFFFFF"/>
            </w:rPr>
            <w:t xml:space="preserve">Statista, (2023a) </w:t>
          </w:r>
          <w:r>
            <w:rPr>
              <w:rFonts w:cs="Times New Roman"/>
              <w:i/>
              <w:szCs w:val="24"/>
              <w:shd w:val="clear" w:color="auto" w:fill="FFFFFF"/>
            </w:rPr>
            <w:t>Number of InterContinental Hotel Group (IHG) hotels worldwide from 2008 to 2022, by brand</w:t>
          </w:r>
          <w:r>
            <w:rPr>
              <w:rFonts w:cs="Times New Roman"/>
              <w:szCs w:val="24"/>
              <w:shd w:val="clear" w:color="auto" w:fill="FFFFFF"/>
            </w:rPr>
            <w:t xml:space="preserve">. </w:t>
          </w:r>
          <w:r>
            <w:rPr>
              <w:rFonts w:cs="Times New Roman"/>
              <w:szCs w:val="24"/>
            </w:rPr>
            <w:t xml:space="preserve">Available at </w:t>
          </w:r>
          <w:hyperlink r:id="rId45" w:history="1">
            <w:r>
              <w:rPr>
                <w:rStyle w:val="Hyperlink"/>
              </w:rPr>
              <w:t>https://www.statista.com/statistics/223387/intercontinental-hotel-group-hotels-worldwide/</w:t>
            </w:r>
          </w:hyperlink>
          <w:r>
            <w:rPr>
              <w:rFonts w:cs="Times New Roman"/>
              <w:szCs w:val="24"/>
            </w:rPr>
            <w:t>. (Accessed: 12 August 2023).</w:t>
          </w:r>
        </w:p>
        <w:p w14:paraId="69EB87BE" w14:textId="77777777" w:rsidR="00F91194" w:rsidRDefault="00F91194" w:rsidP="00F91194">
          <w:pPr>
            <w:spacing w:before="240" w:after="240" w:line="360" w:lineRule="auto"/>
            <w:jc w:val="both"/>
            <w:rPr>
              <w:rFonts w:cs="Times New Roman"/>
              <w:szCs w:val="24"/>
            </w:rPr>
          </w:pPr>
          <w:r>
            <w:rPr>
              <w:rFonts w:cs="Times New Roman"/>
              <w:color w:val="222222"/>
              <w:szCs w:val="24"/>
              <w:shd w:val="clear" w:color="auto" w:fill="FFFFFF"/>
            </w:rPr>
            <w:t xml:space="preserve">Statista. (2023b) </w:t>
          </w:r>
          <w:r>
            <w:rPr>
              <w:rFonts w:cs="Times New Roman"/>
              <w:i/>
              <w:szCs w:val="24"/>
              <w:shd w:val="clear" w:color="auto" w:fill="FFFFFF"/>
            </w:rPr>
            <w:t>Gross revenue of the InterContinental Hotels Group worldwide from 2007 to 2022</w:t>
          </w:r>
          <w:r>
            <w:rPr>
              <w:rFonts w:cs="Times New Roman"/>
              <w:szCs w:val="24"/>
              <w:shd w:val="clear" w:color="auto" w:fill="FFFFFF"/>
            </w:rPr>
            <w:t xml:space="preserve">. </w:t>
          </w:r>
          <w:r>
            <w:rPr>
              <w:rFonts w:cs="Times New Roman"/>
              <w:szCs w:val="24"/>
            </w:rPr>
            <w:t xml:space="preserve">Available at </w:t>
          </w:r>
          <w:hyperlink r:id="rId46" w:history="1">
            <w:r>
              <w:rPr>
                <w:rStyle w:val="Hyperlink"/>
              </w:rPr>
              <w:t>https://www.statista.com/statistics/223353/intercontinental-hotels-group-revenue/</w:t>
            </w:r>
          </w:hyperlink>
          <w:r>
            <w:rPr>
              <w:rStyle w:val="Heading1Char"/>
              <w:color w:val="auto"/>
            </w:rPr>
            <w:t xml:space="preserve">. </w:t>
          </w:r>
          <w:r>
            <w:rPr>
              <w:rFonts w:cs="Times New Roman"/>
              <w:szCs w:val="24"/>
            </w:rPr>
            <w:t>(Accessed: 12 August 2023).</w:t>
          </w:r>
        </w:p>
        <w:p w14:paraId="0BC360CA" w14:textId="77777777" w:rsidR="00F91194" w:rsidRDefault="00F91194" w:rsidP="00F91194">
          <w:pPr>
            <w:spacing w:before="240" w:after="240" w:line="360" w:lineRule="auto"/>
            <w:jc w:val="both"/>
            <w:rPr>
              <w:rStyle w:val="Heading1Char"/>
            </w:rPr>
          </w:pPr>
          <w:r>
            <w:rPr>
              <w:rFonts w:cs="Times New Roman"/>
              <w:color w:val="222222"/>
              <w:szCs w:val="24"/>
              <w:shd w:val="clear" w:color="auto" w:fill="FFFFFF"/>
            </w:rPr>
            <w:t xml:space="preserve">Ţigu, G. and Călăreţu, B., (2013) ‘Supply chain management performance in tourism. Continental hotels chain case’, </w:t>
          </w:r>
          <w:r>
            <w:rPr>
              <w:rFonts w:cs="Times New Roman"/>
              <w:i/>
              <w:iCs/>
              <w:color w:val="222222"/>
              <w:szCs w:val="24"/>
              <w:shd w:val="clear" w:color="auto" w:fill="FFFFFF"/>
            </w:rPr>
            <w:t>Amfiteatru Economic Journal</w:t>
          </w:r>
          <w:r>
            <w:rPr>
              <w:rFonts w:cs="Times New Roman"/>
              <w:color w:val="222222"/>
              <w:szCs w:val="24"/>
              <w:shd w:val="clear" w:color="auto" w:fill="FFFFFF"/>
            </w:rPr>
            <w:t>, 15(33), pp.103-115.</w:t>
          </w:r>
          <w:r>
            <w:rPr>
              <w:rStyle w:val="Heading1Char"/>
            </w:rPr>
            <w:t xml:space="preserve"> </w:t>
          </w:r>
        </w:p>
        <w:p w14:paraId="6164D3E9" w14:textId="77777777" w:rsidR="00F91194" w:rsidRDefault="00F91194" w:rsidP="00F91194"/>
      </w:sdtContent>
    </w:sdt>
    <w:p w14:paraId="157E8E6C" w14:textId="77777777" w:rsidR="00F91194" w:rsidRPr="00F91194" w:rsidRDefault="00F91194" w:rsidP="00F91194"/>
    <w:sectPr w:rsidR="00F91194" w:rsidRPr="00F91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A4710"/>
    <w:multiLevelType w:val="hybridMultilevel"/>
    <w:tmpl w:val="EBF4A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BB47FE8"/>
    <w:multiLevelType w:val="hybridMultilevel"/>
    <w:tmpl w:val="86E20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9244C3A"/>
    <w:multiLevelType w:val="hybridMultilevel"/>
    <w:tmpl w:val="089A5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246426F"/>
    <w:multiLevelType w:val="hybridMultilevel"/>
    <w:tmpl w:val="C9A43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BE82A65"/>
    <w:multiLevelType w:val="hybridMultilevel"/>
    <w:tmpl w:val="4168A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3614764"/>
    <w:multiLevelType w:val="hybridMultilevel"/>
    <w:tmpl w:val="34CE4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53A2E16"/>
    <w:multiLevelType w:val="hybridMultilevel"/>
    <w:tmpl w:val="69C4D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852B36"/>
    <w:multiLevelType w:val="hybridMultilevel"/>
    <w:tmpl w:val="E63C3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C9B4DF5"/>
    <w:multiLevelType w:val="hybridMultilevel"/>
    <w:tmpl w:val="D908A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1B87E7F"/>
    <w:multiLevelType w:val="hybridMultilevel"/>
    <w:tmpl w:val="28722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42310152">
    <w:abstractNumId w:val="4"/>
    <w:lvlOverride w:ilvl="0"/>
    <w:lvlOverride w:ilvl="1"/>
    <w:lvlOverride w:ilvl="2"/>
    <w:lvlOverride w:ilvl="3"/>
    <w:lvlOverride w:ilvl="4"/>
    <w:lvlOverride w:ilvl="5"/>
    <w:lvlOverride w:ilvl="6"/>
    <w:lvlOverride w:ilvl="7"/>
    <w:lvlOverride w:ilvl="8"/>
  </w:num>
  <w:num w:numId="2" w16cid:durableId="2100905642">
    <w:abstractNumId w:val="5"/>
    <w:lvlOverride w:ilvl="0"/>
    <w:lvlOverride w:ilvl="1"/>
    <w:lvlOverride w:ilvl="2"/>
    <w:lvlOverride w:ilvl="3"/>
    <w:lvlOverride w:ilvl="4"/>
    <w:lvlOverride w:ilvl="5"/>
    <w:lvlOverride w:ilvl="6"/>
    <w:lvlOverride w:ilvl="7"/>
    <w:lvlOverride w:ilvl="8"/>
  </w:num>
  <w:num w:numId="3" w16cid:durableId="1934434597">
    <w:abstractNumId w:val="7"/>
    <w:lvlOverride w:ilvl="0"/>
    <w:lvlOverride w:ilvl="1"/>
    <w:lvlOverride w:ilvl="2"/>
    <w:lvlOverride w:ilvl="3"/>
    <w:lvlOverride w:ilvl="4"/>
    <w:lvlOverride w:ilvl="5"/>
    <w:lvlOverride w:ilvl="6"/>
    <w:lvlOverride w:ilvl="7"/>
    <w:lvlOverride w:ilvl="8"/>
  </w:num>
  <w:num w:numId="4" w16cid:durableId="646592733">
    <w:abstractNumId w:val="0"/>
    <w:lvlOverride w:ilvl="0"/>
    <w:lvlOverride w:ilvl="1"/>
    <w:lvlOverride w:ilvl="2"/>
    <w:lvlOverride w:ilvl="3"/>
    <w:lvlOverride w:ilvl="4"/>
    <w:lvlOverride w:ilvl="5"/>
    <w:lvlOverride w:ilvl="6"/>
    <w:lvlOverride w:ilvl="7"/>
    <w:lvlOverride w:ilvl="8"/>
  </w:num>
  <w:num w:numId="5" w16cid:durableId="539823677">
    <w:abstractNumId w:val="1"/>
    <w:lvlOverride w:ilvl="0"/>
    <w:lvlOverride w:ilvl="1"/>
    <w:lvlOverride w:ilvl="2"/>
    <w:lvlOverride w:ilvl="3"/>
    <w:lvlOverride w:ilvl="4"/>
    <w:lvlOverride w:ilvl="5"/>
    <w:lvlOverride w:ilvl="6"/>
    <w:lvlOverride w:ilvl="7"/>
    <w:lvlOverride w:ilvl="8"/>
  </w:num>
  <w:num w:numId="6" w16cid:durableId="1319110185">
    <w:abstractNumId w:val="2"/>
    <w:lvlOverride w:ilvl="0"/>
    <w:lvlOverride w:ilvl="1"/>
    <w:lvlOverride w:ilvl="2"/>
    <w:lvlOverride w:ilvl="3"/>
    <w:lvlOverride w:ilvl="4"/>
    <w:lvlOverride w:ilvl="5"/>
    <w:lvlOverride w:ilvl="6"/>
    <w:lvlOverride w:ilvl="7"/>
    <w:lvlOverride w:ilvl="8"/>
  </w:num>
  <w:num w:numId="7" w16cid:durableId="212619054">
    <w:abstractNumId w:val="9"/>
    <w:lvlOverride w:ilvl="0"/>
    <w:lvlOverride w:ilvl="1"/>
    <w:lvlOverride w:ilvl="2"/>
    <w:lvlOverride w:ilvl="3"/>
    <w:lvlOverride w:ilvl="4"/>
    <w:lvlOverride w:ilvl="5"/>
    <w:lvlOverride w:ilvl="6"/>
    <w:lvlOverride w:ilvl="7"/>
    <w:lvlOverride w:ilvl="8"/>
  </w:num>
  <w:num w:numId="8" w16cid:durableId="1601446335">
    <w:abstractNumId w:val="3"/>
    <w:lvlOverride w:ilvl="0"/>
    <w:lvlOverride w:ilvl="1"/>
    <w:lvlOverride w:ilvl="2"/>
    <w:lvlOverride w:ilvl="3"/>
    <w:lvlOverride w:ilvl="4"/>
    <w:lvlOverride w:ilvl="5"/>
    <w:lvlOverride w:ilvl="6"/>
    <w:lvlOverride w:ilvl="7"/>
    <w:lvlOverride w:ilvl="8"/>
  </w:num>
  <w:num w:numId="9" w16cid:durableId="545602279">
    <w:abstractNumId w:val="8"/>
    <w:lvlOverride w:ilvl="0"/>
    <w:lvlOverride w:ilvl="1"/>
    <w:lvlOverride w:ilvl="2"/>
    <w:lvlOverride w:ilvl="3"/>
    <w:lvlOverride w:ilvl="4"/>
    <w:lvlOverride w:ilvl="5"/>
    <w:lvlOverride w:ilvl="6"/>
    <w:lvlOverride w:ilvl="7"/>
    <w:lvlOverride w:ilvl="8"/>
  </w:num>
  <w:num w:numId="10" w16cid:durableId="683631420">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194"/>
    <w:rsid w:val="00BC0814"/>
    <w:rsid w:val="00F23CAD"/>
    <w:rsid w:val="00F911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E8FB8"/>
  <w15:chartTrackingRefBased/>
  <w15:docId w15:val="{4A1D0488-789C-4C9F-8ADF-39148F50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194"/>
    <w:pPr>
      <w:spacing w:after="200" w:line="276" w:lineRule="auto"/>
    </w:pPr>
    <w:rPr>
      <w:rFonts w:ascii="Times New Roman" w:hAnsi="Times New Roman"/>
      <w:noProof/>
      <w:kern w:val="0"/>
      <w:sz w:val="24"/>
      <w:lang w:val="en-GB"/>
      <w14:ligatures w14:val="none"/>
    </w:rPr>
  </w:style>
  <w:style w:type="paragraph" w:styleId="Heading1">
    <w:name w:val="heading 1"/>
    <w:basedOn w:val="Normal"/>
    <w:next w:val="Normal"/>
    <w:link w:val="Heading1Char"/>
    <w:autoRedefine/>
    <w:uiPriority w:val="9"/>
    <w:qFormat/>
    <w:rsid w:val="00F91194"/>
    <w:pPr>
      <w:keepNext/>
      <w:keepLines/>
      <w:spacing w:before="360" w:after="240" w:line="360" w:lineRule="auto"/>
      <w:jc w:val="both"/>
      <w:outlineLvl w:val="0"/>
    </w:pPr>
    <w:rPr>
      <w:rFonts w:eastAsiaTheme="majorEastAsia" w:cs="Times New Roman"/>
      <w:b/>
      <w:bCs/>
      <w:color w:val="000000" w:themeColor="text1"/>
      <w:szCs w:val="24"/>
      <w:lang w:eastAsia="ja-JP"/>
    </w:rPr>
  </w:style>
  <w:style w:type="paragraph" w:styleId="Heading2">
    <w:name w:val="heading 2"/>
    <w:basedOn w:val="Normal"/>
    <w:next w:val="Normal"/>
    <w:link w:val="Heading2Char"/>
    <w:autoRedefine/>
    <w:uiPriority w:val="9"/>
    <w:semiHidden/>
    <w:unhideWhenUsed/>
    <w:qFormat/>
    <w:rsid w:val="00F91194"/>
    <w:pPr>
      <w:keepNext/>
      <w:keepLines/>
      <w:spacing w:before="40" w:after="0" w:line="360" w:lineRule="auto"/>
      <w:jc w:val="both"/>
      <w:outlineLvl w:val="1"/>
    </w:pPr>
    <w:rPr>
      <w:rFonts w:eastAsiaTheme="majorEastAsia" w:cstheme="majorBidi"/>
      <w:b/>
      <w:i/>
      <w:color w:val="000000" w:themeColor="text1"/>
      <w:szCs w:val="26"/>
      <w:lang w:eastAsia="ja-JP"/>
    </w:rPr>
  </w:style>
  <w:style w:type="paragraph" w:styleId="Heading3">
    <w:name w:val="heading 3"/>
    <w:basedOn w:val="Normal"/>
    <w:next w:val="Normal"/>
    <w:link w:val="Heading3Char"/>
    <w:autoRedefine/>
    <w:uiPriority w:val="9"/>
    <w:semiHidden/>
    <w:unhideWhenUsed/>
    <w:qFormat/>
    <w:rsid w:val="00F91194"/>
    <w:pPr>
      <w:keepNext/>
      <w:keepLines/>
      <w:spacing w:before="240" w:after="240" w:line="360" w:lineRule="auto"/>
      <w:jc w:val="both"/>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194"/>
    <w:rPr>
      <w:rFonts w:ascii="Times New Roman" w:eastAsiaTheme="majorEastAsia" w:hAnsi="Times New Roman" w:cs="Times New Roman"/>
      <w:b/>
      <w:bCs/>
      <w:noProof/>
      <w:color w:val="000000" w:themeColor="text1"/>
      <w:kern w:val="0"/>
      <w:sz w:val="24"/>
      <w:szCs w:val="24"/>
      <w:lang w:val="en-GB" w:eastAsia="ja-JP"/>
      <w14:ligatures w14:val="none"/>
    </w:rPr>
  </w:style>
  <w:style w:type="character" w:customStyle="1" w:styleId="Heading2Char">
    <w:name w:val="Heading 2 Char"/>
    <w:basedOn w:val="DefaultParagraphFont"/>
    <w:link w:val="Heading2"/>
    <w:uiPriority w:val="9"/>
    <w:semiHidden/>
    <w:rsid w:val="00F91194"/>
    <w:rPr>
      <w:rFonts w:ascii="Times New Roman" w:eastAsiaTheme="majorEastAsia" w:hAnsi="Times New Roman" w:cstheme="majorBidi"/>
      <w:b/>
      <w:i/>
      <w:noProof/>
      <w:color w:val="000000" w:themeColor="text1"/>
      <w:kern w:val="0"/>
      <w:sz w:val="24"/>
      <w:szCs w:val="26"/>
      <w:lang w:val="en-GB" w:eastAsia="ja-JP"/>
      <w14:ligatures w14:val="none"/>
    </w:rPr>
  </w:style>
  <w:style w:type="character" w:customStyle="1" w:styleId="Heading3Char">
    <w:name w:val="Heading 3 Char"/>
    <w:basedOn w:val="DefaultParagraphFont"/>
    <w:link w:val="Heading3"/>
    <w:uiPriority w:val="9"/>
    <w:semiHidden/>
    <w:rsid w:val="00F91194"/>
    <w:rPr>
      <w:rFonts w:ascii="Times New Roman" w:eastAsiaTheme="majorEastAsia" w:hAnsi="Times New Roman" w:cstheme="majorBidi"/>
      <w:i/>
      <w:noProof/>
      <w:color w:val="000000" w:themeColor="text1"/>
      <w:kern w:val="0"/>
      <w:sz w:val="24"/>
      <w:szCs w:val="24"/>
      <w:u w:val="single"/>
      <w:lang w:val="en-GB"/>
      <w14:ligatures w14:val="none"/>
    </w:rPr>
  </w:style>
  <w:style w:type="character" w:styleId="Hyperlink">
    <w:name w:val="Hyperlink"/>
    <w:basedOn w:val="DefaultParagraphFont"/>
    <w:uiPriority w:val="99"/>
    <w:semiHidden/>
    <w:unhideWhenUsed/>
    <w:rsid w:val="00F91194"/>
    <w:rPr>
      <w:color w:val="0563C1" w:themeColor="hyperlink"/>
      <w:u w:val="single"/>
    </w:rPr>
  </w:style>
  <w:style w:type="paragraph" w:styleId="TOC1">
    <w:name w:val="toc 1"/>
    <w:basedOn w:val="Normal"/>
    <w:next w:val="Normal"/>
    <w:autoRedefine/>
    <w:uiPriority w:val="39"/>
    <w:semiHidden/>
    <w:unhideWhenUsed/>
    <w:rsid w:val="00F91194"/>
    <w:pPr>
      <w:spacing w:after="100"/>
    </w:pPr>
  </w:style>
  <w:style w:type="paragraph" w:styleId="TOC2">
    <w:name w:val="toc 2"/>
    <w:basedOn w:val="Normal"/>
    <w:next w:val="Normal"/>
    <w:autoRedefine/>
    <w:uiPriority w:val="39"/>
    <w:semiHidden/>
    <w:unhideWhenUsed/>
    <w:rsid w:val="00F91194"/>
    <w:pPr>
      <w:spacing w:after="100"/>
      <w:ind w:left="220"/>
    </w:pPr>
  </w:style>
  <w:style w:type="paragraph" w:styleId="TOC3">
    <w:name w:val="toc 3"/>
    <w:basedOn w:val="Normal"/>
    <w:next w:val="Normal"/>
    <w:autoRedefine/>
    <w:uiPriority w:val="39"/>
    <w:semiHidden/>
    <w:unhideWhenUsed/>
    <w:rsid w:val="00F91194"/>
    <w:pPr>
      <w:spacing w:after="100"/>
      <w:ind w:left="440"/>
    </w:pPr>
  </w:style>
  <w:style w:type="paragraph" w:styleId="ListParagraph">
    <w:name w:val="List Paragraph"/>
    <w:basedOn w:val="Normal"/>
    <w:uiPriority w:val="34"/>
    <w:qFormat/>
    <w:rsid w:val="00F91194"/>
    <w:pPr>
      <w:ind w:left="720"/>
      <w:contextualSpacing/>
    </w:pPr>
  </w:style>
  <w:style w:type="paragraph" w:styleId="TOCHeading">
    <w:name w:val="TOC Heading"/>
    <w:basedOn w:val="Heading1"/>
    <w:next w:val="Normal"/>
    <w:uiPriority w:val="39"/>
    <w:semiHidden/>
    <w:unhideWhenUsed/>
    <w:qFormat/>
    <w:rsid w:val="00F91194"/>
    <w:pPr>
      <w:spacing w:before="240" w:line="256" w:lineRule="auto"/>
      <w:outlineLvl w:val="9"/>
    </w:pPr>
    <w:rPr>
      <w:rFonts w:asciiTheme="majorHAnsi" w:hAnsiTheme="majorHAnsi"/>
      <w:b w:val="0"/>
      <w:bCs w:val="0"/>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5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18"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6"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9" Type="http://schemas.openxmlformats.org/officeDocument/2006/relationships/hyperlink" Target="https://www.ihgplc.com/en/-/media/ihg/annualreports/2020report/pdf/ar-report-2020/ihg_2020ar.pdf?la=en&amp;hash=A5C4404446E2401FA5FBF7031A785904" TargetMode="External"/><Relationship Id="rId21"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4" Type="http://schemas.openxmlformats.org/officeDocument/2006/relationships/image" Target="media/image3.png"/><Relationship Id="rId42" Type="http://schemas.openxmlformats.org/officeDocument/2006/relationships/hyperlink" Target="https://www.ihgplc.com/en" TargetMode="External"/><Relationship Id="rId47" Type="http://schemas.openxmlformats.org/officeDocument/2006/relationships/fontTable" Target="fontTable.xml"/><Relationship Id="rId7"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 Type="http://schemas.openxmlformats.org/officeDocument/2006/relationships/styles" Target="styles.xml"/><Relationship Id="rId16"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9"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4"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2"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7" Type="http://schemas.openxmlformats.org/officeDocument/2006/relationships/image" Target="media/image6.png"/><Relationship Id="rId40" Type="http://schemas.openxmlformats.org/officeDocument/2006/relationships/hyperlink" Target="https://www.ihgplc.com/en/-/media/ihg/annualreports/2022/annual-report-2022.pdf?la=en&amp;hash=167797C0C5A95078FBBF51E91CB0A7AE" TargetMode="External"/><Relationship Id="rId45" Type="http://schemas.openxmlformats.org/officeDocument/2006/relationships/hyperlink" Target="https://www.statista.com/statistics/223387/intercontinental-hotel-group-hotels-worldwide/" TargetMode="External"/><Relationship Id="rId5" Type="http://schemas.openxmlformats.org/officeDocument/2006/relationships/image" Target="media/image1.jpeg"/><Relationship Id="rId15"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3"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8"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6" Type="http://schemas.openxmlformats.org/officeDocument/2006/relationships/image" Target="media/image5.jpeg"/><Relationship Id="rId10"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19"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1"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44" Type="http://schemas.openxmlformats.org/officeDocument/2006/relationships/hyperlink" Target="https://www.pinterest.com/pin/493425702925482686/" TargetMode="External"/><Relationship Id="rId4" Type="http://schemas.openxmlformats.org/officeDocument/2006/relationships/webSettings" Target="webSettings.xml"/><Relationship Id="rId9"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14"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2"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7"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0"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5" Type="http://schemas.openxmlformats.org/officeDocument/2006/relationships/image" Target="media/image4.png"/><Relationship Id="rId43" Type="http://schemas.openxmlformats.org/officeDocument/2006/relationships/hyperlink" Target="https://www.ihgplc.com/en/news-and-media/news-releases/2020/ihg-offers-a-fresh-take-on-clean" TargetMode="External"/><Relationship Id="rId48" Type="http://schemas.openxmlformats.org/officeDocument/2006/relationships/theme" Target="theme/theme1.xml"/><Relationship Id="rId8"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 Type="http://schemas.openxmlformats.org/officeDocument/2006/relationships/settings" Target="settings.xml"/><Relationship Id="rId12"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17"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25"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3"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38" Type="http://schemas.openxmlformats.org/officeDocument/2006/relationships/image" Target="media/image7.png"/><Relationship Id="rId46" Type="http://schemas.openxmlformats.org/officeDocument/2006/relationships/hyperlink" Target="https://www.statista.com/statistics/223353/intercontinental-hotels-group-revenue/" TargetMode="External"/><Relationship Id="rId20" Type="http://schemas.openxmlformats.org/officeDocument/2006/relationships/hyperlink" Target="file:///C:\Users\Admin\AppData\Local\Packages\microsoft.windowscommunicationsapps_8wekyb3d8bbwe\LocalState\Files\S0\4\Attachments\Rinku%20goswami%20LCMB7003%20Case%20Analysis%5b1760%5d.docx" TargetMode="External"/><Relationship Id="rId41" Type="http://schemas.openxmlformats.org/officeDocument/2006/relationships/hyperlink" Target="https://www.howandwhat.net/swot-analysis-intercontinental-hotels-group-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7329</Words>
  <Characters>41776</Characters>
  <Application>Microsoft Office Word</Application>
  <DocSecurity>0</DocSecurity>
  <Lines>348</Lines>
  <Paragraphs>98</Paragraphs>
  <ScaleCrop>false</ScaleCrop>
  <Company/>
  <LinksUpToDate>false</LinksUpToDate>
  <CharactersWithSpaces>49007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Rinku Aparanathi</dc:creator>
  <cp:keywords/>
  <dc:description/>
  <cp:lastModifiedBy>Rinku Aparanathi</cp:lastModifiedBy>
  <cp:revision>3</cp:revision>
  <dcterms:created xsi:type="dcterms:W3CDTF">2023-09-01T10:19:00Z</dcterms:created>
  <dcterms:modified xsi:type="dcterms:W3CDTF">2023-09-01T10:29:00Z</dcterms:modified>
</cp:coreProperties>
</file>