
<file path=[Content_Types].xml><?xml version="1.0" encoding="utf-8"?>
<Types xmlns="http://schemas.openxmlformats.org/package/2006/content-types">
  <Default Extension="docx" ContentType="application/vnd.openxmlformats-officedocument.wordprocessingml.docume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43F261" w14:textId="2B3BF3AA" w:rsidR="00211544" w:rsidRPr="00D1379C" w:rsidRDefault="00211544" w:rsidP="00211544">
      <w:pPr>
        <w:spacing w:line="360" w:lineRule="auto"/>
        <w:jc w:val="center"/>
        <w:rPr>
          <w:rFonts w:asciiTheme="minorHAnsi" w:hAnsiTheme="minorHAnsi" w:cstheme="minorHAnsi"/>
          <w:b/>
          <w:bCs/>
          <w:color w:val="000000" w:themeColor="text1"/>
          <w:sz w:val="32"/>
          <w:szCs w:val="32"/>
          <w:u w:val="single"/>
        </w:rPr>
      </w:pPr>
      <w:r w:rsidRPr="00D1379C">
        <w:rPr>
          <w:rFonts w:asciiTheme="minorHAnsi" w:hAnsiTheme="minorHAnsi" w:cstheme="minorHAnsi"/>
          <w:b/>
          <w:bCs/>
          <w:color w:val="000000" w:themeColor="text1"/>
          <w:sz w:val="32"/>
          <w:szCs w:val="32"/>
          <w:u w:val="single"/>
        </w:rPr>
        <w:t>Programme Improvement Project</w:t>
      </w:r>
    </w:p>
    <w:p w14:paraId="65B65206" w14:textId="77777777" w:rsidR="00211544" w:rsidRPr="005315F1" w:rsidRDefault="00211544" w:rsidP="00211544">
      <w:pPr>
        <w:spacing w:line="360" w:lineRule="auto"/>
        <w:jc w:val="center"/>
        <w:rPr>
          <w:rFonts w:asciiTheme="minorHAnsi" w:hAnsiTheme="minorHAnsi" w:cstheme="minorHAnsi"/>
          <w:bCs/>
          <w:color w:val="000000" w:themeColor="text1"/>
          <w:sz w:val="24"/>
          <w:szCs w:val="24"/>
        </w:rPr>
      </w:pPr>
      <w:r w:rsidRPr="005315F1">
        <w:rPr>
          <w:rFonts w:asciiTheme="minorHAnsi" w:hAnsiTheme="minorHAnsi" w:cstheme="minorHAnsi"/>
          <w:bCs/>
          <w:color w:val="000000" w:themeColor="text1"/>
          <w:sz w:val="24"/>
          <w:szCs w:val="24"/>
        </w:rPr>
        <w:t>MSc Digital Skills for the Health and Care Professions</w:t>
      </w:r>
    </w:p>
    <w:p w14:paraId="1E759868" w14:textId="77777777" w:rsidR="00211544" w:rsidRPr="005315F1" w:rsidRDefault="00211544" w:rsidP="00211544">
      <w:pPr>
        <w:spacing w:before="120" w:after="120" w:line="360" w:lineRule="auto"/>
        <w:jc w:val="center"/>
        <w:rPr>
          <w:rFonts w:asciiTheme="minorHAnsi" w:hAnsiTheme="minorHAnsi" w:cstheme="minorHAnsi"/>
          <w:bCs/>
          <w:color w:val="000000" w:themeColor="text1"/>
          <w:sz w:val="24"/>
          <w:szCs w:val="24"/>
        </w:rPr>
      </w:pPr>
      <w:r w:rsidRPr="005315F1">
        <w:rPr>
          <w:rFonts w:asciiTheme="minorHAnsi" w:hAnsiTheme="minorHAnsi" w:cstheme="minorHAnsi"/>
          <w:bCs/>
          <w:color w:val="000000" w:themeColor="text1"/>
          <w:sz w:val="24"/>
          <w:szCs w:val="24"/>
        </w:rPr>
        <w:t>Module Name: Digital Technology in Health and Social Care</w:t>
      </w:r>
    </w:p>
    <w:p w14:paraId="20649AA9" w14:textId="77777777" w:rsidR="00211544" w:rsidRPr="005315F1" w:rsidRDefault="00211544" w:rsidP="00211544">
      <w:pPr>
        <w:spacing w:before="120" w:after="120" w:line="360" w:lineRule="auto"/>
        <w:jc w:val="center"/>
        <w:rPr>
          <w:rFonts w:asciiTheme="minorHAnsi" w:hAnsiTheme="minorHAnsi" w:cstheme="minorHAnsi"/>
          <w:bCs/>
          <w:color w:val="000000" w:themeColor="text1"/>
          <w:sz w:val="24"/>
          <w:szCs w:val="24"/>
        </w:rPr>
      </w:pPr>
      <w:r w:rsidRPr="005315F1">
        <w:rPr>
          <w:rFonts w:asciiTheme="minorHAnsi" w:hAnsiTheme="minorHAnsi" w:cstheme="minorHAnsi"/>
          <w:bCs/>
          <w:color w:val="000000" w:themeColor="text1"/>
          <w:sz w:val="24"/>
          <w:szCs w:val="24"/>
        </w:rPr>
        <w:t>Module Code: BMDS7006</w:t>
      </w:r>
    </w:p>
    <w:p w14:paraId="4E8E06CE" w14:textId="5448317C" w:rsidR="00211544" w:rsidRDefault="00211544" w:rsidP="00211544">
      <w:pPr>
        <w:spacing w:before="120" w:after="120" w:line="360" w:lineRule="auto"/>
        <w:jc w:val="center"/>
        <w:rPr>
          <w:rFonts w:asciiTheme="minorHAnsi" w:hAnsiTheme="minorHAnsi" w:cstheme="minorHAnsi"/>
          <w:bCs/>
          <w:color w:val="000000" w:themeColor="text1"/>
          <w:sz w:val="24"/>
          <w:szCs w:val="24"/>
        </w:rPr>
      </w:pPr>
    </w:p>
    <w:p w14:paraId="709F3930" w14:textId="2761C9CB" w:rsidR="008D52CE" w:rsidRDefault="008D52CE" w:rsidP="00211544">
      <w:pPr>
        <w:spacing w:before="120" w:after="120" w:line="360" w:lineRule="auto"/>
        <w:jc w:val="center"/>
        <w:rPr>
          <w:rFonts w:asciiTheme="minorHAnsi" w:hAnsiTheme="minorHAnsi" w:cstheme="minorHAnsi"/>
          <w:bCs/>
          <w:color w:val="000000" w:themeColor="text1"/>
          <w:sz w:val="24"/>
          <w:szCs w:val="24"/>
        </w:rPr>
      </w:pPr>
    </w:p>
    <w:p w14:paraId="6D874530" w14:textId="79763779" w:rsidR="008D52CE" w:rsidRDefault="008D52CE" w:rsidP="00211544">
      <w:pPr>
        <w:spacing w:before="120" w:after="120" w:line="360" w:lineRule="auto"/>
        <w:jc w:val="center"/>
        <w:rPr>
          <w:rFonts w:asciiTheme="minorHAnsi" w:hAnsiTheme="minorHAnsi" w:cstheme="minorHAnsi"/>
          <w:bCs/>
          <w:color w:val="000000" w:themeColor="text1"/>
          <w:sz w:val="24"/>
          <w:szCs w:val="24"/>
        </w:rPr>
      </w:pPr>
    </w:p>
    <w:p w14:paraId="473B12AB" w14:textId="77777777" w:rsidR="008D52CE" w:rsidRPr="005315F1" w:rsidRDefault="008D52CE" w:rsidP="00211544">
      <w:pPr>
        <w:spacing w:before="120" w:after="120" w:line="360" w:lineRule="auto"/>
        <w:jc w:val="center"/>
        <w:rPr>
          <w:rFonts w:asciiTheme="minorHAnsi" w:hAnsiTheme="minorHAnsi" w:cstheme="minorHAnsi"/>
          <w:bCs/>
          <w:color w:val="000000" w:themeColor="text1"/>
          <w:sz w:val="24"/>
          <w:szCs w:val="24"/>
        </w:rPr>
      </w:pPr>
    </w:p>
    <w:p w14:paraId="39A7FCA1" w14:textId="261EDA26" w:rsidR="00211544" w:rsidRPr="005315F1" w:rsidRDefault="00211544" w:rsidP="00211544">
      <w:pPr>
        <w:spacing w:before="120" w:after="120" w:line="360" w:lineRule="auto"/>
        <w:jc w:val="center"/>
        <w:rPr>
          <w:rFonts w:asciiTheme="minorHAnsi" w:hAnsiTheme="minorHAnsi" w:cstheme="minorHAnsi"/>
          <w:b/>
          <w:color w:val="000000" w:themeColor="text1"/>
          <w:sz w:val="24"/>
          <w:szCs w:val="24"/>
        </w:rPr>
      </w:pPr>
      <w:r w:rsidRPr="005315F1">
        <w:rPr>
          <w:rFonts w:asciiTheme="minorHAnsi" w:hAnsiTheme="minorHAnsi" w:cstheme="minorHAnsi"/>
          <w:bCs/>
          <w:color w:val="000000" w:themeColor="text1"/>
          <w:sz w:val="24"/>
          <w:szCs w:val="24"/>
        </w:rPr>
        <w:t xml:space="preserve">Submission Date: </w:t>
      </w:r>
      <w:r w:rsidR="00585683" w:rsidRPr="005315F1">
        <w:rPr>
          <w:rFonts w:asciiTheme="minorHAnsi" w:hAnsiTheme="minorHAnsi" w:cstheme="minorHAnsi"/>
          <w:b/>
          <w:color w:val="000000" w:themeColor="text1"/>
          <w:sz w:val="24"/>
          <w:szCs w:val="24"/>
        </w:rPr>
        <w:t>09</w:t>
      </w:r>
      <w:r w:rsidRPr="005315F1">
        <w:rPr>
          <w:rFonts w:asciiTheme="minorHAnsi" w:hAnsiTheme="minorHAnsi" w:cstheme="minorHAnsi"/>
          <w:b/>
          <w:color w:val="000000" w:themeColor="text1"/>
          <w:sz w:val="24"/>
          <w:szCs w:val="24"/>
        </w:rPr>
        <w:t>/</w:t>
      </w:r>
      <w:r w:rsidR="00585683" w:rsidRPr="005315F1">
        <w:rPr>
          <w:rFonts w:asciiTheme="minorHAnsi" w:hAnsiTheme="minorHAnsi" w:cstheme="minorHAnsi"/>
          <w:b/>
          <w:color w:val="000000" w:themeColor="text1"/>
          <w:sz w:val="24"/>
          <w:szCs w:val="24"/>
        </w:rPr>
        <w:t>03</w:t>
      </w:r>
      <w:r w:rsidRPr="005315F1">
        <w:rPr>
          <w:rFonts w:asciiTheme="minorHAnsi" w:hAnsiTheme="minorHAnsi" w:cstheme="minorHAnsi"/>
          <w:b/>
          <w:color w:val="000000" w:themeColor="text1"/>
          <w:sz w:val="24"/>
          <w:szCs w:val="24"/>
        </w:rPr>
        <w:t>/</w:t>
      </w:r>
      <w:r w:rsidR="00585683" w:rsidRPr="005315F1">
        <w:rPr>
          <w:rFonts w:asciiTheme="minorHAnsi" w:hAnsiTheme="minorHAnsi" w:cstheme="minorHAnsi"/>
          <w:b/>
          <w:color w:val="000000" w:themeColor="text1"/>
          <w:sz w:val="24"/>
          <w:szCs w:val="24"/>
        </w:rPr>
        <w:t>2023</w:t>
      </w:r>
    </w:p>
    <w:p w14:paraId="7C9386A0" w14:textId="2D06178B" w:rsidR="00211544" w:rsidRPr="005315F1" w:rsidRDefault="00211544" w:rsidP="00211544">
      <w:pPr>
        <w:spacing w:before="120" w:after="120" w:line="360" w:lineRule="auto"/>
        <w:jc w:val="center"/>
        <w:rPr>
          <w:rFonts w:asciiTheme="minorHAnsi" w:hAnsiTheme="minorHAnsi" w:cstheme="minorHAnsi"/>
          <w:bCs/>
          <w:color w:val="000000" w:themeColor="text1"/>
          <w:sz w:val="24"/>
          <w:szCs w:val="24"/>
        </w:rPr>
      </w:pPr>
      <w:r w:rsidRPr="005315F1">
        <w:rPr>
          <w:rFonts w:asciiTheme="minorHAnsi" w:hAnsiTheme="minorHAnsi" w:cstheme="minorHAnsi"/>
          <w:bCs/>
          <w:color w:val="000000" w:themeColor="text1"/>
          <w:sz w:val="24"/>
          <w:szCs w:val="24"/>
        </w:rPr>
        <w:t xml:space="preserve">Word Count: </w:t>
      </w:r>
      <w:r w:rsidR="008D52CE">
        <w:rPr>
          <w:rFonts w:asciiTheme="minorHAnsi" w:hAnsiTheme="minorHAnsi" w:cstheme="minorHAnsi"/>
          <w:bCs/>
          <w:color w:val="000000" w:themeColor="text1"/>
          <w:sz w:val="24"/>
          <w:szCs w:val="24"/>
        </w:rPr>
        <w:t>2,5</w:t>
      </w:r>
      <w:r w:rsidR="006A1234">
        <w:rPr>
          <w:rFonts w:asciiTheme="minorHAnsi" w:hAnsiTheme="minorHAnsi" w:cstheme="minorHAnsi"/>
          <w:bCs/>
          <w:color w:val="000000" w:themeColor="text1"/>
          <w:sz w:val="24"/>
          <w:szCs w:val="24"/>
        </w:rPr>
        <w:t>51</w:t>
      </w:r>
    </w:p>
    <w:p w14:paraId="42A095AC" w14:textId="77777777" w:rsidR="00211544" w:rsidRPr="005315F1" w:rsidRDefault="00211544" w:rsidP="00211544">
      <w:pPr>
        <w:spacing w:before="120" w:after="120" w:line="360" w:lineRule="auto"/>
        <w:jc w:val="center"/>
        <w:rPr>
          <w:rFonts w:asciiTheme="minorHAnsi" w:hAnsiTheme="minorHAnsi" w:cstheme="minorHAnsi"/>
          <w:bCs/>
          <w:color w:val="000000" w:themeColor="text1"/>
          <w:sz w:val="24"/>
          <w:szCs w:val="24"/>
        </w:rPr>
      </w:pPr>
    </w:p>
    <w:p w14:paraId="259AB08B" w14:textId="0E0308F5" w:rsidR="00211544" w:rsidRPr="005315F1" w:rsidRDefault="00211544" w:rsidP="00211544">
      <w:pPr>
        <w:spacing w:before="120" w:after="120" w:line="360" w:lineRule="auto"/>
        <w:jc w:val="center"/>
        <w:rPr>
          <w:rFonts w:asciiTheme="minorHAnsi" w:hAnsiTheme="minorHAnsi" w:cstheme="minorHAnsi"/>
          <w:bCs/>
          <w:color w:val="000000" w:themeColor="text1"/>
          <w:sz w:val="24"/>
          <w:szCs w:val="24"/>
        </w:rPr>
      </w:pPr>
    </w:p>
    <w:p w14:paraId="257B5A20" w14:textId="4ECE39F9" w:rsidR="00211544" w:rsidRDefault="00211544" w:rsidP="00211544">
      <w:pPr>
        <w:spacing w:before="120" w:after="120" w:line="360" w:lineRule="auto"/>
        <w:jc w:val="center"/>
        <w:rPr>
          <w:rFonts w:asciiTheme="minorHAnsi" w:hAnsiTheme="minorHAnsi" w:cstheme="minorHAnsi"/>
          <w:bCs/>
          <w:color w:val="000000" w:themeColor="text1"/>
          <w:sz w:val="24"/>
          <w:szCs w:val="24"/>
        </w:rPr>
      </w:pPr>
    </w:p>
    <w:p w14:paraId="5892DE8C" w14:textId="15707994" w:rsidR="008D52CE" w:rsidRDefault="008D52CE" w:rsidP="00211544">
      <w:pPr>
        <w:spacing w:before="120" w:after="120" w:line="360" w:lineRule="auto"/>
        <w:jc w:val="center"/>
        <w:rPr>
          <w:rFonts w:asciiTheme="minorHAnsi" w:hAnsiTheme="minorHAnsi" w:cstheme="minorHAnsi"/>
          <w:bCs/>
          <w:color w:val="000000" w:themeColor="text1"/>
          <w:sz w:val="24"/>
          <w:szCs w:val="24"/>
        </w:rPr>
      </w:pPr>
    </w:p>
    <w:p w14:paraId="16F4D8A4" w14:textId="4A27D60E" w:rsidR="008D52CE" w:rsidRDefault="008D52CE" w:rsidP="00211544">
      <w:pPr>
        <w:spacing w:before="120" w:after="120" w:line="360" w:lineRule="auto"/>
        <w:jc w:val="center"/>
        <w:rPr>
          <w:rFonts w:asciiTheme="minorHAnsi" w:hAnsiTheme="minorHAnsi" w:cstheme="minorHAnsi"/>
          <w:bCs/>
          <w:color w:val="000000" w:themeColor="text1"/>
          <w:sz w:val="24"/>
          <w:szCs w:val="24"/>
        </w:rPr>
      </w:pPr>
    </w:p>
    <w:p w14:paraId="754BC60D" w14:textId="76F9E14C" w:rsidR="008D52CE" w:rsidRDefault="008D52CE" w:rsidP="00211544">
      <w:pPr>
        <w:spacing w:before="120" w:after="120" w:line="360" w:lineRule="auto"/>
        <w:jc w:val="center"/>
        <w:rPr>
          <w:rFonts w:asciiTheme="minorHAnsi" w:hAnsiTheme="minorHAnsi" w:cstheme="minorHAnsi"/>
          <w:bCs/>
          <w:color w:val="000000" w:themeColor="text1"/>
          <w:sz w:val="24"/>
          <w:szCs w:val="24"/>
        </w:rPr>
      </w:pPr>
    </w:p>
    <w:p w14:paraId="6B45151F" w14:textId="77777777" w:rsidR="008D52CE" w:rsidRPr="005315F1" w:rsidRDefault="008D52CE" w:rsidP="00211544">
      <w:pPr>
        <w:spacing w:before="120" w:after="120" w:line="360" w:lineRule="auto"/>
        <w:jc w:val="center"/>
        <w:rPr>
          <w:rFonts w:asciiTheme="minorHAnsi" w:hAnsiTheme="minorHAnsi" w:cstheme="minorHAnsi"/>
          <w:bCs/>
          <w:color w:val="000000" w:themeColor="text1"/>
          <w:sz w:val="24"/>
          <w:szCs w:val="24"/>
        </w:rPr>
      </w:pPr>
    </w:p>
    <w:p w14:paraId="30604F4C" w14:textId="79CEE4AE" w:rsidR="00211544" w:rsidRPr="005315F1" w:rsidRDefault="00211544" w:rsidP="00211544">
      <w:pPr>
        <w:spacing w:before="120" w:after="120" w:line="360" w:lineRule="auto"/>
        <w:jc w:val="center"/>
        <w:rPr>
          <w:rFonts w:asciiTheme="minorHAnsi" w:hAnsiTheme="minorHAnsi" w:cstheme="minorHAnsi"/>
          <w:bCs/>
          <w:color w:val="000000" w:themeColor="text1"/>
          <w:sz w:val="24"/>
          <w:szCs w:val="24"/>
        </w:rPr>
      </w:pPr>
    </w:p>
    <w:p w14:paraId="492CE817" w14:textId="77777777" w:rsidR="00211544" w:rsidRPr="005315F1" w:rsidRDefault="00211544" w:rsidP="00211544">
      <w:pPr>
        <w:spacing w:before="120" w:after="120" w:line="360" w:lineRule="auto"/>
        <w:jc w:val="center"/>
        <w:rPr>
          <w:rFonts w:asciiTheme="minorHAnsi" w:hAnsiTheme="minorHAnsi" w:cstheme="minorHAnsi"/>
          <w:bCs/>
          <w:color w:val="000000" w:themeColor="text1"/>
          <w:sz w:val="24"/>
          <w:szCs w:val="24"/>
        </w:rPr>
      </w:pPr>
    </w:p>
    <w:p w14:paraId="3A737BCB" w14:textId="77777777" w:rsidR="00211544" w:rsidRPr="005315F1" w:rsidRDefault="00211544" w:rsidP="00211544">
      <w:pPr>
        <w:spacing w:before="120" w:after="120" w:line="360" w:lineRule="auto"/>
        <w:jc w:val="center"/>
        <w:rPr>
          <w:rFonts w:asciiTheme="minorHAnsi" w:hAnsiTheme="minorHAnsi" w:cstheme="minorHAnsi"/>
          <w:bCs/>
          <w:color w:val="000000" w:themeColor="text1"/>
          <w:sz w:val="24"/>
          <w:szCs w:val="24"/>
        </w:rPr>
      </w:pPr>
      <w:r w:rsidRPr="005315F1">
        <w:rPr>
          <w:rFonts w:asciiTheme="minorHAnsi" w:hAnsiTheme="minorHAnsi" w:cstheme="minorHAnsi"/>
          <w:bCs/>
          <w:color w:val="000000" w:themeColor="text1"/>
          <w:sz w:val="24"/>
          <w:szCs w:val="24"/>
        </w:rPr>
        <w:t>Simon Wellington</w:t>
      </w:r>
    </w:p>
    <w:p w14:paraId="7B60F688" w14:textId="5AD0A401" w:rsidR="00211544" w:rsidRPr="005315F1" w:rsidRDefault="00211544" w:rsidP="00211544">
      <w:pPr>
        <w:spacing w:before="120" w:after="120" w:line="360" w:lineRule="auto"/>
        <w:jc w:val="center"/>
        <w:rPr>
          <w:rFonts w:asciiTheme="minorHAnsi" w:hAnsiTheme="minorHAnsi" w:cstheme="minorHAnsi"/>
          <w:bCs/>
          <w:color w:val="000000" w:themeColor="text1"/>
          <w:sz w:val="24"/>
          <w:szCs w:val="24"/>
        </w:rPr>
      </w:pPr>
      <w:r w:rsidRPr="005315F1">
        <w:rPr>
          <w:rFonts w:asciiTheme="minorHAnsi" w:hAnsiTheme="minorHAnsi" w:cstheme="minorHAnsi"/>
          <w:bCs/>
          <w:color w:val="000000" w:themeColor="text1"/>
          <w:sz w:val="24"/>
          <w:szCs w:val="24"/>
        </w:rPr>
        <w:t>Student ID: 2215317</w:t>
      </w:r>
    </w:p>
    <w:p w14:paraId="1130988D" w14:textId="10591911" w:rsidR="00211544" w:rsidRPr="005315F1" w:rsidRDefault="00211544" w:rsidP="00211544">
      <w:pPr>
        <w:spacing w:before="120" w:after="120" w:line="360" w:lineRule="auto"/>
        <w:jc w:val="center"/>
        <w:rPr>
          <w:rFonts w:asciiTheme="minorHAnsi" w:hAnsiTheme="minorHAnsi" w:cstheme="minorHAnsi"/>
          <w:bCs/>
          <w:color w:val="000000" w:themeColor="text1"/>
          <w:sz w:val="24"/>
          <w:szCs w:val="24"/>
        </w:rPr>
      </w:pPr>
    </w:p>
    <w:p w14:paraId="45234B5C" w14:textId="760EEC60" w:rsidR="00211544" w:rsidRPr="005315F1" w:rsidRDefault="00211544" w:rsidP="00211544">
      <w:pPr>
        <w:spacing w:before="120" w:after="120" w:line="360" w:lineRule="auto"/>
        <w:jc w:val="center"/>
        <w:rPr>
          <w:rFonts w:asciiTheme="minorHAnsi" w:hAnsiTheme="minorHAnsi" w:cstheme="minorHAnsi"/>
          <w:bCs/>
          <w:color w:val="000000" w:themeColor="text1"/>
          <w:sz w:val="24"/>
          <w:szCs w:val="24"/>
        </w:rPr>
      </w:pPr>
    </w:p>
    <w:p w14:paraId="358F048E" w14:textId="4AAE81CB" w:rsidR="00211544" w:rsidRPr="005315F1" w:rsidRDefault="00211544" w:rsidP="00211544">
      <w:pPr>
        <w:spacing w:before="120" w:after="120" w:line="360" w:lineRule="auto"/>
        <w:jc w:val="center"/>
        <w:rPr>
          <w:rFonts w:asciiTheme="minorHAnsi" w:hAnsiTheme="minorHAnsi" w:cstheme="minorHAnsi"/>
          <w:bCs/>
          <w:color w:val="000000" w:themeColor="text1"/>
          <w:sz w:val="24"/>
          <w:szCs w:val="24"/>
        </w:rPr>
      </w:pPr>
    </w:p>
    <w:p w14:paraId="71F5B528" w14:textId="77777777" w:rsidR="008D52CE" w:rsidRDefault="008D52CE" w:rsidP="00211544">
      <w:pPr>
        <w:spacing w:before="120" w:after="120" w:line="360" w:lineRule="auto"/>
        <w:rPr>
          <w:rFonts w:asciiTheme="minorHAnsi" w:hAnsiTheme="minorHAnsi" w:cstheme="minorHAnsi"/>
          <w:bCs/>
          <w:color w:val="000000" w:themeColor="text1"/>
          <w:sz w:val="24"/>
          <w:szCs w:val="24"/>
        </w:rPr>
      </w:pPr>
    </w:p>
    <w:p w14:paraId="415111E1" w14:textId="4BFADCCE" w:rsidR="00211544" w:rsidRPr="005315F1" w:rsidRDefault="00211544" w:rsidP="00211544">
      <w:pPr>
        <w:spacing w:before="120" w:after="120" w:line="360" w:lineRule="auto"/>
        <w:rPr>
          <w:rFonts w:asciiTheme="minorHAnsi" w:hAnsiTheme="minorHAnsi" w:cstheme="minorHAnsi"/>
          <w:b/>
          <w:bCs/>
          <w:sz w:val="24"/>
          <w:szCs w:val="24"/>
          <w:u w:val="single"/>
        </w:rPr>
      </w:pPr>
      <w:r w:rsidRPr="005315F1">
        <w:rPr>
          <w:rFonts w:asciiTheme="minorHAnsi" w:hAnsiTheme="minorHAnsi" w:cstheme="minorHAnsi"/>
          <w:b/>
          <w:bCs/>
          <w:sz w:val="24"/>
          <w:szCs w:val="24"/>
          <w:u w:val="single"/>
        </w:rPr>
        <w:lastRenderedPageBreak/>
        <w:t>Introduction</w:t>
      </w:r>
    </w:p>
    <w:p w14:paraId="5C53EB89" w14:textId="16F9434A" w:rsidR="006C1957" w:rsidRPr="005315F1" w:rsidRDefault="00B47A80" w:rsidP="006C1957">
      <w:pPr>
        <w:spacing w:before="120" w:after="120" w:line="360" w:lineRule="auto"/>
        <w:rPr>
          <w:rFonts w:asciiTheme="minorHAnsi" w:hAnsiTheme="minorHAnsi" w:cstheme="minorHAnsi"/>
          <w:sz w:val="24"/>
          <w:szCs w:val="24"/>
        </w:rPr>
      </w:pPr>
      <w:r w:rsidRPr="005315F1">
        <w:rPr>
          <w:rFonts w:asciiTheme="minorHAnsi" w:hAnsiTheme="minorHAnsi" w:cstheme="minorHAnsi"/>
          <w:sz w:val="24"/>
          <w:szCs w:val="24"/>
        </w:rPr>
        <w:t>Over 3 million people in Wales receive health care from NHS Wales, the publicly funded national health service</w:t>
      </w:r>
      <w:r w:rsidR="006F46E5" w:rsidRPr="005315F1">
        <w:rPr>
          <w:rFonts w:asciiTheme="minorHAnsi" w:hAnsiTheme="minorHAnsi" w:cstheme="minorHAnsi"/>
          <w:sz w:val="24"/>
          <w:szCs w:val="24"/>
        </w:rPr>
        <w:t xml:space="preserve"> </w:t>
      </w:r>
      <w:sdt>
        <w:sdtPr>
          <w:rPr>
            <w:rFonts w:asciiTheme="minorHAnsi" w:hAnsiTheme="minorHAnsi" w:cstheme="minorHAnsi"/>
            <w:color w:val="000000"/>
            <w:sz w:val="24"/>
            <w:szCs w:val="24"/>
          </w:rPr>
          <w:tag w:val="MENDELEY_CITATION_v3_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"/>
          <w:id w:val="-6452569"/>
          <w:placeholder>
            <w:docPart w:val="DefaultPlaceholder_-1854013440"/>
          </w:placeholder>
        </w:sdtPr>
        <w:sdtContent>
          <w:r w:rsidR="00570040" w:rsidRPr="00570040">
            <w:rPr>
              <w:rFonts w:asciiTheme="minorHAnsi" w:hAnsiTheme="minorHAnsi" w:cstheme="minorHAnsi"/>
              <w:color w:val="000000"/>
              <w:sz w:val="24"/>
              <w:szCs w:val="24"/>
            </w:rPr>
            <w:t>(NHS Wales, no date)</w:t>
          </w:r>
        </w:sdtContent>
      </w:sdt>
      <w:r w:rsidR="00267E0C" w:rsidRPr="005315F1">
        <w:rPr>
          <w:rFonts w:asciiTheme="minorHAnsi" w:hAnsiTheme="minorHAnsi" w:cstheme="minorHAnsi"/>
          <w:sz w:val="24"/>
          <w:szCs w:val="24"/>
        </w:rPr>
        <w:t xml:space="preserve">. </w:t>
      </w:r>
      <w:r w:rsidRPr="005315F1">
        <w:rPr>
          <w:rFonts w:asciiTheme="minorHAnsi" w:hAnsiTheme="minorHAnsi" w:cstheme="minorHAnsi"/>
          <w:color w:val="FF0000"/>
          <w:sz w:val="24"/>
          <w:szCs w:val="24"/>
        </w:rPr>
        <w:t xml:space="preserve"> </w:t>
      </w:r>
      <w:r w:rsidRPr="005315F1">
        <w:rPr>
          <w:rFonts w:asciiTheme="minorHAnsi" w:hAnsiTheme="minorHAnsi" w:cstheme="minorHAnsi"/>
          <w:sz w:val="24"/>
          <w:szCs w:val="24"/>
        </w:rPr>
        <w:t>This is provided by seven local health boards, three NHS trusts and two special authorities</w:t>
      </w:r>
      <w:r w:rsidR="005315F1" w:rsidRPr="005315F1">
        <w:rPr>
          <w:rFonts w:asciiTheme="minorHAnsi" w:hAnsiTheme="minorHAnsi" w:cstheme="minorHAnsi"/>
          <w:sz w:val="24"/>
          <w:szCs w:val="24"/>
        </w:rPr>
        <w:t xml:space="preserve"> </w:t>
      </w:r>
      <w:sdt>
        <w:sdtPr>
          <w:rPr>
            <w:rFonts w:asciiTheme="minorHAnsi" w:hAnsiTheme="minorHAnsi" w:cstheme="minorHAnsi"/>
            <w:color w:val="000000"/>
            <w:sz w:val="24"/>
            <w:szCs w:val="24"/>
          </w:rPr>
          <w:tag w:val="MENDELEY_CITATION_v3_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"/>
          <w:id w:val="-955336323"/>
          <w:placeholder>
            <w:docPart w:val="DefaultPlaceholder_-1854013440"/>
          </w:placeholder>
        </w:sdtPr>
        <w:sdtContent>
          <w:r w:rsidR="00965367" w:rsidRPr="00965367">
            <w:rPr>
              <w:rFonts w:asciiTheme="minorHAnsi" w:hAnsiTheme="minorHAnsi" w:cstheme="minorHAnsi"/>
              <w:color w:val="000000"/>
              <w:sz w:val="24"/>
              <w:szCs w:val="24"/>
            </w:rPr>
            <w:t>(NHS Wales, no date)</w:t>
          </w:r>
        </w:sdtContent>
      </w:sdt>
      <w:r w:rsidR="006C1957" w:rsidRPr="00DC5938">
        <w:rPr>
          <w:rFonts w:asciiTheme="minorHAnsi" w:hAnsiTheme="minorHAnsi" w:cstheme="minorHAnsi"/>
          <w:color w:val="000000" w:themeColor="text1"/>
          <w:sz w:val="24"/>
          <w:szCs w:val="24"/>
        </w:rPr>
        <w:t>.</w:t>
      </w:r>
      <w:r w:rsidR="006C1957" w:rsidRPr="005315F1">
        <w:rPr>
          <w:rFonts w:asciiTheme="minorHAnsi" w:hAnsiTheme="minorHAnsi" w:cstheme="minorHAnsi"/>
          <w:color w:val="FF0000"/>
          <w:sz w:val="24"/>
          <w:szCs w:val="24"/>
        </w:rPr>
        <w:t xml:space="preserve"> </w:t>
      </w:r>
      <w:r w:rsidRPr="005315F1">
        <w:rPr>
          <w:rFonts w:asciiTheme="minorHAnsi" w:hAnsiTheme="minorHAnsi" w:cstheme="minorHAnsi"/>
          <w:sz w:val="24"/>
          <w:szCs w:val="24"/>
        </w:rPr>
        <w:t>The “Once for Wales Concern</w:t>
      </w:r>
      <w:r w:rsidR="00E1053B" w:rsidRPr="005315F1">
        <w:rPr>
          <w:rFonts w:asciiTheme="minorHAnsi" w:hAnsiTheme="minorHAnsi" w:cstheme="minorHAnsi"/>
          <w:sz w:val="24"/>
          <w:szCs w:val="24"/>
        </w:rPr>
        <w:t xml:space="preserve"> Management System</w:t>
      </w:r>
      <w:r w:rsidRPr="005315F1">
        <w:rPr>
          <w:rFonts w:asciiTheme="minorHAnsi" w:hAnsiTheme="minorHAnsi" w:cstheme="minorHAnsi"/>
          <w:sz w:val="24"/>
          <w:szCs w:val="24"/>
        </w:rPr>
        <w:t>” programme is hosted under</w:t>
      </w:r>
      <w:r w:rsidR="00E1053B" w:rsidRPr="005315F1">
        <w:rPr>
          <w:rFonts w:asciiTheme="minorHAnsi" w:hAnsiTheme="minorHAnsi" w:cstheme="minorHAnsi"/>
          <w:sz w:val="24"/>
          <w:szCs w:val="24"/>
        </w:rPr>
        <w:t xml:space="preserve"> NHS Wales Shared Service Partnership Committee via the Wales Risk Pool Committee</w:t>
      </w:r>
      <w:r w:rsidR="006C1957" w:rsidRPr="005315F1">
        <w:rPr>
          <w:rFonts w:asciiTheme="minorHAnsi" w:hAnsiTheme="minorHAnsi" w:cstheme="minorHAnsi"/>
          <w:sz w:val="24"/>
          <w:szCs w:val="24"/>
        </w:rPr>
        <w:t xml:space="preserve"> </w:t>
      </w:r>
      <w:sdt>
        <w:sdtPr>
          <w:rPr>
            <w:rFonts w:asciiTheme="minorHAnsi" w:hAnsiTheme="minorHAnsi" w:cstheme="minorHAnsi"/>
            <w:color w:val="000000" w:themeColor="text1"/>
            <w:sz w:val="24"/>
            <w:szCs w:val="24"/>
          </w:rPr>
          <w:tag w:val="MENDELEY_CITATION_v3_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"/>
          <w:id w:val="-1884321296"/>
          <w:placeholder>
            <w:docPart w:val="DefaultPlaceholder_-1854013440"/>
          </w:placeholder>
        </w:sdtPr>
        <w:sdtContent>
          <w:r w:rsidR="00570040" w:rsidRPr="0026206D">
            <w:rPr>
              <w:rFonts w:asciiTheme="minorHAnsi" w:hAnsiTheme="minorHAnsi" w:cstheme="minorHAnsi"/>
              <w:color w:val="000000" w:themeColor="text1"/>
              <w:sz w:val="24"/>
              <w:szCs w:val="24"/>
            </w:rPr>
            <w:t>(NHS Wales Shared Services Partnership, no date)</w:t>
          </w:r>
        </w:sdtContent>
      </w:sdt>
      <w:r w:rsidR="006C1957" w:rsidRPr="0026206D">
        <w:rPr>
          <w:rFonts w:asciiTheme="minorHAnsi" w:hAnsiTheme="minorHAnsi" w:cstheme="minorHAnsi"/>
          <w:color w:val="000000" w:themeColor="text1"/>
          <w:sz w:val="24"/>
          <w:szCs w:val="24"/>
        </w:rPr>
        <w:t xml:space="preserve">. </w:t>
      </w:r>
      <w:r w:rsidR="00E14341" w:rsidRPr="005315F1">
        <w:rPr>
          <w:rFonts w:asciiTheme="minorHAnsi" w:hAnsiTheme="minorHAnsi" w:cstheme="minorHAnsi"/>
          <w:sz w:val="24"/>
          <w:szCs w:val="24"/>
        </w:rPr>
        <w:t xml:space="preserve">The programme is complimented by local System leads </w:t>
      </w:r>
      <w:r w:rsidR="00324739" w:rsidRPr="005315F1">
        <w:rPr>
          <w:rFonts w:asciiTheme="minorHAnsi" w:hAnsiTheme="minorHAnsi" w:cstheme="minorHAnsi"/>
          <w:sz w:val="24"/>
          <w:szCs w:val="24"/>
        </w:rPr>
        <w:t xml:space="preserve">based in each organisation </w:t>
      </w:r>
      <w:r w:rsidR="00E14341" w:rsidRPr="005315F1">
        <w:rPr>
          <w:rFonts w:asciiTheme="minorHAnsi" w:hAnsiTheme="minorHAnsi" w:cstheme="minorHAnsi"/>
          <w:sz w:val="24"/>
          <w:szCs w:val="24"/>
        </w:rPr>
        <w:t xml:space="preserve">who help coordinate the individual system instances of the once for Wales concern management system in each </w:t>
      </w:r>
      <w:r w:rsidR="00091689" w:rsidRPr="005315F1">
        <w:rPr>
          <w:rFonts w:asciiTheme="minorHAnsi" w:hAnsiTheme="minorHAnsi" w:cstheme="minorHAnsi"/>
          <w:sz w:val="24"/>
          <w:szCs w:val="24"/>
        </w:rPr>
        <w:t xml:space="preserve">local health board, </w:t>
      </w:r>
      <w:r w:rsidR="00884FEB" w:rsidRPr="005315F1">
        <w:rPr>
          <w:rFonts w:asciiTheme="minorHAnsi" w:hAnsiTheme="minorHAnsi" w:cstheme="minorHAnsi"/>
          <w:sz w:val="24"/>
          <w:szCs w:val="24"/>
        </w:rPr>
        <w:t>trust,</w:t>
      </w:r>
      <w:r w:rsidR="00091689" w:rsidRPr="005315F1">
        <w:rPr>
          <w:rFonts w:asciiTheme="minorHAnsi" w:hAnsiTheme="minorHAnsi" w:cstheme="minorHAnsi"/>
          <w:sz w:val="24"/>
          <w:szCs w:val="24"/>
        </w:rPr>
        <w:t xml:space="preserve"> or special authority</w:t>
      </w:r>
      <w:r w:rsidR="00570040">
        <w:rPr>
          <w:rFonts w:asciiTheme="minorHAnsi" w:hAnsiTheme="minorHAnsi" w:cstheme="minorHAnsi"/>
          <w:sz w:val="24"/>
          <w:szCs w:val="24"/>
        </w:rPr>
        <w:t xml:space="preserve"> </w:t>
      </w:r>
      <w:sdt>
        <w:sdtPr>
          <w:rPr>
            <w:rFonts w:asciiTheme="minorHAnsi" w:hAnsiTheme="minorHAnsi" w:cstheme="minorHAnsi"/>
            <w:color w:val="000000"/>
            <w:sz w:val="24"/>
            <w:szCs w:val="24"/>
          </w:rPr>
          <w:tag w:val="MENDELEY_CITATION_v3_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"/>
          <w:id w:val="520057809"/>
          <w:placeholder>
            <w:docPart w:val="DefaultPlaceholder_-1854013440"/>
          </w:placeholder>
        </w:sdtPr>
        <w:sdtContent>
          <w:r w:rsidR="00570040" w:rsidRPr="00570040">
            <w:rPr>
              <w:rFonts w:asciiTheme="minorHAnsi" w:hAnsiTheme="minorHAnsi" w:cstheme="minorHAnsi"/>
              <w:color w:val="000000"/>
              <w:sz w:val="24"/>
              <w:szCs w:val="24"/>
            </w:rPr>
            <w:t>(NHS Wales Shared Services Partnership, no date)</w:t>
          </w:r>
        </w:sdtContent>
      </w:sdt>
      <w:r w:rsidR="006C1957" w:rsidRPr="005315F1">
        <w:rPr>
          <w:rFonts w:asciiTheme="minorHAnsi" w:hAnsiTheme="minorHAnsi" w:cstheme="minorHAnsi"/>
          <w:sz w:val="24"/>
          <w:szCs w:val="24"/>
        </w:rPr>
        <w:t>.</w:t>
      </w:r>
      <w:r w:rsidR="00E14341" w:rsidRPr="005315F1">
        <w:rPr>
          <w:rFonts w:asciiTheme="minorHAnsi" w:hAnsiTheme="minorHAnsi" w:cstheme="minorHAnsi"/>
          <w:sz w:val="24"/>
          <w:szCs w:val="24"/>
        </w:rPr>
        <w:t xml:space="preserve"> </w:t>
      </w:r>
    </w:p>
    <w:p w14:paraId="59C8BA6D" w14:textId="77777777" w:rsidR="00570040" w:rsidRDefault="002B3BD4" w:rsidP="006C1957">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noProof/>
          <w:sz w:val="24"/>
          <w:szCs w:val="24"/>
        </w:rPr>
        <w:drawing>
          <wp:inline distT="0" distB="0" distL="0" distR="0" wp14:anchorId="2E52836F" wp14:editId="5F221D9B">
            <wp:extent cx="4601830" cy="4214869"/>
            <wp:effectExtent l="12700" t="12700" r="8890" b="14605"/>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rotWithShape="1">
                    <a:blip r:embed="rId6">
                      <a:extLst>
                        <a:ext uri="{28A0092B-C50C-407E-A947-70E740481C1C}">
                          <a14:useLocalDpi xmlns:a14="http://schemas.microsoft.com/office/drawing/2010/main" val="0"/>
                        </a:ext>
                      </a:extLst>
                    </a:blip>
                    <a:srcRect t="4666" r="18041"/>
                    <a:stretch/>
                  </pic:blipFill>
                  <pic:spPr bwMode="auto">
                    <a:xfrm>
                      <a:off x="0" y="0"/>
                      <a:ext cx="4670193" cy="4277484"/>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1B9B8458" w14:textId="750B0488" w:rsidR="007E53F1" w:rsidRPr="00570040" w:rsidRDefault="00570040" w:rsidP="006C1957">
      <w:pPr>
        <w:spacing w:before="120" w:after="120" w:line="360" w:lineRule="auto"/>
        <w:jc w:val="center"/>
        <w:rPr>
          <w:rFonts w:asciiTheme="minorHAnsi" w:hAnsiTheme="minorHAnsi" w:cstheme="minorHAnsi"/>
          <w:i/>
          <w:iCs/>
          <w:sz w:val="24"/>
          <w:szCs w:val="24"/>
        </w:rPr>
      </w:pPr>
      <w:r w:rsidRPr="0026206D">
        <w:rPr>
          <w:rFonts w:asciiTheme="minorHAnsi" w:hAnsiTheme="minorHAnsi" w:cstheme="minorHAnsi"/>
          <w:sz w:val="24"/>
          <w:szCs w:val="24"/>
        </w:rPr>
        <w:t>Figure 1</w:t>
      </w:r>
      <w:r>
        <w:rPr>
          <w:rFonts w:asciiTheme="minorHAnsi" w:hAnsiTheme="minorHAnsi" w:cstheme="minorHAnsi"/>
          <w:i/>
          <w:iCs/>
          <w:sz w:val="24"/>
          <w:szCs w:val="24"/>
        </w:rPr>
        <w:t>.</w:t>
      </w:r>
      <w:r w:rsidR="0026206D">
        <w:rPr>
          <w:rFonts w:asciiTheme="minorHAnsi" w:hAnsiTheme="minorHAnsi" w:cstheme="minorHAnsi"/>
          <w:i/>
          <w:iCs/>
          <w:sz w:val="24"/>
          <w:szCs w:val="24"/>
        </w:rPr>
        <w:t xml:space="preserve"> </w:t>
      </w:r>
      <w:r w:rsidR="0026206D" w:rsidRPr="0026206D">
        <w:rPr>
          <w:rFonts w:asciiTheme="minorHAnsi" w:hAnsiTheme="minorHAnsi" w:cstheme="minorHAnsi"/>
          <w:sz w:val="24"/>
          <w:szCs w:val="24"/>
        </w:rPr>
        <w:t>NHS Wales Shared Services</w:t>
      </w:r>
      <w:r w:rsidR="008D52CE">
        <w:rPr>
          <w:rFonts w:asciiTheme="minorHAnsi" w:hAnsiTheme="minorHAnsi" w:cstheme="minorHAnsi"/>
          <w:sz w:val="24"/>
          <w:szCs w:val="24"/>
        </w:rPr>
        <w:t xml:space="preserve"> (no date),</w:t>
      </w:r>
      <w:r>
        <w:rPr>
          <w:rFonts w:asciiTheme="minorHAnsi" w:hAnsiTheme="minorHAnsi" w:cstheme="minorHAnsi"/>
          <w:i/>
          <w:iCs/>
          <w:sz w:val="24"/>
          <w:szCs w:val="24"/>
        </w:rPr>
        <w:t xml:space="preserve"> Welsh Risk Pool Committee Governance</w:t>
      </w:r>
    </w:p>
    <w:p w14:paraId="433B3B76" w14:textId="77777777" w:rsidR="00570040" w:rsidRDefault="00311908" w:rsidP="006C1957">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noProof/>
          <w:sz w:val="24"/>
          <w:szCs w:val="24"/>
        </w:rPr>
        <w:lastRenderedPageBreak/>
        <w:drawing>
          <wp:inline distT="0" distB="0" distL="0" distR="0" wp14:anchorId="385475E5" wp14:editId="222D06A5">
            <wp:extent cx="4165895" cy="3093231"/>
            <wp:effectExtent l="12700" t="12700" r="12700" b="1841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rotWithShape="1">
                    <a:blip r:embed="rId7">
                      <a:extLst>
                        <a:ext uri="{28A0092B-C50C-407E-A947-70E740481C1C}">
                          <a14:useLocalDpi xmlns:a14="http://schemas.microsoft.com/office/drawing/2010/main" val="0"/>
                        </a:ext>
                      </a:extLst>
                    </a:blip>
                    <a:srcRect r="5982"/>
                    <a:stretch/>
                  </pic:blipFill>
                  <pic:spPr bwMode="auto">
                    <a:xfrm>
                      <a:off x="0" y="0"/>
                      <a:ext cx="4165895" cy="3093231"/>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4B78504" w14:textId="252AEB50" w:rsidR="00B47A80" w:rsidRPr="005315F1" w:rsidRDefault="00570040" w:rsidP="006C1957">
      <w:pPr>
        <w:spacing w:before="120" w:after="120" w:line="360" w:lineRule="auto"/>
        <w:jc w:val="center"/>
        <w:rPr>
          <w:rFonts w:asciiTheme="minorHAnsi" w:hAnsiTheme="minorHAnsi" w:cstheme="minorHAnsi"/>
          <w:sz w:val="24"/>
          <w:szCs w:val="24"/>
        </w:rPr>
      </w:pPr>
      <w:r>
        <w:rPr>
          <w:rFonts w:asciiTheme="minorHAnsi" w:hAnsiTheme="minorHAnsi" w:cstheme="minorHAnsi"/>
          <w:sz w:val="24"/>
          <w:szCs w:val="24"/>
        </w:rPr>
        <w:t xml:space="preserve">Figure 2. NHS </w:t>
      </w:r>
      <w:r w:rsidR="0026206D">
        <w:rPr>
          <w:rFonts w:asciiTheme="minorHAnsi" w:hAnsiTheme="minorHAnsi" w:cstheme="minorHAnsi"/>
          <w:sz w:val="24"/>
          <w:szCs w:val="24"/>
        </w:rPr>
        <w:t xml:space="preserve">Wales </w:t>
      </w:r>
      <w:r>
        <w:rPr>
          <w:rFonts w:asciiTheme="minorHAnsi" w:hAnsiTheme="minorHAnsi" w:cstheme="minorHAnsi"/>
          <w:sz w:val="24"/>
          <w:szCs w:val="24"/>
        </w:rPr>
        <w:t xml:space="preserve">Shared Services (no date), </w:t>
      </w:r>
      <w:r w:rsidRPr="0026206D">
        <w:rPr>
          <w:rFonts w:asciiTheme="minorHAnsi" w:hAnsiTheme="minorHAnsi" w:cstheme="minorHAnsi"/>
          <w:i/>
          <w:iCs/>
          <w:sz w:val="24"/>
          <w:szCs w:val="24"/>
        </w:rPr>
        <w:t>Once for Wales Concern Management System Programme</w:t>
      </w:r>
      <w:r w:rsidR="0026206D">
        <w:rPr>
          <w:rFonts w:asciiTheme="minorHAnsi" w:hAnsiTheme="minorHAnsi" w:cstheme="minorHAnsi"/>
          <w:sz w:val="24"/>
          <w:szCs w:val="24"/>
        </w:rPr>
        <w:t xml:space="preserve">. </w:t>
      </w:r>
    </w:p>
    <w:p w14:paraId="04020252" w14:textId="7CBEA800" w:rsidR="00211544" w:rsidRPr="005315F1" w:rsidRDefault="00091689" w:rsidP="006C1957">
      <w:pPr>
        <w:spacing w:before="120" w:after="120" w:line="360" w:lineRule="auto"/>
        <w:rPr>
          <w:rFonts w:asciiTheme="minorHAnsi" w:hAnsiTheme="minorHAnsi" w:cstheme="minorHAnsi"/>
          <w:sz w:val="24"/>
          <w:szCs w:val="24"/>
        </w:rPr>
      </w:pPr>
      <w:r w:rsidRPr="005315F1">
        <w:rPr>
          <w:rFonts w:asciiTheme="minorHAnsi" w:hAnsiTheme="minorHAnsi" w:cstheme="minorHAnsi"/>
          <w:sz w:val="24"/>
          <w:szCs w:val="24"/>
        </w:rPr>
        <w:t>The Keith Evans Report “</w:t>
      </w:r>
      <w:r w:rsidR="008D52CE">
        <w:rPr>
          <w:rFonts w:asciiTheme="minorHAnsi" w:hAnsiTheme="minorHAnsi" w:cstheme="minorHAnsi"/>
          <w:sz w:val="24"/>
          <w:szCs w:val="24"/>
        </w:rPr>
        <w:t xml:space="preserve">Review of concerns (complaints) handling in NHS Wales - </w:t>
      </w:r>
      <w:r w:rsidR="001818BE" w:rsidRPr="005315F1">
        <w:rPr>
          <w:rFonts w:asciiTheme="minorHAnsi" w:hAnsiTheme="minorHAnsi" w:cstheme="minorHAnsi"/>
          <w:sz w:val="24"/>
          <w:szCs w:val="24"/>
        </w:rPr>
        <w:t xml:space="preserve">Using </w:t>
      </w:r>
      <w:proofErr w:type="gramStart"/>
      <w:r w:rsidRPr="005315F1">
        <w:rPr>
          <w:rFonts w:asciiTheme="minorHAnsi" w:hAnsiTheme="minorHAnsi" w:cstheme="minorHAnsi"/>
          <w:sz w:val="24"/>
          <w:szCs w:val="24"/>
        </w:rPr>
        <w:t>The</w:t>
      </w:r>
      <w:proofErr w:type="gramEnd"/>
      <w:r w:rsidRPr="005315F1">
        <w:rPr>
          <w:rFonts w:asciiTheme="minorHAnsi" w:hAnsiTheme="minorHAnsi" w:cstheme="minorHAnsi"/>
          <w:sz w:val="24"/>
          <w:szCs w:val="24"/>
        </w:rPr>
        <w:t xml:space="preserve"> Gift of Complaints” identified problems with the previous implementation of various DATIX systems in NHS organisations in </w:t>
      </w:r>
      <w:r w:rsidR="00B40A70" w:rsidRPr="005315F1">
        <w:rPr>
          <w:rFonts w:asciiTheme="minorHAnsi" w:hAnsiTheme="minorHAnsi" w:cstheme="minorHAnsi"/>
          <w:sz w:val="24"/>
          <w:szCs w:val="24"/>
        </w:rPr>
        <w:t>Wales</w:t>
      </w:r>
      <w:r w:rsidR="001818BE" w:rsidRPr="005315F1">
        <w:rPr>
          <w:rFonts w:asciiTheme="minorHAnsi" w:hAnsiTheme="minorHAnsi" w:cstheme="minorHAnsi"/>
          <w:sz w:val="24"/>
          <w:szCs w:val="24"/>
        </w:rPr>
        <w:t xml:space="preserve"> </w:t>
      </w:r>
      <w:sdt>
        <w:sdtPr>
          <w:rPr>
            <w:rFonts w:asciiTheme="minorHAnsi" w:hAnsiTheme="minorHAnsi" w:cstheme="minorHAnsi"/>
            <w:color w:val="000000"/>
            <w:sz w:val="24"/>
            <w:szCs w:val="24"/>
          </w:rPr>
          <w:tag w:val="MENDELEY_CITATION_v3_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"/>
          <w:id w:val="767584510"/>
          <w:placeholder>
            <w:docPart w:val="DefaultPlaceholder_-1854013440"/>
          </w:placeholder>
        </w:sdtPr>
        <w:sdtContent>
          <w:r w:rsidR="00965367" w:rsidRPr="00965367">
            <w:rPr>
              <w:rFonts w:asciiTheme="minorHAnsi" w:hAnsiTheme="minorHAnsi" w:cstheme="minorHAnsi"/>
              <w:color w:val="000000"/>
              <w:sz w:val="24"/>
              <w:szCs w:val="24"/>
            </w:rPr>
            <w:t>(NHS Wales Shared Services, no date)</w:t>
          </w:r>
        </w:sdtContent>
      </w:sdt>
      <w:r w:rsidR="00884FEB" w:rsidRPr="005315F1">
        <w:rPr>
          <w:rFonts w:asciiTheme="minorHAnsi" w:hAnsiTheme="minorHAnsi" w:cstheme="minorHAnsi"/>
          <w:sz w:val="24"/>
          <w:szCs w:val="24"/>
        </w:rPr>
        <w:t>.</w:t>
      </w:r>
      <w:r w:rsidRPr="005315F1">
        <w:rPr>
          <w:rFonts w:asciiTheme="minorHAnsi" w:hAnsiTheme="minorHAnsi" w:cstheme="minorHAnsi"/>
          <w:sz w:val="24"/>
          <w:szCs w:val="24"/>
        </w:rPr>
        <w:t xml:space="preserve"> It was the </w:t>
      </w:r>
      <w:r w:rsidR="00B40A70" w:rsidRPr="005315F1">
        <w:rPr>
          <w:rFonts w:asciiTheme="minorHAnsi" w:hAnsiTheme="minorHAnsi" w:cstheme="minorHAnsi"/>
          <w:sz w:val="24"/>
          <w:szCs w:val="24"/>
        </w:rPr>
        <w:t>recommendations</w:t>
      </w:r>
      <w:r w:rsidRPr="005315F1">
        <w:rPr>
          <w:rFonts w:asciiTheme="minorHAnsi" w:hAnsiTheme="minorHAnsi" w:cstheme="minorHAnsi"/>
          <w:sz w:val="24"/>
          <w:szCs w:val="24"/>
        </w:rPr>
        <w:t xml:space="preserve"> of the Evans report tha</w:t>
      </w:r>
      <w:r w:rsidR="00B40A70" w:rsidRPr="005315F1">
        <w:rPr>
          <w:rFonts w:asciiTheme="minorHAnsi" w:hAnsiTheme="minorHAnsi" w:cstheme="minorHAnsi"/>
          <w:sz w:val="24"/>
          <w:szCs w:val="24"/>
        </w:rPr>
        <w:t xml:space="preserve">t the need for a Once </w:t>
      </w:r>
      <w:proofErr w:type="gramStart"/>
      <w:r w:rsidR="00B40A70" w:rsidRPr="005315F1">
        <w:rPr>
          <w:rFonts w:asciiTheme="minorHAnsi" w:hAnsiTheme="minorHAnsi" w:cstheme="minorHAnsi"/>
          <w:sz w:val="24"/>
          <w:szCs w:val="24"/>
        </w:rPr>
        <w:t>For</w:t>
      </w:r>
      <w:proofErr w:type="gramEnd"/>
      <w:r w:rsidR="00B40A70" w:rsidRPr="005315F1">
        <w:rPr>
          <w:rFonts w:asciiTheme="minorHAnsi" w:hAnsiTheme="minorHAnsi" w:cstheme="minorHAnsi"/>
          <w:sz w:val="24"/>
          <w:szCs w:val="24"/>
        </w:rPr>
        <w:t xml:space="preserve"> Wales Concern Management System </w:t>
      </w:r>
      <w:r w:rsidR="00D32951" w:rsidRPr="005315F1">
        <w:rPr>
          <w:rFonts w:asciiTheme="minorHAnsi" w:hAnsiTheme="minorHAnsi" w:cstheme="minorHAnsi"/>
          <w:sz w:val="24"/>
          <w:szCs w:val="24"/>
        </w:rPr>
        <w:t xml:space="preserve">was </w:t>
      </w:r>
      <w:r w:rsidR="00B40A70" w:rsidRPr="005315F1">
        <w:rPr>
          <w:rFonts w:asciiTheme="minorHAnsi" w:hAnsiTheme="minorHAnsi" w:cstheme="minorHAnsi"/>
          <w:sz w:val="24"/>
          <w:szCs w:val="24"/>
        </w:rPr>
        <w:t>identified</w:t>
      </w:r>
      <w:r w:rsidR="0026206D">
        <w:rPr>
          <w:rFonts w:asciiTheme="minorHAnsi" w:hAnsiTheme="minorHAnsi" w:cstheme="minorHAnsi"/>
          <w:sz w:val="24"/>
          <w:szCs w:val="24"/>
        </w:rPr>
        <w:t xml:space="preserve"> </w:t>
      </w:r>
      <w:sdt>
        <w:sdtPr>
          <w:rPr>
            <w:rFonts w:asciiTheme="minorHAnsi" w:hAnsiTheme="minorHAnsi" w:cstheme="minorHAnsi"/>
            <w:color w:val="000000"/>
            <w:sz w:val="24"/>
            <w:szCs w:val="24"/>
          </w:rPr>
          <w:tag w:val="MENDELEY_CITATION_v3_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"/>
          <w:id w:val="-1034192666"/>
          <w:placeholder>
            <w:docPart w:val="DefaultPlaceholder_-1854013440"/>
          </w:placeholder>
        </w:sdtPr>
        <w:sdtContent>
          <w:r w:rsidR="00965367" w:rsidRPr="00965367">
            <w:rPr>
              <w:rFonts w:asciiTheme="minorHAnsi" w:hAnsiTheme="minorHAnsi" w:cstheme="minorHAnsi"/>
              <w:color w:val="000000"/>
              <w:sz w:val="24"/>
              <w:szCs w:val="24"/>
            </w:rPr>
            <w:t>(NHS Wales Shared Services Partnership, no date)</w:t>
          </w:r>
        </w:sdtContent>
      </w:sdt>
      <w:r w:rsidR="00D32951" w:rsidRPr="005315F1">
        <w:rPr>
          <w:rFonts w:asciiTheme="minorHAnsi" w:hAnsiTheme="minorHAnsi" w:cstheme="minorHAnsi"/>
          <w:color w:val="000000" w:themeColor="text1"/>
          <w:sz w:val="24"/>
          <w:szCs w:val="24"/>
        </w:rPr>
        <w:t>.</w:t>
      </w:r>
      <w:r w:rsidR="00D32951" w:rsidRPr="005315F1">
        <w:rPr>
          <w:rFonts w:asciiTheme="minorHAnsi" w:hAnsiTheme="minorHAnsi" w:cstheme="minorHAnsi"/>
          <w:sz w:val="24"/>
          <w:szCs w:val="24"/>
        </w:rPr>
        <w:t xml:space="preserve"> </w:t>
      </w:r>
      <w:r w:rsidRPr="005315F1">
        <w:rPr>
          <w:rFonts w:asciiTheme="minorHAnsi" w:hAnsiTheme="minorHAnsi" w:cstheme="minorHAnsi"/>
          <w:sz w:val="24"/>
          <w:szCs w:val="24"/>
        </w:rPr>
        <w:t xml:space="preserve">It identified that because of various versions of DATIX </w:t>
      </w:r>
      <w:r w:rsidR="00B40A70" w:rsidRPr="005315F1">
        <w:rPr>
          <w:rFonts w:asciiTheme="minorHAnsi" w:hAnsiTheme="minorHAnsi" w:cstheme="minorHAnsi"/>
          <w:sz w:val="24"/>
          <w:szCs w:val="24"/>
        </w:rPr>
        <w:t>that information was only</w:t>
      </w:r>
      <w:r w:rsidRPr="005315F1">
        <w:rPr>
          <w:rFonts w:asciiTheme="minorHAnsi" w:hAnsiTheme="minorHAnsi" w:cstheme="minorHAnsi"/>
          <w:sz w:val="24"/>
          <w:szCs w:val="24"/>
        </w:rPr>
        <w:t xml:space="preserve"> available</w:t>
      </w:r>
      <w:r w:rsidR="00B40A70" w:rsidRPr="005315F1">
        <w:rPr>
          <w:rFonts w:asciiTheme="minorHAnsi" w:hAnsiTheme="minorHAnsi" w:cstheme="minorHAnsi"/>
          <w:sz w:val="24"/>
          <w:szCs w:val="24"/>
        </w:rPr>
        <w:t xml:space="preserve"> within </w:t>
      </w:r>
      <w:r w:rsidRPr="005315F1">
        <w:rPr>
          <w:rFonts w:asciiTheme="minorHAnsi" w:hAnsiTheme="minorHAnsi" w:cstheme="minorHAnsi"/>
          <w:sz w:val="24"/>
          <w:szCs w:val="24"/>
        </w:rPr>
        <w:t xml:space="preserve">local boundaries </w:t>
      </w:r>
      <w:r w:rsidR="00B40A70" w:rsidRPr="005315F1">
        <w:rPr>
          <w:rFonts w:asciiTheme="minorHAnsi" w:hAnsiTheme="minorHAnsi" w:cstheme="minorHAnsi"/>
          <w:sz w:val="24"/>
          <w:szCs w:val="24"/>
        </w:rPr>
        <w:t xml:space="preserve">and </w:t>
      </w:r>
      <w:r w:rsidRPr="005315F1">
        <w:rPr>
          <w:rFonts w:asciiTheme="minorHAnsi" w:hAnsiTheme="minorHAnsi" w:cstheme="minorHAnsi"/>
          <w:sz w:val="24"/>
          <w:szCs w:val="24"/>
        </w:rPr>
        <w:t>there was no central database where all complaints across Wales could be shared and store</w:t>
      </w:r>
      <w:r w:rsidR="00B40A70" w:rsidRPr="005315F1">
        <w:rPr>
          <w:rFonts w:asciiTheme="minorHAnsi" w:hAnsiTheme="minorHAnsi" w:cstheme="minorHAnsi"/>
          <w:sz w:val="24"/>
          <w:szCs w:val="24"/>
        </w:rPr>
        <w:t xml:space="preserve">d. This also resulted in inconsistent information across the various </w:t>
      </w:r>
      <w:r w:rsidR="008D52CE">
        <w:rPr>
          <w:rFonts w:asciiTheme="minorHAnsi" w:hAnsiTheme="minorHAnsi" w:cstheme="minorHAnsi"/>
          <w:sz w:val="24"/>
          <w:szCs w:val="24"/>
        </w:rPr>
        <w:t>DATIXs</w:t>
      </w:r>
      <w:r w:rsidR="00B40A70" w:rsidRPr="005315F1">
        <w:rPr>
          <w:rFonts w:asciiTheme="minorHAnsi" w:hAnsiTheme="minorHAnsi" w:cstheme="minorHAnsi"/>
          <w:sz w:val="24"/>
          <w:szCs w:val="24"/>
        </w:rPr>
        <w:t xml:space="preserve"> as they all had their own independently created templates for responses and processes related to incidents and complaints</w:t>
      </w:r>
      <w:r w:rsidR="001818BE" w:rsidRPr="005315F1">
        <w:rPr>
          <w:rFonts w:asciiTheme="minorHAnsi" w:hAnsiTheme="minorHAnsi" w:cstheme="minorHAnsi"/>
          <w:color w:val="FF0000"/>
          <w:sz w:val="24"/>
          <w:szCs w:val="24"/>
        </w:rPr>
        <w:t xml:space="preserve"> </w:t>
      </w:r>
      <w:sdt>
        <w:sdtPr>
          <w:rPr>
            <w:rFonts w:asciiTheme="minorHAnsi" w:hAnsiTheme="minorHAnsi" w:cstheme="minorHAnsi"/>
            <w:color w:val="000000"/>
            <w:sz w:val="24"/>
            <w:szCs w:val="24"/>
          </w:rPr>
          <w:tag w:val="MENDELEY_CITATION_v3_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"/>
          <w:id w:val="-478000152"/>
          <w:placeholder>
            <w:docPart w:val="DefaultPlaceholder_-1854013440"/>
          </w:placeholder>
        </w:sdtPr>
        <w:sdtContent>
          <w:r w:rsidR="00965367" w:rsidRPr="00965367">
            <w:rPr>
              <w:rFonts w:asciiTheme="minorHAnsi" w:hAnsiTheme="minorHAnsi" w:cstheme="minorHAnsi"/>
              <w:color w:val="000000"/>
              <w:sz w:val="24"/>
              <w:szCs w:val="24"/>
            </w:rPr>
            <w:t>(K Evans, 2014 pp.42)</w:t>
          </w:r>
        </w:sdtContent>
      </w:sdt>
      <w:r w:rsidR="00B40A70" w:rsidRPr="005315F1">
        <w:rPr>
          <w:rFonts w:asciiTheme="minorHAnsi" w:hAnsiTheme="minorHAnsi" w:cstheme="minorHAnsi"/>
          <w:sz w:val="24"/>
          <w:szCs w:val="24"/>
        </w:rPr>
        <w:t>.</w:t>
      </w:r>
      <w:r w:rsidR="00D32951" w:rsidRPr="005315F1">
        <w:rPr>
          <w:rFonts w:asciiTheme="minorHAnsi" w:hAnsiTheme="minorHAnsi" w:cstheme="minorHAnsi"/>
          <w:sz w:val="24"/>
          <w:szCs w:val="24"/>
        </w:rPr>
        <w:t xml:space="preserve"> </w:t>
      </w:r>
      <w:r w:rsidRPr="005315F1">
        <w:rPr>
          <w:rFonts w:asciiTheme="minorHAnsi" w:hAnsiTheme="minorHAnsi" w:cstheme="minorHAnsi"/>
          <w:sz w:val="24"/>
          <w:szCs w:val="24"/>
        </w:rPr>
        <w:t xml:space="preserve">This lack of a </w:t>
      </w:r>
      <w:r w:rsidR="00B40A70" w:rsidRPr="005315F1">
        <w:rPr>
          <w:rFonts w:asciiTheme="minorHAnsi" w:hAnsiTheme="minorHAnsi" w:cstheme="minorHAnsi"/>
          <w:sz w:val="24"/>
          <w:szCs w:val="24"/>
        </w:rPr>
        <w:t xml:space="preserve">consistent </w:t>
      </w:r>
      <w:r w:rsidRPr="005315F1">
        <w:rPr>
          <w:rFonts w:asciiTheme="minorHAnsi" w:hAnsiTheme="minorHAnsi" w:cstheme="minorHAnsi"/>
          <w:sz w:val="24"/>
          <w:szCs w:val="24"/>
        </w:rPr>
        <w:t>central database meant that</w:t>
      </w:r>
      <w:r w:rsidR="00B40A70" w:rsidRPr="005315F1">
        <w:rPr>
          <w:rFonts w:asciiTheme="minorHAnsi" w:hAnsiTheme="minorHAnsi" w:cstheme="minorHAnsi"/>
          <w:sz w:val="24"/>
          <w:szCs w:val="24"/>
        </w:rPr>
        <w:t xml:space="preserve"> </w:t>
      </w:r>
      <w:r w:rsidRPr="005315F1">
        <w:rPr>
          <w:rFonts w:asciiTheme="minorHAnsi" w:hAnsiTheme="minorHAnsi" w:cstheme="minorHAnsi"/>
          <w:sz w:val="24"/>
          <w:szCs w:val="24"/>
        </w:rPr>
        <w:t>it</w:t>
      </w:r>
      <w:r w:rsidR="00B40A70" w:rsidRPr="005315F1">
        <w:rPr>
          <w:rFonts w:asciiTheme="minorHAnsi" w:hAnsiTheme="minorHAnsi" w:cstheme="minorHAnsi"/>
          <w:sz w:val="24"/>
          <w:szCs w:val="24"/>
        </w:rPr>
        <w:t xml:space="preserve"> was</w:t>
      </w:r>
      <w:r w:rsidRPr="005315F1">
        <w:rPr>
          <w:rFonts w:asciiTheme="minorHAnsi" w:hAnsiTheme="minorHAnsi" w:cstheme="minorHAnsi"/>
          <w:sz w:val="24"/>
          <w:szCs w:val="24"/>
        </w:rPr>
        <w:t xml:space="preserve"> difficult </w:t>
      </w:r>
      <w:r w:rsidR="00B40A70" w:rsidRPr="005315F1">
        <w:rPr>
          <w:rFonts w:asciiTheme="minorHAnsi" w:hAnsiTheme="minorHAnsi" w:cstheme="minorHAnsi"/>
          <w:sz w:val="24"/>
          <w:szCs w:val="24"/>
        </w:rPr>
        <w:t xml:space="preserve">on a national level </w:t>
      </w:r>
      <w:r w:rsidRPr="005315F1">
        <w:rPr>
          <w:rFonts w:asciiTheme="minorHAnsi" w:hAnsiTheme="minorHAnsi" w:cstheme="minorHAnsi"/>
          <w:sz w:val="24"/>
          <w:szCs w:val="24"/>
        </w:rPr>
        <w:t xml:space="preserve">to pull out </w:t>
      </w:r>
      <w:r w:rsidR="008C2982" w:rsidRPr="005315F1">
        <w:rPr>
          <w:rFonts w:asciiTheme="minorHAnsi" w:hAnsiTheme="minorHAnsi" w:cstheme="minorHAnsi"/>
          <w:sz w:val="24"/>
          <w:szCs w:val="24"/>
        </w:rPr>
        <w:t>consistent potential</w:t>
      </w:r>
      <w:r w:rsidRPr="005315F1">
        <w:rPr>
          <w:rFonts w:asciiTheme="minorHAnsi" w:hAnsiTheme="minorHAnsi" w:cstheme="minorHAnsi"/>
          <w:sz w:val="24"/>
          <w:szCs w:val="24"/>
        </w:rPr>
        <w:t xml:space="preserve"> themes and hampering the shared learning of how to respond to these themes and potential occurrences in other areas</w:t>
      </w:r>
      <w:r w:rsidR="001818BE" w:rsidRPr="005315F1">
        <w:rPr>
          <w:rFonts w:asciiTheme="minorHAnsi" w:hAnsiTheme="minorHAnsi" w:cstheme="minorHAnsi"/>
          <w:color w:val="FF0000"/>
          <w:sz w:val="24"/>
          <w:szCs w:val="24"/>
        </w:rPr>
        <w:t xml:space="preserve"> </w:t>
      </w:r>
      <w:sdt>
        <w:sdtPr>
          <w:rPr>
            <w:rFonts w:asciiTheme="minorHAnsi" w:hAnsiTheme="minorHAnsi" w:cstheme="minorHAnsi"/>
            <w:color w:val="000000"/>
            <w:sz w:val="24"/>
            <w:szCs w:val="24"/>
          </w:rPr>
          <w:tag w:val="MENDELEY_CITATION_v3_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"/>
          <w:id w:val="-1958245510"/>
          <w:placeholder>
            <w:docPart w:val="DefaultPlaceholder_-1854013440"/>
          </w:placeholder>
        </w:sdtPr>
        <w:sdtContent>
          <w:r w:rsidR="00965367" w:rsidRPr="00965367">
            <w:rPr>
              <w:rFonts w:asciiTheme="minorHAnsi" w:hAnsiTheme="minorHAnsi" w:cstheme="minorHAnsi"/>
              <w:color w:val="000000"/>
              <w:sz w:val="24"/>
              <w:szCs w:val="24"/>
            </w:rPr>
            <w:t>(K Evans, 2014 pp. 46)</w:t>
          </w:r>
        </w:sdtContent>
      </w:sdt>
      <w:r w:rsidRPr="005315F1">
        <w:rPr>
          <w:rFonts w:asciiTheme="minorHAnsi" w:hAnsiTheme="minorHAnsi" w:cstheme="minorHAnsi"/>
          <w:sz w:val="24"/>
          <w:szCs w:val="24"/>
        </w:rPr>
        <w:t>.</w:t>
      </w:r>
      <w:r w:rsidR="00D32951" w:rsidRPr="005315F1">
        <w:rPr>
          <w:rFonts w:asciiTheme="minorHAnsi" w:hAnsiTheme="minorHAnsi" w:cstheme="minorHAnsi"/>
          <w:sz w:val="24"/>
          <w:szCs w:val="24"/>
        </w:rPr>
        <w:t xml:space="preserve"> The previous implementation of DATIX within local organisations was in some areas only being used to log incidents with no tracking or monitoring system associated with incidents, ensuring incidents and reports are dealt with within a timely manner</w:t>
      </w:r>
      <w:r w:rsidR="00965367">
        <w:rPr>
          <w:rFonts w:asciiTheme="minorHAnsi" w:hAnsiTheme="minorHAnsi" w:cstheme="minorHAnsi"/>
          <w:sz w:val="24"/>
          <w:szCs w:val="24"/>
        </w:rPr>
        <w:t xml:space="preserve"> </w:t>
      </w:r>
      <w:sdt>
        <w:sdtPr>
          <w:rPr>
            <w:rFonts w:asciiTheme="minorHAnsi" w:hAnsiTheme="minorHAnsi" w:cstheme="minorHAnsi"/>
            <w:color w:val="000000"/>
            <w:sz w:val="24"/>
            <w:szCs w:val="24"/>
          </w:rPr>
          <w:tag w:val="MENDELEY_CITATION_v3_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"/>
          <w:id w:val="-1085836957"/>
          <w:placeholder>
            <w:docPart w:val="DefaultPlaceholder_-1854013440"/>
          </w:placeholder>
        </w:sdtPr>
        <w:sdtContent>
          <w:r w:rsidR="008D52CE" w:rsidRPr="008D52CE">
            <w:rPr>
              <w:rFonts w:asciiTheme="minorHAnsi" w:hAnsiTheme="minorHAnsi" w:cstheme="minorHAnsi"/>
              <w:color w:val="000000"/>
              <w:sz w:val="24"/>
              <w:szCs w:val="24"/>
            </w:rPr>
            <w:t>(K Evans, 2014 pp. 94)</w:t>
          </w:r>
        </w:sdtContent>
      </w:sdt>
      <w:r w:rsidR="00884FEB" w:rsidRPr="005315F1">
        <w:rPr>
          <w:rFonts w:asciiTheme="minorHAnsi" w:hAnsiTheme="minorHAnsi" w:cstheme="minorHAnsi"/>
          <w:sz w:val="24"/>
          <w:szCs w:val="24"/>
        </w:rPr>
        <w:t>.</w:t>
      </w:r>
      <w:r w:rsidR="00211544" w:rsidRPr="005315F1">
        <w:rPr>
          <w:rFonts w:asciiTheme="minorHAnsi" w:hAnsiTheme="minorHAnsi" w:cstheme="minorHAnsi"/>
          <w:sz w:val="24"/>
          <w:szCs w:val="24"/>
        </w:rPr>
        <w:t xml:space="preserve"> </w:t>
      </w:r>
    </w:p>
    <w:p w14:paraId="5C1FA4C2" w14:textId="3447EBDB" w:rsidR="00211544" w:rsidRPr="005315F1" w:rsidRDefault="00324739" w:rsidP="006C1957">
      <w:pPr>
        <w:spacing w:before="120" w:after="120" w:line="360" w:lineRule="auto"/>
        <w:rPr>
          <w:rFonts w:asciiTheme="minorHAnsi" w:hAnsiTheme="minorHAnsi" w:cstheme="minorHAnsi"/>
          <w:sz w:val="24"/>
          <w:szCs w:val="24"/>
        </w:rPr>
      </w:pPr>
      <w:r w:rsidRPr="005315F1">
        <w:rPr>
          <w:rFonts w:asciiTheme="minorHAnsi" w:hAnsiTheme="minorHAnsi" w:cstheme="minorHAnsi"/>
          <w:sz w:val="24"/>
          <w:szCs w:val="24"/>
        </w:rPr>
        <w:lastRenderedPageBreak/>
        <w:t xml:space="preserve">The DATIX system is a database to report and manage all incidents, concerns claim, risks and requests for information by the NHS in Wales. The system enables individuals in organisations to create database records that can then aid the process </w:t>
      </w:r>
      <w:r w:rsidR="00AE5376" w:rsidRPr="005315F1">
        <w:rPr>
          <w:rFonts w:asciiTheme="minorHAnsi" w:hAnsiTheme="minorHAnsi" w:cstheme="minorHAnsi"/>
          <w:sz w:val="24"/>
          <w:szCs w:val="24"/>
        </w:rPr>
        <w:t>of</w:t>
      </w:r>
      <w:r w:rsidRPr="005315F1">
        <w:rPr>
          <w:rFonts w:asciiTheme="minorHAnsi" w:hAnsiTheme="minorHAnsi" w:cstheme="minorHAnsi"/>
          <w:sz w:val="24"/>
          <w:szCs w:val="24"/>
        </w:rPr>
        <w:t xml:space="preserve"> dealing with incidents </w:t>
      </w:r>
      <w:r w:rsidR="00AE5376" w:rsidRPr="005315F1">
        <w:rPr>
          <w:rFonts w:asciiTheme="minorHAnsi" w:hAnsiTheme="minorHAnsi" w:cstheme="minorHAnsi"/>
          <w:sz w:val="24"/>
          <w:szCs w:val="24"/>
        </w:rPr>
        <w:t>from the occurrence</w:t>
      </w:r>
      <w:r w:rsidRPr="005315F1">
        <w:rPr>
          <w:rFonts w:asciiTheme="minorHAnsi" w:hAnsiTheme="minorHAnsi" w:cstheme="minorHAnsi"/>
          <w:sz w:val="24"/>
          <w:szCs w:val="24"/>
        </w:rPr>
        <w:t xml:space="preserve"> </w:t>
      </w:r>
      <w:r w:rsidR="00AE5376" w:rsidRPr="005315F1">
        <w:rPr>
          <w:rFonts w:asciiTheme="minorHAnsi" w:hAnsiTheme="minorHAnsi" w:cstheme="minorHAnsi"/>
          <w:sz w:val="24"/>
          <w:szCs w:val="24"/>
        </w:rPr>
        <w:t xml:space="preserve">to </w:t>
      </w:r>
      <w:r w:rsidRPr="005315F1">
        <w:rPr>
          <w:rFonts w:asciiTheme="minorHAnsi" w:hAnsiTheme="minorHAnsi" w:cstheme="minorHAnsi"/>
          <w:sz w:val="24"/>
          <w:szCs w:val="24"/>
        </w:rPr>
        <w:t xml:space="preserve">investigation, and closure. This ensures all records are reported, managed, and analysed in a consistent manner and enables learning from reported events to enable continuous improvement. </w:t>
      </w:r>
      <w:r w:rsidR="006C1957" w:rsidRPr="005315F1">
        <w:rPr>
          <w:rFonts w:asciiTheme="minorHAnsi" w:hAnsiTheme="minorHAnsi" w:cstheme="minorHAnsi"/>
          <w:sz w:val="24"/>
          <w:szCs w:val="24"/>
        </w:rPr>
        <w:t>All</w:t>
      </w:r>
      <w:r w:rsidRPr="005315F1">
        <w:rPr>
          <w:rFonts w:asciiTheme="minorHAnsi" w:hAnsiTheme="minorHAnsi" w:cstheme="minorHAnsi"/>
          <w:sz w:val="24"/>
          <w:szCs w:val="24"/>
        </w:rPr>
        <w:t xml:space="preserve"> </w:t>
      </w:r>
      <w:r w:rsidR="00AE5376" w:rsidRPr="005315F1">
        <w:rPr>
          <w:rFonts w:asciiTheme="minorHAnsi" w:hAnsiTheme="minorHAnsi" w:cstheme="minorHAnsi"/>
          <w:sz w:val="24"/>
          <w:szCs w:val="24"/>
        </w:rPr>
        <w:t xml:space="preserve">the </w:t>
      </w:r>
      <w:r w:rsidR="006C1957" w:rsidRPr="005315F1">
        <w:rPr>
          <w:rFonts w:asciiTheme="minorHAnsi" w:hAnsiTheme="minorHAnsi" w:cstheme="minorHAnsi"/>
          <w:sz w:val="24"/>
          <w:szCs w:val="24"/>
        </w:rPr>
        <w:t xml:space="preserve">various organisations in the </w:t>
      </w:r>
      <w:r w:rsidRPr="005315F1">
        <w:rPr>
          <w:rFonts w:asciiTheme="minorHAnsi" w:hAnsiTheme="minorHAnsi" w:cstheme="minorHAnsi"/>
          <w:sz w:val="24"/>
          <w:szCs w:val="24"/>
        </w:rPr>
        <w:t xml:space="preserve">NHS </w:t>
      </w:r>
      <w:r w:rsidR="00AE5376" w:rsidRPr="005315F1">
        <w:rPr>
          <w:rFonts w:asciiTheme="minorHAnsi" w:hAnsiTheme="minorHAnsi" w:cstheme="minorHAnsi"/>
          <w:sz w:val="24"/>
          <w:szCs w:val="24"/>
        </w:rPr>
        <w:t xml:space="preserve">in </w:t>
      </w:r>
      <w:r w:rsidRPr="005315F1">
        <w:rPr>
          <w:rFonts w:asciiTheme="minorHAnsi" w:hAnsiTheme="minorHAnsi" w:cstheme="minorHAnsi"/>
          <w:sz w:val="24"/>
          <w:szCs w:val="24"/>
        </w:rPr>
        <w:t xml:space="preserve">Wales previously had locally created DATIX systems which all </w:t>
      </w:r>
      <w:r w:rsidR="00AE5376" w:rsidRPr="005315F1">
        <w:rPr>
          <w:rFonts w:asciiTheme="minorHAnsi" w:hAnsiTheme="minorHAnsi" w:cstheme="minorHAnsi"/>
          <w:sz w:val="24"/>
          <w:szCs w:val="24"/>
        </w:rPr>
        <w:t>differed</w:t>
      </w:r>
      <w:r w:rsidRPr="005315F1">
        <w:rPr>
          <w:rFonts w:asciiTheme="minorHAnsi" w:hAnsiTheme="minorHAnsi" w:cstheme="minorHAnsi"/>
          <w:sz w:val="24"/>
          <w:szCs w:val="24"/>
        </w:rPr>
        <w:t xml:space="preserve"> in how they reported and investigated</w:t>
      </w:r>
      <w:r w:rsidR="00AE5376" w:rsidRPr="005315F1">
        <w:rPr>
          <w:rFonts w:asciiTheme="minorHAnsi" w:hAnsiTheme="minorHAnsi" w:cstheme="minorHAnsi"/>
          <w:sz w:val="24"/>
          <w:szCs w:val="24"/>
        </w:rPr>
        <w:t xml:space="preserve"> </w:t>
      </w:r>
      <w:r w:rsidRPr="005315F1">
        <w:rPr>
          <w:rFonts w:asciiTheme="minorHAnsi" w:hAnsiTheme="minorHAnsi" w:cstheme="minorHAnsi"/>
          <w:sz w:val="24"/>
          <w:szCs w:val="24"/>
        </w:rPr>
        <w:t>incident</w:t>
      </w:r>
      <w:r w:rsidR="00AE5376" w:rsidRPr="005315F1">
        <w:rPr>
          <w:rFonts w:asciiTheme="minorHAnsi" w:hAnsiTheme="minorHAnsi" w:cstheme="minorHAnsi"/>
          <w:sz w:val="24"/>
          <w:szCs w:val="24"/>
        </w:rPr>
        <w:t>s.</w:t>
      </w:r>
      <w:r w:rsidRPr="005315F1">
        <w:rPr>
          <w:rFonts w:asciiTheme="minorHAnsi" w:hAnsiTheme="minorHAnsi" w:cstheme="minorHAnsi"/>
          <w:sz w:val="24"/>
          <w:szCs w:val="24"/>
        </w:rPr>
        <w:t xml:space="preserve"> </w:t>
      </w:r>
      <w:r w:rsidR="00AE5376" w:rsidRPr="005315F1">
        <w:rPr>
          <w:rFonts w:asciiTheme="minorHAnsi" w:hAnsiTheme="minorHAnsi" w:cstheme="minorHAnsi"/>
          <w:sz w:val="24"/>
          <w:szCs w:val="24"/>
        </w:rPr>
        <w:t>T</w:t>
      </w:r>
      <w:r w:rsidRPr="005315F1">
        <w:rPr>
          <w:rFonts w:asciiTheme="minorHAnsi" w:hAnsiTheme="minorHAnsi" w:cstheme="minorHAnsi"/>
          <w:sz w:val="24"/>
          <w:szCs w:val="24"/>
        </w:rPr>
        <w:t xml:space="preserve">he </w:t>
      </w:r>
      <w:r w:rsidR="008D52CE">
        <w:rPr>
          <w:rFonts w:asciiTheme="minorHAnsi" w:hAnsiTheme="minorHAnsi" w:cstheme="minorHAnsi"/>
          <w:sz w:val="24"/>
          <w:szCs w:val="24"/>
        </w:rPr>
        <w:t>O</w:t>
      </w:r>
      <w:r w:rsidR="006C1957" w:rsidRPr="005315F1">
        <w:rPr>
          <w:rFonts w:asciiTheme="minorHAnsi" w:hAnsiTheme="minorHAnsi" w:cstheme="minorHAnsi"/>
          <w:sz w:val="24"/>
          <w:szCs w:val="24"/>
        </w:rPr>
        <w:t>nce</w:t>
      </w:r>
      <w:r w:rsidR="008D52CE">
        <w:rPr>
          <w:rFonts w:asciiTheme="minorHAnsi" w:hAnsiTheme="minorHAnsi" w:cstheme="minorHAnsi"/>
          <w:sz w:val="24"/>
          <w:szCs w:val="24"/>
        </w:rPr>
        <w:t xml:space="preserve"> </w:t>
      </w:r>
      <w:proofErr w:type="gramStart"/>
      <w:r w:rsidR="008D52CE">
        <w:rPr>
          <w:rFonts w:asciiTheme="minorHAnsi" w:hAnsiTheme="minorHAnsi" w:cstheme="minorHAnsi"/>
          <w:sz w:val="24"/>
          <w:szCs w:val="24"/>
        </w:rPr>
        <w:t>F</w:t>
      </w:r>
      <w:r w:rsidR="006C1957" w:rsidRPr="005315F1">
        <w:rPr>
          <w:rFonts w:asciiTheme="minorHAnsi" w:hAnsiTheme="minorHAnsi" w:cstheme="minorHAnsi"/>
          <w:sz w:val="24"/>
          <w:szCs w:val="24"/>
        </w:rPr>
        <w:t>or</w:t>
      </w:r>
      <w:proofErr w:type="gramEnd"/>
      <w:r w:rsidR="008D52CE">
        <w:rPr>
          <w:rFonts w:asciiTheme="minorHAnsi" w:hAnsiTheme="minorHAnsi" w:cstheme="minorHAnsi"/>
          <w:sz w:val="24"/>
          <w:szCs w:val="24"/>
        </w:rPr>
        <w:t xml:space="preserve"> </w:t>
      </w:r>
      <w:r w:rsidR="006C1957" w:rsidRPr="005315F1">
        <w:rPr>
          <w:rFonts w:asciiTheme="minorHAnsi" w:hAnsiTheme="minorHAnsi" w:cstheme="minorHAnsi"/>
          <w:sz w:val="24"/>
          <w:szCs w:val="24"/>
        </w:rPr>
        <w:t>Wales</w:t>
      </w:r>
      <w:r w:rsidRPr="005315F1">
        <w:rPr>
          <w:rFonts w:asciiTheme="minorHAnsi" w:hAnsiTheme="minorHAnsi" w:cstheme="minorHAnsi"/>
          <w:sz w:val="24"/>
          <w:szCs w:val="24"/>
        </w:rPr>
        <w:t xml:space="preserve"> </w:t>
      </w:r>
      <w:r w:rsidR="008D52CE">
        <w:rPr>
          <w:rFonts w:asciiTheme="minorHAnsi" w:hAnsiTheme="minorHAnsi" w:cstheme="minorHAnsi"/>
          <w:sz w:val="24"/>
          <w:szCs w:val="24"/>
        </w:rPr>
        <w:t>C</w:t>
      </w:r>
      <w:r w:rsidRPr="005315F1">
        <w:rPr>
          <w:rFonts w:asciiTheme="minorHAnsi" w:hAnsiTheme="minorHAnsi" w:cstheme="minorHAnsi"/>
          <w:sz w:val="24"/>
          <w:szCs w:val="24"/>
        </w:rPr>
        <w:t xml:space="preserve">oncern </w:t>
      </w:r>
      <w:r w:rsidR="008D52CE">
        <w:rPr>
          <w:rFonts w:asciiTheme="minorHAnsi" w:hAnsiTheme="minorHAnsi" w:cstheme="minorHAnsi"/>
          <w:sz w:val="24"/>
          <w:szCs w:val="24"/>
        </w:rPr>
        <w:t>M</w:t>
      </w:r>
      <w:r w:rsidRPr="005315F1">
        <w:rPr>
          <w:rFonts w:asciiTheme="minorHAnsi" w:hAnsiTheme="minorHAnsi" w:cstheme="minorHAnsi"/>
          <w:sz w:val="24"/>
          <w:szCs w:val="24"/>
        </w:rPr>
        <w:t xml:space="preserve">anagement </w:t>
      </w:r>
      <w:r w:rsidR="008D52CE">
        <w:rPr>
          <w:rFonts w:asciiTheme="minorHAnsi" w:hAnsiTheme="minorHAnsi" w:cstheme="minorHAnsi"/>
          <w:sz w:val="24"/>
          <w:szCs w:val="24"/>
        </w:rPr>
        <w:t>S</w:t>
      </w:r>
      <w:r w:rsidRPr="005315F1">
        <w:rPr>
          <w:rFonts w:asciiTheme="minorHAnsi" w:hAnsiTheme="minorHAnsi" w:cstheme="minorHAnsi"/>
          <w:sz w:val="24"/>
          <w:szCs w:val="24"/>
        </w:rPr>
        <w:t xml:space="preserve">ystem creates </w:t>
      </w:r>
      <w:r w:rsidR="008D52CE">
        <w:rPr>
          <w:rFonts w:asciiTheme="minorHAnsi" w:hAnsiTheme="minorHAnsi" w:cstheme="minorHAnsi"/>
          <w:sz w:val="24"/>
          <w:szCs w:val="24"/>
        </w:rPr>
        <w:t xml:space="preserve">national </w:t>
      </w:r>
      <w:r w:rsidR="006C1957" w:rsidRPr="005315F1">
        <w:rPr>
          <w:rFonts w:asciiTheme="minorHAnsi" w:hAnsiTheme="minorHAnsi" w:cstheme="minorHAnsi"/>
          <w:sz w:val="24"/>
          <w:szCs w:val="24"/>
        </w:rPr>
        <w:t>standards</w:t>
      </w:r>
      <w:r w:rsidRPr="005315F1">
        <w:rPr>
          <w:rFonts w:asciiTheme="minorHAnsi" w:hAnsiTheme="minorHAnsi" w:cstheme="minorHAnsi"/>
          <w:sz w:val="24"/>
          <w:szCs w:val="24"/>
        </w:rPr>
        <w:t xml:space="preserve"> for DATIX systems for the NHS in </w:t>
      </w:r>
      <w:r w:rsidR="00AE5376" w:rsidRPr="005315F1">
        <w:rPr>
          <w:rFonts w:asciiTheme="minorHAnsi" w:hAnsiTheme="minorHAnsi" w:cstheme="minorHAnsi"/>
          <w:sz w:val="24"/>
          <w:szCs w:val="24"/>
        </w:rPr>
        <w:t>Wales</w:t>
      </w:r>
      <w:r w:rsidRPr="005315F1">
        <w:rPr>
          <w:rFonts w:asciiTheme="minorHAnsi" w:hAnsiTheme="minorHAnsi" w:cstheme="minorHAnsi"/>
          <w:sz w:val="24"/>
          <w:szCs w:val="24"/>
        </w:rPr>
        <w:t xml:space="preserve"> ensuring that all organisations report and deal with incidents in the same manner </w:t>
      </w:r>
      <w:r w:rsidR="006C1957" w:rsidRPr="005315F1">
        <w:rPr>
          <w:rFonts w:asciiTheme="minorHAnsi" w:hAnsiTheme="minorHAnsi" w:cstheme="minorHAnsi"/>
          <w:sz w:val="24"/>
          <w:szCs w:val="24"/>
        </w:rPr>
        <w:t>and</w:t>
      </w:r>
      <w:r w:rsidRPr="005315F1">
        <w:rPr>
          <w:rFonts w:asciiTheme="minorHAnsi" w:hAnsiTheme="minorHAnsi" w:cstheme="minorHAnsi"/>
          <w:sz w:val="24"/>
          <w:szCs w:val="24"/>
        </w:rPr>
        <w:t xml:space="preserve"> </w:t>
      </w:r>
      <w:r w:rsidR="00AE5376" w:rsidRPr="005315F1">
        <w:rPr>
          <w:rFonts w:asciiTheme="minorHAnsi" w:hAnsiTheme="minorHAnsi" w:cstheme="minorHAnsi"/>
          <w:sz w:val="24"/>
          <w:szCs w:val="24"/>
        </w:rPr>
        <w:t>enabling</w:t>
      </w:r>
      <w:r w:rsidRPr="005315F1">
        <w:rPr>
          <w:rFonts w:asciiTheme="minorHAnsi" w:hAnsiTheme="minorHAnsi" w:cstheme="minorHAnsi"/>
          <w:sz w:val="24"/>
          <w:szCs w:val="24"/>
        </w:rPr>
        <w:t xml:space="preserve"> learning from incidents occurring in local organisations</w:t>
      </w:r>
      <w:r w:rsidR="00AE5376" w:rsidRPr="005315F1">
        <w:rPr>
          <w:rFonts w:asciiTheme="minorHAnsi" w:hAnsiTheme="minorHAnsi" w:cstheme="minorHAnsi"/>
          <w:sz w:val="24"/>
          <w:szCs w:val="24"/>
        </w:rPr>
        <w:t xml:space="preserve"> and the wider NHS in Wales. </w:t>
      </w:r>
    </w:p>
    <w:p w14:paraId="2283DA08" w14:textId="690B2FE8" w:rsidR="000771BA" w:rsidRPr="005315F1" w:rsidRDefault="000771BA" w:rsidP="006C1957">
      <w:pPr>
        <w:spacing w:before="120" w:after="120" w:line="360" w:lineRule="auto"/>
        <w:rPr>
          <w:rFonts w:asciiTheme="minorHAnsi" w:hAnsiTheme="minorHAnsi" w:cstheme="minorHAnsi"/>
          <w:sz w:val="24"/>
          <w:szCs w:val="24"/>
        </w:rPr>
      </w:pPr>
      <w:r w:rsidRPr="005315F1">
        <w:rPr>
          <w:rFonts w:asciiTheme="minorHAnsi" w:hAnsiTheme="minorHAnsi" w:cstheme="minorHAnsi"/>
          <w:sz w:val="24"/>
          <w:szCs w:val="24"/>
        </w:rPr>
        <w:t xml:space="preserve">The Once for Wales </w:t>
      </w:r>
      <w:r w:rsidR="008D52CE">
        <w:rPr>
          <w:rFonts w:asciiTheme="minorHAnsi" w:hAnsiTheme="minorHAnsi" w:cstheme="minorHAnsi"/>
          <w:sz w:val="24"/>
          <w:szCs w:val="24"/>
        </w:rPr>
        <w:t xml:space="preserve">Concern </w:t>
      </w:r>
      <w:r w:rsidRPr="005315F1">
        <w:rPr>
          <w:rFonts w:asciiTheme="minorHAnsi" w:hAnsiTheme="minorHAnsi" w:cstheme="minorHAnsi"/>
          <w:sz w:val="24"/>
          <w:szCs w:val="24"/>
        </w:rPr>
        <w:t xml:space="preserve">Management system programme team established </w:t>
      </w:r>
      <w:r w:rsidR="00DA765C" w:rsidRPr="005315F1">
        <w:rPr>
          <w:rFonts w:asciiTheme="minorHAnsi" w:hAnsiTheme="minorHAnsi" w:cstheme="minorHAnsi"/>
          <w:sz w:val="24"/>
          <w:szCs w:val="24"/>
        </w:rPr>
        <w:t>several</w:t>
      </w:r>
      <w:r w:rsidRPr="005315F1">
        <w:rPr>
          <w:rFonts w:asciiTheme="minorHAnsi" w:hAnsiTheme="minorHAnsi" w:cstheme="minorHAnsi"/>
          <w:sz w:val="24"/>
          <w:szCs w:val="24"/>
        </w:rPr>
        <w:t xml:space="preserve"> workstreams to aid the </w:t>
      </w:r>
      <w:r w:rsidR="008D52CE">
        <w:rPr>
          <w:rFonts w:asciiTheme="minorHAnsi" w:hAnsiTheme="minorHAnsi" w:cstheme="minorHAnsi"/>
          <w:sz w:val="24"/>
          <w:szCs w:val="24"/>
        </w:rPr>
        <w:t>t</w:t>
      </w:r>
      <w:r w:rsidRPr="005315F1">
        <w:rPr>
          <w:rFonts w:asciiTheme="minorHAnsi" w:hAnsiTheme="minorHAnsi" w:cstheme="minorHAnsi"/>
          <w:sz w:val="24"/>
          <w:szCs w:val="24"/>
        </w:rPr>
        <w:t xml:space="preserve">echnical, </w:t>
      </w:r>
      <w:proofErr w:type="gramStart"/>
      <w:r w:rsidR="008D52CE">
        <w:rPr>
          <w:rFonts w:asciiTheme="minorHAnsi" w:hAnsiTheme="minorHAnsi" w:cstheme="minorHAnsi"/>
          <w:sz w:val="24"/>
          <w:szCs w:val="24"/>
        </w:rPr>
        <w:t>o</w:t>
      </w:r>
      <w:r w:rsidRPr="005315F1">
        <w:rPr>
          <w:rFonts w:asciiTheme="minorHAnsi" w:hAnsiTheme="minorHAnsi" w:cstheme="minorHAnsi"/>
          <w:sz w:val="24"/>
          <w:szCs w:val="24"/>
        </w:rPr>
        <w:t>rganisational</w:t>
      </w:r>
      <w:proofErr w:type="gramEnd"/>
      <w:r w:rsidRPr="005315F1">
        <w:rPr>
          <w:rFonts w:asciiTheme="minorHAnsi" w:hAnsiTheme="minorHAnsi" w:cstheme="minorHAnsi"/>
          <w:sz w:val="24"/>
          <w:szCs w:val="24"/>
        </w:rPr>
        <w:t xml:space="preserve"> and </w:t>
      </w:r>
      <w:r w:rsidR="008D52CE">
        <w:rPr>
          <w:rFonts w:asciiTheme="minorHAnsi" w:hAnsiTheme="minorHAnsi" w:cstheme="minorHAnsi"/>
          <w:sz w:val="24"/>
          <w:szCs w:val="24"/>
        </w:rPr>
        <w:t>f</w:t>
      </w:r>
      <w:r w:rsidRPr="005315F1">
        <w:rPr>
          <w:rFonts w:asciiTheme="minorHAnsi" w:hAnsiTheme="minorHAnsi" w:cstheme="minorHAnsi"/>
          <w:sz w:val="24"/>
          <w:szCs w:val="24"/>
        </w:rPr>
        <w:t>unctional</w:t>
      </w:r>
      <w:r w:rsidRPr="005315F1">
        <w:rPr>
          <w:rFonts w:asciiTheme="minorHAnsi" w:hAnsiTheme="minorHAnsi" w:cstheme="minorHAnsi"/>
          <w:sz w:val="24"/>
          <w:szCs w:val="24"/>
        </w:rPr>
        <w:t xml:space="preserve"> aspects of the new system </w:t>
      </w:r>
      <w:sdt>
        <w:sdtPr>
          <w:rPr>
            <w:rFonts w:asciiTheme="minorHAnsi" w:hAnsiTheme="minorHAnsi" w:cstheme="minorHAnsi"/>
            <w:sz w:val="24"/>
            <w:szCs w:val="24"/>
          </w:rPr>
          <w:tag w:val="MENDELEY_CITATION_v3_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"/>
          <w:id w:val="1712759807"/>
          <w:placeholder>
            <w:docPart w:val="DefaultPlaceholder_-1854013440"/>
          </w:placeholder>
        </w:sdtPr>
        <w:sdtContent>
          <w:r w:rsidRPr="005315F1">
            <w:rPr>
              <w:rFonts w:asciiTheme="minorHAnsi" w:hAnsiTheme="minorHAnsi" w:cstheme="minorHAnsi"/>
              <w:sz w:val="24"/>
              <w:szCs w:val="24"/>
            </w:rPr>
            <w:t>(NHS Wales Shared Services Partnership, no date)</w:t>
          </w:r>
        </w:sdtContent>
      </w:sdt>
      <w:r w:rsidRPr="005315F1">
        <w:rPr>
          <w:rFonts w:asciiTheme="minorHAnsi" w:hAnsiTheme="minorHAnsi" w:cstheme="minorHAnsi"/>
          <w:sz w:val="24"/>
          <w:szCs w:val="24"/>
        </w:rPr>
        <w:t xml:space="preserve">. These works streams focused on </w:t>
      </w:r>
      <w:proofErr w:type="gramStart"/>
      <w:r w:rsidRPr="005315F1">
        <w:rPr>
          <w:rFonts w:asciiTheme="minorHAnsi" w:hAnsiTheme="minorHAnsi" w:cstheme="minorHAnsi"/>
          <w:sz w:val="24"/>
          <w:szCs w:val="24"/>
        </w:rPr>
        <w:t>a number of</w:t>
      </w:r>
      <w:proofErr w:type="gramEnd"/>
      <w:r w:rsidRPr="005315F1">
        <w:rPr>
          <w:rFonts w:asciiTheme="minorHAnsi" w:hAnsiTheme="minorHAnsi" w:cstheme="minorHAnsi"/>
          <w:sz w:val="24"/>
          <w:szCs w:val="24"/>
        </w:rPr>
        <w:t xml:space="preserve"> functional and </w:t>
      </w:r>
      <w:r w:rsidR="00725361" w:rsidRPr="005315F1">
        <w:rPr>
          <w:rFonts w:asciiTheme="minorHAnsi" w:hAnsiTheme="minorHAnsi" w:cstheme="minorHAnsi"/>
          <w:sz w:val="24"/>
          <w:szCs w:val="24"/>
        </w:rPr>
        <w:t>task-related</w:t>
      </w:r>
      <w:r w:rsidRPr="005315F1">
        <w:rPr>
          <w:rFonts w:asciiTheme="minorHAnsi" w:hAnsiTheme="minorHAnsi" w:cstheme="minorHAnsi"/>
          <w:sz w:val="24"/>
          <w:szCs w:val="24"/>
        </w:rPr>
        <w:t xml:space="preserve"> </w:t>
      </w:r>
      <w:r w:rsidR="00DA765C">
        <w:rPr>
          <w:rFonts w:asciiTheme="minorHAnsi" w:hAnsiTheme="minorHAnsi" w:cstheme="minorHAnsi"/>
          <w:sz w:val="24"/>
          <w:szCs w:val="24"/>
        </w:rPr>
        <w:t>activities</w:t>
      </w:r>
      <w:r w:rsidRPr="005315F1">
        <w:rPr>
          <w:rFonts w:asciiTheme="minorHAnsi" w:hAnsiTheme="minorHAnsi" w:cstheme="minorHAnsi"/>
          <w:sz w:val="24"/>
          <w:szCs w:val="24"/>
        </w:rPr>
        <w:t xml:space="preserve"> for example defining what </w:t>
      </w:r>
      <w:r w:rsidR="00725361" w:rsidRPr="005315F1">
        <w:rPr>
          <w:rFonts w:asciiTheme="minorHAnsi" w:hAnsiTheme="minorHAnsi" w:cstheme="minorHAnsi"/>
          <w:sz w:val="24"/>
          <w:szCs w:val="24"/>
        </w:rPr>
        <w:t xml:space="preserve">information is captured in the complaints task, a common set of complaint categorisations, process outcomes and code-sets for harm to ensure </w:t>
      </w:r>
      <w:r w:rsidR="00AE0DB0">
        <w:rPr>
          <w:rFonts w:asciiTheme="minorHAnsi" w:hAnsiTheme="minorHAnsi" w:cstheme="minorHAnsi"/>
          <w:sz w:val="24"/>
          <w:szCs w:val="24"/>
        </w:rPr>
        <w:t xml:space="preserve">that </w:t>
      </w:r>
      <w:r w:rsidR="00725361" w:rsidRPr="005315F1">
        <w:rPr>
          <w:rFonts w:asciiTheme="minorHAnsi" w:hAnsiTheme="minorHAnsi" w:cstheme="minorHAnsi"/>
          <w:sz w:val="24"/>
          <w:szCs w:val="24"/>
        </w:rPr>
        <w:t xml:space="preserve">despite there being local instances of the DATIX they are all capturing data the same way </w:t>
      </w:r>
      <w:sdt>
        <w:sdtPr>
          <w:rPr>
            <w:rFonts w:asciiTheme="minorHAnsi" w:hAnsiTheme="minorHAnsi" w:cstheme="minorHAnsi"/>
            <w:color w:val="000000"/>
            <w:sz w:val="24"/>
            <w:szCs w:val="24"/>
          </w:rPr>
          <w:tag w:val="MENDELEY_CITATION_v3_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"/>
          <w:id w:val="-1775391283"/>
          <w:placeholder>
            <w:docPart w:val="DefaultPlaceholder_-1854013440"/>
          </w:placeholder>
        </w:sdtPr>
        <w:sdtContent>
          <w:r w:rsidR="008D52CE" w:rsidRPr="008D52CE">
            <w:rPr>
              <w:rFonts w:asciiTheme="minorHAnsi" w:hAnsiTheme="minorHAnsi" w:cstheme="minorHAnsi"/>
              <w:color w:val="000000"/>
              <w:sz w:val="24"/>
              <w:szCs w:val="24"/>
            </w:rPr>
            <w:t>(NHS Wales Shared Services Partnership, no date)</w:t>
          </w:r>
        </w:sdtContent>
      </w:sdt>
      <w:r w:rsidR="00725361" w:rsidRPr="005315F1">
        <w:rPr>
          <w:rFonts w:asciiTheme="minorHAnsi" w:hAnsiTheme="minorHAnsi" w:cstheme="minorHAnsi"/>
          <w:sz w:val="24"/>
          <w:szCs w:val="24"/>
        </w:rPr>
        <w:t xml:space="preserve">. This was conducted in </w:t>
      </w:r>
      <w:r w:rsidR="00DA765C" w:rsidRPr="005315F1">
        <w:rPr>
          <w:rFonts w:asciiTheme="minorHAnsi" w:hAnsiTheme="minorHAnsi" w:cstheme="minorHAnsi"/>
          <w:sz w:val="24"/>
          <w:szCs w:val="24"/>
        </w:rPr>
        <w:t>a few</w:t>
      </w:r>
      <w:r w:rsidR="00725361" w:rsidRPr="005315F1">
        <w:rPr>
          <w:rFonts w:asciiTheme="minorHAnsi" w:hAnsiTheme="minorHAnsi" w:cstheme="minorHAnsi"/>
          <w:sz w:val="24"/>
          <w:szCs w:val="24"/>
        </w:rPr>
        <w:t xml:space="preserve"> workstreams focusing on different areas such as incident reporting and referral standards </w:t>
      </w:r>
      <w:sdt>
        <w:sdtPr>
          <w:rPr>
            <w:rFonts w:asciiTheme="minorHAnsi" w:hAnsiTheme="minorHAnsi" w:cstheme="minorHAnsi"/>
            <w:color w:val="000000"/>
            <w:sz w:val="24"/>
            <w:szCs w:val="24"/>
          </w:rPr>
          <w:tag w:val="MENDELEY_CITATION_v3_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"/>
          <w:id w:val="640167436"/>
          <w:placeholder>
            <w:docPart w:val="DefaultPlaceholder_-1854013440"/>
          </w:placeholder>
        </w:sdtPr>
        <w:sdtContent>
          <w:r w:rsidR="008D52CE" w:rsidRPr="008D52CE">
            <w:rPr>
              <w:rFonts w:asciiTheme="minorHAnsi" w:hAnsiTheme="minorHAnsi" w:cstheme="minorHAnsi"/>
              <w:color w:val="000000"/>
              <w:sz w:val="24"/>
              <w:szCs w:val="24"/>
            </w:rPr>
            <w:t>(NHS Wales Shared Services Partnership, no date)</w:t>
          </w:r>
        </w:sdtContent>
      </w:sdt>
      <w:r w:rsidR="00725361" w:rsidRPr="005315F1">
        <w:rPr>
          <w:rFonts w:asciiTheme="minorHAnsi" w:hAnsiTheme="minorHAnsi" w:cstheme="minorHAnsi"/>
          <w:sz w:val="24"/>
          <w:szCs w:val="24"/>
        </w:rPr>
        <w:t xml:space="preserve">. </w:t>
      </w:r>
    </w:p>
    <w:p w14:paraId="1A1FB29C" w14:textId="77777777" w:rsidR="000771BA" w:rsidRPr="005315F1" w:rsidRDefault="000771BA" w:rsidP="006C1957">
      <w:pPr>
        <w:spacing w:before="120" w:after="120" w:line="360" w:lineRule="auto"/>
        <w:rPr>
          <w:rFonts w:asciiTheme="minorHAnsi" w:hAnsiTheme="minorHAnsi" w:cstheme="minorHAnsi"/>
          <w:sz w:val="24"/>
          <w:szCs w:val="24"/>
        </w:rPr>
      </w:pPr>
    </w:p>
    <w:p w14:paraId="1521C7BD" w14:textId="1DA394BD" w:rsidR="00211544" w:rsidRPr="005315F1" w:rsidRDefault="00211544" w:rsidP="00211544">
      <w:pPr>
        <w:spacing w:before="120" w:after="120" w:line="360" w:lineRule="auto"/>
        <w:rPr>
          <w:rFonts w:asciiTheme="minorHAnsi" w:hAnsiTheme="minorHAnsi" w:cstheme="minorHAnsi"/>
          <w:b/>
          <w:bCs/>
          <w:sz w:val="24"/>
          <w:szCs w:val="24"/>
          <w:u w:val="single"/>
        </w:rPr>
      </w:pPr>
      <w:r w:rsidRPr="005315F1">
        <w:rPr>
          <w:rFonts w:asciiTheme="minorHAnsi" w:hAnsiTheme="minorHAnsi" w:cstheme="minorHAnsi"/>
          <w:b/>
          <w:bCs/>
          <w:sz w:val="24"/>
          <w:szCs w:val="24"/>
          <w:u w:val="single"/>
        </w:rPr>
        <w:t>Methods</w:t>
      </w:r>
    </w:p>
    <w:p w14:paraId="5CE5347B" w14:textId="3C789D73" w:rsidR="00715FAB" w:rsidRPr="005315F1" w:rsidRDefault="00715FAB" w:rsidP="00211544">
      <w:pPr>
        <w:spacing w:before="120" w:after="120" w:line="360" w:lineRule="auto"/>
        <w:rPr>
          <w:rFonts w:asciiTheme="minorHAnsi" w:hAnsiTheme="minorHAnsi" w:cstheme="minorHAnsi"/>
          <w:sz w:val="24"/>
          <w:szCs w:val="24"/>
        </w:rPr>
      </w:pPr>
      <w:r w:rsidRPr="005315F1">
        <w:rPr>
          <w:rFonts w:asciiTheme="minorHAnsi" w:hAnsiTheme="minorHAnsi" w:cstheme="minorHAnsi"/>
          <w:sz w:val="24"/>
          <w:szCs w:val="24"/>
        </w:rPr>
        <w:t xml:space="preserve">FITT framework (Fit between Individuals, Task and Technology) is based on the theory that IT adoption in a clinical setting is conditional on the fit between the characteristics of the users, the features of the technology and the attributes of the clinical tasks and processes </w:t>
      </w:r>
      <w:sdt>
        <w:sdtPr>
          <w:rPr>
            <w:rFonts w:asciiTheme="minorHAnsi" w:hAnsiTheme="minorHAnsi" w:cstheme="minorHAnsi"/>
            <w:color w:val="000000"/>
            <w:sz w:val="24"/>
            <w:szCs w:val="24"/>
          </w:rPr>
          <w:tag w:val="MENDELEY_CITATION_v3_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WNjZXNzZWQiOnsiZGF0ZS1wYXJ0cyI6W1syMDIyLDEyLDE1XV19LCJET0kiOiIxMC4xMTg2LzE0NzItNjk0Ny02LTMiLCJVUkwiOiJodHRwOi8vd3d3LmJpb21lZGNlbnRyYWwuY29tLzE0NzItNjk0Ny82LzMiLCJpc3N1ZWQiOnsiZGF0ZS1wYXJ0cyI6W1syMDA2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iwiY29udGFpbmVyLXRpdGxlLXNob3J0IjoiIn0sImlzVGVtcG9yYXJ5IjpmYWxzZX1dfQ=="/>
          <w:id w:val="-226916467"/>
          <w:placeholder>
            <w:docPart w:val="235F302C407B974B927F7E6DF8919C69"/>
          </w:placeholder>
        </w:sdtPr>
        <w:sdtContent>
          <w:r w:rsidR="008D52CE" w:rsidRPr="008D52CE">
            <w:rPr>
              <w:rFonts w:asciiTheme="minorHAnsi" w:hAnsiTheme="minorHAnsi" w:cstheme="minorHAnsi"/>
              <w:color w:val="000000"/>
              <w:sz w:val="24"/>
              <w:szCs w:val="24"/>
            </w:rPr>
            <w:t>(</w:t>
          </w:r>
          <w:proofErr w:type="spellStart"/>
          <w:r w:rsidR="008D52CE" w:rsidRPr="008D52CE">
            <w:rPr>
              <w:rFonts w:asciiTheme="minorHAnsi" w:hAnsiTheme="minorHAnsi" w:cstheme="minorHAnsi"/>
              <w:color w:val="000000"/>
              <w:sz w:val="24"/>
              <w:szCs w:val="24"/>
            </w:rPr>
            <w:t>Ammenwerth</w:t>
          </w:r>
          <w:proofErr w:type="spellEnd"/>
          <w:r w:rsidR="008D52CE" w:rsidRPr="008D52CE">
            <w:rPr>
              <w:rFonts w:asciiTheme="minorHAnsi" w:hAnsiTheme="minorHAnsi" w:cstheme="minorHAnsi"/>
              <w:color w:val="000000"/>
              <w:sz w:val="24"/>
              <w:szCs w:val="24"/>
            </w:rPr>
            <w:t xml:space="preserve">, </w:t>
          </w:r>
          <w:proofErr w:type="spellStart"/>
          <w:r w:rsidR="008D52CE" w:rsidRPr="008D52CE">
            <w:rPr>
              <w:rFonts w:asciiTheme="minorHAnsi" w:hAnsiTheme="minorHAnsi" w:cstheme="minorHAnsi"/>
              <w:color w:val="000000"/>
              <w:sz w:val="24"/>
              <w:szCs w:val="24"/>
            </w:rPr>
            <w:t>Iller</w:t>
          </w:r>
          <w:proofErr w:type="spellEnd"/>
          <w:r w:rsidR="008D52CE" w:rsidRPr="008D52CE">
            <w:rPr>
              <w:rFonts w:asciiTheme="minorHAnsi" w:hAnsiTheme="minorHAnsi" w:cstheme="minorHAnsi"/>
              <w:color w:val="000000"/>
              <w:sz w:val="24"/>
              <w:szCs w:val="24"/>
            </w:rPr>
            <w:t xml:space="preserve"> and Mahler, 2006)</w:t>
          </w:r>
        </w:sdtContent>
      </w:sdt>
      <w:r w:rsidRPr="005315F1">
        <w:rPr>
          <w:rFonts w:asciiTheme="minorHAnsi" w:hAnsiTheme="minorHAnsi" w:cstheme="minorHAnsi"/>
          <w:sz w:val="24"/>
          <w:szCs w:val="24"/>
        </w:rPr>
        <w:t xml:space="preserve">. In the FITT framework, an individual is defined as a user or a group of users, technology refers to the coordination of numerous tools used to complete a task and a task is the entire workflow or process that </w:t>
      </w:r>
      <w:r w:rsidR="00884FEB" w:rsidRPr="005315F1">
        <w:rPr>
          <w:rFonts w:asciiTheme="minorHAnsi" w:hAnsiTheme="minorHAnsi" w:cstheme="minorHAnsi"/>
          <w:sz w:val="24"/>
          <w:szCs w:val="24"/>
        </w:rPr>
        <w:t>must</w:t>
      </w:r>
      <w:r w:rsidRPr="005315F1">
        <w:rPr>
          <w:rFonts w:asciiTheme="minorHAnsi" w:hAnsiTheme="minorHAnsi" w:cstheme="minorHAnsi"/>
          <w:sz w:val="24"/>
          <w:szCs w:val="24"/>
        </w:rPr>
        <w:t xml:space="preserve"> be completed by individuals by using the technology </w:t>
      </w:r>
      <w:sdt>
        <w:sdtPr>
          <w:rPr>
            <w:rFonts w:asciiTheme="minorHAnsi" w:hAnsiTheme="minorHAnsi" w:cstheme="minorHAnsi"/>
            <w:color w:val="000000"/>
            <w:sz w:val="24"/>
            <w:szCs w:val="24"/>
          </w:rPr>
          <w:tag w:val="MENDELEY_CITATION_v3_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WNjZXNzZWQiOnsiZGF0ZS1wYXJ0cyI6W1syMDIyLDEyLDE1XV19LCJET0kiOiIxMC4xMTg2LzE0NzItNjk0Ny02LTMiLCJVUkwiOiJodHRwOi8vd3d3LmJpb21lZGNlbnRyYWwuY29tLzE0NzItNjk0Ny82LzMiLCJpc3N1ZWQiOnsiZGF0ZS1wYXJ0cyI6W1syMDA2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iwiY29udGFpbmVyLXRpdGxlLXNob3J0IjoiIn0sImlzVGVtcG9yYXJ5IjpmYWxzZX1dfQ=="/>
          <w:id w:val="-233157495"/>
          <w:placeholder>
            <w:docPart w:val="235F302C407B974B927F7E6DF8919C69"/>
          </w:placeholder>
        </w:sdtPr>
        <w:sdtContent>
          <w:r w:rsidR="008D52CE" w:rsidRPr="008D52CE">
            <w:rPr>
              <w:rFonts w:asciiTheme="minorHAnsi" w:hAnsiTheme="minorHAnsi" w:cstheme="minorHAnsi"/>
              <w:color w:val="000000"/>
              <w:sz w:val="24"/>
              <w:szCs w:val="24"/>
            </w:rPr>
            <w:t>(</w:t>
          </w:r>
          <w:proofErr w:type="spellStart"/>
          <w:r w:rsidR="008D52CE" w:rsidRPr="008D52CE">
            <w:rPr>
              <w:rFonts w:asciiTheme="minorHAnsi" w:hAnsiTheme="minorHAnsi" w:cstheme="minorHAnsi"/>
              <w:color w:val="000000"/>
              <w:sz w:val="24"/>
              <w:szCs w:val="24"/>
            </w:rPr>
            <w:t>Ammenwerth</w:t>
          </w:r>
          <w:proofErr w:type="spellEnd"/>
          <w:r w:rsidR="008D52CE" w:rsidRPr="008D52CE">
            <w:rPr>
              <w:rFonts w:asciiTheme="minorHAnsi" w:hAnsiTheme="minorHAnsi" w:cstheme="minorHAnsi"/>
              <w:color w:val="000000"/>
              <w:sz w:val="24"/>
              <w:szCs w:val="24"/>
            </w:rPr>
            <w:t xml:space="preserve">, </w:t>
          </w:r>
          <w:proofErr w:type="spellStart"/>
          <w:r w:rsidR="008D52CE" w:rsidRPr="008D52CE">
            <w:rPr>
              <w:rFonts w:asciiTheme="minorHAnsi" w:hAnsiTheme="minorHAnsi" w:cstheme="minorHAnsi"/>
              <w:color w:val="000000"/>
              <w:sz w:val="24"/>
              <w:szCs w:val="24"/>
            </w:rPr>
            <w:t>Iller</w:t>
          </w:r>
          <w:proofErr w:type="spellEnd"/>
          <w:r w:rsidR="008D52CE" w:rsidRPr="008D52CE">
            <w:rPr>
              <w:rFonts w:asciiTheme="minorHAnsi" w:hAnsiTheme="minorHAnsi" w:cstheme="minorHAnsi"/>
              <w:color w:val="000000"/>
              <w:sz w:val="24"/>
              <w:szCs w:val="24"/>
            </w:rPr>
            <w:t xml:space="preserve"> and Mahler, 2006)</w:t>
          </w:r>
        </w:sdtContent>
      </w:sdt>
      <w:r w:rsidRPr="005315F1">
        <w:rPr>
          <w:rFonts w:asciiTheme="minorHAnsi" w:hAnsiTheme="minorHAnsi" w:cstheme="minorHAnsi"/>
          <w:sz w:val="24"/>
          <w:szCs w:val="24"/>
        </w:rPr>
        <w:t xml:space="preserve">. </w:t>
      </w:r>
    </w:p>
    <w:p w14:paraId="2F2CCBA4" w14:textId="2C221363" w:rsidR="002D1A0B" w:rsidRPr="005315F1" w:rsidRDefault="002D1A0B" w:rsidP="00211544">
      <w:pPr>
        <w:spacing w:before="120" w:after="120" w:line="360" w:lineRule="auto"/>
        <w:rPr>
          <w:rFonts w:asciiTheme="minorHAnsi" w:hAnsiTheme="minorHAnsi" w:cstheme="minorHAnsi"/>
          <w:sz w:val="24"/>
          <w:szCs w:val="24"/>
        </w:rPr>
      </w:pPr>
      <w:r w:rsidRPr="005315F1">
        <w:rPr>
          <w:rFonts w:asciiTheme="minorHAnsi" w:hAnsiTheme="minorHAnsi" w:cstheme="minorHAnsi"/>
          <w:sz w:val="24"/>
          <w:szCs w:val="24"/>
        </w:rPr>
        <w:lastRenderedPageBreak/>
        <w:t>The FITT between the various elements can be improved by interventions, f</w:t>
      </w:r>
      <w:r w:rsidRPr="005315F1">
        <w:rPr>
          <w:rFonts w:asciiTheme="minorHAnsi" w:hAnsiTheme="minorHAnsi" w:cstheme="minorHAnsi"/>
          <w:sz w:val="24"/>
          <w:szCs w:val="24"/>
        </w:rPr>
        <w:t>or instance, rearranging documentation procedures might enhance task and technology fit</w:t>
      </w:r>
      <w:r w:rsidRPr="005315F1">
        <w:rPr>
          <w:rFonts w:asciiTheme="minorHAnsi" w:hAnsiTheme="minorHAnsi" w:cstheme="minorHAnsi"/>
          <w:sz w:val="24"/>
          <w:szCs w:val="24"/>
        </w:rPr>
        <w:t xml:space="preserve"> </w:t>
      </w:r>
      <w:sdt>
        <w:sdtPr>
          <w:rPr>
            <w:rFonts w:asciiTheme="minorHAnsi" w:hAnsiTheme="minorHAnsi" w:cstheme="minorHAnsi"/>
            <w:color w:val="000000"/>
            <w:sz w:val="24"/>
            <w:szCs w:val="24"/>
          </w:rPr>
          <w:tag w:val="MENDELEY_CITATION_v3_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ENvbmNsdXNpb246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DCqSAyMDA2IEFtbWVud2VydGggZXQgYWw7IGxpY2Vuc2VlIEJpb01lZCBDZW50cmFsIEx0ZC4iLCJwdWJsaXNoZXIiOiJCaW9NZWQgQ2VudHJhbCBMdGQuIiwiaXNzdWUiOiIxIiwidm9sdW1lIjoiNiJ9LCJpc1RlbXBvcmFyeSI6ZmFsc2V9XX0="/>
          <w:id w:val="-1871211962"/>
          <w:placeholder>
            <w:docPart w:val="DefaultPlaceholder_-1854013440"/>
          </w:placeholder>
        </w:sdtPr>
        <w:sdtContent>
          <w:r w:rsidR="008D52CE" w:rsidRPr="008D52CE">
            <w:rPr>
              <w:rFonts w:asciiTheme="minorHAnsi" w:hAnsiTheme="minorHAnsi" w:cstheme="minorHAnsi"/>
              <w:color w:val="000000"/>
              <w:sz w:val="24"/>
              <w:szCs w:val="24"/>
            </w:rPr>
            <w:t>(</w:t>
          </w:r>
          <w:proofErr w:type="spellStart"/>
          <w:r w:rsidR="008D52CE" w:rsidRPr="008D52CE">
            <w:rPr>
              <w:rFonts w:asciiTheme="minorHAnsi" w:hAnsiTheme="minorHAnsi" w:cstheme="minorHAnsi"/>
              <w:color w:val="000000"/>
              <w:sz w:val="24"/>
              <w:szCs w:val="24"/>
            </w:rPr>
            <w:t>Ammenwerth</w:t>
          </w:r>
          <w:proofErr w:type="spellEnd"/>
          <w:r w:rsidR="008D52CE" w:rsidRPr="008D52CE">
            <w:rPr>
              <w:rFonts w:asciiTheme="minorHAnsi" w:hAnsiTheme="minorHAnsi" w:cstheme="minorHAnsi"/>
              <w:color w:val="000000"/>
              <w:sz w:val="24"/>
              <w:szCs w:val="24"/>
            </w:rPr>
            <w:t xml:space="preserve">, </w:t>
          </w:r>
          <w:proofErr w:type="spellStart"/>
          <w:r w:rsidR="008D52CE" w:rsidRPr="008D52CE">
            <w:rPr>
              <w:rFonts w:asciiTheme="minorHAnsi" w:hAnsiTheme="minorHAnsi" w:cstheme="minorHAnsi"/>
              <w:color w:val="000000"/>
              <w:sz w:val="24"/>
              <w:szCs w:val="24"/>
            </w:rPr>
            <w:t>Iller</w:t>
          </w:r>
          <w:proofErr w:type="spellEnd"/>
          <w:r w:rsidR="008D52CE" w:rsidRPr="008D52CE">
            <w:rPr>
              <w:rFonts w:asciiTheme="minorHAnsi" w:hAnsiTheme="minorHAnsi" w:cstheme="minorHAnsi"/>
              <w:color w:val="000000"/>
              <w:sz w:val="24"/>
              <w:szCs w:val="24"/>
            </w:rPr>
            <w:t xml:space="preserve"> and Mahler, 2006)</w:t>
          </w:r>
        </w:sdtContent>
      </w:sdt>
      <w:r w:rsidRPr="005315F1">
        <w:rPr>
          <w:rFonts w:asciiTheme="minorHAnsi" w:hAnsiTheme="minorHAnsi" w:cstheme="minorHAnsi"/>
          <w:sz w:val="24"/>
          <w:szCs w:val="24"/>
        </w:rPr>
        <w:t>.</w:t>
      </w:r>
    </w:p>
    <w:p w14:paraId="46BFEC82" w14:textId="70D89F92" w:rsidR="002D1A0B" w:rsidRPr="005315F1" w:rsidRDefault="002D1A0B" w:rsidP="00211544">
      <w:pPr>
        <w:spacing w:before="120" w:after="120" w:line="360" w:lineRule="auto"/>
        <w:rPr>
          <w:rFonts w:asciiTheme="minorHAnsi" w:hAnsiTheme="minorHAnsi" w:cstheme="minorHAnsi"/>
          <w:sz w:val="24"/>
          <w:szCs w:val="24"/>
        </w:rPr>
      </w:pPr>
      <w:r w:rsidRPr="005315F1">
        <w:rPr>
          <w:rFonts w:asciiTheme="minorHAnsi" w:hAnsiTheme="minorHAnsi" w:cstheme="minorHAnsi"/>
          <w:sz w:val="24"/>
          <w:szCs w:val="24"/>
        </w:rPr>
        <w:t>Unlike interventions which will generally aim to improve the FITT between the three areas, external factors can either help contribute to the FITT or make them worse and tend to be out of control of the implementation team, i</w:t>
      </w:r>
      <w:r w:rsidRPr="005315F1">
        <w:rPr>
          <w:rFonts w:asciiTheme="minorHAnsi" w:hAnsiTheme="minorHAnsi" w:cstheme="minorHAnsi"/>
          <w:sz w:val="24"/>
          <w:szCs w:val="24"/>
        </w:rPr>
        <w:t xml:space="preserve">n regard to the task, new legal requirements that are now imposed upon the organisation using the software might cause the task to grow longer or more complicated in order to meet new </w:t>
      </w:r>
      <w:r w:rsidRPr="005315F1">
        <w:rPr>
          <w:rFonts w:asciiTheme="minorHAnsi" w:hAnsiTheme="minorHAnsi" w:cstheme="minorHAnsi"/>
          <w:sz w:val="24"/>
          <w:szCs w:val="24"/>
        </w:rPr>
        <w:t>statutory</w:t>
      </w:r>
      <w:r w:rsidRPr="005315F1">
        <w:rPr>
          <w:rFonts w:asciiTheme="minorHAnsi" w:hAnsiTheme="minorHAnsi" w:cstheme="minorHAnsi"/>
          <w:sz w:val="24"/>
          <w:szCs w:val="24"/>
        </w:rPr>
        <w:t xml:space="preserve"> requirements</w:t>
      </w:r>
      <w:r w:rsidRPr="005315F1">
        <w:rPr>
          <w:rFonts w:asciiTheme="minorHAnsi" w:hAnsiTheme="minorHAnsi" w:cstheme="minorHAnsi"/>
          <w:sz w:val="24"/>
          <w:szCs w:val="24"/>
        </w:rPr>
        <w:t xml:space="preserve"> </w:t>
      </w:r>
      <w:sdt>
        <w:sdtPr>
          <w:rPr>
            <w:rFonts w:asciiTheme="minorHAnsi" w:hAnsiTheme="minorHAnsi" w:cstheme="minorHAnsi"/>
            <w:color w:val="000000"/>
            <w:sz w:val="24"/>
            <w:szCs w:val="24"/>
          </w:rPr>
          <w:tag w:val="MENDELEY_CITATION_v3_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ENvbmNsdXNpb246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DCqSAyMDA2IEFtbWVud2VydGggZXQgYWw7IGxpY2Vuc2VlIEJpb01lZCBDZW50cmFsIEx0ZC4iLCJwdWJsaXNoZXIiOiJCaW9NZWQgQ2VudHJhbCBMdGQuIiwiaXNzdWUiOiIxIiwidm9sdW1lIjoiNiJ9LCJpc1RlbXBvcmFyeSI6ZmFsc2V9XX0="/>
          <w:id w:val="514422277"/>
          <w:placeholder>
            <w:docPart w:val="DefaultPlaceholder_-1854013440"/>
          </w:placeholder>
        </w:sdtPr>
        <w:sdtContent>
          <w:r w:rsidR="008D52CE" w:rsidRPr="008D52CE">
            <w:rPr>
              <w:rFonts w:asciiTheme="minorHAnsi" w:hAnsiTheme="minorHAnsi" w:cstheme="minorHAnsi"/>
              <w:color w:val="000000"/>
              <w:sz w:val="24"/>
              <w:szCs w:val="24"/>
            </w:rPr>
            <w:t>(</w:t>
          </w:r>
          <w:proofErr w:type="spellStart"/>
          <w:r w:rsidR="008D52CE" w:rsidRPr="008D52CE">
            <w:rPr>
              <w:rFonts w:asciiTheme="minorHAnsi" w:hAnsiTheme="minorHAnsi" w:cstheme="minorHAnsi"/>
              <w:color w:val="000000"/>
              <w:sz w:val="24"/>
              <w:szCs w:val="24"/>
            </w:rPr>
            <w:t>Ammenwerth</w:t>
          </w:r>
          <w:proofErr w:type="spellEnd"/>
          <w:r w:rsidR="008D52CE" w:rsidRPr="008D52CE">
            <w:rPr>
              <w:rFonts w:asciiTheme="minorHAnsi" w:hAnsiTheme="minorHAnsi" w:cstheme="minorHAnsi"/>
              <w:color w:val="000000"/>
              <w:sz w:val="24"/>
              <w:szCs w:val="24"/>
            </w:rPr>
            <w:t xml:space="preserve">, </w:t>
          </w:r>
          <w:proofErr w:type="spellStart"/>
          <w:r w:rsidR="008D52CE" w:rsidRPr="008D52CE">
            <w:rPr>
              <w:rFonts w:asciiTheme="minorHAnsi" w:hAnsiTheme="minorHAnsi" w:cstheme="minorHAnsi"/>
              <w:color w:val="000000"/>
              <w:sz w:val="24"/>
              <w:szCs w:val="24"/>
            </w:rPr>
            <w:t>Iller</w:t>
          </w:r>
          <w:proofErr w:type="spellEnd"/>
          <w:r w:rsidR="008D52CE" w:rsidRPr="008D52CE">
            <w:rPr>
              <w:rFonts w:asciiTheme="minorHAnsi" w:hAnsiTheme="minorHAnsi" w:cstheme="minorHAnsi"/>
              <w:color w:val="000000"/>
              <w:sz w:val="24"/>
              <w:szCs w:val="24"/>
            </w:rPr>
            <w:t xml:space="preserve"> and Mahler, 2006)</w:t>
          </w:r>
        </w:sdtContent>
      </w:sdt>
      <w:r w:rsidRPr="005315F1">
        <w:rPr>
          <w:rFonts w:asciiTheme="minorHAnsi" w:hAnsiTheme="minorHAnsi" w:cstheme="minorHAnsi"/>
          <w:sz w:val="24"/>
          <w:szCs w:val="24"/>
        </w:rPr>
        <w:t>. </w:t>
      </w:r>
    </w:p>
    <w:p w14:paraId="10BDFD5E" w14:textId="7D9C6F5F" w:rsidR="00715FAB" w:rsidRPr="005315F1" w:rsidRDefault="000B1241" w:rsidP="00211544">
      <w:pPr>
        <w:spacing w:before="120" w:after="120" w:line="360" w:lineRule="auto"/>
        <w:rPr>
          <w:rFonts w:asciiTheme="minorHAnsi" w:hAnsiTheme="minorHAnsi" w:cstheme="minorHAnsi"/>
          <w:sz w:val="24"/>
          <w:szCs w:val="24"/>
        </w:rPr>
      </w:pPr>
      <w:r w:rsidRPr="005315F1">
        <w:rPr>
          <w:rFonts w:asciiTheme="minorHAnsi" w:hAnsiTheme="minorHAnsi" w:cstheme="minorHAnsi"/>
          <w:sz w:val="24"/>
          <w:szCs w:val="24"/>
        </w:rPr>
        <w:t xml:space="preserve">Using the FITT </w:t>
      </w:r>
      <w:r w:rsidR="00884FEB" w:rsidRPr="005315F1">
        <w:rPr>
          <w:rFonts w:asciiTheme="minorHAnsi" w:hAnsiTheme="minorHAnsi" w:cstheme="minorHAnsi"/>
          <w:sz w:val="24"/>
          <w:szCs w:val="24"/>
        </w:rPr>
        <w:t>framework,</w:t>
      </w:r>
      <w:r w:rsidRPr="005315F1">
        <w:rPr>
          <w:rFonts w:asciiTheme="minorHAnsi" w:hAnsiTheme="minorHAnsi" w:cstheme="minorHAnsi"/>
          <w:sz w:val="24"/>
          <w:szCs w:val="24"/>
        </w:rPr>
        <w:t xml:space="preserve"> the individual in the Once </w:t>
      </w:r>
      <w:proofErr w:type="gramStart"/>
      <w:r w:rsidRPr="005315F1">
        <w:rPr>
          <w:rFonts w:asciiTheme="minorHAnsi" w:hAnsiTheme="minorHAnsi" w:cstheme="minorHAnsi"/>
          <w:sz w:val="24"/>
          <w:szCs w:val="24"/>
        </w:rPr>
        <w:t>For</w:t>
      </w:r>
      <w:proofErr w:type="gramEnd"/>
      <w:r w:rsidRPr="005315F1">
        <w:rPr>
          <w:rFonts w:asciiTheme="minorHAnsi" w:hAnsiTheme="minorHAnsi" w:cstheme="minorHAnsi"/>
          <w:sz w:val="24"/>
          <w:szCs w:val="24"/>
        </w:rPr>
        <w:t xml:space="preserve"> Wales </w:t>
      </w:r>
      <w:r w:rsidR="00AE0DB0">
        <w:rPr>
          <w:rFonts w:asciiTheme="minorHAnsi" w:hAnsiTheme="minorHAnsi" w:cstheme="minorHAnsi"/>
          <w:sz w:val="24"/>
          <w:szCs w:val="24"/>
        </w:rPr>
        <w:t>C</w:t>
      </w:r>
      <w:r w:rsidRPr="005315F1">
        <w:rPr>
          <w:rFonts w:asciiTheme="minorHAnsi" w:hAnsiTheme="minorHAnsi" w:cstheme="minorHAnsi"/>
          <w:sz w:val="24"/>
          <w:szCs w:val="24"/>
        </w:rPr>
        <w:t xml:space="preserve">oncern </w:t>
      </w:r>
      <w:r w:rsidR="00AE0DB0">
        <w:rPr>
          <w:rFonts w:asciiTheme="minorHAnsi" w:hAnsiTheme="minorHAnsi" w:cstheme="minorHAnsi"/>
          <w:sz w:val="24"/>
          <w:szCs w:val="24"/>
        </w:rPr>
        <w:t>M</w:t>
      </w:r>
      <w:r w:rsidR="008D52CE">
        <w:rPr>
          <w:rFonts w:asciiTheme="minorHAnsi" w:hAnsiTheme="minorHAnsi" w:cstheme="minorHAnsi"/>
          <w:sz w:val="24"/>
          <w:szCs w:val="24"/>
        </w:rPr>
        <w:t xml:space="preserve">anagement </w:t>
      </w:r>
      <w:r w:rsidR="00AE0DB0">
        <w:rPr>
          <w:rFonts w:asciiTheme="minorHAnsi" w:hAnsiTheme="minorHAnsi" w:cstheme="minorHAnsi"/>
          <w:sz w:val="24"/>
          <w:szCs w:val="24"/>
        </w:rPr>
        <w:t>System</w:t>
      </w:r>
      <w:r w:rsidRPr="005315F1">
        <w:rPr>
          <w:rFonts w:asciiTheme="minorHAnsi" w:hAnsiTheme="minorHAnsi" w:cstheme="minorHAnsi"/>
          <w:sz w:val="24"/>
          <w:szCs w:val="24"/>
        </w:rPr>
        <w:t xml:space="preserve"> would be the NHS staff member, the task would be reporting an incident and the technology would be the DATIX reporting system. </w:t>
      </w:r>
    </w:p>
    <w:p w14:paraId="7ED10EF8" w14:textId="4CEF05C8" w:rsidR="00252A7C" w:rsidRPr="005315F1" w:rsidRDefault="00373773" w:rsidP="00211544">
      <w:pPr>
        <w:spacing w:before="120" w:after="120" w:line="360" w:lineRule="auto"/>
        <w:rPr>
          <w:rFonts w:asciiTheme="minorHAnsi" w:hAnsiTheme="minorHAnsi" w:cstheme="minorHAnsi"/>
          <w:sz w:val="24"/>
          <w:szCs w:val="24"/>
        </w:rPr>
      </w:pPr>
      <w:r w:rsidRPr="005315F1">
        <w:rPr>
          <w:rFonts w:asciiTheme="minorHAnsi" w:hAnsiTheme="minorHAnsi" w:cstheme="minorHAnsi"/>
          <w:sz w:val="24"/>
          <w:szCs w:val="24"/>
        </w:rPr>
        <w:t>Using the FITT framework questionnaires w</w:t>
      </w:r>
      <w:r w:rsidR="005E6B3F" w:rsidRPr="005315F1">
        <w:rPr>
          <w:rFonts w:asciiTheme="minorHAnsi" w:hAnsiTheme="minorHAnsi" w:cstheme="minorHAnsi"/>
          <w:sz w:val="24"/>
          <w:szCs w:val="24"/>
        </w:rPr>
        <w:t xml:space="preserve">ere provided </w:t>
      </w:r>
      <w:r w:rsidR="00C11A56" w:rsidRPr="005315F1">
        <w:rPr>
          <w:rFonts w:asciiTheme="minorHAnsi" w:hAnsiTheme="minorHAnsi" w:cstheme="minorHAnsi"/>
          <w:sz w:val="24"/>
          <w:szCs w:val="24"/>
        </w:rPr>
        <w:t xml:space="preserve">to 30 individuals within </w:t>
      </w:r>
      <w:r w:rsidRPr="005315F1">
        <w:rPr>
          <w:rFonts w:asciiTheme="minorHAnsi" w:hAnsiTheme="minorHAnsi" w:cstheme="minorHAnsi"/>
          <w:sz w:val="24"/>
          <w:szCs w:val="24"/>
        </w:rPr>
        <w:t xml:space="preserve">the Welsh Ambulance Service NHS Trust to help analyse the main three components of the FITT framework. </w:t>
      </w:r>
      <w:r w:rsidR="0036689C" w:rsidRPr="005315F1">
        <w:rPr>
          <w:rFonts w:asciiTheme="minorHAnsi" w:hAnsiTheme="minorHAnsi" w:cstheme="minorHAnsi"/>
          <w:sz w:val="24"/>
          <w:szCs w:val="24"/>
        </w:rPr>
        <w:t xml:space="preserve">The questionnaire undertaken by individuals was directly related to the FITT model, </w:t>
      </w:r>
      <w:r w:rsidR="00884FEB" w:rsidRPr="005315F1">
        <w:rPr>
          <w:rFonts w:asciiTheme="minorHAnsi" w:hAnsiTheme="minorHAnsi" w:cstheme="minorHAnsi"/>
          <w:sz w:val="24"/>
          <w:szCs w:val="24"/>
        </w:rPr>
        <w:t>regarding</w:t>
      </w:r>
      <w:r w:rsidR="0036689C" w:rsidRPr="005315F1">
        <w:rPr>
          <w:rFonts w:asciiTheme="minorHAnsi" w:hAnsiTheme="minorHAnsi" w:cstheme="minorHAnsi"/>
          <w:sz w:val="24"/>
          <w:szCs w:val="24"/>
        </w:rPr>
        <w:t xml:space="preserve"> individuals and their IT competence, their experience of the technology and questions related to the new way of reporting incidents. </w:t>
      </w:r>
      <w:r w:rsidR="005E6B3F" w:rsidRPr="005315F1">
        <w:rPr>
          <w:rFonts w:asciiTheme="minorHAnsi" w:hAnsiTheme="minorHAnsi" w:cstheme="minorHAnsi"/>
          <w:sz w:val="24"/>
          <w:szCs w:val="24"/>
        </w:rPr>
        <w:t xml:space="preserve">It also addressed the technology they were accessing and the way of completing their task comparable to the previous solution. </w:t>
      </w:r>
    </w:p>
    <w:p w14:paraId="4B74933E" w14:textId="77777777" w:rsidR="00252A7C" w:rsidRPr="005315F1" w:rsidRDefault="00252A7C" w:rsidP="00211544">
      <w:pPr>
        <w:spacing w:before="120" w:after="120" w:line="360" w:lineRule="auto"/>
        <w:rPr>
          <w:rFonts w:asciiTheme="minorHAnsi" w:hAnsiTheme="minorHAnsi" w:cstheme="minorHAnsi"/>
          <w:color w:val="FF0000"/>
          <w:sz w:val="24"/>
          <w:szCs w:val="24"/>
        </w:rPr>
      </w:pPr>
    </w:p>
    <w:p w14:paraId="55EC57A4" w14:textId="353849D0" w:rsidR="00211544" w:rsidRPr="005315F1" w:rsidRDefault="00211544" w:rsidP="00211544">
      <w:pPr>
        <w:spacing w:before="120" w:after="120" w:line="360" w:lineRule="auto"/>
        <w:rPr>
          <w:rFonts w:asciiTheme="minorHAnsi" w:hAnsiTheme="minorHAnsi" w:cstheme="minorHAnsi"/>
          <w:b/>
          <w:bCs/>
          <w:sz w:val="24"/>
          <w:szCs w:val="24"/>
          <w:u w:val="single"/>
        </w:rPr>
      </w:pPr>
      <w:r w:rsidRPr="005315F1">
        <w:rPr>
          <w:rFonts w:asciiTheme="minorHAnsi" w:hAnsiTheme="minorHAnsi" w:cstheme="minorHAnsi"/>
          <w:b/>
          <w:bCs/>
          <w:sz w:val="24"/>
          <w:szCs w:val="24"/>
          <w:u w:val="single"/>
        </w:rPr>
        <w:t>Results</w:t>
      </w:r>
    </w:p>
    <w:p w14:paraId="12D676F3" w14:textId="39F93B0C" w:rsidR="00211544" w:rsidRPr="005315F1" w:rsidRDefault="005E6B3F" w:rsidP="00211544">
      <w:pPr>
        <w:spacing w:before="120" w:after="120" w:line="360" w:lineRule="auto"/>
        <w:rPr>
          <w:rFonts w:asciiTheme="minorHAnsi" w:hAnsiTheme="minorHAnsi" w:cstheme="minorHAnsi"/>
          <w:sz w:val="24"/>
          <w:szCs w:val="24"/>
        </w:rPr>
      </w:pPr>
      <w:r w:rsidRPr="005315F1">
        <w:rPr>
          <w:rFonts w:asciiTheme="minorHAnsi" w:hAnsiTheme="minorHAnsi" w:cstheme="minorHAnsi"/>
          <w:sz w:val="24"/>
          <w:szCs w:val="24"/>
        </w:rPr>
        <w:t xml:space="preserve">A questionnaire was provided to NHS users in the Welsh Ambulance Service NHS Trust in which we asked relevant questions about the individual, the </w:t>
      </w:r>
      <w:r w:rsidR="0060686C" w:rsidRPr="005315F1">
        <w:rPr>
          <w:rFonts w:asciiTheme="minorHAnsi" w:hAnsiTheme="minorHAnsi" w:cstheme="minorHAnsi"/>
          <w:sz w:val="24"/>
          <w:szCs w:val="24"/>
        </w:rPr>
        <w:t>technology,</w:t>
      </w:r>
      <w:r w:rsidRPr="005315F1">
        <w:rPr>
          <w:rFonts w:asciiTheme="minorHAnsi" w:hAnsiTheme="minorHAnsi" w:cstheme="minorHAnsi"/>
          <w:sz w:val="24"/>
          <w:szCs w:val="24"/>
        </w:rPr>
        <w:t xml:space="preserve"> and the task in line with the FITT framework. </w:t>
      </w:r>
    </w:p>
    <w:p w14:paraId="0695FF79" w14:textId="417E4B1E" w:rsidR="000771BA" w:rsidRPr="005315F1" w:rsidRDefault="005E6B3F" w:rsidP="000771BA">
      <w:pPr>
        <w:spacing w:before="120" w:after="120" w:line="360" w:lineRule="auto"/>
        <w:rPr>
          <w:rFonts w:asciiTheme="minorHAnsi" w:hAnsiTheme="minorHAnsi" w:cstheme="minorHAnsi"/>
          <w:sz w:val="24"/>
          <w:szCs w:val="24"/>
        </w:rPr>
      </w:pPr>
      <w:r w:rsidRPr="005315F1">
        <w:rPr>
          <w:rFonts w:asciiTheme="minorHAnsi" w:hAnsiTheme="minorHAnsi" w:cstheme="minorHAnsi"/>
          <w:sz w:val="24"/>
          <w:szCs w:val="24"/>
        </w:rPr>
        <w:t xml:space="preserve">Focusing on individuals, </w:t>
      </w:r>
      <w:r w:rsidR="00C11A56" w:rsidRPr="005315F1">
        <w:rPr>
          <w:rFonts w:asciiTheme="minorHAnsi" w:hAnsiTheme="minorHAnsi" w:cstheme="minorHAnsi"/>
          <w:sz w:val="24"/>
          <w:szCs w:val="24"/>
        </w:rPr>
        <w:t xml:space="preserve">based on the questionnaire results </w:t>
      </w:r>
      <w:r w:rsidR="00A64B86" w:rsidRPr="005315F1">
        <w:rPr>
          <w:rFonts w:asciiTheme="minorHAnsi" w:hAnsiTheme="minorHAnsi" w:cstheme="minorHAnsi"/>
          <w:sz w:val="24"/>
          <w:szCs w:val="24"/>
        </w:rPr>
        <w:t>most</w:t>
      </w:r>
      <w:r w:rsidR="00C11A56" w:rsidRPr="005315F1">
        <w:rPr>
          <w:rFonts w:asciiTheme="minorHAnsi" w:hAnsiTheme="minorHAnsi" w:cstheme="minorHAnsi"/>
          <w:sz w:val="24"/>
          <w:szCs w:val="24"/>
        </w:rPr>
        <w:t xml:space="preserve"> individuals believed that they were IT competent and open to new ways of working. They identified that whilst organisation training was not provided and </w:t>
      </w:r>
      <w:r w:rsidR="00A64B86" w:rsidRPr="005315F1">
        <w:rPr>
          <w:rFonts w:asciiTheme="minorHAnsi" w:hAnsiTheme="minorHAnsi" w:cstheme="minorHAnsi"/>
          <w:sz w:val="24"/>
          <w:szCs w:val="24"/>
        </w:rPr>
        <w:t xml:space="preserve">communication of a new </w:t>
      </w:r>
      <w:r w:rsidR="00C11A56" w:rsidRPr="005315F1">
        <w:rPr>
          <w:rFonts w:asciiTheme="minorHAnsi" w:hAnsiTheme="minorHAnsi" w:cstheme="minorHAnsi"/>
          <w:sz w:val="24"/>
          <w:szCs w:val="24"/>
        </w:rPr>
        <w:t xml:space="preserve">DATIX system </w:t>
      </w:r>
      <w:r w:rsidR="00A64B86" w:rsidRPr="005315F1">
        <w:rPr>
          <w:rFonts w:asciiTheme="minorHAnsi" w:hAnsiTheme="minorHAnsi" w:cstheme="minorHAnsi"/>
          <w:sz w:val="24"/>
          <w:szCs w:val="24"/>
        </w:rPr>
        <w:t xml:space="preserve">being implemented was </w:t>
      </w:r>
      <w:r w:rsidR="00C11A56" w:rsidRPr="005315F1">
        <w:rPr>
          <w:rFonts w:asciiTheme="minorHAnsi" w:hAnsiTheme="minorHAnsi" w:cstheme="minorHAnsi"/>
          <w:sz w:val="24"/>
          <w:szCs w:val="24"/>
        </w:rPr>
        <w:t>not widely</w:t>
      </w:r>
      <w:r w:rsidR="00A64B86" w:rsidRPr="005315F1">
        <w:rPr>
          <w:rFonts w:asciiTheme="minorHAnsi" w:hAnsiTheme="minorHAnsi" w:cstheme="minorHAnsi"/>
          <w:sz w:val="24"/>
          <w:szCs w:val="24"/>
        </w:rPr>
        <w:t xml:space="preserve"> </w:t>
      </w:r>
      <w:r w:rsidR="00C11A56" w:rsidRPr="005315F1">
        <w:rPr>
          <w:rFonts w:asciiTheme="minorHAnsi" w:hAnsiTheme="minorHAnsi" w:cstheme="minorHAnsi"/>
          <w:sz w:val="24"/>
          <w:szCs w:val="24"/>
        </w:rPr>
        <w:t xml:space="preserve">known they did believe the new DATIX system was easy to access and user-friendly. </w:t>
      </w:r>
      <w:r w:rsidR="000771BA" w:rsidRPr="005315F1">
        <w:rPr>
          <w:rFonts w:asciiTheme="minorHAnsi" w:hAnsiTheme="minorHAnsi" w:cstheme="minorHAnsi"/>
          <w:sz w:val="24"/>
          <w:szCs w:val="24"/>
        </w:rPr>
        <w:br/>
      </w:r>
      <w:r w:rsidR="000771BA" w:rsidRPr="005315F1">
        <w:rPr>
          <w:rFonts w:asciiTheme="minorHAnsi" w:hAnsiTheme="minorHAnsi" w:cstheme="minorHAnsi"/>
          <w:sz w:val="24"/>
          <w:szCs w:val="24"/>
        </w:rPr>
        <w:br/>
      </w:r>
      <w:r w:rsidR="000771BA" w:rsidRPr="005315F1">
        <w:rPr>
          <w:rFonts w:asciiTheme="minorHAnsi" w:hAnsiTheme="minorHAnsi" w:cstheme="minorHAnsi"/>
          <w:sz w:val="24"/>
          <w:szCs w:val="24"/>
        </w:rPr>
        <w:lastRenderedPageBreak/>
        <w:t xml:space="preserve">Personal experience of using the new Once for Wales Concern Management System </w:t>
      </w:r>
      <w:r w:rsidR="000771BA" w:rsidRPr="005315F1">
        <w:rPr>
          <w:rFonts w:asciiTheme="minorHAnsi" w:hAnsiTheme="minorHAnsi" w:cstheme="minorHAnsi"/>
          <w:sz w:val="24"/>
          <w:szCs w:val="24"/>
        </w:rPr>
        <w:t>further highlight these results,</w:t>
      </w:r>
      <w:r w:rsidR="000771BA" w:rsidRPr="005315F1">
        <w:rPr>
          <w:rFonts w:asciiTheme="minorHAnsi" w:hAnsiTheme="minorHAnsi" w:cstheme="minorHAnsi"/>
          <w:sz w:val="24"/>
          <w:szCs w:val="24"/>
        </w:rPr>
        <w:t xml:space="preserve"> whilst the system was always reliable there was little training provided prior to using the system and expectation was on the individual user to correctly complete relevant fields to the incident. This is always mitigated by the fact the individual report is sent to the line manager who may be a more experienced DATIX user who can update the report but again no formal training is provided. This meant a lot of assistance or supervisor was required when completing an initial DATIX and the infrequency of using the system meant that any learning was not always retained when needing to complete another incident. </w:t>
      </w:r>
      <w:r w:rsidR="000771BA" w:rsidRPr="005315F1">
        <w:rPr>
          <w:rFonts w:asciiTheme="minorHAnsi" w:hAnsiTheme="minorHAnsi" w:cstheme="minorHAnsi"/>
          <w:sz w:val="24"/>
          <w:szCs w:val="24"/>
        </w:rPr>
        <w:t>C</w:t>
      </w:r>
      <w:r w:rsidR="000771BA" w:rsidRPr="005315F1">
        <w:rPr>
          <w:rFonts w:asciiTheme="minorHAnsi" w:hAnsiTheme="minorHAnsi" w:cstheme="minorHAnsi"/>
          <w:sz w:val="24"/>
          <w:szCs w:val="24"/>
        </w:rPr>
        <w:t xml:space="preserve">ommunication </w:t>
      </w:r>
      <w:r w:rsidR="000771BA" w:rsidRPr="005315F1">
        <w:rPr>
          <w:rFonts w:asciiTheme="minorHAnsi" w:hAnsiTheme="minorHAnsi" w:cstheme="minorHAnsi"/>
          <w:sz w:val="24"/>
          <w:szCs w:val="24"/>
        </w:rPr>
        <w:t xml:space="preserve">on the new system </w:t>
      </w:r>
      <w:r w:rsidR="000771BA" w:rsidRPr="005315F1">
        <w:rPr>
          <w:rFonts w:asciiTheme="minorHAnsi" w:hAnsiTheme="minorHAnsi" w:cstheme="minorHAnsi"/>
          <w:sz w:val="24"/>
          <w:szCs w:val="24"/>
        </w:rPr>
        <w:t>was only provided through an intranet page. User guides were made available to end users on the intranet with key points of access should they require more information, but no formal or structured training was offered or provided to individuals</w:t>
      </w:r>
      <w:r w:rsidR="000771BA" w:rsidRPr="005315F1">
        <w:rPr>
          <w:rFonts w:asciiTheme="minorHAnsi" w:hAnsiTheme="minorHAnsi" w:cstheme="minorHAnsi"/>
          <w:sz w:val="24"/>
          <w:szCs w:val="24"/>
        </w:rPr>
        <w:t>.</w:t>
      </w:r>
    </w:p>
    <w:p w14:paraId="5C0ADD7B" w14:textId="43767FDA" w:rsidR="007D5D21" w:rsidRPr="005315F1" w:rsidRDefault="007D5D21" w:rsidP="00211544">
      <w:pPr>
        <w:spacing w:before="120" w:after="120" w:line="360" w:lineRule="auto"/>
        <w:rPr>
          <w:rFonts w:asciiTheme="minorHAnsi" w:hAnsiTheme="minorHAnsi" w:cstheme="minorHAnsi"/>
          <w:sz w:val="24"/>
          <w:szCs w:val="24"/>
        </w:rPr>
      </w:pPr>
    </w:p>
    <w:p w14:paraId="1E74C5B7" w14:textId="39396090" w:rsidR="00B4724C" w:rsidRPr="005315F1" w:rsidRDefault="00B4724C" w:rsidP="00211544">
      <w:pPr>
        <w:spacing w:before="120" w:after="120" w:line="360" w:lineRule="auto"/>
        <w:rPr>
          <w:rFonts w:asciiTheme="minorHAnsi" w:hAnsiTheme="minorHAnsi" w:cstheme="minorHAnsi"/>
          <w:sz w:val="24"/>
          <w:szCs w:val="24"/>
        </w:rPr>
      </w:pPr>
    </w:p>
    <w:tbl>
      <w:tblPr>
        <w:tblStyle w:val="TableGrid"/>
        <w:tblpPr w:leftFromText="180" w:rightFromText="180" w:vertAnchor="text" w:horzAnchor="margin" w:tblpXSpec="center" w:tblpY="280"/>
        <w:tblW w:w="10627" w:type="dxa"/>
        <w:tblLook w:val="04A0" w:firstRow="1" w:lastRow="0" w:firstColumn="1" w:lastColumn="0" w:noHBand="0" w:noVBand="1"/>
      </w:tblPr>
      <w:tblGrid>
        <w:gridCol w:w="2263"/>
        <w:gridCol w:w="2268"/>
        <w:gridCol w:w="2127"/>
        <w:gridCol w:w="2019"/>
        <w:gridCol w:w="1950"/>
      </w:tblGrid>
      <w:tr w:rsidR="00B4724C" w:rsidRPr="005315F1" w14:paraId="0BE44ACE" w14:textId="77777777" w:rsidTr="001818BE">
        <w:trPr>
          <w:trHeight w:val="1266"/>
        </w:trPr>
        <w:tc>
          <w:tcPr>
            <w:tcW w:w="2263" w:type="dxa"/>
            <w:tcBorders>
              <w:bottom w:val="single" w:sz="4" w:space="0" w:color="auto"/>
            </w:tcBorders>
            <w:shd w:val="clear" w:color="auto" w:fill="D9D9D9" w:themeFill="background1" w:themeFillShade="D9"/>
          </w:tcPr>
          <w:p w14:paraId="0E7E639B" w14:textId="77777777" w:rsidR="00B4724C" w:rsidRPr="005315F1" w:rsidRDefault="00B4724C" w:rsidP="00B4724C">
            <w:pPr>
              <w:spacing w:before="120" w:after="120" w:line="360" w:lineRule="auto"/>
              <w:jc w:val="center"/>
              <w:rPr>
                <w:rFonts w:asciiTheme="minorHAnsi" w:hAnsiTheme="minorHAnsi" w:cstheme="minorHAnsi"/>
                <w:b/>
                <w:bCs/>
                <w:sz w:val="24"/>
                <w:szCs w:val="24"/>
              </w:rPr>
            </w:pPr>
            <w:r w:rsidRPr="005315F1">
              <w:rPr>
                <w:rFonts w:asciiTheme="minorHAnsi" w:hAnsiTheme="minorHAnsi" w:cstheme="minorHAnsi"/>
                <w:b/>
                <w:bCs/>
                <w:sz w:val="24"/>
                <w:szCs w:val="24"/>
              </w:rPr>
              <w:t>Are you confident in using IT systems?</w:t>
            </w:r>
          </w:p>
        </w:tc>
        <w:tc>
          <w:tcPr>
            <w:tcW w:w="2268" w:type="dxa"/>
            <w:tcBorders>
              <w:bottom w:val="single" w:sz="4" w:space="0" w:color="auto"/>
            </w:tcBorders>
            <w:shd w:val="clear" w:color="auto" w:fill="D9D9D9" w:themeFill="background1" w:themeFillShade="D9"/>
          </w:tcPr>
          <w:p w14:paraId="21BFDE7E" w14:textId="77777777" w:rsidR="00B4724C" w:rsidRPr="005315F1" w:rsidRDefault="00B4724C" w:rsidP="00B4724C">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Extremely Confident</w:t>
            </w:r>
          </w:p>
        </w:tc>
        <w:tc>
          <w:tcPr>
            <w:tcW w:w="2127" w:type="dxa"/>
            <w:shd w:val="clear" w:color="auto" w:fill="D9D9D9" w:themeFill="background1" w:themeFillShade="D9"/>
          </w:tcPr>
          <w:p w14:paraId="58C74F8E" w14:textId="77777777" w:rsidR="00B4724C" w:rsidRPr="005315F1" w:rsidRDefault="00B4724C" w:rsidP="00B4724C">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Somewhat Confident</w:t>
            </w:r>
          </w:p>
        </w:tc>
        <w:tc>
          <w:tcPr>
            <w:tcW w:w="2019" w:type="dxa"/>
            <w:shd w:val="clear" w:color="auto" w:fill="D9D9D9" w:themeFill="background1" w:themeFillShade="D9"/>
          </w:tcPr>
          <w:p w14:paraId="7143D4DF" w14:textId="77777777" w:rsidR="00B4724C" w:rsidRPr="005315F1" w:rsidRDefault="00B4724C" w:rsidP="00B4724C">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Somewhat not confident</w:t>
            </w:r>
          </w:p>
        </w:tc>
        <w:tc>
          <w:tcPr>
            <w:tcW w:w="1950" w:type="dxa"/>
            <w:shd w:val="clear" w:color="auto" w:fill="D9D9D9" w:themeFill="background1" w:themeFillShade="D9"/>
          </w:tcPr>
          <w:p w14:paraId="524A6A7E" w14:textId="77777777" w:rsidR="00B4724C" w:rsidRPr="005315F1" w:rsidRDefault="00B4724C" w:rsidP="00B4724C">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Not Confident</w:t>
            </w:r>
          </w:p>
        </w:tc>
      </w:tr>
      <w:tr w:rsidR="00B4724C" w:rsidRPr="005315F1" w14:paraId="0401B7EA" w14:textId="77777777" w:rsidTr="001818BE">
        <w:tc>
          <w:tcPr>
            <w:tcW w:w="2263" w:type="dxa"/>
            <w:tcBorders>
              <w:top w:val="single" w:sz="4" w:space="0" w:color="auto"/>
              <w:left w:val="nil"/>
              <w:bottom w:val="nil"/>
              <w:right w:val="single" w:sz="4" w:space="0" w:color="auto"/>
            </w:tcBorders>
          </w:tcPr>
          <w:p w14:paraId="50166AF2" w14:textId="00554945" w:rsidR="00B4724C" w:rsidRPr="005315F1" w:rsidRDefault="00B4724C" w:rsidP="00B4724C">
            <w:pPr>
              <w:spacing w:before="120" w:after="120" w:line="360" w:lineRule="auto"/>
              <w:rPr>
                <w:rFonts w:asciiTheme="minorHAnsi" w:hAnsiTheme="minorHAnsi" w:cstheme="minorHAnsi"/>
                <w:sz w:val="24"/>
                <w:szCs w:val="24"/>
              </w:rPr>
            </w:pPr>
          </w:p>
        </w:tc>
        <w:tc>
          <w:tcPr>
            <w:tcW w:w="2268" w:type="dxa"/>
            <w:tcBorders>
              <w:left w:val="single" w:sz="4" w:space="0" w:color="auto"/>
            </w:tcBorders>
          </w:tcPr>
          <w:p w14:paraId="0711A2E7" w14:textId="77777777" w:rsidR="00B4724C" w:rsidRPr="005315F1" w:rsidRDefault="00B4724C" w:rsidP="00B4724C">
            <w:pPr>
              <w:spacing w:before="120" w:after="120" w:line="360" w:lineRule="auto"/>
              <w:rPr>
                <w:rFonts w:asciiTheme="minorHAnsi" w:hAnsiTheme="minorHAnsi" w:cstheme="minorHAnsi"/>
                <w:sz w:val="24"/>
                <w:szCs w:val="24"/>
              </w:rPr>
            </w:pPr>
            <w:r w:rsidRPr="005315F1">
              <w:rPr>
                <w:rFonts w:asciiTheme="minorHAnsi" w:hAnsiTheme="minorHAnsi" w:cstheme="minorHAnsi"/>
                <w:sz w:val="24"/>
                <w:szCs w:val="24"/>
              </w:rPr>
              <w:t>11</w:t>
            </w:r>
          </w:p>
        </w:tc>
        <w:tc>
          <w:tcPr>
            <w:tcW w:w="2127" w:type="dxa"/>
          </w:tcPr>
          <w:p w14:paraId="4AA33B5A" w14:textId="77777777" w:rsidR="00B4724C" w:rsidRPr="005315F1" w:rsidRDefault="00B4724C" w:rsidP="00B4724C">
            <w:pPr>
              <w:spacing w:before="120" w:after="120" w:line="360" w:lineRule="auto"/>
              <w:rPr>
                <w:rFonts w:asciiTheme="minorHAnsi" w:hAnsiTheme="minorHAnsi" w:cstheme="minorHAnsi"/>
                <w:sz w:val="24"/>
                <w:szCs w:val="24"/>
              </w:rPr>
            </w:pPr>
            <w:r w:rsidRPr="005315F1">
              <w:rPr>
                <w:rFonts w:asciiTheme="minorHAnsi" w:hAnsiTheme="minorHAnsi" w:cstheme="minorHAnsi"/>
                <w:sz w:val="24"/>
                <w:szCs w:val="24"/>
              </w:rPr>
              <w:t>9</w:t>
            </w:r>
          </w:p>
        </w:tc>
        <w:tc>
          <w:tcPr>
            <w:tcW w:w="2019" w:type="dxa"/>
          </w:tcPr>
          <w:p w14:paraId="7328D7D0" w14:textId="77777777" w:rsidR="00B4724C" w:rsidRPr="005315F1" w:rsidRDefault="00B4724C" w:rsidP="00B4724C">
            <w:pPr>
              <w:spacing w:before="120" w:after="120" w:line="360" w:lineRule="auto"/>
              <w:rPr>
                <w:rFonts w:asciiTheme="minorHAnsi" w:hAnsiTheme="minorHAnsi" w:cstheme="minorHAnsi"/>
                <w:sz w:val="24"/>
                <w:szCs w:val="24"/>
              </w:rPr>
            </w:pPr>
            <w:r w:rsidRPr="005315F1">
              <w:rPr>
                <w:rFonts w:asciiTheme="minorHAnsi" w:hAnsiTheme="minorHAnsi" w:cstheme="minorHAnsi"/>
                <w:sz w:val="24"/>
                <w:szCs w:val="24"/>
              </w:rPr>
              <w:t>4</w:t>
            </w:r>
          </w:p>
        </w:tc>
        <w:tc>
          <w:tcPr>
            <w:tcW w:w="1950" w:type="dxa"/>
          </w:tcPr>
          <w:p w14:paraId="00EC4AE4" w14:textId="77777777" w:rsidR="00B4724C" w:rsidRPr="005315F1" w:rsidRDefault="00B4724C" w:rsidP="00B4724C">
            <w:pPr>
              <w:spacing w:before="120" w:after="120" w:line="360" w:lineRule="auto"/>
              <w:rPr>
                <w:rFonts w:asciiTheme="minorHAnsi" w:hAnsiTheme="minorHAnsi" w:cstheme="minorHAnsi"/>
                <w:sz w:val="24"/>
                <w:szCs w:val="24"/>
              </w:rPr>
            </w:pPr>
            <w:r w:rsidRPr="005315F1">
              <w:rPr>
                <w:rFonts w:asciiTheme="minorHAnsi" w:hAnsiTheme="minorHAnsi" w:cstheme="minorHAnsi"/>
                <w:sz w:val="24"/>
                <w:szCs w:val="24"/>
              </w:rPr>
              <w:t>4</w:t>
            </w:r>
          </w:p>
        </w:tc>
      </w:tr>
    </w:tbl>
    <w:p w14:paraId="42B85906" w14:textId="16B91165" w:rsidR="007D5D21" w:rsidRPr="005315F1" w:rsidRDefault="007D5D21" w:rsidP="00211544">
      <w:pPr>
        <w:spacing w:before="120" w:after="120" w:line="360" w:lineRule="auto"/>
        <w:rPr>
          <w:rFonts w:asciiTheme="minorHAnsi" w:hAnsiTheme="minorHAnsi" w:cstheme="minorHAnsi"/>
          <w:sz w:val="24"/>
          <w:szCs w:val="24"/>
        </w:rPr>
      </w:pPr>
    </w:p>
    <w:p w14:paraId="54DD191F" w14:textId="41199467" w:rsidR="007D5D21" w:rsidRPr="005315F1" w:rsidRDefault="007D5D21" w:rsidP="00211544">
      <w:pPr>
        <w:spacing w:before="120" w:after="120" w:line="360" w:lineRule="auto"/>
        <w:rPr>
          <w:rFonts w:asciiTheme="minorHAnsi" w:hAnsiTheme="minorHAnsi" w:cstheme="minorHAnsi"/>
          <w:sz w:val="24"/>
          <w:szCs w:val="24"/>
        </w:rPr>
      </w:pPr>
    </w:p>
    <w:p w14:paraId="0D5EFA9A" w14:textId="0FC0AEDB" w:rsidR="007D5D21" w:rsidRPr="005315F1" w:rsidRDefault="007D5D21" w:rsidP="00211544">
      <w:pPr>
        <w:spacing w:before="120" w:after="120" w:line="360" w:lineRule="auto"/>
        <w:rPr>
          <w:rFonts w:asciiTheme="minorHAnsi" w:hAnsiTheme="minorHAnsi" w:cstheme="minorHAnsi"/>
          <w:sz w:val="24"/>
          <w:szCs w:val="24"/>
        </w:rPr>
      </w:pPr>
    </w:p>
    <w:p w14:paraId="6E00B0EB" w14:textId="77777777" w:rsidR="007D5D21" w:rsidRPr="005315F1" w:rsidRDefault="007D5D21" w:rsidP="00211544">
      <w:pPr>
        <w:spacing w:before="120" w:after="120" w:line="360" w:lineRule="auto"/>
        <w:rPr>
          <w:rFonts w:asciiTheme="minorHAnsi" w:hAnsiTheme="minorHAnsi" w:cstheme="minorHAnsi"/>
          <w:sz w:val="24"/>
          <w:szCs w:val="24"/>
        </w:rPr>
      </w:pPr>
    </w:p>
    <w:tbl>
      <w:tblPr>
        <w:tblStyle w:val="TableGrid"/>
        <w:tblW w:w="10632" w:type="dxa"/>
        <w:tblInd w:w="-856" w:type="dxa"/>
        <w:tblLook w:val="04A0" w:firstRow="1" w:lastRow="0" w:firstColumn="1" w:lastColumn="0" w:noHBand="0" w:noVBand="1"/>
      </w:tblPr>
      <w:tblGrid>
        <w:gridCol w:w="4112"/>
        <w:gridCol w:w="1984"/>
        <w:gridCol w:w="2410"/>
        <w:gridCol w:w="2126"/>
      </w:tblGrid>
      <w:tr w:rsidR="007D5D21" w:rsidRPr="005315F1" w14:paraId="7DA70634" w14:textId="440CD015" w:rsidTr="001818BE">
        <w:tc>
          <w:tcPr>
            <w:tcW w:w="4112" w:type="dxa"/>
            <w:tcBorders>
              <w:bottom w:val="single" w:sz="4" w:space="0" w:color="auto"/>
            </w:tcBorders>
            <w:shd w:val="clear" w:color="auto" w:fill="D9D9D9" w:themeFill="background1" w:themeFillShade="D9"/>
          </w:tcPr>
          <w:p w14:paraId="3F4D4A61" w14:textId="73198057" w:rsidR="007D5D21" w:rsidRPr="005315F1" w:rsidRDefault="007D5D21" w:rsidP="007D5D21">
            <w:pPr>
              <w:spacing w:before="120" w:after="120" w:line="360" w:lineRule="auto"/>
              <w:jc w:val="center"/>
              <w:rPr>
                <w:rFonts w:asciiTheme="minorHAnsi" w:hAnsiTheme="minorHAnsi" w:cstheme="minorHAnsi"/>
                <w:b/>
                <w:bCs/>
                <w:sz w:val="24"/>
                <w:szCs w:val="24"/>
              </w:rPr>
            </w:pPr>
            <w:r w:rsidRPr="005315F1">
              <w:rPr>
                <w:rFonts w:asciiTheme="minorHAnsi" w:hAnsiTheme="minorHAnsi" w:cstheme="minorHAnsi"/>
                <w:b/>
                <w:bCs/>
                <w:sz w:val="24"/>
                <w:szCs w:val="24"/>
              </w:rPr>
              <w:t>Do you feel you received enough training on the new DATIX system?</w:t>
            </w:r>
          </w:p>
        </w:tc>
        <w:tc>
          <w:tcPr>
            <w:tcW w:w="1984" w:type="dxa"/>
            <w:tcBorders>
              <w:bottom w:val="single" w:sz="4" w:space="0" w:color="auto"/>
            </w:tcBorders>
            <w:shd w:val="clear" w:color="auto" w:fill="D9D9D9" w:themeFill="background1" w:themeFillShade="D9"/>
          </w:tcPr>
          <w:p w14:paraId="132B429C" w14:textId="28EA01D8" w:rsidR="007D5D21" w:rsidRPr="005315F1" w:rsidRDefault="007D5D21" w:rsidP="007D5D21">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Yes</w:t>
            </w:r>
          </w:p>
        </w:tc>
        <w:tc>
          <w:tcPr>
            <w:tcW w:w="2410" w:type="dxa"/>
            <w:shd w:val="clear" w:color="auto" w:fill="D9D9D9" w:themeFill="background1" w:themeFillShade="D9"/>
          </w:tcPr>
          <w:p w14:paraId="67C92923" w14:textId="44E93321" w:rsidR="007D5D21" w:rsidRPr="005315F1" w:rsidRDefault="007D5D21" w:rsidP="007D5D21">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Unsure</w:t>
            </w:r>
          </w:p>
        </w:tc>
        <w:tc>
          <w:tcPr>
            <w:tcW w:w="2126" w:type="dxa"/>
            <w:shd w:val="clear" w:color="auto" w:fill="D9D9D9" w:themeFill="background1" w:themeFillShade="D9"/>
          </w:tcPr>
          <w:p w14:paraId="3A977F0F" w14:textId="6620F0B9" w:rsidR="007D5D21" w:rsidRPr="005315F1" w:rsidRDefault="007D5D21" w:rsidP="007D5D21">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No</w:t>
            </w:r>
          </w:p>
        </w:tc>
      </w:tr>
      <w:tr w:rsidR="007D5D21" w:rsidRPr="005315F1" w14:paraId="1C8A3EC0" w14:textId="77777777" w:rsidTr="001818BE">
        <w:tc>
          <w:tcPr>
            <w:tcW w:w="4112" w:type="dxa"/>
            <w:tcBorders>
              <w:top w:val="single" w:sz="4" w:space="0" w:color="auto"/>
              <w:left w:val="nil"/>
              <w:bottom w:val="nil"/>
              <w:right w:val="single" w:sz="4" w:space="0" w:color="auto"/>
            </w:tcBorders>
          </w:tcPr>
          <w:p w14:paraId="6446221E" w14:textId="77777777" w:rsidR="007D5D21" w:rsidRPr="005315F1" w:rsidRDefault="007D5D21" w:rsidP="007D5D21">
            <w:pPr>
              <w:spacing w:before="120" w:after="120" w:line="360" w:lineRule="auto"/>
              <w:jc w:val="center"/>
              <w:rPr>
                <w:rFonts w:asciiTheme="minorHAnsi" w:hAnsiTheme="minorHAnsi" w:cstheme="minorHAnsi"/>
                <w:sz w:val="24"/>
                <w:szCs w:val="24"/>
              </w:rPr>
            </w:pPr>
          </w:p>
        </w:tc>
        <w:tc>
          <w:tcPr>
            <w:tcW w:w="1984" w:type="dxa"/>
            <w:tcBorders>
              <w:left w:val="single" w:sz="4" w:space="0" w:color="auto"/>
            </w:tcBorders>
          </w:tcPr>
          <w:p w14:paraId="7197B7C1" w14:textId="3C5EA425" w:rsidR="007D5D21" w:rsidRPr="005315F1" w:rsidRDefault="007D5D21" w:rsidP="007D5D21">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3</w:t>
            </w:r>
          </w:p>
        </w:tc>
        <w:tc>
          <w:tcPr>
            <w:tcW w:w="2410" w:type="dxa"/>
          </w:tcPr>
          <w:p w14:paraId="647165AA" w14:textId="3A1D2E92" w:rsidR="007D5D21" w:rsidRPr="005315F1" w:rsidRDefault="007D5D21" w:rsidP="007D5D21">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2</w:t>
            </w:r>
          </w:p>
        </w:tc>
        <w:tc>
          <w:tcPr>
            <w:tcW w:w="2126" w:type="dxa"/>
          </w:tcPr>
          <w:p w14:paraId="6D562304" w14:textId="498F3A36" w:rsidR="007D5D21" w:rsidRPr="005315F1" w:rsidRDefault="007D5D21" w:rsidP="007D5D21">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23</w:t>
            </w:r>
          </w:p>
        </w:tc>
      </w:tr>
    </w:tbl>
    <w:p w14:paraId="7E50F7C7" w14:textId="77777777" w:rsidR="007D5D21" w:rsidRPr="005315F1" w:rsidRDefault="007D5D21" w:rsidP="00211544">
      <w:pPr>
        <w:spacing w:before="120" w:after="120" w:line="360" w:lineRule="auto"/>
        <w:rPr>
          <w:rFonts w:asciiTheme="minorHAnsi" w:hAnsiTheme="minorHAnsi" w:cstheme="minorHAnsi"/>
          <w:sz w:val="24"/>
          <w:szCs w:val="24"/>
        </w:rPr>
      </w:pPr>
    </w:p>
    <w:p w14:paraId="63FCC1EC" w14:textId="7678710D" w:rsidR="00A64B86" w:rsidRPr="005315F1" w:rsidRDefault="00A64B86" w:rsidP="00211544">
      <w:pPr>
        <w:spacing w:before="120" w:after="120" w:line="360" w:lineRule="auto"/>
        <w:rPr>
          <w:rFonts w:asciiTheme="minorHAnsi" w:hAnsiTheme="minorHAnsi" w:cstheme="minorHAnsi"/>
          <w:sz w:val="24"/>
          <w:szCs w:val="24"/>
        </w:rPr>
      </w:pPr>
      <w:r w:rsidRPr="005315F1">
        <w:rPr>
          <w:rFonts w:asciiTheme="minorHAnsi" w:hAnsiTheme="minorHAnsi" w:cstheme="minorHAnsi"/>
          <w:sz w:val="24"/>
          <w:szCs w:val="24"/>
        </w:rPr>
        <w:lastRenderedPageBreak/>
        <w:t>In terms of the technology</w:t>
      </w:r>
      <w:r w:rsidR="000B6EAD" w:rsidRPr="005315F1">
        <w:rPr>
          <w:rFonts w:asciiTheme="minorHAnsi" w:hAnsiTheme="minorHAnsi" w:cstheme="minorHAnsi"/>
          <w:sz w:val="24"/>
          <w:szCs w:val="24"/>
        </w:rPr>
        <w:t>,</w:t>
      </w:r>
      <w:r w:rsidRPr="005315F1">
        <w:rPr>
          <w:rFonts w:asciiTheme="minorHAnsi" w:hAnsiTheme="minorHAnsi" w:cstheme="minorHAnsi"/>
          <w:sz w:val="24"/>
          <w:szCs w:val="24"/>
        </w:rPr>
        <w:t xml:space="preserve"> the</w:t>
      </w:r>
      <w:r w:rsidR="000B6EAD" w:rsidRPr="005315F1">
        <w:rPr>
          <w:rFonts w:asciiTheme="minorHAnsi" w:hAnsiTheme="minorHAnsi" w:cstheme="minorHAnsi"/>
          <w:sz w:val="24"/>
          <w:szCs w:val="24"/>
        </w:rPr>
        <w:t xml:space="preserve"> questionnaire </w:t>
      </w:r>
      <w:r w:rsidRPr="005315F1">
        <w:rPr>
          <w:rFonts w:asciiTheme="minorHAnsi" w:hAnsiTheme="minorHAnsi" w:cstheme="minorHAnsi"/>
          <w:sz w:val="24"/>
          <w:szCs w:val="24"/>
        </w:rPr>
        <w:t>found</w:t>
      </w:r>
      <w:r w:rsidR="000B6EAD" w:rsidRPr="005315F1">
        <w:rPr>
          <w:rFonts w:asciiTheme="minorHAnsi" w:hAnsiTheme="minorHAnsi" w:cstheme="minorHAnsi"/>
          <w:sz w:val="24"/>
          <w:szCs w:val="24"/>
        </w:rPr>
        <w:t xml:space="preserve"> that staff noted</w:t>
      </w:r>
      <w:r w:rsidRPr="005315F1">
        <w:rPr>
          <w:rFonts w:asciiTheme="minorHAnsi" w:hAnsiTheme="minorHAnsi" w:cstheme="minorHAnsi"/>
          <w:sz w:val="24"/>
          <w:szCs w:val="24"/>
        </w:rPr>
        <w:t xml:space="preserve"> it was easy to access, and reliable and the new DATIX system provided new functionality which was missing from the old instance. </w:t>
      </w:r>
      <w:r w:rsidR="000B6EAD" w:rsidRPr="005315F1">
        <w:rPr>
          <w:rFonts w:asciiTheme="minorHAnsi" w:hAnsiTheme="minorHAnsi" w:cstheme="minorHAnsi"/>
          <w:sz w:val="24"/>
          <w:szCs w:val="24"/>
        </w:rPr>
        <w:t xml:space="preserve">They also found that the new DATIX system was reliable and stable software. </w:t>
      </w:r>
    </w:p>
    <w:p w14:paraId="5CEF0457" w14:textId="5F8BF521" w:rsidR="004A5B1C" w:rsidRPr="005315F1" w:rsidRDefault="000B6EAD" w:rsidP="00211544">
      <w:pPr>
        <w:spacing w:before="120" w:after="120" w:line="360" w:lineRule="auto"/>
        <w:rPr>
          <w:rFonts w:asciiTheme="minorHAnsi" w:hAnsiTheme="minorHAnsi" w:cstheme="minorHAnsi"/>
          <w:sz w:val="24"/>
          <w:szCs w:val="24"/>
        </w:rPr>
      </w:pPr>
      <w:r w:rsidRPr="005315F1">
        <w:rPr>
          <w:rFonts w:asciiTheme="minorHAnsi" w:hAnsiTheme="minorHAnsi" w:cstheme="minorHAnsi"/>
          <w:sz w:val="24"/>
          <w:szCs w:val="24"/>
        </w:rPr>
        <w:t xml:space="preserve">It should be noted that the previous DATIX system was hosted in the same manner for some organisations – in the case of the Welsh Ambulance Service trust the only difference in the means of accessing the new DATIX system was a different link and using their National Active Directory (NADEX) account to log in rather than a </w:t>
      </w:r>
      <w:r w:rsidR="00880F28" w:rsidRPr="005315F1">
        <w:rPr>
          <w:rFonts w:asciiTheme="minorHAnsi" w:hAnsiTheme="minorHAnsi" w:cstheme="minorHAnsi"/>
          <w:sz w:val="24"/>
          <w:szCs w:val="24"/>
        </w:rPr>
        <w:t>D</w:t>
      </w:r>
      <w:r w:rsidRPr="005315F1">
        <w:rPr>
          <w:rFonts w:asciiTheme="minorHAnsi" w:hAnsiTheme="minorHAnsi" w:cstheme="minorHAnsi"/>
          <w:sz w:val="24"/>
          <w:szCs w:val="24"/>
        </w:rPr>
        <w:t xml:space="preserve">atix account set up </w:t>
      </w:r>
      <w:r w:rsidR="00880F28" w:rsidRPr="005315F1">
        <w:rPr>
          <w:rFonts w:asciiTheme="minorHAnsi" w:hAnsiTheme="minorHAnsi" w:cstheme="minorHAnsi"/>
          <w:sz w:val="24"/>
          <w:szCs w:val="24"/>
        </w:rPr>
        <w:t>by the organisation</w:t>
      </w:r>
      <w:r w:rsidRPr="005315F1">
        <w:rPr>
          <w:rFonts w:asciiTheme="minorHAnsi" w:hAnsiTheme="minorHAnsi" w:cstheme="minorHAnsi"/>
          <w:sz w:val="24"/>
          <w:szCs w:val="24"/>
        </w:rPr>
        <w:t xml:space="preserve">. </w:t>
      </w:r>
    </w:p>
    <w:p w14:paraId="36C3EBD8" w14:textId="3FF206CB" w:rsidR="004A5B1C" w:rsidRPr="005315F1" w:rsidRDefault="004A5B1C" w:rsidP="00211544">
      <w:pPr>
        <w:spacing w:before="120" w:after="120" w:line="360" w:lineRule="auto"/>
        <w:rPr>
          <w:rFonts w:asciiTheme="minorHAnsi" w:hAnsiTheme="minorHAnsi" w:cstheme="minorHAnsi"/>
          <w:sz w:val="24"/>
          <w:szCs w:val="24"/>
        </w:rPr>
      </w:pPr>
      <w:r w:rsidRPr="005315F1">
        <w:rPr>
          <w:rFonts w:asciiTheme="minorHAnsi" w:hAnsiTheme="minorHAnsi" w:cstheme="minorHAnsi"/>
          <w:sz w:val="24"/>
          <w:szCs w:val="24"/>
        </w:rPr>
        <w:t xml:space="preserve">The questionnaire did identify that some of the new software’s features were welcomed by staff, however as this is a local instance of a national </w:t>
      </w:r>
      <w:proofErr w:type="gramStart"/>
      <w:r w:rsidRPr="005315F1">
        <w:rPr>
          <w:rFonts w:asciiTheme="minorHAnsi" w:hAnsiTheme="minorHAnsi" w:cstheme="minorHAnsi"/>
          <w:sz w:val="24"/>
          <w:szCs w:val="24"/>
        </w:rPr>
        <w:t>system</w:t>
      </w:r>
      <w:proofErr w:type="gramEnd"/>
      <w:r w:rsidRPr="005315F1">
        <w:rPr>
          <w:rFonts w:asciiTheme="minorHAnsi" w:hAnsiTheme="minorHAnsi" w:cstheme="minorHAnsi"/>
          <w:sz w:val="24"/>
          <w:szCs w:val="24"/>
        </w:rPr>
        <w:t xml:space="preserve"> they felt more fields were required to be completed that weren’t always relevant to their report as they would have been in the previous system. </w:t>
      </w:r>
    </w:p>
    <w:p w14:paraId="5A408BAC" w14:textId="6D671811" w:rsidR="002E5295" w:rsidRPr="005315F1" w:rsidRDefault="002E5295" w:rsidP="00211544">
      <w:pPr>
        <w:spacing w:before="120" w:after="120" w:line="360" w:lineRule="auto"/>
        <w:rPr>
          <w:rFonts w:asciiTheme="minorHAnsi" w:hAnsiTheme="minorHAnsi" w:cstheme="minorHAnsi"/>
          <w:sz w:val="24"/>
          <w:szCs w:val="24"/>
        </w:rPr>
      </w:pPr>
      <w:r w:rsidRPr="005315F1">
        <w:rPr>
          <w:rFonts w:asciiTheme="minorHAnsi" w:hAnsiTheme="minorHAnsi" w:cstheme="minorHAnsi"/>
          <w:sz w:val="24"/>
          <w:szCs w:val="24"/>
        </w:rPr>
        <w:t xml:space="preserve">It was however also noted that some functionality could be improved </w:t>
      </w:r>
      <w:proofErr w:type="gramStart"/>
      <w:r w:rsidRPr="005315F1">
        <w:rPr>
          <w:rFonts w:asciiTheme="minorHAnsi" w:hAnsiTheme="minorHAnsi" w:cstheme="minorHAnsi"/>
          <w:sz w:val="24"/>
          <w:szCs w:val="24"/>
        </w:rPr>
        <w:t>upon</w:t>
      </w:r>
      <w:proofErr w:type="gramEnd"/>
      <w:r w:rsidRPr="005315F1">
        <w:rPr>
          <w:rFonts w:asciiTheme="minorHAnsi" w:hAnsiTheme="minorHAnsi" w:cstheme="minorHAnsi"/>
          <w:sz w:val="24"/>
          <w:szCs w:val="24"/>
        </w:rPr>
        <w:t xml:space="preserve"> and additional functionality would make the new system better such as the ability to transfer reports to other local DATIX instances or a review of some of the fields that do not seem relevant to the individuals when creating a report. </w:t>
      </w:r>
    </w:p>
    <w:p w14:paraId="271343A1" w14:textId="29165048" w:rsidR="002E5295" w:rsidRPr="005315F1" w:rsidRDefault="002E5295" w:rsidP="00211544">
      <w:pPr>
        <w:spacing w:before="120" w:after="120" w:line="360" w:lineRule="auto"/>
        <w:rPr>
          <w:rFonts w:asciiTheme="minorHAnsi" w:hAnsiTheme="minorHAnsi" w:cstheme="minorHAnsi"/>
          <w:sz w:val="24"/>
          <w:szCs w:val="24"/>
        </w:rPr>
      </w:pPr>
    </w:p>
    <w:p w14:paraId="581296FF" w14:textId="77777777" w:rsidR="002E5295" w:rsidRPr="005315F1" w:rsidRDefault="002E5295" w:rsidP="00211544">
      <w:pPr>
        <w:spacing w:before="120" w:after="120" w:line="360" w:lineRule="auto"/>
        <w:rPr>
          <w:rFonts w:asciiTheme="minorHAnsi" w:hAnsiTheme="minorHAnsi" w:cstheme="minorHAnsi"/>
          <w:sz w:val="24"/>
          <w:szCs w:val="24"/>
        </w:rPr>
      </w:pPr>
    </w:p>
    <w:p w14:paraId="119FC208" w14:textId="77777777" w:rsidR="004A5B1C" w:rsidRPr="005315F1" w:rsidRDefault="004A5B1C" w:rsidP="00211544">
      <w:pPr>
        <w:spacing w:before="120" w:after="120" w:line="360" w:lineRule="auto"/>
        <w:rPr>
          <w:rFonts w:asciiTheme="minorHAnsi" w:hAnsiTheme="minorHAnsi" w:cstheme="minorHAnsi"/>
          <w:sz w:val="24"/>
          <w:szCs w:val="24"/>
        </w:rPr>
      </w:pPr>
    </w:p>
    <w:tbl>
      <w:tblPr>
        <w:tblStyle w:val="TableGrid"/>
        <w:tblW w:w="10632" w:type="dxa"/>
        <w:tblInd w:w="-856" w:type="dxa"/>
        <w:tblLook w:val="04A0" w:firstRow="1" w:lastRow="0" w:firstColumn="1" w:lastColumn="0" w:noHBand="0" w:noVBand="1"/>
      </w:tblPr>
      <w:tblGrid>
        <w:gridCol w:w="4820"/>
        <w:gridCol w:w="1843"/>
        <w:gridCol w:w="1843"/>
        <w:gridCol w:w="2126"/>
      </w:tblGrid>
      <w:tr w:rsidR="000B6EAD" w:rsidRPr="005315F1" w14:paraId="590D3567" w14:textId="77777777" w:rsidTr="002E5295">
        <w:tc>
          <w:tcPr>
            <w:tcW w:w="4820" w:type="dxa"/>
            <w:tcBorders>
              <w:bottom w:val="single" w:sz="4" w:space="0" w:color="auto"/>
            </w:tcBorders>
            <w:shd w:val="clear" w:color="auto" w:fill="D9D9D9" w:themeFill="background1" w:themeFillShade="D9"/>
          </w:tcPr>
          <w:p w14:paraId="3E223284" w14:textId="07ADB032" w:rsidR="000B6EAD" w:rsidRPr="005315F1" w:rsidRDefault="000B6EAD" w:rsidP="00BD3D4E">
            <w:pPr>
              <w:spacing w:before="120" w:after="120" w:line="360" w:lineRule="auto"/>
              <w:jc w:val="center"/>
              <w:rPr>
                <w:rFonts w:asciiTheme="minorHAnsi" w:hAnsiTheme="minorHAnsi" w:cstheme="minorHAnsi"/>
                <w:b/>
                <w:bCs/>
                <w:sz w:val="24"/>
                <w:szCs w:val="24"/>
              </w:rPr>
            </w:pPr>
            <w:r w:rsidRPr="005315F1">
              <w:rPr>
                <w:rFonts w:asciiTheme="minorHAnsi" w:hAnsiTheme="minorHAnsi" w:cstheme="minorHAnsi"/>
                <w:b/>
                <w:bCs/>
                <w:sz w:val="24"/>
                <w:szCs w:val="24"/>
              </w:rPr>
              <w:t>Is the new DATIX system easy to access?</w:t>
            </w:r>
          </w:p>
        </w:tc>
        <w:tc>
          <w:tcPr>
            <w:tcW w:w="1843" w:type="dxa"/>
            <w:tcBorders>
              <w:bottom w:val="single" w:sz="4" w:space="0" w:color="auto"/>
            </w:tcBorders>
            <w:shd w:val="clear" w:color="auto" w:fill="D9D9D9" w:themeFill="background1" w:themeFillShade="D9"/>
          </w:tcPr>
          <w:p w14:paraId="40F8BC95" w14:textId="77777777" w:rsidR="000B6EAD" w:rsidRPr="005315F1" w:rsidRDefault="000B6EAD" w:rsidP="00BD3D4E">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Yes</w:t>
            </w:r>
          </w:p>
        </w:tc>
        <w:tc>
          <w:tcPr>
            <w:tcW w:w="1843" w:type="dxa"/>
            <w:shd w:val="clear" w:color="auto" w:fill="D9D9D9" w:themeFill="background1" w:themeFillShade="D9"/>
          </w:tcPr>
          <w:p w14:paraId="216776AC" w14:textId="77777777" w:rsidR="000B6EAD" w:rsidRPr="005315F1" w:rsidRDefault="000B6EAD" w:rsidP="00BD3D4E">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Unsure</w:t>
            </w:r>
          </w:p>
        </w:tc>
        <w:tc>
          <w:tcPr>
            <w:tcW w:w="2126" w:type="dxa"/>
            <w:shd w:val="clear" w:color="auto" w:fill="D9D9D9" w:themeFill="background1" w:themeFillShade="D9"/>
          </w:tcPr>
          <w:p w14:paraId="19407675" w14:textId="77777777" w:rsidR="000B6EAD" w:rsidRPr="005315F1" w:rsidRDefault="000B6EAD" w:rsidP="00BD3D4E">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No</w:t>
            </w:r>
          </w:p>
        </w:tc>
      </w:tr>
      <w:tr w:rsidR="001818BE" w:rsidRPr="005315F1" w14:paraId="41A56806" w14:textId="77777777" w:rsidTr="002E5295">
        <w:tc>
          <w:tcPr>
            <w:tcW w:w="4820" w:type="dxa"/>
            <w:tcBorders>
              <w:top w:val="single" w:sz="4" w:space="0" w:color="auto"/>
              <w:left w:val="nil"/>
              <w:bottom w:val="nil"/>
              <w:right w:val="single" w:sz="4" w:space="0" w:color="auto"/>
            </w:tcBorders>
          </w:tcPr>
          <w:p w14:paraId="6AC69485" w14:textId="77777777" w:rsidR="001818BE" w:rsidRPr="005315F1" w:rsidRDefault="001818BE" w:rsidP="00BD3D4E">
            <w:pPr>
              <w:spacing w:before="120" w:after="120" w:line="360" w:lineRule="auto"/>
              <w:jc w:val="center"/>
              <w:rPr>
                <w:rFonts w:asciiTheme="minorHAnsi" w:hAnsiTheme="minorHAnsi" w:cstheme="minorHAnsi"/>
                <w:sz w:val="24"/>
                <w:szCs w:val="24"/>
              </w:rPr>
            </w:pPr>
          </w:p>
        </w:tc>
        <w:tc>
          <w:tcPr>
            <w:tcW w:w="1843" w:type="dxa"/>
            <w:tcBorders>
              <w:left w:val="single" w:sz="4" w:space="0" w:color="auto"/>
            </w:tcBorders>
          </w:tcPr>
          <w:p w14:paraId="5F3CA5EE" w14:textId="30FF98BC" w:rsidR="001818BE" w:rsidRPr="005315F1" w:rsidRDefault="001818BE" w:rsidP="000B6EAD">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26</w:t>
            </w:r>
          </w:p>
        </w:tc>
        <w:tc>
          <w:tcPr>
            <w:tcW w:w="1843" w:type="dxa"/>
          </w:tcPr>
          <w:p w14:paraId="34B67FCA" w14:textId="43BEE2BC" w:rsidR="001818BE" w:rsidRPr="005315F1" w:rsidRDefault="001818BE" w:rsidP="00BD3D4E">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0</w:t>
            </w:r>
          </w:p>
        </w:tc>
        <w:tc>
          <w:tcPr>
            <w:tcW w:w="2126" w:type="dxa"/>
          </w:tcPr>
          <w:p w14:paraId="58514A8A" w14:textId="464AA314" w:rsidR="001818BE" w:rsidRPr="005315F1" w:rsidRDefault="001818BE" w:rsidP="00BD3D4E">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2</w:t>
            </w:r>
          </w:p>
        </w:tc>
      </w:tr>
    </w:tbl>
    <w:p w14:paraId="7AC0EA53" w14:textId="3FA6DF6E" w:rsidR="000B6EAD" w:rsidRPr="005315F1" w:rsidRDefault="000B6EAD" w:rsidP="00211544">
      <w:pPr>
        <w:spacing w:before="120" w:after="120" w:line="360" w:lineRule="auto"/>
        <w:rPr>
          <w:rFonts w:asciiTheme="minorHAnsi" w:hAnsiTheme="minorHAnsi" w:cstheme="minorHAnsi"/>
          <w:sz w:val="24"/>
          <w:szCs w:val="24"/>
        </w:rPr>
      </w:pPr>
    </w:p>
    <w:tbl>
      <w:tblPr>
        <w:tblStyle w:val="TableGrid"/>
        <w:tblW w:w="10632" w:type="dxa"/>
        <w:tblInd w:w="-856" w:type="dxa"/>
        <w:tblLook w:val="04A0" w:firstRow="1" w:lastRow="0" w:firstColumn="1" w:lastColumn="0" w:noHBand="0" w:noVBand="1"/>
      </w:tblPr>
      <w:tblGrid>
        <w:gridCol w:w="4679"/>
        <w:gridCol w:w="1984"/>
        <w:gridCol w:w="1843"/>
        <w:gridCol w:w="2126"/>
      </w:tblGrid>
      <w:tr w:rsidR="000B6EAD" w:rsidRPr="005315F1" w14:paraId="30BC4D7D" w14:textId="77777777" w:rsidTr="002E5295">
        <w:tc>
          <w:tcPr>
            <w:tcW w:w="4679" w:type="dxa"/>
            <w:tcBorders>
              <w:bottom w:val="single" w:sz="4" w:space="0" w:color="auto"/>
            </w:tcBorders>
            <w:shd w:val="clear" w:color="auto" w:fill="D9D9D9" w:themeFill="background1" w:themeFillShade="D9"/>
          </w:tcPr>
          <w:p w14:paraId="5AE1CBA6" w14:textId="302DE85A" w:rsidR="000B6EAD" w:rsidRPr="005315F1" w:rsidRDefault="000B6EAD" w:rsidP="00BD3D4E">
            <w:pPr>
              <w:spacing w:before="120" w:after="120" w:line="360" w:lineRule="auto"/>
              <w:jc w:val="center"/>
              <w:rPr>
                <w:rFonts w:asciiTheme="minorHAnsi" w:hAnsiTheme="minorHAnsi" w:cstheme="minorHAnsi"/>
                <w:b/>
                <w:bCs/>
                <w:sz w:val="24"/>
                <w:szCs w:val="24"/>
              </w:rPr>
            </w:pPr>
            <w:r w:rsidRPr="005315F1">
              <w:rPr>
                <w:rFonts w:asciiTheme="minorHAnsi" w:hAnsiTheme="minorHAnsi" w:cstheme="minorHAnsi"/>
                <w:b/>
                <w:bCs/>
                <w:sz w:val="24"/>
                <w:szCs w:val="24"/>
              </w:rPr>
              <w:t>Do you find the new DATIX system a stable &amp; reliable software to use?</w:t>
            </w:r>
          </w:p>
        </w:tc>
        <w:tc>
          <w:tcPr>
            <w:tcW w:w="1984" w:type="dxa"/>
            <w:tcBorders>
              <w:bottom w:val="single" w:sz="4" w:space="0" w:color="auto"/>
            </w:tcBorders>
            <w:shd w:val="clear" w:color="auto" w:fill="D9D9D9" w:themeFill="background1" w:themeFillShade="D9"/>
          </w:tcPr>
          <w:p w14:paraId="234E7DA4" w14:textId="77777777" w:rsidR="000B6EAD" w:rsidRPr="005315F1" w:rsidRDefault="000B6EAD" w:rsidP="00BD3D4E">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Yes</w:t>
            </w:r>
          </w:p>
        </w:tc>
        <w:tc>
          <w:tcPr>
            <w:tcW w:w="1843" w:type="dxa"/>
            <w:shd w:val="clear" w:color="auto" w:fill="D9D9D9" w:themeFill="background1" w:themeFillShade="D9"/>
          </w:tcPr>
          <w:p w14:paraId="1536CA5B" w14:textId="77777777" w:rsidR="000B6EAD" w:rsidRPr="005315F1" w:rsidRDefault="000B6EAD" w:rsidP="00BD3D4E">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Unsure</w:t>
            </w:r>
          </w:p>
        </w:tc>
        <w:tc>
          <w:tcPr>
            <w:tcW w:w="2126" w:type="dxa"/>
            <w:shd w:val="clear" w:color="auto" w:fill="D9D9D9" w:themeFill="background1" w:themeFillShade="D9"/>
          </w:tcPr>
          <w:p w14:paraId="71FDCD5D" w14:textId="77777777" w:rsidR="000B6EAD" w:rsidRPr="005315F1" w:rsidRDefault="000B6EAD" w:rsidP="00BD3D4E">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No</w:t>
            </w:r>
          </w:p>
        </w:tc>
      </w:tr>
      <w:tr w:rsidR="000B6EAD" w:rsidRPr="005315F1" w14:paraId="273F0891" w14:textId="77777777" w:rsidTr="002E5295">
        <w:tc>
          <w:tcPr>
            <w:tcW w:w="4679" w:type="dxa"/>
            <w:tcBorders>
              <w:top w:val="single" w:sz="4" w:space="0" w:color="auto"/>
              <w:left w:val="nil"/>
              <w:bottom w:val="nil"/>
              <w:right w:val="single" w:sz="4" w:space="0" w:color="auto"/>
            </w:tcBorders>
          </w:tcPr>
          <w:p w14:paraId="42F5930B" w14:textId="77777777" w:rsidR="000B6EAD" w:rsidRPr="005315F1" w:rsidRDefault="000B6EAD" w:rsidP="00BD3D4E">
            <w:pPr>
              <w:spacing w:before="120" w:after="120" w:line="360" w:lineRule="auto"/>
              <w:jc w:val="center"/>
              <w:rPr>
                <w:rFonts w:asciiTheme="minorHAnsi" w:hAnsiTheme="minorHAnsi" w:cstheme="minorHAnsi"/>
                <w:sz w:val="24"/>
                <w:szCs w:val="24"/>
              </w:rPr>
            </w:pPr>
          </w:p>
        </w:tc>
        <w:tc>
          <w:tcPr>
            <w:tcW w:w="1984" w:type="dxa"/>
            <w:tcBorders>
              <w:left w:val="single" w:sz="4" w:space="0" w:color="auto"/>
            </w:tcBorders>
          </w:tcPr>
          <w:p w14:paraId="6216F6A5" w14:textId="77777777" w:rsidR="000B6EAD" w:rsidRPr="005315F1" w:rsidRDefault="000B6EAD" w:rsidP="00BD3D4E">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26</w:t>
            </w:r>
          </w:p>
        </w:tc>
        <w:tc>
          <w:tcPr>
            <w:tcW w:w="1843" w:type="dxa"/>
          </w:tcPr>
          <w:p w14:paraId="2600F621" w14:textId="77777777" w:rsidR="000B6EAD" w:rsidRPr="005315F1" w:rsidRDefault="000B6EAD" w:rsidP="00BD3D4E">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0</w:t>
            </w:r>
          </w:p>
        </w:tc>
        <w:tc>
          <w:tcPr>
            <w:tcW w:w="2126" w:type="dxa"/>
          </w:tcPr>
          <w:p w14:paraId="0DEF0FD5" w14:textId="77777777" w:rsidR="000B6EAD" w:rsidRPr="005315F1" w:rsidRDefault="000B6EAD" w:rsidP="00BD3D4E">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2</w:t>
            </w:r>
          </w:p>
        </w:tc>
      </w:tr>
    </w:tbl>
    <w:p w14:paraId="7FD64A00" w14:textId="2D4071F9" w:rsidR="000B6EAD" w:rsidRPr="005315F1" w:rsidRDefault="000B6EAD" w:rsidP="00211544">
      <w:pPr>
        <w:spacing w:before="120" w:after="120" w:line="360" w:lineRule="auto"/>
        <w:rPr>
          <w:rFonts w:asciiTheme="minorHAnsi" w:hAnsiTheme="minorHAnsi" w:cstheme="minorHAnsi"/>
          <w:sz w:val="24"/>
          <w:szCs w:val="24"/>
        </w:rPr>
      </w:pPr>
    </w:p>
    <w:tbl>
      <w:tblPr>
        <w:tblStyle w:val="TableGrid"/>
        <w:tblW w:w="10632" w:type="dxa"/>
        <w:tblInd w:w="-856" w:type="dxa"/>
        <w:tblLook w:val="04A0" w:firstRow="1" w:lastRow="0" w:firstColumn="1" w:lastColumn="0" w:noHBand="0" w:noVBand="1"/>
      </w:tblPr>
      <w:tblGrid>
        <w:gridCol w:w="4679"/>
        <w:gridCol w:w="1984"/>
        <w:gridCol w:w="1843"/>
        <w:gridCol w:w="2126"/>
      </w:tblGrid>
      <w:tr w:rsidR="004A5B1C" w:rsidRPr="005315F1" w14:paraId="7668535E" w14:textId="77777777" w:rsidTr="002E5295">
        <w:tc>
          <w:tcPr>
            <w:tcW w:w="4679" w:type="dxa"/>
            <w:tcBorders>
              <w:bottom w:val="single" w:sz="4" w:space="0" w:color="auto"/>
            </w:tcBorders>
            <w:shd w:val="clear" w:color="auto" w:fill="D9D9D9" w:themeFill="background1" w:themeFillShade="D9"/>
          </w:tcPr>
          <w:p w14:paraId="58EF2C24" w14:textId="51F145C9" w:rsidR="004A5B1C" w:rsidRPr="005315F1" w:rsidRDefault="004A5B1C" w:rsidP="00BD3D4E">
            <w:pPr>
              <w:spacing w:before="120" w:after="120" w:line="360" w:lineRule="auto"/>
              <w:jc w:val="center"/>
              <w:rPr>
                <w:rFonts w:asciiTheme="minorHAnsi" w:hAnsiTheme="minorHAnsi" w:cstheme="minorHAnsi"/>
                <w:b/>
                <w:bCs/>
                <w:sz w:val="24"/>
                <w:szCs w:val="24"/>
              </w:rPr>
            </w:pPr>
            <w:r w:rsidRPr="005315F1">
              <w:rPr>
                <w:rFonts w:asciiTheme="minorHAnsi" w:hAnsiTheme="minorHAnsi" w:cstheme="minorHAnsi"/>
                <w:b/>
                <w:bCs/>
                <w:sz w:val="24"/>
                <w:szCs w:val="24"/>
              </w:rPr>
              <w:lastRenderedPageBreak/>
              <w:t>Has the new DATIX system provided new functionality that was missing from the previous system?</w:t>
            </w:r>
          </w:p>
        </w:tc>
        <w:tc>
          <w:tcPr>
            <w:tcW w:w="1984" w:type="dxa"/>
            <w:tcBorders>
              <w:bottom w:val="single" w:sz="4" w:space="0" w:color="auto"/>
            </w:tcBorders>
            <w:shd w:val="clear" w:color="auto" w:fill="D9D9D9" w:themeFill="background1" w:themeFillShade="D9"/>
          </w:tcPr>
          <w:p w14:paraId="6A7D500B" w14:textId="77777777" w:rsidR="004A5B1C" w:rsidRPr="005315F1" w:rsidRDefault="004A5B1C" w:rsidP="00BD3D4E">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Yes</w:t>
            </w:r>
          </w:p>
        </w:tc>
        <w:tc>
          <w:tcPr>
            <w:tcW w:w="1843" w:type="dxa"/>
            <w:shd w:val="clear" w:color="auto" w:fill="D9D9D9" w:themeFill="background1" w:themeFillShade="D9"/>
          </w:tcPr>
          <w:p w14:paraId="6474B692" w14:textId="77777777" w:rsidR="004A5B1C" w:rsidRPr="005315F1" w:rsidRDefault="004A5B1C" w:rsidP="00BD3D4E">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Unsure</w:t>
            </w:r>
          </w:p>
        </w:tc>
        <w:tc>
          <w:tcPr>
            <w:tcW w:w="2126" w:type="dxa"/>
            <w:shd w:val="clear" w:color="auto" w:fill="D9D9D9" w:themeFill="background1" w:themeFillShade="D9"/>
          </w:tcPr>
          <w:p w14:paraId="6C8CF38D" w14:textId="77777777" w:rsidR="004A5B1C" w:rsidRPr="005315F1" w:rsidRDefault="004A5B1C" w:rsidP="00BD3D4E">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No</w:t>
            </w:r>
          </w:p>
        </w:tc>
      </w:tr>
      <w:tr w:rsidR="004A5B1C" w:rsidRPr="005315F1" w14:paraId="68193C25" w14:textId="77777777" w:rsidTr="002E5295">
        <w:tc>
          <w:tcPr>
            <w:tcW w:w="4679" w:type="dxa"/>
            <w:tcBorders>
              <w:top w:val="single" w:sz="4" w:space="0" w:color="auto"/>
              <w:left w:val="nil"/>
              <w:bottom w:val="nil"/>
              <w:right w:val="single" w:sz="4" w:space="0" w:color="auto"/>
            </w:tcBorders>
          </w:tcPr>
          <w:p w14:paraId="1B5333C3" w14:textId="77777777" w:rsidR="004A5B1C" w:rsidRPr="005315F1" w:rsidRDefault="004A5B1C" w:rsidP="00BD3D4E">
            <w:pPr>
              <w:spacing w:before="120" w:after="120" w:line="360" w:lineRule="auto"/>
              <w:jc w:val="center"/>
              <w:rPr>
                <w:rFonts w:asciiTheme="minorHAnsi" w:hAnsiTheme="minorHAnsi" w:cstheme="minorHAnsi"/>
                <w:sz w:val="24"/>
                <w:szCs w:val="24"/>
              </w:rPr>
            </w:pPr>
          </w:p>
        </w:tc>
        <w:tc>
          <w:tcPr>
            <w:tcW w:w="1984" w:type="dxa"/>
            <w:tcBorders>
              <w:left w:val="single" w:sz="4" w:space="0" w:color="auto"/>
            </w:tcBorders>
          </w:tcPr>
          <w:p w14:paraId="61F587FE" w14:textId="29396FC2" w:rsidR="004A5B1C" w:rsidRPr="005315F1" w:rsidRDefault="004A5B1C" w:rsidP="00BD3D4E">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18</w:t>
            </w:r>
          </w:p>
        </w:tc>
        <w:tc>
          <w:tcPr>
            <w:tcW w:w="1843" w:type="dxa"/>
          </w:tcPr>
          <w:p w14:paraId="236F1868" w14:textId="4333F3FA" w:rsidR="004A5B1C" w:rsidRPr="005315F1" w:rsidRDefault="004A5B1C" w:rsidP="00BD3D4E">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3</w:t>
            </w:r>
          </w:p>
        </w:tc>
        <w:tc>
          <w:tcPr>
            <w:tcW w:w="2126" w:type="dxa"/>
          </w:tcPr>
          <w:p w14:paraId="78080E4B" w14:textId="5DE8B24D" w:rsidR="004A5B1C" w:rsidRPr="005315F1" w:rsidRDefault="004A5B1C" w:rsidP="00BD3D4E">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7</w:t>
            </w:r>
          </w:p>
        </w:tc>
      </w:tr>
    </w:tbl>
    <w:p w14:paraId="1C6139B2" w14:textId="2F7CA742" w:rsidR="004A5B1C" w:rsidRPr="005315F1" w:rsidRDefault="004A5B1C" w:rsidP="00211544">
      <w:pPr>
        <w:spacing w:before="120" w:after="120" w:line="360" w:lineRule="auto"/>
        <w:rPr>
          <w:rFonts w:asciiTheme="minorHAnsi" w:hAnsiTheme="minorHAnsi" w:cstheme="minorHAnsi"/>
          <w:sz w:val="24"/>
          <w:szCs w:val="24"/>
        </w:rPr>
      </w:pPr>
    </w:p>
    <w:tbl>
      <w:tblPr>
        <w:tblStyle w:val="TableGrid"/>
        <w:tblW w:w="10632" w:type="dxa"/>
        <w:tblInd w:w="-856" w:type="dxa"/>
        <w:tblLook w:val="04A0" w:firstRow="1" w:lastRow="0" w:firstColumn="1" w:lastColumn="0" w:noHBand="0" w:noVBand="1"/>
      </w:tblPr>
      <w:tblGrid>
        <w:gridCol w:w="4679"/>
        <w:gridCol w:w="5953"/>
      </w:tblGrid>
      <w:tr w:rsidR="004A5B1C" w:rsidRPr="005315F1" w14:paraId="6F7A20C9" w14:textId="77777777" w:rsidTr="004A5B1C">
        <w:tc>
          <w:tcPr>
            <w:tcW w:w="4679" w:type="dxa"/>
            <w:tcBorders>
              <w:bottom w:val="single" w:sz="4" w:space="0" w:color="auto"/>
            </w:tcBorders>
            <w:shd w:val="clear" w:color="auto" w:fill="D9D9D9" w:themeFill="background1" w:themeFillShade="D9"/>
          </w:tcPr>
          <w:p w14:paraId="387F2FF0" w14:textId="1876A4B9" w:rsidR="004A5B1C" w:rsidRPr="005315F1" w:rsidRDefault="004A5B1C" w:rsidP="00BD3D4E">
            <w:pPr>
              <w:spacing w:before="120" w:after="120" w:line="360" w:lineRule="auto"/>
              <w:jc w:val="center"/>
              <w:rPr>
                <w:rFonts w:asciiTheme="minorHAnsi" w:hAnsiTheme="minorHAnsi" w:cstheme="minorHAnsi"/>
                <w:b/>
                <w:bCs/>
                <w:sz w:val="24"/>
                <w:szCs w:val="24"/>
              </w:rPr>
            </w:pPr>
            <w:r w:rsidRPr="005315F1">
              <w:rPr>
                <w:rFonts w:asciiTheme="minorHAnsi" w:hAnsiTheme="minorHAnsi" w:cstheme="minorHAnsi"/>
                <w:b/>
                <w:bCs/>
                <w:sz w:val="24"/>
                <w:szCs w:val="24"/>
              </w:rPr>
              <w:t>What new additional functionality has been beneficial to the new Datix System?  </w:t>
            </w:r>
          </w:p>
        </w:tc>
        <w:tc>
          <w:tcPr>
            <w:tcW w:w="5953" w:type="dxa"/>
            <w:tcBorders>
              <w:bottom w:val="single" w:sz="4" w:space="0" w:color="auto"/>
            </w:tcBorders>
            <w:shd w:val="clear" w:color="auto" w:fill="D9D9D9" w:themeFill="background1" w:themeFillShade="D9"/>
          </w:tcPr>
          <w:p w14:paraId="5B6291A4" w14:textId="02B7E945" w:rsidR="004A5B1C" w:rsidRPr="005315F1" w:rsidRDefault="004A5B1C" w:rsidP="00BD3D4E">
            <w:pPr>
              <w:spacing w:before="120" w:after="120" w:line="360" w:lineRule="auto"/>
              <w:jc w:val="center"/>
              <w:rPr>
                <w:rFonts w:asciiTheme="minorHAnsi" w:hAnsiTheme="minorHAnsi" w:cstheme="minorHAnsi"/>
                <w:sz w:val="24"/>
                <w:szCs w:val="24"/>
              </w:rPr>
            </w:pPr>
          </w:p>
        </w:tc>
      </w:tr>
      <w:tr w:rsidR="004A5B1C" w:rsidRPr="005315F1" w14:paraId="69CD450D" w14:textId="77777777" w:rsidTr="004A5B1C">
        <w:tc>
          <w:tcPr>
            <w:tcW w:w="4679" w:type="dxa"/>
            <w:tcBorders>
              <w:top w:val="single" w:sz="4" w:space="0" w:color="auto"/>
              <w:left w:val="nil"/>
              <w:bottom w:val="nil"/>
              <w:right w:val="single" w:sz="4" w:space="0" w:color="auto"/>
            </w:tcBorders>
          </w:tcPr>
          <w:p w14:paraId="3B48A18D" w14:textId="77777777" w:rsidR="004A5B1C" w:rsidRPr="005315F1" w:rsidRDefault="004A5B1C" w:rsidP="00BD3D4E">
            <w:pPr>
              <w:spacing w:before="120" w:after="120" w:line="360" w:lineRule="auto"/>
              <w:jc w:val="center"/>
              <w:rPr>
                <w:rFonts w:asciiTheme="minorHAnsi" w:hAnsiTheme="minorHAnsi" w:cstheme="minorHAnsi"/>
                <w:sz w:val="24"/>
                <w:szCs w:val="24"/>
              </w:rPr>
            </w:pPr>
          </w:p>
        </w:tc>
        <w:tc>
          <w:tcPr>
            <w:tcW w:w="5953" w:type="dxa"/>
            <w:tcBorders>
              <w:left w:val="single" w:sz="4" w:space="0" w:color="auto"/>
            </w:tcBorders>
          </w:tcPr>
          <w:p w14:paraId="7032D975" w14:textId="382F6F03" w:rsidR="004A5B1C" w:rsidRPr="005315F1" w:rsidRDefault="004A5B1C" w:rsidP="00BD3D4E">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“Traffic Light system helps me to track incidents”</w:t>
            </w:r>
          </w:p>
        </w:tc>
      </w:tr>
      <w:tr w:rsidR="004A5B1C" w:rsidRPr="005315F1" w14:paraId="51217B48" w14:textId="77777777" w:rsidTr="004A5B1C">
        <w:tc>
          <w:tcPr>
            <w:tcW w:w="4679" w:type="dxa"/>
            <w:tcBorders>
              <w:top w:val="nil"/>
              <w:left w:val="nil"/>
              <w:bottom w:val="nil"/>
              <w:right w:val="single" w:sz="4" w:space="0" w:color="auto"/>
            </w:tcBorders>
          </w:tcPr>
          <w:p w14:paraId="29FB6C7E" w14:textId="77777777" w:rsidR="004A5B1C" w:rsidRPr="005315F1" w:rsidRDefault="004A5B1C" w:rsidP="00BD3D4E">
            <w:pPr>
              <w:spacing w:before="120" w:after="120" w:line="360" w:lineRule="auto"/>
              <w:jc w:val="center"/>
              <w:rPr>
                <w:rFonts w:asciiTheme="minorHAnsi" w:hAnsiTheme="minorHAnsi" w:cstheme="minorHAnsi"/>
                <w:sz w:val="24"/>
                <w:szCs w:val="24"/>
              </w:rPr>
            </w:pPr>
          </w:p>
        </w:tc>
        <w:tc>
          <w:tcPr>
            <w:tcW w:w="5953" w:type="dxa"/>
            <w:tcBorders>
              <w:left w:val="single" w:sz="4" w:space="0" w:color="auto"/>
            </w:tcBorders>
          </w:tcPr>
          <w:p w14:paraId="2D7DE0B0" w14:textId="3B560CC9" w:rsidR="004A5B1C" w:rsidRPr="005315F1" w:rsidRDefault="004A5B1C" w:rsidP="00BD3D4E">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w:t>
            </w:r>
            <w:proofErr w:type="gramStart"/>
            <w:r w:rsidRPr="005315F1">
              <w:rPr>
                <w:rFonts w:asciiTheme="minorHAnsi" w:hAnsiTheme="minorHAnsi" w:cstheme="minorHAnsi"/>
                <w:sz w:val="24"/>
                <w:szCs w:val="24"/>
              </w:rPr>
              <w:t>Dashboard  functionality</w:t>
            </w:r>
            <w:proofErr w:type="gramEnd"/>
            <w:r w:rsidRPr="005315F1">
              <w:rPr>
                <w:rFonts w:asciiTheme="minorHAnsi" w:hAnsiTheme="minorHAnsi" w:cstheme="minorHAnsi"/>
                <w:sz w:val="24"/>
                <w:szCs w:val="24"/>
              </w:rPr>
              <w:t xml:space="preserve">” </w:t>
            </w:r>
          </w:p>
        </w:tc>
      </w:tr>
      <w:tr w:rsidR="004A5B1C" w:rsidRPr="005315F1" w14:paraId="245C856B" w14:textId="77777777" w:rsidTr="004A5B1C">
        <w:tc>
          <w:tcPr>
            <w:tcW w:w="4679" w:type="dxa"/>
            <w:tcBorders>
              <w:top w:val="nil"/>
              <w:left w:val="nil"/>
              <w:bottom w:val="nil"/>
              <w:right w:val="single" w:sz="4" w:space="0" w:color="auto"/>
            </w:tcBorders>
          </w:tcPr>
          <w:p w14:paraId="61499D3F" w14:textId="77777777" w:rsidR="004A5B1C" w:rsidRPr="005315F1" w:rsidRDefault="004A5B1C" w:rsidP="00BD3D4E">
            <w:pPr>
              <w:spacing w:before="120" w:after="120" w:line="360" w:lineRule="auto"/>
              <w:jc w:val="center"/>
              <w:rPr>
                <w:rFonts w:asciiTheme="minorHAnsi" w:hAnsiTheme="minorHAnsi" w:cstheme="minorHAnsi"/>
                <w:sz w:val="24"/>
                <w:szCs w:val="24"/>
              </w:rPr>
            </w:pPr>
          </w:p>
        </w:tc>
        <w:tc>
          <w:tcPr>
            <w:tcW w:w="5953" w:type="dxa"/>
            <w:tcBorders>
              <w:left w:val="single" w:sz="4" w:space="0" w:color="auto"/>
            </w:tcBorders>
          </w:tcPr>
          <w:p w14:paraId="6022712C" w14:textId="5B7E9CF3" w:rsidR="004A5B1C" w:rsidRPr="005315F1" w:rsidRDefault="004A5B1C" w:rsidP="00BD3D4E">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“Quick and easy access to a to do list”</w:t>
            </w:r>
          </w:p>
        </w:tc>
      </w:tr>
      <w:tr w:rsidR="004A5B1C" w:rsidRPr="005315F1" w14:paraId="25FD978A" w14:textId="77777777" w:rsidTr="004A5B1C">
        <w:tc>
          <w:tcPr>
            <w:tcW w:w="4679" w:type="dxa"/>
            <w:tcBorders>
              <w:top w:val="nil"/>
              <w:left w:val="nil"/>
              <w:bottom w:val="nil"/>
              <w:right w:val="single" w:sz="4" w:space="0" w:color="auto"/>
            </w:tcBorders>
          </w:tcPr>
          <w:p w14:paraId="18545E67" w14:textId="77777777" w:rsidR="004A5B1C" w:rsidRPr="005315F1" w:rsidRDefault="004A5B1C" w:rsidP="00BD3D4E">
            <w:pPr>
              <w:spacing w:before="120" w:after="120" w:line="360" w:lineRule="auto"/>
              <w:jc w:val="center"/>
              <w:rPr>
                <w:rFonts w:asciiTheme="minorHAnsi" w:hAnsiTheme="minorHAnsi" w:cstheme="minorHAnsi"/>
                <w:sz w:val="24"/>
                <w:szCs w:val="24"/>
              </w:rPr>
            </w:pPr>
          </w:p>
        </w:tc>
        <w:tc>
          <w:tcPr>
            <w:tcW w:w="5953" w:type="dxa"/>
            <w:tcBorders>
              <w:left w:val="single" w:sz="4" w:space="0" w:color="auto"/>
            </w:tcBorders>
          </w:tcPr>
          <w:p w14:paraId="77B6418C" w14:textId="33766911" w:rsidR="004A5B1C" w:rsidRPr="005315F1" w:rsidRDefault="004A5B1C" w:rsidP="00BD3D4E">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“Easy to log in, do not have to remember another password or username”</w:t>
            </w:r>
          </w:p>
        </w:tc>
      </w:tr>
    </w:tbl>
    <w:p w14:paraId="5C2953C2" w14:textId="77777777" w:rsidR="004A5B1C" w:rsidRPr="005315F1" w:rsidRDefault="004A5B1C" w:rsidP="00211544">
      <w:pPr>
        <w:spacing w:before="120" w:after="120" w:line="360" w:lineRule="auto"/>
        <w:rPr>
          <w:rFonts w:asciiTheme="minorHAnsi" w:hAnsiTheme="minorHAnsi" w:cstheme="minorHAnsi"/>
          <w:sz w:val="24"/>
          <w:szCs w:val="24"/>
        </w:rPr>
      </w:pPr>
    </w:p>
    <w:tbl>
      <w:tblPr>
        <w:tblStyle w:val="TableGrid"/>
        <w:tblW w:w="10632" w:type="dxa"/>
        <w:tblInd w:w="-856" w:type="dxa"/>
        <w:tblLook w:val="04A0" w:firstRow="1" w:lastRow="0" w:firstColumn="1" w:lastColumn="0" w:noHBand="0" w:noVBand="1"/>
      </w:tblPr>
      <w:tblGrid>
        <w:gridCol w:w="4679"/>
        <w:gridCol w:w="5953"/>
      </w:tblGrid>
      <w:tr w:rsidR="002E5295" w:rsidRPr="005315F1" w14:paraId="3047D3CB" w14:textId="77777777" w:rsidTr="00BD3D4E">
        <w:tc>
          <w:tcPr>
            <w:tcW w:w="4679" w:type="dxa"/>
            <w:tcBorders>
              <w:bottom w:val="single" w:sz="4" w:space="0" w:color="auto"/>
            </w:tcBorders>
            <w:shd w:val="clear" w:color="auto" w:fill="D9D9D9" w:themeFill="background1" w:themeFillShade="D9"/>
          </w:tcPr>
          <w:p w14:paraId="058228A1" w14:textId="410B544A" w:rsidR="002E5295" w:rsidRPr="005315F1" w:rsidRDefault="002E5295" w:rsidP="00BD3D4E">
            <w:pPr>
              <w:spacing w:before="120" w:after="120" w:line="360" w:lineRule="auto"/>
              <w:jc w:val="center"/>
              <w:rPr>
                <w:rFonts w:asciiTheme="minorHAnsi" w:hAnsiTheme="minorHAnsi" w:cstheme="minorHAnsi"/>
                <w:b/>
                <w:bCs/>
                <w:sz w:val="24"/>
                <w:szCs w:val="24"/>
              </w:rPr>
            </w:pPr>
            <w:r w:rsidRPr="005315F1">
              <w:rPr>
                <w:rFonts w:asciiTheme="minorHAnsi" w:hAnsiTheme="minorHAnsi" w:cstheme="minorHAnsi"/>
                <w:b/>
                <w:bCs/>
                <w:sz w:val="24"/>
                <w:szCs w:val="24"/>
              </w:rPr>
              <w:t>What functionality do you believe could be improved upon or added to make the new DATIX system better?  </w:t>
            </w:r>
          </w:p>
        </w:tc>
        <w:tc>
          <w:tcPr>
            <w:tcW w:w="5953" w:type="dxa"/>
            <w:tcBorders>
              <w:bottom w:val="single" w:sz="4" w:space="0" w:color="auto"/>
            </w:tcBorders>
            <w:shd w:val="clear" w:color="auto" w:fill="D9D9D9" w:themeFill="background1" w:themeFillShade="D9"/>
          </w:tcPr>
          <w:p w14:paraId="6D5D530C" w14:textId="77777777" w:rsidR="002E5295" w:rsidRPr="005315F1" w:rsidRDefault="002E5295" w:rsidP="00BD3D4E">
            <w:pPr>
              <w:spacing w:before="120" w:after="120" w:line="360" w:lineRule="auto"/>
              <w:jc w:val="center"/>
              <w:rPr>
                <w:rFonts w:asciiTheme="minorHAnsi" w:hAnsiTheme="minorHAnsi" w:cstheme="minorHAnsi"/>
                <w:sz w:val="24"/>
                <w:szCs w:val="24"/>
              </w:rPr>
            </w:pPr>
          </w:p>
        </w:tc>
      </w:tr>
      <w:tr w:rsidR="002E5295" w:rsidRPr="005315F1" w14:paraId="756F1154" w14:textId="77777777" w:rsidTr="00BD3D4E">
        <w:tc>
          <w:tcPr>
            <w:tcW w:w="4679" w:type="dxa"/>
            <w:tcBorders>
              <w:top w:val="single" w:sz="4" w:space="0" w:color="auto"/>
              <w:left w:val="nil"/>
              <w:bottom w:val="nil"/>
              <w:right w:val="single" w:sz="4" w:space="0" w:color="auto"/>
            </w:tcBorders>
          </w:tcPr>
          <w:p w14:paraId="4E94E3E5" w14:textId="77777777" w:rsidR="002E5295" w:rsidRPr="005315F1" w:rsidRDefault="002E5295" w:rsidP="00BD3D4E">
            <w:pPr>
              <w:spacing w:before="120" w:after="120" w:line="360" w:lineRule="auto"/>
              <w:jc w:val="center"/>
              <w:rPr>
                <w:rFonts w:asciiTheme="minorHAnsi" w:hAnsiTheme="minorHAnsi" w:cstheme="minorHAnsi"/>
                <w:sz w:val="24"/>
                <w:szCs w:val="24"/>
              </w:rPr>
            </w:pPr>
          </w:p>
        </w:tc>
        <w:tc>
          <w:tcPr>
            <w:tcW w:w="5953" w:type="dxa"/>
            <w:tcBorders>
              <w:left w:val="single" w:sz="4" w:space="0" w:color="auto"/>
            </w:tcBorders>
          </w:tcPr>
          <w:p w14:paraId="40F7972B" w14:textId="7F42C7A5" w:rsidR="002E5295" w:rsidRPr="005315F1" w:rsidRDefault="002E5295" w:rsidP="00BD3D4E">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“Transferring of incidents/reports to Staff in other Health Boards/Organisations”</w:t>
            </w:r>
          </w:p>
        </w:tc>
      </w:tr>
      <w:tr w:rsidR="002E5295" w:rsidRPr="005315F1" w14:paraId="1096D2BA" w14:textId="77777777" w:rsidTr="00BD3D4E">
        <w:tc>
          <w:tcPr>
            <w:tcW w:w="4679" w:type="dxa"/>
            <w:tcBorders>
              <w:top w:val="nil"/>
              <w:left w:val="nil"/>
              <w:bottom w:val="nil"/>
              <w:right w:val="single" w:sz="4" w:space="0" w:color="auto"/>
            </w:tcBorders>
          </w:tcPr>
          <w:p w14:paraId="40F8B302" w14:textId="77777777" w:rsidR="002E5295" w:rsidRPr="005315F1" w:rsidRDefault="002E5295" w:rsidP="00BD3D4E">
            <w:pPr>
              <w:spacing w:before="120" w:after="120" w:line="360" w:lineRule="auto"/>
              <w:jc w:val="center"/>
              <w:rPr>
                <w:rFonts w:asciiTheme="minorHAnsi" w:hAnsiTheme="minorHAnsi" w:cstheme="minorHAnsi"/>
                <w:sz w:val="24"/>
                <w:szCs w:val="24"/>
              </w:rPr>
            </w:pPr>
          </w:p>
        </w:tc>
        <w:tc>
          <w:tcPr>
            <w:tcW w:w="5953" w:type="dxa"/>
            <w:tcBorders>
              <w:left w:val="single" w:sz="4" w:space="0" w:color="auto"/>
            </w:tcBorders>
          </w:tcPr>
          <w:p w14:paraId="1FF8385C" w14:textId="66A3AF91" w:rsidR="002E5295" w:rsidRPr="005315F1" w:rsidRDefault="002E5295" w:rsidP="00BD3D4E">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 xml:space="preserve">“Some fields do not seem relevant to the report and are confusing to complete” </w:t>
            </w:r>
          </w:p>
        </w:tc>
      </w:tr>
      <w:tr w:rsidR="002E5295" w:rsidRPr="005315F1" w14:paraId="615FFE36" w14:textId="77777777" w:rsidTr="00BD3D4E">
        <w:tc>
          <w:tcPr>
            <w:tcW w:w="4679" w:type="dxa"/>
            <w:tcBorders>
              <w:top w:val="nil"/>
              <w:left w:val="nil"/>
              <w:bottom w:val="nil"/>
              <w:right w:val="single" w:sz="4" w:space="0" w:color="auto"/>
            </w:tcBorders>
          </w:tcPr>
          <w:p w14:paraId="051EF0FB" w14:textId="77777777" w:rsidR="002E5295" w:rsidRPr="005315F1" w:rsidRDefault="002E5295" w:rsidP="00BD3D4E">
            <w:pPr>
              <w:spacing w:before="120" w:after="120" w:line="360" w:lineRule="auto"/>
              <w:jc w:val="center"/>
              <w:rPr>
                <w:rFonts w:asciiTheme="minorHAnsi" w:hAnsiTheme="minorHAnsi" w:cstheme="minorHAnsi"/>
                <w:sz w:val="24"/>
                <w:szCs w:val="24"/>
              </w:rPr>
            </w:pPr>
          </w:p>
        </w:tc>
        <w:tc>
          <w:tcPr>
            <w:tcW w:w="5953" w:type="dxa"/>
            <w:tcBorders>
              <w:left w:val="single" w:sz="4" w:space="0" w:color="auto"/>
            </w:tcBorders>
          </w:tcPr>
          <w:p w14:paraId="0F0F84A2" w14:textId="22A69A7D" w:rsidR="002E5295" w:rsidRPr="005315F1" w:rsidRDefault="002E5295" w:rsidP="00BD3D4E">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“Some fields are optional – I don’t understand the need for them”</w:t>
            </w:r>
          </w:p>
        </w:tc>
      </w:tr>
    </w:tbl>
    <w:p w14:paraId="1BB0DB93" w14:textId="77777777" w:rsidR="000B6EAD" w:rsidRPr="005315F1" w:rsidRDefault="000B6EAD" w:rsidP="00211544">
      <w:pPr>
        <w:spacing w:before="120" w:after="120" w:line="360" w:lineRule="auto"/>
        <w:rPr>
          <w:rFonts w:asciiTheme="minorHAnsi" w:hAnsiTheme="minorHAnsi" w:cstheme="minorHAnsi"/>
          <w:sz w:val="24"/>
          <w:szCs w:val="24"/>
        </w:rPr>
      </w:pPr>
    </w:p>
    <w:p w14:paraId="0277C002" w14:textId="08A3A825" w:rsidR="00A64B86" w:rsidRPr="005315F1" w:rsidRDefault="00A64B86" w:rsidP="00211544">
      <w:pPr>
        <w:spacing w:before="120" w:after="120" w:line="360" w:lineRule="auto"/>
        <w:rPr>
          <w:rFonts w:asciiTheme="minorHAnsi" w:hAnsiTheme="minorHAnsi" w:cstheme="minorHAnsi"/>
          <w:sz w:val="24"/>
          <w:szCs w:val="24"/>
        </w:rPr>
      </w:pPr>
      <w:r w:rsidRPr="005315F1">
        <w:rPr>
          <w:rFonts w:asciiTheme="minorHAnsi" w:hAnsiTheme="minorHAnsi" w:cstheme="minorHAnsi"/>
          <w:sz w:val="24"/>
          <w:szCs w:val="24"/>
        </w:rPr>
        <w:lastRenderedPageBreak/>
        <w:t xml:space="preserve">On the task element of FITT within the questionnaire results identified that completing tasks was no more complicated than the previous instance of DATIX, it was easy to </w:t>
      </w:r>
      <w:r w:rsidR="009C19C1" w:rsidRPr="005315F1">
        <w:rPr>
          <w:rFonts w:asciiTheme="minorHAnsi" w:hAnsiTheme="minorHAnsi" w:cstheme="minorHAnsi"/>
          <w:sz w:val="24"/>
          <w:szCs w:val="24"/>
        </w:rPr>
        <w:t>use,</w:t>
      </w:r>
      <w:r w:rsidRPr="005315F1">
        <w:rPr>
          <w:rFonts w:asciiTheme="minorHAnsi" w:hAnsiTheme="minorHAnsi" w:cstheme="minorHAnsi"/>
          <w:sz w:val="24"/>
          <w:szCs w:val="24"/>
        </w:rPr>
        <w:t xml:space="preserve"> and the new system supported individuals in completing the task of reporting an incident/complaint.</w:t>
      </w:r>
    </w:p>
    <w:p w14:paraId="097639BC" w14:textId="1D231C52" w:rsidR="00585683" w:rsidRPr="005315F1" w:rsidRDefault="00585683" w:rsidP="00211544">
      <w:pPr>
        <w:spacing w:before="120" w:after="120" w:line="360" w:lineRule="auto"/>
        <w:rPr>
          <w:rFonts w:asciiTheme="minorHAnsi" w:hAnsiTheme="minorHAnsi" w:cstheme="minorHAnsi"/>
          <w:sz w:val="24"/>
          <w:szCs w:val="24"/>
        </w:rPr>
      </w:pPr>
      <w:r w:rsidRPr="005315F1">
        <w:rPr>
          <w:rFonts w:asciiTheme="minorHAnsi" w:hAnsiTheme="minorHAnsi" w:cstheme="minorHAnsi"/>
          <w:sz w:val="24"/>
          <w:szCs w:val="24"/>
        </w:rPr>
        <w:t xml:space="preserve">In my personal experience of using both the new DATIX system and the previous one, one main issue identified is the frequency of completing a DATIX report using the system – these can often be infrequent and long </w:t>
      </w:r>
      <w:r w:rsidR="00454323" w:rsidRPr="005315F1">
        <w:rPr>
          <w:rFonts w:asciiTheme="minorHAnsi" w:hAnsiTheme="minorHAnsi" w:cstheme="minorHAnsi"/>
          <w:sz w:val="24"/>
          <w:szCs w:val="24"/>
        </w:rPr>
        <w:t>periods</w:t>
      </w:r>
      <w:r w:rsidRPr="005315F1">
        <w:rPr>
          <w:rFonts w:asciiTheme="minorHAnsi" w:hAnsiTheme="minorHAnsi" w:cstheme="minorHAnsi"/>
          <w:sz w:val="24"/>
          <w:szCs w:val="24"/>
        </w:rPr>
        <w:t xml:space="preserve"> could pass without needing to complete another one. This could lead to users having to “re-learn” the system and how to complete the task each time they use it. </w:t>
      </w:r>
      <w:r w:rsidR="00C70D6D" w:rsidRPr="005315F1">
        <w:rPr>
          <w:rFonts w:asciiTheme="minorHAnsi" w:hAnsiTheme="minorHAnsi" w:cstheme="minorHAnsi"/>
          <w:sz w:val="24"/>
          <w:szCs w:val="24"/>
        </w:rPr>
        <w:t xml:space="preserve">This may not be an issue for staff members who frequently complete or investigate DATIX reports using the new system as they will be more comfortable and know how to correctly navigate the system to complete their tasks. </w:t>
      </w:r>
    </w:p>
    <w:tbl>
      <w:tblPr>
        <w:tblStyle w:val="TableGrid"/>
        <w:tblW w:w="10349" w:type="dxa"/>
        <w:tblInd w:w="-856" w:type="dxa"/>
        <w:tblLook w:val="04A0" w:firstRow="1" w:lastRow="0" w:firstColumn="1" w:lastColumn="0" w:noHBand="0" w:noVBand="1"/>
      </w:tblPr>
      <w:tblGrid>
        <w:gridCol w:w="6238"/>
        <w:gridCol w:w="1843"/>
        <w:gridCol w:w="2268"/>
      </w:tblGrid>
      <w:tr w:rsidR="00880F28" w:rsidRPr="005315F1" w14:paraId="6EA23210" w14:textId="77777777" w:rsidTr="00880F28">
        <w:tc>
          <w:tcPr>
            <w:tcW w:w="6238" w:type="dxa"/>
            <w:tcBorders>
              <w:bottom w:val="single" w:sz="4" w:space="0" w:color="auto"/>
            </w:tcBorders>
            <w:shd w:val="clear" w:color="auto" w:fill="D9D9D9" w:themeFill="background1" w:themeFillShade="D9"/>
          </w:tcPr>
          <w:p w14:paraId="7D30A467" w14:textId="51338F95" w:rsidR="00880F28" w:rsidRPr="005315F1" w:rsidRDefault="00880F28" w:rsidP="00BD3D4E">
            <w:pPr>
              <w:spacing w:before="120" w:after="120" w:line="360" w:lineRule="auto"/>
              <w:jc w:val="center"/>
              <w:rPr>
                <w:rFonts w:asciiTheme="minorHAnsi" w:hAnsiTheme="minorHAnsi" w:cstheme="minorHAnsi"/>
                <w:b/>
                <w:bCs/>
                <w:sz w:val="24"/>
                <w:szCs w:val="24"/>
              </w:rPr>
            </w:pPr>
            <w:r w:rsidRPr="005315F1">
              <w:rPr>
                <w:rFonts w:asciiTheme="minorHAnsi" w:hAnsiTheme="minorHAnsi" w:cstheme="minorHAnsi"/>
                <w:b/>
                <w:bCs/>
                <w:sz w:val="24"/>
                <w:szCs w:val="24"/>
              </w:rPr>
              <w:t>Does the new DATIX system help support you with the task of reporting an incident/complaint?</w:t>
            </w:r>
          </w:p>
        </w:tc>
        <w:tc>
          <w:tcPr>
            <w:tcW w:w="1843" w:type="dxa"/>
            <w:tcBorders>
              <w:bottom w:val="single" w:sz="4" w:space="0" w:color="auto"/>
            </w:tcBorders>
            <w:shd w:val="clear" w:color="auto" w:fill="D9D9D9" w:themeFill="background1" w:themeFillShade="D9"/>
          </w:tcPr>
          <w:p w14:paraId="4E20105C" w14:textId="77777777" w:rsidR="00880F28" w:rsidRPr="005315F1" w:rsidRDefault="00880F28" w:rsidP="00BD3D4E">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Yes</w:t>
            </w:r>
          </w:p>
        </w:tc>
        <w:tc>
          <w:tcPr>
            <w:tcW w:w="2268" w:type="dxa"/>
            <w:shd w:val="clear" w:color="auto" w:fill="D9D9D9" w:themeFill="background1" w:themeFillShade="D9"/>
          </w:tcPr>
          <w:p w14:paraId="5909F8FF" w14:textId="77777777" w:rsidR="00880F28" w:rsidRPr="005315F1" w:rsidRDefault="00880F28" w:rsidP="00BD3D4E">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No</w:t>
            </w:r>
          </w:p>
        </w:tc>
      </w:tr>
      <w:tr w:rsidR="00880F28" w:rsidRPr="005315F1" w14:paraId="15DB1A62" w14:textId="77777777" w:rsidTr="00880F28">
        <w:tc>
          <w:tcPr>
            <w:tcW w:w="6238" w:type="dxa"/>
            <w:tcBorders>
              <w:top w:val="single" w:sz="4" w:space="0" w:color="auto"/>
              <w:left w:val="nil"/>
              <w:bottom w:val="nil"/>
              <w:right w:val="single" w:sz="4" w:space="0" w:color="auto"/>
            </w:tcBorders>
          </w:tcPr>
          <w:p w14:paraId="5F679170" w14:textId="77777777" w:rsidR="00880F28" w:rsidRPr="005315F1" w:rsidRDefault="00880F28" w:rsidP="00BD3D4E">
            <w:pPr>
              <w:spacing w:before="120" w:after="120" w:line="360" w:lineRule="auto"/>
              <w:jc w:val="center"/>
              <w:rPr>
                <w:rFonts w:asciiTheme="minorHAnsi" w:hAnsiTheme="minorHAnsi" w:cstheme="minorHAnsi"/>
                <w:sz w:val="24"/>
                <w:szCs w:val="24"/>
              </w:rPr>
            </w:pPr>
          </w:p>
        </w:tc>
        <w:tc>
          <w:tcPr>
            <w:tcW w:w="1843" w:type="dxa"/>
            <w:tcBorders>
              <w:left w:val="single" w:sz="4" w:space="0" w:color="auto"/>
            </w:tcBorders>
          </w:tcPr>
          <w:p w14:paraId="234358D2" w14:textId="4E9105DD" w:rsidR="00880F28" w:rsidRPr="005315F1" w:rsidRDefault="00880F28" w:rsidP="00BD3D4E">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23</w:t>
            </w:r>
          </w:p>
        </w:tc>
        <w:tc>
          <w:tcPr>
            <w:tcW w:w="2268" w:type="dxa"/>
          </w:tcPr>
          <w:p w14:paraId="1A38F351" w14:textId="486AAA93" w:rsidR="00880F28" w:rsidRPr="005315F1" w:rsidRDefault="00880F28" w:rsidP="00BD3D4E">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5</w:t>
            </w:r>
          </w:p>
        </w:tc>
      </w:tr>
    </w:tbl>
    <w:p w14:paraId="0ADE8723" w14:textId="512A94BA" w:rsidR="00A64B86" w:rsidRPr="005315F1" w:rsidRDefault="00A64B86" w:rsidP="00211544">
      <w:pPr>
        <w:spacing w:before="120" w:after="120" w:line="360" w:lineRule="auto"/>
        <w:rPr>
          <w:rFonts w:asciiTheme="minorHAnsi" w:hAnsiTheme="minorHAnsi" w:cstheme="minorHAnsi"/>
          <w:sz w:val="24"/>
          <w:szCs w:val="24"/>
        </w:rPr>
      </w:pPr>
    </w:p>
    <w:tbl>
      <w:tblPr>
        <w:tblStyle w:val="TableGrid"/>
        <w:tblW w:w="10349" w:type="dxa"/>
        <w:tblInd w:w="-856" w:type="dxa"/>
        <w:tblLook w:val="04A0" w:firstRow="1" w:lastRow="0" w:firstColumn="1" w:lastColumn="0" w:noHBand="0" w:noVBand="1"/>
      </w:tblPr>
      <w:tblGrid>
        <w:gridCol w:w="6238"/>
        <w:gridCol w:w="1843"/>
        <w:gridCol w:w="2268"/>
      </w:tblGrid>
      <w:tr w:rsidR="00880F28" w:rsidRPr="005315F1" w14:paraId="5127C08D" w14:textId="77777777" w:rsidTr="00BD3D4E">
        <w:tc>
          <w:tcPr>
            <w:tcW w:w="6238" w:type="dxa"/>
            <w:tcBorders>
              <w:bottom w:val="single" w:sz="4" w:space="0" w:color="auto"/>
            </w:tcBorders>
            <w:shd w:val="clear" w:color="auto" w:fill="D9D9D9" w:themeFill="background1" w:themeFillShade="D9"/>
          </w:tcPr>
          <w:p w14:paraId="1C9F5955" w14:textId="50F57262" w:rsidR="00880F28" w:rsidRPr="005315F1" w:rsidRDefault="00880F28" w:rsidP="00BD3D4E">
            <w:pPr>
              <w:spacing w:before="120" w:after="120" w:line="360" w:lineRule="auto"/>
              <w:jc w:val="center"/>
              <w:rPr>
                <w:rFonts w:asciiTheme="minorHAnsi" w:hAnsiTheme="minorHAnsi" w:cstheme="minorHAnsi"/>
                <w:b/>
                <w:bCs/>
                <w:sz w:val="24"/>
                <w:szCs w:val="24"/>
              </w:rPr>
            </w:pPr>
            <w:r w:rsidRPr="005315F1">
              <w:rPr>
                <w:rFonts w:asciiTheme="minorHAnsi" w:hAnsiTheme="minorHAnsi" w:cstheme="minorHAnsi"/>
                <w:b/>
                <w:bCs/>
                <w:sz w:val="24"/>
                <w:szCs w:val="24"/>
              </w:rPr>
              <w:t>Do you find the new DATIX system more complicated or hard to use?</w:t>
            </w:r>
          </w:p>
        </w:tc>
        <w:tc>
          <w:tcPr>
            <w:tcW w:w="1843" w:type="dxa"/>
            <w:tcBorders>
              <w:bottom w:val="single" w:sz="4" w:space="0" w:color="auto"/>
            </w:tcBorders>
            <w:shd w:val="clear" w:color="auto" w:fill="D9D9D9" w:themeFill="background1" w:themeFillShade="D9"/>
          </w:tcPr>
          <w:p w14:paraId="2832D863" w14:textId="77777777" w:rsidR="00880F28" w:rsidRPr="005315F1" w:rsidRDefault="00880F28" w:rsidP="00BD3D4E">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Yes</w:t>
            </w:r>
          </w:p>
        </w:tc>
        <w:tc>
          <w:tcPr>
            <w:tcW w:w="2268" w:type="dxa"/>
            <w:shd w:val="clear" w:color="auto" w:fill="D9D9D9" w:themeFill="background1" w:themeFillShade="D9"/>
          </w:tcPr>
          <w:p w14:paraId="41A424E2" w14:textId="77777777" w:rsidR="00880F28" w:rsidRPr="005315F1" w:rsidRDefault="00880F28" w:rsidP="00BD3D4E">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No</w:t>
            </w:r>
          </w:p>
        </w:tc>
      </w:tr>
      <w:tr w:rsidR="00880F28" w:rsidRPr="005315F1" w14:paraId="0402C53D" w14:textId="77777777" w:rsidTr="00BD3D4E">
        <w:tc>
          <w:tcPr>
            <w:tcW w:w="6238" w:type="dxa"/>
            <w:tcBorders>
              <w:top w:val="single" w:sz="4" w:space="0" w:color="auto"/>
              <w:left w:val="nil"/>
              <w:bottom w:val="nil"/>
              <w:right w:val="single" w:sz="4" w:space="0" w:color="auto"/>
            </w:tcBorders>
          </w:tcPr>
          <w:p w14:paraId="7D12C1E0" w14:textId="77777777" w:rsidR="00880F28" w:rsidRPr="005315F1" w:rsidRDefault="00880F28" w:rsidP="00BD3D4E">
            <w:pPr>
              <w:spacing w:before="120" w:after="120" w:line="360" w:lineRule="auto"/>
              <w:jc w:val="center"/>
              <w:rPr>
                <w:rFonts w:asciiTheme="minorHAnsi" w:hAnsiTheme="minorHAnsi" w:cstheme="minorHAnsi"/>
                <w:sz w:val="24"/>
                <w:szCs w:val="24"/>
              </w:rPr>
            </w:pPr>
          </w:p>
        </w:tc>
        <w:tc>
          <w:tcPr>
            <w:tcW w:w="1843" w:type="dxa"/>
            <w:tcBorders>
              <w:left w:val="single" w:sz="4" w:space="0" w:color="auto"/>
            </w:tcBorders>
          </w:tcPr>
          <w:p w14:paraId="53A4BAB7" w14:textId="5DDF2D06" w:rsidR="00880F28" w:rsidRPr="005315F1" w:rsidRDefault="00880F28" w:rsidP="00BD3D4E">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20</w:t>
            </w:r>
          </w:p>
        </w:tc>
        <w:tc>
          <w:tcPr>
            <w:tcW w:w="2268" w:type="dxa"/>
          </w:tcPr>
          <w:p w14:paraId="719BE08F" w14:textId="07444C5E" w:rsidR="00880F28" w:rsidRPr="005315F1" w:rsidRDefault="00880F28" w:rsidP="00BD3D4E">
            <w:pPr>
              <w:spacing w:before="120" w:after="120" w:line="360" w:lineRule="auto"/>
              <w:jc w:val="center"/>
              <w:rPr>
                <w:rFonts w:asciiTheme="minorHAnsi" w:hAnsiTheme="minorHAnsi" w:cstheme="minorHAnsi"/>
                <w:sz w:val="24"/>
                <w:szCs w:val="24"/>
              </w:rPr>
            </w:pPr>
            <w:r w:rsidRPr="005315F1">
              <w:rPr>
                <w:rFonts w:asciiTheme="minorHAnsi" w:hAnsiTheme="minorHAnsi" w:cstheme="minorHAnsi"/>
                <w:sz w:val="24"/>
                <w:szCs w:val="24"/>
              </w:rPr>
              <w:t>8</w:t>
            </w:r>
          </w:p>
        </w:tc>
      </w:tr>
    </w:tbl>
    <w:p w14:paraId="538BBF3F" w14:textId="5FFFFEE3" w:rsidR="00211544" w:rsidRPr="005315F1" w:rsidRDefault="00211544" w:rsidP="00211544">
      <w:pPr>
        <w:spacing w:before="120" w:after="120" w:line="360" w:lineRule="auto"/>
        <w:rPr>
          <w:rFonts w:asciiTheme="minorHAnsi" w:hAnsiTheme="minorHAnsi" w:cstheme="minorHAnsi"/>
          <w:sz w:val="24"/>
          <w:szCs w:val="24"/>
        </w:rPr>
      </w:pPr>
    </w:p>
    <w:p w14:paraId="0392721E" w14:textId="77777777" w:rsidR="00464C3C" w:rsidRPr="005315F1" w:rsidRDefault="00211544" w:rsidP="006C1957">
      <w:pPr>
        <w:spacing w:before="120" w:after="120" w:line="360" w:lineRule="auto"/>
        <w:rPr>
          <w:rFonts w:asciiTheme="minorHAnsi" w:hAnsiTheme="minorHAnsi" w:cstheme="minorHAnsi"/>
          <w:sz w:val="24"/>
          <w:szCs w:val="24"/>
        </w:rPr>
      </w:pPr>
      <w:r w:rsidRPr="005315F1">
        <w:rPr>
          <w:rFonts w:asciiTheme="minorHAnsi" w:hAnsiTheme="minorHAnsi" w:cstheme="minorHAnsi"/>
          <w:b/>
          <w:bCs/>
          <w:sz w:val="24"/>
          <w:szCs w:val="24"/>
          <w:u w:val="single"/>
        </w:rPr>
        <w:t>Discussion</w:t>
      </w:r>
    </w:p>
    <w:p w14:paraId="38F7B56C" w14:textId="3501E991" w:rsidR="00AE5376" w:rsidRPr="005315F1" w:rsidRDefault="00464C3C" w:rsidP="006C1957">
      <w:pPr>
        <w:spacing w:before="120" w:after="120" w:line="360" w:lineRule="auto"/>
        <w:rPr>
          <w:rFonts w:asciiTheme="minorHAnsi" w:hAnsiTheme="minorHAnsi" w:cstheme="minorHAnsi"/>
          <w:sz w:val="24"/>
          <w:szCs w:val="24"/>
        </w:rPr>
      </w:pPr>
      <w:r w:rsidRPr="005315F1">
        <w:rPr>
          <w:rFonts w:asciiTheme="minorHAnsi" w:hAnsiTheme="minorHAnsi" w:cstheme="minorHAnsi"/>
          <w:sz w:val="24"/>
          <w:szCs w:val="24"/>
        </w:rPr>
        <w:t>In analysing the various FITT models, we can see that from the questionnaire and personal experience that the fit between</w:t>
      </w:r>
      <w:r w:rsidR="0089429B" w:rsidRPr="005315F1">
        <w:rPr>
          <w:rFonts w:asciiTheme="minorHAnsi" w:hAnsiTheme="minorHAnsi" w:cstheme="minorHAnsi"/>
          <w:sz w:val="24"/>
          <w:szCs w:val="24"/>
        </w:rPr>
        <w:t xml:space="preserve"> all areas was generally good</w:t>
      </w:r>
      <w:r w:rsidRPr="005315F1">
        <w:rPr>
          <w:rFonts w:asciiTheme="minorHAnsi" w:hAnsiTheme="minorHAnsi" w:cstheme="minorHAnsi"/>
          <w:sz w:val="24"/>
          <w:szCs w:val="24"/>
        </w:rPr>
        <w:t xml:space="preserve">, the staff were used to accessing an online DATIX system with the only real noticeable difference being the log in method. </w:t>
      </w:r>
      <w:r w:rsidR="00454323" w:rsidRPr="005315F1">
        <w:rPr>
          <w:rFonts w:asciiTheme="minorHAnsi" w:hAnsiTheme="minorHAnsi" w:cstheme="minorHAnsi"/>
          <w:sz w:val="24"/>
          <w:szCs w:val="24"/>
        </w:rPr>
        <w:t xml:space="preserve">The staff also indicated within the questionnaire that most of them were confident in using computers/IT software. </w:t>
      </w:r>
      <w:r w:rsidRPr="005315F1">
        <w:rPr>
          <w:rFonts w:asciiTheme="minorHAnsi" w:hAnsiTheme="minorHAnsi" w:cstheme="minorHAnsi"/>
          <w:sz w:val="24"/>
          <w:szCs w:val="24"/>
        </w:rPr>
        <w:t xml:space="preserve">They </w:t>
      </w:r>
      <w:r w:rsidR="00454323" w:rsidRPr="005315F1">
        <w:rPr>
          <w:rFonts w:asciiTheme="minorHAnsi" w:hAnsiTheme="minorHAnsi" w:cstheme="minorHAnsi"/>
          <w:sz w:val="24"/>
          <w:szCs w:val="24"/>
        </w:rPr>
        <w:t>highlighted that</w:t>
      </w:r>
      <w:r w:rsidRPr="005315F1">
        <w:rPr>
          <w:rFonts w:asciiTheme="minorHAnsi" w:hAnsiTheme="minorHAnsi" w:cstheme="minorHAnsi"/>
          <w:sz w:val="24"/>
          <w:szCs w:val="24"/>
        </w:rPr>
        <w:t xml:space="preserve"> the software </w:t>
      </w:r>
      <w:r w:rsidR="00454323" w:rsidRPr="005315F1">
        <w:rPr>
          <w:rFonts w:asciiTheme="minorHAnsi" w:hAnsiTheme="minorHAnsi" w:cstheme="minorHAnsi"/>
          <w:sz w:val="24"/>
          <w:szCs w:val="24"/>
        </w:rPr>
        <w:t xml:space="preserve">offered and </w:t>
      </w:r>
      <w:r w:rsidRPr="005315F1">
        <w:rPr>
          <w:rFonts w:asciiTheme="minorHAnsi" w:hAnsiTheme="minorHAnsi" w:cstheme="minorHAnsi"/>
          <w:sz w:val="24"/>
          <w:szCs w:val="24"/>
        </w:rPr>
        <w:t>welcomed the new functionality the system provided – such as the traffic light system and tracking abilities.</w:t>
      </w:r>
      <w:r w:rsidR="005E0A57" w:rsidRPr="005315F1">
        <w:rPr>
          <w:rFonts w:asciiTheme="minorHAnsi" w:hAnsiTheme="minorHAnsi" w:cstheme="minorHAnsi"/>
          <w:sz w:val="24"/>
          <w:szCs w:val="24"/>
        </w:rPr>
        <w:t xml:space="preserve"> </w:t>
      </w:r>
      <w:r w:rsidRPr="005315F1">
        <w:rPr>
          <w:rFonts w:asciiTheme="minorHAnsi" w:hAnsiTheme="minorHAnsi" w:cstheme="minorHAnsi"/>
          <w:sz w:val="24"/>
          <w:szCs w:val="24"/>
        </w:rPr>
        <w:t xml:space="preserve">The questionnaire did identify some potential interventions that could be utilised </w:t>
      </w:r>
      <w:r w:rsidRPr="005315F1">
        <w:rPr>
          <w:rFonts w:asciiTheme="minorHAnsi" w:hAnsiTheme="minorHAnsi" w:cstheme="minorHAnsi"/>
          <w:sz w:val="24"/>
          <w:szCs w:val="24"/>
        </w:rPr>
        <w:lastRenderedPageBreak/>
        <w:t xml:space="preserve">to improve the fit such as additional functionality of transferring reports between the various local instances of the system as it was locked down on an organisation basis. An external factor influencing the individual and technology fit is that because the reporting system now uses an all-Wales template with common data sets/fields some staff felt that options/fields within the system were not always relevant to their report this could be re-reviewed to help improve the fit to ensure it meets the needs of all-Wales reporting but the local instance of the system too. </w:t>
      </w:r>
    </w:p>
    <w:p w14:paraId="10BD2B81" w14:textId="565DBC83" w:rsidR="009B3E25" w:rsidRPr="005315F1" w:rsidRDefault="009B3E25" w:rsidP="006C1957">
      <w:pPr>
        <w:spacing w:before="120" w:after="120" w:line="360" w:lineRule="auto"/>
        <w:rPr>
          <w:rFonts w:asciiTheme="minorHAnsi" w:hAnsiTheme="minorHAnsi" w:cstheme="minorHAnsi"/>
          <w:sz w:val="24"/>
          <w:szCs w:val="24"/>
        </w:rPr>
      </w:pPr>
      <w:r w:rsidRPr="005315F1">
        <w:rPr>
          <w:rFonts w:asciiTheme="minorHAnsi" w:hAnsiTheme="minorHAnsi" w:cstheme="minorHAnsi"/>
          <w:sz w:val="24"/>
          <w:szCs w:val="24"/>
        </w:rPr>
        <w:t xml:space="preserve">The </w:t>
      </w:r>
      <w:r w:rsidR="0089429B" w:rsidRPr="005315F1">
        <w:rPr>
          <w:rFonts w:asciiTheme="minorHAnsi" w:hAnsiTheme="minorHAnsi" w:cstheme="minorHAnsi"/>
          <w:sz w:val="24"/>
          <w:szCs w:val="24"/>
        </w:rPr>
        <w:t xml:space="preserve">means of accessing the system were </w:t>
      </w:r>
      <w:r w:rsidRPr="005315F1">
        <w:rPr>
          <w:rFonts w:asciiTheme="minorHAnsi" w:hAnsiTheme="minorHAnsi" w:cstheme="minorHAnsi"/>
          <w:sz w:val="24"/>
          <w:szCs w:val="24"/>
        </w:rPr>
        <w:t xml:space="preserve">well established in the old system </w:t>
      </w:r>
      <w:r w:rsidR="005306EA" w:rsidRPr="005315F1">
        <w:rPr>
          <w:rFonts w:asciiTheme="minorHAnsi" w:hAnsiTheme="minorHAnsi" w:cstheme="minorHAnsi"/>
          <w:sz w:val="24"/>
          <w:szCs w:val="24"/>
        </w:rPr>
        <w:t>therefore</w:t>
      </w:r>
      <w:r w:rsidRPr="005315F1">
        <w:rPr>
          <w:rFonts w:asciiTheme="minorHAnsi" w:hAnsiTheme="minorHAnsi" w:cstheme="minorHAnsi"/>
          <w:sz w:val="24"/>
          <w:szCs w:val="24"/>
        </w:rPr>
        <w:t xml:space="preserve"> the implementation of a new system hosted on a similar platform meant the user was able to complete their task successfully. The questionnaire identified that they </w:t>
      </w:r>
      <w:r w:rsidR="005E0A57" w:rsidRPr="005315F1">
        <w:rPr>
          <w:rFonts w:asciiTheme="minorHAnsi" w:hAnsiTheme="minorHAnsi" w:cstheme="minorHAnsi"/>
          <w:sz w:val="24"/>
          <w:szCs w:val="24"/>
        </w:rPr>
        <w:t xml:space="preserve">found the new system aided them in completing a task but did not find it complicated or hard to complete their task. </w:t>
      </w:r>
      <w:r w:rsidR="005306EA" w:rsidRPr="005315F1">
        <w:rPr>
          <w:rFonts w:asciiTheme="minorHAnsi" w:hAnsiTheme="minorHAnsi" w:cstheme="minorHAnsi"/>
          <w:sz w:val="24"/>
          <w:szCs w:val="24"/>
        </w:rPr>
        <w:t xml:space="preserve">It did identify that no formal training was provided, to improve the fit between the individual and task formal training sessions around how to use the software to complete their task would be beneficial. Personal experience of completing DATIX reports was so infrequent that once you had accessed the software once you generally are able to navigate and complete a task successfully but is slow as you need to learn the system again, to mitigate this external factor organisations could provide regular refresher sessions so that when staff do need to complete a report navigating and completing their task would be quicker. </w:t>
      </w:r>
    </w:p>
    <w:p w14:paraId="1CFE1A91" w14:textId="1F369EAB" w:rsidR="009B3E25" w:rsidRPr="005315F1" w:rsidRDefault="0089429B" w:rsidP="006C1957">
      <w:pPr>
        <w:spacing w:before="120" w:after="120" w:line="360" w:lineRule="auto"/>
        <w:rPr>
          <w:rFonts w:asciiTheme="minorHAnsi" w:hAnsiTheme="minorHAnsi" w:cstheme="minorHAnsi"/>
          <w:sz w:val="24"/>
          <w:szCs w:val="24"/>
        </w:rPr>
      </w:pPr>
      <w:r w:rsidRPr="005315F1">
        <w:rPr>
          <w:rFonts w:asciiTheme="minorHAnsi" w:hAnsiTheme="minorHAnsi" w:cstheme="minorHAnsi"/>
          <w:sz w:val="24"/>
          <w:szCs w:val="24"/>
        </w:rPr>
        <w:t xml:space="preserve">The additional functionality that the technology offered was welcomed </w:t>
      </w:r>
      <w:r w:rsidR="005315F1" w:rsidRPr="005315F1">
        <w:rPr>
          <w:rFonts w:asciiTheme="minorHAnsi" w:hAnsiTheme="minorHAnsi" w:cstheme="minorHAnsi"/>
          <w:sz w:val="24"/>
          <w:szCs w:val="24"/>
        </w:rPr>
        <w:t>regarding</w:t>
      </w:r>
      <w:r w:rsidRPr="005315F1">
        <w:rPr>
          <w:rFonts w:asciiTheme="minorHAnsi" w:hAnsiTheme="minorHAnsi" w:cstheme="minorHAnsi"/>
          <w:sz w:val="24"/>
          <w:szCs w:val="24"/>
        </w:rPr>
        <w:t xml:space="preserve"> the task</w:t>
      </w:r>
      <w:r w:rsidR="005315F1" w:rsidRPr="005315F1">
        <w:rPr>
          <w:rFonts w:asciiTheme="minorHAnsi" w:hAnsiTheme="minorHAnsi" w:cstheme="minorHAnsi"/>
          <w:sz w:val="24"/>
          <w:szCs w:val="24"/>
        </w:rPr>
        <w:t>s</w:t>
      </w:r>
      <w:r w:rsidRPr="005315F1">
        <w:rPr>
          <w:rFonts w:asciiTheme="minorHAnsi" w:hAnsiTheme="minorHAnsi" w:cstheme="minorHAnsi"/>
          <w:sz w:val="24"/>
          <w:szCs w:val="24"/>
        </w:rPr>
        <w:t xml:space="preserve"> - the tracking functionality that the software offered meant that individuals were able to recognise where tasks were not completed or required review. The technology offers a national standard when it comes to the means of reporting incidents. </w:t>
      </w:r>
    </w:p>
    <w:p w14:paraId="05BBF2C0" w14:textId="7C6CBAB1" w:rsidR="00211544" w:rsidRPr="005315F1" w:rsidRDefault="005315F1" w:rsidP="00211544">
      <w:pPr>
        <w:spacing w:before="120" w:after="120" w:line="360" w:lineRule="auto"/>
        <w:rPr>
          <w:rFonts w:asciiTheme="minorHAnsi" w:hAnsiTheme="minorHAnsi" w:cstheme="minorHAnsi"/>
          <w:color w:val="000000" w:themeColor="text1"/>
          <w:sz w:val="24"/>
          <w:szCs w:val="24"/>
        </w:rPr>
      </w:pPr>
      <w:r w:rsidRPr="005315F1">
        <w:rPr>
          <w:rFonts w:asciiTheme="minorHAnsi" w:hAnsiTheme="minorHAnsi" w:cstheme="minorHAnsi"/>
          <w:color w:val="000000" w:themeColor="text1"/>
          <w:sz w:val="24"/>
          <w:szCs w:val="24"/>
        </w:rPr>
        <w:t xml:space="preserve">The aim as set out in Keith Evan’s report was for a National DATIX system that could be used to pull data on a national level to enable wider and shared learning on how to respond to themes, incidents, and complaints </w:t>
      </w:r>
      <w:sdt>
        <w:sdtPr>
          <w:rPr>
            <w:rFonts w:asciiTheme="minorHAnsi" w:hAnsiTheme="minorHAnsi" w:cstheme="minorHAnsi"/>
            <w:color w:val="000000"/>
            <w:sz w:val="24"/>
            <w:szCs w:val="24"/>
          </w:rPr>
          <w:tag w:val="MENDELEY_CITATION_v3_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"/>
          <w:id w:val="1084035251"/>
          <w:placeholder>
            <w:docPart w:val="DefaultPlaceholder_-1854013440"/>
          </w:placeholder>
        </w:sdtPr>
        <w:sdtContent>
          <w:r w:rsidR="008D52CE" w:rsidRPr="008D52CE">
            <w:rPr>
              <w:rFonts w:asciiTheme="minorHAnsi" w:hAnsiTheme="minorHAnsi" w:cstheme="minorHAnsi"/>
              <w:color w:val="000000"/>
              <w:sz w:val="24"/>
              <w:szCs w:val="24"/>
            </w:rPr>
            <w:t>(K Evans, 2014)</w:t>
          </w:r>
        </w:sdtContent>
      </w:sdt>
      <w:r w:rsidRPr="005315F1">
        <w:rPr>
          <w:rFonts w:asciiTheme="minorHAnsi" w:hAnsiTheme="minorHAnsi" w:cstheme="minorHAnsi"/>
          <w:color w:val="000000" w:themeColor="text1"/>
          <w:sz w:val="24"/>
          <w:szCs w:val="24"/>
        </w:rPr>
        <w:t xml:space="preserve">.  The implementation of a National Once </w:t>
      </w:r>
      <w:proofErr w:type="gramStart"/>
      <w:r w:rsidRPr="005315F1">
        <w:rPr>
          <w:rFonts w:asciiTheme="minorHAnsi" w:hAnsiTheme="minorHAnsi" w:cstheme="minorHAnsi"/>
          <w:color w:val="000000" w:themeColor="text1"/>
          <w:sz w:val="24"/>
          <w:szCs w:val="24"/>
        </w:rPr>
        <w:t>For</w:t>
      </w:r>
      <w:proofErr w:type="gramEnd"/>
      <w:r w:rsidRPr="005315F1">
        <w:rPr>
          <w:rFonts w:asciiTheme="minorHAnsi" w:hAnsiTheme="minorHAnsi" w:cstheme="minorHAnsi"/>
          <w:color w:val="000000" w:themeColor="text1"/>
          <w:sz w:val="24"/>
          <w:szCs w:val="24"/>
        </w:rPr>
        <w:t xml:space="preserve"> Wales Concern </w:t>
      </w:r>
      <w:r w:rsidR="008D52CE">
        <w:rPr>
          <w:rFonts w:asciiTheme="minorHAnsi" w:hAnsiTheme="minorHAnsi" w:cstheme="minorHAnsi"/>
          <w:color w:val="000000" w:themeColor="text1"/>
          <w:sz w:val="24"/>
          <w:szCs w:val="24"/>
        </w:rPr>
        <w:t xml:space="preserve">Management </w:t>
      </w:r>
      <w:r w:rsidRPr="005315F1">
        <w:rPr>
          <w:rFonts w:asciiTheme="minorHAnsi" w:hAnsiTheme="minorHAnsi" w:cstheme="minorHAnsi"/>
          <w:color w:val="000000" w:themeColor="text1"/>
          <w:sz w:val="24"/>
          <w:szCs w:val="24"/>
        </w:rPr>
        <w:t xml:space="preserve">System has delivered a system that looks, feels and reports incidents in a consistent way but is not a single system for all. There is no central repository, and the local instance of an organisation cannot see another organisation's risks or reporting meaning shared learning is </w:t>
      </w:r>
      <w:r w:rsidR="00AE0DB0">
        <w:rPr>
          <w:rFonts w:asciiTheme="minorHAnsi" w:hAnsiTheme="minorHAnsi" w:cstheme="minorHAnsi"/>
          <w:color w:val="000000" w:themeColor="text1"/>
          <w:sz w:val="24"/>
          <w:szCs w:val="24"/>
        </w:rPr>
        <w:t>difficult to share nationally.</w:t>
      </w:r>
      <w:r w:rsidRPr="005315F1">
        <w:rPr>
          <w:rFonts w:asciiTheme="minorHAnsi" w:hAnsiTheme="minorHAnsi" w:cstheme="minorHAnsi"/>
          <w:color w:val="000000" w:themeColor="text1"/>
          <w:sz w:val="24"/>
          <w:szCs w:val="24"/>
        </w:rPr>
        <w:t xml:space="preserve"> </w:t>
      </w:r>
    </w:p>
    <w:p w14:paraId="7F3B480B" w14:textId="2FD42B58" w:rsidR="005315F1" w:rsidRPr="005315F1" w:rsidRDefault="005315F1" w:rsidP="00211544">
      <w:pPr>
        <w:spacing w:before="120" w:after="120" w:line="360" w:lineRule="auto"/>
        <w:rPr>
          <w:rFonts w:asciiTheme="minorHAnsi" w:hAnsiTheme="minorHAnsi" w:cstheme="minorHAnsi"/>
          <w:color w:val="000000" w:themeColor="text1"/>
          <w:sz w:val="24"/>
          <w:szCs w:val="24"/>
        </w:rPr>
      </w:pPr>
      <w:r w:rsidRPr="005315F1">
        <w:rPr>
          <w:rFonts w:asciiTheme="minorHAnsi" w:hAnsiTheme="minorHAnsi" w:cstheme="minorHAnsi"/>
          <w:color w:val="000000" w:themeColor="text1"/>
          <w:sz w:val="24"/>
          <w:szCs w:val="24"/>
        </w:rPr>
        <w:lastRenderedPageBreak/>
        <w:t xml:space="preserve">It has successfully delivered consistent templates for reporting and implemented tracking facilities within the system to enable reports to be dealt with in a timely manner as set out in the Keith Evans Report </w:t>
      </w:r>
      <w:sdt>
        <w:sdtPr>
          <w:rPr>
            <w:rFonts w:asciiTheme="minorHAnsi" w:hAnsiTheme="minorHAnsi" w:cstheme="minorHAnsi"/>
            <w:color w:val="000000"/>
            <w:sz w:val="24"/>
            <w:szCs w:val="24"/>
          </w:rPr>
          <w:tag w:val="MENDELEY_CITATION_v3_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"/>
          <w:id w:val="2067520732"/>
          <w:placeholder>
            <w:docPart w:val="DefaultPlaceholder_-1854013440"/>
          </w:placeholder>
        </w:sdtPr>
        <w:sdtContent>
          <w:r w:rsidR="008D52CE" w:rsidRPr="008D52CE">
            <w:rPr>
              <w:rFonts w:asciiTheme="minorHAnsi" w:hAnsiTheme="minorHAnsi" w:cstheme="minorHAnsi"/>
              <w:color w:val="000000"/>
              <w:sz w:val="24"/>
              <w:szCs w:val="24"/>
            </w:rPr>
            <w:t>(K Evans, 2014)</w:t>
          </w:r>
        </w:sdtContent>
      </w:sdt>
      <w:r w:rsidRPr="005315F1">
        <w:rPr>
          <w:rFonts w:asciiTheme="minorHAnsi" w:hAnsiTheme="minorHAnsi" w:cstheme="minorHAnsi"/>
          <w:color w:val="000000" w:themeColor="text1"/>
          <w:sz w:val="24"/>
          <w:szCs w:val="24"/>
        </w:rPr>
        <w:t>.</w:t>
      </w:r>
    </w:p>
    <w:p w14:paraId="1B7DC04E" w14:textId="3B9D046F" w:rsidR="005315F1" w:rsidRPr="005315F1" w:rsidRDefault="00373773" w:rsidP="00211544">
      <w:pPr>
        <w:spacing w:before="120" w:after="120" w:line="360" w:lineRule="auto"/>
        <w:rPr>
          <w:rFonts w:asciiTheme="minorHAnsi" w:hAnsiTheme="minorHAnsi" w:cstheme="minorHAnsi"/>
          <w:color w:val="FF0000"/>
          <w:sz w:val="24"/>
          <w:szCs w:val="24"/>
        </w:rPr>
      </w:pPr>
      <w:r w:rsidRPr="005315F1">
        <w:rPr>
          <w:rFonts w:asciiTheme="minorHAnsi" w:hAnsiTheme="minorHAnsi" w:cstheme="minorHAnsi"/>
          <w:color w:val="000000" w:themeColor="text1"/>
          <w:sz w:val="24"/>
          <w:szCs w:val="24"/>
        </w:rPr>
        <w:t xml:space="preserve">An alternative approach to </w:t>
      </w:r>
      <w:r w:rsidR="00842764" w:rsidRPr="005315F1">
        <w:rPr>
          <w:rFonts w:asciiTheme="minorHAnsi" w:hAnsiTheme="minorHAnsi" w:cstheme="minorHAnsi"/>
          <w:color w:val="000000" w:themeColor="text1"/>
          <w:sz w:val="24"/>
          <w:szCs w:val="24"/>
        </w:rPr>
        <w:t xml:space="preserve">tool </w:t>
      </w:r>
      <w:r w:rsidRPr="005315F1">
        <w:rPr>
          <w:rFonts w:asciiTheme="minorHAnsi" w:hAnsiTheme="minorHAnsi" w:cstheme="minorHAnsi"/>
          <w:color w:val="000000" w:themeColor="text1"/>
          <w:sz w:val="24"/>
          <w:szCs w:val="24"/>
        </w:rPr>
        <w:t xml:space="preserve">to evaluate is </w:t>
      </w:r>
      <w:r w:rsidR="00842764" w:rsidRPr="005315F1">
        <w:rPr>
          <w:rFonts w:asciiTheme="minorHAnsi" w:hAnsiTheme="minorHAnsi" w:cstheme="minorHAnsi"/>
          <w:color w:val="000000" w:themeColor="text1"/>
          <w:sz w:val="24"/>
          <w:szCs w:val="24"/>
        </w:rPr>
        <w:t>the Technology Acceptance Model (TAM) which is used to analyse why individuals adopt or reject a system</w:t>
      </w:r>
      <w:r w:rsidR="001818BE" w:rsidRPr="005315F1">
        <w:rPr>
          <w:rFonts w:asciiTheme="minorHAnsi" w:hAnsiTheme="minorHAnsi" w:cstheme="minorHAnsi"/>
          <w:color w:val="000000" w:themeColor="text1"/>
          <w:sz w:val="24"/>
          <w:szCs w:val="24"/>
        </w:rPr>
        <w:t xml:space="preserve"> </w:t>
      </w:r>
      <w:sdt>
        <w:sdtPr>
          <w:rPr>
            <w:rFonts w:asciiTheme="minorHAnsi" w:hAnsiTheme="minorHAnsi" w:cstheme="minorHAnsi"/>
            <w:color w:val="000000"/>
            <w:sz w:val="24"/>
            <w:szCs w:val="24"/>
          </w:rPr>
          <w:tag w:val="MENDELEY_CITATION_v3_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ENvbmNsdXNpb246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DCqSAyMDA2IEFtbWVud2VydGggZXQgYWw7IGxpY2Vuc2VlIEJpb01lZCBDZW50cmFsIEx0ZC4iLCJwdWJsaXNoZXIiOiJCaW9NZWQgQ2VudHJhbCBMdGQuIiwiaXNzdWUiOiIxIiwidm9sdW1lIjoiNiJ9LCJpc1RlbXBvcmFyeSI6ZmFsc2V9XX0="/>
          <w:id w:val="479188075"/>
          <w:placeholder>
            <w:docPart w:val="DefaultPlaceholder_-1854013440"/>
          </w:placeholder>
        </w:sdtPr>
        <w:sdtContent>
          <w:r w:rsidR="008D52CE" w:rsidRPr="008D52CE">
            <w:rPr>
              <w:rFonts w:asciiTheme="minorHAnsi" w:hAnsiTheme="minorHAnsi" w:cstheme="minorHAnsi"/>
              <w:color w:val="000000"/>
              <w:sz w:val="24"/>
              <w:szCs w:val="24"/>
            </w:rPr>
            <w:t>(</w:t>
          </w:r>
          <w:proofErr w:type="spellStart"/>
          <w:r w:rsidR="008D52CE" w:rsidRPr="008D52CE">
            <w:rPr>
              <w:rFonts w:asciiTheme="minorHAnsi" w:hAnsiTheme="minorHAnsi" w:cstheme="minorHAnsi"/>
              <w:color w:val="000000"/>
              <w:sz w:val="24"/>
              <w:szCs w:val="24"/>
            </w:rPr>
            <w:t>Ammenwerth</w:t>
          </w:r>
          <w:proofErr w:type="spellEnd"/>
          <w:r w:rsidR="008D52CE" w:rsidRPr="008D52CE">
            <w:rPr>
              <w:rFonts w:asciiTheme="minorHAnsi" w:hAnsiTheme="minorHAnsi" w:cstheme="minorHAnsi"/>
              <w:color w:val="000000"/>
              <w:sz w:val="24"/>
              <w:szCs w:val="24"/>
            </w:rPr>
            <w:t xml:space="preserve">, </w:t>
          </w:r>
          <w:proofErr w:type="spellStart"/>
          <w:r w:rsidR="008D52CE" w:rsidRPr="008D52CE">
            <w:rPr>
              <w:rFonts w:asciiTheme="minorHAnsi" w:hAnsiTheme="minorHAnsi" w:cstheme="minorHAnsi"/>
              <w:color w:val="000000"/>
              <w:sz w:val="24"/>
              <w:szCs w:val="24"/>
            </w:rPr>
            <w:t>Iller</w:t>
          </w:r>
          <w:proofErr w:type="spellEnd"/>
          <w:r w:rsidR="008D52CE" w:rsidRPr="008D52CE">
            <w:rPr>
              <w:rFonts w:asciiTheme="minorHAnsi" w:hAnsiTheme="minorHAnsi" w:cstheme="minorHAnsi"/>
              <w:color w:val="000000"/>
              <w:sz w:val="24"/>
              <w:szCs w:val="24"/>
            </w:rPr>
            <w:t xml:space="preserve"> and Mahler, 2006)</w:t>
          </w:r>
        </w:sdtContent>
      </w:sdt>
      <w:r w:rsidR="00842764" w:rsidRPr="005315F1">
        <w:rPr>
          <w:rFonts w:asciiTheme="minorHAnsi" w:hAnsiTheme="minorHAnsi" w:cstheme="minorHAnsi"/>
          <w:color w:val="000000" w:themeColor="text1"/>
          <w:sz w:val="24"/>
          <w:szCs w:val="24"/>
        </w:rPr>
        <w:t xml:space="preserve">. The TAM model uses perceived usefulness and perceived ease of use to predict attitudes towards the adoption of a new system and actual new system use </w:t>
      </w:r>
      <w:sdt>
        <w:sdtPr>
          <w:rPr>
            <w:rFonts w:asciiTheme="minorHAnsi" w:hAnsiTheme="minorHAnsi" w:cstheme="minorHAnsi"/>
            <w:color w:val="000000"/>
            <w:sz w:val="24"/>
            <w:szCs w:val="24"/>
          </w:rPr>
          <w:tag w:val="MENDELEY_CITATION_v3_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ENvbmNsdXNpb246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DCqSAyMDA2IEFtbWVud2VydGggZXQgYWw7IGxpY2Vuc2VlIEJpb01lZCBDZW50cmFsIEx0ZC4iLCJwdWJsaXNoZXIiOiJCaW9NZWQgQ2VudHJhbCBMdGQuIiwiaXNzdWUiOiIxIiwidm9sdW1lIjoiNiJ9LCJpc1RlbXBvcmFyeSI6ZmFsc2V9XX0="/>
          <w:id w:val="839591763"/>
          <w:placeholder>
            <w:docPart w:val="DefaultPlaceholder_-1854013440"/>
          </w:placeholder>
        </w:sdtPr>
        <w:sdtContent>
          <w:r w:rsidR="008D52CE" w:rsidRPr="008D52CE">
            <w:rPr>
              <w:rFonts w:asciiTheme="minorHAnsi" w:hAnsiTheme="minorHAnsi" w:cstheme="minorHAnsi"/>
              <w:color w:val="000000"/>
              <w:sz w:val="24"/>
              <w:szCs w:val="24"/>
            </w:rPr>
            <w:t>(</w:t>
          </w:r>
          <w:proofErr w:type="spellStart"/>
          <w:r w:rsidR="008D52CE" w:rsidRPr="008D52CE">
            <w:rPr>
              <w:rFonts w:asciiTheme="minorHAnsi" w:hAnsiTheme="minorHAnsi" w:cstheme="minorHAnsi"/>
              <w:color w:val="000000"/>
              <w:sz w:val="24"/>
              <w:szCs w:val="24"/>
            </w:rPr>
            <w:t>Ammenwerth</w:t>
          </w:r>
          <w:proofErr w:type="spellEnd"/>
          <w:r w:rsidR="008D52CE" w:rsidRPr="008D52CE">
            <w:rPr>
              <w:rFonts w:asciiTheme="minorHAnsi" w:hAnsiTheme="minorHAnsi" w:cstheme="minorHAnsi"/>
              <w:color w:val="000000"/>
              <w:sz w:val="24"/>
              <w:szCs w:val="24"/>
            </w:rPr>
            <w:t xml:space="preserve">, </w:t>
          </w:r>
          <w:proofErr w:type="spellStart"/>
          <w:r w:rsidR="008D52CE" w:rsidRPr="008D52CE">
            <w:rPr>
              <w:rFonts w:asciiTheme="minorHAnsi" w:hAnsiTheme="minorHAnsi" w:cstheme="minorHAnsi"/>
              <w:color w:val="000000"/>
              <w:sz w:val="24"/>
              <w:szCs w:val="24"/>
            </w:rPr>
            <w:t>Iller</w:t>
          </w:r>
          <w:proofErr w:type="spellEnd"/>
          <w:r w:rsidR="008D52CE" w:rsidRPr="008D52CE">
            <w:rPr>
              <w:rFonts w:asciiTheme="minorHAnsi" w:hAnsiTheme="minorHAnsi" w:cstheme="minorHAnsi"/>
              <w:color w:val="000000"/>
              <w:sz w:val="24"/>
              <w:szCs w:val="24"/>
            </w:rPr>
            <w:t xml:space="preserve"> and Mahler, 2006)</w:t>
          </w:r>
        </w:sdtContent>
      </w:sdt>
      <w:r w:rsidR="00842764" w:rsidRPr="005315F1">
        <w:rPr>
          <w:rFonts w:asciiTheme="minorHAnsi" w:hAnsiTheme="minorHAnsi" w:cstheme="minorHAnsi"/>
          <w:color w:val="000000" w:themeColor="text1"/>
          <w:sz w:val="24"/>
          <w:szCs w:val="24"/>
        </w:rPr>
        <w:t xml:space="preserve">.  The main reason why TAM was not used to evaluate the Once for Wales Concern management system is that Davis advises that the model should only be used for voluntary IT adoption, whereas the </w:t>
      </w:r>
      <w:r w:rsidR="00884FEB" w:rsidRPr="005315F1">
        <w:rPr>
          <w:rFonts w:asciiTheme="minorHAnsi" w:hAnsiTheme="minorHAnsi" w:cstheme="minorHAnsi"/>
          <w:color w:val="000000" w:themeColor="text1"/>
          <w:sz w:val="24"/>
          <w:szCs w:val="24"/>
        </w:rPr>
        <w:t>O</w:t>
      </w:r>
      <w:r w:rsidR="00842764" w:rsidRPr="005315F1">
        <w:rPr>
          <w:rFonts w:asciiTheme="minorHAnsi" w:hAnsiTheme="minorHAnsi" w:cstheme="minorHAnsi"/>
          <w:color w:val="000000" w:themeColor="text1"/>
          <w:sz w:val="24"/>
          <w:szCs w:val="24"/>
        </w:rPr>
        <w:t xml:space="preserve">nce </w:t>
      </w:r>
      <w:proofErr w:type="gramStart"/>
      <w:r w:rsidR="00884FEB" w:rsidRPr="005315F1">
        <w:rPr>
          <w:rFonts w:asciiTheme="minorHAnsi" w:hAnsiTheme="minorHAnsi" w:cstheme="minorHAnsi"/>
          <w:color w:val="000000" w:themeColor="text1"/>
          <w:sz w:val="24"/>
          <w:szCs w:val="24"/>
        </w:rPr>
        <w:t>F</w:t>
      </w:r>
      <w:r w:rsidR="00842764" w:rsidRPr="005315F1">
        <w:rPr>
          <w:rFonts w:asciiTheme="minorHAnsi" w:hAnsiTheme="minorHAnsi" w:cstheme="minorHAnsi"/>
          <w:color w:val="000000" w:themeColor="text1"/>
          <w:sz w:val="24"/>
          <w:szCs w:val="24"/>
        </w:rPr>
        <w:t>or</w:t>
      </w:r>
      <w:proofErr w:type="gramEnd"/>
      <w:r w:rsidR="00842764" w:rsidRPr="005315F1">
        <w:rPr>
          <w:rFonts w:asciiTheme="minorHAnsi" w:hAnsiTheme="minorHAnsi" w:cstheme="minorHAnsi"/>
          <w:color w:val="000000" w:themeColor="text1"/>
          <w:sz w:val="24"/>
          <w:szCs w:val="24"/>
        </w:rPr>
        <w:t xml:space="preserve"> </w:t>
      </w:r>
      <w:r w:rsidR="00884FEB" w:rsidRPr="005315F1">
        <w:rPr>
          <w:rFonts w:asciiTheme="minorHAnsi" w:hAnsiTheme="minorHAnsi" w:cstheme="minorHAnsi"/>
          <w:color w:val="000000" w:themeColor="text1"/>
          <w:sz w:val="24"/>
          <w:szCs w:val="24"/>
        </w:rPr>
        <w:t>W</w:t>
      </w:r>
      <w:r w:rsidR="00842764" w:rsidRPr="005315F1">
        <w:rPr>
          <w:rFonts w:asciiTheme="minorHAnsi" w:hAnsiTheme="minorHAnsi" w:cstheme="minorHAnsi"/>
          <w:color w:val="000000" w:themeColor="text1"/>
          <w:sz w:val="24"/>
          <w:szCs w:val="24"/>
        </w:rPr>
        <w:t xml:space="preserve">ales </w:t>
      </w:r>
      <w:r w:rsidR="00884FEB" w:rsidRPr="005315F1">
        <w:rPr>
          <w:rFonts w:asciiTheme="minorHAnsi" w:hAnsiTheme="minorHAnsi" w:cstheme="minorHAnsi"/>
          <w:color w:val="000000" w:themeColor="text1"/>
          <w:sz w:val="24"/>
          <w:szCs w:val="24"/>
        </w:rPr>
        <w:t>C</w:t>
      </w:r>
      <w:r w:rsidR="00842764" w:rsidRPr="005315F1">
        <w:rPr>
          <w:rFonts w:asciiTheme="minorHAnsi" w:hAnsiTheme="minorHAnsi" w:cstheme="minorHAnsi"/>
          <w:color w:val="000000" w:themeColor="text1"/>
          <w:sz w:val="24"/>
          <w:szCs w:val="24"/>
        </w:rPr>
        <w:t>oncern</w:t>
      </w:r>
      <w:r w:rsidR="00884FEB" w:rsidRPr="005315F1">
        <w:rPr>
          <w:rFonts w:asciiTheme="minorHAnsi" w:hAnsiTheme="minorHAnsi" w:cstheme="minorHAnsi"/>
          <w:color w:val="000000" w:themeColor="text1"/>
          <w:sz w:val="24"/>
          <w:szCs w:val="24"/>
        </w:rPr>
        <w:t xml:space="preserve"> Management</w:t>
      </w:r>
      <w:r w:rsidR="00842764" w:rsidRPr="005315F1">
        <w:rPr>
          <w:rFonts w:asciiTheme="minorHAnsi" w:hAnsiTheme="minorHAnsi" w:cstheme="minorHAnsi"/>
          <w:color w:val="000000" w:themeColor="text1"/>
          <w:sz w:val="24"/>
          <w:szCs w:val="24"/>
        </w:rPr>
        <w:t xml:space="preserve"> </w:t>
      </w:r>
      <w:r w:rsidR="00884FEB" w:rsidRPr="005315F1">
        <w:rPr>
          <w:rFonts w:asciiTheme="minorHAnsi" w:hAnsiTheme="minorHAnsi" w:cstheme="minorHAnsi"/>
          <w:color w:val="000000" w:themeColor="text1"/>
          <w:sz w:val="24"/>
          <w:szCs w:val="24"/>
        </w:rPr>
        <w:t>S</w:t>
      </w:r>
      <w:r w:rsidR="00842764" w:rsidRPr="005315F1">
        <w:rPr>
          <w:rFonts w:asciiTheme="minorHAnsi" w:hAnsiTheme="minorHAnsi" w:cstheme="minorHAnsi"/>
          <w:color w:val="000000" w:themeColor="text1"/>
          <w:sz w:val="24"/>
          <w:szCs w:val="24"/>
        </w:rPr>
        <w:t xml:space="preserve">ystem was not an option for the local organisations in the NHS. </w:t>
      </w:r>
    </w:p>
    <w:p w14:paraId="204D9E49" w14:textId="3D659996" w:rsidR="00DA1B80" w:rsidRPr="005315F1" w:rsidRDefault="00884FEB" w:rsidP="00211544">
      <w:pPr>
        <w:spacing w:before="120" w:after="120" w:line="360" w:lineRule="auto"/>
        <w:rPr>
          <w:rFonts w:asciiTheme="minorHAnsi" w:hAnsiTheme="minorHAnsi" w:cstheme="minorHAnsi"/>
          <w:color w:val="FF0000"/>
          <w:sz w:val="24"/>
          <w:szCs w:val="24"/>
        </w:rPr>
      </w:pPr>
      <w:r w:rsidRPr="005315F1">
        <w:rPr>
          <w:rFonts w:asciiTheme="minorHAnsi" w:hAnsiTheme="minorHAnsi" w:cstheme="minorHAnsi"/>
          <w:color w:val="000000" w:themeColor="text1"/>
          <w:sz w:val="24"/>
          <w:szCs w:val="24"/>
        </w:rPr>
        <w:t>The Task Technology Fit model is another evaluation tool that can be used to evaluate an IT implementation. This model focuses on the fit between technology and task and user and technology and the user</w:t>
      </w:r>
      <w:r w:rsidR="001818BE" w:rsidRPr="005315F1">
        <w:rPr>
          <w:rFonts w:asciiTheme="minorHAnsi" w:hAnsiTheme="minorHAnsi" w:cstheme="minorHAnsi"/>
          <w:color w:val="000000" w:themeColor="text1"/>
          <w:sz w:val="24"/>
          <w:szCs w:val="24"/>
        </w:rPr>
        <w:t xml:space="preserve"> </w:t>
      </w:r>
      <w:sdt>
        <w:sdtPr>
          <w:rPr>
            <w:rFonts w:asciiTheme="minorHAnsi" w:hAnsiTheme="minorHAnsi" w:cstheme="minorHAnsi"/>
            <w:color w:val="000000"/>
            <w:sz w:val="24"/>
            <w:szCs w:val="24"/>
          </w:rPr>
          <w:tag w:val="MENDELEY_CITATION_v3_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ENvbmNsdXNpb246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DCqSAyMDA2IEFtbWVud2VydGggZXQgYWw7IGxpY2Vuc2VlIEJpb01lZCBDZW50cmFsIEx0ZC4iLCJwdWJsaXNoZXIiOiJCaW9NZWQgQ2VudHJhbCBMdGQuIiwiaXNzdWUiOiIxIiwidm9sdW1lIjoiNiJ9LCJpc1RlbXBvcmFyeSI6ZmFsc2V9XX0="/>
          <w:id w:val="2056269560"/>
          <w:placeholder>
            <w:docPart w:val="DefaultPlaceholder_-1854013440"/>
          </w:placeholder>
        </w:sdtPr>
        <w:sdtContent>
          <w:r w:rsidR="008D52CE" w:rsidRPr="008D52CE">
            <w:rPr>
              <w:rFonts w:asciiTheme="minorHAnsi" w:hAnsiTheme="minorHAnsi" w:cstheme="minorHAnsi"/>
              <w:color w:val="000000"/>
              <w:sz w:val="24"/>
              <w:szCs w:val="24"/>
            </w:rPr>
            <w:t>(</w:t>
          </w:r>
          <w:proofErr w:type="spellStart"/>
          <w:r w:rsidR="008D52CE" w:rsidRPr="008D52CE">
            <w:rPr>
              <w:rFonts w:asciiTheme="minorHAnsi" w:hAnsiTheme="minorHAnsi" w:cstheme="minorHAnsi"/>
              <w:color w:val="000000"/>
              <w:sz w:val="24"/>
              <w:szCs w:val="24"/>
            </w:rPr>
            <w:t>Ammenwerth</w:t>
          </w:r>
          <w:proofErr w:type="spellEnd"/>
          <w:r w:rsidR="008D52CE" w:rsidRPr="008D52CE">
            <w:rPr>
              <w:rFonts w:asciiTheme="minorHAnsi" w:hAnsiTheme="minorHAnsi" w:cstheme="minorHAnsi"/>
              <w:color w:val="000000"/>
              <w:sz w:val="24"/>
              <w:szCs w:val="24"/>
            </w:rPr>
            <w:t xml:space="preserve">, </w:t>
          </w:r>
          <w:proofErr w:type="spellStart"/>
          <w:r w:rsidR="008D52CE" w:rsidRPr="008D52CE">
            <w:rPr>
              <w:rFonts w:asciiTheme="minorHAnsi" w:hAnsiTheme="minorHAnsi" w:cstheme="minorHAnsi"/>
              <w:color w:val="000000"/>
              <w:sz w:val="24"/>
              <w:szCs w:val="24"/>
            </w:rPr>
            <w:t>Iller</w:t>
          </w:r>
          <w:proofErr w:type="spellEnd"/>
          <w:r w:rsidR="008D52CE" w:rsidRPr="008D52CE">
            <w:rPr>
              <w:rFonts w:asciiTheme="minorHAnsi" w:hAnsiTheme="minorHAnsi" w:cstheme="minorHAnsi"/>
              <w:color w:val="000000"/>
              <w:sz w:val="24"/>
              <w:szCs w:val="24"/>
            </w:rPr>
            <w:t xml:space="preserve"> and Mahler, 2006)</w:t>
          </w:r>
        </w:sdtContent>
      </w:sdt>
      <w:r w:rsidRPr="005315F1">
        <w:rPr>
          <w:rFonts w:asciiTheme="minorHAnsi" w:hAnsiTheme="minorHAnsi" w:cstheme="minorHAnsi"/>
          <w:color w:val="000000" w:themeColor="text1"/>
          <w:sz w:val="24"/>
          <w:szCs w:val="24"/>
        </w:rPr>
        <w:t>. Whilst the task technology fit model can be used for both mandatory and voluntary IT system implementation or adoption it</w:t>
      </w:r>
      <w:r w:rsidR="003F56D0" w:rsidRPr="005315F1">
        <w:rPr>
          <w:rFonts w:asciiTheme="minorHAnsi" w:hAnsiTheme="minorHAnsi" w:cstheme="minorHAnsi"/>
          <w:color w:val="000000" w:themeColor="text1"/>
          <w:sz w:val="24"/>
          <w:szCs w:val="24"/>
        </w:rPr>
        <w:t xml:space="preserve"> does take into consideration</w:t>
      </w:r>
      <w:r w:rsidRPr="005315F1">
        <w:rPr>
          <w:rFonts w:asciiTheme="minorHAnsi" w:hAnsiTheme="minorHAnsi" w:cstheme="minorHAnsi"/>
          <w:color w:val="000000" w:themeColor="text1"/>
          <w:sz w:val="24"/>
          <w:szCs w:val="24"/>
        </w:rPr>
        <w:t xml:space="preserve"> </w:t>
      </w:r>
      <w:r w:rsidR="003F56D0" w:rsidRPr="005315F1">
        <w:rPr>
          <w:rFonts w:asciiTheme="minorHAnsi" w:hAnsiTheme="minorHAnsi" w:cstheme="minorHAnsi"/>
          <w:color w:val="000000" w:themeColor="text1"/>
          <w:sz w:val="24"/>
          <w:szCs w:val="24"/>
        </w:rPr>
        <w:t xml:space="preserve">the link </w:t>
      </w:r>
      <w:r w:rsidRPr="005315F1">
        <w:rPr>
          <w:rFonts w:asciiTheme="minorHAnsi" w:hAnsiTheme="minorHAnsi" w:cstheme="minorHAnsi"/>
          <w:color w:val="000000" w:themeColor="text1"/>
          <w:sz w:val="24"/>
          <w:szCs w:val="24"/>
        </w:rPr>
        <w:t>between</w:t>
      </w:r>
      <w:r w:rsidR="003F56D0" w:rsidRPr="005315F1">
        <w:rPr>
          <w:rFonts w:asciiTheme="minorHAnsi" w:hAnsiTheme="minorHAnsi" w:cstheme="minorHAnsi"/>
          <w:color w:val="000000" w:themeColor="text1"/>
          <w:sz w:val="24"/>
          <w:szCs w:val="24"/>
        </w:rPr>
        <w:t xml:space="preserve"> the individual user and </w:t>
      </w:r>
      <w:r w:rsidRPr="005315F1">
        <w:rPr>
          <w:rFonts w:asciiTheme="minorHAnsi" w:hAnsiTheme="minorHAnsi" w:cstheme="minorHAnsi"/>
          <w:color w:val="000000" w:themeColor="text1"/>
          <w:sz w:val="24"/>
          <w:szCs w:val="24"/>
        </w:rPr>
        <w:t xml:space="preserve">the </w:t>
      </w:r>
      <w:r w:rsidR="00AE0DB0" w:rsidRPr="005315F1">
        <w:rPr>
          <w:rFonts w:asciiTheme="minorHAnsi" w:hAnsiTheme="minorHAnsi" w:cstheme="minorHAnsi"/>
          <w:color w:val="000000" w:themeColor="text1"/>
          <w:sz w:val="24"/>
          <w:szCs w:val="24"/>
        </w:rPr>
        <w:t>task,</w:t>
      </w:r>
      <w:r w:rsidR="003F56D0" w:rsidRPr="005315F1">
        <w:rPr>
          <w:rFonts w:asciiTheme="minorHAnsi" w:hAnsiTheme="minorHAnsi" w:cstheme="minorHAnsi"/>
          <w:color w:val="000000" w:themeColor="text1"/>
          <w:sz w:val="24"/>
          <w:szCs w:val="24"/>
        </w:rPr>
        <w:t xml:space="preserve"> they are completing</w:t>
      </w:r>
      <w:r w:rsidRPr="005315F1">
        <w:rPr>
          <w:rFonts w:asciiTheme="minorHAnsi" w:hAnsiTheme="minorHAnsi" w:cstheme="minorHAnsi"/>
          <w:color w:val="000000" w:themeColor="text1"/>
          <w:sz w:val="24"/>
          <w:szCs w:val="24"/>
        </w:rPr>
        <w:t xml:space="preserve"> unlike the FIT model used to evaluate the Once for Wales Concern Management system in this essay</w:t>
      </w:r>
      <w:r w:rsidR="001818BE" w:rsidRPr="005315F1">
        <w:rPr>
          <w:rFonts w:asciiTheme="minorHAnsi" w:hAnsiTheme="minorHAnsi" w:cstheme="minorHAnsi"/>
          <w:color w:val="000000" w:themeColor="text1"/>
          <w:sz w:val="24"/>
          <w:szCs w:val="24"/>
        </w:rPr>
        <w:t xml:space="preserve"> </w:t>
      </w:r>
      <w:sdt>
        <w:sdtPr>
          <w:rPr>
            <w:rFonts w:asciiTheme="minorHAnsi" w:hAnsiTheme="minorHAnsi" w:cstheme="minorHAnsi"/>
            <w:color w:val="000000"/>
            <w:sz w:val="24"/>
            <w:szCs w:val="24"/>
          </w:rPr>
          <w:tag w:val="MENDELEY_CITATION_v3_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ENvbmNsdXNpb246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DCqSAyMDA2IEFtbWVud2VydGggZXQgYWw7IGxpY2Vuc2VlIEJpb01lZCBDZW50cmFsIEx0ZC4iLCJwdWJsaXNoZXIiOiJCaW9NZWQgQ2VudHJhbCBMdGQuIiwiaXNzdWUiOiIxIiwidm9sdW1lIjoiNiJ9LCJpc1RlbXBvcmFyeSI6ZmFsc2V9XX0="/>
          <w:id w:val="-1822191931"/>
          <w:placeholder>
            <w:docPart w:val="DefaultPlaceholder_-1854013440"/>
          </w:placeholder>
        </w:sdtPr>
        <w:sdtContent>
          <w:r w:rsidR="008D52CE" w:rsidRPr="008D52CE">
            <w:rPr>
              <w:rFonts w:asciiTheme="minorHAnsi" w:hAnsiTheme="minorHAnsi" w:cstheme="minorHAnsi"/>
              <w:color w:val="000000"/>
              <w:sz w:val="24"/>
              <w:szCs w:val="24"/>
            </w:rPr>
            <w:t>(</w:t>
          </w:r>
          <w:proofErr w:type="spellStart"/>
          <w:r w:rsidR="008D52CE" w:rsidRPr="008D52CE">
            <w:rPr>
              <w:rFonts w:asciiTheme="minorHAnsi" w:hAnsiTheme="minorHAnsi" w:cstheme="minorHAnsi"/>
              <w:color w:val="000000"/>
              <w:sz w:val="24"/>
              <w:szCs w:val="24"/>
            </w:rPr>
            <w:t>Ammenwerth</w:t>
          </w:r>
          <w:proofErr w:type="spellEnd"/>
          <w:r w:rsidR="008D52CE" w:rsidRPr="008D52CE">
            <w:rPr>
              <w:rFonts w:asciiTheme="minorHAnsi" w:hAnsiTheme="minorHAnsi" w:cstheme="minorHAnsi"/>
              <w:color w:val="000000"/>
              <w:sz w:val="24"/>
              <w:szCs w:val="24"/>
            </w:rPr>
            <w:t xml:space="preserve">, </w:t>
          </w:r>
          <w:proofErr w:type="spellStart"/>
          <w:r w:rsidR="008D52CE" w:rsidRPr="008D52CE">
            <w:rPr>
              <w:rFonts w:asciiTheme="minorHAnsi" w:hAnsiTheme="minorHAnsi" w:cstheme="minorHAnsi"/>
              <w:color w:val="000000"/>
              <w:sz w:val="24"/>
              <w:szCs w:val="24"/>
            </w:rPr>
            <w:t>Iller</w:t>
          </w:r>
          <w:proofErr w:type="spellEnd"/>
          <w:r w:rsidR="008D52CE" w:rsidRPr="008D52CE">
            <w:rPr>
              <w:rFonts w:asciiTheme="minorHAnsi" w:hAnsiTheme="minorHAnsi" w:cstheme="minorHAnsi"/>
              <w:color w:val="000000"/>
              <w:sz w:val="24"/>
              <w:szCs w:val="24"/>
            </w:rPr>
            <w:t xml:space="preserve"> and Mahler, 2006)</w:t>
          </w:r>
        </w:sdtContent>
      </w:sdt>
      <w:r w:rsidRPr="005315F1">
        <w:rPr>
          <w:rFonts w:asciiTheme="minorHAnsi" w:hAnsiTheme="minorHAnsi" w:cstheme="minorHAnsi"/>
          <w:color w:val="000000" w:themeColor="text1"/>
          <w:sz w:val="24"/>
          <w:szCs w:val="24"/>
        </w:rPr>
        <w:t xml:space="preserve">. </w:t>
      </w:r>
    </w:p>
    <w:p w14:paraId="7082C34F" w14:textId="502869DF" w:rsidR="00211544" w:rsidRPr="005315F1" w:rsidRDefault="00211544" w:rsidP="00211544">
      <w:pPr>
        <w:spacing w:before="120" w:after="120" w:line="360" w:lineRule="auto"/>
        <w:rPr>
          <w:rFonts w:asciiTheme="minorHAnsi" w:hAnsiTheme="minorHAnsi" w:cstheme="minorHAnsi"/>
          <w:sz w:val="24"/>
          <w:szCs w:val="24"/>
        </w:rPr>
      </w:pPr>
    </w:p>
    <w:p w14:paraId="39727F95" w14:textId="78953C5C" w:rsidR="001818BE" w:rsidRPr="005315F1" w:rsidRDefault="001818BE" w:rsidP="00211544">
      <w:pPr>
        <w:spacing w:before="120" w:after="120" w:line="360" w:lineRule="auto"/>
        <w:rPr>
          <w:rFonts w:asciiTheme="minorHAnsi" w:hAnsiTheme="minorHAnsi" w:cstheme="minorHAnsi"/>
          <w:sz w:val="24"/>
          <w:szCs w:val="24"/>
        </w:rPr>
      </w:pPr>
    </w:p>
    <w:p w14:paraId="10398F55" w14:textId="0B3C77BD" w:rsidR="001818BE" w:rsidRPr="005315F1" w:rsidRDefault="001818BE" w:rsidP="00211544">
      <w:pPr>
        <w:spacing w:before="120" w:after="120" w:line="360" w:lineRule="auto"/>
        <w:rPr>
          <w:rFonts w:asciiTheme="minorHAnsi" w:hAnsiTheme="minorHAnsi" w:cstheme="minorHAnsi"/>
          <w:sz w:val="24"/>
          <w:szCs w:val="24"/>
        </w:rPr>
      </w:pPr>
    </w:p>
    <w:p w14:paraId="29CA488E" w14:textId="504E4095" w:rsidR="001818BE" w:rsidRPr="005315F1" w:rsidRDefault="001818BE" w:rsidP="00211544">
      <w:pPr>
        <w:spacing w:before="120" w:after="120" w:line="360" w:lineRule="auto"/>
        <w:rPr>
          <w:rFonts w:asciiTheme="minorHAnsi" w:hAnsiTheme="minorHAnsi" w:cstheme="minorHAnsi"/>
          <w:sz w:val="24"/>
          <w:szCs w:val="24"/>
        </w:rPr>
      </w:pPr>
    </w:p>
    <w:p w14:paraId="65107B87" w14:textId="445FDD5C" w:rsidR="001818BE" w:rsidRPr="005315F1" w:rsidRDefault="001818BE" w:rsidP="00211544">
      <w:pPr>
        <w:spacing w:before="120" w:after="120" w:line="360" w:lineRule="auto"/>
        <w:rPr>
          <w:rFonts w:asciiTheme="minorHAnsi" w:hAnsiTheme="minorHAnsi" w:cstheme="minorHAnsi"/>
          <w:sz w:val="24"/>
          <w:szCs w:val="24"/>
        </w:rPr>
      </w:pPr>
    </w:p>
    <w:p w14:paraId="2CBBDACE" w14:textId="3DC5D625" w:rsidR="001818BE" w:rsidRPr="005315F1" w:rsidRDefault="001818BE" w:rsidP="00211544">
      <w:pPr>
        <w:spacing w:before="120" w:after="120" w:line="360" w:lineRule="auto"/>
        <w:rPr>
          <w:rFonts w:asciiTheme="minorHAnsi" w:hAnsiTheme="minorHAnsi" w:cstheme="minorHAnsi"/>
          <w:sz w:val="24"/>
          <w:szCs w:val="24"/>
        </w:rPr>
      </w:pPr>
    </w:p>
    <w:p w14:paraId="69B523F4" w14:textId="653131AA" w:rsidR="001818BE" w:rsidRPr="005315F1" w:rsidRDefault="001818BE" w:rsidP="00211544">
      <w:pPr>
        <w:spacing w:before="120" w:after="120" w:line="360" w:lineRule="auto"/>
        <w:rPr>
          <w:rFonts w:asciiTheme="minorHAnsi" w:hAnsiTheme="minorHAnsi" w:cstheme="minorHAnsi"/>
          <w:sz w:val="24"/>
          <w:szCs w:val="24"/>
        </w:rPr>
      </w:pPr>
    </w:p>
    <w:p w14:paraId="2B4B216C" w14:textId="7C4DFDD4" w:rsidR="001818BE" w:rsidRPr="005315F1" w:rsidRDefault="001818BE" w:rsidP="00211544">
      <w:pPr>
        <w:spacing w:before="120" w:after="120" w:line="360" w:lineRule="auto"/>
        <w:rPr>
          <w:rFonts w:asciiTheme="minorHAnsi" w:hAnsiTheme="minorHAnsi" w:cstheme="minorHAnsi"/>
          <w:sz w:val="24"/>
          <w:szCs w:val="24"/>
        </w:rPr>
      </w:pPr>
    </w:p>
    <w:p w14:paraId="7E649091" w14:textId="7C56F5F5" w:rsidR="005306EA" w:rsidRPr="005315F1" w:rsidRDefault="005306EA" w:rsidP="00211544">
      <w:pPr>
        <w:spacing w:before="120" w:after="120" w:line="360" w:lineRule="auto"/>
        <w:rPr>
          <w:rFonts w:asciiTheme="minorHAnsi" w:hAnsiTheme="minorHAnsi" w:cstheme="minorHAnsi"/>
          <w:sz w:val="24"/>
          <w:szCs w:val="24"/>
        </w:rPr>
      </w:pPr>
    </w:p>
    <w:p w14:paraId="00BC050E" w14:textId="77777777" w:rsidR="00AE0DB0" w:rsidRDefault="00AE0DB0" w:rsidP="00211544">
      <w:pPr>
        <w:spacing w:before="120" w:after="120" w:line="360" w:lineRule="auto"/>
        <w:rPr>
          <w:rFonts w:asciiTheme="minorHAnsi" w:hAnsiTheme="minorHAnsi" w:cstheme="minorHAnsi"/>
          <w:sz w:val="24"/>
          <w:szCs w:val="24"/>
        </w:rPr>
      </w:pPr>
    </w:p>
    <w:p w14:paraId="6050F33E" w14:textId="5B199D7F" w:rsidR="00D1379C" w:rsidRDefault="00D1379C" w:rsidP="00211544">
      <w:pPr>
        <w:spacing w:before="120" w:after="120" w:line="360" w:lineRule="auto"/>
        <w:rPr>
          <w:rFonts w:asciiTheme="minorHAnsi" w:hAnsiTheme="minorHAnsi" w:cstheme="minorHAnsi"/>
          <w:b/>
          <w:bCs/>
          <w:sz w:val="24"/>
          <w:szCs w:val="24"/>
          <w:u w:val="single"/>
        </w:rPr>
      </w:pPr>
      <w:r w:rsidRPr="00D1379C">
        <w:rPr>
          <w:rFonts w:asciiTheme="minorHAnsi" w:hAnsiTheme="minorHAnsi" w:cstheme="minorHAnsi"/>
          <w:b/>
          <w:bCs/>
          <w:sz w:val="24"/>
          <w:szCs w:val="24"/>
          <w:u w:val="single"/>
        </w:rPr>
        <w:lastRenderedPageBreak/>
        <w:t>Appendix</w:t>
      </w:r>
    </w:p>
    <w:bookmarkStart w:id="0" w:name="_MON_1739885048"/>
    <w:bookmarkEnd w:id="0"/>
    <w:p w14:paraId="1CC02C5F" w14:textId="481A9D7D" w:rsidR="00D1379C" w:rsidRPr="005315F1" w:rsidRDefault="009053CD" w:rsidP="00211544">
      <w:pPr>
        <w:spacing w:before="120" w:after="120" w:line="360" w:lineRule="auto"/>
        <w:rPr>
          <w:rFonts w:asciiTheme="minorHAnsi" w:hAnsiTheme="minorHAnsi" w:cstheme="minorHAnsi"/>
          <w:sz w:val="24"/>
          <w:szCs w:val="24"/>
        </w:rPr>
      </w:pPr>
      <w:r w:rsidRPr="009053CD">
        <w:rPr>
          <w:rFonts w:asciiTheme="minorHAnsi" w:hAnsiTheme="minorHAnsi" w:cstheme="minorHAnsi"/>
          <w:noProof/>
          <w:sz w:val="24"/>
          <w:szCs w:val="24"/>
        </w:rPr>
        <w:object w:dxaOrig="1520" w:dyaOrig="960" w14:anchorId="074DEFC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76.2pt;height:47.7pt;mso-width-percent:0;mso-height-percent:0;mso-width-percent:0;mso-height-percent:0" o:ole="">
            <v:imagedata r:id="rId8" o:title=""/>
          </v:shape>
          <o:OLEObject Type="Embed" ProgID="Word.Document.12" ShapeID="_x0000_i1025" DrawAspect="Icon" ObjectID="_1739892906" r:id="rId9">
            <o:FieldCodes>\s</o:FieldCodes>
          </o:OLEObject>
        </w:object>
      </w:r>
    </w:p>
    <w:p w14:paraId="31817AD0" w14:textId="61DE9309" w:rsidR="001818BE" w:rsidRPr="005315F1" w:rsidRDefault="00965367" w:rsidP="00211544">
      <w:pPr>
        <w:spacing w:before="120" w:after="120" w:line="360" w:lineRule="auto"/>
        <w:rPr>
          <w:rFonts w:asciiTheme="minorHAnsi" w:hAnsiTheme="minorHAnsi" w:cstheme="minorHAnsi"/>
          <w:b/>
          <w:bCs/>
          <w:sz w:val="24"/>
          <w:szCs w:val="24"/>
          <w:u w:val="single"/>
        </w:rPr>
      </w:pPr>
      <w:r>
        <w:rPr>
          <w:rFonts w:asciiTheme="minorHAnsi" w:hAnsiTheme="minorHAnsi" w:cstheme="minorHAnsi"/>
          <w:b/>
          <w:bCs/>
          <w:sz w:val="24"/>
          <w:szCs w:val="24"/>
          <w:u w:val="single"/>
        </w:rPr>
        <w:t>References</w:t>
      </w:r>
    </w:p>
    <w:p w14:paraId="468C6CFB" w14:textId="77777777" w:rsidR="00AE0DB0" w:rsidRPr="005315F1" w:rsidRDefault="00AE0DB0" w:rsidP="00AE0DB0">
      <w:pPr>
        <w:spacing w:line="360" w:lineRule="auto"/>
        <w:jc w:val="both"/>
        <w:rPr>
          <w:rFonts w:asciiTheme="minorHAnsi" w:hAnsiTheme="minorHAnsi" w:cstheme="minorHAnsi"/>
          <w:sz w:val="24"/>
          <w:szCs w:val="24"/>
        </w:rPr>
      </w:pPr>
      <w:proofErr w:type="spellStart"/>
      <w:r w:rsidRPr="000D23A3">
        <w:rPr>
          <w:rFonts w:asciiTheme="minorHAnsi" w:hAnsiTheme="minorHAnsi" w:cstheme="minorHAnsi"/>
          <w:sz w:val="24"/>
          <w:szCs w:val="24"/>
        </w:rPr>
        <w:t>Ammenwerth</w:t>
      </w:r>
      <w:proofErr w:type="spellEnd"/>
      <w:r w:rsidRPr="000D23A3">
        <w:rPr>
          <w:rFonts w:asciiTheme="minorHAnsi" w:hAnsiTheme="minorHAnsi" w:cstheme="minorHAnsi"/>
          <w:sz w:val="24"/>
          <w:szCs w:val="24"/>
        </w:rPr>
        <w:t xml:space="preserve">, E., </w:t>
      </w:r>
      <w:proofErr w:type="spellStart"/>
      <w:r w:rsidRPr="000D23A3">
        <w:rPr>
          <w:rFonts w:asciiTheme="minorHAnsi" w:hAnsiTheme="minorHAnsi" w:cstheme="minorHAnsi"/>
          <w:sz w:val="24"/>
          <w:szCs w:val="24"/>
        </w:rPr>
        <w:t>Iller</w:t>
      </w:r>
      <w:proofErr w:type="spellEnd"/>
      <w:r w:rsidRPr="000D23A3">
        <w:rPr>
          <w:rFonts w:asciiTheme="minorHAnsi" w:hAnsiTheme="minorHAnsi" w:cstheme="minorHAnsi"/>
          <w:sz w:val="24"/>
          <w:szCs w:val="24"/>
        </w:rPr>
        <w:t xml:space="preserve">, C. and Mahler, C. (2006) ‘IT-adoption and the interaction of task, technology and individuals: a fit framework and a case study’, BMC medical informatics and decision making, 6(1), pp. 3–3. Available at: </w:t>
      </w:r>
      <w:hyperlink r:id="rId10" w:history="1">
        <w:r w:rsidRPr="0017266E">
          <w:rPr>
            <w:rStyle w:val="Hyperlink"/>
            <w:rFonts w:asciiTheme="minorHAnsi" w:hAnsiTheme="minorHAnsi" w:cstheme="minorHAnsi"/>
            <w:sz w:val="24"/>
            <w:szCs w:val="24"/>
          </w:rPr>
          <w:t>https://doi.org/10.1186/1472-6947-6-3</w:t>
        </w:r>
      </w:hyperlink>
      <w:r w:rsidRPr="000D23A3">
        <w:rPr>
          <w:rFonts w:asciiTheme="minorHAnsi" w:hAnsiTheme="minorHAnsi" w:cstheme="minorHAnsi"/>
          <w:sz w:val="24"/>
          <w:szCs w:val="24"/>
        </w:rPr>
        <w:t>.</w:t>
      </w:r>
    </w:p>
    <w:p w14:paraId="143DAFF4" w14:textId="77777777" w:rsidR="00AE0DB0" w:rsidRDefault="00AE0DB0" w:rsidP="00211544">
      <w:pPr>
        <w:spacing w:before="120" w:after="120" w:line="360" w:lineRule="auto"/>
        <w:rPr>
          <w:rFonts w:asciiTheme="minorHAnsi" w:hAnsiTheme="minorHAnsi" w:cstheme="minorHAnsi"/>
          <w:sz w:val="24"/>
          <w:szCs w:val="24"/>
        </w:rPr>
      </w:pPr>
      <w:r w:rsidRPr="00DC5938">
        <w:rPr>
          <w:rFonts w:asciiTheme="minorHAnsi" w:hAnsiTheme="minorHAnsi" w:cstheme="minorHAnsi"/>
          <w:sz w:val="24"/>
          <w:szCs w:val="24"/>
        </w:rPr>
        <w:t>NHS Wales</w:t>
      </w:r>
      <w:r>
        <w:rPr>
          <w:rFonts w:asciiTheme="minorHAnsi" w:hAnsiTheme="minorHAnsi" w:cstheme="minorHAnsi"/>
          <w:sz w:val="24"/>
          <w:szCs w:val="24"/>
        </w:rPr>
        <w:t xml:space="preserve"> (no date)</w:t>
      </w:r>
      <w:r w:rsidRPr="00DC5938">
        <w:rPr>
          <w:rFonts w:asciiTheme="minorHAnsi" w:hAnsiTheme="minorHAnsi" w:cstheme="minorHAnsi"/>
          <w:sz w:val="24"/>
          <w:szCs w:val="24"/>
        </w:rPr>
        <w:t xml:space="preserve"> </w:t>
      </w:r>
      <w:r w:rsidRPr="00DC5938">
        <w:rPr>
          <w:rFonts w:asciiTheme="minorHAnsi" w:hAnsiTheme="minorHAnsi" w:cstheme="minorHAnsi"/>
          <w:i/>
          <w:iCs/>
          <w:sz w:val="24"/>
          <w:szCs w:val="24"/>
        </w:rPr>
        <w:t>About Us</w:t>
      </w:r>
      <w:r w:rsidRPr="00DC5938">
        <w:rPr>
          <w:rFonts w:asciiTheme="minorHAnsi" w:hAnsiTheme="minorHAnsi" w:cstheme="minorHAnsi"/>
          <w:sz w:val="24"/>
          <w:szCs w:val="24"/>
        </w:rPr>
        <w:t xml:space="preserve"> Available at: </w:t>
      </w:r>
      <w:hyperlink r:id="rId11" w:history="1">
        <w:r w:rsidRPr="00B85FF4">
          <w:rPr>
            <w:rStyle w:val="Hyperlink"/>
            <w:rFonts w:asciiTheme="minorHAnsi" w:hAnsiTheme="minorHAnsi" w:cstheme="minorHAnsi"/>
            <w:sz w:val="24"/>
            <w:szCs w:val="24"/>
          </w:rPr>
          <w:t>https://www.nhs.wales/about-us/</w:t>
        </w:r>
      </w:hyperlink>
      <w:r w:rsidRPr="00DC5938">
        <w:rPr>
          <w:rFonts w:asciiTheme="minorHAnsi" w:hAnsiTheme="minorHAnsi" w:cstheme="minorHAnsi"/>
          <w:sz w:val="24"/>
          <w:szCs w:val="24"/>
        </w:rPr>
        <w:t xml:space="preserve"> (Accessed</w:t>
      </w:r>
      <w:r>
        <w:rPr>
          <w:rFonts w:asciiTheme="minorHAnsi" w:hAnsiTheme="minorHAnsi" w:cstheme="minorHAnsi"/>
          <w:sz w:val="24"/>
          <w:szCs w:val="24"/>
        </w:rPr>
        <w:t xml:space="preserve"> 21</w:t>
      </w:r>
      <w:r w:rsidRPr="0026206D">
        <w:rPr>
          <w:rFonts w:asciiTheme="minorHAnsi" w:hAnsiTheme="minorHAnsi" w:cstheme="minorHAnsi"/>
          <w:sz w:val="24"/>
          <w:szCs w:val="24"/>
          <w:vertAlign w:val="superscript"/>
        </w:rPr>
        <w:t>st</w:t>
      </w:r>
      <w:r>
        <w:rPr>
          <w:rFonts w:asciiTheme="minorHAnsi" w:hAnsiTheme="minorHAnsi" w:cstheme="minorHAnsi"/>
          <w:sz w:val="24"/>
          <w:szCs w:val="24"/>
        </w:rPr>
        <w:t xml:space="preserve"> February 2023</w:t>
      </w:r>
      <w:r w:rsidRPr="00DC5938">
        <w:rPr>
          <w:rFonts w:asciiTheme="minorHAnsi" w:hAnsiTheme="minorHAnsi" w:cstheme="minorHAnsi"/>
          <w:sz w:val="24"/>
          <w:szCs w:val="24"/>
        </w:rPr>
        <w:t>).</w:t>
      </w:r>
    </w:p>
    <w:p w14:paraId="1D93E428" w14:textId="77777777" w:rsidR="00AE0DB0" w:rsidRPr="00570040" w:rsidRDefault="00AE0DB0" w:rsidP="0026206D">
      <w:pPr>
        <w:spacing w:before="120" w:after="120" w:line="360" w:lineRule="auto"/>
        <w:rPr>
          <w:rFonts w:asciiTheme="minorHAnsi" w:hAnsiTheme="minorHAnsi" w:cstheme="minorHAnsi"/>
          <w:b/>
          <w:bCs/>
          <w:sz w:val="24"/>
          <w:szCs w:val="24"/>
        </w:rPr>
      </w:pPr>
      <w:r>
        <w:rPr>
          <w:rFonts w:asciiTheme="minorHAnsi" w:hAnsiTheme="minorHAnsi" w:cstheme="minorHAnsi"/>
          <w:sz w:val="24"/>
          <w:szCs w:val="24"/>
        </w:rPr>
        <w:t xml:space="preserve">NHS Wales Shared Service Partnership (no date) Once for Wales Concern Management System Programme Board Governance Structure Available at </w:t>
      </w:r>
      <w:hyperlink r:id="rId12" w:history="1">
        <w:r w:rsidRPr="00B85FF4">
          <w:rPr>
            <w:rStyle w:val="Hyperlink"/>
            <w:rFonts w:asciiTheme="minorHAnsi" w:hAnsiTheme="minorHAnsi" w:cstheme="minorHAnsi"/>
            <w:sz w:val="24"/>
            <w:szCs w:val="24"/>
          </w:rPr>
          <w:t>https://nwssp.nhs.wales/a-wp/once-for-wales-concerns-management-system/ofwcms-documents/programme-board-governence-structure/</w:t>
        </w:r>
      </w:hyperlink>
      <w:r>
        <w:rPr>
          <w:rFonts w:asciiTheme="minorHAnsi" w:hAnsiTheme="minorHAnsi" w:cstheme="minorHAnsi"/>
          <w:sz w:val="24"/>
          <w:szCs w:val="24"/>
        </w:rPr>
        <w:t xml:space="preserve"> (Accessed: 24</w:t>
      </w:r>
      <w:r w:rsidRPr="0026206D">
        <w:rPr>
          <w:rFonts w:asciiTheme="minorHAnsi" w:hAnsiTheme="minorHAnsi" w:cstheme="minorHAnsi"/>
          <w:sz w:val="24"/>
          <w:szCs w:val="24"/>
          <w:vertAlign w:val="superscript"/>
        </w:rPr>
        <w:t>th</w:t>
      </w:r>
      <w:r>
        <w:rPr>
          <w:rFonts w:asciiTheme="minorHAnsi" w:hAnsiTheme="minorHAnsi" w:cstheme="minorHAnsi"/>
          <w:sz w:val="24"/>
          <w:szCs w:val="24"/>
        </w:rPr>
        <w:t xml:space="preserve"> February 2023). </w:t>
      </w:r>
    </w:p>
    <w:p w14:paraId="4DA49511" w14:textId="77777777" w:rsidR="00AE0DB0" w:rsidRDefault="00AE0DB0" w:rsidP="0026206D">
      <w:pPr>
        <w:spacing w:before="120" w:after="120" w:line="360" w:lineRule="auto"/>
        <w:rPr>
          <w:rFonts w:asciiTheme="minorHAnsi" w:hAnsiTheme="minorHAnsi" w:cstheme="minorHAnsi"/>
          <w:sz w:val="24"/>
          <w:szCs w:val="24"/>
        </w:rPr>
      </w:pPr>
      <w:r w:rsidRPr="00570040">
        <w:rPr>
          <w:rFonts w:asciiTheme="minorHAnsi" w:hAnsiTheme="minorHAnsi" w:cstheme="minorHAnsi"/>
          <w:sz w:val="24"/>
          <w:szCs w:val="24"/>
        </w:rPr>
        <w:t>NHS Wales Shared Serviced Partnership</w:t>
      </w:r>
      <w:r>
        <w:rPr>
          <w:rFonts w:asciiTheme="minorHAnsi" w:hAnsiTheme="minorHAnsi" w:cstheme="minorHAnsi"/>
          <w:sz w:val="24"/>
          <w:szCs w:val="24"/>
        </w:rPr>
        <w:t xml:space="preserve"> (no date) </w:t>
      </w:r>
      <w:r>
        <w:rPr>
          <w:rFonts w:asciiTheme="minorHAnsi" w:hAnsiTheme="minorHAnsi" w:cstheme="minorHAnsi"/>
          <w:i/>
          <w:iCs/>
          <w:sz w:val="24"/>
          <w:szCs w:val="24"/>
        </w:rPr>
        <w:t xml:space="preserve">Welsh Risk Pool Governance </w:t>
      </w:r>
      <w:r w:rsidRPr="00570040">
        <w:rPr>
          <w:rFonts w:asciiTheme="minorHAnsi" w:hAnsiTheme="minorHAnsi" w:cstheme="minorHAnsi"/>
          <w:sz w:val="24"/>
          <w:szCs w:val="24"/>
        </w:rPr>
        <w:t>a</w:t>
      </w:r>
      <w:r>
        <w:rPr>
          <w:rFonts w:asciiTheme="minorHAnsi" w:hAnsiTheme="minorHAnsi" w:cstheme="minorHAnsi"/>
          <w:sz w:val="24"/>
          <w:szCs w:val="24"/>
        </w:rPr>
        <w:t xml:space="preserve">vailable </w:t>
      </w:r>
      <w:r w:rsidRPr="00570040">
        <w:rPr>
          <w:rFonts w:asciiTheme="minorHAnsi" w:hAnsiTheme="minorHAnsi" w:cstheme="minorHAnsi"/>
          <w:sz w:val="24"/>
          <w:szCs w:val="24"/>
        </w:rPr>
        <w:t xml:space="preserve">at </w:t>
      </w:r>
      <w:hyperlink r:id="rId13" w:history="1">
        <w:r w:rsidRPr="00B85FF4">
          <w:rPr>
            <w:rStyle w:val="Hyperlink"/>
            <w:rFonts w:asciiTheme="minorHAnsi" w:hAnsiTheme="minorHAnsi" w:cstheme="minorHAnsi"/>
            <w:sz w:val="24"/>
            <w:szCs w:val="24"/>
          </w:rPr>
          <w:t>https://nwssp.</w:t>
        </w:r>
        <w:r w:rsidRPr="00B85FF4">
          <w:rPr>
            <w:rStyle w:val="Hyperlink"/>
            <w:rFonts w:asciiTheme="minorHAnsi" w:hAnsiTheme="minorHAnsi" w:cstheme="minorHAnsi"/>
            <w:sz w:val="24"/>
            <w:szCs w:val="24"/>
          </w:rPr>
          <w:t>n</w:t>
        </w:r>
        <w:r w:rsidRPr="00B85FF4">
          <w:rPr>
            <w:rStyle w:val="Hyperlink"/>
            <w:rFonts w:asciiTheme="minorHAnsi" w:hAnsiTheme="minorHAnsi" w:cstheme="minorHAnsi"/>
            <w:sz w:val="24"/>
            <w:szCs w:val="24"/>
          </w:rPr>
          <w:t>hs.wales/corporate-documents/corporate-general-documents/our-structure/</w:t>
        </w:r>
      </w:hyperlink>
      <w:r>
        <w:rPr>
          <w:rFonts w:asciiTheme="minorHAnsi" w:hAnsiTheme="minorHAnsi" w:cstheme="minorHAnsi"/>
          <w:sz w:val="24"/>
          <w:szCs w:val="24"/>
        </w:rPr>
        <w:t xml:space="preserve"> (Accessed: 24</w:t>
      </w:r>
      <w:r w:rsidRPr="00570040">
        <w:rPr>
          <w:rFonts w:asciiTheme="minorHAnsi" w:hAnsiTheme="minorHAnsi" w:cstheme="minorHAnsi"/>
          <w:sz w:val="24"/>
          <w:szCs w:val="24"/>
          <w:vertAlign w:val="superscript"/>
        </w:rPr>
        <w:t>th</w:t>
      </w:r>
      <w:r>
        <w:rPr>
          <w:rFonts w:asciiTheme="minorHAnsi" w:hAnsiTheme="minorHAnsi" w:cstheme="minorHAnsi"/>
          <w:sz w:val="24"/>
          <w:szCs w:val="24"/>
        </w:rPr>
        <w:t xml:space="preserve"> </w:t>
      </w:r>
      <w:r>
        <w:rPr>
          <w:rFonts w:asciiTheme="minorHAnsi" w:hAnsiTheme="minorHAnsi" w:cstheme="minorHAnsi"/>
          <w:sz w:val="24"/>
          <w:szCs w:val="24"/>
        </w:rPr>
        <w:t>February</w:t>
      </w:r>
      <w:r>
        <w:rPr>
          <w:rFonts w:asciiTheme="minorHAnsi" w:hAnsiTheme="minorHAnsi" w:cstheme="minorHAnsi"/>
          <w:sz w:val="24"/>
          <w:szCs w:val="24"/>
        </w:rPr>
        <w:t xml:space="preserve"> 2023)</w:t>
      </w:r>
    </w:p>
    <w:p w14:paraId="3DF79268" w14:textId="77777777" w:rsidR="00AE0DB0" w:rsidRPr="0026206D" w:rsidRDefault="00AE0DB0" w:rsidP="00211544">
      <w:pPr>
        <w:spacing w:before="120" w:after="120" w:line="360" w:lineRule="auto"/>
        <w:rPr>
          <w:rFonts w:asciiTheme="minorHAnsi" w:hAnsiTheme="minorHAnsi" w:cstheme="minorHAnsi"/>
          <w:sz w:val="24"/>
          <w:szCs w:val="24"/>
        </w:rPr>
      </w:pPr>
      <w:r>
        <w:rPr>
          <w:rFonts w:asciiTheme="minorHAnsi" w:hAnsiTheme="minorHAnsi" w:cstheme="minorHAnsi"/>
          <w:sz w:val="24"/>
          <w:szCs w:val="24"/>
        </w:rPr>
        <w:t xml:space="preserve">NHS Wales Shared Services Partnership (no date) </w:t>
      </w:r>
      <w:r w:rsidRPr="00965367">
        <w:rPr>
          <w:rFonts w:asciiTheme="minorHAnsi" w:hAnsiTheme="minorHAnsi" w:cstheme="minorHAnsi"/>
          <w:i/>
          <w:iCs/>
          <w:sz w:val="24"/>
          <w:szCs w:val="24"/>
        </w:rPr>
        <w:t>Achieving successful implementation</w:t>
      </w:r>
      <w:r>
        <w:rPr>
          <w:rFonts w:asciiTheme="minorHAnsi" w:hAnsiTheme="minorHAnsi" w:cstheme="minorHAnsi"/>
          <w:sz w:val="24"/>
          <w:szCs w:val="24"/>
        </w:rPr>
        <w:t xml:space="preserve"> Available at </w:t>
      </w:r>
      <w:hyperlink r:id="rId14" w:history="1">
        <w:r w:rsidRPr="00B85FF4">
          <w:rPr>
            <w:rStyle w:val="Hyperlink"/>
            <w:rFonts w:asciiTheme="minorHAnsi" w:hAnsiTheme="minorHAnsi" w:cstheme="minorHAnsi"/>
            <w:sz w:val="24"/>
            <w:szCs w:val="24"/>
          </w:rPr>
          <w:t>https://nwssp.nhs.wales/a-wp/once-for-wales-concerns-management-system/achieving-successful-implementation/</w:t>
        </w:r>
      </w:hyperlink>
      <w:r>
        <w:rPr>
          <w:rFonts w:asciiTheme="minorHAnsi" w:hAnsiTheme="minorHAnsi" w:cstheme="minorHAnsi"/>
          <w:sz w:val="24"/>
          <w:szCs w:val="24"/>
        </w:rPr>
        <w:t xml:space="preserve"> (Accessed: 1</w:t>
      </w:r>
      <w:r w:rsidRPr="008D52CE">
        <w:rPr>
          <w:rFonts w:asciiTheme="minorHAnsi" w:hAnsiTheme="minorHAnsi" w:cstheme="minorHAnsi"/>
          <w:sz w:val="24"/>
          <w:szCs w:val="24"/>
          <w:vertAlign w:val="superscript"/>
        </w:rPr>
        <w:t>st</w:t>
      </w:r>
      <w:r>
        <w:rPr>
          <w:rFonts w:asciiTheme="minorHAnsi" w:hAnsiTheme="minorHAnsi" w:cstheme="minorHAnsi"/>
          <w:sz w:val="24"/>
          <w:szCs w:val="24"/>
        </w:rPr>
        <w:t xml:space="preserve"> March  2023) </w:t>
      </w:r>
    </w:p>
    <w:p w14:paraId="5DB86277" w14:textId="77777777" w:rsidR="00AE0DB0" w:rsidRDefault="00AE0DB0" w:rsidP="00211544">
      <w:pPr>
        <w:spacing w:before="120" w:after="120" w:line="360" w:lineRule="auto"/>
        <w:rPr>
          <w:rFonts w:asciiTheme="minorHAnsi" w:hAnsiTheme="minorHAnsi" w:cstheme="minorHAnsi"/>
          <w:sz w:val="24"/>
          <w:szCs w:val="24"/>
        </w:rPr>
      </w:pPr>
      <w:r>
        <w:rPr>
          <w:rFonts w:asciiTheme="minorHAnsi" w:hAnsiTheme="minorHAnsi" w:cstheme="minorHAnsi"/>
          <w:sz w:val="24"/>
          <w:szCs w:val="24"/>
        </w:rPr>
        <w:t xml:space="preserve">NHS Wales Shared Services Partnership (no date) </w:t>
      </w:r>
      <w:r>
        <w:rPr>
          <w:rFonts w:asciiTheme="minorHAnsi" w:hAnsiTheme="minorHAnsi" w:cstheme="minorHAnsi"/>
          <w:i/>
          <w:iCs/>
          <w:sz w:val="24"/>
          <w:szCs w:val="24"/>
        </w:rPr>
        <w:t xml:space="preserve">Once for Wales Concerns Management System </w:t>
      </w:r>
      <w:r>
        <w:rPr>
          <w:rFonts w:asciiTheme="minorHAnsi" w:hAnsiTheme="minorHAnsi" w:cstheme="minorHAnsi"/>
          <w:sz w:val="24"/>
          <w:szCs w:val="24"/>
        </w:rPr>
        <w:t xml:space="preserve">Available at: </w:t>
      </w:r>
      <w:hyperlink r:id="rId15" w:history="1">
        <w:r w:rsidRPr="00B85FF4">
          <w:rPr>
            <w:rStyle w:val="Hyperlink"/>
            <w:rFonts w:asciiTheme="minorHAnsi" w:hAnsiTheme="minorHAnsi" w:cstheme="minorHAnsi"/>
            <w:sz w:val="24"/>
            <w:szCs w:val="24"/>
          </w:rPr>
          <w:t>https://nwssp.nhs.wales/a-wp/once-for-wales-concerns-management-system/</w:t>
        </w:r>
      </w:hyperlink>
      <w:r>
        <w:rPr>
          <w:rFonts w:asciiTheme="minorHAnsi" w:hAnsiTheme="minorHAnsi" w:cstheme="minorHAnsi"/>
          <w:sz w:val="24"/>
          <w:szCs w:val="24"/>
        </w:rPr>
        <w:t xml:space="preserve"> (Accessed: 28</w:t>
      </w:r>
      <w:r w:rsidRPr="0026206D">
        <w:rPr>
          <w:rFonts w:asciiTheme="minorHAnsi" w:hAnsiTheme="minorHAnsi" w:cstheme="minorHAnsi"/>
          <w:sz w:val="24"/>
          <w:szCs w:val="24"/>
          <w:vertAlign w:val="superscript"/>
        </w:rPr>
        <w:t>th</w:t>
      </w:r>
      <w:r>
        <w:rPr>
          <w:rFonts w:asciiTheme="minorHAnsi" w:hAnsiTheme="minorHAnsi" w:cstheme="minorHAnsi"/>
          <w:sz w:val="24"/>
          <w:szCs w:val="24"/>
        </w:rPr>
        <w:t xml:space="preserve"> February 2023). </w:t>
      </w:r>
    </w:p>
    <w:p w14:paraId="05A66266" w14:textId="77777777" w:rsidR="00AE0DB0" w:rsidRDefault="00AE0DB0" w:rsidP="00211544">
      <w:pPr>
        <w:spacing w:before="120" w:after="120" w:line="360" w:lineRule="auto"/>
        <w:rPr>
          <w:rFonts w:asciiTheme="minorHAnsi" w:hAnsiTheme="minorHAnsi" w:cstheme="minorHAnsi"/>
          <w:sz w:val="24"/>
          <w:szCs w:val="24"/>
        </w:rPr>
      </w:pPr>
      <w:r w:rsidRPr="00DC5938">
        <w:rPr>
          <w:rFonts w:asciiTheme="minorHAnsi" w:hAnsiTheme="minorHAnsi" w:cstheme="minorHAnsi"/>
          <w:sz w:val="24"/>
          <w:szCs w:val="24"/>
        </w:rPr>
        <w:t xml:space="preserve">NHS Wales Shared Services Partnership (no date) </w:t>
      </w:r>
      <w:r w:rsidRPr="00DC5938">
        <w:rPr>
          <w:rFonts w:asciiTheme="minorHAnsi" w:hAnsiTheme="minorHAnsi" w:cstheme="minorHAnsi"/>
          <w:i/>
          <w:iCs/>
          <w:sz w:val="24"/>
          <w:szCs w:val="24"/>
        </w:rPr>
        <w:t>Programme Governance.</w:t>
      </w:r>
      <w:r w:rsidRPr="00DC5938">
        <w:rPr>
          <w:rFonts w:asciiTheme="minorHAnsi" w:hAnsiTheme="minorHAnsi" w:cstheme="minorHAnsi"/>
          <w:sz w:val="24"/>
          <w:szCs w:val="24"/>
        </w:rPr>
        <w:t xml:space="preserve"> Available at: </w:t>
      </w:r>
      <w:hyperlink r:id="rId16" w:history="1">
        <w:r w:rsidRPr="00B85FF4">
          <w:rPr>
            <w:rStyle w:val="Hyperlink"/>
            <w:rFonts w:asciiTheme="minorHAnsi" w:hAnsiTheme="minorHAnsi" w:cstheme="minorHAnsi"/>
            <w:sz w:val="24"/>
            <w:szCs w:val="24"/>
          </w:rPr>
          <w:t>https://nwssp.nhs.wales/a-wp/once-for-wales-concerns-management-system/programme-governance</w:t>
        </w:r>
      </w:hyperlink>
      <w:r w:rsidRPr="00DC5938">
        <w:rPr>
          <w:rFonts w:asciiTheme="minorHAnsi" w:hAnsiTheme="minorHAnsi" w:cstheme="minorHAnsi"/>
          <w:sz w:val="24"/>
          <w:szCs w:val="24"/>
        </w:rPr>
        <w:t xml:space="preserve"> </w:t>
      </w:r>
      <w:r w:rsidRPr="00DC5938">
        <w:rPr>
          <w:rFonts w:asciiTheme="minorHAnsi" w:hAnsiTheme="minorHAnsi" w:cstheme="minorHAnsi"/>
          <w:sz w:val="24"/>
          <w:szCs w:val="24"/>
        </w:rPr>
        <w:t>(Accessed</w:t>
      </w:r>
      <w:r>
        <w:rPr>
          <w:rFonts w:asciiTheme="minorHAnsi" w:hAnsiTheme="minorHAnsi" w:cstheme="minorHAnsi"/>
          <w:sz w:val="24"/>
          <w:szCs w:val="24"/>
        </w:rPr>
        <w:t>: 21</w:t>
      </w:r>
      <w:r w:rsidRPr="0026206D">
        <w:rPr>
          <w:rFonts w:asciiTheme="minorHAnsi" w:hAnsiTheme="minorHAnsi" w:cstheme="minorHAnsi"/>
          <w:sz w:val="24"/>
          <w:szCs w:val="24"/>
          <w:vertAlign w:val="superscript"/>
        </w:rPr>
        <w:t>st</w:t>
      </w:r>
      <w:r>
        <w:rPr>
          <w:rFonts w:asciiTheme="minorHAnsi" w:hAnsiTheme="minorHAnsi" w:cstheme="minorHAnsi"/>
          <w:sz w:val="24"/>
          <w:szCs w:val="24"/>
        </w:rPr>
        <w:t xml:space="preserve"> February 2023</w:t>
      </w:r>
      <w:r w:rsidRPr="00DC5938">
        <w:rPr>
          <w:rFonts w:asciiTheme="minorHAnsi" w:hAnsiTheme="minorHAnsi" w:cstheme="minorHAnsi"/>
          <w:sz w:val="24"/>
          <w:szCs w:val="24"/>
        </w:rPr>
        <w:t>).</w:t>
      </w:r>
    </w:p>
    <w:p w14:paraId="02F81A44" w14:textId="40188F1D" w:rsidR="00DC5938" w:rsidRPr="005315F1" w:rsidRDefault="0026206D" w:rsidP="00211544">
      <w:pPr>
        <w:spacing w:before="120" w:after="120" w:line="360" w:lineRule="auto"/>
        <w:rPr>
          <w:rFonts w:asciiTheme="minorHAnsi" w:hAnsiTheme="minorHAnsi" w:cstheme="minorHAnsi"/>
          <w:sz w:val="24"/>
          <w:szCs w:val="24"/>
        </w:rPr>
      </w:pPr>
      <w:r>
        <w:rPr>
          <w:rFonts w:asciiTheme="minorHAnsi" w:hAnsiTheme="minorHAnsi" w:cstheme="minorHAnsi"/>
          <w:sz w:val="24"/>
          <w:szCs w:val="24"/>
        </w:rPr>
        <w:t>Keith Evans</w:t>
      </w:r>
      <w:r w:rsidR="00965367">
        <w:rPr>
          <w:rFonts w:asciiTheme="minorHAnsi" w:hAnsiTheme="minorHAnsi" w:cstheme="minorHAnsi"/>
          <w:sz w:val="24"/>
          <w:szCs w:val="24"/>
        </w:rPr>
        <w:t xml:space="preserve"> (2017), </w:t>
      </w:r>
      <w:r w:rsidR="00965367">
        <w:rPr>
          <w:rFonts w:asciiTheme="minorHAnsi" w:hAnsiTheme="minorHAnsi" w:cstheme="minorHAnsi"/>
          <w:i/>
          <w:iCs/>
          <w:sz w:val="24"/>
          <w:szCs w:val="24"/>
        </w:rPr>
        <w:t xml:space="preserve">A Review of Concerns (Complaints) Handling in NHS Wales, </w:t>
      </w:r>
      <w:r w:rsidR="00965367">
        <w:rPr>
          <w:rFonts w:asciiTheme="minorHAnsi" w:hAnsiTheme="minorHAnsi" w:cstheme="minorHAnsi"/>
          <w:sz w:val="24"/>
          <w:szCs w:val="24"/>
        </w:rPr>
        <w:t xml:space="preserve">Available at: </w:t>
      </w:r>
      <w:hyperlink r:id="rId17" w:history="1">
        <w:r w:rsidR="00965367" w:rsidRPr="00B85FF4">
          <w:rPr>
            <w:rStyle w:val="Hyperlink"/>
            <w:rFonts w:asciiTheme="minorHAnsi" w:hAnsiTheme="minorHAnsi" w:cstheme="minorHAnsi"/>
            <w:sz w:val="24"/>
            <w:szCs w:val="24"/>
          </w:rPr>
          <w:t>http://www.wales.nhs.uk/usingthegiftofcomplaints</w:t>
        </w:r>
      </w:hyperlink>
      <w:r w:rsidR="00965367">
        <w:rPr>
          <w:rFonts w:asciiTheme="minorHAnsi" w:hAnsiTheme="minorHAnsi" w:cstheme="minorHAnsi"/>
          <w:sz w:val="24"/>
          <w:szCs w:val="24"/>
        </w:rPr>
        <w:t xml:space="preserve"> (Accessed: </w:t>
      </w:r>
      <w:r w:rsidR="008D52CE">
        <w:rPr>
          <w:rFonts w:asciiTheme="minorHAnsi" w:hAnsiTheme="minorHAnsi" w:cstheme="minorHAnsi"/>
          <w:sz w:val="24"/>
          <w:szCs w:val="24"/>
        </w:rPr>
        <w:t xml:space="preserve">1st </w:t>
      </w:r>
      <w:r w:rsidR="00965367">
        <w:rPr>
          <w:rFonts w:asciiTheme="minorHAnsi" w:hAnsiTheme="minorHAnsi" w:cstheme="minorHAnsi"/>
          <w:sz w:val="24"/>
          <w:szCs w:val="24"/>
        </w:rPr>
        <w:t>March 2023)</w:t>
      </w:r>
    </w:p>
    <w:sectPr w:rsidR="00DC5938" w:rsidRPr="005315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5161FD"/>
    <w:multiLevelType w:val="multilevel"/>
    <w:tmpl w:val="C8749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F040CE"/>
    <w:multiLevelType w:val="hybridMultilevel"/>
    <w:tmpl w:val="354895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2E37134"/>
    <w:multiLevelType w:val="hybridMultilevel"/>
    <w:tmpl w:val="477849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1794875">
    <w:abstractNumId w:val="0"/>
  </w:num>
  <w:num w:numId="2" w16cid:durableId="441808612">
    <w:abstractNumId w:val="2"/>
  </w:num>
  <w:num w:numId="3" w16cid:durableId="5616733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544"/>
    <w:rsid w:val="00024BF0"/>
    <w:rsid w:val="000771BA"/>
    <w:rsid w:val="00091689"/>
    <w:rsid w:val="000B1241"/>
    <w:rsid w:val="000B6EAD"/>
    <w:rsid w:val="001818BE"/>
    <w:rsid w:val="001E7E10"/>
    <w:rsid w:val="00211544"/>
    <w:rsid w:val="00252A7C"/>
    <w:rsid w:val="0026206D"/>
    <w:rsid w:val="00267E0C"/>
    <w:rsid w:val="002B3BD4"/>
    <w:rsid w:val="002D1A0B"/>
    <w:rsid w:val="002E5295"/>
    <w:rsid w:val="00311908"/>
    <w:rsid w:val="00324739"/>
    <w:rsid w:val="0036689C"/>
    <w:rsid w:val="00373773"/>
    <w:rsid w:val="003F56D0"/>
    <w:rsid w:val="00454323"/>
    <w:rsid w:val="00464C3C"/>
    <w:rsid w:val="004A5B1C"/>
    <w:rsid w:val="005306EA"/>
    <w:rsid w:val="005315F1"/>
    <w:rsid w:val="00532287"/>
    <w:rsid w:val="00570040"/>
    <w:rsid w:val="00585683"/>
    <w:rsid w:val="005E0A57"/>
    <w:rsid w:val="005E6B3F"/>
    <w:rsid w:val="006047E2"/>
    <w:rsid w:val="0060686C"/>
    <w:rsid w:val="00661ABC"/>
    <w:rsid w:val="006A1234"/>
    <w:rsid w:val="006C1957"/>
    <w:rsid w:val="006F46E5"/>
    <w:rsid w:val="00715FAB"/>
    <w:rsid w:val="00725361"/>
    <w:rsid w:val="007D5D21"/>
    <w:rsid w:val="007E53F1"/>
    <w:rsid w:val="008122CF"/>
    <w:rsid w:val="008273E8"/>
    <w:rsid w:val="00842764"/>
    <w:rsid w:val="00880F28"/>
    <w:rsid w:val="00884FEB"/>
    <w:rsid w:val="0089429B"/>
    <w:rsid w:val="008C2982"/>
    <w:rsid w:val="008D52CE"/>
    <w:rsid w:val="009053CD"/>
    <w:rsid w:val="00944A4E"/>
    <w:rsid w:val="00965367"/>
    <w:rsid w:val="009B3E25"/>
    <w:rsid w:val="009C19C1"/>
    <w:rsid w:val="00A038C1"/>
    <w:rsid w:val="00A64B86"/>
    <w:rsid w:val="00A66BFB"/>
    <w:rsid w:val="00AE0DB0"/>
    <w:rsid w:val="00AE5376"/>
    <w:rsid w:val="00B40A70"/>
    <w:rsid w:val="00B4724C"/>
    <w:rsid w:val="00B47A80"/>
    <w:rsid w:val="00BC4F2E"/>
    <w:rsid w:val="00BD47D0"/>
    <w:rsid w:val="00C11A56"/>
    <w:rsid w:val="00C70D6D"/>
    <w:rsid w:val="00D1379C"/>
    <w:rsid w:val="00D32951"/>
    <w:rsid w:val="00DA1B80"/>
    <w:rsid w:val="00DA765C"/>
    <w:rsid w:val="00DC5938"/>
    <w:rsid w:val="00E1053B"/>
    <w:rsid w:val="00E14341"/>
    <w:rsid w:val="00EE4F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1E2BA"/>
  <w15:chartTrackingRefBased/>
  <w15:docId w15:val="{469BE462-1AD2-0D47-9027-E05CA2FFBA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1544"/>
    <w:rPr>
      <w:rFonts w:ascii="Times New Roman" w:eastAsia="Times New Roman" w:hAnsi="Times New Roman" w:cs="Times New Roman"/>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944A4E"/>
    <w:rPr>
      <w:color w:val="0000FF"/>
      <w:u w:val="single"/>
    </w:rPr>
  </w:style>
  <w:style w:type="character" w:styleId="FollowedHyperlink">
    <w:name w:val="FollowedHyperlink"/>
    <w:basedOn w:val="DefaultParagraphFont"/>
    <w:uiPriority w:val="99"/>
    <w:semiHidden/>
    <w:unhideWhenUsed/>
    <w:rsid w:val="00BD47D0"/>
    <w:rPr>
      <w:color w:val="954F72" w:themeColor="followedHyperlink"/>
      <w:u w:val="single"/>
    </w:rPr>
  </w:style>
  <w:style w:type="paragraph" w:styleId="NormalWeb">
    <w:name w:val="Normal (Web)"/>
    <w:basedOn w:val="Normal"/>
    <w:uiPriority w:val="99"/>
    <w:unhideWhenUsed/>
    <w:rsid w:val="008122CF"/>
    <w:pPr>
      <w:spacing w:before="100" w:beforeAutospacing="1" w:after="100" w:afterAutospacing="1"/>
    </w:pPr>
    <w:rPr>
      <w:sz w:val="24"/>
      <w:szCs w:val="24"/>
    </w:rPr>
  </w:style>
  <w:style w:type="table" w:styleId="TableGrid">
    <w:name w:val="Table Grid"/>
    <w:basedOn w:val="TableNormal"/>
    <w:uiPriority w:val="39"/>
    <w:rsid w:val="00A64B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9C19C1"/>
    <w:rPr>
      <w:color w:val="808080"/>
    </w:rPr>
  </w:style>
  <w:style w:type="paragraph" w:styleId="ListParagraph">
    <w:name w:val="List Paragraph"/>
    <w:basedOn w:val="Normal"/>
    <w:uiPriority w:val="34"/>
    <w:qFormat/>
    <w:rsid w:val="00D1379C"/>
    <w:pPr>
      <w:ind w:left="720"/>
      <w:contextualSpacing/>
    </w:pPr>
  </w:style>
  <w:style w:type="character" w:styleId="UnresolvedMention">
    <w:name w:val="Unresolved Mention"/>
    <w:basedOn w:val="DefaultParagraphFont"/>
    <w:uiPriority w:val="99"/>
    <w:semiHidden/>
    <w:unhideWhenUsed/>
    <w:rsid w:val="00DC59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020088">
      <w:bodyDiv w:val="1"/>
      <w:marLeft w:val="0"/>
      <w:marRight w:val="0"/>
      <w:marTop w:val="0"/>
      <w:marBottom w:val="0"/>
      <w:divBdr>
        <w:top w:val="none" w:sz="0" w:space="0" w:color="auto"/>
        <w:left w:val="none" w:sz="0" w:space="0" w:color="auto"/>
        <w:bottom w:val="none" w:sz="0" w:space="0" w:color="auto"/>
        <w:right w:val="none" w:sz="0" w:space="0" w:color="auto"/>
      </w:divBdr>
    </w:div>
    <w:div w:id="42681215">
      <w:bodyDiv w:val="1"/>
      <w:marLeft w:val="0"/>
      <w:marRight w:val="0"/>
      <w:marTop w:val="0"/>
      <w:marBottom w:val="0"/>
      <w:divBdr>
        <w:top w:val="none" w:sz="0" w:space="0" w:color="auto"/>
        <w:left w:val="none" w:sz="0" w:space="0" w:color="auto"/>
        <w:bottom w:val="none" w:sz="0" w:space="0" w:color="auto"/>
        <w:right w:val="none" w:sz="0" w:space="0" w:color="auto"/>
      </w:divBdr>
    </w:div>
    <w:div w:id="50733160">
      <w:bodyDiv w:val="1"/>
      <w:marLeft w:val="0"/>
      <w:marRight w:val="0"/>
      <w:marTop w:val="0"/>
      <w:marBottom w:val="0"/>
      <w:divBdr>
        <w:top w:val="none" w:sz="0" w:space="0" w:color="auto"/>
        <w:left w:val="none" w:sz="0" w:space="0" w:color="auto"/>
        <w:bottom w:val="none" w:sz="0" w:space="0" w:color="auto"/>
        <w:right w:val="none" w:sz="0" w:space="0" w:color="auto"/>
      </w:divBdr>
      <w:divsChild>
        <w:div w:id="2133552186">
          <w:marLeft w:val="0"/>
          <w:marRight w:val="0"/>
          <w:marTop w:val="0"/>
          <w:marBottom w:val="0"/>
          <w:divBdr>
            <w:top w:val="none" w:sz="0" w:space="0" w:color="auto"/>
            <w:left w:val="none" w:sz="0" w:space="0" w:color="auto"/>
            <w:bottom w:val="none" w:sz="0" w:space="0" w:color="auto"/>
            <w:right w:val="none" w:sz="0" w:space="0" w:color="auto"/>
          </w:divBdr>
          <w:divsChild>
            <w:div w:id="496114046">
              <w:marLeft w:val="0"/>
              <w:marRight w:val="0"/>
              <w:marTop w:val="0"/>
              <w:marBottom w:val="0"/>
              <w:divBdr>
                <w:top w:val="none" w:sz="0" w:space="0" w:color="auto"/>
                <w:left w:val="none" w:sz="0" w:space="0" w:color="auto"/>
                <w:bottom w:val="none" w:sz="0" w:space="0" w:color="auto"/>
                <w:right w:val="none" w:sz="0" w:space="0" w:color="auto"/>
              </w:divBdr>
              <w:divsChild>
                <w:div w:id="564951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700363">
      <w:bodyDiv w:val="1"/>
      <w:marLeft w:val="0"/>
      <w:marRight w:val="0"/>
      <w:marTop w:val="0"/>
      <w:marBottom w:val="0"/>
      <w:divBdr>
        <w:top w:val="none" w:sz="0" w:space="0" w:color="auto"/>
        <w:left w:val="none" w:sz="0" w:space="0" w:color="auto"/>
        <w:bottom w:val="none" w:sz="0" w:space="0" w:color="auto"/>
        <w:right w:val="none" w:sz="0" w:space="0" w:color="auto"/>
      </w:divBdr>
    </w:div>
    <w:div w:id="104427526">
      <w:bodyDiv w:val="1"/>
      <w:marLeft w:val="0"/>
      <w:marRight w:val="0"/>
      <w:marTop w:val="0"/>
      <w:marBottom w:val="0"/>
      <w:divBdr>
        <w:top w:val="none" w:sz="0" w:space="0" w:color="auto"/>
        <w:left w:val="none" w:sz="0" w:space="0" w:color="auto"/>
        <w:bottom w:val="none" w:sz="0" w:space="0" w:color="auto"/>
        <w:right w:val="none" w:sz="0" w:space="0" w:color="auto"/>
      </w:divBdr>
      <w:divsChild>
        <w:div w:id="1869946148">
          <w:marLeft w:val="0"/>
          <w:marRight w:val="0"/>
          <w:marTop w:val="0"/>
          <w:marBottom w:val="0"/>
          <w:divBdr>
            <w:top w:val="none" w:sz="0" w:space="0" w:color="auto"/>
            <w:left w:val="none" w:sz="0" w:space="0" w:color="auto"/>
            <w:bottom w:val="none" w:sz="0" w:space="0" w:color="auto"/>
            <w:right w:val="none" w:sz="0" w:space="0" w:color="auto"/>
          </w:divBdr>
          <w:divsChild>
            <w:div w:id="352801984">
              <w:marLeft w:val="0"/>
              <w:marRight w:val="0"/>
              <w:marTop w:val="0"/>
              <w:marBottom w:val="0"/>
              <w:divBdr>
                <w:top w:val="none" w:sz="0" w:space="0" w:color="auto"/>
                <w:left w:val="none" w:sz="0" w:space="0" w:color="auto"/>
                <w:bottom w:val="none" w:sz="0" w:space="0" w:color="auto"/>
                <w:right w:val="none" w:sz="0" w:space="0" w:color="auto"/>
              </w:divBdr>
              <w:divsChild>
                <w:div w:id="1961296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335017">
      <w:bodyDiv w:val="1"/>
      <w:marLeft w:val="0"/>
      <w:marRight w:val="0"/>
      <w:marTop w:val="0"/>
      <w:marBottom w:val="0"/>
      <w:divBdr>
        <w:top w:val="none" w:sz="0" w:space="0" w:color="auto"/>
        <w:left w:val="none" w:sz="0" w:space="0" w:color="auto"/>
        <w:bottom w:val="none" w:sz="0" w:space="0" w:color="auto"/>
        <w:right w:val="none" w:sz="0" w:space="0" w:color="auto"/>
      </w:divBdr>
    </w:div>
    <w:div w:id="167404108">
      <w:bodyDiv w:val="1"/>
      <w:marLeft w:val="0"/>
      <w:marRight w:val="0"/>
      <w:marTop w:val="0"/>
      <w:marBottom w:val="0"/>
      <w:divBdr>
        <w:top w:val="none" w:sz="0" w:space="0" w:color="auto"/>
        <w:left w:val="none" w:sz="0" w:space="0" w:color="auto"/>
        <w:bottom w:val="none" w:sz="0" w:space="0" w:color="auto"/>
        <w:right w:val="none" w:sz="0" w:space="0" w:color="auto"/>
      </w:divBdr>
    </w:div>
    <w:div w:id="190582049">
      <w:bodyDiv w:val="1"/>
      <w:marLeft w:val="0"/>
      <w:marRight w:val="0"/>
      <w:marTop w:val="0"/>
      <w:marBottom w:val="0"/>
      <w:divBdr>
        <w:top w:val="none" w:sz="0" w:space="0" w:color="auto"/>
        <w:left w:val="none" w:sz="0" w:space="0" w:color="auto"/>
        <w:bottom w:val="none" w:sz="0" w:space="0" w:color="auto"/>
        <w:right w:val="none" w:sz="0" w:space="0" w:color="auto"/>
      </w:divBdr>
    </w:div>
    <w:div w:id="249970548">
      <w:bodyDiv w:val="1"/>
      <w:marLeft w:val="0"/>
      <w:marRight w:val="0"/>
      <w:marTop w:val="0"/>
      <w:marBottom w:val="0"/>
      <w:divBdr>
        <w:top w:val="none" w:sz="0" w:space="0" w:color="auto"/>
        <w:left w:val="none" w:sz="0" w:space="0" w:color="auto"/>
        <w:bottom w:val="none" w:sz="0" w:space="0" w:color="auto"/>
        <w:right w:val="none" w:sz="0" w:space="0" w:color="auto"/>
      </w:divBdr>
    </w:div>
    <w:div w:id="256180600">
      <w:bodyDiv w:val="1"/>
      <w:marLeft w:val="0"/>
      <w:marRight w:val="0"/>
      <w:marTop w:val="0"/>
      <w:marBottom w:val="0"/>
      <w:divBdr>
        <w:top w:val="none" w:sz="0" w:space="0" w:color="auto"/>
        <w:left w:val="none" w:sz="0" w:space="0" w:color="auto"/>
        <w:bottom w:val="none" w:sz="0" w:space="0" w:color="auto"/>
        <w:right w:val="none" w:sz="0" w:space="0" w:color="auto"/>
      </w:divBdr>
    </w:div>
    <w:div w:id="290599673">
      <w:bodyDiv w:val="1"/>
      <w:marLeft w:val="0"/>
      <w:marRight w:val="0"/>
      <w:marTop w:val="0"/>
      <w:marBottom w:val="0"/>
      <w:divBdr>
        <w:top w:val="none" w:sz="0" w:space="0" w:color="auto"/>
        <w:left w:val="none" w:sz="0" w:space="0" w:color="auto"/>
        <w:bottom w:val="none" w:sz="0" w:space="0" w:color="auto"/>
        <w:right w:val="none" w:sz="0" w:space="0" w:color="auto"/>
      </w:divBdr>
    </w:div>
    <w:div w:id="296645327">
      <w:bodyDiv w:val="1"/>
      <w:marLeft w:val="0"/>
      <w:marRight w:val="0"/>
      <w:marTop w:val="0"/>
      <w:marBottom w:val="0"/>
      <w:divBdr>
        <w:top w:val="none" w:sz="0" w:space="0" w:color="auto"/>
        <w:left w:val="none" w:sz="0" w:space="0" w:color="auto"/>
        <w:bottom w:val="none" w:sz="0" w:space="0" w:color="auto"/>
        <w:right w:val="none" w:sz="0" w:space="0" w:color="auto"/>
      </w:divBdr>
    </w:div>
    <w:div w:id="319046671">
      <w:bodyDiv w:val="1"/>
      <w:marLeft w:val="0"/>
      <w:marRight w:val="0"/>
      <w:marTop w:val="0"/>
      <w:marBottom w:val="0"/>
      <w:divBdr>
        <w:top w:val="none" w:sz="0" w:space="0" w:color="auto"/>
        <w:left w:val="none" w:sz="0" w:space="0" w:color="auto"/>
        <w:bottom w:val="none" w:sz="0" w:space="0" w:color="auto"/>
        <w:right w:val="none" w:sz="0" w:space="0" w:color="auto"/>
      </w:divBdr>
    </w:div>
    <w:div w:id="334722373">
      <w:bodyDiv w:val="1"/>
      <w:marLeft w:val="0"/>
      <w:marRight w:val="0"/>
      <w:marTop w:val="0"/>
      <w:marBottom w:val="0"/>
      <w:divBdr>
        <w:top w:val="none" w:sz="0" w:space="0" w:color="auto"/>
        <w:left w:val="none" w:sz="0" w:space="0" w:color="auto"/>
        <w:bottom w:val="none" w:sz="0" w:space="0" w:color="auto"/>
        <w:right w:val="none" w:sz="0" w:space="0" w:color="auto"/>
      </w:divBdr>
    </w:div>
    <w:div w:id="378165290">
      <w:bodyDiv w:val="1"/>
      <w:marLeft w:val="0"/>
      <w:marRight w:val="0"/>
      <w:marTop w:val="0"/>
      <w:marBottom w:val="0"/>
      <w:divBdr>
        <w:top w:val="none" w:sz="0" w:space="0" w:color="auto"/>
        <w:left w:val="none" w:sz="0" w:space="0" w:color="auto"/>
        <w:bottom w:val="none" w:sz="0" w:space="0" w:color="auto"/>
        <w:right w:val="none" w:sz="0" w:space="0" w:color="auto"/>
      </w:divBdr>
    </w:div>
    <w:div w:id="387997164">
      <w:bodyDiv w:val="1"/>
      <w:marLeft w:val="0"/>
      <w:marRight w:val="0"/>
      <w:marTop w:val="0"/>
      <w:marBottom w:val="0"/>
      <w:divBdr>
        <w:top w:val="none" w:sz="0" w:space="0" w:color="auto"/>
        <w:left w:val="none" w:sz="0" w:space="0" w:color="auto"/>
        <w:bottom w:val="none" w:sz="0" w:space="0" w:color="auto"/>
        <w:right w:val="none" w:sz="0" w:space="0" w:color="auto"/>
      </w:divBdr>
    </w:div>
    <w:div w:id="388578770">
      <w:bodyDiv w:val="1"/>
      <w:marLeft w:val="0"/>
      <w:marRight w:val="0"/>
      <w:marTop w:val="0"/>
      <w:marBottom w:val="0"/>
      <w:divBdr>
        <w:top w:val="none" w:sz="0" w:space="0" w:color="auto"/>
        <w:left w:val="none" w:sz="0" w:space="0" w:color="auto"/>
        <w:bottom w:val="none" w:sz="0" w:space="0" w:color="auto"/>
        <w:right w:val="none" w:sz="0" w:space="0" w:color="auto"/>
      </w:divBdr>
    </w:div>
    <w:div w:id="404648684">
      <w:bodyDiv w:val="1"/>
      <w:marLeft w:val="0"/>
      <w:marRight w:val="0"/>
      <w:marTop w:val="0"/>
      <w:marBottom w:val="0"/>
      <w:divBdr>
        <w:top w:val="none" w:sz="0" w:space="0" w:color="auto"/>
        <w:left w:val="none" w:sz="0" w:space="0" w:color="auto"/>
        <w:bottom w:val="none" w:sz="0" w:space="0" w:color="auto"/>
        <w:right w:val="none" w:sz="0" w:space="0" w:color="auto"/>
      </w:divBdr>
    </w:div>
    <w:div w:id="405885403">
      <w:bodyDiv w:val="1"/>
      <w:marLeft w:val="0"/>
      <w:marRight w:val="0"/>
      <w:marTop w:val="0"/>
      <w:marBottom w:val="0"/>
      <w:divBdr>
        <w:top w:val="none" w:sz="0" w:space="0" w:color="auto"/>
        <w:left w:val="none" w:sz="0" w:space="0" w:color="auto"/>
        <w:bottom w:val="none" w:sz="0" w:space="0" w:color="auto"/>
        <w:right w:val="none" w:sz="0" w:space="0" w:color="auto"/>
      </w:divBdr>
    </w:div>
    <w:div w:id="433748309">
      <w:bodyDiv w:val="1"/>
      <w:marLeft w:val="0"/>
      <w:marRight w:val="0"/>
      <w:marTop w:val="0"/>
      <w:marBottom w:val="0"/>
      <w:divBdr>
        <w:top w:val="none" w:sz="0" w:space="0" w:color="auto"/>
        <w:left w:val="none" w:sz="0" w:space="0" w:color="auto"/>
        <w:bottom w:val="none" w:sz="0" w:space="0" w:color="auto"/>
        <w:right w:val="none" w:sz="0" w:space="0" w:color="auto"/>
      </w:divBdr>
    </w:div>
    <w:div w:id="442385800">
      <w:bodyDiv w:val="1"/>
      <w:marLeft w:val="0"/>
      <w:marRight w:val="0"/>
      <w:marTop w:val="0"/>
      <w:marBottom w:val="0"/>
      <w:divBdr>
        <w:top w:val="none" w:sz="0" w:space="0" w:color="auto"/>
        <w:left w:val="none" w:sz="0" w:space="0" w:color="auto"/>
        <w:bottom w:val="none" w:sz="0" w:space="0" w:color="auto"/>
        <w:right w:val="none" w:sz="0" w:space="0" w:color="auto"/>
      </w:divBdr>
    </w:div>
    <w:div w:id="500120997">
      <w:bodyDiv w:val="1"/>
      <w:marLeft w:val="0"/>
      <w:marRight w:val="0"/>
      <w:marTop w:val="0"/>
      <w:marBottom w:val="0"/>
      <w:divBdr>
        <w:top w:val="none" w:sz="0" w:space="0" w:color="auto"/>
        <w:left w:val="none" w:sz="0" w:space="0" w:color="auto"/>
        <w:bottom w:val="none" w:sz="0" w:space="0" w:color="auto"/>
        <w:right w:val="none" w:sz="0" w:space="0" w:color="auto"/>
      </w:divBdr>
    </w:div>
    <w:div w:id="511534799">
      <w:bodyDiv w:val="1"/>
      <w:marLeft w:val="0"/>
      <w:marRight w:val="0"/>
      <w:marTop w:val="0"/>
      <w:marBottom w:val="0"/>
      <w:divBdr>
        <w:top w:val="none" w:sz="0" w:space="0" w:color="auto"/>
        <w:left w:val="none" w:sz="0" w:space="0" w:color="auto"/>
        <w:bottom w:val="none" w:sz="0" w:space="0" w:color="auto"/>
        <w:right w:val="none" w:sz="0" w:space="0" w:color="auto"/>
      </w:divBdr>
    </w:div>
    <w:div w:id="546140041">
      <w:bodyDiv w:val="1"/>
      <w:marLeft w:val="0"/>
      <w:marRight w:val="0"/>
      <w:marTop w:val="0"/>
      <w:marBottom w:val="0"/>
      <w:divBdr>
        <w:top w:val="none" w:sz="0" w:space="0" w:color="auto"/>
        <w:left w:val="none" w:sz="0" w:space="0" w:color="auto"/>
        <w:bottom w:val="none" w:sz="0" w:space="0" w:color="auto"/>
        <w:right w:val="none" w:sz="0" w:space="0" w:color="auto"/>
      </w:divBdr>
    </w:div>
    <w:div w:id="548298810">
      <w:bodyDiv w:val="1"/>
      <w:marLeft w:val="0"/>
      <w:marRight w:val="0"/>
      <w:marTop w:val="0"/>
      <w:marBottom w:val="0"/>
      <w:divBdr>
        <w:top w:val="none" w:sz="0" w:space="0" w:color="auto"/>
        <w:left w:val="none" w:sz="0" w:space="0" w:color="auto"/>
        <w:bottom w:val="none" w:sz="0" w:space="0" w:color="auto"/>
        <w:right w:val="none" w:sz="0" w:space="0" w:color="auto"/>
      </w:divBdr>
    </w:div>
    <w:div w:id="562716912">
      <w:bodyDiv w:val="1"/>
      <w:marLeft w:val="0"/>
      <w:marRight w:val="0"/>
      <w:marTop w:val="0"/>
      <w:marBottom w:val="0"/>
      <w:divBdr>
        <w:top w:val="none" w:sz="0" w:space="0" w:color="auto"/>
        <w:left w:val="none" w:sz="0" w:space="0" w:color="auto"/>
        <w:bottom w:val="none" w:sz="0" w:space="0" w:color="auto"/>
        <w:right w:val="none" w:sz="0" w:space="0" w:color="auto"/>
      </w:divBdr>
    </w:div>
    <w:div w:id="568346089">
      <w:bodyDiv w:val="1"/>
      <w:marLeft w:val="0"/>
      <w:marRight w:val="0"/>
      <w:marTop w:val="0"/>
      <w:marBottom w:val="0"/>
      <w:divBdr>
        <w:top w:val="none" w:sz="0" w:space="0" w:color="auto"/>
        <w:left w:val="none" w:sz="0" w:space="0" w:color="auto"/>
        <w:bottom w:val="none" w:sz="0" w:space="0" w:color="auto"/>
        <w:right w:val="none" w:sz="0" w:space="0" w:color="auto"/>
      </w:divBdr>
      <w:divsChild>
        <w:div w:id="763382466">
          <w:marLeft w:val="0"/>
          <w:marRight w:val="0"/>
          <w:marTop w:val="0"/>
          <w:marBottom w:val="0"/>
          <w:divBdr>
            <w:top w:val="none" w:sz="0" w:space="0" w:color="auto"/>
            <w:left w:val="none" w:sz="0" w:space="0" w:color="auto"/>
            <w:bottom w:val="none" w:sz="0" w:space="0" w:color="auto"/>
            <w:right w:val="none" w:sz="0" w:space="0" w:color="auto"/>
          </w:divBdr>
          <w:divsChild>
            <w:div w:id="291837441">
              <w:marLeft w:val="0"/>
              <w:marRight w:val="0"/>
              <w:marTop w:val="0"/>
              <w:marBottom w:val="0"/>
              <w:divBdr>
                <w:top w:val="none" w:sz="0" w:space="0" w:color="auto"/>
                <w:left w:val="none" w:sz="0" w:space="0" w:color="auto"/>
                <w:bottom w:val="none" w:sz="0" w:space="0" w:color="auto"/>
                <w:right w:val="none" w:sz="0" w:space="0" w:color="auto"/>
              </w:divBdr>
              <w:divsChild>
                <w:div w:id="1162623030">
                  <w:marLeft w:val="0"/>
                  <w:marRight w:val="0"/>
                  <w:marTop w:val="0"/>
                  <w:marBottom w:val="0"/>
                  <w:divBdr>
                    <w:top w:val="none" w:sz="0" w:space="0" w:color="auto"/>
                    <w:left w:val="none" w:sz="0" w:space="0" w:color="auto"/>
                    <w:bottom w:val="none" w:sz="0" w:space="0" w:color="auto"/>
                    <w:right w:val="none" w:sz="0" w:space="0" w:color="auto"/>
                  </w:divBdr>
                </w:div>
              </w:divsChild>
            </w:div>
            <w:div w:id="1896817434">
              <w:marLeft w:val="0"/>
              <w:marRight w:val="0"/>
              <w:marTop w:val="0"/>
              <w:marBottom w:val="0"/>
              <w:divBdr>
                <w:top w:val="none" w:sz="0" w:space="0" w:color="auto"/>
                <w:left w:val="none" w:sz="0" w:space="0" w:color="auto"/>
                <w:bottom w:val="none" w:sz="0" w:space="0" w:color="auto"/>
                <w:right w:val="none" w:sz="0" w:space="0" w:color="auto"/>
              </w:divBdr>
              <w:divsChild>
                <w:div w:id="1065495681">
                  <w:marLeft w:val="0"/>
                  <w:marRight w:val="0"/>
                  <w:marTop w:val="0"/>
                  <w:marBottom w:val="0"/>
                  <w:divBdr>
                    <w:top w:val="none" w:sz="0" w:space="0" w:color="auto"/>
                    <w:left w:val="none" w:sz="0" w:space="0" w:color="auto"/>
                    <w:bottom w:val="none" w:sz="0" w:space="0" w:color="auto"/>
                    <w:right w:val="none" w:sz="0" w:space="0" w:color="auto"/>
                  </w:divBdr>
                </w:div>
              </w:divsChild>
            </w:div>
            <w:div w:id="923416177">
              <w:marLeft w:val="0"/>
              <w:marRight w:val="0"/>
              <w:marTop w:val="0"/>
              <w:marBottom w:val="0"/>
              <w:divBdr>
                <w:top w:val="none" w:sz="0" w:space="0" w:color="auto"/>
                <w:left w:val="none" w:sz="0" w:space="0" w:color="auto"/>
                <w:bottom w:val="none" w:sz="0" w:space="0" w:color="auto"/>
                <w:right w:val="none" w:sz="0" w:space="0" w:color="auto"/>
              </w:divBdr>
              <w:divsChild>
                <w:div w:id="799425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2936907">
      <w:bodyDiv w:val="1"/>
      <w:marLeft w:val="0"/>
      <w:marRight w:val="0"/>
      <w:marTop w:val="0"/>
      <w:marBottom w:val="0"/>
      <w:divBdr>
        <w:top w:val="none" w:sz="0" w:space="0" w:color="auto"/>
        <w:left w:val="none" w:sz="0" w:space="0" w:color="auto"/>
        <w:bottom w:val="none" w:sz="0" w:space="0" w:color="auto"/>
        <w:right w:val="none" w:sz="0" w:space="0" w:color="auto"/>
      </w:divBdr>
    </w:div>
    <w:div w:id="598566289">
      <w:bodyDiv w:val="1"/>
      <w:marLeft w:val="0"/>
      <w:marRight w:val="0"/>
      <w:marTop w:val="0"/>
      <w:marBottom w:val="0"/>
      <w:divBdr>
        <w:top w:val="none" w:sz="0" w:space="0" w:color="auto"/>
        <w:left w:val="none" w:sz="0" w:space="0" w:color="auto"/>
        <w:bottom w:val="none" w:sz="0" w:space="0" w:color="auto"/>
        <w:right w:val="none" w:sz="0" w:space="0" w:color="auto"/>
      </w:divBdr>
    </w:div>
    <w:div w:id="602766279">
      <w:bodyDiv w:val="1"/>
      <w:marLeft w:val="0"/>
      <w:marRight w:val="0"/>
      <w:marTop w:val="0"/>
      <w:marBottom w:val="0"/>
      <w:divBdr>
        <w:top w:val="none" w:sz="0" w:space="0" w:color="auto"/>
        <w:left w:val="none" w:sz="0" w:space="0" w:color="auto"/>
        <w:bottom w:val="none" w:sz="0" w:space="0" w:color="auto"/>
        <w:right w:val="none" w:sz="0" w:space="0" w:color="auto"/>
      </w:divBdr>
    </w:div>
    <w:div w:id="658076318">
      <w:bodyDiv w:val="1"/>
      <w:marLeft w:val="0"/>
      <w:marRight w:val="0"/>
      <w:marTop w:val="0"/>
      <w:marBottom w:val="0"/>
      <w:divBdr>
        <w:top w:val="none" w:sz="0" w:space="0" w:color="auto"/>
        <w:left w:val="none" w:sz="0" w:space="0" w:color="auto"/>
        <w:bottom w:val="none" w:sz="0" w:space="0" w:color="auto"/>
        <w:right w:val="none" w:sz="0" w:space="0" w:color="auto"/>
      </w:divBdr>
    </w:div>
    <w:div w:id="717321849">
      <w:bodyDiv w:val="1"/>
      <w:marLeft w:val="0"/>
      <w:marRight w:val="0"/>
      <w:marTop w:val="0"/>
      <w:marBottom w:val="0"/>
      <w:divBdr>
        <w:top w:val="none" w:sz="0" w:space="0" w:color="auto"/>
        <w:left w:val="none" w:sz="0" w:space="0" w:color="auto"/>
        <w:bottom w:val="none" w:sz="0" w:space="0" w:color="auto"/>
        <w:right w:val="none" w:sz="0" w:space="0" w:color="auto"/>
      </w:divBdr>
      <w:divsChild>
        <w:div w:id="601374051">
          <w:marLeft w:val="0"/>
          <w:marRight w:val="0"/>
          <w:marTop w:val="0"/>
          <w:marBottom w:val="0"/>
          <w:divBdr>
            <w:top w:val="none" w:sz="0" w:space="0" w:color="auto"/>
            <w:left w:val="none" w:sz="0" w:space="0" w:color="auto"/>
            <w:bottom w:val="none" w:sz="0" w:space="0" w:color="auto"/>
            <w:right w:val="none" w:sz="0" w:space="0" w:color="auto"/>
          </w:divBdr>
          <w:divsChild>
            <w:div w:id="867178558">
              <w:marLeft w:val="0"/>
              <w:marRight w:val="0"/>
              <w:marTop w:val="0"/>
              <w:marBottom w:val="0"/>
              <w:divBdr>
                <w:top w:val="none" w:sz="0" w:space="0" w:color="auto"/>
                <w:left w:val="none" w:sz="0" w:space="0" w:color="auto"/>
                <w:bottom w:val="none" w:sz="0" w:space="0" w:color="auto"/>
                <w:right w:val="none" w:sz="0" w:space="0" w:color="auto"/>
              </w:divBdr>
              <w:divsChild>
                <w:div w:id="64957361">
                  <w:marLeft w:val="0"/>
                  <w:marRight w:val="0"/>
                  <w:marTop w:val="0"/>
                  <w:marBottom w:val="0"/>
                  <w:divBdr>
                    <w:top w:val="none" w:sz="0" w:space="0" w:color="auto"/>
                    <w:left w:val="none" w:sz="0" w:space="0" w:color="auto"/>
                    <w:bottom w:val="none" w:sz="0" w:space="0" w:color="auto"/>
                    <w:right w:val="none" w:sz="0" w:space="0" w:color="auto"/>
                  </w:divBdr>
                  <w:divsChild>
                    <w:div w:id="1618677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6414047">
      <w:bodyDiv w:val="1"/>
      <w:marLeft w:val="0"/>
      <w:marRight w:val="0"/>
      <w:marTop w:val="0"/>
      <w:marBottom w:val="0"/>
      <w:divBdr>
        <w:top w:val="none" w:sz="0" w:space="0" w:color="auto"/>
        <w:left w:val="none" w:sz="0" w:space="0" w:color="auto"/>
        <w:bottom w:val="none" w:sz="0" w:space="0" w:color="auto"/>
        <w:right w:val="none" w:sz="0" w:space="0" w:color="auto"/>
      </w:divBdr>
    </w:div>
    <w:div w:id="750852495">
      <w:bodyDiv w:val="1"/>
      <w:marLeft w:val="0"/>
      <w:marRight w:val="0"/>
      <w:marTop w:val="0"/>
      <w:marBottom w:val="0"/>
      <w:divBdr>
        <w:top w:val="none" w:sz="0" w:space="0" w:color="auto"/>
        <w:left w:val="none" w:sz="0" w:space="0" w:color="auto"/>
        <w:bottom w:val="none" w:sz="0" w:space="0" w:color="auto"/>
        <w:right w:val="none" w:sz="0" w:space="0" w:color="auto"/>
      </w:divBdr>
    </w:div>
    <w:div w:id="774440343">
      <w:bodyDiv w:val="1"/>
      <w:marLeft w:val="0"/>
      <w:marRight w:val="0"/>
      <w:marTop w:val="0"/>
      <w:marBottom w:val="0"/>
      <w:divBdr>
        <w:top w:val="none" w:sz="0" w:space="0" w:color="auto"/>
        <w:left w:val="none" w:sz="0" w:space="0" w:color="auto"/>
        <w:bottom w:val="none" w:sz="0" w:space="0" w:color="auto"/>
        <w:right w:val="none" w:sz="0" w:space="0" w:color="auto"/>
      </w:divBdr>
    </w:div>
    <w:div w:id="788427356">
      <w:bodyDiv w:val="1"/>
      <w:marLeft w:val="0"/>
      <w:marRight w:val="0"/>
      <w:marTop w:val="0"/>
      <w:marBottom w:val="0"/>
      <w:divBdr>
        <w:top w:val="none" w:sz="0" w:space="0" w:color="auto"/>
        <w:left w:val="none" w:sz="0" w:space="0" w:color="auto"/>
        <w:bottom w:val="none" w:sz="0" w:space="0" w:color="auto"/>
        <w:right w:val="none" w:sz="0" w:space="0" w:color="auto"/>
      </w:divBdr>
    </w:div>
    <w:div w:id="796214756">
      <w:bodyDiv w:val="1"/>
      <w:marLeft w:val="0"/>
      <w:marRight w:val="0"/>
      <w:marTop w:val="0"/>
      <w:marBottom w:val="0"/>
      <w:divBdr>
        <w:top w:val="none" w:sz="0" w:space="0" w:color="auto"/>
        <w:left w:val="none" w:sz="0" w:space="0" w:color="auto"/>
        <w:bottom w:val="none" w:sz="0" w:space="0" w:color="auto"/>
        <w:right w:val="none" w:sz="0" w:space="0" w:color="auto"/>
      </w:divBdr>
    </w:div>
    <w:div w:id="865943499">
      <w:bodyDiv w:val="1"/>
      <w:marLeft w:val="0"/>
      <w:marRight w:val="0"/>
      <w:marTop w:val="0"/>
      <w:marBottom w:val="0"/>
      <w:divBdr>
        <w:top w:val="none" w:sz="0" w:space="0" w:color="auto"/>
        <w:left w:val="none" w:sz="0" w:space="0" w:color="auto"/>
        <w:bottom w:val="none" w:sz="0" w:space="0" w:color="auto"/>
        <w:right w:val="none" w:sz="0" w:space="0" w:color="auto"/>
      </w:divBdr>
    </w:div>
    <w:div w:id="876769970">
      <w:bodyDiv w:val="1"/>
      <w:marLeft w:val="0"/>
      <w:marRight w:val="0"/>
      <w:marTop w:val="0"/>
      <w:marBottom w:val="0"/>
      <w:divBdr>
        <w:top w:val="none" w:sz="0" w:space="0" w:color="auto"/>
        <w:left w:val="none" w:sz="0" w:space="0" w:color="auto"/>
        <w:bottom w:val="none" w:sz="0" w:space="0" w:color="auto"/>
        <w:right w:val="none" w:sz="0" w:space="0" w:color="auto"/>
      </w:divBdr>
    </w:div>
    <w:div w:id="878854526">
      <w:bodyDiv w:val="1"/>
      <w:marLeft w:val="0"/>
      <w:marRight w:val="0"/>
      <w:marTop w:val="0"/>
      <w:marBottom w:val="0"/>
      <w:divBdr>
        <w:top w:val="none" w:sz="0" w:space="0" w:color="auto"/>
        <w:left w:val="none" w:sz="0" w:space="0" w:color="auto"/>
        <w:bottom w:val="none" w:sz="0" w:space="0" w:color="auto"/>
        <w:right w:val="none" w:sz="0" w:space="0" w:color="auto"/>
      </w:divBdr>
    </w:div>
    <w:div w:id="913589654">
      <w:bodyDiv w:val="1"/>
      <w:marLeft w:val="0"/>
      <w:marRight w:val="0"/>
      <w:marTop w:val="0"/>
      <w:marBottom w:val="0"/>
      <w:divBdr>
        <w:top w:val="none" w:sz="0" w:space="0" w:color="auto"/>
        <w:left w:val="none" w:sz="0" w:space="0" w:color="auto"/>
        <w:bottom w:val="none" w:sz="0" w:space="0" w:color="auto"/>
        <w:right w:val="none" w:sz="0" w:space="0" w:color="auto"/>
      </w:divBdr>
    </w:div>
    <w:div w:id="979772661">
      <w:bodyDiv w:val="1"/>
      <w:marLeft w:val="0"/>
      <w:marRight w:val="0"/>
      <w:marTop w:val="0"/>
      <w:marBottom w:val="0"/>
      <w:divBdr>
        <w:top w:val="none" w:sz="0" w:space="0" w:color="auto"/>
        <w:left w:val="none" w:sz="0" w:space="0" w:color="auto"/>
        <w:bottom w:val="none" w:sz="0" w:space="0" w:color="auto"/>
        <w:right w:val="none" w:sz="0" w:space="0" w:color="auto"/>
      </w:divBdr>
      <w:divsChild>
        <w:div w:id="1146624807">
          <w:marLeft w:val="0"/>
          <w:marRight w:val="0"/>
          <w:marTop w:val="0"/>
          <w:marBottom w:val="0"/>
          <w:divBdr>
            <w:top w:val="none" w:sz="0" w:space="0" w:color="auto"/>
            <w:left w:val="none" w:sz="0" w:space="0" w:color="auto"/>
            <w:bottom w:val="none" w:sz="0" w:space="0" w:color="auto"/>
            <w:right w:val="none" w:sz="0" w:space="0" w:color="auto"/>
          </w:divBdr>
          <w:divsChild>
            <w:div w:id="604314237">
              <w:marLeft w:val="0"/>
              <w:marRight w:val="0"/>
              <w:marTop w:val="0"/>
              <w:marBottom w:val="0"/>
              <w:divBdr>
                <w:top w:val="none" w:sz="0" w:space="0" w:color="auto"/>
                <w:left w:val="none" w:sz="0" w:space="0" w:color="auto"/>
                <w:bottom w:val="none" w:sz="0" w:space="0" w:color="auto"/>
                <w:right w:val="none" w:sz="0" w:space="0" w:color="auto"/>
              </w:divBdr>
              <w:divsChild>
                <w:div w:id="2075735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481582">
      <w:bodyDiv w:val="1"/>
      <w:marLeft w:val="0"/>
      <w:marRight w:val="0"/>
      <w:marTop w:val="0"/>
      <w:marBottom w:val="0"/>
      <w:divBdr>
        <w:top w:val="none" w:sz="0" w:space="0" w:color="auto"/>
        <w:left w:val="none" w:sz="0" w:space="0" w:color="auto"/>
        <w:bottom w:val="none" w:sz="0" w:space="0" w:color="auto"/>
        <w:right w:val="none" w:sz="0" w:space="0" w:color="auto"/>
      </w:divBdr>
    </w:div>
    <w:div w:id="1063261486">
      <w:bodyDiv w:val="1"/>
      <w:marLeft w:val="0"/>
      <w:marRight w:val="0"/>
      <w:marTop w:val="0"/>
      <w:marBottom w:val="0"/>
      <w:divBdr>
        <w:top w:val="none" w:sz="0" w:space="0" w:color="auto"/>
        <w:left w:val="none" w:sz="0" w:space="0" w:color="auto"/>
        <w:bottom w:val="none" w:sz="0" w:space="0" w:color="auto"/>
        <w:right w:val="none" w:sz="0" w:space="0" w:color="auto"/>
      </w:divBdr>
    </w:div>
    <w:div w:id="1107165290">
      <w:bodyDiv w:val="1"/>
      <w:marLeft w:val="0"/>
      <w:marRight w:val="0"/>
      <w:marTop w:val="0"/>
      <w:marBottom w:val="0"/>
      <w:divBdr>
        <w:top w:val="none" w:sz="0" w:space="0" w:color="auto"/>
        <w:left w:val="none" w:sz="0" w:space="0" w:color="auto"/>
        <w:bottom w:val="none" w:sz="0" w:space="0" w:color="auto"/>
        <w:right w:val="none" w:sz="0" w:space="0" w:color="auto"/>
      </w:divBdr>
    </w:div>
    <w:div w:id="1110978954">
      <w:bodyDiv w:val="1"/>
      <w:marLeft w:val="0"/>
      <w:marRight w:val="0"/>
      <w:marTop w:val="0"/>
      <w:marBottom w:val="0"/>
      <w:divBdr>
        <w:top w:val="none" w:sz="0" w:space="0" w:color="auto"/>
        <w:left w:val="none" w:sz="0" w:space="0" w:color="auto"/>
        <w:bottom w:val="none" w:sz="0" w:space="0" w:color="auto"/>
        <w:right w:val="none" w:sz="0" w:space="0" w:color="auto"/>
      </w:divBdr>
    </w:div>
    <w:div w:id="1136021960">
      <w:bodyDiv w:val="1"/>
      <w:marLeft w:val="0"/>
      <w:marRight w:val="0"/>
      <w:marTop w:val="0"/>
      <w:marBottom w:val="0"/>
      <w:divBdr>
        <w:top w:val="none" w:sz="0" w:space="0" w:color="auto"/>
        <w:left w:val="none" w:sz="0" w:space="0" w:color="auto"/>
        <w:bottom w:val="none" w:sz="0" w:space="0" w:color="auto"/>
        <w:right w:val="none" w:sz="0" w:space="0" w:color="auto"/>
      </w:divBdr>
    </w:div>
    <w:div w:id="1159073638">
      <w:bodyDiv w:val="1"/>
      <w:marLeft w:val="0"/>
      <w:marRight w:val="0"/>
      <w:marTop w:val="0"/>
      <w:marBottom w:val="0"/>
      <w:divBdr>
        <w:top w:val="none" w:sz="0" w:space="0" w:color="auto"/>
        <w:left w:val="none" w:sz="0" w:space="0" w:color="auto"/>
        <w:bottom w:val="none" w:sz="0" w:space="0" w:color="auto"/>
        <w:right w:val="none" w:sz="0" w:space="0" w:color="auto"/>
      </w:divBdr>
    </w:div>
    <w:div w:id="1163861280">
      <w:bodyDiv w:val="1"/>
      <w:marLeft w:val="0"/>
      <w:marRight w:val="0"/>
      <w:marTop w:val="0"/>
      <w:marBottom w:val="0"/>
      <w:divBdr>
        <w:top w:val="none" w:sz="0" w:space="0" w:color="auto"/>
        <w:left w:val="none" w:sz="0" w:space="0" w:color="auto"/>
        <w:bottom w:val="none" w:sz="0" w:space="0" w:color="auto"/>
        <w:right w:val="none" w:sz="0" w:space="0" w:color="auto"/>
      </w:divBdr>
    </w:div>
    <w:div w:id="1182818673">
      <w:bodyDiv w:val="1"/>
      <w:marLeft w:val="0"/>
      <w:marRight w:val="0"/>
      <w:marTop w:val="0"/>
      <w:marBottom w:val="0"/>
      <w:divBdr>
        <w:top w:val="none" w:sz="0" w:space="0" w:color="auto"/>
        <w:left w:val="none" w:sz="0" w:space="0" w:color="auto"/>
        <w:bottom w:val="none" w:sz="0" w:space="0" w:color="auto"/>
        <w:right w:val="none" w:sz="0" w:space="0" w:color="auto"/>
      </w:divBdr>
    </w:div>
    <w:div w:id="1218518682">
      <w:bodyDiv w:val="1"/>
      <w:marLeft w:val="0"/>
      <w:marRight w:val="0"/>
      <w:marTop w:val="0"/>
      <w:marBottom w:val="0"/>
      <w:divBdr>
        <w:top w:val="none" w:sz="0" w:space="0" w:color="auto"/>
        <w:left w:val="none" w:sz="0" w:space="0" w:color="auto"/>
        <w:bottom w:val="none" w:sz="0" w:space="0" w:color="auto"/>
        <w:right w:val="none" w:sz="0" w:space="0" w:color="auto"/>
      </w:divBdr>
    </w:div>
    <w:div w:id="1220942308">
      <w:bodyDiv w:val="1"/>
      <w:marLeft w:val="0"/>
      <w:marRight w:val="0"/>
      <w:marTop w:val="0"/>
      <w:marBottom w:val="0"/>
      <w:divBdr>
        <w:top w:val="none" w:sz="0" w:space="0" w:color="auto"/>
        <w:left w:val="none" w:sz="0" w:space="0" w:color="auto"/>
        <w:bottom w:val="none" w:sz="0" w:space="0" w:color="auto"/>
        <w:right w:val="none" w:sz="0" w:space="0" w:color="auto"/>
      </w:divBdr>
    </w:div>
    <w:div w:id="1238855813">
      <w:bodyDiv w:val="1"/>
      <w:marLeft w:val="0"/>
      <w:marRight w:val="0"/>
      <w:marTop w:val="0"/>
      <w:marBottom w:val="0"/>
      <w:divBdr>
        <w:top w:val="none" w:sz="0" w:space="0" w:color="auto"/>
        <w:left w:val="none" w:sz="0" w:space="0" w:color="auto"/>
        <w:bottom w:val="none" w:sz="0" w:space="0" w:color="auto"/>
        <w:right w:val="none" w:sz="0" w:space="0" w:color="auto"/>
      </w:divBdr>
    </w:div>
    <w:div w:id="1243415076">
      <w:bodyDiv w:val="1"/>
      <w:marLeft w:val="0"/>
      <w:marRight w:val="0"/>
      <w:marTop w:val="0"/>
      <w:marBottom w:val="0"/>
      <w:divBdr>
        <w:top w:val="none" w:sz="0" w:space="0" w:color="auto"/>
        <w:left w:val="none" w:sz="0" w:space="0" w:color="auto"/>
        <w:bottom w:val="none" w:sz="0" w:space="0" w:color="auto"/>
        <w:right w:val="none" w:sz="0" w:space="0" w:color="auto"/>
      </w:divBdr>
      <w:divsChild>
        <w:div w:id="864364891">
          <w:marLeft w:val="0"/>
          <w:marRight w:val="0"/>
          <w:marTop w:val="0"/>
          <w:marBottom w:val="0"/>
          <w:divBdr>
            <w:top w:val="none" w:sz="0" w:space="0" w:color="auto"/>
            <w:left w:val="none" w:sz="0" w:space="0" w:color="auto"/>
            <w:bottom w:val="none" w:sz="0" w:space="0" w:color="auto"/>
            <w:right w:val="none" w:sz="0" w:space="0" w:color="auto"/>
          </w:divBdr>
          <w:divsChild>
            <w:div w:id="1096948683">
              <w:marLeft w:val="0"/>
              <w:marRight w:val="0"/>
              <w:marTop w:val="0"/>
              <w:marBottom w:val="0"/>
              <w:divBdr>
                <w:top w:val="none" w:sz="0" w:space="0" w:color="auto"/>
                <w:left w:val="none" w:sz="0" w:space="0" w:color="auto"/>
                <w:bottom w:val="none" w:sz="0" w:space="0" w:color="auto"/>
                <w:right w:val="none" w:sz="0" w:space="0" w:color="auto"/>
              </w:divBdr>
              <w:divsChild>
                <w:div w:id="1100026666">
                  <w:marLeft w:val="0"/>
                  <w:marRight w:val="0"/>
                  <w:marTop w:val="0"/>
                  <w:marBottom w:val="0"/>
                  <w:divBdr>
                    <w:top w:val="none" w:sz="0" w:space="0" w:color="auto"/>
                    <w:left w:val="none" w:sz="0" w:space="0" w:color="auto"/>
                    <w:bottom w:val="none" w:sz="0" w:space="0" w:color="auto"/>
                    <w:right w:val="none" w:sz="0" w:space="0" w:color="auto"/>
                  </w:divBdr>
                </w:div>
              </w:divsChild>
            </w:div>
            <w:div w:id="2146851257">
              <w:marLeft w:val="0"/>
              <w:marRight w:val="0"/>
              <w:marTop w:val="0"/>
              <w:marBottom w:val="0"/>
              <w:divBdr>
                <w:top w:val="none" w:sz="0" w:space="0" w:color="auto"/>
                <w:left w:val="none" w:sz="0" w:space="0" w:color="auto"/>
                <w:bottom w:val="none" w:sz="0" w:space="0" w:color="auto"/>
                <w:right w:val="none" w:sz="0" w:space="0" w:color="auto"/>
              </w:divBdr>
              <w:divsChild>
                <w:div w:id="1266113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4994731">
          <w:marLeft w:val="0"/>
          <w:marRight w:val="0"/>
          <w:marTop w:val="0"/>
          <w:marBottom w:val="0"/>
          <w:divBdr>
            <w:top w:val="none" w:sz="0" w:space="0" w:color="auto"/>
            <w:left w:val="none" w:sz="0" w:space="0" w:color="auto"/>
            <w:bottom w:val="none" w:sz="0" w:space="0" w:color="auto"/>
            <w:right w:val="none" w:sz="0" w:space="0" w:color="auto"/>
          </w:divBdr>
          <w:divsChild>
            <w:div w:id="1756786066">
              <w:marLeft w:val="0"/>
              <w:marRight w:val="0"/>
              <w:marTop w:val="0"/>
              <w:marBottom w:val="0"/>
              <w:divBdr>
                <w:top w:val="none" w:sz="0" w:space="0" w:color="auto"/>
                <w:left w:val="none" w:sz="0" w:space="0" w:color="auto"/>
                <w:bottom w:val="none" w:sz="0" w:space="0" w:color="auto"/>
                <w:right w:val="none" w:sz="0" w:space="0" w:color="auto"/>
              </w:divBdr>
              <w:divsChild>
                <w:div w:id="781413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4222498">
      <w:bodyDiv w:val="1"/>
      <w:marLeft w:val="0"/>
      <w:marRight w:val="0"/>
      <w:marTop w:val="0"/>
      <w:marBottom w:val="0"/>
      <w:divBdr>
        <w:top w:val="none" w:sz="0" w:space="0" w:color="auto"/>
        <w:left w:val="none" w:sz="0" w:space="0" w:color="auto"/>
        <w:bottom w:val="none" w:sz="0" w:space="0" w:color="auto"/>
        <w:right w:val="none" w:sz="0" w:space="0" w:color="auto"/>
      </w:divBdr>
    </w:div>
    <w:div w:id="1288512413">
      <w:bodyDiv w:val="1"/>
      <w:marLeft w:val="0"/>
      <w:marRight w:val="0"/>
      <w:marTop w:val="0"/>
      <w:marBottom w:val="0"/>
      <w:divBdr>
        <w:top w:val="none" w:sz="0" w:space="0" w:color="auto"/>
        <w:left w:val="none" w:sz="0" w:space="0" w:color="auto"/>
        <w:bottom w:val="none" w:sz="0" w:space="0" w:color="auto"/>
        <w:right w:val="none" w:sz="0" w:space="0" w:color="auto"/>
      </w:divBdr>
    </w:div>
    <w:div w:id="1303774356">
      <w:bodyDiv w:val="1"/>
      <w:marLeft w:val="0"/>
      <w:marRight w:val="0"/>
      <w:marTop w:val="0"/>
      <w:marBottom w:val="0"/>
      <w:divBdr>
        <w:top w:val="none" w:sz="0" w:space="0" w:color="auto"/>
        <w:left w:val="none" w:sz="0" w:space="0" w:color="auto"/>
        <w:bottom w:val="none" w:sz="0" w:space="0" w:color="auto"/>
        <w:right w:val="none" w:sz="0" w:space="0" w:color="auto"/>
      </w:divBdr>
    </w:div>
    <w:div w:id="1318874504">
      <w:bodyDiv w:val="1"/>
      <w:marLeft w:val="0"/>
      <w:marRight w:val="0"/>
      <w:marTop w:val="0"/>
      <w:marBottom w:val="0"/>
      <w:divBdr>
        <w:top w:val="none" w:sz="0" w:space="0" w:color="auto"/>
        <w:left w:val="none" w:sz="0" w:space="0" w:color="auto"/>
        <w:bottom w:val="none" w:sz="0" w:space="0" w:color="auto"/>
        <w:right w:val="none" w:sz="0" w:space="0" w:color="auto"/>
      </w:divBdr>
    </w:div>
    <w:div w:id="1329207839">
      <w:bodyDiv w:val="1"/>
      <w:marLeft w:val="0"/>
      <w:marRight w:val="0"/>
      <w:marTop w:val="0"/>
      <w:marBottom w:val="0"/>
      <w:divBdr>
        <w:top w:val="none" w:sz="0" w:space="0" w:color="auto"/>
        <w:left w:val="none" w:sz="0" w:space="0" w:color="auto"/>
        <w:bottom w:val="none" w:sz="0" w:space="0" w:color="auto"/>
        <w:right w:val="none" w:sz="0" w:space="0" w:color="auto"/>
      </w:divBdr>
    </w:div>
    <w:div w:id="1369800220">
      <w:bodyDiv w:val="1"/>
      <w:marLeft w:val="0"/>
      <w:marRight w:val="0"/>
      <w:marTop w:val="0"/>
      <w:marBottom w:val="0"/>
      <w:divBdr>
        <w:top w:val="none" w:sz="0" w:space="0" w:color="auto"/>
        <w:left w:val="none" w:sz="0" w:space="0" w:color="auto"/>
        <w:bottom w:val="none" w:sz="0" w:space="0" w:color="auto"/>
        <w:right w:val="none" w:sz="0" w:space="0" w:color="auto"/>
      </w:divBdr>
      <w:divsChild>
        <w:div w:id="79641166">
          <w:marLeft w:val="0"/>
          <w:marRight w:val="0"/>
          <w:marTop w:val="0"/>
          <w:marBottom w:val="0"/>
          <w:divBdr>
            <w:top w:val="none" w:sz="0" w:space="0" w:color="auto"/>
            <w:left w:val="none" w:sz="0" w:space="0" w:color="auto"/>
            <w:bottom w:val="none" w:sz="0" w:space="0" w:color="auto"/>
            <w:right w:val="none" w:sz="0" w:space="0" w:color="auto"/>
          </w:divBdr>
          <w:divsChild>
            <w:div w:id="784693116">
              <w:marLeft w:val="0"/>
              <w:marRight w:val="0"/>
              <w:marTop w:val="0"/>
              <w:marBottom w:val="0"/>
              <w:divBdr>
                <w:top w:val="none" w:sz="0" w:space="0" w:color="auto"/>
                <w:left w:val="none" w:sz="0" w:space="0" w:color="auto"/>
                <w:bottom w:val="none" w:sz="0" w:space="0" w:color="auto"/>
                <w:right w:val="none" w:sz="0" w:space="0" w:color="auto"/>
              </w:divBdr>
              <w:divsChild>
                <w:div w:id="1512135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4255428">
      <w:bodyDiv w:val="1"/>
      <w:marLeft w:val="0"/>
      <w:marRight w:val="0"/>
      <w:marTop w:val="0"/>
      <w:marBottom w:val="0"/>
      <w:divBdr>
        <w:top w:val="none" w:sz="0" w:space="0" w:color="auto"/>
        <w:left w:val="none" w:sz="0" w:space="0" w:color="auto"/>
        <w:bottom w:val="none" w:sz="0" w:space="0" w:color="auto"/>
        <w:right w:val="none" w:sz="0" w:space="0" w:color="auto"/>
      </w:divBdr>
    </w:div>
    <w:div w:id="1387756955">
      <w:bodyDiv w:val="1"/>
      <w:marLeft w:val="0"/>
      <w:marRight w:val="0"/>
      <w:marTop w:val="0"/>
      <w:marBottom w:val="0"/>
      <w:divBdr>
        <w:top w:val="none" w:sz="0" w:space="0" w:color="auto"/>
        <w:left w:val="none" w:sz="0" w:space="0" w:color="auto"/>
        <w:bottom w:val="none" w:sz="0" w:space="0" w:color="auto"/>
        <w:right w:val="none" w:sz="0" w:space="0" w:color="auto"/>
      </w:divBdr>
    </w:div>
    <w:div w:id="1401056213">
      <w:bodyDiv w:val="1"/>
      <w:marLeft w:val="0"/>
      <w:marRight w:val="0"/>
      <w:marTop w:val="0"/>
      <w:marBottom w:val="0"/>
      <w:divBdr>
        <w:top w:val="none" w:sz="0" w:space="0" w:color="auto"/>
        <w:left w:val="none" w:sz="0" w:space="0" w:color="auto"/>
        <w:bottom w:val="none" w:sz="0" w:space="0" w:color="auto"/>
        <w:right w:val="none" w:sz="0" w:space="0" w:color="auto"/>
      </w:divBdr>
      <w:divsChild>
        <w:div w:id="1414930236">
          <w:marLeft w:val="0"/>
          <w:marRight w:val="0"/>
          <w:marTop w:val="0"/>
          <w:marBottom w:val="0"/>
          <w:divBdr>
            <w:top w:val="none" w:sz="0" w:space="0" w:color="auto"/>
            <w:left w:val="none" w:sz="0" w:space="0" w:color="auto"/>
            <w:bottom w:val="none" w:sz="0" w:space="0" w:color="auto"/>
            <w:right w:val="none" w:sz="0" w:space="0" w:color="auto"/>
          </w:divBdr>
          <w:divsChild>
            <w:div w:id="758408538">
              <w:marLeft w:val="0"/>
              <w:marRight w:val="0"/>
              <w:marTop w:val="0"/>
              <w:marBottom w:val="0"/>
              <w:divBdr>
                <w:top w:val="none" w:sz="0" w:space="0" w:color="auto"/>
                <w:left w:val="none" w:sz="0" w:space="0" w:color="auto"/>
                <w:bottom w:val="none" w:sz="0" w:space="0" w:color="auto"/>
                <w:right w:val="none" w:sz="0" w:space="0" w:color="auto"/>
              </w:divBdr>
              <w:divsChild>
                <w:div w:id="1668823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5856953">
      <w:bodyDiv w:val="1"/>
      <w:marLeft w:val="0"/>
      <w:marRight w:val="0"/>
      <w:marTop w:val="0"/>
      <w:marBottom w:val="0"/>
      <w:divBdr>
        <w:top w:val="none" w:sz="0" w:space="0" w:color="auto"/>
        <w:left w:val="none" w:sz="0" w:space="0" w:color="auto"/>
        <w:bottom w:val="none" w:sz="0" w:space="0" w:color="auto"/>
        <w:right w:val="none" w:sz="0" w:space="0" w:color="auto"/>
      </w:divBdr>
    </w:div>
    <w:div w:id="1536772335">
      <w:bodyDiv w:val="1"/>
      <w:marLeft w:val="0"/>
      <w:marRight w:val="0"/>
      <w:marTop w:val="0"/>
      <w:marBottom w:val="0"/>
      <w:divBdr>
        <w:top w:val="none" w:sz="0" w:space="0" w:color="auto"/>
        <w:left w:val="none" w:sz="0" w:space="0" w:color="auto"/>
        <w:bottom w:val="none" w:sz="0" w:space="0" w:color="auto"/>
        <w:right w:val="none" w:sz="0" w:space="0" w:color="auto"/>
      </w:divBdr>
      <w:divsChild>
        <w:div w:id="2133093586">
          <w:marLeft w:val="0"/>
          <w:marRight w:val="0"/>
          <w:marTop w:val="0"/>
          <w:marBottom w:val="0"/>
          <w:divBdr>
            <w:top w:val="none" w:sz="0" w:space="0" w:color="auto"/>
            <w:left w:val="none" w:sz="0" w:space="0" w:color="auto"/>
            <w:bottom w:val="none" w:sz="0" w:space="0" w:color="auto"/>
            <w:right w:val="none" w:sz="0" w:space="0" w:color="auto"/>
          </w:divBdr>
          <w:divsChild>
            <w:div w:id="1778208029">
              <w:marLeft w:val="0"/>
              <w:marRight w:val="0"/>
              <w:marTop w:val="0"/>
              <w:marBottom w:val="0"/>
              <w:divBdr>
                <w:top w:val="none" w:sz="0" w:space="0" w:color="auto"/>
                <w:left w:val="none" w:sz="0" w:space="0" w:color="auto"/>
                <w:bottom w:val="none" w:sz="0" w:space="0" w:color="auto"/>
                <w:right w:val="none" w:sz="0" w:space="0" w:color="auto"/>
              </w:divBdr>
              <w:divsChild>
                <w:div w:id="663164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796733">
      <w:bodyDiv w:val="1"/>
      <w:marLeft w:val="0"/>
      <w:marRight w:val="0"/>
      <w:marTop w:val="0"/>
      <w:marBottom w:val="0"/>
      <w:divBdr>
        <w:top w:val="none" w:sz="0" w:space="0" w:color="auto"/>
        <w:left w:val="none" w:sz="0" w:space="0" w:color="auto"/>
        <w:bottom w:val="none" w:sz="0" w:space="0" w:color="auto"/>
        <w:right w:val="none" w:sz="0" w:space="0" w:color="auto"/>
      </w:divBdr>
    </w:div>
    <w:div w:id="1560897163">
      <w:bodyDiv w:val="1"/>
      <w:marLeft w:val="0"/>
      <w:marRight w:val="0"/>
      <w:marTop w:val="0"/>
      <w:marBottom w:val="0"/>
      <w:divBdr>
        <w:top w:val="none" w:sz="0" w:space="0" w:color="auto"/>
        <w:left w:val="none" w:sz="0" w:space="0" w:color="auto"/>
        <w:bottom w:val="none" w:sz="0" w:space="0" w:color="auto"/>
        <w:right w:val="none" w:sz="0" w:space="0" w:color="auto"/>
      </w:divBdr>
    </w:div>
    <w:div w:id="1582643992">
      <w:bodyDiv w:val="1"/>
      <w:marLeft w:val="0"/>
      <w:marRight w:val="0"/>
      <w:marTop w:val="0"/>
      <w:marBottom w:val="0"/>
      <w:divBdr>
        <w:top w:val="none" w:sz="0" w:space="0" w:color="auto"/>
        <w:left w:val="none" w:sz="0" w:space="0" w:color="auto"/>
        <w:bottom w:val="none" w:sz="0" w:space="0" w:color="auto"/>
        <w:right w:val="none" w:sz="0" w:space="0" w:color="auto"/>
      </w:divBdr>
    </w:div>
    <w:div w:id="1600482495">
      <w:bodyDiv w:val="1"/>
      <w:marLeft w:val="0"/>
      <w:marRight w:val="0"/>
      <w:marTop w:val="0"/>
      <w:marBottom w:val="0"/>
      <w:divBdr>
        <w:top w:val="none" w:sz="0" w:space="0" w:color="auto"/>
        <w:left w:val="none" w:sz="0" w:space="0" w:color="auto"/>
        <w:bottom w:val="none" w:sz="0" w:space="0" w:color="auto"/>
        <w:right w:val="none" w:sz="0" w:space="0" w:color="auto"/>
      </w:divBdr>
    </w:div>
    <w:div w:id="1612008894">
      <w:bodyDiv w:val="1"/>
      <w:marLeft w:val="0"/>
      <w:marRight w:val="0"/>
      <w:marTop w:val="0"/>
      <w:marBottom w:val="0"/>
      <w:divBdr>
        <w:top w:val="none" w:sz="0" w:space="0" w:color="auto"/>
        <w:left w:val="none" w:sz="0" w:space="0" w:color="auto"/>
        <w:bottom w:val="none" w:sz="0" w:space="0" w:color="auto"/>
        <w:right w:val="none" w:sz="0" w:space="0" w:color="auto"/>
      </w:divBdr>
    </w:div>
    <w:div w:id="1620141207">
      <w:bodyDiv w:val="1"/>
      <w:marLeft w:val="0"/>
      <w:marRight w:val="0"/>
      <w:marTop w:val="0"/>
      <w:marBottom w:val="0"/>
      <w:divBdr>
        <w:top w:val="none" w:sz="0" w:space="0" w:color="auto"/>
        <w:left w:val="none" w:sz="0" w:space="0" w:color="auto"/>
        <w:bottom w:val="none" w:sz="0" w:space="0" w:color="auto"/>
        <w:right w:val="none" w:sz="0" w:space="0" w:color="auto"/>
      </w:divBdr>
    </w:div>
    <w:div w:id="1623532316">
      <w:bodyDiv w:val="1"/>
      <w:marLeft w:val="0"/>
      <w:marRight w:val="0"/>
      <w:marTop w:val="0"/>
      <w:marBottom w:val="0"/>
      <w:divBdr>
        <w:top w:val="none" w:sz="0" w:space="0" w:color="auto"/>
        <w:left w:val="none" w:sz="0" w:space="0" w:color="auto"/>
        <w:bottom w:val="none" w:sz="0" w:space="0" w:color="auto"/>
        <w:right w:val="none" w:sz="0" w:space="0" w:color="auto"/>
      </w:divBdr>
    </w:div>
    <w:div w:id="1627855336">
      <w:bodyDiv w:val="1"/>
      <w:marLeft w:val="0"/>
      <w:marRight w:val="0"/>
      <w:marTop w:val="0"/>
      <w:marBottom w:val="0"/>
      <w:divBdr>
        <w:top w:val="none" w:sz="0" w:space="0" w:color="auto"/>
        <w:left w:val="none" w:sz="0" w:space="0" w:color="auto"/>
        <w:bottom w:val="none" w:sz="0" w:space="0" w:color="auto"/>
        <w:right w:val="none" w:sz="0" w:space="0" w:color="auto"/>
      </w:divBdr>
    </w:div>
    <w:div w:id="1653413691">
      <w:bodyDiv w:val="1"/>
      <w:marLeft w:val="0"/>
      <w:marRight w:val="0"/>
      <w:marTop w:val="0"/>
      <w:marBottom w:val="0"/>
      <w:divBdr>
        <w:top w:val="none" w:sz="0" w:space="0" w:color="auto"/>
        <w:left w:val="none" w:sz="0" w:space="0" w:color="auto"/>
        <w:bottom w:val="none" w:sz="0" w:space="0" w:color="auto"/>
        <w:right w:val="none" w:sz="0" w:space="0" w:color="auto"/>
      </w:divBdr>
    </w:div>
    <w:div w:id="1659261174">
      <w:bodyDiv w:val="1"/>
      <w:marLeft w:val="0"/>
      <w:marRight w:val="0"/>
      <w:marTop w:val="0"/>
      <w:marBottom w:val="0"/>
      <w:divBdr>
        <w:top w:val="none" w:sz="0" w:space="0" w:color="auto"/>
        <w:left w:val="none" w:sz="0" w:space="0" w:color="auto"/>
        <w:bottom w:val="none" w:sz="0" w:space="0" w:color="auto"/>
        <w:right w:val="none" w:sz="0" w:space="0" w:color="auto"/>
      </w:divBdr>
    </w:div>
    <w:div w:id="1679036181">
      <w:bodyDiv w:val="1"/>
      <w:marLeft w:val="0"/>
      <w:marRight w:val="0"/>
      <w:marTop w:val="0"/>
      <w:marBottom w:val="0"/>
      <w:divBdr>
        <w:top w:val="none" w:sz="0" w:space="0" w:color="auto"/>
        <w:left w:val="none" w:sz="0" w:space="0" w:color="auto"/>
        <w:bottom w:val="none" w:sz="0" w:space="0" w:color="auto"/>
        <w:right w:val="none" w:sz="0" w:space="0" w:color="auto"/>
      </w:divBdr>
    </w:div>
    <w:div w:id="1856963263">
      <w:bodyDiv w:val="1"/>
      <w:marLeft w:val="0"/>
      <w:marRight w:val="0"/>
      <w:marTop w:val="0"/>
      <w:marBottom w:val="0"/>
      <w:divBdr>
        <w:top w:val="none" w:sz="0" w:space="0" w:color="auto"/>
        <w:left w:val="none" w:sz="0" w:space="0" w:color="auto"/>
        <w:bottom w:val="none" w:sz="0" w:space="0" w:color="auto"/>
        <w:right w:val="none" w:sz="0" w:space="0" w:color="auto"/>
      </w:divBdr>
      <w:divsChild>
        <w:div w:id="17899805">
          <w:marLeft w:val="0"/>
          <w:marRight w:val="0"/>
          <w:marTop w:val="0"/>
          <w:marBottom w:val="0"/>
          <w:divBdr>
            <w:top w:val="none" w:sz="0" w:space="0" w:color="auto"/>
            <w:left w:val="none" w:sz="0" w:space="0" w:color="auto"/>
            <w:bottom w:val="none" w:sz="0" w:space="0" w:color="auto"/>
            <w:right w:val="none" w:sz="0" w:space="0" w:color="auto"/>
          </w:divBdr>
          <w:divsChild>
            <w:div w:id="1671640001">
              <w:marLeft w:val="0"/>
              <w:marRight w:val="0"/>
              <w:marTop w:val="0"/>
              <w:marBottom w:val="0"/>
              <w:divBdr>
                <w:top w:val="none" w:sz="0" w:space="0" w:color="auto"/>
                <w:left w:val="none" w:sz="0" w:space="0" w:color="auto"/>
                <w:bottom w:val="none" w:sz="0" w:space="0" w:color="auto"/>
                <w:right w:val="none" w:sz="0" w:space="0" w:color="auto"/>
              </w:divBdr>
              <w:divsChild>
                <w:div w:id="256134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7769994">
      <w:bodyDiv w:val="1"/>
      <w:marLeft w:val="0"/>
      <w:marRight w:val="0"/>
      <w:marTop w:val="0"/>
      <w:marBottom w:val="0"/>
      <w:divBdr>
        <w:top w:val="none" w:sz="0" w:space="0" w:color="auto"/>
        <w:left w:val="none" w:sz="0" w:space="0" w:color="auto"/>
        <w:bottom w:val="none" w:sz="0" w:space="0" w:color="auto"/>
        <w:right w:val="none" w:sz="0" w:space="0" w:color="auto"/>
      </w:divBdr>
      <w:divsChild>
        <w:div w:id="1572810361">
          <w:marLeft w:val="0"/>
          <w:marRight w:val="0"/>
          <w:marTop w:val="0"/>
          <w:marBottom w:val="0"/>
          <w:divBdr>
            <w:top w:val="none" w:sz="0" w:space="0" w:color="auto"/>
            <w:left w:val="none" w:sz="0" w:space="0" w:color="auto"/>
            <w:bottom w:val="none" w:sz="0" w:space="0" w:color="auto"/>
            <w:right w:val="none" w:sz="0" w:space="0" w:color="auto"/>
          </w:divBdr>
          <w:divsChild>
            <w:div w:id="1837576812">
              <w:marLeft w:val="0"/>
              <w:marRight w:val="0"/>
              <w:marTop w:val="0"/>
              <w:marBottom w:val="0"/>
              <w:divBdr>
                <w:top w:val="none" w:sz="0" w:space="0" w:color="auto"/>
                <w:left w:val="none" w:sz="0" w:space="0" w:color="auto"/>
                <w:bottom w:val="none" w:sz="0" w:space="0" w:color="auto"/>
                <w:right w:val="none" w:sz="0" w:space="0" w:color="auto"/>
              </w:divBdr>
              <w:divsChild>
                <w:div w:id="769934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7864329">
      <w:bodyDiv w:val="1"/>
      <w:marLeft w:val="0"/>
      <w:marRight w:val="0"/>
      <w:marTop w:val="0"/>
      <w:marBottom w:val="0"/>
      <w:divBdr>
        <w:top w:val="none" w:sz="0" w:space="0" w:color="auto"/>
        <w:left w:val="none" w:sz="0" w:space="0" w:color="auto"/>
        <w:bottom w:val="none" w:sz="0" w:space="0" w:color="auto"/>
        <w:right w:val="none" w:sz="0" w:space="0" w:color="auto"/>
      </w:divBdr>
    </w:div>
    <w:div w:id="1997955592">
      <w:bodyDiv w:val="1"/>
      <w:marLeft w:val="0"/>
      <w:marRight w:val="0"/>
      <w:marTop w:val="0"/>
      <w:marBottom w:val="0"/>
      <w:divBdr>
        <w:top w:val="none" w:sz="0" w:space="0" w:color="auto"/>
        <w:left w:val="none" w:sz="0" w:space="0" w:color="auto"/>
        <w:bottom w:val="none" w:sz="0" w:space="0" w:color="auto"/>
        <w:right w:val="none" w:sz="0" w:space="0" w:color="auto"/>
      </w:divBdr>
    </w:div>
    <w:div w:id="2069721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nwssp.nhs.wales/corporate-documents/corporate-general-documents/our-structur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nwssp.nhs.wales/a-wp/once-for-wales-concerns-management-system/ofwcms-documents/programme-board-governence-structure/" TargetMode="External"/><Relationship Id="rId17" Type="http://schemas.openxmlformats.org/officeDocument/2006/relationships/hyperlink" Target="http://www.wales.nhs.uk/usingthegiftofcomplaints" TargetMode="External"/><Relationship Id="rId2" Type="http://schemas.openxmlformats.org/officeDocument/2006/relationships/numbering" Target="numbering.xml"/><Relationship Id="rId16" Type="http://schemas.openxmlformats.org/officeDocument/2006/relationships/hyperlink" Target="https://nwssp.nhs.wales/a-wp/once-for-wales-concerns-management-system/programme-governanc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nhs.wales/about-us/" TargetMode="External"/><Relationship Id="rId5" Type="http://schemas.openxmlformats.org/officeDocument/2006/relationships/webSettings" Target="webSettings.xml"/><Relationship Id="rId15" Type="http://schemas.openxmlformats.org/officeDocument/2006/relationships/hyperlink" Target="https://nwssp.nhs.wales/a-wp/once-for-wales-concerns-management-system/" TargetMode="External"/><Relationship Id="rId10" Type="http://schemas.openxmlformats.org/officeDocument/2006/relationships/hyperlink" Target="https://doi.org/10.1186/1472-6947-6-3" TargetMode="External"/><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package" Target="embeddings/Microsoft_Word_Document.docx"/><Relationship Id="rId14" Type="http://schemas.openxmlformats.org/officeDocument/2006/relationships/hyperlink" Target="https://nwssp.nhs.wales/a-wp/once-for-wales-concerns-management-system/achieving-successful-implementation/"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35F302C407B974B927F7E6DF8919C69"/>
        <w:category>
          <w:name w:val="General"/>
          <w:gallery w:val="placeholder"/>
        </w:category>
        <w:types>
          <w:type w:val="bbPlcHdr"/>
        </w:types>
        <w:behaviors>
          <w:behavior w:val="content"/>
        </w:behaviors>
        <w:guid w:val="{D531AA55-065F-634A-BB07-1A959B28CA96}"/>
      </w:docPartPr>
      <w:docPartBody>
        <w:p w:rsidR="006B4385" w:rsidRDefault="001C34B7" w:rsidP="001C34B7">
          <w:pPr>
            <w:pStyle w:val="235F302C407B974B927F7E6DF8919C69"/>
          </w:pPr>
          <w:r w:rsidRPr="00A40484">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2AE8C00A-790D-BF4F-925A-60005F1D1EE4}"/>
      </w:docPartPr>
      <w:docPartBody>
        <w:p w:rsidR="00A239AB" w:rsidRDefault="0093003A">
          <w:r w:rsidRPr="00607703">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34B7"/>
    <w:rsid w:val="001C34B7"/>
    <w:rsid w:val="002A1A5A"/>
    <w:rsid w:val="004E7396"/>
    <w:rsid w:val="006B4385"/>
    <w:rsid w:val="00764FA1"/>
    <w:rsid w:val="00846476"/>
    <w:rsid w:val="0093003A"/>
    <w:rsid w:val="00A239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3003A"/>
    <w:rPr>
      <w:color w:val="808080"/>
    </w:rPr>
  </w:style>
  <w:style w:type="paragraph" w:customStyle="1" w:styleId="235F302C407B974B927F7E6DF8919C69">
    <w:name w:val="235F302C407B974B927F7E6DF8919C69"/>
    <w:rsid w:val="001C34B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E14F277-888D-B44E-BBB3-8ABD0D76F277}">
  <we:reference id="wa104382081" version="1.46.0.0" store="en-US" storeType="OMEX"/>
  <we:alternateReferences>
    <we:reference id="WA104382081" version="1.46.0.0" store="" storeType="OMEX"/>
  </we:alternateReferences>
  <we:properties>
    <we:property name="MENDELEY_CITATIONS" value="[{&quot;citationID&quot;:&quot;MENDELEY_CITATION_d8da69ce-0ea2-4afa-8e03-7c6fc9af9356&quot;,&quot;properties&quot;:{&quot;noteIndex&quot;:0},&quot;isEdited&quot;:false,&quot;manualOverride&quot;:{&quot;isManuallyOverridden&quot;:true,&quot;citeprocText&quot;:&quot;(&lt;i&gt;About Us - NHS Wales&lt;/i&gt;, no date)&quot;,&quot;manualOverrideText&quot;:&quot;(NHS Wales, no date)&quot;},&quot;citationTag&quot;:&quot;MENDELEY_CITATION_v3_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&quot;,&quot;citationItems&quot;:[{&quot;id&quot;:&quot;dbddde68-5341-3df1-9124-7a42f6115cf3&quot;,&quot;itemData&quot;:{&quot;type&quot;:&quot;webpage&quot;,&quot;id&quot;:&quot;dbddde68-5341-3df1-9124-7a42f6115cf3&quot;,&quot;title&quot;:&quot;About Us - NHS Wales&quot;,&quot;accessed&quot;:{&quot;date-parts&quot;:[[2023,3,8]]},&quot;URL&quot;:&quot;https://www.nhs.wales/about-us/&quot;,&quot;container-title-short&quot;:&quot;&quot;},&quot;isTemporary&quot;:false}]},{&quot;citationID&quot;:&quot;MENDELEY_CITATION_e9e66c23-f07a-4ded-a843-729405c84d47&quot;,&quot;properties&quot;:{&quot;noteIndex&quot;:0},&quot;isEdited&quot;:false,&quot;manualOverride&quot;:{&quot;isManuallyOverridden&quot;:true,&quot;citeprocText&quot;:&quot;(&lt;i&gt;About Us - NHS Wales&lt;/i&gt;, no date)&quot;,&quot;manualOverrideText&quot;:&quot;(NHS Wales, no date)&quot;},&quot;citationTag&quot;:&quot;MENDELEY_CITATION_v3_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&quot;,&quot;citationItems&quot;:[{&quot;id&quot;:&quot;dbddde68-5341-3df1-9124-7a42f6115cf3&quot;,&quot;itemData&quot;:{&quot;type&quot;:&quot;webpage&quot;,&quot;id&quot;:&quot;dbddde68-5341-3df1-9124-7a42f6115cf3&quot;,&quot;title&quot;:&quot;About Us - NHS Wales&quot;,&quot;accessed&quot;:{&quot;date-parts&quot;:[[2023,3,8]]},&quot;URL&quot;:&quot;https://www.nhs.wales/about-us/&quot;,&quot;container-title-short&quot;:&quot;&quot;},&quot;isTemporary&quot;:false}]},{&quot;citationID&quot;:&quot;MENDELEY_CITATION_7b33eb81-901d-4e1a-96b7-3a06990098a4&quot;,&quot;properties&quot;:{&quot;noteIndex&quot;:0},&quot;isEdited&quot;:false,&quot;manualOverride&quot;:{&quot;isManuallyOverridden&quot;:true,&quot;citeprocText&quot;:&quot;(&lt;i&gt;Programme Governance - NHS Wales Shared Services Partnership&lt;/i&gt;, no date)&quot;,&quot;manualOverrideText&quot;:&quot;(NHS Wales Shared Services Partnership, no date)&quot;},&quot;citationTag&quot;:&quot;MENDELEY_CITATION_v3_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&quot;,&quot;citationItems&quot;:[{&quot;id&quot;:&quot;af51bdca-8471-3ffb-a845-25be81cd5136&quot;,&quot;itemData&quot;:{&quot;type&quot;:&quot;webpage&quot;,&quot;id&quot;:&quot;af51bdca-8471-3ffb-a845-25be81cd5136&quot;,&quot;title&quot;:&quot;Programme Governance - NHS Wales Shared Services Partnership&quot;,&quot;accessed&quot;:{&quot;date-parts&quot;:[[2023,3,8]]},&quot;URL&quot;:&quot;https://nwssp.nhs.wales/a-wp/once-for-wales-concerns-management-system/programme-governance/&quot;,&quot;container-title-short&quot;:&quot;&quot;},&quot;isTemporary&quot;:false}]},{&quot;citationID&quot;:&quot;MENDELEY_CITATION_5a3a5ecd-ed7a-437d-80a6-32c4e324e7b0&quot;,&quot;properties&quot;:{&quot;noteIndex&quot;:0},&quot;isEdited&quot;:false,&quot;manualOverride&quot;:{&quot;isManuallyOverridden&quot;:true,&quot;citeprocText&quot;:&quot;(&lt;i&gt;Once for Wales Concerns Management System - NHS Wales Shared Services Partnership&lt;/i&gt;, no date)&quot;,&quot;manualOverrideText&quot;:&quot;(NHS Wales Shared Services Partnership, no date)&quot;},&quot;citationTag&quot;:&quot;MENDELEY_CITATION_v3_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&quot;,&quot;citationItems&quot;:[{&quot;id&quot;:&quot;718a26f5-c35b-368b-a26c-fa5c42b44347&quot;,&quot;itemData&quot;:{&quot;type&quot;:&quot;webpage&quot;,&quot;id&quot;:&quot;718a26f5-c35b-368b-a26c-fa5c42b44347&quot;,&quot;title&quot;:&quot;Once for Wales Concerns Management System - NHS Wales Shared Services Partnership&quot;,&quot;accessed&quot;:{&quot;date-parts&quot;:[[2023,3,8]]},&quot;URL&quot;:&quot;https://nwssp.nhs.wales/a-wp/once-for-wales-concerns-management-system/&quot;,&quot;container-title-short&quot;:&quot;&quot;},&quot;isTemporary&quot;:false}]},{&quot;citationID&quot;:&quot;MENDELEY_CITATION_b57919b7-1557-4743-8410-7dd212f7984f&quot;,&quot;properties&quot;:{&quot;noteIndex&quot;:0},&quot;isEdited&quot;:false,&quot;manualOverride&quot;:{&quot;isManuallyOverridden&quot;:true,&quot;citeprocText&quot;:&quot;(&lt;i&gt;Once for Wales Concerns Management System - NHS Wales Shared Services Partnership&lt;/i&gt;, no date)&quot;,&quot;manualOverrideText&quot;:&quot;(NHS Wales Shared Services, no date)&quot;},&quot;citationTag&quot;:&quot;MENDELEY_CITATION_v3_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&quot;,&quot;citationItems&quot;:[{&quot;id&quot;:&quot;718a26f5-c35b-368b-a26c-fa5c42b44347&quot;,&quot;itemData&quot;:{&quot;type&quot;:&quot;webpage&quot;,&quot;id&quot;:&quot;718a26f5-c35b-368b-a26c-fa5c42b44347&quot;,&quot;title&quot;:&quot;Once for Wales Concerns Management System - NHS Wales Shared Services Partnership&quot;,&quot;accessed&quot;:{&quot;date-parts&quot;:[[2023,3,8]]},&quot;URL&quot;:&quot;https://nwssp.nhs.wales/a-wp/once-for-wales-concerns-management-system/&quot;,&quot;container-title-short&quot;:&quot;&quot;},&quot;isTemporary&quot;:false}]},{&quot;citationID&quot;:&quot;MENDELEY_CITATION_7d62cd6b-f396-4034-95ec-94fe941f4ae9&quot;,&quot;properties&quot;:{&quot;noteIndex&quot;:0},&quot;isEdited&quot;:false,&quot;manualOverride&quot;:{&quot;isManuallyOverridden&quot;:true,&quot;citeprocText&quot;:&quot;(&lt;i&gt;Once for Wales Concerns Management System - NHS Wales Shared Services Partnership&lt;/i&gt;, no date)&quot;,&quot;manualOverrideText&quot;:&quot;(NHS Wales Shared Services Partnership, no date)&quot;},&quot;citationTag&quot;:&quot;MENDELEY_CITATION_v3_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&quot;,&quot;citationItems&quot;:[{&quot;id&quot;:&quot;718a26f5-c35b-368b-a26c-fa5c42b44347&quot;,&quot;itemData&quot;:{&quot;type&quot;:&quot;webpage&quot;,&quot;id&quot;:&quot;718a26f5-c35b-368b-a26c-fa5c42b44347&quot;,&quot;title&quot;:&quot;Once for Wales Concerns Management System - NHS Wales Shared Services Partnership&quot;,&quot;accessed&quot;:{&quot;date-parts&quot;:[[2023,3,8]]},&quot;URL&quot;:&quot;https://nwssp.nhs.wales/a-wp/once-for-wales-concerns-management-system/&quot;,&quot;container-title-short&quot;:&quot;&quot;},&quot;isTemporary&quot;:false}]},{&quot;citationID&quot;:&quot;MENDELEY_CITATION_3f73c099-fd82-4303-8ec8-12b0f43be20b&quot;,&quot;properties&quot;:{&quot;noteIndex&quot;:0},&quot;isEdited&quot;:false,&quot;manualOverride&quot;:{&quot;isManuallyOverridden&quot;:true,&quot;citeprocText&quot;:&quot;(Keith Evans, 2014)&quot;,&quot;manualOverrideText&quot;:&quot;(K Evans, 2014 pp.42)&quot;},&quot;citationTag&quot;:&quot;MENDELEY_CITATION_v3_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&quot;,&quot;citationItems&quot;:[{&quot;id&quot;:&quot;576a9a76-a9c0-3714-b8ed-51ac97e2960a&quot;,&quot;itemData&quot;:{&quot;type&quot;:&quot;report&quot;,&quot;id&quot;:&quot;576a9a76-a9c0-3714-b8ed-51ac97e2960a&quot;,&quot;title&quot;:&quot;A Review of Concerns (complaaints) Handling in NHS Wales - Using The Gift of Complaints&quot;,&quot;author&quot;:[{&quot;family&quot;:&quot;Keith Evans&quot;,&quot;given&quot;:&quot;&quot;,&quot;parse-names&quot;:false,&quot;dropping-particle&quot;:&quot;&quot;,&quot;non-dropping-particle&quot;:&quot;&quot;}],&quot;issued&quot;:{&quot;date-parts&quot;:[[2014,6]]},&quot;container-title-short&quot;:&quot;&quot;},&quot;isTemporary&quot;:false}]},{&quot;citationID&quot;:&quot;MENDELEY_CITATION_e3c1d1ee-fdac-40f9-941f-ac9f07198830&quot;,&quot;properties&quot;:{&quot;noteIndex&quot;:0},&quot;isEdited&quot;:false,&quot;manualOverride&quot;:{&quot;isManuallyOverridden&quot;:true,&quot;citeprocText&quot;:&quot;(Keith Evans, 2014)&quot;,&quot;manualOverrideText&quot;:&quot;(K Evans, 2014 pp. 46)&quot;},&quot;citationTag&quot;:&quot;MENDELEY_CITATION_v3_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&quot;,&quot;citationItems&quot;:[{&quot;id&quot;:&quot;576a9a76-a9c0-3714-b8ed-51ac97e2960a&quot;,&quot;itemData&quot;:{&quot;type&quot;:&quot;report&quot;,&quot;id&quot;:&quot;576a9a76-a9c0-3714-b8ed-51ac97e2960a&quot;,&quot;title&quot;:&quot;A Review of Concerns (complaaints) Handling in NHS Wales - Using The Gift of Complaints&quot;,&quot;author&quot;:[{&quot;family&quot;:&quot;Keith Evans&quot;,&quot;given&quot;:&quot;&quot;,&quot;parse-names&quot;:false,&quot;dropping-particle&quot;:&quot;&quot;,&quot;non-dropping-particle&quot;:&quot;&quot;}],&quot;issued&quot;:{&quot;date-parts&quot;:[[2014,6]]},&quot;container-title-short&quot;:&quot;&quot;},&quot;isTemporary&quot;:false}]},{&quot;citationID&quot;:&quot;MENDELEY_CITATION_42f71885-b407-4e89-9e70-6904cc3629bd&quot;,&quot;properties&quot;:{&quot;noteIndex&quot;:0},&quot;isEdited&quot;:false,&quot;manualOverride&quot;:{&quot;isManuallyOverridden&quot;:true,&quot;citeprocText&quot;:&quot;(Keith Evans, 2014)&quot;,&quot;manualOverrideText&quot;:&quot;(K Evans, 2014 pp. 94)&quot;},&quot;citationTag&quot;:&quot;MENDELEY_CITATION_v3_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&quot;,&quot;citationItems&quot;:[{&quot;id&quot;:&quot;576a9a76-a9c0-3714-b8ed-51ac97e2960a&quot;,&quot;itemData&quot;:{&quot;type&quot;:&quot;report&quot;,&quot;id&quot;:&quot;576a9a76-a9c0-3714-b8ed-51ac97e2960a&quot;,&quot;title&quot;:&quot;A Review of Concerns (complaaints) Handling in NHS Wales - Using The Gift of Complaints&quot;,&quot;author&quot;:[{&quot;family&quot;:&quot;Keith Evans&quot;,&quot;given&quot;:&quot;&quot;,&quot;parse-names&quot;:false,&quot;dropping-particle&quot;:&quot;&quot;,&quot;non-dropping-particle&quot;:&quot;&quot;}],&quot;issued&quot;:{&quot;date-parts&quot;:[[2014,6]]},&quot;container-title-short&quot;:&quot;&quot;},&quot;isTemporary&quot;:false}]},{&quot;citationID&quot;:&quot;MENDELEY_CITATION_ff1e3347-b466-47c2-ac54-3af7681e1102&quot;,&quot;properties&quot;:{&quot;noteIndex&quot;:0},&quot;isEdited&quot;:false,&quot;manualOverride&quot;:{&quot;isManuallyOverridden&quot;:false,&quot;citeprocText&quot;:&quot;(&lt;i&gt;Achieving successful implementation - NHS Wales Shared Services Partnership&lt;/i&gt;, no date)&quot;,&quot;manualOverrideText&quot;:&quot;&quot;},&quot;citationTag&quot;:&quot;MENDELEY_CITATION_v3_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&quot;,&quot;citationItems&quot;:[{&quot;id&quot;:&quot;018935a5-9b81-39bb-9112-7c063bdde2dc&quot;,&quot;itemData&quot;:{&quot;type&quot;:&quot;webpage&quot;,&quot;id&quot;:&quot;018935a5-9b81-39bb-9112-7c063bdde2dc&quot;,&quot;title&quot;:&quot;Achieving successful implementation - NHS Wales Shared Services Partnership&quot;,&quot;accessed&quot;:{&quot;date-parts&quot;:[[2023,3,9]]},&quot;URL&quot;:&quot;https://nwssp.nhs.wales/a-wp/once-for-wales-concerns-management-system/achieving-successful-implementation/&quot;,&quot;container-title-short&quot;:&quot;&quot;},&quot;isTemporary&quot;:false}]},{&quot;citationID&quot;:&quot;MENDELEY_CITATION_53a93d26-c318-4dde-9a63-cf02403cfe2f&quot;,&quot;properties&quot;:{&quot;noteIndex&quot;:0},&quot;isEdited&quot;:false,&quot;manualOverride&quot;:{&quot;isManuallyOverridden&quot;:true,&quot;citeprocText&quot;:&quot;(&lt;i&gt;Achieving successful implementation - NHS Wales Shared Services Partnership&lt;/i&gt;, no date)&quot;,&quot;manualOverrideText&quot;:&quot;(NHS Wales Shared Services Partnership, no date)&quot;},&quot;citationTag&quot;:&quot;MENDELEY_CITATION_v3_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&quot;,&quot;citationItems&quot;:[{&quot;id&quot;:&quot;018935a5-9b81-39bb-9112-7c063bdde2dc&quot;,&quot;itemData&quot;:{&quot;type&quot;:&quot;webpage&quot;,&quot;id&quot;:&quot;018935a5-9b81-39bb-9112-7c063bdde2dc&quot;,&quot;title&quot;:&quot;Achieving successful implementation - NHS Wales Shared Services Partnership&quot;,&quot;accessed&quot;:{&quot;date-parts&quot;:[[2023,3,9]]},&quot;URL&quot;:&quot;https://nwssp.nhs.wales/a-wp/once-for-wales-concerns-management-system/achieving-successful-implementation/&quot;,&quot;container-title-short&quot;:&quot;&quot;},&quot;isTemporary&quot;:false}]},{&quot;citationID&quot;:&quot;MENDELEY_CITATION_35a359f4-7325-4f95-b095-05af97347dc7&quot;,&quot;properties&quot;:{&quot;noteIndex&quot;:0},&quot;isEdited&quot;:false,&quot;manualOverride&quot;:{&quot;isManuallyOverridden&quot;:true,&quot;citeprocText&quot;:&quot;(&lt;i&gt;Achieving successful implementation - NHS Wales Shared Services Partnership&lt;/i&gt;, no date)&quot;,&quot;manualOverrideText&quot;:&quot;(NHS Wales Shared Services Partnership, no date)&quot;},&quot;citationTag&quot;:&quot;MENDELEY_CITATION_v3_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&quot;,&quot;citationItems&quot;:[{&quot;id&quot;:&quot;018935a5-9b81-39bb-9112-7c063bdde2dc&quot;,&quot;itemData&quot;:{&quot;type&quot;:&quot;webpage&quot;,&quot;id&quot;:&quot;018935a5-9b81-39bb-9112-7c063bdde2dc&quot;,&quot;title&quot;:&quot;Achieving successful implementation - NHS Wales Shared Services Partnership&quot;,&quot;accessed&quot;:{&quot;date-parts&quot;:[[2023,3,9]]},&quot;URL&quot;:&quot;https://nwssp.nhs.wales/a-wp/once-for-wales-concerns-management-system/achieving-successful-implementation/&quot;,&quot;container-title-short&quot;:&quot;&quot;},&quot;isTemporary&quot;:false}]},{&quot;citationID&quot;:&quot;MENDELEY_CITATION_5a1b128a-22cb-4348-aded-632bb9102e5d&quot;,&quot;properties&quot;:{&quot;noteIndex&quot;:0},&quot;isEdited&quot;:false,&quot;manualOverride&quot;:{&quot;isManuallyOverridden&quot;:true,&quot;citeprocText&quot;:&quot;(Ammenwerth, Iller and Mahler, 2006a)&quot;,&quot;manualOverrideText&quot;:&quot;(Ammenwerth, Iller and Mahler, 2006)&quot;},&quot;citationTag&quot;:&quot;MENDELEY_CITATION_v3_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WNjZXNzZWQiOnsiZGF0ZS1wYXJ0cyI6W1syMDIyLDEyLDE1XV19LCJET0kiOiIxMC4xMTg2LzE0NzItNjk0Ny02LTMiLCJVUkwiOiJodHRwOi8vd3d3LmJpb21lZGNlbnRyYWwuY29tLzE0NzItNjk0Ny82LzMiLCJpc3N1ZWQiOnsiZGF0ZS1wYXJ0cyI6W1syMDA2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iwiY29udGFpbmVyLXRpdGxlLXNob3J0IjoiIn0sImlzVGVtcG9yYXJ5IjpmYWxzZX1dfQ==&quot;,&quot;citationItems&quot;:[{&quot;id&quot;:&quot;e236bd38-b1c2-3ed8-817e-5c126a3153da&quot;,&quot;itemData&quot;:{&quot;type&quot;:&quot;article-journal&quot;,&quot;id&quot;:&quot;e236bd38-b1c2-3ed8-817e-5c126a3153da&quot;,&quot;title&quot;:&quot;BMC Medical Informatics and Decision Making 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accessed&quot;:{&quot;date-parts&quot;:[[2022,12,15]]},&quot;DOI&quot;:&quot;10.1186/1472-6947-6-3&quot;,&quot;URL&quot;:&quot;http://www.biomedcentral.com/1472-6947/6/3&quot;,&quot;issued&quot;:{&quot;date-parts&quot;:[[2006]]},&quot;abstract&quot;:&quot;Background: Factors of IT adoption have largely been discussed in the literature. However, existing frameworks (such as TAM or TTF) are failing to include one important aspect, the interaction between user and task.&quot;,&quot;container-title-short&quot;:&quot;&quot;},&quot;isTemporary&quot;:false}]},{&quot;citationID&quot;:&quot;MENDELEY_CITATION_a503c95d-936a-41e4-8ba1-fbb403a958ec&quot;,&quot;properties&quot;:{&quot;noteIndex&quot;:0},&quot;isEdited&quot;:false,&quot;manualOverride&quot;:{&quot;isManuallyOverridden&quot;:true,&quot;citeprocText&quot;:&quot;(Ammenwerth, Iller and Mahler, 2006a)&quot;,&quot;manualOverrideText&quot;:&quot;(Ammenwerth, Iller and Mahler, 2006)&quot;},&quot;citationTag&quot;:&quot;MENDELEY_CITATION_v3_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WNjZXNzZWQiOnsiZGF0ZS1wYXJ0cyI6W1syMDIyLDEyLDE1XV19LCJET0kiOiIxMC4xMTg2LzE0NzItNjk0Ny02LTMiLCJVUkwiOiJodHRwOi8vd3d3LmJpb21lZGNlbnRyYWwuY29tLzE0NzItNjk0Ny82LzMiLCJpc3N1ZWQiOnsiZGF0ZS1wYXJ0cyI6W1syMDA2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iwiY29udGFpbmVyLXRpdGxlLXNob3J0IjoiIn0sImlzVGVtcG9yYXJ5IjpmYWxzZX1dfQ==&quot;,&quot;citationItems&quot;:[{&quot;id&quot;:&quot;e236bd38-b1c2-3ed8-817e-5c126a3153da&quot;,&quot;itemData&quot;:{&quot;type&quot;:&quot;article-journal&quot;,&quot;id&quot;:&quot;e236bd38-b1c2-3ed8-817e-5c126a3153da&quot;,&quot;title&quot;:&quot;BMC Medical Informatics and Decision Making 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accessed&quot;:{&quot;date-parts&quot;:[[2022,12,15]]},&quot;DOI&quot;:&quot;10.1186/1472-6947-6-3&quot;,&quot;URL&quot;:&quot;http://www.biomedcentral.com/1472-6947/6/3&quot;,&quot;issued&quot;:{&quot;date-parts&quot;:[[2006]]},&quot;abstract&quot;:&quot;Background: Factors of IT adoption have largely been discussed in the literature. However, existing frameworks (such as TAM or TTF) are failing to include one important aspect, the interaction between user and task.&quot;,&quot;container-title-short&quot;:&quot;&quot;},&quot;isTemporary&quot;:false}]},{&quot;citationID&quot;:&quot;MENDELEY_CITATION_3c7a4562-7cad-4041-b3e9-ae72b4fc18fe&quot;,&quot;properties&quot;:{&quot;noteIndex&quot;:0},&quot;isEdited&quot;:false,&quot;manualOverride&quot;:{&quot;isManuallyOverridden&quot;:true,&quot;citeprocText&quot;:&quot;(Ammenwerth, Iller and Mahler, 2006b)&quot;,&quot;manualOverrideText&quot;:&quot;(Ammenwerth, Iller and Mahler, 2006)&quot;},&quot;citationTag&quot;:&quot;MENDELEY_CITATION_v3_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ENvbmNsdXNpb246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DCqSAyMDA2IEFtbWVud2VydGggZXQgYWw7IGxpY2Vuc2VlIEJpb01lZCBDZW50cmFsIEx0ZC4iLCJwdWJsaXNoZXIiOiJCaW9NZWQgQ2VudHJhbCBMdGQuIiwiaXNzdWUiOiIxIiwidm9sdW1lIjoiNiJ9LCJpc1RlbXBvcmFyeSI6ZmFsc2V9XX0=&quot;,&quot;citationItems&quot;:[{&quot;id&quot;:&quot;0f6d4b14-8ab1-39f9-a192-c8c7bc20beda&quot;,&quot;itemData&quot;:{&quot;type&quot;:&quot;article-journal&quot;,&quot;id&quot;:&quot;0f6d4b14-8ab1-39f9-a192-c8c7bc20beda&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accessed&quot;:{&quot;date-parts&quot;:[[2023,3,8]]},&quot;DOI&quot;:&quot;10.1186/1472-6947-6-3/FIGURES/10&quot;,&quot;ISSN&quot;:&quot;14726947&quot;,&quot;PMID&quot;:&quot;16401336&quot;,&quot;URL&quot;:&quot;https://bmcmedinformdecismak.biomedcentral.com/articles/10.1186/1472-6947-6-3&quot;,&quot;issued&quot;:{&quot;date-parts&quot;:[[2006,1,9]]},&quot;page&quot;:&quot;1-13&quot;,&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 Ltd.&quot;,&quot;issue&quot;:&quot;1&quot;,&quot;volume&quot;:&quot;6&quot;},&quot;isTemporary&quot;:false}]},{&quot;citationID&quot;:&quot;MENDELEY_CITATION_46209694-d36d-466d-8ee2-3dd15beda32a&quot;,&quot;properties&quot;:{&quot;noteIndex&quot;:0},&quot;isEdited&quot;:false,&quot;manualOverride&quot;:{&quot;isManuallyOverridden&quot;:true,&quot;citeprocText&quot;:&quot;(Ammenwerth, Iller and Mahler, 2006b)&quot;,&quot;manualOverrideText&quot;:&quot;(Ammenwerth, Iller and Mahler, 2006)&quot;},&quot;citationTag&quot;:&quot;MENDELEY_CITATION_v3_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ENvbmNsdXNpb246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DCqSAyMDA2IEFtbWVud2VydGggZXQgYWw7IGxpY2Vuc2VlIEJpb01lZCBDZW50cmFsIEx0ZC4iLCJwdWJsaXNoZXIiOiJCaW9NZWQgQ2VudHJhbCBMdGQuIiwiaXNzdWUiOiIxIiwidm9sdW1lIjoiNiJ9LCJpc1RlbXBvcmFyeSI6ZmFsc2V9XX0=&quot;,&quot;citationItems&quot;:[{&quot;id&quot;:&quot;0f6d4b14-8ab1-39f9-a192-c8c7bc20beda&quot;,&quot;itemData&quot;:{&quot;type&quot;:&quot;article-journal&quot;,&quot;id&quot;:&quot;0f6d4b14-8ab1-39f9-a192-c8c7bc20beda&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accessed&quot;:{&quot;date-parts&quot;:[[2023,3,8]]},&quot;DOI&quot;:&quot;10.1186/1472-6947-6-3/FIGURES/10&quot;,&quot;ISSN&quot;:&quot;14726947&quot;,&quot;PMID&quot;:&quot;16401336&quot;,&quot;URL&quot;:&quot;https://bmcmedinformdecismak.biomedcentral.com/articles/10.1186/1472-6947-6-3&quot;,&quot;issued&quot;:{&quot;date-parts&quot;:[[2006,1,9]]},&quot;page&quot;:&quot;1-13&quot;,&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 Ltd.&quot;,&quot;issue&quot;:&quot;1&quot;,&quot;volume&quot;:&quot;6&quot;},&quot;isTemporary&quot;:false}]},{&quot;citationID&quot;:&quot;MENDELEY_CITATION_6f9b8e32-d7fd-44b7-9709-95c95a49e7b0&quot;,&quot;properties&quot;:{&quot;noteIndex&quot;:0},&quot;isEdited&quot;:false,&quot;manualOverride&quot;:{&quot;isManuallyOverridden&quot;:true,&quot;citeprocText&quot;:&quot;(Keith Evans, 2014)&quot;,&quot;manualOverrideText&quot;:&quot;(K Evans, 2014)&quot;},&quot;citationTag&quot;:&quot;MENDELEY_CITATION_v3_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&quot;,&quot;citationItems&quot;:[{&quot;id&quot;:&quot;576a9a76-a9c0-3714-b8ed-51ac97e2960a&quot;,&quot;itemData&quot;:{&quot;type&quot;:&quot;report&quot;,&quot;id&quot;:&quot;576a9a76-a9c0-3714-b8ed-51ac97e2960a&quot;,&quot;title&quot;:&quot;A Review of Concerns (complaaints) Handling in NHS Wales - Using The Gift of Complaints&quot;,&quot;author&quot;:[{&quot;family&quot;:&quot;Keith Evans&quot;,&quot;given&quot;:&quot;&quot;,&quot;parse-names&quot;:false,&quot;dropping-particle&quot;:&quot;&quot;,&quot;non-dropping-particle&quot;:&quot;&quot;}],&quot;issued&quot;:{&quot;date-parts&quot;:[[2014,6]]},&quot;container-title-short&quot;:&quot;&quot;},&quot;isTemporary&quot;:false}]},{&quot;citationID&quot;:&quot;MENDELEY_CITATION_ed02c07a-135d-48c5-8f0a-6daaa0ea06c8&quot;,&quot;properties&quot;:{&quot;noteIndex&quot;:0},&quot;isEdited&quot;:false,&quot;manualOverride&quot;:{&quot;isManuallyOverridden&quot;:true,&quot;citeprocText&quot;:&quot;(Keith Evans, 2014)&quot;,&quot;manualOverrideText&quot;:&quot;(K Evans, 2014)&quot;},&quot;citationTag&quot;:&quot;MENDELEY_CITATION_v3_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&quot;,&quot;citationItems&quot;:[{&quot;id&quot;:&quot;576a9a76-a9c0-3714-b8ed-51ac97e2960a&quot;,&quot;itemData&quot;:{&quot;type&quot;:&quot;report&quot;,&quot;id&quot;:&quot;576a9a76-a9c0-3714-b8ed-51ac97e2960a&quot;,&quot;title&quot;:&quot;A Review of Concerns (complaaints) Handling in NHS Wales - Using The Gift of Complaints&quot;,&quot;author&quot;:[{&quot;family&quot;:&quot;Keith Evans&quot;,&quot;given&quot;:&quot;&quot;,&quot;parse-names&quot;:false,&quot;dropping-particle&quot;:&quot;&quot;,&quot;non-dropping-particle&quot;:&quot;&quot;}],&quot;issued&quot;:{&quot;date-parts&quot;:[[2014,6]]},&quot;container-title-short&quot;:&quot;&quot;},&quot;isTemporary&quot;:false}]},{&quot;citationID&quot;:&quot;MENDELEY_CITATION_7b5299c3-fa7f-4a96-9ad8-70741325da10&quot;,&quot;properties&quot;:{&quot;noteIndex&quot;:0},&quot;isEdited&quot;:false,&quot;manualOverride&quot;:{&quot;isManuallyOverridden&quot;:true,&quot;citeprocText&quot;:&quot;(Ammenwerth, Iller and Mahler, 2006b)&quot;,&quot;manualOverrideText&quot;:&quot;(Ammenwerth, Iller and Mahler, 2006)&quot;},&quot;citationTag&quot;:&quot;MENDELEY_CITATION_v3_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ENvbmNsdXNpb246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DCqSAyMDA2IEFtbWVud2VydGggZXQgYWw7IGxpY2Vuc2VlIEJpb01lZCBDZW50cmFsIEx0ZC4iLCJwdWJsaXNoZXIiOiJCaW9NZWQgQ2VudHJhbCBMdGQuIiwiaXNzdWUiOiIxIiwidm9sdW1lIjoiNiJ9LCJpc1RlbXBvcmFyeSI6ZmFsc2V9XX0=&quot;,&quot;citationItems&quot;:[{&quot;id&quot;:&quot;0f6d4b14-8ab1-39f9-a192-c8c7bc20beda&quot;,&quot;itemData&quot;:{&quot;type&quot;:&quot;article-journal&quot;,&quot;id&quot;:&quot;0f6d4b14-8ab1-39f9-a192-c8c7bc20beda&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accessed&quot;:{&quot;date-parts&quot;:[[2023,3,8]]},&quot;DOI&quot;:&quot;10.1186/1472-6947-6-3/FIGURES/10&quot;,&quot;ISSN&quot;:&quot;14726947&quot;,&quot;PMID&quot;:&quot;16401336&quot;,&quot;URL&quot;:&quot;https://bmcmedinformdecismak.biomedcentral.com/articles/10.1186/1472-6947-6-3&quot;,&quot;issued&quot;:{&quot;date-parts&quot;:[[2006,1,9]]},&quot;page&quot;:&quot;1-13&quot;,&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 Ltd.&quot;,&quot;issue&quot;:&quot;1&quot;,&quot;volume&quot;:&quot;6&quot;},&quot;isTemporary&quot;:false}]},{&quot;citationID&quot;:&quot;MENDELEY_CITATION_fdf40a83-6d1c-45bd-a1c0-e8fa1ed0ff51&quot;,&quot;properties&quot;:{&quot;noteIndex&quot;:0},&quot;isEdited&quot;:false,&quot;manualOverride&quot;:{&quot;isManuallyOverridden&quot;:true,&quot;citeprocText&quot;:&quot;(Ammenwerth, Iller and Mahler, 2006b)&quot;,&quot;manualOverrideText&quot;:&quot;(Ammenwerth, Iller and Mahler, 2006)&quot;},&quot;citationTag&quot;:&quot;MENDELEY_CITATION_v3_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ENvbmNsdXNpb246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DCqSAyMDA2IEFtbWVud2VydGggZXQgYWw7IGxpY2Vuc2VlIEJpb01lZCBDZW50cmFsIEx0ZC4iLCJwdWJsaXNoZXIiOiJCaW9NZWQgQ2VudHJhbCBMdGQuIiwiaXNzdWUiOiIxIiwidm9sdW1lIjoiNiJ9LCJpc1RlbXBvcmFyeSI6ZmFsc2V9XX0=&quot;,&quot;citationItems&quot;:[{&quot;id&quot;:&quot;0f6d4b14-8ab1-39f9-a192-c8c7bc20beda&quot;,&quot;itemData&quot;:{&quot;type&quot;:&quot;article-journal&quot;,&quot;id&quot;:&quot;0f6d4b14-8ab1-39f9-a192-c8c7bc20beda&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accessed&quot;:{&quot;date-parts&quot;:[[2023,3,8]]},&quot;DOI&quot;:&quot;10.1186/1472-6947-6-3/FIGURES/10&quot;,&quot;ISSN&quot;:&quot;14726947&quot;,&quot;PMID&quot;:&quot;16401336&quot;,&quot;URL&quot;:&quot;https://bmcmedinformdecismak.biomedcentral.com/articles/10.1186/1472-6947-6-3&quot;,&quot;issued&quot;:{&quot;date-parts&quot;:[[2006,1,9]]},&quot;page&quot;:&quot;1-13&quot;,&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 Ltd.&quot;,&quot;issue&quot;:&quot;1&quot;,&quot;volume&quot;:&quot;6&quot;},&quot;isTemporary&quot;:false}]},{&quot;citationID&quot;:&quot;MENDELEY_CITATION_ff8ff154-0cb5-40ad-b51b-fbf914e3e1d7&quot;,&quot;properties&quot;:{&quot;noteIndex&quot;:0},&quot;isEdited&quot;:false,&quot;manualOverride&quot;:{&quot;isManuallyOverridden&quot;:true,&quot;citeprocText&quot;:&quot;(Ammenwerth, Iller and Mahler, 2006b)&quot;,&quot;manualOverrideText&quot;:&quot;(Ammenwerth, Iller and Mahler, 2006)&quot;},&quot;citationTag&quot;:&quot;MENDELEY_CITATION_v3_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ENvbmNsdXNpb246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DCqSAyMDA2IEFtbWVud2VydGggZXQgYWw7IGxpY2Vuc2VlIEJpb01lZCBDZW50cmFsIEx0ZC4iLCJwdWJsaXNoZXIiOiJCaW9NZWQgQ2VudHJhbCBMdGQuIiwiaXNzdWUiOiIxIiwidm9sdW1lIjoiNiJ9LCJpc1RlbXBvcmFyeSI6ZmFsc2V9XX0=&quot;,&quot;citationItems&quot;:[{&quot;id&quot;:&quot;0f6d4b14-8ab1-39f9-a192-c8c7bc20beda&quot;,&quot;itemData&quot;:{&quot;type&quot;:&quot;article-journal&quot;,&quot;id&quot;:&quot;0f6d4b14-8ab1-39f9-a192-c8c7bc20beda&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accessed&quot;:{&quot;date-parts&quot;:[[2023,3,8]]},&quot;DOI&quot;:&quot;10.1186/1472-6947-6-3/FIGURES/10&quot;,&quot;ISSN&quot;:&quot;14726947&quot;,&quot;PMID&quot;:&quot;16401336&quot;,&quot;URL&quot;:&quot;https://bmcmedinformdecismak.biomedcentral.com/articles/10.1186/1472-6947-6-3&quot;,&quot;issued&quot;:{&quot;date-parts&quot;:[[2006,1,9]]},&quot;page&quot;:&quot;1-13&quot;,&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 Ltd.&quot;,&quot;issue&quot;:&quot;1&quot;,&quot;volume&quot;:&quot;6&quot;},&quot;isTemporary&quot;:false}]},{&quot;citationID&quot;:&quot;MENDELEY_CITATION_d4b1c0f6-362c-4b3c-af44-cc4a03c9bd89&quot;,&quot;properties&quot;:{&quot;noteIndex&quot;:0},&quot;isEdited&quot;:false,&quot;manualOverride&quot;:{&quot;isManuallyOverridden&quot;:true,&quot;citeprocText&quot;:&quot;(Ammenwerth, Iller and Mahler, 2006b)&quot;,&quot;manualOverrideText&quot;:&quot;(Ammenwerth, Iller and Mahler, 2006)&quot;},&quot;citationTag&quot;:&quot;MENDELEY_CITATION_v3_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ENvbmNsdXNpb246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DCqSAyMDA2IEFtbWVud2VydGggZXQgYWw7IGxpY2Vuc2VlIEJpb01lZCBDZW50cmFsIEx0ZC4iLCJwdWJsaXNoZXIiOiJCaW9NZWQgQ2VudHJhbCBMdGQuIiwiaXNzdWUiOiIxIiwidm9sdW1lIjoiNiJ9LCJpc1RlbXBvcmFyeSI6ZmFsc2V9XX0=&quot;,&quot;citationItems&quot;:[{&quot;id&quot;:&quot;0f6d4b14-8ab1-39f9-a192-c8c7bc20beda&quot;,&quot;itemData&quot;:{&quot;type&quot;:&quot;article-journal&quot;,&quot;id&quot;:&quot;0f6d4b14-8ab1-39f9-a192-c8c7bc20beda&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accessed&quot;:{&quot;date-parts&quot;:[[2023,3,8]]},&quot;DOI&quot;:&quot;10.1186/1472-6947-6-3/FIGURES/10&quot;,&quot;ISSN&quot;:&quot;14726947&quot;,&quot;PMID&quot;:&quot;16401336&quot;,&quot;URL&quot;:&quot;https://bmcmedinformdecismak.biomedcentral.com/articles/10.1186/1472-6947-6-3&quot;,&quot;issued&quot;:{&quot;date-parts&quot;:[[2006,1,9]]},&quot;page&quot;:&quot;1-13&quot;,&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 Ltd.&quot;,&quot;issue&quot;:&quot;1&quot;,&quot;volume&quot;:&quot;6&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E0AC53-6B88-294D-BE07-7C89518A41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2125</TotalTime>
  <Pages>12</Pages>
  <Words>2961</Words>
  <Characters>15636</Characters>
  <Application>Microsoft Office Word</Application>
  <DocSecurity>0</DocSecurity>
  <Lines>422</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Wellington (2215317)</dc:creator>
  <cp:keywords/>
  <dc:description/>
  <cp:lastModifiedBy>Simon Wellington (2215317)</cp:lastModifiedBy>
  <cp:revision>11</cp:revision>
  <dcterms:created xsi:type="dcterms:W3CDTF">2023-02-23T20:49:00Z</dcterms:created>
  <dcterms:modified xsi:type="dcterms:W3CDTF">2023-03-09T18:48:00Z</dcterms:modified>
</cp:coreProperties>
</file>