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5DFEC" w:themeColor="accent4" w:themeTint="33"/>
  <w:body>
    <w:p w14:paraId="500831E7" w14:textId="77777777" w:rsidR="002D5B3F" w:rsidRPr="00DE749A" w:rsidRDefault="001A24F3" w:rsidP="00D37605">
      <w:pPr>
        <w:pStyle w:val="Header"/>
        <w:tabs>
          <w:tab w:val="clear" w:pos="4153"/>
          <w:tab w:val="clear" w:pos="8306"/>
        </w:tabs>
        <w:spacing w:line="360" w:lineRule="auto"/>
        <w:jc w:val="right"/>
        <w:rPr>
          <w:rFonts w:ascii="Arial" w:hAnsi="Arial" w:cs="Arial"/>
          <w:b/>
          <w:sz w:val="22"/>
          <w:szCs w:val="22"/>
        </w:rPr>
      </w:pPr>
      <w:r w:rsidRPr="00DE749A">
        <w:rPr>
          <w:rFonts w:ascii="Arial" w:hAnsi="Arial" w:cs="Arial"/>
          <w:noProof/>
          <w:sz w:val="22"/>
          <w:szCs w:val="22"/>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DE749A">
        <w:rPr>
          <w:rFonts w:ascii="Arial" w:hAnsi="Arial" w:cs="Arial"/>
          <w:sz w:val="22"/>
          <w:szCs w:val="22"/>
        </w:rPr>
        <w:t xml:space="preserve"> </w:t>
      </w:r>
      <w:r w:rsidR="005F3A53" w:rsidRPr="00DE749A">
        <w:rPr>
          <w:rFonts w:ascii="Arial" w:hAnsi="Arial" w:cs="Arial"/>
          <w:sz w:val="22"/>
          <w:szCs w:val="22"/>
        </w:rPr>
        <w:br w:type="textWrapping" w:clear="all"/>
      </w:r>
      <w:r w:rsidR="005F3A53" w:rsidRPr="00DE749A">
        <w:rPr>
          <w:rFonts w:ascii="Arial" w:hAnsi="Arial" w:cs="Arial"/>
          <w:b/>
          <w:sz w:val="22"/>
          <w:szCs w:val="22"/>
        </w:rPr>
        <w:t xml:space="preserve">APPENDIX </w:t>
      </w:r>
      <w:r w:rsidR="00FF5AAD" w:rsidRPr="00DE749A">
        <w:rPr>
          <w:rFonts w:ascii="Arial" w:hAnsi="Arial" w:cs="Arial"/>
          <w:b/>
          <w:sz w:val="22"/>
          <w:szCs w:val="22"/>
        </w:rPr>
        <w:t>GA36a</w:t>
      </w:r>
    </w:p>
    <w:p w14:paraId="656F4967" w14:textId="77777777" w:rsidR="002D5B3F" w:rsidRPr="00DE749A" w:rsidRDefault="002D5B3F" w:rsidP="00D37605">
      <w:pPr>
        <w:spacing w:line="360" w:lineRule="auto"/>
        <w:rPr>
          <w:rFonts w:ascii="Arial" w:hAnsi="Arial" w:cs="Arial"/>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DE749A" w14:paraId="6BC0686A" w14:textId="77777777" w:rsidTr="00A406E5">
        <w:tc>
          <w:tcPr>
            <w:tcW w:w="9922" w:type="dxa"/>
            <w:shd w:val="clear" w:color="auto" w:fill="C0C0C0"/>
          </w:tcPr>
          <w:p w14:paraId="795FD021" w14:textId="77777777" w:rsidR="00681FA9" w:rsidRPr="00DE749A" w:rsidRDefault="004F38B4" w:rsidP="00D37605">
            <w:pPr>
              <w:pStyle w:val="Heading4"/>
              <w:spacing w:line="360" w:lineRule="auto"/>
              <w:rPr>
                <w:rFonts w:ascii="Arial" w:hAnsi="Arial" w:cs="Arial"/>
                <w:b/>
                <w:sz w:val="22"/>
                <w:szCs w:val="22"/>
              </w:rPr>
            </w:pPr>
            <w:r w:rsidRPr="00DE749A">
              <w:rPr>
                <w:rFonts w:ascii="Arial" w:hAnsi="Arial" w:cs="Arial"/>
                <w:b/>
                <w:sz w:val="22"/>
                <w:szCs w:val="22"/>
              </w:rPr>
              <w:t>LEVEL 4</w:t>
            </w:r>
            <w:r w:rsidR="00026B02" w:rsidRPr="00DE749A">
              <w:rPr>
                <w:rFonts w:ascii="Arial" w:hAnsi="Arial" w:cs="Arial"/>
                <w:b/>
                <w:sz w:val="22"/>
                <w:szCs w:val="22"/>
              </w:rPr>
              <w:t xml:space="preserve"> </w:t>
            </w:r>
            <w:r w:rsidR="00552351" w:rsidRPr="00DE749A">
              <w:rPr>
                <w:rFonts w:ascii="Arial" w:hAnsi="Arial" w:cs="Arial"/>
                <w:b/>
                <w:sz w:val="22"/>
                <w:szCs w:val="22"/>
              </w:rPr>
              <w:t>ASSESSMENT</w:t>
            </w:r>
            <w:r w:rsidR="003A3CE5" w:rsidRPr="00DE749A">
              <w:rPr>
                <w:rFonts w:ascii="Arial" w:hAnsi="Arial" w:cs="Arial"/>
                <w:b/>
                <w:sz w:val="22"/>
                <w:szCs w:val="22"/>
              </w:rPr>
              <w:t xml:space="preserve"> SPECIFICATION </w:t>
            </w:r>
          </w:p>
        </w:tc>
      </w:tr>
    </w:tbl>
    <w:p w14:paraId="4F729009" w14:textId="77777777" w:rsidR="003A3CE5" w:rsidRPr="00DE749A" w:rsidRDefault="003A3CE5" w:rsidP="00D37605">
      <w:pPr>
        <w:spacing w:line="360" w:lineRule="auto"/>
        <w:jc w:val="center"/>
        <w:rPr>
          <w:rFonts w:ascii="Arial" w:hAnsi="Arial" w:cs="Arial"/>
          <w:b/>
          <w:i/>
          <w:sz w:val="22"/>
          <w:szCs w:val="2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DE749A" w14:paraId="129127D4" w14:textId="77777777" w:rsidTr="4F20C2EF">
        <w:tc>
          <w:tcPr>
            <w:tcW w:w="2093" w:type="dxa"/>
          </w:tcPr>
          <w:p w14:paraId="790C87E7" w14:textId="77777777" w:rsidR="003B3F9D" w:rsidRPr="00DE749A" w:rsidRDefault="003B3F9D" w:rsidP="00D37605">
            <w:pPr>
              <w:spacing w:before="120" w:after="120" w:line="360" w:lineRule="auto"/>
              <w:jc w:val="both"/>
              <w:rPr>
                <w:rFonts w:ascii="Arial" w:hAnsi="Arial" w:cs="Arial"/>
                <w:b/>
                <w:sz w:val="22"/>
                <w:szCs w:val="22"/>
              </w:rPr>
            </w:pPr>
            <w:r w:rsidRPr="00DE749A">
              <w:rPr>
                <w:rFonts w:ascii="Arial" w:hAnsi="Arial" w:cs="Arial"/>
                <w:b/>
                <w:sz w:val="22"/>
                <w:szCs w:val="22"/>
              </w:rPr>
              <w:t>Student name:</w:t>
            </w:r>
          </w:p>
        </w:tc>
        <w:tc>
          <w:tcPr>
            <w:tcW w:w="3293" w:type="dxa"/>
          </w:tcPr>
          <w:p w14:paraId="70C69290" w14:textId="16B3561F" w:rsidR="003B3F9D" w:rsidRPr="00DE749A" w:rsidRDefault="00510DBB" w:rsidP="00D37605">
            <w:pPr>
              <w:spacing w:before="120" w:after="120" w:line="360" w:lineRule="auto"/>
              <w:jc w:val="both"/>
              <w:rPr>
                <w:rFonts w:ascii="Arial" w:hAnsi="Arial" w:cs="Arial"/>
                <w:b/>
                <w:sz w:val="22"/>
                <w:szCs w:val="22"/>
              </w:rPr>
            </w:pPr>
            <w:r>
              <w:rPr>
                <w:rFonts w:ascii="Arial" w:hAnsi="Arial" w:cs="Arial"/>
                <w:b/>
                <w:sz w:val="22"/>
                <w:szCs w:val="22"/>
              </w:rPr>
              <w:t>Bilal Aslam</w:t>
            </w:r>
          </w:p>
        </w:tc>
        <w:tc>
          <w:tcPr>
            <w:tcW w:w="2268" w:type="dxa"/>
            <w:shd w:val="clear" w:color="auto" w:fill="D9D9D9" w:themeFill="background1" w:themeFillShade="D9"/>
          </w:tcPr>
          <w:p w14:paraId="0CF1A304" w14:textId="77777777" w:rsidR="003B3F9D" w:rsidRPr="00DE749A" w:rsidRDefault="00552351" w:rsidP="00D37605">
            <w:pPr>
              <w:spacing w:before="120" w:after="120" w:line="360" w:lineRule="auto"/>
              <w:jc w:val="both"/>
              <w:rPr>
                <w:rFonts w:ascii="Arial" w:hAnsi="Arial" w:cs="Arial"/>
                <w:b/>
                <w:sz w:val="22"/>
                <w:szCs w:val="22"/>
              </w:rPr>
            </w:pPr>
            <w:r w:rsidRPr="00DE749A">
              <w:rPr>
                <w:rFonts w:ascii="Arial" w:hAnsi="Arial" w:cs="Arial"/>
                <w:b/>
                <w:sz w:val="22"/>
                <w:szCs w:val="22"/>
              </w:rPr>
              <w:t xml:space="preserve">Student ID </w:t>
            </w:r>
            <w:r w:rsidR="003B3F9D" w:rsidRPr="00DE749A">
              <w:rPr>
                <w:rFonts w:ascii="Arial" w:hAnsi="Arial" w:cs="Arial"/>
                <w:b/>
                <w:sz w:val="22"/>
                <w:szCs w:val="22"/>
              </w:rPr>
              <w:t>number:</w:t>
            </w:r>
          </w:p>
        </w:tc>
        <w:tc>
          <w:tcPr>
            <w:tcW w:w="2268" w:type="dxa"/>
          </w:tcPr>
          <w:p w14:paraId="2D0777F1" w14:textId="1989CE6A" w:rsidR="003B3F9D" w:rsidRPr="00DE749A" w:rsidRDefault="00D37605" w:rsidP="00D37605">
            <w:pPr>
              <w:spacing w:before="120" w:after="120" w:line="360" w:lineRule="auto"/>
              <w:jc w:val="both"/>
              <w:rPr>
                <w:rFonts w:ascii="Arial" w:hAnsi="Arial" w:cs="Arial"/>
                <w:b/>
                <w:sz w:val="22"/>
                <w:szCs w:val="22"/>
              </w:rPr>
            </w:pPr>
            <w:r>
              <w:rPr>
                <w:rFonts w:ascii="Arial" w:hAnsi="Arial" w:cs="Arial"/>
                <w:b/>
                <w:sz w:val="22"/>
                <w:szCs w:val="22"/>
              </w:rPr>
              <w:t>2505193</w:t>
            </w:r>
          </w:p>
        </w:tc>
      </w:tr>
      <w:tr w:rsidR="00033976" w:rsidRPr="00DE749A" w14:paraId="09C52AF8" w14:textId="77777777" w:rsidTr="4F20C2EF">
        <w:tc>
          <w:tcPr>
            <w:tcW w:w="2093" w:type="dxa"/>
          </w:tcPr>
          <w:p w14:paraId="65B1AA3C" w14:textId="77777777" w:rsidR="00033976" w:rsidRPr="00DE749A" w:rsidRDefault="00033976" w:rsidP="00D37605">
            <w:pPr>
              <w:spacing w:before="120" w:after="120" w:line="360" w:lineRule="auto"/>
              <w:jc w:val="both"/>
              <w:rPr>
                <w:rFonts w:ascii="Arial" w:hAnsi="Arial" w:cs="Arial"/>
                <w:b/>
                <w:sz w:val="22"/>
                <w:szCs w:val="22"/>
              </w:rPr>
            </w:pPr>
            <w:r w:rsidRPr="00DE749A">
              <w:rPr>
                <w:rFonts w:ascii="Arial" w:hAnsi="Arial" w:cs="Arial"/>
                <w:b/>
                <w:sz w:val="22"/>
                <w:szCs w:val="22"/>
              </w:rPr>
              <w:t>Programme:</w:t>
            </w:r>
          </w:p>
        </w:tc>
        <w:tc>
          <w:tcPr>
            <w:tcW w:w="7829" w:type="dxa"/>
            <w:gridSpan w:val="3"/>
          </w:tcPr>
          <w:p w14:paraId="6BDC9ECE" w14:textId="6794687C" w:rsidR="00033976" w:rsidRPr="00DE749A" w:rsidRDefault="00033976" w:rsidP="00D37605">
            <w:pPr>
              <w:spacing w:before="120" w:after="120" w:line="360" w:lineRule="auto"/>
              <w:jc w:val="center"/>
              <w:rPr>
                <w:rFonts w:ascii="Arial" w:hAnsi="Arial" w:cs="Arial"/>
                <w:b/>
                <w:sz w:val="22"/>
                <w:szCs w:val="22"/>
              </w:rPr>
            </w:pPr>
            <w:r w:rsidRPr="00DE749A">
              <w:rPr>
                <w:rFonts w:ascii="Arial" w:hAnsi="Arial" w:cs="Arial"/>
                <w:b/>
                <w:sz w:val="22"/>
                <w:szCs w:val="22"/>
              </w:rPr>
              <w:t>Certificate in Higher Education Business Skills for the Workplace</w:t>
            </w:r>
          </w:p>
        </w:tc>
      </w:tr>
      <w:tr w:rsidR="00033976" w:rsidRPr="00DE749A" w14:paraId="76BEC845" w14:textId="77777777" w:rsidTr="4F20C2EF">
        <w:tc>
          <w:tcPr>
            <w:tcW w:w="2093" w:type="dxa"/>
          </w:tcPr>
          <w:p w14:paraId="6C0E0F62" w14:textId="77777777" w:rsidR="00033976" w:rsidRPr="00DE749A" w:rsidRDefault="00033976" w:rsidP="00D37605">
            <w:pPr>
              <w:spacing w:before="120" w:after="120" w:line="360" w:lineRule="auto"/>
              <w:jc w:val="both"/>
              <w:rPr>
                <w:rFonts w:ascii="Arial" w:hAnsi="Arial" w:cs="Arial"/>
                <w:b/>
                <w:sz w:val="22"/>
                <w:szCs w:val="22"/>
              </w:rPr>
            </w:pPr>
            <w:r w:rsidRPr="00DE749A">
              <w:rPr>
                <w:rFonts w:ascii="Arial" w:hAnsi="Arial" w:cs="Arial"/>
                <w:b/>
                <w:sz w:val="22"/>
                <w:szCs w:val="22"/>
              </w:rPr>
              <w:t>Module:</w:t>
            </w:r>
          </w:p>
        </w:tc>
        <w:tc>
          <w:tcPr>
            <w:tcW w:w="7829" w:type="dxa"/>
            <w:gridSpan w:val="3"/>
          </w:tcPr>
          <w:p w14:paraId="727111A4" w14:textId="43795741" w:rsidR="00033976" w:rsidRPr="00DE749A" w:rsidRDefault="00033976" w:rsidP="00D37605">
            <w:pPr>
              <w:spacing w:before="120" w:after="120" w:line="360" w:lineRule="auto"/>
              <w:jc w:val="center"/>
              <w:rPr>
                <w:rFonts w:ascii="Arial" w:hAnsi="Arial" w:cs="Arial"/>
                <w:b/>
                <w:sz w:val="22"/>
                <w:szCs w:val="22"/>
              </w:rPr>
            </w:pPr>
            <w:r w:rsidRPr="00DE749A">
              <w:rPr>
                <w:rFonts w:ascii="Arial" w:hAnsi="Arial" w:cs="Arial"/>
                <w:b/>
                <w:sz w:val="22"/>
                <w:szCs w:val="22"/>
              </w:rPr>
              <w:t>Enterprise and Entrepreneurship</w:t>
            </w:r>
          </w:p>
        </w:tc>
      </w:tr>
      <w:tr w:rsidR="00A12E5C" w:rsidRPr="00DE749A" w14:paraId="03569861" w14:textId="77777777" w:rsidTr="4F20C2EF">
        <w:tc>
          <w:tcPr>
            <w:tcW w:w="2093" w:type="dxa"/>
          </w:tcPr>
          <w:p w14:paraId="1015FD79" w14:textId="77777777" w:rsidR="00A12E5C" w:rsidRPr="00DE749A" w:rsidRDefault="00A12E5C" w:rsidP="00D37605">
            <w:pPr>
              <w:spacing w:before="120" w:after="120" w:line="360" w:lineRule="auto"/>
              <w:jc w:val="both"/>
              <w:rPr>
                <w:rFonts w:ascii="Arial" w:hAnsi="Arial" w:cs="Arial"/>
                <w:b/>
                <w:sz w:val="22"/>
                <w:szCs w:val="22"/>
              </w:rPr>
            </w:pPr>
            <w:r w:rsidRPr="00DE749A">
              <w:rPr>
                <w:rFonts w:ascii="Arial" w:hAnsi="Arial" w:cs="Arial"/>
                <w:b/>
                <w:sz w:val="22"/>
                <w:szCs w:val="22"/>
              </w:rPr>
              <w:t>Module code:</w:t>
            </w:r>
          </w:p>
        </w:tc>
        <w:tc>
          <w:tcPr>
            <w:tcW w:w="3293" w:type="dxa"/>
            <w:vAlign w:val="center"/>
          </w:tcPr>
          <w:p w14:paraId="36A9CEEB" w14:textId="21153C45" w:rsidR="00A12E5C" w:rsidRPr="00DE749A" w:rsidRDefault="00A12E5C" w:rsidP="00D37605">
            <w:pPr>
              <w:spacing w:before="120" w:after="120" w:line="360" w:lineRule="auto"/>
              <w:jc w:val="center"/>
              <w:rPr>
                <w:rFonts w:ascii="Arial" w:hAnsi="Arial" w:cs="Arial"/>
                <w:b/>
                <w:sz w:val="22"/>
                <w:szCs w:val="22"/>
              </w:rPr>
            </w:pPr>
            <w:r w:rsidRPr="00DE749A">
              <w:rPr>
                <w:rFonts w:ascii="Arial" w:hAnsi="Arial" w:cs="Arial"/>
                <w:b/>
                <w:sz w:val="22"/>
                <w:szCs w:val="22"/>
              </w:rPr>
              <w:t>LCLM4006</w:t>
            </w:r>
          </w:p>
        </w:tc>
        <w:tc>
          <w:tcPr>
            <w:tcW w:w="2268" w:type="dxa"/>
            <w:shd w:val="clear" w:color="auto" w:fill="D9D9D9" w:themeFill="background1" w:themeFillShade="D9"/>
          </w:tcPr>
          <w:p w14:paraId="2B73DD8C" w14:textId="77777777" w:rsidR="00A12E5C" w:rsidRPr="00DE749A" w:rsidRDefault="00A12E5C" w:rsidP="00D37605">
            <w:pPr>
              <w:pStyle w:val="Heading2"/>
              <w:spacing w:line="360" w:lineRule="auto"/>
              <w:jc w:val="center"/>
              <w:rPr>
                <w:rFonts w:ascii="Arial" w:hAnsi="Arial" w:cs="Arial"/>
                <w:sz w:val="22"/>
                <w:szCs w:val="22"/>
              </w:rPr>
            </w:pPr>
            <w:bookmarkStart w:id="0" w:name="_Toc233536815"/>
            <w:r w:rsidRPr="00DE749A">
              <w:rPr>
                <w:rFonts w:ascii="Arial" w:hAnsi="Arial" w:cs="Arial"/>
                <w:sz w:val="22"/>
                <w:szCs w:val="22"/>
              </w:rPr>
              <w:t>Contribution to Overall Module Assessment (%):</w:t>
            </w:r>
            <w:bookmarkEnd w:id="0"/>
          </w:p>
        </w:tc>
        <w:tc>
          <w:tcPr>
            <w:tcW w:w="2268" w:type="dxa"/>
            <w:vAlign w:val="center"/>
          </w:tcPr>
          <w:p w14:paraId="170704FA" w14:textId="4A35B252" w:rsidR="00A12E5C" w:rsidRPr="00DE749A" w:rsidRDefault="00A12E5C" w:rsidP="00D37605">
            <w:pPr>
              <w:spacing w:before="120" w:after="120" w:line="360" w:lineRule="auto"/>
              <w:jc w:val="center"/>
              <w:rPr>
                <w:rFonts w:ascii="Arial" w:hAnsi="Arial" w:cs="Arial"/>
                <w:b/>
                <w:sz w:val="22"/>
                <w:szCs w:val="22"/>
              </w:rPr>
            </w:pPr>
            <w:r w:rsidRPr="00DE749A">
              <w:rPr>
                <w:rFonts w:ascii="Arial" w:hAnsi="Arial" w:cs="Arial"/>
                <w:b/>
                <w:sz w:val="22"/>
                <w:szCs w:val="22"/>
              </w:rPr>
              <w:t>50%</w:t>
            </w:r>
          </w:p>
        </w:tc>
      </w:tr>
      <w:tr w:rsidR="00A12E5C" w:rsidRPr="00DE749A" w14:paraId="1CE88BA1" w14:textId="77777777" w:rsidTr="4F20C2EF">
        <w:tc>
          <w:tcPr>
            <w:tcW w:w="2093" w:type="dxa"/>
          </w:tcPr>
          <w:p w14:paraId="2C208580" w14:textId="77777777" w:rsidR="00A12E5C" w:rsidRPr="00DE749A" w:rsidRDefault="00A12E5C" w:rsidP="00D37605">
            <w:pPr>
              <w:spacing w:before="120" w:after="120" w:line="360" w:lineRule="auto"/>
              <w:jc w:val="both"/>
              <w:rPr>
                <w:rFonts w:ascii="Arial" w:hAnsi="Arial" w:cs="Arial"/>
                <w:b/>
                <w:sz w:val="22"/>
                <w:szCs w:val="22"/>
              </w:rPr>
            </w:pPr>
            <w:r w:rsidRPr="00DE749A">
              <w:rPr>
                <w:rFonts w:ascii="Arial" w:hAnsi="Arial" w:cs="Arial"/>
                <w:b/>
                <w:sz w:val="22"/>
                <w:szCs w:val="22"/>
              </w:rPr>
              <w:t>Lecturer:</w:t>
            </w:r>
          </w:p>
        </w:tc>
        <w:tc>
          <w:tcPr>
            <w:tcW w:w="3293" w:type="dxa"/>
          </w:tcPr>
          <w:p w14:paraId="76AE452E" w14:textId="0A28EF22" w:rsidR="0037649E" w:rsidRPr="00DE749A" w:rsidRDefault="00E766D1" w:rsidP="00D37605">
            <w:pPr>
              <w:spacing w:before="120" w:after="120" w:line="360" w:lineRule="auto"/>
              <w:jc w:val="center"/>
              <w:rPr>
                <w:rFonts w:ascii="Arial" w:hAnsi="Arial" w:cs="Arial"/>
                <w:b/>
                <w:bCs/>
                <w:sz w:val="22"/>
                <w:szCs w:val="22"/>
              </w:rPr>
            </w:pPr>
            <w:r>
              <w:rPr>
                <w:rFonts w:ascii="Arial" w:hAnsi="Arial" w:cs="Arial"/>
                <w:b/>
                <w:bCs/>
                <w:sz w:val="22"/>
                <w:szCs w:val="22"/>
              </w:rPr>
              <w:t xml:space="preserve">Fouzia Farheen </w:t>
            </w:r>
          </w:p>
        </w:tc>
        <w:tc>
          <w:tcPr>
            <w:tcW w:w="2268" w:type="dxa"/>
            <w:shd w:val="clear" w:color="auto" w:fill="D9D9D9" w:themeFill="background1" w:themeFillShade="D9"/>
          </w:tcPr>
          <w:p w14:paraId="16A0F312" w14:textId="77777777" w:rsidR="00A12E5C" w:rsidRPr="00DE749A" w:rsidRDefault="00A12E5C" w:rsidP="00D37605">
            <w:pPr>
              <w:spacing w:before="120" w:after="120" w:line="360" w:lineRule="auto"/>
              <w:jc w:val="center"/>
              <w:rPr>
                <w:rFonts w:ascii="Arial" w:hAnsi="Arial" w:cs="Arial"/>
                <w:b/>
                <w:sz w:val="22"/>
                <w:szCs w:val="22"/>
              </w:rPr>
            </w:pPr>
            <w:r w:rsidRPr="00DE749A">
              <w:rPr>
                <w:rFonts w:ascii="Arial" w:hAnsi="Arial" w:cs="Arial"/>
                <w:b/>
                <w:sz w:val="22"/>
                <w:szCs w:val="22"/>
              </w:rPr>
              <w:t>Internal Verifier:</w:t>
            </w:r>
          </w:p>
        </w:tc>
        <w:tc>
          <w:tcPr>
            <w:tcW w:w="2268" w:type="dxa"/>
          </w:tcPr>
          <w:p w14:paraId="3F4645CE" w14:textId="37BB95D1" w:rsidR="1449967E" w:rsidRPr="00DE749A" w:rsidRDefault="1449967E" w:rsidP="00D37605">
            <w:pPr>
              <w:spacing w:before="120" w:after="120" w:line="360" w:lineRule="auto"/>
              <w:jc w:val="center"/>
              <w:rPr>
                <w:rFonts w:ascii="Arial" w:hAnsi="Arial" w:cs="Arial"/>
                <w:b/>
                <w:bCs/>
                <w:sz w:val="22"/>
                <w:szCs w:val="22"/>
              </w:rPr>
            </w:pPr>
            <w:r w:rsidRPr="00DE749A">
              <w:rPr>
                <w:rFonts w:ascii="Arial" w:hAnsi="Arial" w:cs="Arial"/>
                <w:b/>
                <w:bCs/>
                <w:sz w:val="22"/>
                <w:szCs w:val="22"/>
              </w:rPr>
              <w:t xml:space="preserve">Dr </w:t>
            </w:r>
            <w:proofErr w:type="spellStart"/>
            <w:r w:rsidRPr="00DE749A">
              <w:rPr>
                <w:rFonts w:ascii="Arial" w:hAnsi="Arial" w:cs="Arial"/>
                <w:b/>
                <w:bCs/>
                <w:sz w:val="22"/>
                <w:szCs w:val="22"/>
              </w:rPr>
              <w:t>Lizeta</w:t>
            </w:r>
            <w:proofErr w:type="spellEnd"/>
            <w:r w:rsidRPr="00DE749A">
              <w:rPr>
                <w:rFonts w:ascii="Arial" w:hAnsi="Arial" w:cs="Arial"/>
                <w:b/>
                <w:bCs/>
                <w:sz w:val="22"/>
                <w:szCs w:val="22"/>
              </w:rPr>
              <w:t xml:space="preserve"> Demetriou</w:t>
            </w:r>
          </w:p>
          <w:p w14:paraId="53C8042C" w14:textId="18C1F0C6" w:rsidR="6CDC9E62" w:rsidRPr="00DE749A" w:rsidRDefault="6CDC9E62" w:rsidP="00D37605">
            <w:pPr>
              <w:spacing w:before="120" w:after="120" w:line="360" w:lineRule="auto"/>
              <w:jc w:val="center"/>
              <w:rPr>
                <w:rFonts w:ascii="Arial" w:hAnsi="Arial" w:cs="Arial"/>
                <w:b/>
                <w:bCs/>
                <w:sz w:val="22"/>
                <w:szCs w:val="22"/>
              </w:rPr>
            </w:pPr>
            <w:r w:rsidRPr="00DE749A">
              <w:rPr>
                <w:rFonts w:ascii="Arial" w:hAnsi="Arial" w:cs="Arial"/>
                <w:b/>
                <w:bCs/>
                <w:sz w:val="22"/>
                <w:szCs w:val="22"/>
              </w:rPr>
              <w:t xml:space="preserve">Naomi </w:t>
            </w:r>
            <w:proofErr w:type="spellStart"/>
            <w:r w:rsidRPr="00DE749A">
              <w:rPr>
                <w:rFonts w:ascii="Arial" w:hAnsi="Arial" w:cs="Arial"/>
                <w:b/>
                <w:bCs/>
                <w:sz w:val="22"/>
                <w:szCs w:val="22"/>
              </w:rPr>
              <w:t>Doerge</w:t>
            </w:r>
            <w:proofErr w:type="spellEnd"/>
          </w:p>
          <w:p w14:paraId="1F11CB62" w14:textId="0E320EDF" w:rsidR="00A12E5C" w:rsidRPr="00DE749A" w:rsidRDefault="000C513A" w:rsidP="00D37605">
            <w:pPr>
              <w:spacing w:before="120" w:after="120" w:line="360" w:lineRule="auto"/>
              <w:jc w:val="center"/>
            </w:pPr>
            <w:r w:rsidRPr="00DE749A">
              <w:rPr>
                <w:rFonts w:ascii="Arial" w:hAnsi="Arial" w:cs="Arial"/>
                <w:b/>
                <w:bCs/>
                <w:sz w:val="22"/>
                <w:szCs w:val="22"/>
              </w:rPr>
              <w:t xml:space="preserve">Dr </w:t>
            </w:r>
            <w:r w:rsidR="007709AA" w:rsidRPr="00DE749A">
              <w:rPr>
                <w:rFonts w:ascii="Arial" w:hAnsi="Arial" w:cs="Arial"/>
                <w:b/>
                <w:bCs/>
                <w:sz w:val="22"/>
                <w:szCs w:val="22"/>
              </w:rPr>
              <w:t>Chung Lai Johnny Wan</w:t>
            </w:r>
          </w:p>
          <w:p w14:paraId="3799A8AB" w14:textId="732950A5" w:rsidR="00A12E5C" w:rsidRPr="00DE749A" w:rsidRDefault="1624E78B" w:rsidP="00D37605">
            <w:pPr>
              <w:spacing w:before="120" w:after="120" w:line="360" w:lineRule="auto"/>
              <w:jc w:val="center"/>
              <w:rPr>
                <w:rFonts w:ascii="Arial" w:hAnsi="Arial" w:cs="Arial"/>
                <w:b/>
                <w:bCs/>
                <w:sz w:val="22"/>
                <w:szCs w:val="22"/>
              </w:rPr>
            </w:pPr>
            <w:r w:rsidRPr="00DE749A">
              <w:rPr>
                <w:rFonts w:ascii="Arial" w:hAnsi="Arial" w:cs="Arial"/>
                <w:b/>
                <w:bCs/>
                <w:sz w:val="22"/>
                <w:szCs w:val="22"/>
              </w:rPr>
              <w:t>Fatima Hashmi</w:t>
            </w:r>
          </w:p>
        </w:tc>
      </w:tr>
      <w:tr w:rsidR="00A12E5C" w:rsidRPr="00DE749A" w14:paraId="26C8A4AE" w14:textId="77777777" w:rsidTr="4F20C2EF">
        <w:tc>
          <w:tcPr>
            <w:tcW w:w="2093" w:type="dxa"/>
          </w:tcPr>
          <w:p w14:paraId="20415B5C" w14:textId="77777777" w:rsidR="00A12E5C" w:rsidRPr="00DE749A" w:rsidRDefault="00A12E5C" w:rsidP="00D37605">
            <w:pPr>
              <w:spacing w:before="120" w:after="120" w:line="360" w:lineRule="auto"/>
              <w:jc w:val="both"/>
              <w:rPr>
                <w:rFonts w:ascii="Arial" w:hAnsi="Arial" w:cs="Arial"/>
                <w:b/>
                <w:sz w:val="22"/>
                <w:szCs w:val="22"/>
              </w:rPr>
            </w:pPr>
            <w:r w:rsidRPr="00DE749A">
              <w:rPr>
                <w:rFonts w:ascii="Arial" w:hAnsi="Arial" w:cs="Arial"/>
                <w:b/>
                <w:sz w:val="22"/>
                <w:szCs w:val="22"/>
              </w:rPr>
              <w:t>Assignment Title:</w:t>
            </w:r>
          </w:p>
        </w:tc>
        <w:tc>
          <w:tcPr>
            <w:tcW w:w="3293" w:type="dxa"/>
            <w:vAlign w:val="center"/>
          </w:tcPr>
          <w:p w14:paraId="4C4CFDA1" w14:textId="77777777" w:rsidR="00A12E5C" w:rsidRPr="00DE749A" w:rsidRDefault="00A12E5C" w:rsidP="00D37605">
            <w:pPr>
              <w:spacing w:before="120" w:after="120" w:line="360" w:lineRule="auto"/>
              <w:jc w:val="center"/>
              <w:rPr>
                <w:rFonts w:ascii="Arial" w:hAnsi="Arial" w:cs="Arial"/>
                <w:b/>
                <w:sz w:val="22"/>
                <w:szCs w:val="22"/>
              </w:rPr>
            </w:pPr>
            <w:r w:rsidRPr="00DE749A">
              <w:rPr>
                <w:rFonts w:ascii="Arial" w:hAnsi="Arial" w:cs="Arial"/>
                <w:b/>
                <w:sz w:val="22"/>
                <w:szCs w:val="22"/>
              </w:rPr>
              <w:t>Task 1:</w:t>
            </w:r>
          </w:p>
          <w:p w14:paraId="065A90EC" w14:textId="2DFCAA4E" w:rsidR="00A12E5C" w:rsidRPr="00DE749A" w:rsidRDefault="00A12E5C" w:rsidP="00D37605">
            <w:pPr>
              <w:spacing w:before="120" w:after="120" w:line="360" w:lineRule="auto"/>
              <w:jc w:val="center"/>
              <w:rPr>
                <w:rFonts w:ascii="Arial" w:hAnsi="Arial" w:cs="Arial"/>
                <w:b/>
                <w:sz w:val="22"/>
                <w:szCs w:val="22"/>
              </w:rPr>
            </w:pPr>
            <w:r w:rsidRPr="00DE749A">
              <w:rPr>
                <w:rFonts w:ascii="Arial" w:hAnsi="Arial" w:cs="Arial"/>
                <w:b/>
                <w:sz w:val="22"/>
                <w:szCs w:val="22"/>
              </w:rPr>
              <w:t>Individual Written Business Plan</w:t>
            </w:r>
          </w:p>
        </w:tc>
        <w:tc>
          <w:tcPr>
            <w:tcW w:w="2268" w:type="dxa"/>
          </w:tcPr>
          <w:p w14:paraId="5B765F8F" w14:textId="77777777" w:rsidR="00A12E5C" w:rsidRPr="00DE749A" w:rsidRDefault="00A12E5C" w:rsidP="00D37605">
            <w:pPr>
              <w:spacing w:before="120" w:after="120" w:line="360" w:lineRule="auto"/>
              <w:jc w:val="center"/>
              <w:rPr>
                <w:rFonts w:ascii="Arial" w:hAnsi="Arial" w:cs="Arial"/>
                <w:b/>
                <w:sz w:val="22"/>
                <w:szCs w:val="22"/>
              </w:rPr>
            </w:pPr>
            <w:r w:rsidRPr="00DE749A">
              <w:rPr>
                <w:rFonts w:ascii="Arial" w:hAnsi="Arial" w:cs="Arial"/>
                <w:b/>
                <w:sz w:val="22"/>
                <w:szCs w:val="22"/>
              </w:rPr>
              <w:t>Word count (or equivalent):</w:t>
            </w:r>
          </w:p>
        </w:tc>
        <w:tc>
          <w:tcPr>
            <w:tcW w:w="2268" w:type="dxa"/>
            <w:vAlign w:val="center"/>
          </w:tcPr>
          <w:p w14:paraId="673CE922" w14:textId="7456DE0D" w:rsidR="00A12E5C" w:rsidRPr="00DE749A" w:rsidRDefault="00E766D1" w:rsidP="00D37605">
            <w:pPr>
              <w:spacing w:before="120" w:after="120" w:line="360" w:lineRule="auto"/>
              <w:jc w:val="center"/>
              <w:rPr>
                <w:rFonts w:ascii="Arial" w:hAnsi="Arial" w:cs="Arial"/>
                <w:b/>
                <w:sz w:val="22"/>
                <w:szCs w:val="22"/>
              </w:rPr>
            </w:pPr>
            <w:r>
              <w:rPr>
                <w:rFonts w:ascii="Arial" w:hAnsi="Arial" w:cs="Arial"/>
                <w:b/>
                <w:sz w:val="22"/>
                <w:szCs w:val="22"/>
              </w:rPr>
              <w:t xml:space="preserve">1553 words </w:t>
            </w:r>
          </w:p>
        </w:tc>
      </w:tr>
      <w:tr w:rsidR="00A12E5C" w:rsidRPr="00DE749A" w14:paraId="1E935E6C" w14:textId="77777777" w:rsidTr="4F20C2EF">
        <w:tc>
          <w:tcPr>
            <w:tcW w:w="2093" w:type="dxa"/>
          </w:tcPr>
          <w:p w14:paraId="7A626D31" w14:textId="77777777" w:rsidR="00A12E5C" w:rsidRPr="00DE749A" w:rsidRDefault="00A12E5C" w:rsidP="00D37605">
            <w:pPr>
              <w:spacing w:before="120" w:after="120" w:line="360" w:lineRule="auto"/>
              <w:jc w:val="both"/>
              <w:rPr>
                <w:rFonts w:ascii="Arial" w:hAnsi="Arial" w:cs="Arial"/>
                <w:b/>
                <w:sz w:val="22"/>
                <w:szCs w:val="22"/>
              </w:rPr>
            </w:pPr>
            <w:r w:rsidRPr="00DE749A">
              <w:rPr>
                <w:rFonts w:ascii="Arial" w:hAnsi="Arial" w:cs="Arial"/>
                <w:b/>
                <w:sz w:val="22"/>
                <w:szCs w:val="22"/>
              </w:rPr>
              <w:t>Submission deadline:</w:t>
            </w:r>
          </w:p>
        </w:tc>
        <w:tc>
          <w:tcPr>
            <w:tcW w:w="3293" w:type="dxa"/>
            <w:vAlign w:val="center"/>
          </w:tcPr>
          <w:p w14:paraId="2CD26885" w14:textId="3C55BDF8" w:rsidR="004A2CD8" w:rsidRPr="00DE749A" w:rsidRDefault="00AF70E0" w:rsidP="00D37605">
            <w:pPr>
              <w:spacing w:before="120" w:after="120" w:line="360" w:lineRule="auto"/>
              <w:jc w:val="center"/>
              <w:rPr>
                <w:rFonts w:ascii="Arial" w:hAnsi="Arial" w:cs="Arial"/>
                <w:b/>
                <w:bCs/>
                <w:sz w:val="22"/>
                <w:szCs w:val="22"/>
              </w:rPr>
            </w:pPr>
            <w:r w:rsidRPr="00DE749A">
              <w:rPr>
                <w:rFonts w:ascii="Arial" w:hAnsi="Arial" w:cs="Arial"/>
                <w:b/>
                <w:bCs/>
                <w:sz w:val="22"/>
                <w:szCs w:val="22"/>
              </w:rPr>
              <w:t>Week 8</w:t>
            </w:r>
          </w:p>
          <w:p w14:paraId="79F19451" w14:textId="471213AB" w:rsidR="004A2CD8" w:rsidRPr="00DE749A" w:rsidRDefault="004A2CD8" w:rsidP="00D37605">
            <w:pPr>
              <w:spacing w:before="120" w:after="120" w:line="360" w:lineRule="auto"/>
              <w:jc w:val="center"/>
              <w:rPr>
                <w:rFonts w:ascii="Arial" w:hAnsi="Arial" w:cs="Arial"/>
                <w:b/>
                <w:bCs/>
                <w:sz w:val="22"/>
                <w:szCs w:val="22"/>
              </w:rPr>
            </w:pPr>
          </w:p>
          <w:p w14:paraId="13D4C440" w14:textId="2D01EC8E" w:rsidR="01CC8E9B" w:rsidRPr="00DE749A" w:rsidRDefault="01CC8E9B" w:rsidP="00D37605">
            <w:pPr>
              <w:spacing w:before="120" w:after="120" w:line="360" w:lineRule="auto"/>
              <w:jc w:val="center"/>
            </w:pPr>
            <w:r w:rsidRPr="00DE749A">
              <w:rPr>
                <w:rFonts w:ascii="Arial" w:hAnsi="Arial" w:cs="Arial"/>
                <w:b/>
                <w:bCs/>
                <w:color w:val="FF0000"/>
                <w:sz w:val="22"/>
                <w:szCs w:val="22"/>
              </w:rPr>
              <w:t xml:space="preserve">Monday </w:t>
            </w:r>
            <w:r w:rsidR="006248C3" w:rsidRPr="00DE749A">
              <w:rPr>
                <w:rFonts w:ascii="Arial" w:hAnsi="Arial" w:cs="Arial"/>
                <w:b/>
                <w:bCs/>
                <w:color w:val="FF0000"/>
                <w:sz w:val="22"/>
                <w:szCs w:val="22"/>
              </w:rPr>
              <w:t>29</w:t>
            </w:r>
            <w:r w:rsidR="006248C3" w:rsidRPr="00DE749A">
              <w:rPr>
                <w:rFonts w:ascii="Arial" w:hAnsi="Arial" w:cs="Arial"/>
                <w:b/>
                <w:bCs/>
                <w:color w:val="FF0000"/>
                <w:sz w:val="22"/>
                <w:szCs w:val="22"/>
                <w:vertAlign w:val="superscript"/>
              </w:rPr>
              <w:t>th</w:t>
            </w:r>
            <w:r w:rsidR="006248C3" w:rsidRPr="00DE749A">
              <w:rPr>
                <w:rFonts w:ascii="Arial" w:hAnsi="Arial" w:cs="Arial"/>
                <w:b/>
                <w:bCs/>
                <w:color w:val="FF0000"/>
                <w:sz w:val="22"/>
                <w:szCs w:val="22"/>
              </w:rPr>
              <w:t xml:space="preserve"> June</w:t>
            </w:r>
            <w:r w:rsidRPr="00DE749A">
              <w:rPr>
                <w:rFonts w:ascii="Arial" w:hAnsi="Arial" w:cs="Arial"/>
                <w:b/>
                <w:bCs/>
                <w:color w:val="FF0000"/>
                <w:sz w:val="22"/>
                <w:szCs w:val="22"/>
              </w:rPr>
              <w:t xml:space="preserve"> 2026, 10:00 AM</w:t>
            </w:r>
          </w:p>
          <w:p w14:paraId="2D03E3AB" w14:textId="66F7F1D7" w:rsidR="004A2CD8" w:rsidRPr="00DE749A" w:rsidRDefault="004A2CD8" w:rsidP="00D37605">
            <w:pPr>
              <w:spacing w:before="120" w:after="120" w:line="360" w:lineRule="auto"/>
              <w:jc w:val="center"/>
              <w:rPr>
                <w:rFonts w:ascii="Arial" w:hAnsi="Arial" w:cs="Arial"/>
                <w:b/>
                <w:bCs/>
                <w:sz w:val="22"/>
                <w:szCs w:val="22"/>
              </w:rPr>
            </w:pPr>
          </w:p>
        </w:tc>
        <w:tc>
          <w:tcPr>
            <w:tcW w:w="2268" w:type="dxa"/>
          </w:tcPr>
          <w:p w14:paraId="0941DC22" w14:textId="77777777" w:rsidR="00A12E5C" w:rsidRPr="00DE749A" w:rsidRDefault="00A12E5C" w:rsidP="00D37605">
            <w:pPr>
              <w:spacing w:before="120" w:after="120" w:line="360" w:lineRule="auto"/>
              <w:jc w:val="center"/>
              <w:rPr>
                <w:rFonts w:ascii="Arial" w:hAnsi="Arial" w:cs="Arial"/>
                <w:b/>
                <w:sz w:val="22"/>
                <w:szCs w:val="22"/>
              </w:rPr>
            </w:pPr>
            <w:r w:rsidRPr="00DE749A">
              <w:rPr>
                <w:rFonts w:ascii="Arial" w:hAnsi="Arial" w:cs="Arial"/>
                <w:b/>
                <w:sz w:val="22"/>
                <w:szCs w:val="22"/>
              </w:rPr>
              <w:t>Return date of provisional marks &amp; written feedback:</w:t>
            </w:r>
          </w:p>
        </w:tc>
        <w:tc>
          <w:tcPr>
            <w:tcW w:w="2268" w:type="dxa"/>
            <w:vAlign w:val="center"/>
          </w:tcPr>
          <w:p w14:paraId="3EA6C2FE" w14:textId="6F32BA25" w:rsidR="00A12E5C" w:rsidRPr="00DE749A" w:rsidRDefault="006248C3" w:rsidP="00D37605">
            <w:pPr>
              <w:spacing w:before="120" w:after="120" w:line="360" w:lineRule="auto"/>
              <w:jc w:val="center"/>
              <w:rPr>
                <w:rFonts w:ascii="Arial" w:hAnsi="Arial" w:cs="Arial"/>
                <w:b/>
                <w:bCs/>
                <w:color w:val="FF0000"/>
                <w:sz w:val="22"/>
                <w:szCs w:val="22"/>
              </w:rPr>
            </w:pPr>
            <w:r w:rsidRPr="00DE749A">
              <w:rPr>
                <w:rFonts w:ascii="Arial" w:hAnsi="Arial" w:cs="Arial"/>
                <w:b/>
                <w:bCs/>
                <w:color w:val="FF0000"/>
                <w:sz w:val="22"/>
                <w:szCs w:val="22"/>
              </w:rPr>
              <w:t>27</w:t>
            </w:r>
            <w:r w:rsidRPr="00DE749A">
              <w:rPr>
                <w:rFonts w:ascii="Arial" w:hAnsi="Arial" w:cs="Arial"/>
                <w:b/>
                <w:bCs/>
                <w:color w:val="FF0000"/>
                <w:sz w:val="22"/>
                <w:szCs w:val="22"/>
                <w:vertAlign w:val="superscript"/>
              </w:rPr>
              <w:t>th</w:t>
            </w:r>
            <w:r w:rsidRPr="00DE749A">
              <w:rPr>
                <w:rFonts w:ascii="Arial" w:hAnsi="Arial" w:cs="Arial"/>
                <w:b/>
                <w:bCs/>
                <w:color w:val="FF0000"/>
                <w:sz w:val="22"/>
                <w:szCs w:val="22"/>
              </w:rPr>
              <w:t xml:space="preserve"> July</w:t>
            </w:r>
            <w:r w:rsidR="0002643A" w:rsidRPr="00DE749A">
              <w:rPr>
                <w:rFonts w:ascii="Arial" w:hAnsi="Arial" w:cs="Arial"/>
                <w:b/>
                <w:bCs/>
                <w:color w:val="FF0000"/>
                <w:sz w:val="22"/>
                <w:szCs w:val="22"/>
              </w:rPr>
              <w:t xml:space="preserve"> 2026</w:t>
            </w:r>
          </w:p>
        </w:tc>
      </w:tr>
    </w:tbl>
    <w:p w14:paraId="0EC52211" w14:textId="77777777" w:rsidR="00152E9D" w:rsidRPr="00DE749A" w:rsidRDefault="00152E9D" w:rsidP="00D37605">
      <w:pPr>
        <w:spacing w:line="360" w:lineRule="auto"/>
        <w:rPr>
          <w:rFonts w:ascii="Arial" w:hAnsi="Arial" w:cs="Arial"/>
          <w:sz w:val="22"/>
          <w:szCs w:val="22"/>
        </w:rPr>
      </w:pPr>
    </w:p>
    <w:p w14:paraId="73EC81D9" w14:textId="51AC535A" w:rsidR="00152E9D" w:rsidRPr="00DE749A" w:rsidRDefault="00152E9D" w:rsidP="00D37605">
      <w:pPr>
        <w:spacing w:line="360" w:lineRule="auto"/>
        <w:rPr>
          <w:rFonts w:ascii="Arial" w:hAnsi="Arial" w:cs="Arial"/>
          <w:sz w:val="22"/>
          <w:szCs w:val="22"/>
        </w:rPr>
      </w:pPr>
    </w:p>
    <w:p w14:paraId="1E59AA16" w14:textId="0793931C" w:rsidR="203C2E36" w:rsidRPr="00DE749A" w:rsidRDefault="203C2E36" w:rsidP="00D37605">
      <w:pPr>
        <w:spacing w:line="360" w:lineRule="auto"/>
        <w:rPr>
          <w:rFonts w:ascii="Arial" w:hAnsi="Arial" w:cs="Arial"/>
          <w:sz w:val="22"/>
          <w:szCs w:val="22"/>
        </w:rPr>
      </w:pPr>
    </w:p>
    <w:p w14:paraId="0CB1D30D" w14:textId="7E1FFE43" w:rsidR="00152E9D" w:rsidRPr="00DE749A" w:rsidRDefault="00152E9D" w:rsidP="00D37605">
      <w:pPr>
        <w:spacing w:line="360" w:lineRule="auto"/>
        <w:rPr>
          <w:rFonts w:ascii="Arial" w:hAnsi="Arial" w:cs="Arial"/>
          <w:sz w:val="22"/>
          <w:szCs w:val="22"/>
        </w:rPr>
      </w:pPr>
    </w:p>
    <w:p w14:paraId="27C57526" w14:textId="77777777" w:rsidR="00C01A3F" w:rsidRPr="00DE749A" w:rsidRDefault="00C01A3F" w:rsidP="00D37605">
      <w:pPr>
        <w:spacing w:line="360" w:lineRule="auto"/>
        <w:rPr>
          <w:rFonts w:ascii="Arial" w:hAnsi="Arial" w:cs="Arial"/>
          <w:b/>
          <w:sz w:val="22"/>
          <w:szCs w:val="22"/>
        </w:rPr>
      </w:pPr>
    </w:p>
    <w:p w14:paraId="7D7AECC8" w14:textId="77777777" w:rsidR="0028204E" w:rsidRPr="00DE749A" w:rsidRDefault="0028204E" w:rsidP="00D37605">
      <w:pPr>
        <w:spacing w:line="360" w:lineRule="auto"/>
        <w:rPr>
          <w:rFonts w:ascii="Arial" w:hAnsi="Arial" w:cs="Arial"/>
          <w:b/>
          <w:bCs/>
          <w:sz w:val="22"/>
          <w:szCs w:val="22"/>
        </w:rPr>
      </w:pPr>
    </w:p>
    <w:p w14:paraId="20465B85" w14:textId="5E631C56" w:rsidR="1364B217" w:rsidRPr="00DE749A" w:rsidRDefault="1364B217" w:rsidP="00D37605">
      <w:pPr>
        <w:spacing w:line="360" w:lineRule="auto"/>
        <w:rPr>
          <w:rFonts w:ascii="Arial" w:hAnsi="Arial" w:cs="Arial"/>
          <w:b/>
          <w:bCs/>
          <w:sz w:val="22"/>
          <w:szCs w:val="22"/>
        </w:rPr>
      </w:pPr>
    </w:p>
    <w:p w14:paraId="06F0E280" w14:textId="330A4DDF" w:rsidR="1364B217" w:rsidRPr="00DE749A" w:rsidRDefault="1364B217" w:rsidP="00D37605">
      <w:pPr>
        <w:spacing w:line="360" w:lineRule="auto"/>
        <w:rPr>
          <w:rFonts w:ascii="Arial" w:hAnsi="Arial" w:cs="Arial"/>
          <w:b/>
          <w:bCs/>
          <w:sz w:val="22"/>
          <w:szCs w:val="22"/>
        </w:rPr>
      </w:pPr>
    </w:p>
    <w:p w14:paraId="748C5ED5" w14:textId="31AD4B23" w:rsidR="1364B217" w:rsidRPr="00DE749A" w:rsidRDefault="1364B217" w:rsidP="00D37605">
      <w:pPr>
        <w:spacing w:line="360" w:lineRule="auto"/>
        <w:rPr>
          <w:rFonts w:ascii="Arial" w:hAnsi="Arial" w:cs="Arial"/>
          <w:b/>
          <w:bCs/>
          <w:sz w:val="22"/>
          <w:szCs w:val="22"/>
        </w:rPr>
      </w:pPr>
    </w:p>
    <w:p w14:paraId="1E9DA2E6" w14:textId="7BC94222" w:rsidR="1364B217" w:rsidRPr="00DE749A" w:rsidRDefault="1364B217" w:rsidP="00D37605">
      <w:pPr>
        <w:spacing w:line="360" w:lineRule="auto"/>
        <w:rPr>
          <w:rFonts w:ascii="Arial" w:hAnsi="Arial" w:cs="Arial"/>
          <w:b/>
          <w:bCs/>
          <w:sz w:val="22"/>
          <w:szCs w:val="22"/>
        </w:rPr>
      </w:pPr>
    </w:p>
    <w:p w14:paraId="26464B38" w14:textId="27E0272D" w:rsidR="1364B217" w:rsidRPr="00DE749A" w:rsidRDefault="1364B217" w:rsidP="00D37605">
      <w:pPr>
        <w:spacing w:line="360" w:lineRule="auto"/>
        <w:rPr>
          <w:rFonts w:ascii="Arial" w:hAnsi="Arial" w:cs="Arial"/>
          <w:b/>
          <w:bCs/>
          <w:sz w:val="22"/>
          <w:szCs w:val="22"/>
        </w:rPr>
      </w:pPr>
    </w:p>
    <w:p w14:paraId="60572255" w14:textId="5366803D" w:rsidR="1364B217" w:rsidRPr="00DE749A" w:rsidRDefault="1364B217" w:rsidP="00D37605">
      <w:pPr>
        <w:spacing w:line="360" w:lineRule="auto"/>
        <w:rPr>
          <w:rFonts w:ascii="Arial" w:hAnsi="Arial" w:cs="Arial"/>
          <w:b/>
          <w:bCs/>
          <w:sz w:val="22"/>
          <w:szCs w:val="22"/>
        </w:rPr>
      </w:pPr>
    </w:p>
    <w:p w14:paraId="3A1CDEC1" w14:textId="5974F8F4" w:rsidR="1364B217" w:rsidRPr="00DE749A" w:rsidRDefault="1364B217" w:rsidP="00D37605">
      <w:pPr>
        <w:spacing w:line="360" w:lineRule="auto"/>
        <w:rPr>
          <w:rFonts w:ascii="Arial" w:hAnsi="Arial" w:cs="Arial"/>
          <w:b/>
          <w:bCs/>
          <w:sz w:val="22"/>
          <w:szCs w:val="22"/>
        </w:rPr>
      </w:pPr>
    </w:p>
    <w:p w14:paraId="4F38A2E6" w14:textId="734B7C6B" w:rsidR="1364B217" w:rsidRPr="00DE749A" w:rsidRDefault="1364B217" w:rsidP="00D37605">
      <w:pPr>
        <w:spacing w:line="360" w:lineRule="auto"/>
        <w:rPr>
          <w:rFonts w:ascii="Arial" w:hAnsi="Arial" w:cs="Arial"/>
          <w:b/>
          <w:bCs/>
          <w:sz w:val="22"/>
          <w:szCs w:val="22"/>
        </w:rPr>
      </w:pPr>
    </w:p>
    <w:p w14:paraId="60EFE48D" w14:textId="64CF2B85" w:rsidR="1364B217" w:rsidRPr="00DE749A" w:rsidRDefault="1364B217" w:rsidP="00D37605">
      <w:pPr>
        <w:spacing w:line="360" w:lineRule="auto"/>
        <w:rPr>
          <w:rFonts w:ascii="Arial" w:hAnsi="Arial" w:cs="Arial"/>
          <w:b/>
          <w:bCs/>
          <w:sz w:val="22"/>
          <w:szCs w:val="22"/>
        </w:rPr>
      </w:pPr>
    </w:p>
    <w:p w14:paraId="373AAF86" w14:textId="768D4C45" w:rsidR="1364B217" w:rsidRPr="00DE749A" w:rsidRDefault="1364B217" w:rsidP="00D37605">
      <w:pPr>
        <w:spacing w:line="360" w:lineRule="auto"/>
        <w:rPr>
          <w:rFonts w:ascii="Arial" w:hAnsi="Arial" w:cs="Arial"/>
          <w:b/>
          <w:bCs/>
          <w:sz w:val="22"/>
          <w:szCs w:val="22"/>
        </w:rPr>
      </w:pPr>
    </w:p>
    <w:p w14:paraId="114A8589" w14:textId="30A4685B" w:rsidR="1364B217" w:rsidRPr="00DE749A" w:rsidRDefault="1364B217" w:rsidP="00D37605">
      <w:pPr>
        <w:spacing w:line="360" w:lineRule="auto"/>
        <w:rPr>
          <w:rFonts w:ascii="Arial" w:hAnsi="Arial" w:cs="Arial"/>
          <w:b/>
          <w:bCs/>
          <w:sz w:val="22"/>
          <w:szCs w:val="22"/>
        </w:rPr>
      </w:pPr>
    </w:p>
    <w:p w14:paraId="68CF863E" w14:textId="28553FD9" w:rsidR="1364B217" w:rsidRPr="00DE749A" w:rsidRDefault="1364B217" w:rsidP="00D37605">
      <w:pPr>
        <w:spacing w:line="360" w:lineRule="auto"/>
        <w:rPr>
          <w:rFonts w:ascii="Arial" w:hAnsi="Arial" w:cs="Arial"/>
          <w:b/>
          <w:bCs/>
          <w:sz w:val="22"/>
          <w:szCs w:val="22"/>
        </w:rPr>
      </w:pPr>
    </w:p>
    <w:p w14:paraId="6AB20048" w14:textId="7B3ACF5D" w:rsidR="1364B217" w:rsidRPr="00DE749A" w:rsidRDefault="1364B217" w:rsidP="00D37605">
      <w:pPr>
        <w:spacing w:line="360" w:lineRule="auto"/>
        <w:rPr>
          <w:rFonts w:ascii="Arial" w:hAnsi="Arial" w:cs="Arial"/>
          <w:b/>
          <w:bCs/>
          <w:sz w:val="22"/>
          <w:szCs w:val="22"/>
        </w:rPr>
      </w:pPr>
    </w:p>
    <w:p w14:paraId="2E27EBDF" w14:textId="2D89C5D5" w:rsidR="1364B217" w:rsidRPr="00DE749A" w:rsidRDefault="002B03A5" w:rsidP="00D37605">
      <w:pPr>
        <w:spacing w:line="360" w:lineRule="auto"/>
        <w:rPr>
          <w:rFonts w:ascii="Arial" w:hAnsi="Arial" w:cs="Arial"/>
          <w:b/>
          <w:bCs/>
          <w:sz w:val="22"/>
          <w:szCs w:val="22"/>
        </w:rPr>
      </w:pPr>
      <w:r w:rsidRPr="00DE749A">
        <w:rPr>
          <w:rFonts w:ascii="Arial" w:hAnsi="Arial" w:cs="Arial"/>
          <w:b/>
          <w:bCs/>
          <w:noProof/>
          <w:sz w:val="22"/>
          <w:szCs w:val="22"/>
        </w:rPr>
        <w:drawing>
          <wp:inline distT="0" distB="0" distL="0" distR="0" wp14:anchorId="19775552" wp14:editId="016CC3FA">
            <wp:extent cx="9775190" cy="5972175"/>
            <wp:effectExtent l="0" t="0" r="3810" b="0"/>
            <wp:docPr id="12363427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342730" name=""/>
                    <pic:cNvPicPr/>
                  </pic:nvPicPr>
                  <pic:blipFill>
                    <a:blip r:embed="rId13"/>
                    <a:stretch>
                      <a:fillRect/>
                    </a:stretch>
                  </pic:blipFill>
                  <pic:spPr>
                    <a:xfrm>
                      <a:off x="0" y="0"/>
                      <a:ext cx="9775190" cy="5972175"/>
                    </a:xfrm>
                    <a:prstGeom prst="rect">
                      <a:avLst/>
                    </a:prstGeom>
                  </pic:spPr>
                </pic:pic>
              </a:graphicData>
            </a:graphic>
          </wp:inline>
        </w:drawing>
      </w:r>
    </w:p>
    <w:p w14:paraId="2379399D" w14:textId="2F79E3E1" w:rsidR="1364B217" w:rsidRPr="00DE749A" w:rsidRDefault="1364B217" w:rsidP="00D37605">
      <w:pPr>
        <w:spacing w:line="360" w:lineRule="auto"/>
        <w:rPr>
          <w:rFonts w:ascii="Arial" w:hAnsi="Arial" w:cs="Arial"/>
          <w:b/>
          <w:bCs/>
          <w:sz w:val="22"/>
          <w:szCs w:val="22"/>
        </w:rPr>
      </w:pPr>
    </w:p>
    <w:p w14:paraId="3715EC08" w14:textId="2BA4EF5A" w:rsidR="1364B217" w:rsidRPr="00DE749A" w:rsidRDefault="1364B217" w:rsidP="00D37605">
      <w:pPr>
        <w:spacing w:line="360" w:lineRule="auto"/>
        <w:rPr>
          <w:rFonts w:ascii="Arial" w:hAnsi="Arial" w:cs="Arial"/>
          <w:b/>
          <w:bCs/>
          <w:sz w:val="22"/>
          <w:szCs w:val="22"/>
        </w:rPr>
      </w:pPr>
    </w:p>
    <w:p w14:paraId="3AFB11F0" w14:textId="42033524" w:rsidR="1364B217" w:rsidRPr="00DE749A" w:rsidRDefault="1364B217" w:rsidP="00D37605">
      <w:pPr>
        <w:spacing w:line="360" w:lineRule="auto"/>
        <w:rPr>
          <w:rFonts w:ascii="Arial" w:hAnsi="Arial" w:cs="Arial"/>
          <w:b/>
          <w:bCs/>
          <w:sz w:val="22"/>
          <w:szCs w:val="22"/>
        </w:rPr>
      </w:pPr>
    </w:p>
    <w:p w14:paraId="10A985F2" w14:textId="7BA276ED" w:rsidR="1364B217" w:rsidRPr="00DE749A" w:rsidRDefault="1364B217" w:rsidP="00D37605">
      <w:pPr>
        <w:spacing w:line="360" w:lineRule="auto"/>
        <w:rPr>
          <w:rFonts w:ascii="Arial" w:hAnsi="Arial" w:cs="Arial"/>
          <w:b/>
          <w:bCs/>
          <w:sz w:val="22"/>
          <w:szCs w:val="22"/>
        </w:rPr>
      </w:pPr>
    </w:p>
    <w:p w14:paraId="0C6A3BF6" w14:textId="3B1D8B79" w:rsidR="1364B217" w:rsidRPr="00DE749A" w:rsidRDefault="1364B217" w:rsidP="00D37605">
      <w:pPr>
        <w:spacing w:line="360" w:lineRule="auto"/>
        <w:rPr>
          <w:rFonts w:ascii="Arial" w:hAnsi="Arial" w:cs="Arial"/>
          <w:b/>
          <w:bCs/>
          <w:sz w:val="22"/>
          <w:szCs w:val="22"/>
        </w:rPr>
      </w:pPr>
    </w:p>
    <w:p w14:paraId="040C530B" w14:textId="1423CA7A" w:rsidR="1364B217" w:rsidRPr="00DE749A" w:rsidRDefault="1364B217" w:rsidP="00D37605">
      <w:pPr>
        <w:pStyle w:val="Heading1"/>
        <w:spacing w:line="360" w:lineRule="auto"/>
      </w:pPr>
    </w:p>
    <w:p w14:paraId="582F1407" w14:textId="3F6FE631" w:rsidR="1364B217" w:rsidRPr="00DE749A" w:rsidRDefault="002B03A5" w:rsidP="00D37605">
      <w:pPr>
        <w:pStyle w:val="Heading1"/>
        <w:spacing w:line="360" w:lineRule="auto"/>
      </w:pPr>
      <w:bookmarkStart w:id="1" w:name="_Toc233536816"/>
      <w:r w:rsidRPr="00DE749A">
        <w:t>Executive summary</w:t>
      </w:r>
      <w:bookmarkEnd w:id="1"/>
      <w:r w:rsidRPr="00DE749A">
        <w:t xml:space="preserve"> </w:t>
      </w:r>
    </w:p>
    <w:p w14:paraId="77C9B6E1" w14:textId="77777777" w:rsidR="002B03A5" w:rsidRPr="00DE749A" w:rsidRDefault="002B03A5" w:rsidP="00D37605">
      <w:pPr>
        <w:spacing w:line="360" w:lineRule="auto"/>
        <w:rPr>
          <w:rFonts w:ascii="Arial" w:hAnsi="Arial" w:cs="Arial"/>
          <w:b/>
          <w:bCs/>
          <w:sz w:val="22"/>
          <w:szCs w:val="22"/>
        </w:rPr>
      </w:pPr>
    </w:p>
    <w:p w14:paraId="2B5F43C1" w14:textId="77777777" w:rsidR="002B03A5" w:rsidRPr="00DE749A" w:rsidRDefault="002B03A5" w:rsidP="00D37605">
      <w:pPr>
        <w:spacing w:line="360" w:lineRule="auto"/>
        <w:rPr>
          <w:rFonts w:ascii="Arial" w:hAnsi="Arial" w:cs="Arial"/>
          <w:b/>
          <w:bCs/>
          <w:sz w:val="22"/>
          <w:szCs w:val="22"/>
        </w:rPr>
      </w:pPr>
    </w:p>
    <w:p w14:paraId="760ECC63" w14:textId="4E04BBB0" w:rsidR="002B03A5" w:rsidRDefault="002B03A5" w:rsidP="00D37605">
      <w:pPr>
        <w:spacing w:line="360" w:lineRule="auto"/>
        <w:rPr>
          <w:rStyle w:val="cursor-pointer"/>
          <w:rFonts w:ascii="Geist Fallback" w:hAnsi="Geist Fallback"/>
          <w:sz w:val="23"/>
          <w:szCs w:val="23"/>
        </w:rPr>
      </w:pPr>
      <w:proofErr w:type="spellStart"/>
      <w:r w:rsidRPr="00DE749A">
        <w:rPr>
          <w:rStyle w:val="cursor-pointer"/>
          <w:rFonts w:ascii="Geist Fallback" w:hAnsi="Geist Fallback"/>
          <w:sz w:val="23"/>
          <w:szCs w:val="23"/>
        </w:rPr>
        <w:t>GreenBite</w:t>
      </w:r>
      <w:proofErr w:type="spellEnd"/>
      <w:r w:rsidRPr="00DE749A">
        <w:rPr>
          <w:rStyle w:val="cursor-pointer"/>
          <w:rFonts w:ascii="Geist Fallback" w:hAnsi="Geist Fallback"/>
          <w:sz w:val="23"/>
          <w:szCs w:val="23"/>
        </w:rPr>
        <w:t xml:space="preserve"> Birmingham is an eco-friendly food delivery platform that helps local independent restaurants deliver to Birmingham's eco-conscious consumers, with the use of 100% electric-bikes for deliveries and compostable, recyclable packaging, to reduce carbon emissions and packaging waste.</w:t>
      </w:r>
      <w:r w:rsidRPr="00DE749A">
        <w:rPr>
          <w:rFonts w:ascii="Geist Fallback" w:hAnsi="Geist Fallback"/>
          <w:sz w:val="23"/>
          <w:szCs w:val="23"/>
        </w:rPr>
        <w:t xml:space="preserve"> </w:t>
      </w:r>
      <w:r w:rsidRPr="00DE749A">
        <w:rPr>
          <w:rStyle w:val="cursor-pointer"/>
          <w:rFonts w:ascii="Geist Fallback" w:hAnsi="Geist Fallback"/>
          <w:sz w:val="23"/>
          <w:szCs w:val="23"/>
        </w:rPr>
        <w:t>The business meets the increasing demand from consumers for sustainable and convenient food choices, demonstrating its commitment to sustainability, while also helping to boost Birmingham's restaurant economy by offering cheaper commission fees than Uber Eats and Deliveroo.</w:t>
      </w:r>
      <w:r w:rsidRPr="00DE749A">
        <w:rPr>
          <w:rFonts w:ascii="Geist Fallback" w:hAnsi="Geist Fallback"/>
          <w:sz w:val="23"/>
          <w:szCs w:val="23"/>
        </w:rPr>
        <w:t xml:space="preserve"> </w:t>
      </w:r>
      <w:r w:rsidRPr="00DE749A">
        <w:rPr>
          <w:rStyle w:val="cursor-pointer"/>
          <w:rFonts w:ascii="Geist Fallback" w:hAnsi="Geist Fallback"/>
          <w:sz w:val="23"/>
          <w:szCs w:val="23"/>
        </w:rPr>
        <w:t>The core target market is those students, young professionals and families who appreciate convenience and environmentalism.</w:t>
      </w:r>
      <w:r w:rsidRPr="00DE749A">
        <w:rPr>
          <w:rFonts w:ascii="Geist Fallback" w:hAnsi="Geist Fallback"/>
          <w:sz w:val="23"/>
          <w:szCs w:val="23"/>
        </w:rPr>
        <w:t xml:space="preserve"> </w:t>
      </w:r>
      <w:proofErr w:type="spellStart"/>
      <w:r w:rsidRPr="00DE749A">
        <w:rPr>
          <w:rStyle w:val="cursor-pointer"/>
          <w:rFonts w:ascii="Geist Fallback" w:hAnsi="Geist Fallback"/>
          <w:sz w:val="23"/>
          <w:szCs w:val="23"/>
        </w:rPr>
        <w:t>GreenBite's</w:t>
      </w:r>
      <w:proofErr w:type="spellEnd"/>
      <w:r w:rsidRPr="00DE749A">
        <w:rPr>
          <w:rStyle w:val="cursor-pointer"/>
          <w:rFonts w:ascii="Geist Fallback" w:hAnsi="Geist Fallback"/>
          <w:sz w:val="23"/>
          <w:szCs w:val="23"/>
        </w:rPr>
        <w:t xml:space="preserve"> real value is its blend of sustainability and community engagement, providing a genuine alternative to the larger delivery platforms that focus on scale, rather than the ethical impact.</w:t>
      </w:r>
      <w:r w:rsidRPr="00DE749A">
        <w:rPr>
          <w:rFonts w:ascii="Geist Fallback" w:hAnsi="Geist Fallback"/>
          <w:sz w:val="23"/>
          <w:szCs w:val="23"/>
        </w:rPr>
        <w:t xml:space="preserve"> </w:t>
      </w:r>
      <w:r w:rsidRPr="00DE749A">
        <w:rPr>
          <w:rStyle w:val="cursor-pointer"/>
          <w:rFonts w:ascii="Geist Fallback" w:hAnsi="Geist Fallback"/>
          <w:sz w:val="23"/>
          <w:szCs w:val="23"/>
        </w:rPr>
        <w:t>To get the business going, it is looking for £15,000 to £20,000, which will be sourced from our own savings, a bank loan and perhaps some angel investment, to pay for e-bikes, packaging, marketing and staff to start trading for the first month.</w:t>
      </w:r>
    </w:p>
    <w:p w14:paraId="6D4F32E2" w14:textId="77777777" w:rsidR="00D37605" w:rsidRDefault="00D37605" w:rsidP="00D37605">
      <w:pPr>
        <w:spacing w:line="360" w:lineRule="auto"/>
        <w:rPr>
          <w:rStyle w:val="cursor-pointer"/>
          <w:rFonts w:ascii="Geist Fallback" w:hAnsi="Geist Fallback"/>
          <w:sz w:val="23"/>
          <w:szCs w:val="23"/>
        </w:rPr>
      </w:pPr>
    </w:p>
    <w:p w14:paraId="0870926B" w14:textId="77777777" w:rsidR="00D37605" w:rsidRDefault="00D37605" w:rsidP="00D37605">
      <w:pPr>
        <w:spacing w:line="360" w:lineRule="auto"/>
        <w:rPr>
          <w:rStyle w:val="cursor-pointer"/>
          <w:rFonts w:ascii="Geist Fallback" w:hAnsi="Geist Fallback"/>
          <w:sz w:val="23"/>
          <w:szCs w:val="23"/>
        </w:rPr>
      </w:pPr>
    </w:p>
    <w:p w14:paraId="6273F7F1" w14:textId="77777777" w:rsidR="00D37605" w:rsidRDefault="00D37605" w:rsidP="00D37605">
      <w:pPr>
        <w:spacing w:line="360" w:lineRule="auto"/>
        <w:rPr>
          <w:rStyle w:val="cursor-pointer"/>
          <w:rFonts w:ascii="Geist Fallback" w:hAnsi="Geist Fallback"/>
          <w:sz w:val="23"/>
          <w:szCs w:val="23"/>
        </w:rPr>
      </w:pPr>
    </w:p>
    <w:p w14:paraId="7769F04B" w14:textId="77777777" w:rsidR="00D37605" w:rsidRDefault="00D37605" w:rsidP="00D37605">
      <w:pPr>
        <w:spacing w:line="360" w:lineRule="auto"/>
        <w:rPr>
          <w:rStyle w:val="cursor-pointer"/>
          <w:rFonts w:ascii="Geist Fallback" w:hAnsi="Geist Fallback"/>
          <w:sz w:val="23"/>
          <w:szCs w:val="23"/>
        </w:rPr>
      </w:pPr>
    </w:p>
    <w:p w14:paraId="146605CE" w14:textId="77777777" w:rsidR="00D37605" w:rsidRDefault="00D37605" w:rsidP="00D37605">
      <w:pPr>
        <w:spacing w:line="360" w:lineRule="auto"/>
        <w:rPr>
          <w:rStyle w:val="cursor-pointer"/>
          <w:rFonts w:ascii="Geist Fallback" w:hAnsi="Geist Fallback"/>
          <w:sz w:val="23"/>
          <w:szCs w:val="23"/>
        </w:rPr>
      </w:pPr>
    </w:p>
    <w:p w14:paraId="04FBC7DD" w14:textId="77777777" w:rsidR="00D37605" w:rsidRDefault="00D37605" w:rsidP="00D37605">
      <w:pPr>
        <w:spacing w:line="360" w:lineRule="auto"/>
        <w:rPr>
          <w:rStyle w:val="cursor-pointer"/>
          <w:rFonts w:ascii="Geist Fallback" w:hAnsi="Geist Fallback"/>
          <w:sz w:val="23"/>
          <w:szCs w:val="23"/>
        </w:rPr>
      </w:pPr>
    </w:p>
    <w:p w14:paraId="0D6F0B01" w14:textId="77777777" w:rsidR="00D37605" w:rsidRDefault="00D37605" w:rsidP="00D37605">
      <w:pPr>
        <w:spacing w:line="360" w:lineRule="auto"/>
        <w:rPr>
          <w:rStyle w:val="cursor-pointer"/>
          <w:rFonts w:ascii="Geist Fallback" w:hAnsi="Geist Fallback"/>
          <w:sz w:val="23"/>
          <w:szCs w:val="23"/>
        </w:rPr>
      </w:pPr>
    </w:p>
    <w:p w14:paraId="15D20575" w14:textId="77777777" w:rsidR="00D37605" w:rsidRDefault="00D37605" w:rsidP="00D37605">
      <w:pPr>
        <w:spacing w:line="360" w:lineRule="auto"/>
        <w:rPr>
          <w:rStyle w:val="cursor-pointer"/>
          <w:rFonts w:ascii="Geist Fallback" w:hAnsi="Geist Fallback"/>
          <w:sz w:val="23"/>
          <w:szCs w:val="23"/>
        </w:rPr>
      </w:pPr>
    </w:p>
    <w:p w14:paraId="5F32EC13" w14:textId="77777777" w:rsidR="00D37605" w:rsidRDefault="00D37605" w:rsidP="00D37605">
      <w:pPr>
        <w:spacing w:line="360" w:lineRule="auto"/>
        <w:rPr>
          <w:rStyle w:val="cursor-pointer"/>
          <w:rFonts w:ascii="Geist Fallback" w:hAnsi="Geist Fallback"/>
          <w:sz w:val="23"/>
          <w:szCs w:val="23"/>
        </w:rPr>
      </w:pPr>
    </w:p>
    <w:p w14:paraId="31ED24C3" w14:textId="77777777" w:rsidR="00D37605" w:rsidRDefault="00D37605" w:rsidP="00D37605">
      <w:pPr>
        <w:spacing w:line="360" w:lineRule="auto"/>
        <w:rPr>
          <w:rStyle w:val="cursor-pointer"/>
          <w:rFonts w:ascii="Geist Fallback" w:hAnsi="Geist Fallback"/>
          <w:sz w:val="23"/>
          <w:szCs w:val="23"/>
        </w:rPr>
      </w:pPr>
    </w:p>
    <w:p w14:paraId="59A4811B" w14:textId="77777777" w:rsidR="00D37605" w:rsidRDefault="00D37605" w:rsidP="00D37605">
      <w:pPr>
        <w:spacing w:line="360" w:lineRule="auto"/>
        <w:rPr>
          <w:rStyle w:val="cursor-pointer"/>
          <w:rFonts w:ascii="Geist Fallback" w:hAnsi="Geist Fallback"/>
          <w:sz w:val="23"/>
          <w:szCs w:val="23"/>
        </w:rPr>
      </w:pPr>
    </w:p>
    <w:p w14:paraId="0B4D76B3" w14:textId="77777777" w:rsidR="00D37605" w:rsidRDefault="00D37605" w:rsidP="00D37605">
      <w:pPr>
        <w:spacing w:line="360" w:lineRule="auto"/>
        <w:rPr>
          <w:rStyle w:val="cursor-pointer"/>
          <w:rFonts w:ascii="Geist Fallback" w:hAnsi="Geist Fallback"/>
          <w:sz w:val="23"/>
          <w:szCs w:val="23"/>
        </w:rPr>
      </w:pPr>
    </w:p>
    <w:p w14:paraId="6EC2CC61" w14:textId="77777777" w:rsidR="00D37605" w:rsidRPr="00DE749A" w:rsidRDefault="00D37605" w:rsidP="00D37605">
      <w:pPr>
        <w:spacing w:line="360" w:lineRule="auto"/>
        <w:rPr>
          <w:rFonts w:ascii="Arial" w:hAnsi="Arial" w:cs="Arial"/>
          <w:b/>
          <w:bCs/>
          <w:sz w:val="22"/>
          <w:szCs w:val="22"/>
        </w:rPr>
      </w:pPr>
    </w:p>
    <w:p w14:paraId="2B34B47B" w14:textId="74415F2C" w:rsidR="1364B217" w:rsidRPr="00DE749A" w:rsidRDefault="1364B217" w:rsidP="00D37605">
      <w:pPr>
        <w:spacing w:line="360" w:lineRule="auto"/>
        <w:rPr>
          <w:rFonts w:ascii="Arial" w:hAnsi="Arial" w:cs="Arial"/>
          <w:b/>
          <w:bCs/>
          <w:sz w:val="22"/>
          <w:szCs w:val="22"/>
        </w:rPr>
      </w:pPr>
    </w:p>
    <w:sdt>
      <w:sdtPr>
        <w:rPr>
          <w:rFonts w:ascii="Times New Roman" w:eastAsia="Times New Roman" w:hAnsi="Times New Roman" w:cs="Times New Roman"/>
          <w:b w:val="0"/>
          <w:bCs w:val="0"/>
          <w:color w:val="auto"/>
          <w:sz w:val="20"/>
          <w:szCs w:val="20"/>
          <w:lang w:val="en-GB" w:eastAsia="en-GB"/>
        </w:rPr>
        <w:id w:val="802663226"/>
        <w:docPartObj>
          <w:docPartGallery w:val="Table of Contents"/>
          <w:docPartUnique/>
        </w:docPartObj>
      </w:sdtPr>
      <w:sdtEndPr>
        <w:rPr>
          <w:noProof/>
        </w:rPr>
      </w:sdtEndPr>
      <w:sdtContent>
        <w:p w14:paraId="24CB3721" w14:textId="5647B4B3" w:rsidR="00D37605" w:rsidRDefault="00D37605">
          <w:pPr>
            <w:pStyle w:val="TOCHeading"/>
          </w:pPr>
          <w:r>
            <w:t>Table of Contents</w:t>
          </w:r>
        </w:p>
        <w:p w14:paraId="110047BA" w14:textId="03508944" w:rsidR="00D37605" w:rsidRDefault="00D37605">
          <w:pPr>
            <w:pStyle w:val="TOC2"/>
            <w:tabs>
              <w:tab w:val="right" w:leader="dot" w:pos="10444"/>
            </w:tabs>
            <w:rPr>
              <w:noProof/>
            </w:rPr>
          </w:pPr>
          <w:r>
            <w:rPr>
              <w:b w:val="0"/>
              <w:bCs w:val="0"/>
            </w:rPr>
            <w:fldChar w:fldCharType="begin"/>
          </w:r>
          <w:r>
            <w:instrText xml:space="preserve"> TOC \o "1-3" \h \z \u </w:instrText>
          </w:r>
          <w:r>
            <w:rPr>
              <w:b w:val="0"/>
              <w:bCs w:val="0"/>
            </w:rPr>
            <w:fldChar w:fldCharType="separate"/>
          </w:r>
          <w:hyperlink w:anchor="_Toc233536815" w:history="1">
            <w:r w:rsidRPr="00EC0CF9">
              <w:rPr>
                <w:rStyle w:val="Hyperlink"/>
                <w:rFonts w:ascii="Arial" w:hAnsi="Arial" w:cs="Arial"/>
                <w:noProof/>
              </w:rPr>
              <w:t>Contribution to Overall Module Assessment (%):</w:t>
            </w:r>
            <w:r>
              <w:rPr>
                <w:noProof/>
                <w:webHidden/>
              </w:rPr>
              <w:tab/>
            </w:r>
            <w:r>
              <w:rPr>
                <w:noProof/>
                <w:webHidden/>
              </w:rPr>
              <w:fldChar w:fldCharType="begin"/>
            </w:r>
            <w:r>
              <w:rPr>
                <w:noProof/>
                <w:webHidden/>
              </w:rPr>
              <w:instrText xml:space="preserve"> PAGEREF _Toc233536815 \h </w:instrText>
            </w:r>
            <w:r>
              <w:rPr>
                <w:noProof/>
                <w:webHidden/>
              </w:rPr>
            </w:r>
            <w:r>
              <w:rPr>
                <w:noProof/>
                <w:webHidden/>
              </w:rPr>
              <w:fldChar w:fldCharType="separate"/>
            </w:r>
            <w:r>
              <w:rPr>
                <w:noProof/>
                <w:webHidden/>
              </w:rPr>
              <w:t>1</w:t>
            </w:r>
            <w:r>
              <w:rPr>
                <w:noProof/>
                <w:webHidden/>
              </w:rPr>
              <w:fldChar w:fldCharType="end"/>
            </w:r>
          </w:hyperlink>
        </w:p>
        <w:p w14:paraId="52CC6D2E" w14:textId="241B25B9" w:rsidR="00D37605" w:rsidRDefault="00D37605">
          <w:pPr>
            <w:pStyle w:val="TOC1"/>
            <w:tabs>
              <w:tab w:val="right" w:leader="dot" w:pos="10444"/>
            </w:tabs>
            <w:rPr>
              <w:noProof/>
            </w:rPr>
          </w:pPr>
          <w:hyperlink w:anchor="_Toc233536816" w:history="1">
            <w:r w:rsidRPr="00EC0CF9">
              <w:rPr>
                <w:rStyle w:val="Hyperlink"/>
                <w:noProof/>
              </w:rPr>
              <w:t>Executive summary</w:t>
            </w:r>
            <w:r>
              <w:rPr>
                <w:noProof/>
                <w:webHidden/>
              </w:rPr>
              <w:tab/>
            </w:r>
            <w:r>
              <w:rPr>
                <w:noProof/>
                <w:webHidden/>
              </w:rPr>
              <w:fldChar w:fldCharType="begin"/>
            </w:r>
            <w:r>
              <w:rPr>
                <w:noProof/>
                <w:webHidden/>
              </w:rPr>
              <w:instrText xml:space="preserve"> PAGEREF _Toc233536816 \h </w:instrText>
            </w:r>
            <w:r>
              <w:rPr>
                <w:noProof/>
                <w:webHidden/>
              </w:rPr>
            </w:r>
            <w:r>
              <w:rPr>
                <w:noProof/>
                <w:webHidden/>
              </w:rPr>
              <w:fldChar w:fldCharType="separate"/>
            </w:r>
            <w:r>
              <w:rPr>
                <w:noProof/>
                <w:webHidden/>
              </w:rPr>
              <w:t>3</w:t>
            </w:r>
            <w:r>
              <w:rPr>
                <w:noProof/>
                <w:webHidden/>
              </w:rPr>
              <w:fldChar w:fldCharType="end"/>
            </w:r>
          </w:hyperlink>
        </w:p>
        <w:p w14:paraId="078569E9" w14:textId="24F68E28" w:rsidR="00D37605" w:rsidRDefault="00D37605">
          <w:pPr>
            <w:pStyle w:val="TOC1"/>
            <w:tabs>
              <w:tab w:val="right" w:leader="dot" w:pos="10444"/>
            </w:tabs>
            <w:rPr>
              <w:noProof/>
            </w:rPr>
          </w:pPr>
          <w:hyperlink w:anchor="_Toc233536817" w:history="1">
            <w:r w:rsidRPr="00EC0CF9">
              <w:rPr>
                <w:rStyle w:val="Hyperlink"/>
                <w:noProof/>
              </w:rPr>
              <w:t>Section 1: Overview of the Business Idea</w:t>
            </w:r>
            <w:r>
              <w:rPr>
                <w:noProof/>
                <w:webHidden/>
              </w:rPr>
              <w:tab/>
            </w:r>
            <w:r>
              <w:rPr>
                <w:noProof/>
                <w:webHidden/>
              </w:rPr>
              <w:fldChar w:fldCharType="begin"/>
            </w:r>
            <w:r>
              <w:rPr>
                <w:noProof/>
                <w:webHidden/>
              </w:rPr>
              <w:instrText xml:space="preserve"> PAGEREF _Toc233536817 \h </w:instrText>
            </w:r>
            <w:r>
              <w:rPr>
                <w:noProof/>
                <w:webHidden/>
              </w:rPr>
            </w:r>
            <w:r>
              <w:rPr>
                <w:noProof/>
                <w:webHidden/>
              </w:rPr>
              <w:fldChar w:fldCharType="separate"/>
            </w:r>
            <w:r>
              <w:rPr>
                <w:noProof/>
                <w:webHidden/>
              </w:rPr>
              <w:t>3</w:t>
            </w:r>
            <w:r>
              <w:rPr>
                <w:noProof/>
                <w:webHidden/>
              </w:rPr>
              <w:fldChar w:fldCharType="end"/>
            </w:r>
          </w:hyperlink>
        </w:p>
        <w:p w14:paraId="243CCE36" w14:textId="4AFD12B4" w:rsidR="00D37605" w:rsidRDefault="00D37605">
          <w:pPr>
            <w:pStyle w:val="TOC2"/>
            <w:tabs>
              <w:tab w:val="right" w:leader="dot" w:pos="10444"/>
            </w:tabs>
            <w:rPr>
              <w:noProof/>
            </w:rPr>
          </w:pPr>
          <w:hyperlink w:anchor="_Toc233536818" w:history="1">
            <w:r w:rsidRPr="00EC0CF9">
              <w:rPr>
                <w:rStyle w:val="Hyperlink"/>
                <w:noProof/>
              </w:rPr>
              <w:t>Introduction</w:t>
            </w:r>
            <w:r>
              <w:rPr>
                <w:noProof/>
                <w:webHidden/>
              </w:rPr>
              <w:tab/>
            </w:r>
            <w:r>
              <w:rPr>
                <w:noProof/>
                <w:webHidden/>
              </w:rPr>
              <w:fldChar w:fldCharType="begin"/>
            </w:r>
            <w:r>
              <w:rPr>
                <w:noProof/>
                <w:webHidden/>
              </w:rPr>
              <w:instrText xml:space="preserve"> PAGEREF _Toc233536818 \h </w:instrText>
            </w:r>
            <w:r>
              <w:rPr>
                <w:noProof/>
                <w:webHidden/>
              </w:rPr>
            </w:r>
            <w:r>
              <w:rPr>
                <w:noProof/>
                <w:webHidden/>
              </w:rPr>
              <w:fldChar w:fldCharType="separate"/>
            </w:r>
            <w:r>
              <w:rPr>
                <w:noProof/>
                <w:webHidden/>
              </w:rPr>
              <w:t>3</w:t>
            </w:r>
            <w:r>
              <w:rPr>
                <w:noProof/>
                <w:webHidden/>
              </w:rPr>
              <w:fldChar w:fldCharType="end"/>
            </w:r>
          </w:hyperlink>
        </w:p>
        <w:p w14:paraId="4BBFBACB" w14:textId="49DB2D68" w:rsidR="00D37605" w:rsidRDefault="00D37605">
          <w:pPr>
            <w:pStyle w:val="TOC2"/>
            <w:tabs>
              <w:tab w:val="right" w:leader="dot" w:pos="10444"/>
            </w:tabs>
            <w:rPr>
              <w:noProof/>
            </w:rPr>
          </w:pPr>
          <w:hyperlink w:anchor="_Toc233536819" w:history="1">
            <w:r w:rsidRPr="00EC0CF9">
              <w:rPr>
                <w:rStyle w:val="Hyperlink"/>
                <w:noProof/>
              </w:rPr>
              <w:t>Product/Service</w:t>
            </w:r>
            <w:r>
              <w:rPr>
                <w:noProof/>
                <w:webHidden/>
              </w:rPr>
              <w:tab/>
            </w:r>
            <w:r>
              <w:rPr>
                <w:noProof/>
                <w:webHidden/>
              </w:rPr>
              <w:fldChar w:fldCharType="begin"/>
            </w:r>
            <w:r>
              <w:rPr>
                <w:noProof/>
                <w:webHidden/>
              </w:rPr>
              <w:instrText xml:space="preserve"> PAGEREF _Toc233536819 \h </w:instrText>
            </w:r>
            <w:r>
              <w:rPr>
                <w:noProof/>
                <w:webHidden/>
              </w:rPr>
            </w:r>
            <w:r>
              <w:rPr>
                <w:noProof/>
                <w:webHidden/>
              </w:rPr>
              <w:fldChar w:fldCharType="separate"/>
            </w:r>
            <w:r>
              <w:rPr>
                <w:noProof/>
                <w:webHidden/>
              </w:rPr>
              <w:t>4</w:t>
            </w:r>
            <w:r>
              <w:rPr>
                <w:noProof/>
                <w:webHidden/>
              </w:rPr>
              <w:fldChar w:fldCharType="end"/>
            </w:r>
          </w:hyperlink>
        </w:p>
        <w:p w14:paraId="156DDB09" w14:textId="4917E6B1" w:rsidR="00D37605" w:rsidRDefault="00D37605">
          <w:pPr>
            <w:pStyle w:val="TOC2"/>
            <w:tabs>
              <w:tab w:val="right" w:leader="dot" w:pos="10444"/>
            </w:tabs>
            <w:rPr>
              <w:noProof/>
            </w:rPr>
          </w:pPr>
          <w:hyperlink w:anchor="_Toc233536820" w:history="1">
            <w:r w:rsidRPr="00EC0CF9">
              <w:rPr>
                <w:rStyle w:val="Hyperlink"/>
                <w:noProof/>
              </w:rPr>
              <w:t>Management Structure</w:t>
            </w:r>
            <w:r>
              <w:rPr>
                <w:noProof/>
                <w:webHidden/>
              </w:rPr>
              <w:tab/>
            </w:r>
            <w:r>
              <w:rPr>
                <w:noProof/>
                <w:webHidden/>
              </w:rPr>
              <w:fldChar w:fldCharType="begin"/>
            </w:r>
            <w:r>
              <w:rPr>
                <w:noProof/>
                <w:webHidden/>
              </w:rPr>
              <w:instrText xml:space="preserve"> PAGEREF _Toc233536820 \h </w:instrText>
            </w:r>
            <w:r>
              <w:rPr>
                <w:noProof/>
                <w:webHidden/>
              </w:rPr>
            </w:r>
            <w:r>
              <w:rPr>
                <w:noProof/>
                <w:webHidden/>
              </w:rPr>
              <w:fldChar w:fldCharType="separate"/>
            </w:r>
            <w:r>
              <w:rPr>
                <w:noProof/>
                <w:webHidden/>
              </w:rPr>
              <w:t>4</w:t>
            </w:r>
            <w:r>
              <w:rPr>
                <w:noProof/>
                <w:webHidden/>
              </w:rPr>
              <w:fldChar w:fldCharType="end"/>
            </w:r>
          </w:hyperlink>
        </w:p>
        <w:p w14:paraId="3278A137" w14:textId="10C3A7F1" w:rsidR="00D37605" w:rsidRDefault="00D37605">
          <w:pPr>
            <w:pStyle w:val="TOC2"/>
            <w:tabs>
              <w:tab w:val="right" w:leader="dot" w:pos="10444"/>
            </w:tabs>
            <w:rPr>
              <w:noProof/>
            </w:rPr>
          </w:pPr>
          <w:hyperlink w:anchor="_Toc233536821" w:history="1">
            <w:r w:rsidRPr="00EC0CF9">
              <w:rPr>
                <w:rStyle w:val="Hyperlink"/>
                <w:noProof/>
              </w:rPr>
              <w:t>Legal Structure</w:t>
            </w:r>
            <w:r>
              <w:rPr>
                <w:noProof/>
                <w:webHidden/>
              </w:rPr>
              <w:tab/>
            </w:r>
            <w:r>
              <w:rPr>
                <w:noProof/>
                <w:webHidden/>
              </w:rPr>
              <w:fldChar w:fldCharType="begin"/>
            </w:r>
            <w:r>
              <w:rPr>
                <w:noProof/>
                <w:webHidden/>
              </w:rPr>
              <w:instrText xml:space="preserve"> PAGEREF _Toc233536821 \h </w:instrText>
            </w:r>
            <w:r>
              <w:rPr>
                <w:noProof/>
                <w:webHidden/>
              </w:rPr>
            </w:r>
            <w:r>
              <w:rPr>
                <w:noProof/>
                <w:webHidden/>
              </w:rPr>
              <w:fldChar w:fldCharType="separate"/>
            </w:r>
            <w:r>
              <w:rPr>
                <w:noProof/>
                <w:webHidden/>
              </w:rPr>
              <w:t>4</w:t>
            </w:r>
            <w:r>
              <w:rPr>
                <w:noProof/>
                <w:webHidden/>
              </w:rPr>
              <w:fldChar w:fldCharType="end"/>
            </w:r>
          </w:hyperlink>
        </w:p>
        <w:p w14:paraId="58CD969E" w14:textId="107CBC4F" w:rsidR="00D37605" w:rsidRDefault="00D37605">
          <w:pPr>
            <w:pStyle w:val="TOC1"/>
            <w:tabs>
              <w:tab w:val="right" w:leader="dot" w:pos="10444"/>
            </w:tabs>
            <w:rPr>
              <w:noProof/>
            </w:rPr>
          </w:pPr>
          <w:hyperlink w:anchor="_Toc233536822" w:history="1">
            <w:r w:rsidRPr="00EC0CF9">
              <w:rPr>
                <w:rStyle w:val="Hyperlink"/>
                <w:noProof/>
              </w:rPr>
              <w:t>Section 2: Market Research</w:t>
            </w:r>
            <w:r>
              <w:rPr>
                <w:noProof/>
                <w:webHidden/>
              </w:rPr>
              <w:tab/>
            </w:r>
            <w:r>
              <w:rPr>
                <w:noProof/>
                <w:webHidden/>
              </w:rPr>
              <w:fldChar w:fldCharType="begin"/>
            </w:r>
            <w:r>
              <w:rPr>
                <w:noProof/>
                <w:webHidden/>
              </w:rPr>
              <w:instrText xml:space="preserve"> PAGEREF _Toc233536822 \h </w:instrText>
            </w:r>
            <w:r>
              <w:rPr>
                <w:noProof/>
                <w:webHidden/>
              </w:rPr>
            </w:r>
            <w:r>
              <w:rPr>
                <w:noProof/>
                <w:webHidden/>
              </w:rPr>
              <w:fldChar w:fldCharType="separate"/>
            </w:r>
            <w:r>
              <w:rPr>
                <w:noProof/>
                <w:webHidden/>
              </w:rPr>
              <w:t>5</w:t>
            </w:r>
            <w:r>
              <w:rPr>
                <w:noProof/>
                <w:webHidden/>
              </w:rPr>
              <w:fldChar w:fldCharType="end"/>
            </w:r>
          </w:hyperlink>
        </w:p>
        <w:p w14:paraId="62180ADB" w14:textId="40F032BB" w:rsidR="00D37605" w:rsidRDefault="00D37605">
          <w:pPr>
            <w:pStyle w:val="TOC2"/>
            <w:tabs>
              <w:tab w:val="right" w:leader="dot" w:pos="10444"/>
            </w:tabs>
            <w:rPr>
              <w:noProof/>
            </w:rPr>
          </w:pPr>
          <w:hyperlink w:anchor="_Toc233536823" w:history="1">
            <w:r w:rsidRPr="00EC0CF9">
              <w:rPr>
                <w:rStyle w:val="Hyperlink"/>
                <w:noProof/>
              </w:rPr>
              <w:t>PESTEL Analysis</w:t>
            </w:r>
            <w:r>
              <w:rPr>
                <w:noProof/>
                <w:webHidden/>
              </w:rPr>
              <w:tab/>
            </w:r>
            <w:r>
              <w:rPr>
                <w:noProof/>
                <w:webHidden/>
              </w:rPr>
              <w:fldChar w:fldCharType="begin"/>
            </w:r>
            <w:r>
              <w:rPr>
                <w:noProof/>
                <w:webHidden/>
              </w:rPr>
              <w:instrText xml:space="preserve"> PAGEREF _Toc233536823 \h </w:instrText>
            </w:r>
            <w:r>
              <w:rPr>
                <w:noProof/>
                <w:webHidden/>
              </w:rPr>
            </w:r>
            <w:r>
              <w:rPr>
                <w:noProof/>
                <w:webHidden/>
              </w:rPr>
              <w:fldChar w:fldCharType="separate"/>
            </w:r>
            <w:r>
              <w:rPr>
                <w:noProof/>
                <w:webHidden/>
              </w:rPr>
              <w:t>5</w:t>
            </w:r>
            <w:r>
              <w:rPr>
                <w:noProof/>
                <w:webHidden/>
              </w:rPr>
              <w:fldChar w:fldCharType="end"/>
            </w:r>
          </w:hyperlink>
        </w:p>
        <w:p w14:paraId="4F655D22" w14:textId="48582BF3" w:rsidR="00D37605" w:rsidRDefault="00D37605">
          <w:pPr>
            <w:pStyle w:val="TOC2"/>
            <w:tabs>
              <w:tab w:val="right" w:leader="dot" w:pos="10444"/>
            </w:tabs>
            <w:rPr>
              <w:noProof/>
            </w:rPr>
          </w:pPr>
          <w:hyperlink w:anchor="_Toc233536824" w:history="1">
            <w:r w:rsidRPr="00EC0CF9">
              <w:rPr>
                <w:rStyle w:val="Hyperlink"/>
                <w:noProof/>
              </w:rPr>
              <w:t>Competitor Analysis</w:t>
            </w:r>
            <w:r>
              <w:rPr>
                <w:noProof/>
                <w:webHidden/>
              </w:rPr>
              <w:tab/>
            </w:r>
            <w:r>
              <w:rPr>
                <w:noProof/>
                <w:webHidden/>
              </w:rPr>
              <w:fldChar w:fldCharType="begin"/>
            </w:r>
            <w:r>
              <w:rPr>
                <w:noProof/>
                <w:webHidden/>
              </w:rPr>
              <w:instrText xml:space="preserve"> PAGEREF _Toc233536824 \h </w:instrText>
            </w:r>
            <w:r>
              <w:rPr>
                <w:noProof/>
                <w:webHidden/>
              </w:rPr>
            </w:r>
            <w:r>
              <w:rPr>
                <w:noProof/>
                <w:webHidden/>
              </w:rPr>
              <w:fldChar w:fldCharType="separate"/>
            </w:r>
            <w:r>
              <w:rPr>
                <w:noProof/>
                <w:webHidden/>
              </w:rPr>
              <w:t>6</w:t>
            </w:r>
            <w:r>
              <w:rPr>
                <w:noProof/>
                <w:webHidden/>
              </w:rPr>
              <w:fldChar w:fldCharType="end"/>
            </w:r>
          </w:hyperlink>
        </w:p>
        <w:p w14:paraId="7EB2B891" w14:textId="56B4F76F" w:rsidR="00D37605" w:rsidRDefault="00D37605">
          <w:pPr>
            <w:pStyle w:val="TOC1"/>
            <w:tabs>
              <w:tab w:val="right" w:leader="dot" w:pos="10444"/>
            </w:tabs>
            <w:rPr>
              <w:noProof/>
            </w:rPr>
          </w:pPr>
          <w:hyperlink w:anchor="_Toc233536825" w:history="1">
            <w:r w:rsidRPr="00EC0CF9">
              <w:rPr>
                <w:rStyle w:val="Hyperlink"/>
                <w:noProof/>
              </w:rPr>
              <w:t>Section 3: Marketing Communications</w:t>
            </w:r>
            <w:r>
              <w:rPr>
                <w:noProof/>
                <w:webHidden/>
              </w:rPr>
              <w:tab/>
            </w:r>
            <w:r>
              <w:rPr>
                <w:noProof/>
                <w:webHidden/>
              </w:rPr>
              <w:fldChar w:fldCharType="begin"/>
            </w:r>
            <w:r>
              <w:rPr>
                <w:noProof/>
                <w:webHidden/>
              </w:rPr>
              <w:instrText xml:space="preserve"> PAGEREF _Toc233536825 \h </w:instrText>
            </w:r>
            <w:r>
              <w:rPr>
                <w:noProof/>
                <w:webHidden/>
              </w:rPr>
            </w:r>
            <w:r>
              <w:rPr>
                <w:noProof/>
                <w:webHidden/>
              </w:rPr>
              <w:fldChar w:fldCharType="separate"/>
            </w:r>
            <w:r>
              <w:rPr>
                <w:noProof/>
                <w:webHidden/>
              </w:rPr>
              <w:t>7</w:t>
            </w:r>
            <w:r>
              <w:rPr>
                <w:noProof/>
                <w:webHidden/>
              </w:rPr>
              <w:fldChar w:fldCharType="end"/>
            </w:r>
          </w:hyperlink>
        </w:p>
        <w:p w14:paraId="295F7D00" w14:textId="600FB3E0" w:rsidR="00D37605" w:rsidRDefault="00D37605">
          <w:pPr>
            <w:pStyle w:val="TOC2"/>
            <w:tabs>
              <w:tab w:val="right" w:leader="dot" w:pos="10444"/>
            </w:tabs>
            <w:rPr>
              <w:noProof/>
            </w:rPr>
          </w:pPr>
          <w:hyperlink w:anchor="_Toc233536826" w:history="1">
            <w:r w:rsidRPr="00EC0CF9">
              <w:rPr>
                <w:rStyle w:val="Hyperlink"/>
                <w:noProof/>
              </w:rPr>
              <w:t>Target Market/Segmentation</w:t>
            </w:r>
            <w:r>
              <w:rPr>
                <w:noProof/>
                <w:webHidden/>
              </w:rPr>
              <w:tab/>
            </w:r>
            <w:r>
              <w:rPr>
                <w:noProof/>
                <w:webHidden/>
              </w:rPr>
              <w:fldChar w:fldCharType="begin"/>
            </w:r>
            <w:r>
              <w:rPr>
                <w:noProof/>
                <w:webHidden/>
              </w:rPr>
              <w:instrText xml:space="preserve"> PAGEREF _Toc233536826 \h </w:instrText>
            </w:r>
            <w:r>
              <w:rPr>
                <w:noProof/>
                <w:webHidden/>
              </w:rPr>
            </w:r>
            <w:r>
              <w:rPr>
                <w:noProof/>
                <w:webHidden/>
              </w:rPr>
              <w:fldChar w:fldCharType="separate"/>
            </w:r>
            <w:r>
              <w:rPr>
                <w:noProof/>
                <w:webHidden/>
              </w:rPr>
              <w:t>7</w:t>
            </w:r>
            <w:r>
              <w:rPr>
                <w:noProof/>
                <w:webHidden/>
              </w:rPr>
              <w:fldChar w:fldCharType="end"/>
            </w:r>
          </w:hyperlink>
        </w:p>
        <w:p w14:paraId="4F4B393F" w14:textId="6142209D" w:rsidR="00D37605" w:rsidRDefault="00D37605">
          <w:pPr>
            <w:pStyle w:val="TOC2"/>
            <w:tabs>
              <w:tab w:val="right" w:leader="dot" w:pos="10444"/>
            </w:tabs>
            <w:rPr>
              <w:noProof/>
            </w:rPr>
          </w:pPr>
          <w:hyperlink w:anchor="_Toc233536827" w:history="1">
            <w:r w:rsidRPr="00EC0CF9">
              <w:rPr>
                <w:rStyle w:val="Hyperlink"/>
                <w:noProof/>
              </w:rPr>
              <w:t>Marketing Mix / Promotional Strategy</w:t>
            </w:r>
            <w:r>
              <w:rPr>
                <w:noProof/>
                <w:webHidden/>
              </w:rPr>
              <w:tab/>
            </w:r>
            <w:r>
              <w:rPr>
                <w:noProof/>
                <w:webHidden/>
              </w:rPr>
              <w:fldChar w:fldCharType="begin"/>
            </w:r>
            <w:r>
              <w:rPr>
                <w:noProof/>
                <w:webHidden/>
              </w:rPr>
              <w:instrText xml:space="preserve"> PAGEREF _Toc233536827 \h </w:instrText>
            </w:r>
            <w:r>
              <w:rPr>
                <w:noProof/>
                <w:webHidden/>
              </w:rPr>
            </w:r>
            <w:r>
              <w:rPr>
                <w:noProof/>
                <w:webHidden/>
              </w:rPr>
              <w:fldChar w:fldCharType="separate"/>
            </w:r>
            <w:r>
              <w:rPr>
                <w:noProof/>
                <w:webHidden/>
              </w:rPr>
              <w:t>7</w:t>
            </w:r>
            <w:r>
              <w:rPr>
                <w:noProof/>
                <w:webHidden/>
              </w:rPr>
              <w:fldChar w:fldCharType="end"/>
            </w:r>
          </w:hyperlink>
        </w:p>
        <w:p w14:paraId="13E01456" w14:textId="2C406974" w:rsidR="00D37605" w:rsidRDefault="00D37605">
          <w:pPr>
            <w:pStyle w:val="TOC1"/>
            <w:tabs>
              <w:tab w:val="right" w:leader="dot" w:pos="10444"/>
            </w:tabs>
            <w:rPr>
              <w:noProof/>
            </w:rPr>
          </w:pPr>
          <w:hyperlink w:anchor="_Toc233536828" w:history="1">
            <w:r w:rsidRPr="00EC0CF9">
              <w:rPr>
                <w:rStyle w:val="Hyperlink"/>
                <w:noProof/>
              </w:rPr>
              <w:t>Section 4: Financials</w:t>
            </w:r>
            <w:r>
              <w:rPr>
                <w:noProof/>
                <w:webHidden/>
              </w:rPr>
              <w:tab/>
            </w:r>
            <w:r>
              <w:rPr>
                <w:noProof/>
                <w:webHidden/>
              </w:rPr>
              <w:fldChar w:fldCharType="begin"/>
            </w:r>
            <w:r>
              <w:rPr>
                <w:noProof/>
                <w:webHidden/>
              </w:rPr>
              <w:instrText xml:space="preserve"> PAGEREF _Toc233536828 \h </w:instrText>
            </w:r>
            <w:r>
              <w:rPr>
                <w:noProof/>
                <w:webHidden/>
              </w:rPr>
            </w:r>
            <w:r>
              <w:rPr>
                <w:noProof/>
                <w:webHidden/>
              </w:rPr>
              <w:fldChar w:fldCharType="separate"/>
            </w:r>
            <w:r>
              <w:rPr>
                <w:noProof/>
                <w:webHidden/>
              </w:rPr>
              <w:t>9</w:t>
            </w:r>
            <w:r>
              <w:rPr>
                <w:noProof/>
                <w:webHidden/>
              </w:rPr>
              <w:fldChar w:fldCharType="end"/>
            </w:r>
          </w:hyperlink>
        </w:p>
        <w:p w14:paraId="1678D0AE" w14:textId="33592D39" w:rsidR="00D37605" w:rsidRDefault="00D37605">
          <w:pPr>
            <w:pStyle w:val="TOC1"/>
            <w:tabs>
              <w:tab w:val="right" w:leader="dot" w:pos="10444"/>
            </w:tabs>
            <w:rPr>
              <w:noProof/>
            </w:rPr>
          </w:pPr>
          <w:hyperlink w:anchor="_Toc233536829" w:history="1">
            <w:r w:rsidRPr="00EC0CF9">
              <w:rPr>
                <w:rStyle w:val="Hyperlink"/>
                <w:noProof/>
              </w:rPr>
              <w:t>Reference List</w:t>
            </w:r>
            <w:r>
              <w:rPr>
                <w:noProof/>
                <w:webHidden/>
              </w:rPr>
              <w:tab/>
            </w:r>
            <w:r>
              <w:rPr>
                <w:noProof/>
                <w:webHidden/>
              </w:rPr>
              <w:fldChar w:fldCharType="begin"/>
            </w:r>
            <w:r>
              <w:rPr>
                <w:noProof/>
                <w:webHidden/>
              </w:rPr>
              <w:instrText xml:space="preserve"> PAGEREF _Toc233536829 \h </w:instrText>
            </w:r>
            <w:r>
              <w:rPr>
                <w:noProof/>
                <w:webHidden/>
              </w:rPr>
            </w:r>
            <w:r>
              <w:rPr>
                <w:noProof/>
                <w:webHidden/>
              </w:rPr>
              <w:fldChar w:fldCharType="separate"/>
            </w:r>
            <w:r>
              <w:rPr>
                <w:noProof/>
                <w:webHidden/>
              </w:rPr>
              <w:t>10</w:t>
            </w:r>
            <w:r>
              <w:rPr>
                <w:noProof/>
                <w:webHidden/>
              </w:rPr>
              <w:fldChar w:fldCharType="end"/>
            </w:r>
          </w:hyperlink>
        </w:p>
        <w:p w14:paraId="230EC448" w14:textId="7F28AB7C" w:rsidR="00D37605" w:rsidRDefault="00D37605">
          <w:r>
            <w:rPr>
              <w:b/>
              <w:bCs/>
              <w:noProof/>
            </w:rPr>
            <w:fldChar w:fldCharType="end"/>
          </w:r>
        </w:p>
      </w:sdtContent>
    </w:sdt>
    <w:p w14:paraId="53996CEC" w14:textId="77777777" w:rsidR="002B03A5" w:rsidRPr="00DE749A" w:rsidRDefault="002B03A5" w:rsidP="00D37605">
      <w:pPr>
        <w:spacing w:line="360" w:lineRule="auto"/>
        <w:rPr>
          <w:rFonts w:ascii="Arial" w:hAnsi="Arial" w:cs="Arial"/>
          <w:b/>
          <w:bCs/>
          <w:sz w:val="22"/>
          <w:szCs w:val="22"/>
        </w:rPr>
      </w:pPr>
    </w:p>
    <w:p w14:paraId="2266E488" w14:textId="77777777" w:rsidR="002B03A5" w:rsidRPr="00DE749A" w:rsidRDefault="002B03A5" w:rsidP="00D37605">
      <w:pPr>
        <w:spacing w:line="360" w:lineRule="auto"/>
        <w:rPr>
          <w:rFonts w:ascii="Arial" w:hAnsi="Arial" w:cs="Arial"/>
          <w:b/>
          <w:bCs/>
          <w:sz w:val="22"/>
          <w:szCs w:val="22"/>
        </w:rPr>
      </w:pPr>
    </w:p>
    <w:p w14:paraId="74E610A8" w14:textId="77777777" w:rsidR="002B03A5" w:rsidRDefault="002B03A5" w:rsidP="00D37605">
      <w:pPr>
        <w:spacing w:line="360" w:lineRule="auto"/>
        <w:rPr>
          <w:rFonts w:ascii="Arial" w:hAnsi="Arial" w:cs="Arial"/>
          <w:b/>
          <w:bCs/>
          <w:sz w:val="22"/>
          <w:szCs w:val="22"/>
        </w:rPr>
      </w:pPr>
    </w:p>
    <w:p w14:paraId="78A4D3D1" w14:textId="77777777" w:rsidR="00D37605" w:rsidRDefault="00D37605" w:rsidP="00D37605">
      <w:pPr>
        <w:spacing w:line="360" w:lineRule="auto"/>
        <w:rPr>
          <w:rFonts w:ascii="Arial" w:hAnsi="Arial" w:cs="Arial"/>
          <w:b/>
          <w:bCs/>
          <w:sz w:val="22"/>
          <w:szCs w:val="22"/>
        </w:rPr>
      </w:pPr>
    </w:p>
    <w:p w14:paraId="64433BD6" w14:textId="77777777" w:rsidR="00D37605" w:rsidRDefault="00D37605" w:rsidP="00D37605">
      <w:pPr>
        <w:spacing w:line="360" w:lineRule="auto"/>
        <w:rPr>
          <w:rFonts w:ascii="Arial" w:hAnsi="Arial" w:cs="Arial"/>
          <w:b/>
          <w:bCs/>
          <w:sz w:val="22"/>
          <w:szCs w:val="22"/>
        </w:rPr>
      </w:pPr>
    </w:p>
    <w:p w14:paraId="09FBC646" w14:textId="77777777" w:rsidR="00D37605" w:rsidRDefault="00D37605" w:rsidP="00D37605">
      <w:pPr>
        <w:spacing w:line="360" w:lineRule="auto"/>
        <w:rPr>
          <w:rFonts w:ascii="Arial" w:hAnsi="Arial" w:cs="Arial"/>
          <w:b/>
          <w:bCs/>
          <w:sz w:val="22"/>
          <w:szCs w:val="22"/>
        </w:rPr>
      </w:pPr>
    </w:p>
    <w:p w14:paraId="54B57D2A" w14:textId="77777777" w:rsidR="00D37605" w:rsidRDefault="00D37605" w:rsidP="00D37605">
      <w:pPr>
        <w:spacing w:line="360" w:lineRule="auto"/>
        <w:rPr>
          <w:rFonts w:ascii="Arial" w:hAnsi="Arial" w:cs="Arial"/>
          <w:b/>
          <w:bCs/>
          <w:sz w:val="22"/>
          <w:szCs w:val="22"/>
        </w:rPr>
      </w:pPr>
    </w:p>
    <w:p w14:paraId="0A60E156" w14:textId="77777777" w:rsidR="00D37605" w:rsidRDefault="00D37605" w:rsidP="00D37605">
      <w:pPr>
        <w:spacing w:line="360" w:lineRule="auto"/>
        <w:rPr>
          <w:rFonts w:ascii="Arial" w:hAnsi="Arial" w:cs="Arial"/>
          <w:b/>
          <w:bCs/>
          <w:sz w:val="22"/>
          <w:szCs w:val="22"/>
        </w:rPr>
      </w:pPr>
    </w:p>
    <w:p w14:paraId="49F13682" w14:textId="77777777" w:rsidR="00D37605" w:rsidRDefault="00D37605" w:rsidP="00D37605">
      <w:pPr>
        <w:spacing w:line="360" w:lineRule="auto"/>
        <w:rPr>
          <w:rFonts w:ascii="Arial" w:hAnsi="Arial" w:cs="Arial"/>
          <w:b/>
          <w:bCs/>
          <w:sz w:val="22"/>
          <w:szCs w:val="22"/>
        </w:rPr>
      </w:pPr>
    </w:p>
    <w:p w14:paraId="305CFCF6" w14:textId="77777777" w:rsidR="00D37605" w:rsidRDefault="00D37605" w:rsidP="00D37605">
      <w:pPr>
        <w:spacing w:line="360" w:lineRule="auto"/>
        <w:rPr>
          <w:rFonts w:ascii="Arial" w:hAnsi="Arial" w:cs="Arial"/>
          <w:b/>
          <w:bCs/>
          <w:sz w:val="22"/>
          <w:szCs w:val="22"/>
        </w:rPr>
      </w:pPr>
    </w:p>
    <w:p w14:paraId="7D1D5F4C" w14:textId="77777777" w:rsidR="00D37605" w:rsidRDefault="00D37605" w:rsidP="00D37605">
      <w:pPr>
        <w:spacing w:line="360" w:lineRule="auto"/>
        <w:rPr>
          <w:rFonts w:ascii="Arial" w:hAnsi="Arial" w:cs="Arial"/>
          <w:b/>
          <w:bCs/>
          <w:sz w:val="22"/>
          <w:szCs w:val="22"/>
        </w:rPr>
      </w:pPr>
    </w:p>
    <w:p w14:paraId="5E2048FB" w14:textId="77777777" w:rsidR="00D37605" w:rsidRDefault="00D37605" w:rsidP="00D37605">
      <w:pPr>
        <w:spacing w:line="360" w:lineRule="auto"/>
        <w:rPr>
          <w:rFonts w:ascii="Arial" w:hAnsi="Arial" w:cs="Arial"/>
          <w:b/>
          <w:bCs/>
          <w:sz w:val="22"/>
          <w:szCs w:val="22"/>
        </w:rPr>
      </w:pPr>
    </w:p>
    <w:p w14:paraId="6FEC2B12" w14:textId="77777777" w:rsidR="00D37605" w:rsidRDefault="00D37605" w:rsidP="00D37605">
      <w:pPr>
        <w:spacing w:line="360" w:lineRule="auto"/>
        <w:rPr>
          <w:rFonts w:ascii="Arial" w:hAnsi="Arial" w:cs="Arial"/>
          <w:b/>
          <w:bCs/>
          <w:sz w:val="22"/>
          <w:szCs w:val="22"/>
        </w:rPr>
      </w:pPr>
    </w:p>
    <w:p w14:paraId="14C93F88" w14:textId="77777777" w:rsidR="00D37605" w:rsidRDefault="00D37605" w:rsidP="00D37605">
      <w:pPr>
        <w:spacing w:line="360" w:lineRule="auto"/>
        <w:rPr>
          <w:rFonts w:ascii="Arial" w:hAnsi="Arial" w:cs="Arial"/>
          <w:b/>
          <w:bCs/>
          <w:sz w:val="22"/>
          <w:szCs w:val="22"/>
        </w:rPr>
      </w:pPr>
    </w:p>
    <w:p w14:paraId="4939E209" w14:textId="77777777" w:rsidR="00D37605" w:rsidRDefault="00D37605" w:rsidP="00D37605">
      <w:pPr>
        <w:spacing w:line="360" w:lineRule="auto"/>
        <w:rPr>
          <w:rFonts w:ascii="Arial" w:hAnsi="Arial" w:cs="Arial"/>
          <w:b/>
          <w:bCs/>
          <w:sz w:val="22"/>
          <w:szCs w:val="22"/>
        </w:rPr>
      </w:pPr>
    </w:p>
    <w:p w14:paraId="63F552E2" w14:textId="77777777" w:rsidR="00D37605" w:rsidRDefault="00D37605" w:rsidP="00D37605">
      <w:pPr>
        <w:spacing w:line="360" w:lineRule="auto"/>
        <w:rPr>
          <w:rFonts w:ascii="Arial" w:hAnsi="Arial" w:cs="Arial"/>
          <w:b/>
          <w:bCs/>
          <w:sz w:val="22"/>
          <w:szCs w:val="22"/>
        </w:rPr>
      </w:pPr>
    </w:p>
    <w:p w14:paraId="3599BCC3" w14:textId="77777777" w:rsidR="00D37605" w:rsidRDefault="00D37605" w:rsidP="00D37605">
      <w:pPr>
        <w:spacing w:line="360" w:lineRule="auto"/>
        <w:rPr>
          <w:rFonts w:ascii="Arial" w:hAnsi="Arial" w:cs="Arial"/>
          <w:b/>
          <w:bCs/>
          <w:sz w:val="22"/>
          <w:szCs w:val="22"/>
        </w:rPr>
      </w:pPr>
    </w:p>
    <w:p w14:paraId="0F1B07BA" w14:textId="77777777" w:rsidR="00D37605" w:rsidRDefault="00D37605" w:rsidP="00D37605">
      <w:pPr>
        <w:spacing w:line="360" w:lineRule="auto"/>
        <w:rPr>
          <w:rFonts w:ascii="Arial" w:hAnsi="Arial" w:cs="Arial"/>
          <w:b/>
          <w:bCs/>
          <w:sz w:val="22"/>
          <w:szCs w:val="22"/>
        </w:rPr>
      </w:pPr>
    </w:p>
    <w:p w14:paraId="07AE27C9" w14:textId="77777777" w:rsidR="00D37605" w:rsidRDefault="00D37605" w:rsidP="00D37605">
      <w:pPr>
        <w:spacing w:line="360" w:lineRule="auto"/>
        <w:rPr>
          <w:rFonts w:ascii="Arial" w:hAnsi="Arial" w:cs="Arial"/>
          <w:b/>
          <w:bCs/>
          <w:sz w:val="22"/>
          <w:szCs w:val="22"/>
        </w:rPr>
      </w:pPr>
    </w:p>
    <w:p w14:paraId="08FA1BF5" w14:textId="77777777" w:rsidR="00D37605" w:rsidRDefault="00D37605" w:rsidP="00D37605">
      <w:pPr>
        <w:spacing w:line="360" w:lineRule="auto"/>
        <w:rPr>
          <w:rFonts w:ascii="Arial" w:hAnsi="Arial" w:cs="Arial"/>
          <w:b/>
          <w:bCs/>
          <w:sz w:val="22"/>
          <w:szCs w:val="22"/>
        </w:rPr>
      </w:pPr>
    </w:p>
    <w:p w14:paraId="2ACF01D4" w14:textId="77777777" w:rsidR="00D37605" w:rsidRPr="00DE749A" w:rsidRDefault="00D37605" w:rsidP="00D37605">
      <w:pPr>
        <w:spacing w:line="360" w:lineRule="auto"/>
        <w:rPr>
          <w:rFonts w:ascii="Arial" w:hAnsi="Arial" w:cs="Arial"/>
          <w:b/>
          <w:bCs/>
          <w:sz w:val="22"/>
          <w:szCs w:val="22"/>
        </w:rPr>
      </w:pPr>
    </w:p>
    <w:p w14:paraId="358A932B" w14:textId="77777777" w:rsidR="002B03A5" w:rsidRPr="00DE749A" w:rsidRDefault="002B03A5" w:rsidP="00E766D1">
      <w:pPr>
        <w:pStyle w:val="Heading1"/>
        <w:pBdr>
          <w:top w:val="single" w:sz="12" w:space="0" w:color="auto"/>
        </w:pBdr>
        <w:spacing w:line="360" w:lineRule="auto"/>
      </w:pPr>
    </w:p>
    <w:p w14:paraId="4EFD00AE" w14:textId="77777777" w:rsidR="002B03A5" w:rsidRPr="00DE749A" w:rsidRDefault="002B03A5" w:rsidP="00E766D1">
      <w:pPr>
        <w:pStyle w:val="Heading1"/>
        <w:pBdr>
          <w:top w:val="single" w:sz="12" w:space="0" w:color="auto"/>
        </w:pBdr>
        <w:spacing w:line="360" w:lineRule="auto"/>
      </w:pPr>
      <w:bookmarkStart w:id="2" w:name="_Toc233536817"/>
      <w:r w:rsidRPr="00DE749A">
        <w:t>Section 1: Overview of the Business Idea</w:t>
      </w:r>
      <w:bookmarkEnd w:id="2"/>
    </w:p>
    <w:p w14:paraId="5B0FFDD5" w14:textId="77777777" w:rsidR="002B03A5" w:rsidRDefault="002B03A5" w:rsidP="00D37605">
      <w:pPr>
        <w:spacing w:line="360" w:lineRule="auto"/>
        <w:rPr>
          <w:rFonts w:ascii="Arial" w:hAnsi="Arial" w:cs="Arial"/>
          <w:sz w:val="22"/>
          <w:szCs w:val="22"/>
        </w:rPr>
      </w:pPr>
    </w:p>
    <w:p w14:paraId="6F08B69F" w14:textId="77777777" w:rsidR="00510DBB" w:rsidRDefault="00510DBB" w:rsidP="00D37605">
      <w:pPr>
        <w:spacing w:line="360" w:lineRule="auto"/>
        <w:rPr>
          <w:rFonts w:ascii="Arial" w:hAnsi="Arial" w:cs="Arial"/>
          <w:sz w:val="22"/>
          <w:szCs w:val="22"/>
        </w:rPr>
      </w:pPr>
    </w:p>
    <w:p w14:paraId="1A8E58AD" w14:textId="77777777" w:rsidR="00510DBB" w:rsidRPr="00D37605" w:rsidRDefault="00510DBB" w:rsidP="00D37605">
      <w:pPr>
        <w:pStyle w:val="Heading2"/>
        <w:spacing w:line="360" w:lineRule="auto"/>
      </w:pPr>
      <w:bookmarkStart w:id="3" w:name="_Toc233536818"/>
      <w:r w:rsidRPr="00D37605">
        <w:t>Introduction</w:t>
      </w:r>
      <w:bookmarkEnd w:id="3"/>
    </w:p>
    <w:p w14:paraId="5230E3E6" w14:textId="61ECB219" w:rsidR="00510DBB" w:rsidRDefault="00510DBB" w:rsidP="00D37605">
      <w:pPr>
        <w:spacing w:line="360" w:lineRule="auto"/>
        <w:rPr>
          <w:rFonts w:ascii="Arial" w:hAnsi="Arial" w:cs="Arial"/>
          <w:sz w:val="22"/>
          <w:szCs w:val="22"/>
        </w:rPr>
      </w:pPr>
      <w:proofErr w:type="spellStart"/>
      <w:r w:rsidRPr="00510DBB">
        <w:rPr>
          <w:rFonts w:ascii="Arial" w:hAnsi="Arial" w:cs="Arial"/>
          <w:sz w:val="22"/>
          <w:szCs w:val="22"/>
        </w:rPr>
        <w:t>GreenBite</w:t>
      </w:r>
      <w:proofErr w:type="spellEnd"/>
      <w:r w:rsidRPr="00510DBB">
        <w:rPr>
          <w:rFonts w:ascii="Arial" w:hAnsi="Arial" w:cs="Arial"/>
          <w:sz w:val="22"/>
          <w:szCs w:val="22"/>
        </w:rPr>
        <w:t xml:space="preserve"> Birmingham is a food delivery business concept that is environmentally friendly, with a focus on sustainability and community, which aligns with the increasing investment and consumer interest in sustainable and community-focused businesses. In recent years, a growing number of UK startups have adopted environmental, social, and governance (ESG) principles, and green concerns have become a significant part of the investor interest and enhanced business resilience. </w:t>
      </w:r>
      <w:proofErr w:type="spellStart"/>
      <w:r w:rsidRPr="00510DBB">
        <w:rPr>
          <w:rFonts w:ascii="Arial" w:hAnsi="Arial" w:cs="Arial"/>
          <w:sz w:val="22"/>
          <w:szCs w:val="22"/>
        </w:rPr>
        <w:t>GreenBite</w:t>
      </w:r>
      <w:proofErr w:type="spellEnd"/>
      <w:r w:rsidRPr="00510DBB">
        <w:rPr>
          <w:rFonts w:ascii="Arial" w:hAnsi="Arial" w:cs="Arial"/>
          <w:sz w:val="22"/>
          <w:szCs w:val="22"/>
        </w:rPr>
        <w:t xml:space="preserve"> provides an environmentally conscious way for customers to access a wide range of Birmingham independent restaurants, using fully electric-bike deliveries in addition to compostable and recyclable packaging, and offers a fairer alternative to the dominant service providers like Uber Eats, Deliveroo and Just Eat. The concept and management plan </w:t>
      </w:r>
      <w:proofErr w:type="gramStart"/>
      <w:r w:rsidRPr="00510DBB">
        <w:rPr>
          <w:rFonts w:ascii="Arial" w:hAnsi="Arial" w:cs="Arial"/>
          <w:sz w:val="22"/>
          <w:szCs w:val="22"/>
        </w:rPr>
        <w:t>is</w:t>
      </w:r>
      <w:proofErr w:type="gramEnd"/>
      <w:r w:rsidRPr="00510DBB">
        <w:rPr>
          <w:rFonts w:ascii="Arial" w:hAnsi="Arial" w:cs="Arial"/>
          <w:sz w:val="22"/>
          <w:szCs w:val="22"/>
        </w:rPr>
        <w:t xml:space="preserve"> established next, followed by market research and competitive positioning, marketing communications, and financial requirements for launch and sustainability, establishing the commercial viability and sustainability of the venture.</w:t>
      </w:r>
    </w:p>
    <w:p w14:paraId="7D34C8E8" w14:textId="77777777" w:rsidR="00510DBB" w:rsidRPr="00DE749A" w:rsidRDefault="00510DBB" w:rsidP="00D37605">
      <w:pPr>
        <w:spacing w:line="360" w:lineRule="auto"/>
        <w:rPr>
          <w:rFonts w:ascii="Arial" w:hAnsi="Arial" w:cs="Arial"/>
          <w:sz w:val="22"/>
          <w:szCs w:val="22"/>
        </w:rPr>
      </w:pPr>
    </w:p>
    <w:p w14:paraId="0F89C06E" w14:textId="77777777" w:rsidR="002B03A5" w:rsidRPr="00DE749A" w:rsidRDefault="002B03A5" w:rsidP="00D37605">
      <w:pPr>
        <w:pStyle w:val="Heading2"/>
        <w:spacing w:line="360" w:lineRule="auto"/>
      </w:pPr>
      <w:bookmarkStart w:id="4" w:name="_Toc233536819"/>
      <w:r w:rsidRPr="00DE749A">
        <w:t>Product/Service</w:t>
      </w:r>
      <w:bookmarkEnd w:id="4"/>
    </w:p>
    <w:p w14:paraId="32A7EC97" w14:textId="77777777" w:rsidR="002B03A5" w:rsidRPr="00DE749A" w:rsidRDefault="002B03A5" w:rsidP="00D37605">
      <w:pPr>
        <w:spacing w:line="360" w:lineRule="auto"/>
        <w:rPr>
          <w:rFonts w:ascii="Arial" w:hAnsi="Arial" w:cs="Arial"/>
          <w:sz w:val="22"/>
          <w:szCs w:val="22"/>
        </w:rPr>
      </w:pPr>
    </w:p>
    <w:p w14:paraId="6F2C3245" w14:textId="47C8A17E" w:rsidR="002B03A5" w:rsidRPr="00DE749A" w:rsidRDefault="002B03A5" w:rsidP="00D37605">
      <w:pPr>
        <w:spacing w:line="360" w:lineRule="auto"/>
        <w:rPr>
          <w:rFonts w:ascii="Arial" w:hAnsi="Arial" w:cs="Arial"/>
          <w:sz w:val="22"/>
          <w:szCs w:val="22"/>
        </w:rPr>
      </w:pPr>
      <w:r w:rsidRPr="00DE749A">
        <w:rPr>
          <w:rFonts w:ascii="Arial" w:hAnsi="Arial" w:cs="Arial"/>
          <w:sz w:val="22"/>
          <w:szCs w:val="22"/>
        </w:rPr>
        <w:t xml:space="preserve">The main service provided is the delivery of food from independent, locally owned restaurants throughout Birmingham, making </w:t>
      </w:r>
      <w:proofErr w:type="spellStart"/>
      <w:r w:rsidRPr="00DE749A">
        <w:rPr>
          <w:rFonts w:ascii="Arial" w:hAnsi="Arial" w:cs="Arial"/>
          <w:sz w:val="22"/>
          <w:szCs w:val="22"/>
        </w:rPr>
        <w:t>GreenBite</w:t>
      </w:r>
      <w:proofErr w:type="spellEnd"/>
      <w:r w:rsidRPr="00DE749A">
        <w:rPr>
          <w:rFonts w:ascii="Arial" w:hAnsi="Arial" w:cs="Arial"/>
          <w:sz w:val="22"/>
          <w:szCs w:val="22"/>
        </w:rPr>
        <w:t xml:space="preserve"> Birmingham a sustainable alternative in the food delivery industry. The differentiator is the use of a 100% electric-bike fleet, which removes the tailpipe emissions of people who use motorbikes or cars to </w:t>
      </w:r>
      <w:r w:rsidR="00D37605" w:rsidRPr="00DE749A">
        <w:rPr>
          <w:rFonts w:ascii="Arial" w:hAnsi="Arial" w:cs="Arial"/>
          <w:sz w:val="22"/>
          <w:szCs w:val="22"/>
        </w:rPr>
        <w:t>deliver:</w:t>
      </w:r>
      <w:r w:rsidRPr="00DE749A">
        <w:rPr>
          <w:rFonts w:ascii="Arial" w:hAnsi="Arial" w:cs="Arial"/>
          <w:sz w:val="22"/>
          <w:szCs w:val="22"/>
        </w:rPr>
        <w:t xml:space="preserve"> compostable and recyclable packaging to reduce single-use plastic waste. The app will feature a ‘carbon saved' counter, which will inform customers of the estimated carbon emissions they've saved with their purchases, further helping to reinforce the sustainability message. The restaurant partners will pay a smaller commission than other delivery platforms like Uber Eats or Deliveroo, which will encourage local businesses to follow the ethical branding of </w:t>
      </w:r>
      <w:proofErr w:type="spellStart"/>
      <w:r w:rsidRPr="00DE749A">
        <w:rPr>
          <w:rFonts w:ascii="Arial" w:hAnsi="Arial" w:cs="Arial"/>
          <w:sz w:val="22"/>
          <w:szCs w:val="22"/>
        </w:rPr>
        <w:t>GreenBite</w:t>
      </w:r>
      <w:proofErr w:type="spellEnd"/>
      <w:r w:rsidRPr="00DE749A">
        <w:rPr>
          <w:rFonts w:ascii="Arial" w:hAnsi="Arial" w:cs="Arial"/>
          <w:sz w:val="22"/>
          <w:szCs w:val="22"/>
        </w:rPr>
        <w:t xml:space="preserve"> and keep a larger share of profits per delivery.</w:t>
      </w:r>
    </w:p>
    <w:p w14:paraId="0D9183F8" w14:textId="77777777" w:rsidR="002B03A5" w:rsidRPr="00DE749A" w:rsidRDefault="002B03A5" w:rsidP="00D37605">
      <w:pPr>
        <w:spacing w:line="360" w:lineRule="auto"/>
        <w:rPr>
          <w:rFonts w:ascii="Arial" w:hAnsi="Arial" w:cs="Arial"/>
          <w:sz w:val="22"/>
          <w:szCs w:val="22"/>
        </w:rPr>
      </w:pPr>
    </w:p>
    <w:p w14:paraId="22808129" w14:textId="77777777" w:rsidR="002B03A5" w:rsidRPr="00DE749A" w:rsidRDefault="002B03A5" w:rsidP="00D37605">
      <w:pPr>
        <w:pStyle w:val="Heading2"/>
        <w:spacing w:line="360" w:lineRule="auto"/>
      </w:pPr>
      <w:bookmarkStart w:id="5" w:name="_Toc233536820"/>
      <w:r w:rsidRPr="00DE749A">
        <w:t>Management Structure</w:t>
      </w:r>
      <w:bookmarkEnd w:id="5"/>
    </w:p>
    <w:p w14:paraId="36E7C0FC" w14:textId="77777777" w:rsidR="002B03A5" w:rsidRPr="00DE749A" w:rsidRDefault="002B03A5" w:rsidP="00D37605">
      <w:pPr>
        <w:spacing w:line="360" w:lineRule="auto"/>
        <w:rPr>
          <w:rFonts w:ascii="Arial" w:hAnsi="Arial" w:cs="Arial"/>
          <w:sz w:val="22"/>
          <w:szCs w:val="22"/>
        </w:rPr>
      </w:pPr>
    </w:p>
    <w:p w14:paraId="73E35B23" w14:textId="77777777" w:rsidR="002B03A5" w:rsidRPr="00DE749A" w:rsidRDefault="002B03A5" w:rsidP="00D37605">
      <w:pPr>
        <w:spacing w:line="360" w:lineRule="auto"/>
        <w:rPr>
          <w:rFonts w:ascii="Arial" w:hAnsi="Arial" w:cs="Arial"/>
          <w:sz w:val="22"/>
          <w:szCs w:val="22"/>
        </w:rPr>
      </w:pPr>
      <w:r w:rsidRPr="00DE749A">
        <w:rPr>
          <w:rFonts w:ascii="Arial" w:hAnsi="Arial" w:cs="Arial"/>
          <w:sz w:val="22"/>
          <w:szCs w:val="22"/>
        </w:rPr>
        <w:t xml:space="preserve">The business will be managed by an Owner/Manager to oversee the overall strategy, restaurant partnerships and financial management. Rider scheduling and restaurant onboarding will be handled by an Operations Lead and delivery riders will work as self-employed contractors, following industry practices. This is consistent with the precedent set in Independent Workers' Union of Great Britain v Central Arbitration Committee [2023] UKSC 43, where the Supreme Court upheld the definition of self-employment for riders with genuine substitution rights and flexible working arrangements. Early cost control measures </w:t>
      </w:r>
      <w:r w:rsidRPr="00DE749A">
        <w:rPr>
          <w:rFonts w:ascii="Arial" w:hAnsi="Arial" w:cs="Arial"/>
          <w:sz w:val="22"/>
          <w:szCs w:val="22"/>
        </w:rPr>
        <w:lastRenderedPageBreak/>
        <w:t>will be implemented through marketing and customer service support functions which will be outsourced or carried out on a part-time basis.</w:t>
      </w:r>
    </w:p>
    <w:p w14:paraId="742C3483" w14:textId="77777777" w:rsidR="002B03A5" w:rsidRPr="00DE749A" w:rsidRDefault="002B03A5" w:rsidP="00D37605">
      <w:pPr>
        <w:spacing w:line="360" w:lineRule="auto"/>
        <w:rPr>
          <w:rFonts w:ascii="Arial" w:hAnsi="Arial" w:cs="Arial"/>
          <w:sz w:val="22"/>
          <w:szCs w:val="22"/>
        </w:rPr>
      </w:pPr>
    </w:p>
    <w:p w14:paraId="5EE78DE2" w14:textId="77777777" w:rsidR="002B03A5" w:rsidRPr="00DE749A" w:rsidRDefault="002B03A5" w:rsidP="00D37605">
      <w:pPr>
        <w:pStyle w:val="Heading2"/>
        <w:spacing w:line="360" w:lineRule="auto"/>
      </w:pPr>
      <w:bookmarkStart w:id="6" w:name="_Toc233536821"/>
      <w:r w:rsidRPr="00DE749A">
        <w:t>Legal Structure</w:t>
      </w:r>
      <w:bookmarkEnd w:id="6"/>
    </w:p>
    <w:p w14:paraId="743B0086" w14:textId="77777777" w:rsidR="002B03A5" w:rsidRPr="00DE749A" w:rsidRDefault="002B03A5" w:rsidP="00D37605">
      <w:pPr>
        <w:spacing w:line="360" w:lineRule="auto"/>
        <w:rPr>
          <w:rFonts w:ascii="Arial" w:hAnsi="Arial" w:cs="Arial"/>
          <w:sz w:val="22"/>
          <w:szCs w:val="22"/>
        </w:rPr>
      </w:pPr>
    </w:p>
    <w:p w14:paraId="5132E616" w14:textId="16900453" w:rsidR="002B03A5" w:rsidRPr="00DE749A" w:rsidRDefault="002B03A5" w:rsidP="00D37605">
      <w:pPr>
        <w:spacing w:line="360" w:lineRule="auto"/>
        <w:rPr>
          <w:rFonts w:ascii="Arial" w:hAnsi="Arial" w:cs="Arial"/>
          <w:sz w:val="22"/>
          <w:szCs w:val="22"/>
        </w:rPr>
      </w:pPr>
      <w:proofErr w:type="spellStart"/>
      <w:r w:rsidRPr="00DE749A">
        <w:rPr>
          <w:rFonts w:ascii="Arial" w:hAnsi="Arial" w:cs="Arial"/>
          <w:sz w:val="22"/>
          <w:szCs w:val="22"/>
        </w:rPr>
        <w:t>GreenBite</w:t>
      </w:r>
      <w:proofErr w:type="spellEnd"/>
      <w:r w:rsidRPr="00DE749A">
        <w:rPr>
          <w:rFonts w:ascii="Arial" w:hAnsi="Arial" w:cs="Arial"/>
          <w:sz w:val="22"/>
          <w:szCs w:val="22"/>
        </w:rPr>
        <w:t xml:space="preserve"> Birmingham will be a Private Limited Company (Ltd) as this will provide the company with limited liability protection and will ensure that their personal assets are separated from the business assets, which is important especially when dealing with a delivery fleet, and one of the most important risks under contract (</w:t>
      </w:r>
      <w:proofErr w:type="spellStart"/>
      <w:r w:rsidRPr="00DE749A">
        <w:rPr>
          <w:rFonts w:ascii="Arial" w:hAnsi="Arial" w:cs="Arial"/>
          <w:sz w:val="22"/>
          <w:szCs w:val="22"/>
        </w:rPr>
        <w:t>Lawhive</w:t>
      </w:r>
      <w:proofErr w:type="spellEnd"/>
      <w:r w:rsidRPr="00DE749A">
        <w:rPr>
          <w:rFonts w:ascii="Arial" w:hAnsi="Arial" w:cs="Arial"/>
          <w:sz w:val="22"/>
          <w:szCs w:val="22"/>
        </w:rPr>
        <w:t>, 2024). This also provides increased credibility to investors and lenders over a sole trader set-up. Requirements for incorporation with Companies House, food hygiene registration with Birmingham City Council and data protection registration under GDPR. Public liability insurance plus suitable rider insurance will be needed for the business.</w:t>
      </w:r>
    </w:p>
    <w:p w14:paraId="643F2145" w14:textId="79B01F34" w:rsidR="1364B217" w:rsidRPr="00DE749A" w:rsidRDefault="1364B217" w:rsidP="00D37605">
      <w:pPr>
        <w:spacing w:line="360" w:lineRule="auto"/>
        <w:rPr>
          <w:rFonts w:ascii="Arial" w:hAnsi="Arial" w:cs="Arial"/>
          <w:b/>
          <w:bCs/>
          <w:sz w:val="22"/>
          <w:szCs w:val="22"/>
        </w:rPr>
      </w:pPr>
    </w:p>
    <w:p w14:paraId="4573C8E8" w14:textId="77777777" w:rsidR="002B03A5" w:rsidRPr="00DE749A" w:rsidRDefault="002B03A5" w:rsidP="00D37605">
      <w:pPr>
        <w:spacing w:line="360" w:lineRule="auto"/>
        <w:rPr>
          <w:rFonts w:ascii="Arial" w:hAnsi="Arial" w:cs="Arial"/>
          <w:b/>
          <w:bCs/>
          <w:sz w:val="22"/>
          <w:szCs w:val="22"/>
        </w:rPr>
      </w:pPr>
    </w:p>
    <w:p w14:paraId="465970D5" w14:textId="77777777" w:rsidR="002B03A5" w:rsidRPr="00DE749A" w:rsidRDefault="002B03A5" w:rsidP="00D37605">
      <w:pPr>
        <w:spacing w:line="360" w:lineRule="auto"/>
        <w:rPr>
          <w:rFonts w:ascii="Arial" w:hAnsi="Arial" w:cs="Arial"/>
          <w:b/>
          <w:bCs/>
          <w:sz w:val="22"/>
          <w:szCs w:val="22"/>
        </w:rPr>
      </w:pPr>
    </w:p>
    <w:p w14:paraId="72C1FF8C" w14:textId="77777777" w:rsidR="002B03A5" w:rsidRPr="00DE749A" w:rsidRDefault="002B03A5" w:rsidP="00D37605">
      <w:pPr>
        <w:spacing w:line="360" w:lineRule="auto"/>
        <w:rPr>
          <w:rFonts w:ascii="Arial" w:hAnsi="Arial" w:cs="Arial"/>
          <w:b/>
          <w:bCs/>
          <w:sz w:val="22"/>
          <w:szCs w:val="22"/>
        </w:rPr>
      </w:pPr>
    </w:p>
    <w:p w14:paraId="1AF4CBBF" w14:textId="77777777" w:rsidR="002B03A5" w:rsidRPr="00DE749A" w:rsidRDefault="002B03A5" w:rsidP="00D37605">
      <w:pPr>
        <w:pStyle w:val="Heading1"/>
        <w:spacing w:line="360" w:lineRule="auto"/>
      </w:pPr>
      <w:bookmarkStart w:id="7" w:name="_Toc233536822"/>
      <w:r w:rsidRPr="00DE749A">
        <w:t>Section 2: Market Research</w:t>
      </w:r>
      <w:bookmarkEnd w:id="7"/>
    </w:p>
    <w:p w14:paraId="67CB49B9" w14:textId="77777777" w:rsidR="00DE749A" w:rsidRPr="00DE749A" w:rsidRDefault="00DE749A" w:rsidP="00D37605">
      <w:pPr>
        <w:spacing w:line="360" w:lineRule="auto"/>
        <w:rPr>
          <w:rFonts w:ascii="Arial" w:hAnsi="Arial" w:cs="Arial"/>
          <w:b/>
          <w:bCs/>
          <w:sz w:val="22"/>
          <w:szCs w:val="22"/>
        </w:rPr>
      </w:pPr>
    </w:p>
    <w:p w14:paraId="0BD136FF" w14:textId="77777777" w:rsidR="00DE749A" w:rsidRPr="00DE749A" w:rsidRDefault="00DE749A" w:rsidP="00D37605">
      <w:pPr>
        <w:spacing w:line="360" w:lineRule="auto"/>
        <w:rPr>
          <w:rFonts w:ascii="Arial" w:hAnsi="Arial" w:cs="Arial"/>
          <w:b/>
          <w:bCs/>
          <w:sz w:val="22"/>
          <w:szCs w:val="22"/>
        </w:rPr>
      </w:pPr>
    </w:p>
    <w:p w14:paraId="3C39195B" w14:textId="7CD82A07" w:rsidR="002B03A5" w:rsidRPr="00DE749A" w:rsidRDefault="002B03A5" w:rsidP="00D37605">
      <w:pPr>
        <w:pStyle w:val="Heading2"/>
        <w:spacing w:line="360" w:lineRule="auto"/>
      </w:pPr>
      <w:bookmarkStart w:id="8" w:name="_Toc233536823"/>
      <w:r w:rsidRPr="00DE749A">
        <w:t>PESTEL Analysis</w:t>
      </w:r>
      <w:bookmarkEnd w:id="8"/>
    </w:p>
    <w:p w14:paraId="30D1DA15" w14:textId="77777777" w:rsidR="002B03A5" w:rsidRPr="00DE749A" w:rsidRDefault="002B03A5" w:rsidP="00D37605">
      <w:pPr>
        <w:spacing w:line="360" w:lineRule="auto"/>
        <w:rPr>
          <w:rFonts w:ascii="Arial" w:hAnsi="Arial" w:cs="Arial"/>
          <w:sz w:val="22"/>
          <w:szCs w:val="22"/>
        </w:rPr>
      </w:pPr>
    </w:p>
    <w:p w14:paraId="345CC9DC" w14:textId="77777777" w:rsidR="002B03A5" w:rsidRPr="00DE749A" w:rsidRDefault="002B03A5" w:rsidP="00D37605">
      <w:pPr>
        <w:spacing w:line="360" w:lineRule="auto"/>
        <w:rPr>
          <w:rFonts w:ascii="Arial" w:hAnsi="Arial" w:cs="Arial"/>
          <w:sz w:val="22"/>
          <w:szCs w:val="22"/>
        </w:rPr>
      </w:pPr>
    </w:p>
    <w:p w14:paraId="758E9005" w14:textId="77777777" w:rsidR="002B03A5" w:rsidRPr="00DE749A" w:rsidRDefault="002B03A5" w:rsidP="00D37605">
      <w:pPr>
        <w:spacing w:line="360" w:lineRule="auto"/>
        <w:rPr>
          <w:rFonts w:ascii="Arial" w:hAnsi="Arial" w:cs="Arial"/>
          <w:sz w:val="22"/>
          <w:szCs w:val="22"/>
        </w:rPr>
      </w:pPr>
      <w:r w:rsidRPr="00DE749A">
        <w:rPr>
          <w:rFonts w:ascii="Arial" w:hAnsi="Arial" w:cs="Arial"/>
          <w:b/>
          <w:bCs/>
          <w:sz w:val="22"/>
          <w:szCs w:val="22"/>
        </w:rPr>
        <w:t>Political</w:t>
      </w:r>
      <w:r w:rsidRPr="00DE749A">
        <w:rPr>
          <w:rFonts w:ascii="Arial" w:hAnsi="Arial" w:cs="Arial"/>
          <w:sz w:val="22"/>
          <w:szCs w:val="22"/>
        </w:rPr>
        <w:t xml:space="preserve">: The UK government is continuing to fund the shift to green transport for SMEs and Birmingham is home to the government's Clean Air Zone commercial grant scheme, which provides up to £180,000 for businesses to retrofit their commercial vehicles for cleaner alternatives – this underpins </w:t>
      </w:r>
      <w:proofErr w:type="spellStart"/>
      <w:r w:rsidRPr="00DE749A">
        <w:rPr>
          <w:rFonts w:ascii="Arial" w:hAnsi="Arial" w:cs="Arial"/>
          <w:sz w:val="22"/>
          <w:szCs w:val="22"/>
        </w:rPr>
        <w:t>GreenBite's</w:t>
      </w:r>
      <w:proofErr w:type="spellEnd"/>
      <w:r w:rsidRPr="00DE749A">
        <w:rPr>
          <w:rFonts w:ascii="Arial" w:hAnsi="Arial" w:cs="Arial"/>
          <w:sz w:val="22"/>
          <w:szCs w:val="22"/>
        </w:rPr>
        <w:t xml:space="preserve"> electric-bike fleet model (Smallbusiness.co.uk, 2026).</w:t>
      </w:r>
    </w:p>
    <w:p w14:paraId="79381975" w14:textId="77777777" w:rsidR="002B03A5" w:rsidRPr="00DE749A" w:rsidRDefault="002B03A5" w:rsidP="00D37605">
      <w:pPr>
        <w:spacing w:line="360" w:lineRule="auto"/>
        <w:rPr>
          <w:rFonts w:ascii="Arial" w:hAnsi="Arial" w:cs="Arial"/>
          <w:sz w:val="22"/>
          <w:szCs w:val="22"/>
        </w:rPr>
      </w:pPr>
      <w:r w:rsidRPr="00DE749A">
        <w:rPr>
          <w:rFonts w:ascii="Arial" w:hAnsi="Arial" w:cs="Arial"/>
          <w:sz w:val="22"/>
          <w:szCs w:val="22"/>
        </w:rPr>
        <w:t xml:space="preserve">Economic: The trend of convenience spending after the pandemic levelled up demand for food delivery, but cost-of-living pressures are causing consumers to pay attention to pricing, with </w:t>
      </w:r>
      <w:proofErr w:type="spellStart"/>
      <w:r w:rsidRPr="00DE749A">
        <w:rPr>
          <w:rFonts w:ascii="Arial" w:hAnsi="Arial" w:cs="Arial"/>
          <w:sz w:val="22"/>
          <w:szCs w:val="22"/>
        </w:rPr>
        <w:t>GreenBite</w:t>
      </w:r>
      <w:proofErr w:type="spellEnd"/>
      <w:r w:rsidRPr="00DE749A">
        <w:rPr>
          <w:rFonts w:ascii="Arial" w:hAnsi="Arial" w:cs="Arial"/>
          <w:sz w:val="22"/>
          <w:szCs w:val="22"/>
        </w:rPr>
        <w:t xml:space="preserve"> having to find the right balance between competitive delivery rates and the cost of packaging and fuel for back-up vehicles.</w:t>
      </w:r>
    </w:p>
    <w:p w14:paraId="78359144" w14:textId="77777777" w:rsidR="002B03A5" w:rsidRPr="00DE749A" w:rsidRDefault="002B03A5" w:rsidP="00D37605">
      <w:pPr>
        <w:spacing w:line="360" w:lineRule="auto"/>
        <w:rPr>
          <w:rFonts w:ascii="Arial" w:hAnsi="Arial" w:cs="Arial"/>
          <w:sz w:val="22"/>
          <w:szCs w:val="22"/>
        </w:rPr>
      </w:pPr>
      <w:r w:rsidRPr="00DE749A">
        <w:rPr>
          <w:rFonts w:ascii="Arial" w:hAnsi="Arial" w:cs="Arial"/>
          <w:b/>
          <w:bCs/>
          <w:sz w:val="22"/>
          <w:szCs w:val="22"/>
        </w:rPr>
        <w:t>Socia</w:t>
      </w:r>
      <w:r w:rsidRPr="00DE749A">
        <w:rPr>
          <w:rFonts w:ascii="Arial" w:hAnsi="Arial" w:cs="Arial"/>
          <w:sz w:val="22"/>
          <w:szCs w:val="22"/>
        </w:rPr>
        <w:t xml:space="preserve">l: Birmingham is a city with a large student and under-35 population base, which are more interested in brands that have ethical and environmental credentials, making this the perfect target audience for the positioning that </w:t>
      </w:r>
      <w:proofErr w:type="spellStart"/>
      <w:r w:rsidRPr="00DE749A">
        <w:rPr>
          <w:rFonts w:ascii="Arial" w:hAnsi="Arial" w:cs="Arial"/>
          <w:sz w:val="22"/>
          <w:szCs w:val="22"/>
        </w:rPr>
        <w:t>GreenBite</w:t>
      </w:r>
      <w:proofErr w:type="spellEnd"/>
      <w:r w:rsidRPr="00DE749A">
        <w:rPr>
          <w:rFonts w:ascii="Arial" w:hAnsi="Arial" w:cs="Arial"/>
          <w:sz w:val="22"/>
          <w:szCs w:val="22"/>
        </w:rPr>
        <w:t xml:space="preserve"> has built around sustainability.</w:t>
      </w:r>
    </w:p>
    <w:p w14:paraId="3A12CFF8" w14:textId="77777777" w:rsidR="002B03A5" w:rsidRPr="00DE749A" w:rsidRDefault="002B03A5" w:rsidP="00D37605">
      <w:pPr>
        <w:spacing w:line="360" w:lineRule="auto"/>
        <w:rPr>
          <w:rFonts w:ascii="Arial" w:hAnsi="Arial" w:cs="Arial"/>
          <w:sz w:val="22"/>
          <w:szCs w:val="22"/>
        </w:rPr>
      </w:pPr>
      <w:r w:rsidRPr="00DE749A">
        <w:rPr>
          <w:rFonts w:ascii="Arial" w:hAnsi="Arial" w:cs="Arial"/>
          <w:b/>
          <w:bCs/>
          <w:sz w:val="22"/>
          <w:szCs w:val="22"/>
        </w:rPr>
        <w:t>Technological:</w:t>
      </w:r>
      <w:r w:rsidRPr="00DE749A">
        <w:rPr>
          <w:rFonts w:ascii="Arial" w:hAnsi="Arial" w:cs="Arial"/>
          <w:sz w:val="22"/>
          <w:szCs w:val="22"/>
        </w:rPr>
        <w:t xml:space="preserve"> Customers now expect seamless app ordering, live GPS tracking, contactless payments as the normal order of business and e-bike charging infrastructure and battery range will require careful logistical planning to ensure reliable delivery coverage across Birmingham.</w:t>
      </w:r>
    </w:p>
    <w:p w14:paraId="7EC13714" w14:textId="77777777" w:rsidR="002B03A5" w:rsidRPr="00DE749A" w:rsidRDefault="002B03A5" w:rsidP="00D37605">
      <w:pPr>
        <w:spacing w:line="360" w:lineRule="auto"/>
        <w:rPr>
          <w:rFonts w:ascii="Arial" w:hAnsi="Arial" w:cs="Arial"/>
          <w:sz w:val="22"/>
          <w:szCs w:val="22"/>
        </w:rPr>
      </w:pPr>
      <w:r w:rsidRPr="00DE749A">
        <w:rPr>
          <w:rFonts w:ascii="Arial" w:hAnsi="Arial" w:cs="Arial"/>
          <w:b/>
          <w:bCs/>
          <w:sz w:val="22"/>
          <w:szCs w:val="22"/>
        </w:rPr>
        <w:t>Environmental:</w:t>
      </w:r>
      <w:r w:rsidRPr="00DE749A">
        <w:rPr>
          <w:rFonts w:ascii="Arial" w:hAnsi="Arial" w:cs="Arial"/>
          <w:sz w:val="22"/>
          <w:szCs w:val="22"/>
        </w:rPr>
        <w:t xml:space="preserve"> Packaging regulation is tightening up with the UK Plastic Packaging Tax also increasing, from April 2026 from £228.82 per tonne of packaging with less than 30% recycled content, reinforcing the </w:t>
      </w:r>
      <w:r w:rsidRPr="00DE749A">
        <w:rPr>
          <w:rFonts w:ascii="Arial" w:hAnsi="Arial" w:cs="Arial"/>
          <w:sz w:val="22"/>
          <w:szCs w:val="22"/>
        </w:rPr>
        <w:lastRenderedPageBreak/>
        <w:t xml:space="preserve">commercial case for </w:t>
      </w:r>
      <w:proofErr w:type="spellStart"/>
      <w:r w:rsidRPr="00DE749A">
        <w:rPr>
          <w:rFonts w:ascii="Arial" w:hAnsi="Arial" w:cs="Arial"/>
          <w:sz w:val="22"/>
          <w:szCs w:val="22"/>
        </w:rPr>
        <w:t>GreenBite's</w:t>
      </w:r>
      <w:proofErr w:type="spellEnd"/>
      <w:r w:rsidRPr="00DE749A">
        <w:rPr>
          <w:rFonts w:ascii="Arial" w:hAnsi="Arial" w:cs="Arial"/>
          <w:sz w:val="22"/>
          <w:szCs w:val="22"/>
        </w:rPr>
        <w:t xml:space="preserve"> packaging strategy of providing compostable and recyclable options (GOV.UK, 2026).</w:t>
      </w:r>
    </w:p>
    <w:p w14:paraId="556B003D" w14:textId="77777777" w:rsidR="002B03A5" w:rsidRPr="00DE749A" w:rsidRDefault="002B03A5" w:rsidP="00D37605">
      <w:pPr>
        <w:spacing w:line="360" w:lineRule="auto"/>
        <w:rPr>
          <w:rFonts w:ascii="Arial" w:hAnsi="Arial" w:cs="Arial"/>
          <w:sz w:val="22"/>
          <w:szCs w:val="22"/>
        </w:rPr>
      </w:pPr>
      <w:r w:rsidRPr="00DE749A">
        <w:rPr>
          <w:rFonts w:ascii="Arial" w:hAnsi="Arial" w:cs="Arial"/>
          <w:b/>
          <w:bCs/>
          <w:sz w:val="22"/>
          <w:szCs w:val="22"/>
        </w:rPr>
        <w:t>Lega</w:t>
      </w:r>
      <w:r w:rsidRPr="00DE749A">
        <w:rPr>
          <w:rFonts w:ascii="Arial" w:hAnsi="Arial" w:cs="Arial"/>
          <w:sz w:val="22"/>
          <w:szCs w:val="22"/>
        </w:rPr>
        <w:t xml:space="preserve">l: </w:t>
      </w:r>
      <w:proofErr w:type="spellStart"/>
      <w:r w:rsidRPr="00DE749A">
        <w:rPr>
          <w:rFonts w:ascii="Arial" w:hAnsi="Arial" w:cs="Arial"/>
          <w:sz w:val="22"/>
          <w:szCs w:val="22"/>
        </w:rPr>
        <w:t>GreenBite</w:t>
      </w:r>
      <w:proofErr w:type="spellEnd"/>
      <w:r w:rsidRPr="00DE749A">
        <w:rPr>
          <w:rFonts w:ascii="Arial" w:hAnsi="Arial" w:cs="Arial"/>
          <w:sz w:val="22"/>
          <w:szCs w:val="22"/>
        </w:rPr>
        <w:t xml:space="preserve"> is subject to food hygiene protocols as well as GDPR guidelines for handling customers' data and e-bike licensing procedures; employment status of riders should be aligned with existing models for self-employed contractors in industry.</w:t>
      </w:r>
    </w:p>
    <w:p w14:paraId="729E6745" w14:textId="77777777" w:rsidR="00DE749A" w:rsidRDefault="00DE749A" w:rsidP="00D37605">
      <w:pPr>
        <w:spacing w:line="360" w:lineRule="auto"/>
        <w:rPr>
          <w:rFonts w:ascii="Arial" w:hAnsi="Arial" w:cs="Arial"/>
          <w:sz w:val="22"/>
          <w:szCs w:val="22"/>
        </w:rPr>
      </w:pPr>
    </w:p>
    <w:p w14:paraId="62E3D4F7" w14:textId="77777777" w:rsidR="008270C7" w:rsidRDefault="008270C7" w:rsidP="00D37605">
      <w:pPr>
        <w:spacing w:line="360" w:lineRule="auto"/>
        <w:rPr>
          <w:rFonts w:ascii="Arial" w:hAnsi="Arial" w:cs="Arial"/>
          <w:sz w:val="22"/>
          <w:szCs w:val="22"/>
        </w:rPr>
      </w:pPr>
    </w:p>
    <w:p w14:paraId="5F1D359E" w14:textId="7E9ED5CC" w:rsidR="008270C7" w:rsidRPr="00DE749A" w:rsidRDefault="008270C7" w:rsidP="00D37605">
      <w:pPr>
        <w:spacing w:line="360" w:lineRule="auto"/>
        <w:rPr>
          <w:rFonts w:ascii="Arial" w:hAnsi="Arial" w:cs="Arial"/>
          <w:sz w:val="22"/>
          <w:szCs w:val="22"/>
        </w:rPr>
      </w:pPr>
      <w:r>
        <w:rPr>
          <w:rFonts w:ascii="Arial" w:hAnsi="Arial" w:cs="Arial"/>
          <w:b/>
          <w:bCs/>
          <w:noProof/>
          <w:sz w:val="22"/>
          <w:szCs w:val="22"/>
        </w:rPr>
        <w:drawing>
          <wp:inline distT="0" distB="0" distL="0" distR="0" wp14:anchorId="2E7CE66D" wp14:editId="3E2395A8">
            <wp:extent cx="6803390" cy="2870470"/>
            <wp:effectExtent l="0" t="0" r="3810" b="0"/>
            <wp:docPr id="14300063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006364" name="Picture 1430006364"/>
                    <pic:cNvPicPr/>
                  </pic:nvPicPr>
                  <pic:blipFill>
                    <a:blip r:embed="rId14"/>
                    <a:stretch>
                      <a:fillRect/>
                    </a:stretch>
                  </pic:blipFill>
                  <pic:spPr>
                    <a:xfrm>
                      <a:off x="0" y="0"/>
                      <a:ext cx="6836850" cy="2884587"/>
                    </a:xfrm>
                    <a:prstGeom prst="rect">
                      <a:avLst/>
                    </a:prstGeom>
                  </pic:spPr>
                </pic:pic>
              </a:graphicData>
            </a:graphic>
          </wp:inline>
        </w:drawing>
      </w:r>
    </w:p>
    <w:p w14:paraId="75F1ECD0" w14:textId="77777777" w:rsidR="00DE749A" w:rsidRPr="00DE749A" w:rsidRDefault="00DE749A" w:rsidP="00D37605">
      <w:pPr>
        <w:spacing w:line="360" w:lineRule="auto"/>
        <w:rPr>
          <w:rFonts w:ascii="Arial" w:hAnsi="Arial" w:cs="Arial"/>
          <w:sz w:val="22"/>
          <w:szCs w:val="22"/>
        </w:rPr>
      </w:pPr>
    </w:p>
    <w:p w14:paraId="7BAB3746" w14:textId="77777777" w:rsidR="00DE749A" w:rsidRPr="00DE749A" w:rsidRDefault="00DE749A" w:rsidP="00D37605">
      <w:pPr>
        <w:spacing w:line="360" w:lineRule="auto"/>
        <w:rPr>
          <w:rFonts w:ascii="Arial" w:hAnsi="Arial" w:cs="Arial"/>
          <w:sz w:val="22"/>
          <w:szCs w:val="22"/>
        </w:rPr>
      </w:pPr>
    </w:p>
    <w:p w14:paraId="76875027" w14:textId="75429FBB" w:rsidR="00DE749A" w:rsidRPr="00DE749A" w:rsidRDefault="00DE749A" w:rsidP="00D37605">
      <w:pPr>
        <w:spacing w:line="360" w:lineRule="auto"/>
        <w:rPr>
          <w:rFonts w:ascii="Arial" w:hAnsi="Arial" w:cs="Arial"/>
          <w:i/>
          <w:iCs/>
          <w:sz w:val="22"/>
          <w:szCs w:val="22"/>
        </w:rPr>
      </w:pPr>
      <w:r w:rsidRPr="00DE749A">
        <w:rPr>
          <w:rFonts w:ascii="Arial" w:hAnsi="Arial" w:cs="Arial"/>
          <w:i/>
          <w:iCs/>
          <w:sz w:val="22"/>
          <w:szCs w:val="22"/>
        </w:rPr>
        <w:t xml:space="preserve">                               Table 1 : PESTLE  Analysis for </w:t>
      </w:r>
      <w:proofErr w:type="spellStart"/>
      <w:r w:rsidRPr="00DE749A">
        <w:rPr>
          <w:rFonts w:ascii="Arial" w:hAnsi="Arial" w:cs="Arial"/>
          <w:i/>
          <w:iCs/>
          <w:sz w:val="22"/>
          <w:szCs w:val="22"/>
        </w:rPr>
        <w:t>GreenBite</w:t>
      </w:r>
      <w:proofErr w:type="spellEnd"/>
      <w:r w:rsidRPr="00DE749A">
        <w:rPr>
          <w:rFonts w:ascii="Arial" w:hAnsi="Arial" w:cs="Arial"/>
          <w:i/>
          <w:iCs/>
          <w:sz w:val="22"/>
          <w:szCs w:val="22"/>
        </w:rPr>
        <w:t xml:space="preserve"> Birmingham</w:t>
      </w:r>
    </w:p>
    <w:p w14:paraId="5FC4FF20" w14:textId="77777777" w:rsidR="00DE749A" w:rsidRDefault="00DE749A" w:rsidP="00D37605">
      <w:pPr>
        <w:spacing w:line="360" w:lineRule="auto"/>
        <w:rPr>
          <w:rFonts w:ascii="Arial" w:hAnsi="Arial" w:cs="Arial"/>
          <w:sz w:val="22"/>
          <w:szCs w:val="22"/>
        </w:rPr>
      </w:pPr>
    </w:p>
    <w:p w14:paraId="1CD756FF" w14:textId="77777777" w:rsidR="00DE749A" w:rsidRDefault="00DE749A" w:rsidP="00D37605">
      <w:pPr>
        <w:spacing w:line="360" w:lineRule="auto"/>
        <w:rPr>
          <w:rFonts w:ascii="Arial" w:hAnsi="Arial" w:cs="Arial"/>
          <w:sz w:val="22"/>
          <w:szCs w:val="22"/>
        </w:rPr>
      </w:pPr>
    </w:p>
    <w:p w14:paraId="57A87201" w14:textId="77777777" w:rsidR="00DE749A" w:rsidRPr="00DE749A" w:rsidRDefault="00DE749A" w:rsidP="00D37605">
      <w:pPr>
        <w:spacing w:line="360" w:lineRule="auto"/>
        <w:rPr>
          <w:rFonts w:ascii="Arial" w:hAnsi="Arial" w:cs="Arial"/>
          <w:sz w:val="22"/>
          <w:szCs w:val="22"/>
        </w:rPr>
      </w:pPr>
    </w:p>
    <w:p w14:paraId="536CD473" w14:textId="77777777" w:rsidR="00DE749A" w:rsidRPr="00DE749A" w:rsidRDefault="00DE749A" w:rsidP="00D37605">
      <w:pPr>
        <w:spacing w:line="360" w:lineRule="auto"/>
        <w:rPr>
          <w:rFonts w:ascii="Arial" w:hAnsi="Arial" w:cs="Arial"/>
          <w:sz w:val="22"/>
          <w:szCs w:val="22"/>
        </w:rPr>
      </w:pPr>
    </w:p>
    <w:p w14:paraId="711C1AA2" w14:textId="77777777" w:rsidR="00DE749A" w:rsidRPr="00DE749A" w:rsidRDefault="00DE749A" w:rsidP="00D37605">
      <w:pPr>
        <w:spacing w:line="360" w:lineRule="auto"/>
        <w:rPr>
          <w:rFonts w:ascii="Arial" w:hAnsi="Arial" w:cs="Arial"/>
          <w:b/>
          <w:bCs/>
          <w:sz w:val="22"/>
          <w:szCs w:val="22"/>
        </w:rPr>
      </w:pPr>
    </w:p>
    <w:p w14:paraId="71556310" w14:textId="77777777" w:rsidR="00DE749A" w:rsidRPr="00DE749A" w:rsidRDefault="00DE749A" w:rsidP="00D37605">
      <w:pPr>
        <w:spacing w:line="360" w:lineRule="auto"/>
        <w:rPr>
          <w:rFonts w:ascii="Arial" w:hAnsi="Arial" w:cs="Arial"/>
          <w:b/>
          <w:bCs/>
          <w:sz w:val="22"/>
          <w:szCs w:val="22"/>
        </w:rPr>
      </w:pPr>
    </w:p>
    <w:p w14:paraId="04F4F550" w14:textId="5E36A499" w:rsidR="002B03A5" w:rsidRPr="00DE749A" w:rsidRDefault="002B03A5" w:rsidP="00D37605">
      <w:pPr>
        <w:pStyle w:val="Heading2"/>
        <w:spacing w:line="360" w:lineRule="auto"/>
      </w:pPr>
      <w:bookmarkStart w:id="9" w:name="_Toc233536824"/>
      <w:r w:rsidRPr="00DE749A">
        <w:t>Competitor Analysis</w:t>
      </w:r>
      <w:bookmarkEnd w:id="9"/>
    </w:p>
    <w:p w14:paraId="17FA4185" w14:textId="77777777" w:rsidR="00DE749A" w:rsidRPr="00DE749A" w:rsidRDefault="00DE749A" w:rsidP="00D37605">
      <w:pPr>
        <w:spacing w:line="360" w:lineRule="auto"/>
        <w:rPr>
          <w:rFonts w:ascii="Arial" w:hAnsi="Arial" w:cs="Arial"/>
          <w:b/>
          <w:bCs/>
          <w:sz w:val="22"/>
          <w:szCs w:val="22"/>
        </w:rPr>
      </w:pPr>
    </w:p>
    <w:p w14:paraId="16B09864" w14:textId="4473A6AC" w:rsidR="002B03A5" w:rsidRPr="00DE749A" w:rsidRDefault="002B03A5" w:rsidP="00D37605">
      <w:pPr>
        <w:spacing w:line="360" w:lineRule="auto"/>
        <w:rPr>
          <w:rFonts w:ascii="Arial" w:hAnsi="Arial" w:cs="Arial"/>
          <w:sz w:val="22"/>
          <w:szCs w:val="22"/>
        </w:rPr>
      </w:pPr>
      <w:r w:rsidRPr="00DE749A">
        <w:rPr>
          <w:rFonts w:ascii="Arial" w:hAnsi="Arial" w:cs="Arial"/>
          <w:sz w:val="22"/>
          <w:szCs w:val="22"/>
        </w:rPr>
        <w:t xml:space="preserve">The biggest rival markets for </w:t>
      </w:r>
      <w:proofErr w:type="spellStart"/>
      <w:r w:rsidRPr="00DE749A">
        <w:rPr>
          <w:rFonts w:ascii="Arial" w:hAnsi="Arial" w:cs="Arial"/>
          <w:sz w:val="22"/>
          <w:szCs w:val="22"/>
        </w:rPr>
        <w:t>GreenBite</w:t>
      </w:r>
      <w:proofErr w:type="spellEnd"/>
      <w:r w:rsidRPr="00DE749A">
        <w:rPr>
          <w:rFonts w:ascii="Arial" w:hAnsi="Arial" w:cs="Arial"/>
          <w:sz w:val="22"/>
          <w:szCs w:val="22"/>
        </w:rPr>
        <w:t xml:space="preserve"> are dominated by its direct competitors, Uber Eats, Deliveroo and Just Eat, both of which reported larger market shares to deliver food occasions across the UK in 2024 – 27.2% of food delivery occasions for Uber Eats, 25.2% for Just Eat and 16.2% for Deliveroo (Lumina Intelligence, 2025). But these systems are powered by combustion-engine cars or hybrid fleets, and they also take a large cut in commissions, which can hurt independent restaurant margins. Restaurants' in-house delivery services are also considered indirect competition. Unlike existing platforms that have invested in traditional delivery infrastructure, </w:t>
      </w:r>
      <w:proofErr w:type="spellStart"/>
      <w:r w:rsidRPr="00DE749A">
        <w:rPr>
          <w:rFonts w:ascii="Arial" w:hAnsi="Arial" w:cs="Arial"/>
          <w:sz w:val="22"/>
          <w:szCs w:val="22"/>
        </w:rPr>
        <w:t>GreenBite's</w:t>
      </w:r>
      <w:proofErr w:type="spellEnd"/>
      <w:r w:rsidRPr="00DE749A">
        <w:rPr>
          <w:rFonts w:ascii="Arial" w:hAnsi="Arial" w:cs="Arial"/>
          <w:sz w:val="22"/>
          <w:szCs w:val="22"/>
        </w:rPr>
        <w:t xml:space="preserve"> edge comes from its all-electric delivery fleet, reduced commission fees for small and local restaurants, and its community-based branding.</w:t>
      </w:r>
    </w:p>
    <w:p w14:paraId="3834627C" w14:textId="77777777" w:rsidR="002B03A5" w:rsidRPr="00DE749A" w:rsidRDefault="002B03A5" w:rsidP="00D37605">
      <w:pPr>
        <w:spacing w:line="360" w:lineRule="auto"/>
        <w:rPr>
          <w:rFonts w:ascii="Arial" w:hAnsi="Arial" w:cs="Arial"/>
          <w:b/>
          <w:bCs/>
          <w:sz w:val="22"/>
          <w:szCs w:val="22"/>
        </w:rPr>
      </w:pPr>
    </w:p>
    <w:p w14:paraId="099D993F" w14:textId="77777777" w:rsidR="006B39F4" w:rsidRPr="00DE749A" w:rsidRDefault="006B39F4" w:rsidP="00D37605">
      <w:pPr>
        <w:spacing w:line="360" w:lineRule="auto"/>
        <w:rPr>
          <w:rFonts w:ascii="Arial" w:hAnsi="Arial" w:cs="Arial"/>
          <w:b/>
          <w:bCs/>
          <w:sz w:val="22"/>
          <w:szCs w:val="22"/>
        </w:rPr>
      </w:pPr>
    </w:p>
    <w:p w14:paraId="4BA29A43" w14:textId="77777777" w:rsidR="006B39F4" w:rsidRPr="00DE749A" w:rsidRDefault="006B39F4" w:rsidP="00D37605">
      <w:pPr>
        <w:spacing w:line="360" w:lineRule="auto"/>
        <w:rPr>
          <w:rFonts w:ascii="Arial" w:hAnsi="Arial" w:cs="Arial"/>
          <w:b/>
          <w:bCs/>
          <w:sz w:val="22"/>
          <w:szCs w:val="22"/>
        </w:rPr>
      </w:pPr>
    </w:p>
    <w:p w14:paraId="24ADE424" w14:textId="77777777" w:rsidR="008270C7" w:rsidRPr="00510DBB" w:rsidRDefault="008270C7" w:rsidP="00D37605">
      <w:pPr>
        <w:pStyle w:val="Heading1"/>
        <w:spacing w:line="360" w:lineRule="auto"/>
      </w:pPr>
      <w:bookmarkStart w:id="10" w:name="_Toc233536825"/>
      <w:r w:rsidRPr="00510DBB">
        <w:t>Section 3: Marketing Communications</w:t>
      </w:r>
      <w:bookmarkEnd w:id="10"/>
    </w:p>
    <w:p w14:paraId="61C7119C" w14:textId="77777777" w:rsidR="008270C7" w:rsidRDefault="008270C7" w:rsidP="00D37605">
      <w:pPr>
        <w:spacing w:line="360" w:lineRule="auto"/>
        <w:rPr>
          <w:rFonts w:ascii="Arial" w:hAnsi="Arial" w:cs="Arial"/>
          <w:sz w:val="22"/>
          <w:szCs w:val="22"/>
        </w:rPr>
      </w:pPr>
    </w:p>
    <w:p w14:paraId="43B91E85" w14:textId="77777777" w:rsidR="008270C7" w:rsidRPr="008270C7" w:rsidRDefault="008270C7" w:rsidP="00D37605">
      <w:pPr>
        <w:spacing w:line="360" w:lineRule="auto"/>
        <w:rPr>
          <w:rFonts w:ascii="Arial" w:hAnsi="Arial" w:cs="Arial"/>
          <w:sz w:val="22"/>
          <w:szCs w:val="22"/>
        </w:rPr>
      </w:pPr>
    </w:p>
    <w:p w14:paraId="3E160CD9" w14:textId="77777777" w:rsidR="008270C7" w:rsidRPr="00D37605" w:rsidRDefault="008270C7" w:rsidP="00D37605">
      <w:pPr>
        <w:pStyle w:val="Heading2"/>
        <w:spacing w:line="360" w:lineRule="auto"/>
      </w:pPr>
      <w:bookmarkStart w:id="11" w:name="_Toc233536826"/>
      <w:r w:rsidRPr="00D37605">
        <w:t>Target Market/Segmentation</w:t>
      </w:r>
      <w:bookmarkEnd w:id="11"/>
    </w:p>
    <w:p w14:paraId="1A2368C9" w14:textId="77777777" w:rsidR="008270C7" w:rsidRDefault="008270C7" w:rsidP="00D37605">
      <w:pPr>
        <w:spacing w:line="360" w:lineRule="auto"/>
        <w:rPr>
          <w:rFonts w:ascii="Arial" w:hAnsi="Arial" w:cs="Arial"/>
          <w:sz w:val="22"/>
          <w:szCs w:val="22"/>
        </w:rPr>
      </w:pPr>
    </w:p>
    <w:p w14:paraId="6A959885" w14:textId="77777777" w:rsidR="008270C7" w:rsidRPr="008270C7" w:rsidRDefault="008270C7" w:rsidP="00D37605">
      <w:pPr>
        <w:spacing w:line="360" w:lineRule="auto"/>
        <w:rPr>
          <w:rFonts w:ascii="Arial" w:hAnsi="Arial" w:cs="Arial"/>
          <w:sz w:val="22"/>
          <w:szCs w:val="22"/>
        </w:rPr>
      </w:pPr>
    </w:p>
    <w:p w14:paraId="6EF7BD84" w14:textId="580419F9" w:rsidR="008270C7" w:rsidRDefault="008270C7" w:rsidP="00D37605">
      <w:pPr>
        <w:spacing w:line="360" w:lineRule="auto"/>
        <w:rPr>
          <w:rFonts w:ascii="Arial" w:hAnsi="Arial" w:cs="Arial"/>
          <w:sz w:val="22"/>
          <w:szCs w:val="22"/>
        </w:rPr>
      </w:pPr>
      <w:proofErr w:type="spellStart"/>
      <w:r w:rsidRPr="008270C7">
        <w:rPr>
          <w:rFonts w:ascii="Arial" w:hAnsi="Arial" w:cs="Arial"/>
          <w:sz w:val="22"/>
          <w:szCs w:val="22"/>
        </w:rPr>
        <w:t>GreenBite</w:t>
      </w:r>
      <w:proofErr w:type="spellEnd"/>
      <w:r w:rsidRPr="008270C7">
        <w:rPr>
          <w:rFonts w:ascii="Arial" w:hAnsi="Arial" w:cs="Arial"/>
          <w:sz w:val="22"/>
          <w:szCs w:val="22"/>
        </w:rPr>
        <w:t xml:space="preserve"> Birmingham will focus on three main customer segments. Students, who are price sensitive but app savvy, is a significant market as Birmingham's five leading universities have around 80,000 students spread across the city (365 Invest, 2025). The second group is young professionals, who are looking for convenience, but more concerned about doing the right thing and protecting the environment when considering their places of residence. The third segment is the eco-conscious families who are willing to pay more for eco-friendly delivery methods. The segments all embody Birmingham's youthful and diverse </w:t>
      </w:r>
      <w:r w:rsidR="00D37605" w:rsidRPr="008270C7">
        <w:rPr>
          <w:rFonts w:ascii="Arial" w:hAnsi="Arial" w:cs="Arial"/>
          <w:sz w:val="22"/>
          <w:szCs w:val="22"/>
        </w:rPr>
        <w:t>population and</w:t>
      </w:r>
      <w:r w:rsidRPr="008270C7">
        <w:rPr>
          <w:rFonts w:ascii="Arial" w:hAnsi="Arial" w:cs="Arial"/>
          <w:sz w:val="22"/>
          <w:szCs w:val="22"/>
        </w:rPr>
        <w:t xml:space="preserve"> offer a solid platform for a brand that prioritizes sustainability.</w:t>
      </w:r>
    </w:p>
    <w:p w14:paraId="0E54F8C2" w14:textId="77777777" w:rsidR="008270C7" w:rsidRDefault="008270C7" w:rsidP="00D37605">
      <w:pPr>
        <w:spacing w:line="360" w:lineRule="auto"/>
        <w:rPr>
          <w:rFonts w:ascii="Arial" w:hAnsi="Arial" w:cs="Arial"/>
          <w:sz w:val="22"/>
          <w:szCs w:val="22"/>
        </w:rPr>
      </w:pPr>
    </w:p>
    <w:p w14:paraId="2F5C7778" w14:textId="77777777" w:rsidR="008270C7" w:rsidRPr="008270C7" w:rsidRDefault="008270C7" w:rsidP="00D37605">
      <w:pPr>
        <w:spacing w:line="360" w:lineRule="auto"/>
        <w:rPr>
          <w:rFonts w:ascii="Arial" w:hAnsi="Arial" w:cs="Arial"/>
          <w:sz w:val="22"/>
          <w:szCs w:val="22"/>
        </w:rPr>
      </w:pPr>
    </w:p>
    <w:p w14:paraId="312E653E" w14:textId="77777777" w:rsidR="008270C7" w:rsidRPr="008270C7" w:rsidRDefault="008270C7" w:rsidP="00D37605">
      <w:pPr>
        <w:pStyle w:val="Heading2"/>
        <w:spacing w:line="360" w:lineRule="auto"/>
      </w:pPr>
      <w:bookmarkStart w:id="12" w:name="_Toc233536827"/>
      <w:r w:rsidRPr="008270C7">
        <w:t>Marketing Mix / Promotional Strategy</w:t>
      </w:r>
      <w:bookmarkEnd w:id="12"/>
    </w:p>
    <w:p w14:paraId="38B3A835" w14:textId="77777777" w:rsidR="00A94392" w:rsidRPr="00A94392" w:rsidRDefault="00A94392" w:rsidP="00D37605">
      <w:pPr>
        <w:spacing w:line="360" w:lineRule="auto"/>
        <w:rPr>
          <w:rFonts w:ascii="Arial" w:hAnsi="Arial" w:cs="Arial"/>
          <w:sz w:val="22"/>
          <w:szCs w:val="22"/>
        </w:rPr>
      </w:pPr>
    </w:p>
    <w:p w14:paraId="4BA6E57E" w14:textId="77777777" w:rsidR="00A94392" w:rsidRPr="00A94392" w:rsidRDefault="00A94392" w:rsidP="00D37605">
      <w:pPr>
        <w:spacing w:line="360" w:lineRule="auto"/>
        <w:rPr>
          <w:rFonts w:ascii="Arial" w:hAnsi="Arial" w:cs="Arial"/>
          <w:sz w:val="22"/>
          <w:szCs w:val="22"/>
        </w:rPr>
      </w:pPr>
      <w:r w:rsidRPr="00A94392">
        <w:rPr>
          <w:rFonts w:ascii="Arial" w:hAnsi="Arial" w:cs="Arial"/>
          <w:sz w:val="22"/>
          <w:szCs w:val="22"/>
        </w:rPr>
        <w:t xml:space="preserve">Marketing strategy is frequently organised in terms of the 4Ps model, which was first described by marketing Professor E. Jerome McCarthy in his 1960 publication, Basic Marketing: A Managerial Approach. McCarthy suggested that there are four components of marketing — product, price, place, promotion — which are interdependent and usually interrelated in any marketing activity, and therefore should not be used separately (McCarthy, 1960). This framework can be used to map out a green marketing strategy for </w:t>
      </w:r>
      <w:proofErr w:type="spellStart"/>
      <w:r w:rsidRPr="00A94392">
        <w:rPr>
          <w:rFonts w:ascii="Arial" w:hAnsi="Arial" w:cs="Arial"/>
          <w:sz w:val="22"/>
          <w:szCs w:val="22"/>
        </w:rPr>
        <w:t>GreenBite</w:t>
      </w:r>
      <w:proofErr w:type="spellEnd"/>
      <w:r w:rsidRPr="00A94392">
        <w:rPr>
          <w:rFonts w:ascii="Arial" w:hAnsi="Arial" w:cs="Arial"/>
          <w:sz w:val="22"/>
          <w:szCs w:val="22"/>
        </w:rPr>
        <w:t xml:space="preserve"> Birmingham.</w:t>
      </w:r>
    </w:p>
    <w:p w14:paraId="5CBEE259" w14:textId="77777777" w:rsidR="00A94392" w:rsidRPr="00A94392" w:rsidRDefault="00A94392" w:rsidP="00D37605">
      <w:pPr>
        <w:spacing w:line="360" w:lineRule="auto"/>
        <w:rPr>
          <w:rFonts w:ascii="Arial" w:hAnsi="Arial" w:cs="Arial"/>
          <w:b/>
          <w:bCs/>
          <w:sz w:val="22"/>
          <w:szCs w:val="22"/>
        </w:rPr>
      </w:pPr>
      <w:r w:rsidRPr="00A94392">
        <w:rPr>
          <w:rFonts w:ascii="Arial" w:hAnsi="Arial" w:cs="Arial"/>
          <w:b/>
          <w:bCs/>
          <w:sz w:val="22"/>
          <w:szCs w:val="22"/>
        </w:rPr>
        <w:t>Product</w:t>
      </w:r>
    </w:p>
    <w:p w14:paraId="21FE466D" w14:textId="77777777" w:rsidR="00A94392" w:rsidRPr="00A94392" w:rsidRDefault="00A94392" w:rsidP="00D37605">
      <w:pPr>
        <w:spacing w:line="360" w:lineRule="auto"/>
        <w:rPr>
          <w:rFonts w:ascii="Arial" w:hAnsi="Arial" w:cs="Arial"/>
          <w:sz w:val="22"/>
          <w:szCs w:val="22"/>
        </w:rPr>
      </w:pPr>
      <w:proofErr w:type="spellStart"/>
      <w:r w:rsidRPr="00A94392">
        <w:rPr>
          <w:rFonts w:ascii="Arial" w:hAnsi="Arial" w:cs="Arial"/>
          <w:sz w:val="22"/>
          <w:szCs w:val="22"/>
        </w:rPr>
        <w:t>GreenBite's</w:t>
      </w:r>
      <w:proofErr w:type="spellEnd"/>
      <w:r w:rsidRPr="00A94392">
        <w:rPr>
          <w:rFonts w:ascii="Arial" w:hAnsi="Arial" w:cs="Arial"/>
          <w:sz w:val="22"/>
          <w:szCs w:val="22"/>
        </w:rPr>
        <w:t xml:space="preserve"> main product is eco-friendly food delivery services from independent restaurants, which are distinguishable from other food delivery services by the fact that they use the whole fleet of their bikes and use compostable packaging. This sustainability commitment is what sets it apart from Uber Eats, Deliveroo and Just Eat, which don't have a zero-emission delivery model.</w:t>
      </w:r>
    </w:p>
    <w:p w14:paraId="32E09220" w14:textId="77777777" w:rsidR="00A94392" w:rsidRPr="00A94392" w:rsidRDefault="00A94392" w:rsidP="00D37605">
      <w:pPr>
        <w:spacing w:line="360" w:lineRule="auto"/>
        <w:rPr>
          <w:rFonts w:ascii="Arial" w:hAnsi="Arial" w:cs="Arial"/>
          <w:b/>
          <w:bCs/>
          <w:sz w:val="22"/>
          <w:szCs w:val="22"/>
        </w:rPr>
      </w:pPr>
      <w:r w:rsidRPr="00A94392">
        <w:rPr>
          <w:rFonts w:ascii="Arial" w:hAnsi="Arial" w:cs="Arial"/>
          <w:b/>
          <w:bCs/>
          <w:sz w:val="22"/>
          <w:szCs w:val="22"/>
        </w:rPr>
        <w:t>Price</w:t>
      </w:r>
    </w:p>
    <w:p w14:paraId="6C5296E3" w14:textId="77777777" w:rsidR="00A94392" w:rsidRPr="00A94392" w:rsidRDefault="00A94392" w:rsidP="00D37605">
      <w:pPr>
        <w:spacing w:line="360" w:lineRule="auto"/>
        <w:rPr>
          <w:rFonts w:ascii="Arial" w:hAnsi="Arial" w:cs="Arial"/>
          <w:sz w:val="22"/>
          <w:szCs w:val="22"/>
        </w:rPr>
      </w:pPr>
      <w:r w:rsidRPr="00A94392">
        <w:rPr>
          <w:rFonts w:ascii="Arial" w:hAnsi="Arial" w:cs="Arial"/>
          <w:sz w:val="22"/>
          <w:szCs w:val="22"/>
        </w:rPr>
        <w:t xml:space="preserve">Through value-based pricing, </w:t>
      </w:r>
      <w:proofErr w:type="spellStart"/>
      <w:r w:rsidRPr="00A94392">
        <w:rPr>
          <w:rFonts w:ascii="Arial" w:hAnsi="Arial" w:cs="Arial"/>
          <w:sz w:val="22"/>
          <w:szCs w:val="22"/>
        </w:rPr>
        <w:t>GreenBite</w:t>
      </w:r>
      <w:proofErr w:type="spellEnd"/>
      <w:r w:rsidRPr="00A94392">
        <w:rPr>
          <w:rFonts w:ascii="Arial" w:hAnsi="Arial" w:cs="Arial"/>
          <w:sz w:val="22"/>
          <w:szCs w:val="22"/>
        </w:rPr>
        <w:t xml:space="preserve"> will incorporate the higher prices that environmentally conscious consumers are willing to pay for sustainable services and ensure delivery fees remain competitive to attract price-sensitive consumers like students. The restaurant commission will be lower than the other big guys to promote the local-business aspect, which is the backbone of the brand.</w:t>
      </w:r>
    </w:p>
    <w:p w14:paraId="37736452" w14:textId="77777777" w:rsidR="00A94392" w:rsidRPr="00A94392" w:rsidRDefault="00A94392" w:rsidP="00D37605">
      <w:pPr>
        <w:spacing w:line="360" w:lineRule="auto"/>
        <w:rPr>
          <w:rFonts w:ascii="Arial" w:hAnsi="Arial" w:cs="Arial"/>
          <w:sz w:val="22"/>
          <w:szCs w:val="22"/>
        </w:rPr>
      </w:pPr>
      <w:r w:rsidRPr="00A94392">
        <w:rPr>
          <w:rFonts w:ascii="Arial" w:hAnsi="Arial" w:cs="Arial"/>
          <w:sz w:val="22"/>
          <w:szCs w:val="22"/>
        </w:rPr>
        <w:t>Place</w:t>
      </w:r>
    </w:p>
    <w:p w14:paraId="60DC802B" w14:textId="77777777" w:rsidR="00A94392" w:rsidRDefault="00A94392" w:rsidP="00D37605">
      <w:pPr>
        <w:spacing w:line="360" w:lineRule="auto"/>
        <w:rPr>
          <w:rFonts w:ascii="Arial" w:hAnsi="Arial" w:cs="Arial"/>
          <w:sz w:val="22"/>
          <w:szCs w:val="22"/>
        </w:rPr>
      </w:pPr>
      <w:r w:rsidRPr="00A94392">
        <w:rPr>
          <w:rFonts w:ascii="Arial" w:hAnsi="Arial" w:cs="Arial"/>
          <w:sz w:val="22"/>
          <w:szCs w:val="22"/>
        </w:rPr>
        <w:lastRenderedPageBreak/>
        <w:t xml:space="preserve">Initially focusing on university districts' areas in Birmingham with a high concentration of students and young professionals, </w:t>
      </w:r>
      <w:proofErr w:type="spellStart"/>
      <w:r w:rsidRPr="00A94392">
        <w:rPr>
          <w:rFonts w:ascii="Arial" w:hAnsi="Arial" w:cs="Arial"/>
          <w:sz w:val="22"/>
          <w:szCs w:val="22"/>
        </w:rPr>
        <w:t>GreenBite</w:t>
      </w:r>
      <w:proofErr w:type="spellEnd"/>
      <w:r w:rsidRPr="00A94392">
        <w:rPr>
          <w:rFonts w:ascii="Arial" w:hAnsi="Arial" w:cs="Arial"/>
          <w:sz w:val="22"/>
          <w:szCs w:val="22"/>
        </w:rPr>
        <w:t xml:space="preserve"> will be an application-based delivery service as the number of riders and restaurant partners increase, spreading city-wide.</w:t>
      </w:r>
    </w:p>
    <w:p w14:paraId="04701895" w14:textId="77777777" w:rsidR="00A94392" w:rsidRDefault="00A94392" w:rsidP="00D37605">
      <w:pPr>
        <w:spacing w:line="360" w:lineRule="auto"/>
        <w:rPr>
          <w:rFonts w:ascii="Arial" w:hAnsi="Arial" w:cs="Arial"/>
          <w:sz w:val="22"/>
          <w:szCs w:val="22"/>
        </w:rPr>
      </w:pPr>
    </w:p>
    <w:p w14:paraId="4CF92DA1" w14:textId="77777777" w:rsidR="00A94392" w:rsidRDefault="00A94392" w:rsidP="00D37605">
      <w:pPr>
        <w:spacing w:line="360" w:lineRule="auto"/>
        <w:rPr>
          <w:rFonts w:ascii="Arial" w:hAnsi="Arial" w:cs="Arial"/>
          <w:sz w:val="22"/>
          <w:szCs w:val="22"/>
        </w:rPr>
      </w:pPr>
    </w:p>
    <w:p w14:paraId="7013D192" w14:textId="37DE1E86" w:rsidR="00A94392" w:rsidRPr="00A94392" w:rsidRDefault="00A94392" w:rsidP="00D37605">
      <w:pPr>
        <w:spacing w:line="360" w:lineRule="auto"/>
        <w:rPr>
          <w:rFonts w:ascii="Arial" w:hAnsi="Arial" w:cs="Arial"/>
          <w:sz w:val="22"/>
          <w:szCs w:val="22"/>
        </w:rPr>
      </w:pPr>
      <w:r w:rsidRPr="00A94392">
        <w:rPr>
          <w:rFonts w:ascii="Arial" w:hAnsi="Arial" w:cs="Arial"/>
          <w:noProof/>
          <w:sz w:val="22"/>
          <w:szCs w:val="22"/>
        </w:rPr>
        <w:drawing>
          <wp:inline distT="0" distB="0" distL="0" distR="0" wp14:anchorId="5F45CAC7" wp14:editId="6E4AF44F">
            <wp:extent cx="6502400" cy="4876800"/>
            <wp:effectExtent l="0" t="0" r="0" b="0"/>
            <wp:docPr id="525249276" name="Picture 1" descr="A diagram of a marketing mi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249276" name="Picture 1" descr="A diagram of a marketing mix&#10;&#10;Description automatically generated"/>
                    <pic:cNvPicPr/>
                  </pic:nvPicPr>
                  <pic:blipFill>
                    <a:blip r:embed="rId15"/>
                    <a:stretch>
                      <a:fillRect/>
                    </a:stretch>
                  </pic:blipFill>
                  <pic:spPr>
                    <a:xfrm>
                      <a:off x="0" y="0"/>
                      <a:ext cx="6502400" cy="4876800"/>
                    </a:xfrm>
                    <a:prstGeom prst="rect">
                      <a:avLst/>
                    </a:prstGeom>
                  </pic:spPr>
                </pic:pic>
              </a:graphicData>
            </a:graphic>
          </wp:inline>
        </w:drawing>
      </w:r>
    </w:p>
    <w:p w14:paraId="4693C615" w14:textId="77777777" w:rsidR="00510DBB" w:rsidRDefault="00510DBB" w:rsidP="00D37605">
      <w:pPr>
        <w:spacing w:line="360" w:lineRule="auto"/>
        <w:rPr>
          <w:rFonts w:ascii="Arial" w:hAnsi="Arial" w:cs="Arial"/>
          <w:b/>
          <w:bCs/>
          <w:sz w:val="22"/>
          <w:szCs w:val="22"/>
        </w:rPr>
      </w:pPr>
      <w:r>
        <w:rPr>
          <w:rFonts w:ascii="Arial" w:hAnsi="Arial" w:cs="Arial"/>
          <w:b/>
          <w:bCs/>
          <w:sz w:val="22"/>
          <w:szCs w:val="22"/>
        </w:rPr>
        <w:t xml:space="preserve">  </w:t>
      </w:r>
    </w:p>
    <w:p w14:paraId="0CA3CA47" w14:textId="77777777" w:rsidR="00510DBB" w:rsidRDefault="00510DBB" w:rsidP="00D37605">
      <w:pPr>
        <w:spacing w:line="360" w:lineRule="auto"/>
        <w:rPr>
          <w:rFonts w:ascii="Arial" w:hAnsi="Arial" w:cs="Arial"/>
          <w:b/>
          <w:bCs/>
          <w:sz w:val="22"/>
          <w:szCs w:val="22"/>
        </w:rPr>
      </w:pPr>
    </w:p>
    <w:p w14:paraId="1AE3251A" w14:textId="2E22EB26" w:rsidR="00A94392" w:rsidRDefault="00510DBB" w:rsidP="00D37605">
      <w:pPr>
        <w:spacing w:line="360" w:lineRule="auto"/>
        <w:rPr>
          <w:rFonts w:ascii="Arial" w:hAnsi="Arial" w:cs="Arial"/>
          <w:b/>
          <w:bCs/>
          <w:sz w:val="22"/>
          <w:szCs w:val="22"/>
        </w:rPr>
      </w:pPr>
      <w:r>
        <w:rPr>
          <w:rFonts w:ascii="Arial" w:hAnsi="Arial" w:cs="Arial"/>
          <w:b/>
          <w:bCs/>
          <w:sz w:val="22"/>
          <w:szCs w:val="22"/>
        </w:rPr>
        <w:t xml:space="preserve">Figure 2: marketing mix. </w:t>
      </w:r>
      <w:r w:rsidRPr="00A94392">
        <w:rPr>
          <w:rFonts w:ascii="Arial" w:hAnsi="Arial" w:cs="Arial"/>
          <w:sz w:val="22"/>
          <w:szCs w:val="22"/>
        </w:rPr>
        <w:t>(McCarthy, 1960</w:t>
      </w:r>
      <w:r>
        <w:rPr>
          <w:rFonts w:ascii="Arial" w:hAnsi="Arial" w:cs="Arial"/>
          <w:sz w:val="22"/>
          <w:szCs w:val="22"/>
        </w:rPr>
        <w:t>)</w:t>
      </w:r>
    </w:p>
    <w:p w14:paraId="53E8AC72" w14:textId="77777777" w:rsidR="00A94392" w:rsidRDefault="00A94392" w:rsidP="00D37605">
      <w:pPr>
        <w:spacing w:line="360" w:lineRule="auto"/>
        <w:rPr>
          <w:rFonts w:ascii="Arial" w:hAnsi="Arial" w:cs="Arial"/>
          <w:b/>
          <w:bCs/>
          <w:sz w:val="22"/>
          <w:szCs w:val="22"/>
        </w:rPr>
      </w:pPr>
    </w:p>
    <w:p w14:paraId="61ED9BDD" w14:textId="77777777" w:rsidR="00A94392" w:rsidRDefault="00A94392" w:rsidP="00D37605">
      <w:pPr>
        <w:spacing w:line="360" w:lineRule="auto"/>
        <w:rPr>
          <w:rFonts w:ascii="Arial" w:hAnsi="Arial" w:cs="Arial"/>
          <w:b/>
          <w:bCs/>
          <w:sz w:val="22"/>
          <w:szCs w:val="22"/>
        </w:rPr>
      </w:pPr>
    </w:p>
    <w:p w14:paraId="062DDE6C" w14:textId="202C6363" w:rsidR="00A94392" w:rsidRPr="00A94392" w:rsidRDefault="00A94392" w:rsidP="00D37605">
      <w:pPr>
        <w:spacing w:line="360" w:lineRule="auto"/>
        <w:rPr>
          <w:rFonts w:ascii="Arial" w:hAnsi="Arial" w:cs="Arial"/>
          <w:b/>
          <w:bCs/>
          <w:sz w:val="22"/>
          <w:szCs w:val="22"/>
        </w:rPr>
      </w:pPr>
      <w:r w:rsidRPr="00A94392">
        <w:rPr>
          <w:rFonts w:ascii="Arial" w:hAnsi="Arial" w:cs="Arial"/>
          <w:b/>
          <w:bCs/>
          <w:sz w:val="22"/>
          <w:szCs w:val="22"/>
        </w:rPr>
        <w:t>Promotion</w:t>
      </w:r>
    </w:p>
    <w:p w14:paraId="048E6492" w14:textId="28BA7ED2" w:rsidR="00DE749A" w:rsidRPr="00A94392" w:rsidRDefault="00A94392" w:rsidP="00D37605">
      <w:pPr>
        <w:spacing w:line="360" w:lineRule="auto"/>
        <w:rPr>
          <w:rFonts w:ascii="Arial" w:hAnsi="Arial" w:cs="Arial"/>
          <w:sz w:val="22"/>
          <w:szCs w:val="22"/>
        </w:rPr>
      </w:pPr>
      <w:proofErr w:type="spellStart"/>
      <w:r w:rsidRPr="00A94392">
        <w:rPr>
          <w:rFonts w:ascii="Arial" w:hAnsi="Arial" w:cs="Arial"/>
          <w:sz w:val="22"/>
          <w:szCs w:val="22"/>
        </w:rPr>
        <w:t>GreenBite's</w:t>
      </w:r>
      <w:proofErr w:type="spellEnd"/>
      <w:r w:rsidRPr="00A94392">
        <w:rPr>
          <w:rFonts w:ascii="Arial" w:hAnsi="Arial" w:cs="Arial"/>
          <w:sz w:val="22"/>
          <w:szCs w:val="22"/>
        </w:rPr>
        <w:t xml:space="preserve"> sustainability journey will be promoted on Instagram and TikTok using content and through local Birmingham food influencers. This will be promoted in the community through pop-up stalls in Birmingham markets, and through links with University student unions. Rewards will include repeat order incentives and a loyalty scheme offering discounts or “carbon saved” incentives for repeat orders. A free first delivery launch promotion will help first time customers, while loyalty incentives will help to turn first time customers into repeat buyers.</w:t>
      </w:r>
    </w:p>
    <w:p w14:paraId="67B92817" w14:textId="77777777" w:rsidR="00DE749A" w:rsidRPr="00DE749A" w:rsidRDefault="00DE749A" w:rsidP="00D37605">
      <w:pPr>
        <w:spacing w:line="360" w:lineRule="auto"/>
        <w:rPr>
          <w:rFonts w:ascii="Arial" w:hAnsi="Arial" w:cs="Arial"/>
          <w:b/>
          <w:bCs/>
          <w:sz w:val="22"/>
          <w:szCs w:val="22"/>
        </w:rPr>
      </w:pPr>
    </w:p>
    <w:p w14:paraId="1E833787" w14:textId="77777777" w:rsidR="008270C7" w:rsidRDefault="008270C7" w:rsidP="00D37605">
      <w:pPr>
        <w:spacing w:line="360" w:lineRule="auto"/>
        <w:rPr>
          <w:rFonts w:ascii="Arial" w:hAnsi="Arial" w:cs="Arial"/>
          <w:sz w:val="22"/>
          <w:szCs w:val="22"/>
        </w:rPr>
      </w:pPr>
    </w:p>
    <w:p w14:paraId="3AD51968" w14:textId="77777777" w:rsidR="008270C7" w:rsidRDefault="008270C7" w:rsidP="00D37605">
      <w:pPr>
        <w:spacing w:line="360" w:lineRule="auto"/>
        <w:rPr>
          <w:rFonts w:ascii="Arial" w:hAnsi="Arial" w:cs="Arial"/>
          <w:sz w:val="22"/>
          <w:szCs w:val="22"/>
        </w:rPr>
      </w:pPr>
    </w:p>
    <w:p w14:paraId="577F4787" w14:textId="77777777" w:rsidR="008270C7" w:rsidRDefault="008270C7" w:rsidP="00D37605">
      <w:pPr>
        <w:spacing w:line="360" w:lineRule="auto"/>
        <w:rPr>
          <w:rFonts w:ascii="Arial" w:hAnsi="Arial" w:cs="Arial"/>
          <w:sz w:val="22"/>
          <w:szCs w:val="22"/>
        </w:rPr>
      </w:pPr>
    </w:p>
    <w:p w14:paraId="0E3ACE00" w14:textId="1C3C7C75" w:rsidR="00DE749A" w:rsidRPr="00510DBB" w:rsidRDefault="00DE749A" w:rsidP="00D37605">
      <w:pPr>
        <w:pStyle w:val="Heading1"/>
        <w:spacing w:line="360" w:lineRule="auto"/>
      </w:pPr>
      <w:bookmarkStart w:id="13" w:name="_Toc233536828"/>
      <w:r w:rsidRPr="00510DBB">
        <w:t>Section 4: Financials</w:t>
      </w:r>
      <w:bookmarkEnd w:id="13"/>
    </w:p>
    <w:p w14:paraId="7518C963" w14:textId="77777777" w:rsidR="00DE749A" w:rsidRPr="00DE749A" w:rsidRDefault="00DE749A" w:rsidP="00D37605">
      <w:pPr>
        <w:spacing w:line="360" w:lineRule="auto"/>
        <w:rPr>
          <w:rFonts w:ascii="Arial" w:hAnsi="Arial" w:cs="Arial"/>
          <w:sz w:val="22"/>
          <w:szCs w:val="22"/>
        </w:rPr>
      </w:pPr>
    </w:p>
    <w:p w14:paraId="46D51490" w14:textId="77777777" w:rsidR="00DE749A" w:rsidRPr="00DE749A" w:rsidRDefault="00DE749A" w:rsidP="00D37605">
      <w:pPr>
        <w:spacing w:line="360" w:lineRule="auto"/>
        <w:rPr>
          <w:rFonts w:ascii="Arial" w:hAnsi="Arial" w:cs="Arial"/>
          <w:sz w:val="22"/>
          <w:szCs w:val="22"/>
        </w:rPr>
      </w:pPr>
    </w:p>
    <w:p w14:paraId="00FD7DF1" w14:textId="77777777" w:rsidR="00DE749A" w:rsidRPr="00510DBB" w:rsidRDefault="00DE749A" w:rsidP="00D37605">
      <w:pPr>
        <w:spacing w:line="360" w:lineRule="auto"/>
        <w:rPr>
          <w:rFonts w:ascii="Arial" w:hAnsi="Arial" w:cs="Arial"/>
          <w:b/>
          <w:bCs/>
          <w:sz w:val="22"/>
          <w:szCs w:val="22"/>
        </w:rPr>
      </w:pPr>
      <w:r w:rsidRPr="00510DBB">
        <w:rPr>
          <w:rFonts w:ascii="Arial" w:hAnsi="Arial" w:cs="Arial"/>
          <w:b/>
          <w:bCs/>
          <w:sz w:val="22"/>
          <w:szCs w:val="22"/>
        </w:rPr>
        <w:t>Funding (required) and Sources.</w:t>
      </w:r>
    </w:p>
    <w:p w14:paraId="71860D8D" w14:textId="77777777" w:rsidR="00DE749A" w:rsidRPr="00DE749A" w:rsidRDefault="00DE749A" w:rsidP="00D37605">
      <w:pPr>
        <w:spacing w:line="360" w:lineRule="auto"/>
        <w:rPr>
          <w:rFonts w:ascii="Arial" w:hAnsi="Arial" w:cs="Arial"/>
          <w:sz w:val="22"/>
          <w:szCs w:val="22"/>
        </w:rPr>
      </w:pPr>
    </w:p>
    <w:p w14:paraId="17D532E9" w14:textId="77777777" w:rsidR="00DE749A" w:rsidRPr="00DE749A" w:rsidRDefault="00DE749A" w:rsidP="00D37605">
      <w:pPr>
        <w:spacing w:line="360" w:lineRule="auto"/>
        <w:rPr>
          <w:rFonts w:ascii="Arial" w:hAnsi="Arial" w:cs="Arial"/>
          <w:sz w:val="22"/>
          <w:szCs w:val="22"/>
        </w:rPr>
      </w:pPr>
      <w:proofErr w:type="spellStart"/>
      <w:r w:rsidRPr="00DE749A">
        <w:rPr>
          <w:rFonts w:ascii="Arial" w:hAnsi="Arial" w:cs="Arial"/>
          <w:sz w:val="22"/>
          <w:szCs w:val="22"/>
        </w:rPr>
        <w:t>GreenBite</w:t>
      </w:r>
      <w:proofErr w:type="spellEnd"/>
      <w:r w:rsidRPr="00DE749A">
        <w:rPr>
          <w:rFonts w:ascii="Arial" w:hAnsi="Arial" w:cs="Arial"/>
          <w:sz w:val="22"/>
          <w:szCs w:val="22"/>
        </w:rPr>
        <w:t xml:space="preserve"> Birmingham needs £15,000–£20,000 worth of start-up capital to start operations. Funding will be raised using £5,000 out of their own pocket, showing commitment to potential investors and lenders; £10,000 bank loan – available given the confidence of being a registered Ltd company with a strong business plan; and £5,000, secured through the government-backed Start Up Loans scheme which lends between £500 and £25,000 for new UK businesses, and offers free mentoring support (Start Up Loans, 2026). One benefit of going directly to the Start Up Loans Company is that they will lend credibility to new businesses and offer additional business advice continuously, not just the capital itself.</w:t>
      </w:r>
    </w:p>
    <w:p w14:paraId="690EDC80" w14:textId="77777777" w:rsidR="00DE749A" w:rsidRPr="00DE749A" w:rsidRDefault="00DE749A" w:rsidP="00D37605">
      <w:pPr>
        <w:spacing w:line="360" w:lineRule="auto"/>
        <w:rPr>
          <w:rFonts w:ascii="Arial" w:hAnsi="Arial" w:cs="Arial"/>
          <w:sz w:val="22"/>
          <w:szCs w:val="22"/>
        </w:rPr>
      </w:pPr>
    </w:p>
    <w:p w14:paraId="50572667" w14:textId="77777777" w:rsidR="00DE749A" w:rsidRPr="00DE749A" w:rsidRDefault="00DE749A" w:rsidP="00D37605">
      <w:pPr>
        <w:spacing w:line="360" w:lineRule="auto"/>
        <w:rPr>
          <w:rFonts w:ascii="Arial" w:hAnsi="Arial" w:cs="Arial"/>
          <w:sz w:val="22"/>
          <w:szCs w:val="22"/>
        </w:rPr>
      </w:pPr>
    </w:p>
    <w:p w14:paraId="6F6E50F6" w14:textId="77777777" w:rsidR="00DE749A" w:rsidRPr="00DE749A" w:rsidRDefault="00DE749A" w:rsidP="00D37605">
      <w:pPr>
        <w:spacing w:line="360" w:lineRule="auto"/>
        <w:rPr>
          <w:rFonts w:ascii="Arial" w:hAnsi="Arial" w:cs="Arial"/>
          <w:sz w:val="22"/>
          <w:szCs w:val="22"/>
        </w:rPr>
      </w:pPr>
    </w:p>
    <w:p w14:paraId="6583C124" w14:textId="77777777" w:rsidR="00DE749A" w:rsidRPr="00DE749A" w:rsidRDefault="00DE749A" w:rsidP="00D37605">
      <w:pPr>
        <w:spacing w:before="100" w:beforeAutospacing="1" w:after="100" w:afterAutospacing="1" w:line="360" w:lineRule="auto"/>
        <w:rPr>
          <w:sz w:val="24"/>
          <w:szCs w:val="24"/>
          <w:lang w:eastAsia="en-US"/>
        </w:rPr>
      </w:pPr>
      <w:r w:rsidRPr="00DE749A">
        <w:rPr>
          <w:b/>
          <w:bCs/>
          <w:sz w:val="24"/>
          <w:szCs w:val="24"/>
          <w:lang w:eastAsia="en-US"/>
        </w:rPr>
        <w:t>Startup Expenses — First Month</w:t>
      </w:r>
    </w:p>
    <w:tbl>
      <w:tblPr>
        <w:tblStyle w:val="TableGrid"/>
        <w:tblW w:w="0" w:type="auto"/>
        <w:tblLook w:val="04A0" w:firstRow="1" w:lastRow="0" w:firstColumn="1" w:lastColumn="0" w:noHBand="0" w:noVBand="1"/>
      </w:tblPr>
      <w:tblGrid>
        <w:gridCol w:w="5013"/>
        <w:gridCol w:w="5431"/>
      </w:tblGrid>
      <w:tr w:rsidR="00DE749A" w:rsidRPr="00DE749A" w14:paraId="2E43066E" w14:textId="77777777" w:rsidTr="00510DBB">
        <w:tc>
          <w:tcPr>
            <w:tcW w:w="5215" w:type="dxa"/>
            <w:hideMark/>
          </w:tcPr>
          <w:p w14:paraId="0A95753F" w14:textId="77777777" w:rsidR="00DE749A" w:rsidRPr="00DE749A" w:rsidRDefault="00DE749A" w:rsidP="00D37605">
            <w:pPr>
              <w:spacing w:line="360" w:lineRule="auto"/>
              <w:jc w:val="center"/>
              <w:rPr>
                <w:b/>
                <w:bCs/>
                <w:sz w:val="24"/>
                <w:szCs w:val="24"/>
                <w:lang w:eastAsia="en-US"/>
              </w:rPr>
            </w:pPr>
            <w:r w:rsidRPr="00DE749A">
              <w:rPr>
                <w:b/>
                <w:bCs/>
                <w:sz w:val="24"/>
                <w:szCs w:val="24"/>
                <w:lang w:eastAsia="en-US"/>
              </w:rPr>
              <w:t>Expense</w:t>
            </w:r>
          </w:p>
        </w:tc>
        <w:tc>
          <w:tcPr>
            <w:tcW w:w="5670" w:type="dxa"/>
            <w:hideMark/>
          </w:tcPr>
          <w:p w14:paraId="22BFAC55" w14:textId="77777777" w:rsidR="00DE749A" w:rsidRPr="00DE749A" w:rsidRDefault="00DE749A" w:rsidP="00D37605">
            <w:pPr>
              <w:spacing w:line="360" w:lineRule="auto"/>
              <w:jc w:val="center"/>
              <w:rPr>
                <w:b/>
                <w:bCs/>
                <w:sz w:val="24"/>
                <w:szCs w:val="24"/>
                <w:lang w:eastAsia="en-US"/>
              </w:rPr>
            </w:pPr>
            <w:r w:rsidRPr="00DE749A">
              <w:rPr>
                <w:b/>
                <w:bCs/>
                <w:sz w:val="24"/>
                <w:szCs w:val="24"/>
                <w:lang w:eastAsia="en-US"/>
              </w:rPr>
              <w:t>Estimated Cost</w:t>
            </w:r>
          </w:p>
        </w:tc>
      </w:tr>
      <w:tr w:rsidR="00DE749A" w:rsidRPr="00DE749A" w14:paraId="14E0F7F1" w14:textId="77777777" w:rsidTr="00510DBB">
        <w:tc>
          <w:tcPr>
            <w:tcW w:w="5215" w:type="dxa"/>
            <w:hideMark/>
          </w:tcPr>
          <w:p w14:paraId="5C5A83B9" w14:textId="77777777" w:rsidR="00DE749A" w:rsidRPr="00DE749A" w:rsidRDefault="00DE749A" w:rsidP="00D37605">
            <w:pPr>
              <w:spacing w:line="360" w:lineRule="auto"/>
              <w:rPr>
                <w:sz w:val="24"/>
                <w:szCs w:val="24"/>
                <w:lang w:eastAsia="en-US"/>
              </w:rPr>
            </w:pPr>
            <w:r w:rsidRPr="00DE749A">
              <w:rPr>
                <w:sz w:val="24"/>
                <w:szCs w:val="24"/>
                <w:lang w:eastAsia="en-US"/>
              </w:rPr>
              <w:t>Electric cargo bikes (x3)</w:t>
            </w:r>
          </w:p>
        </w:tc>
        <w:tc>
          <w:tcPr>
            <w:tcW w:w="5670" w:type="dxa"/>
            <w:hideMark/>
          </w:tcPr>
          <w:p w14:paraId="177C4147" w14:textId="77777777" w:rsidR="00DE749A" w:rsidRPr="00DE749A" w:rsidRDefault="00DE749A" w:rsidP="00D37605">
            <w:pPr>
              <w:spacing w:line="360" w:lineRule="auto"/>
              <w:rPr>
                <w:sz w:val="24"/>
                <w:szCs w:val="24"/>
                <w:lang w:eastAsia="en-US"/>
              </w:rPr>
            </w:pPr>
            <w:r w:rsidRPr="00DE749A">
              <w:rPr>
                <w:sz w:val="24"/>
                <w:szCs w:val="24"/>
                <w:lang w:eastAsia="en-US"/>
              </w:rPr>
              <w:t>£5,400–£6,000</w:t>
            </w:r>
          </w:p>
        </w:tc>
      </w:tr>
      <w:tr w:rsidR="00DE749A" w:rsidRPr="00DE749A" w14:paraId="2FE242E2" w14:textId="77777777" w:rsidTr="00510DBB">
        <w:tc>
          <w:tcPr>
            <w:tcW w:w="5215" w:type="dxa"/>
            <w:hideMark/>
          </w:tcPr>
          <w:p w14:paraId="1594A667" w14:textId="77777777" w:rsidR="00DE749A" w:rsidRPr="00DE749A" w:rsidRDefault="00DE749A" w:rsidP="00D37605">
            <w:pPr>
              <w:spacing w:line="360" w:lineRule="auto"/>
              <w:rPr>
                <w:sz w:val="24"/>
                <w:szCs w:val="24"/>
                <w:lang w:eastAsia="en-US"/>
              </w:rPr>
            </w:pPr>
            <w:r w:rsidRPr="00DE749A">
              <w:rPr>
                <w:sz w:val="24"/>
                <w:szCs w:val="24"/>
                <w:lang w:eastAsia="en-US"/>
              </w:rPr>
              <w:t>Compostable packaging stock</w:t>
            </w:r>
          </w:p>
        </w:tc>
        <w:tc>
          <w:tcPr>
            <w:tcW w:w="5670" w:type="dxa"/>
            <w:hideMark/>
          </w:tcPr>
          <w:p w14:paraId="02C08CB2" w14:textId="77777777" w:rsidR="00DE749A" w:rsidRPr="00DE749A" w:rsidRDefault="00DE749A" w:rsidP="00D37605">
            <w:pPr>
              <w:spacing w:line="360" w:lineRule="auto"/>
              <w:rPr>
                <w:sz w:val="24"/>
                <w:szCs w:val="24"/>
                <w:lang w:eastAsia="en-US"/>
              </w:rPr>
            </w:pPr>
            <w:r w:rsidRPr="00DE749A">
              <w:rPr>
                <w:sz w:val="24"/>
                <w:szCs w:val="24"/>
                <w:lang w:eastAsia="en-US"/>
              </w:rPr>
              <w:t>£1,200</w:t>
            </w:r>
          </w:p>
        </w:tc>
      </w:tr>
      <w:tr w:rsidR="00DE749A" w:rsidRPr="00DE749A" w14:paraId="728732D9" w14:textId="77777777" w:rsidTr="00510DBB">
        <w:tc>
          <w:tcPr>
            <w:tcW w:w="5215" w:type="dxa"/>
            <w:hideMark/>
          </w:tcPr>
          <w:p w14:paraId="162CB71E" w14:textId="77777777" w:rsidR="00DE749A" w:rsidRPr="00DE749A" w:rsidRDefault="00DE749A" w:rsidP="00D37605">
            <w:pPr>
              <w:spacing w:line="360" w:lineRule="auto"/>
              <w:rPr>
                <w:sz w:val="24"/>
                <w:szCs w:val="24"/>
                <w:lang w:eastAsia="en-US"/>
              </w:rPr>
            </w:pPr>
            <w:r w:rsidRPr="00DE749A">
              <w:rPr>
                <w:sz w:val="24"/>
                <w:szCs w:val="24"/>
                <w:lang w:eastAsia="en-US"/>
              </w:rPr>
              <w:t>App/white-label delivery platform licensing</w:t>
            </w:r>
          </w:p>
        </w:tc>
        <w:tc>
          <w:tcPr>
            <w:tcW w:w="5670" w:type="dxa"/>
            <w:hideMark/>
          </w:tcPr>
          <w:p w14:paraId="4C79AA4D" w14:textId="77777777" w:rsidR="00DE749A" w:rsidRPr="00DE749A" w:rsidRDefault="00DE749A" w:rsidP="00D37605">
            <w:pPr>
              <w:spacing w:line="360" w:lineRule="auto"/>
              <w:rPr>
                <w:sz w:val="24"/>
                <w:szCs w:val="24"/>
                <w:lang w:eastAsia="en-US"/>
              </w:rPr>
            </w:pPr>
            <w:r w:rsidRPr="00DE749A">
              <w:rPr>
                <w:sz w:val="24"/>
                <w:szCs w:val="24"/>
                <w:lang w:eastAsia="en-US"/>
              </w:rPr>
              <w:t>£1,500</w:t>
            </w:r>
          </w:p>
        </w:tc>
      </w:tr>
      <w:tr w:rsidR="00DE749A" w:rsidRPr="00DE749A" w14:paraId="50A9FBF1" w14:textId="77777777" w:rsidTr="00510DBB">
        <w:tc>
          <w:tcPr>
            <w:tcW w:w="5215" w:type="dxa"/>
            <w:hideMark/>
          </w:tcPr>
          <w:p w14:paraId="47B697BB" w14:textId="77777777" w:rsidR="00DE749A" w:rsidRPr="00DE749A" w:rsidRDefault="00DE749A" w:rsidP="00D37605">
            <w:pPr>
              <w:spacing w:line="360" w:lineRule="auto"/>
              <w:rPr>
                <w:sz w:val="24"/>
                <w:szCs w:val="24"/>
                <w:lang w:eastAsia="en-US"/>
              </w:rPr>
            </w:pPr>
            <w:r w:rsidRPr="00DE749A">
              <w:rPr>
                <w:sz w:val="24"/>
                <w:szCs w:val="24"/>
                <w:lang w:eastAsia="en-US"/>
              </w:rPr>
              <w:t>Marketing launch costs</w:t>
            </w:r>
          </w:p>
        </w:tc>
        <w:tc>
          <w:tcPr>
            <w:tcW w:w="5670" w:type="dxa"/>
            <w:hideMark/>
          </w:tcPr>
          <w:p w14:paraId="42E7C629" w14:textId="77777777" w:rsidR="00DE749A" w:rsidRPr="00DE749A" w:rsidRDefault="00DE749A" w:rsidP="00D37605">
            <w:pPr>
              <w:spacing w:line="360" w:lineRule="auto"/>
              <w:rPr>
                <w:sz w:val="24"/>
                <w:szCs w:val="24"/>
                <w:lang w:eastAsia="en-US"/>
              </w:rPr>
            </w:pPr>
            <w:r w:rsidRPr="00DE749A">
              <w:rPr>
                <w:sz w:val="24"/>
                <w:szCs w:val="24"/>
                <w:lang w:eastAsia="en-US"/>
              </w:rPr>
              <w:t>£1,000</w:t>
            </w:r>
          </w:p>
        </w:tc>
      </w:tr>
      <w:tr w:rsidR="00DE749A" w:rsidRPr="00DE749A" w14:paraId="36E9546F" w14:textId="77777777" w:rsidTr="00510DBB">
        <w:tc>
          <w:tcPr>
            <w:tcW w:w="5215" w:type="dxa"/>
            <w:hideMark/>
          </w:tcPr>
          <w:p w14:paraId="24333FB8" w14:textId="77777777" w:rsidR="00DE749A" w:rsidRPr="00DE749A" w:rsidRDefault="00DE749A" w:rsidP="00D37605">
            <w:pPr>
              <w:spacing w:line="360" w:lineRule="auto"/>
              <w:rPr>
                <w:sz w:val="24"/>
                <w:szCs w:val="24"/>
                <w:lang w:eastAsia="en-US"/>
              </w:rPr>
            </w:pPr>
            <w:r w:rsidRPr="00DE749A">
              <w:rPr>
                <w:sz w:val="24"/>
                <w:szCs w:val="24"/>
                <w:lang w:eastAsia="en-US"/>
              </w:rPr>
              <w:t>Staff wages (riders, part-time admin)</w:t>
            </w:r>
          </w:p>
        </w:tc>
        <w:tc>
          <w:tcPr>
            <w:tcW w:w="5670" w:type="dxa"/>
            <w:hideMark/>
          </w:tcPr>
          <w:p w14:paraId="5D203049" w14:textId="77777777" w:rsidR="00DE749A" w:rsidRPr="00DE749A" w:rsidRDefault="00DE749A" w:rsidP="00D37605">
            <w:pPr>
              <w:spacing w:line="360" w:lineRule="auto"/>
              <w:rPr>
                <w:sz w:val="24"/>
                <w:szCs w:val="24"/>
                <w:lang w:eastAsia="en-US"/>
              </w:rPr>
            </w:pPr>
            <w:r w:rsidRPr="00DE749A">
              <w:rPr>
                <w:sz w:val="24"/>
                <w:szCs w:val="24"/>
                <w:lang w:eastAsia="en-US"/>
              </w:rPr>
              <w:t>£3,000</w:t>
            </w:r>
          </w:p>
        </w:tc>
      </w:tr>
      <w:tr w:rsidR="00DE749A" w:rsidRPr="00DE749A" w14:paraId="03E445F7" w14:textId="77777777" w:rsidTr="00510DBB">
        <w:tc>
          <w:tcPr>
            <w:tcW w:w="5215" w:type="dxa"/>
            <w:hideMark/>
          </w:tcPr>
          <w:p w14:paraId="30590017" w14:textId="77777777" w:rsidR="00DE749A" w:rsidRPr="00DE749A" w:rsidRDefault="00DE749A" w:rsidP="00D37605">
            <w:pPr>
              <w:spacing w:line="360" w:lineRule="auto"/>
              <w:rPr>
                <w:sz w:val="24"/>
                <w:szCs w:val="24"/>
                <w:lang w:eastAsia="en-US"/>
              </w:rPr>
            </w:pPr>
            <w:r w:rsidRPr="00DE749A">
              <w:rPr>
                <w:sz w:val="24"/>
                <w:szCs w:val="24"/>
                <w:lang w:eastAsia="en-US"/>
              </w:rPr>
              <w:t>Insurance and licensing fees</w:t>
            </w:r>
          </w:p>
        </w:tc>
        <w:tc>
          <w:tcPr>
            <w:tcW w:w="5670" w:type="dxa"/>
            <w:hideMark/>
          </w:tcPr>
          <w:p w14:paraId="61653D0F" w14:textId="77777777" w:rsidR="00DE749A" w:rsidRPr="00DE749A" w:rsidRDefault="00DE749A" w:rsidP="00D37605">
            <w:pPr>
              <w:spacing w:line="360" w:lineRule="auto"/>
              <w:rPr>
                <w:sz w:val="24"/>
                <w:szCs w:val="24"/>
                <w:lang w:eastAsia="en-US"/>
              </w:rPr>
            </w:pPr>
            <w:r w:rsidRPr="00DE749A">
              <w:rPr>
                <w:sz w:val="24"/>
                <w:szCs w:val="24"/>
                <w:lang w:eastAsia="en-US"/>
              </w:rPr>
              <w:t>£500</w:t>
            </w:r>
          </w:p>
        </w:tc>
      </w:tr>
      <w:tr w:rsidR="00DE749A" w:rsidRPr="00DE749A" w14:paraId="7A05B0FA" w14:textId="77777777" w:rsidTr="00510DBB">
        <w:tc>
          <w:tcPr>
            <w:tcW w:w="5215" w:type="dxa"/>
            <w:hideMark/>
          </w:tcPr>
          <w:p w14:paraId="675CBC37" w14:textId="77777777" w:rsidR="00DE749A" w:rsidRPr="00DE749A" w:rsidRDefault="00DE749A" w:rsidP="00D37605">
            <w:pPr>
              <w:spacing w:line="360" w:lineRule="auto"/>
              <w:rPr>
                <w:sz w:val="24"/>
                <w:szCs w:val="24"/>
                <w:lang w:eastAsia="en-US"/>
              </w:rPr>
            </w:pPr>
            <w:r w:rsidRPr="00DE749A">
              <w:rPr>
                <w:sz w:val="24"/>
                <w:szCs w:val="24"/>
                <w:lang w:eastAsia="en-US"/>
              </w:rPr>
              <w:t>Working capital buffer</w:t>
            </w:r>
          </w:p>
        </w:tc>
        <w:tc>
          <w:tcPr>
            <w:tcW w:w="5670" w:type="dxa"/>
            <w:hideMark/>
          </w:tcPr>
          <w:p w14:paraId="6BAD7F9E" w14:textId="77777777" w:rsidR="00DE749A" w:rsidRPr="00DE749A" w:rsidRDefault="00DE749A" w:rsidP="00D37605">
            <w:pPr>
              <w:spacing w:line="360" w:lineRule="auto"/>
              <w:rPr>
                <w:sz w:val="24"/>
                <w:szCs w:val="24"/>
                <w:lang w:eastAsia="en-US"/>
              </w:rPr>
            </w:pPr>
            <w:r w:rsidRPr="00DE749A">
              <w:rPr>
                <w:sz w:val="24"/>
                <w:szCs w:val="24"/>
                <w:lang w:eastAsia="en-US"/>
              </w:rPr>
              <w:t>£1,500–£2,000</w:t>
            </w:r>
          </w:p>
        </w:tc>
      </w:tr>
    </w:tbl>
    <w:p w14:paraId="7FD50190" w14:textId="77777777" w:rsidR="00DE749A" w:rsidRPr="00DE749A" w:rsidRDefault="00DE749A" w:rsidP="00D37605">
      <w:pPr>
        <w:spacing w:line="360" w:lineRule="auto"/>
        <w:rPr>
          <w:rFonts w:ascii="Arial" w:hAnsi="Arial" w:cs="Arial"/>
          <w:sz w:val="22"/>
          <w:szCs w:val="22"/>
        </w:rPr>
      </w:pPr>
    </w:p>
    <w:p w14:paraId="7A2E0741" w14:textId="77777777" w:rsidR="00DE749A" w:rsidRPr="00DE749A" w:rsidRDefault="00DE749A" w:rsidP="00D37605">
      <w:pPr>
        <w:spacing w:line="360" w:lineRule="auto"/>
        <w:rPr>
          <w:rFonts w:ascii="Arial" w:hAnsi="Arial" w:cs="Arial"/>
          <w:sz w:val="22"/>
          <w:szCs w:val="22"/>
        </w:rPr>
      </w:pPr>
    </w:p>
    <w:p w14:paraId="52D94EA9" w14:textId="77777777" w:rsidR="00DE749A" w:rsidRPr="00DE749A" w:rsidRDefault="00DE749A" w:rsidP="00D37605">
      <w:pPr>
        <w:spacing w:line="360" w:lineRule="auto"/>
        <w:rPr>
          <w:rFonts w:ascii="Arial" w:hAnsi="Arial" w:cs="Arial"/>
          <w:sz w:val="22"/>
          <w:szCs w:val="22"/>
        </w:rPr>
      </w:pPr>
    </w:p>
    <w:p w14:paraId="2EA71308" w14:textId="3AAF7073" w:rsidR="00D37605" w:rsidRPr="00D37605" w:rsidRDefault="00DE749A" w:rsidP="00D37605">
      <w:pPr>
        <w:spacing w:line="360" w:lineRule="auto"/>
        <w:rPr>
          <w:rStyle w:val="Strong"/>
          <w:rFonts w:ascii="Arial" w:hAnsi="Arial" w:cs="Arial"/>
          <w:b w:val="0"/>
          <w:bCs w:val="0"/>
          <w:sz w:val="22"/>
          <w:szCs w:val="22"/>
        </w:rPr>
      </w:pPr>
      <w:r w:rsidRPr="00DE749A">
        <w:rPr>
          <w:rFonts w:ascii="Arial" w:hAnsi="Arial" w:cs="Arial"/>
          <w:sz w:val="22"/>
          <w:szCs w:val="22"/>
        </w:rPr>
        <w:t xml:space="preserve">The biggest expense is the electric cargo </w:t>
      </w:r>
      <w:proofErr w:type="gramStart"/>
      <w:r w:rsidRPr="00DE749A">
        <w:rPr>
          <w:rFonts w:ascii="Arial" w:hAnsi="Arial" w:cs="Arial"/>
          <w:sz w:val="22"/>
          <w:szCs w:val="22"/>
        </w:rPr>
        <w:t>bike</w:t>
      </w:r>
      <w:proofErr w:type="gramEnd"/>
      <w:r w:rsidRPr="00DE749A">
        <w:rPr>
          <w:rFonts w:ascii="Arial" w:hAnsi="Arial" w:cs="Arial"/>
          <w:sz w:val="22"/>
          <w:szCs w:val="22"/>
        </w:rPr>
        <w:t xml:space="preserve"> and they are likely to cost between £1,689 and £1,999, which covers the basic investment to meet the zero emissions commitment of </w:t>
      </w:r>
      <w:proofErr w:type="spellStart"/>
      <w:r w:rsidRPr="00DE749A">
        <w:rPr>
          <w:rFonts w:ascii="Arial" w:hAnsi="Arial" w:cs="Arial"/>
          <w:sz w:val="22"/>
          <w:szCs w:val="22"/>
        </w:rPr>
        <w:t>GreenBite</w:t>
      </w:r>
      <w:proofErr w:type="spellEnd"/>
      <w:r w:rsidRPr="00DE749A">
        <w:rPr>
          <w:rFonts w:ascii="Arial" w:hAnsi="Arial" w:cs="Arial"/>
          <w:sz w:val="22"/>
          <w:szCs w:val="22"/>
        </w:rPr>
        <w:t xml:space="preserve"> (Cycling UK, 2026). Compostable packaging adds to the sustainability pledges at its heart of the business. Insurance costs are also not too high as there are public liability policies for delivery companies starting from as low as £6.52 per month (Simply Business, 2026). The working capital buffer will support operations during the low revenue start-up phase</w:t>
      </w:r>
    </w:p>
    <w:p w14:paraId="2A8EAB97" w14:textId="77777777" w:rsidR="00D37605" w:rsidRDefault="00D37605" w:rsidP="00D37605">
      <w:pPr>
        <w:pStyle w:val="font-claude-response-body"/>
        <w:spacing w:line="360" w:lineRule="auto"/>
        <w:rPr>
          <w:rStyle w:val="Strong"/>
          <w:lang w:val="en-GB"/>
        </w:rPr>
      </w:pPr>
    </w:p>
    <w:p w14:paraId="09DDE7B7" w14:textId="77777777" w:rsidR="00D37605" w:rsidRPr="00DE749A" w:rsidRDefault="00D37605" w:rsidP="00D37605">
      <w:pPr>
        <w:pStyle w:val="font-claude-response-body"/>
        <w:spacing w:line="360" w:lineRule="auto"/>
        <w:rPr>
          <w:rStyle w:val="Strong"/>
          <w:lang w:val="en-GB"/>
        </w:rPr>
      </w:pPr>
    </w:p>
    <w:p w14:paraId="4BF6D7BA" w14:textId="77777777" w:rsidR="00DE749A" w:rsidRPr="00DE749A" w:rsidRDefault="00DE749A" w:rsidP="00D37605">
      <w:pPr>
        <w:pStyle w:val="font-claude-response-body"/>
        <w:spacing w:line="360" w:lineRule="auto"/>
        <w:rPr>
          <w:rStyle w:val="Strong"/>
          <w:lang w:val="en-GB"/>
        </w:rPr>
      </w:pPr>
    </w:p>
    <w:p w14:paraId="62DF8C1E" w14:textId="523B674D" w:rsidR="002B03A5" w:rsidRPr="00DE749A" w:rsidRDefault="002B03A5" w:rsidP="00D37605">
      <w:pPr>
        <w:pStyle w:val="Heading1"/>
        <w:spacing w:line="360" w:lineRule="auto"/>
        <w:rPr>
          <w:lang w:eastAsia="en-US"/>
        </w:rPr>
      </w:pPr>
      <w:bookmarkStart w:id="14" w:name="_Toc233536829"/>
      <w:r w:rsidRPr="00DE749A">
        <w:rPr>
          <w:rStyle w:val="Strong"/>
        </w:rPr>
        <w:t>Reference List</w:t>
      </w:r>
      <w:bookmarkEnd w:id="14"/>
    </w:p>
    <w:p w14:paraId="1211BED8" w14:textId="77777777" w:rsidR="00D37605" w:rsidRPr="00DE749A" w:rsidRDefault="00D37605" w:rsidP="00D37605">
      <w:pPr>
        <w:pStyle w:val="font-claude-response-body"/>
        <w:spacing w:line="360" w:lineRule="auto"/>
        <w:rPr>
          <w:lang w:val="en-GB"/>
        </w:rPr>
      </w:pPr>
    </w:p>
    <w:p w14:paraId="4DD32056" w14:textId="77777777" w:rsidR="00D37605" w:rsidRPr="00DE749A" w:rsidRDefault="00D37605" w:rsidP="00D37605">
      <w:pPr>
        <w:pStyle w:val="font-claude-response-body"/>
        <w:spacing w:line="360" w:lineRule="auto"/>
        <w:rPr>
          <w:lang w:val="en-GB"/>
        </w:rPr>
      </w:pPr>
    </w:p>
    <w:p w14:paraId="378C621A" w14:textId="77777777" w:rsidR="00D37605" w:rsidRPr="00DE749A" w:rsidRDefault="00D37605" w:rsidP="00D37605">
      <w:pPr>
        <w:pStyle w:val="font-claude-response-body"/>
        <w:spacing w:line="360" w:lineRule="auto"/>
        <w:rPr>
          <w:lang w:val="en-GB"/>
        </w:rPr>
      </w:pPr>
    </w:p>
    <w:p w14:paraId="1F9C57A3" w14:textId="30D2C582" w:rsidR="00D37605" w:rsidRPr="00DE749A" w:rsidRDefault="00D37605" w:rsidP="00D37605">
      <w:pPr>
        <w:pStyle w:val="font-claude-response-body"/>
        <w:spacing w:line="360" w:lineRule="auto"/>
        <w:rPr>
          <w:lang w:val="en-GB"/>
        </w:rPr>
      </w:pPr>
      <w:r w:rsidRPr="00DE749A">
        <w:rPr>
          <w:lang w:val="en-GB"/>
        </w:rPr>
        <w:t xml:space="preserve">365 Invest (2025) </w:t>
      </w:r>
      <w:r w:rsidRPr="00DE749A">
        <w:rPr>
          <w:rStyle w:val="Emphasis"/>
          <w:lang w:val="en-GB"/>
        </w:rPr>
        <w:t>Student Population in Birmingham</w:t>
      </w:r>
      <w:r w:rsidRPr="00DE749A">
        <w:rPr>
          <w:lang w:val="en-GB"/>
        </w:rPr>
        <w:t xml:space="preserve">. Available at: </w:t>
      </w:r>
      <w:hyperlink r:id="rId16" w:history="1">
        <w:r w:rsidRPr="00DE749A">
          <w:rPr>
            <w:rStyle w:val="Hyperlink"/>
            <w:lang w:val="en-GB"/>
          </w:rPr>
          <w:t>https://365invest.co.uk/student-population-in-birmingham/</w:t>
        </w:r>
      </w:hyperlink>
      <w:r w:rsidRPr="00DE749A">
        <w:rPr>
          <w:lang w:val="en-GB"/>
        </w:rPr>
        <w:t xml:space="preserve"> (Accessed: </w:t>
      </w:r>
      <w:r>
        <w:rPr>
          <w:lang w:val="en-GB"/>
        </w:rPr>
        <w:t>18</w:t>
      </w:r>
      <w:r w:rsidRPr="00DE749A">
        <w:rPr>
          <w:lang w:val="en-GB"/>
        </w:rPr>
        <w:t xml:space="preserve"> June 2026).</w:t>
      </w:r>
    </w:p>
    <w:p w14:paraId="4BDADA09" w14:textId="77777777" w:rsidR="00D37605" w:rsidRPr="00DE749A" w:rsidRDefault="00D37605" w:rsidP="00D37605">
      <w:pPr>
        <w:pStyle w:val="font-claude-response-body"/>
        <w:spacing w:line="360" w:lineRule="auto"/>
        <w:rPr>
          <w:lang w:val="en-GB"/>
        </w:rPr>
      </w:pPr>
      <w:r w:rsidRPr="00DE749A">
        <w:rPr>
          <w:lang w:val="en-GB"/>
        </w:rPr>
        <w:t>Adams-</w:t>
      </w:r>
      <w:proofErr w:type="spellStart"/>
      <w:r w:rsidRPr="00DE749A">
        <w:rPr>
          <w:lang w:val="en-GB"/>
        </w:rPr>
        <w:t>Prassl</w:t>
      </w:r>
      <w:proofErr w:type="spellEnd"/>
      <w:r w:rsidRPr="00DE749A">
        <w:rPr>
          <w:lang w:val="en-GB"/>
        </w:rPr>
        <w:t>, J. (2022) 'Uber BV v Aslam: "[W]</w:t>
      </w:r>
      <w:proofErr w:type="spellStart"/>
      <w:r w:rsidRPr="00DE749A">
        <w:rPr>
          <w:lang w:val="en-GB"/>
        </w:rPr>
        <w:t>ork</w:t>
      </w:r>
      <w:proofErr w:type="spellEnd"/>
      <w:r w:rsidRPr="00DE749A">
        <w:rPr>
          <w:lang w:val="en-GB"/>
        </w:rPr>
        <w:t xml:space="preserve"> relations … cannot safely be left to contractual regulation"', </w:t>
      </w:r>
      <w:r w:rsidRPr="00DE749A">
        <w:rPr>
          <w:rStyle w:val="Emphasis"/>
          <w:lang w:val="en-GB"/>
        </w:rPr>
        <w:t>Industrial Law Journal</w:t>
      </w:r>
      <w:r w:rsidRPr="00DE749A">
        <w:rPr>
          <w:lang w:val="en-GB"/>
        </w:rPr>
        <w:t>, 51(4), pp. 955–966.</w:t>
      </w:r>
    </w:p>
    <w:p w14:paraId="25EB7299" w14:textId="011FD61A" w:rsidR="00D37605" w:rsidRPr="00DE749A" w:rsidRDefault="00D37605" w:rsidP="00D37605">
      <w:pPr>
        <w:pStyle w:val="font-claude-response-body"/>
        <w:spacing w:line="360" w:lineRule="auto"/>
        <w:rPr>
          <w:lang w:val="en-GB"/>
        </w:rPr>
      </w:pPr>
      <w:proofErr w:type="spellStart"/>
      <w:r w:rsidRPr="00DE749A">
        <w:rPr>
          <w:lang w:val="en-GB"/>
        </w:rPr>
        <w:t>Aexir</w:t>
      </w:r>
      <w:proofErr w:type="spellEnd"/>
      <w:r w:rsidRPr="00DE749A">
        <w:rPr>
          <w:lang w:val="en-GB"/>
        </w:rPr>
        <w:t xml:space="preserve"> (2026) </w:t>
      </w:r>
      <w:r w:rsidRPr="00DE749A">
        <w:rPr>
          <w:rStyle w:val="Emphasis"/>
          <w:lang w:val="en-GB"/>
        </w:rPr>
        <w:t>Uber Eats Alternative for UK Restaurants: The Real Cost of 30% Commission</w:t>
      </w:r>
      <w:r w:rsidRPr="00DE749A">
        <w:rPr>
          <w:lang w:val="en-GB"/>
        </w:rPr>
        <w:t xml:space="preserve">. Available at: </w:t>
      </w:r>
      <w:hyperlink r:id="rId17" w:history="1">
        <w:r w:rsidRPr="00DE749A">
          <w:rPr>
            <w:rStyle w:val="Hyperlink"/>
            <w:lang w:val="en-GB"/>
          </w:rPr>
          <w:t>https://aexir.com/blog/uber-eats-alternative-uk-cost</w:t>
        </w:r>
      </w:hyperlink>
      <w:r w:rsidRPr="00DE749A">
        <w:rPr>
          <w:lang w:val="en-GB"/>
        </w:rPr>
        <w:t xml:space="preserve"> (Accessed: </w:t>
      </w:r>
      <w:r>
        <w:rPr>
          <w:lang w:val="en-GB"/>
        </w:rPr>
        <w:t>19</w:t>
      </w:r>
      <w:r w:rsidRPr="00DE749A">
        <w:rPr>
          <w:lang w:val="en-GB"/>
        </w:rPr>
        <w:t xml:space="preserve"> June 2026).</w:t>
      </w:r>
    </w:p>
    <w:p w14:paraId="54981D90" w14:textId="7390AFBC" w:rsidR="00D37605" w:rsidRPr="00DE749A" w:rsidRDefault="00D37605" w:rsidP="00D37605">
      <w:pPr>
        <w:pStyle w:val="font-claude-response-body"/>
        <w:spacing w:line="360" w:lineRule="auto"/>
        <w:rPr>
          <w:lang w:val="en-GB"/>
        </w:rPr>
      </w:pPr>
      <w:r w:rsidRPr="00DE749A">
        <w:rPr>
          <w:lang w:val="en-GB"/>
        </w:rPr>
        <w:t xml:space="preserve">Cycling UK (2026) </w:t>
      </w:r>
      <w:r w:rsidRPr="00DE749A">
        <w:rPr>
          <w:rStyle w:val="Emphasis"/>
          <w:lang w:val="en-GB"/>
        </w:rPr>
        <w:t>Bike Test: Budget e-Cargo Bikes</w:t>
      </w:r>
      <w:r w:rsidRPr="00DE749A">
        <w:rPr>
          <w:lang w:val="en-GB"/>
        </w:rPr>
        <w:t xml:space="preserve">. Available at: </w:t>
      </w:r>
      <w:hyperlink r:id="rId18" w:history="1">
        <w:r w:rsidRPr="00DE749A">
          <w:rPr>
            <w:rStyle w:val="Hyperlink"/>
            <w:lang w:val="en-GB"/>
          </w:rPr>
          <w:t>https://www.cyclinguk.org/cycle-magazine/bike-test-budget-e-cargo-bikes</w:t>
        </w:r>
      </w:hyperlink>
      <w:r w:rsidRPr="00DE749A">
        <w:rPr>
          <w:lang w:val="en-GB"/>
        </w:rPr>
        <w:t xml:space="preserve"> (Accessed: 2</w:t>
      </w:r>
      <w:r>
        <w:rPr>
          <w:lang w:val="en-GB"/>
        </w:rPr>
        <w:t>2</w:t>
      </w:r>
      <w:r w:rsidRPr="00DE749A">
        <w:rPr>
          <w:lang w:val="en-GB"/>
        </w:rPr>
        <w:t xml:space="preserve"> June 2026).</w:t>
      </w:r>
    </w:p>
    <w:p w14:paraId="6AB3102D" w14:textId="77777777" w:rsidR="00D37605" w:rsidRPr="00DE749A" w:rsidRDefault="00D37605" w:rsidP="00D37605">
      <w:pPr>
        <w:pStyle w:val="font-claude-response-body"/>
        <w:spacing w:line="360" w:lineRule="auto"/>
        <w:rPr>
          <w:lang w:val="en-GB"/>
        </w:rPr>
      </w:pPr>
      <w:r w:rsidRPr="00DE749A">
        <w:rPr>
          <w:lang w:val="en-GB"/>
        </w:rPr>
        <w:t xml:space="preserve">GOV.UK (2026) </w:t>
      </w:r>
      <w:r w:rsidRPr="00DE749A">
        <w:rPr>
          <w:rStyle w:val="Emphasis"/>
          <w:lang w:val="en-GB"/>
        </w:rPr>
        <w:t>Plastic Packaging Tax: Steps to Take</w:t>
      </w:r>
      <w:r w:rsidRPr="00DE749A">
        <w:rPr>
          <w:lang w:val="en-GB"/>
        </w:rPr>
        <w:t xml:space="preserve">. Available at: </w:t>
      </w:r>
      <w:hyperlink r:id="rId19" w:history="1">
        <w:r w:rsidRPr="00DE749A">
          <w:rPr>
            <w:rStyle w:val="Hyperlink"/>
            <w:lang w:val="en-GB"/>
          </w:rPr>
          <w:t>https://www.gov.uk/guidance/check-if-you-need-to-register-for-plastic-packaging-tax</w:t>
        </w:r>
      </w:hyperlink>
      <w:r w:rsidRPr="00DE749A">
        <w:rPr>
          <w:lang w:val="en-GB"/>
        </w:rPr>
        <w:t xml:space="preserve"> (Accessed: 28 June 2026).</w:t>
      </w:r>
    </w:p>
    <w:p w14:paraId="728079A4" w14:textId="77777777" w:rsidR="00D37605" w:rsidRPr="00DE749A" w:rsidRDefault="00D37605" w:rsidP="00D37605">
      <w:pPr>
        <w:pStyle w:val="font-claude-response-body"/>
        <w:spacing w:line="360" w:lineRule="auto"/>
        <w:rPr>
          <w:lang w:val="en-GB"/>
        </w:rPr>
      </w:pPr>
      <w:r w:rsidRPr="00DE749A">
        <w:rPr>
          <w:rStyle w:val="Emphasis"/>
          <w:lang w:val="en-GB"/>
        </w:rPr>
        <w:t>Independent Workers' Union of Great Britain v Central Arbitration Committee and another</w:t>
      </w:r>
      <w:r w:rsidRPr="00DE749A">
        <w:rPr>
          <w:lang w:val="en-GB"/>
        </w:rPr>
        <w:t xml:space="preserve"> [2023] UKSC 43.</w:t>
      </w:r>
    </w:p>
    <w:p w14:paraId="45C78CFA" w14:textId="01D5F833" w:rsidR="00D37605" w:rsidRPr="00DE749A" w:rsidRDefault="00D37605" w:rsidP="00D37605">
      <w:pPr>
        <w:pStyle w:val="font-claude-response-body"/>
        <w:spacing w:line="360" w:lineRule="auto"/>
        <w:rPr>
          <w:lang w:val="en-GB"/>
        </w:rPr>
      </w:pPr>
      <w:proofErr w:type="spellStart"/>
      <w:r w:rsidRPr="00DE749A">
        <w:rPr>
          <w:lang w:val="en-GB"/>
        </w:rPr>
        <w:t>Lawhive</w:t>
      </w:r>
      <w:proofErr w:type="spellEnd"/>
      <w:r w:rsidRPr="00DE749A">
        <w:rPr>
          <w:lang w:val="en-GB"/>
        </w:rPr>
        <w:t xml:space="preserve"> (2024) </w:t>
      </w:r>
      <w:r w:rsidRPr="00DE749A">
        <w:rPr>
          <w:rStyle w:val="Emphasis"/>
          <w:lang w:val="en-GB"/>
        </w:rPr>
        <w:t>Private Limited Company Advantages and Disadvantages</w:t>
      </w:r>
      <w:r w:rsidRPr="00DE749A">
        <w:rPr>
          <w:lang w:val="en-GB"/>
        </w:rPr>
        <w:t xml:space="preserve">. Available at: </w:t>
      </w:r>
      <w:hyperlink r:id="rId20" w:history="1">
        <w:r w:rsidRPr="00DE749A">
          <w:rPr>
            <w:rStyle w:val="Hyperlink"/>
            <w:lang w:val="en-GB"/>
          </w:rPr>
          <w:t>https://lawhive.co.uk/knowledge-hub/small-business/private-limited-company-advantages-and-disadvantages</w:t>
        </w:r>
      </w:hyperlink>
      <w:r w:rsidRPr="00DE749A">
        <w:rPr>
          <w:lang w:val="en-GB"/>
        </w:rPr>
        <w:t xml:space="preserve"> (Accessed: 2</w:t>
      </w:r>
      <w:r>
        <w:rPr>
          <w:lang w:val="en-GB"/>
        </w:rPr>
        <w:t xml:space="preserve">5 </w:t>
      </w:r>
      <w:r w:rsidRPr="00DE749A">
        <w:rPr>
          <w:lang w:val="en-GB"/>
        </w:rPr>
        <w:t>June 2026).</w:t>
      </w:r>
    </w:p>
    <w:p w14:paraId="13782B2A" w14:textId="68C66100" w:rsidR="00D37605" w:rsidRPr="00DE749A" w:rsidRDefault="00D37605" w:rsidP="00D37605">
      <w:pPr>
        <w:pStyle w:val="font-claude-response-body"/>
        <w:spacing w:line="360" w:lineRule="auto"/>
        <w:rPr>
          <w:lang w:val="en-GB"/>
        </w:rPr>
      </w:pPr>
      <w:r w:rsidRPr="00DE749A">
        <w:rPr>
          <w:lang w:val="en-GB"/>
        </w:rPr>
        <w:t xml:space="preserve">Lumina Intelligence (2025) </w:t>
      </w:r>
      <w:r w:rsidRPr="00DE749A">
        <w:rPr>
          <w:rStyle w:val="Emphasis"/>
          <w:lang w:val="en-GB"/>
        </w:rPr>
        <w:t>UK Food Delivery Market: Growth, Share, &amp; Size Statistics (2025)</w:t>
      </w:r>
      <w:r w:rsidRPr="00DE749A">
        <w:rPr>
          <w:lang w:val="en-GB"/>
        </w:rPr>
        <w:t xml:space="preserve">. Available at: </w:t>
      </w:r>
      <w:hyperlink r:id="rId21" w:history="1">
        <w:r w:rsidRPr="00DE749A">
          <w:rPr>
            <w:rStyle w:val="Hyperlink"/>
            <w:lang w:val="en-GB"/>
          </w:rPr>
          <w:t>https://www.lumina-intelligence.com/blog/foodservice/uk-food-delivery-market-growth-share-size-statistics-2025/</w:t>
        </w:r>
      </w:hyperlink>
      <w:r w:rsidRPr="00DE749A">
        <w:rPr>
          <w:lang w:val="en-GB"/>
        </w:rPr>
        <w:t xml:space="preserve"> (Accessed: 2</w:t>
      </w:r>
      <w:r>
        <w:rPr>
          <w:lang w:val="en-GB"/>
        </w:rPr>
        <w:t>4</w:t>
      </w:r>
      <w:r w:rsidRPr="00DE749A">
        <w:rPr>
          <w:lang w:val="en-GB"/>
        </w:rPr>
        <w:t xml:space="preserve"> June 2026).</w:t>
      </w:r>
    </w:p>
    <w:p w14:paraId="041CA3A8" w14:textId="77777777" w:rsidR="00D37605" w:rsidRPr="00DE749A" w:rsidRDefault="00D37605" w:rsidP="00D37605">
      <w:pPr>
        <w:pStyle w:val="font-claude-response-body"/>
        <w:spacing w:line="360" w:lineRule="auto"/>
        <w:rPr>
          <w:lang w:val="en-GB"/>
        </w:rPr>
      </w:pPr>
      <w:r w:rsidRPr="00DE749A">
        <w:rPr>
          <w:lang w:val="en-GB"/>
        </w:rPr>
        <w:lastRenderedPageBreak/>
        <w:t xml:space="preserve">Simply Business (2026) </w:t>
      </w:r>
      <w:r w:rsidRPr="00DE749A">
        <w:rPr>
          <w:rStyle w:val="Emphasis"/>
          <w:lang w:val="en-GB"/>
        </w:rPr>
        <w:t>Public Liability Insurance for Couriers from £6.52 per Month</w:t>
      </w:r>
      <w:r w:rsidRPr="00DE749A">
        <w:rPr>
          <w:lang w:val="en-GB"/>
        </w:rPr>
        <w:t xml:space="preserve">. Available at: </w:t>
      </w:r>
      <w:hyperlink r:id="rId22" w:history="1">
        <w:r w:rsidRPr="00DE749A">
          <w:rPr>
            <w:rStyle w:val="Hyperlink"/>
            <w:lang w:val="en-GB"/>
          </w:rPr>
          <w:t>https://www.simplybusiness.co.uk/business-insurance/courier-insurance/</w:t>
        </w:r>
      </w:hyperlink>
      <w:r w:rsidRPr="00DE749A">
        <w:rPr>
          <w:lang w:val="en-GB"/>
        </w:rPr>
        <w:t xml:space="preserve"> (Accessed: 28 June 2026).</w:t>
      </w:r>
    </w:p>
    <w:p w14:paraId="59BF1CC0" w14:textId="77777777" w:rsidR="00D37605" w:rsidRPr="00DE749A" w:rsidRDefault="00D37605" w:rsidP="00D37605">
      <w:pPr>
        <w:pStyle w:val="font-claude-response-body"/>
        <w:spacing w:line="360" w:lineRule="auto"/>
        <w:rPr>
          <w:lang w:val="en-GB"/>
        </w:rPr>
      </w:pPr>
      <w:r w:rsidRPr="00DE749A">
        <w:rPr>
          <w:lang w:val="en-GB"/>
        </w:rPr>
        <w:t xml:space="preserve">Smallbusiness.co.uk (2026) </w:t>
      </w:r>
      <w:r w:rsidRPr="00DE749A">
        <w:rPr>
          <w:rStyle w:val="Emphasis"/>
          <w:lang w:val="en-GB"/>
        </w:rPr>
        <w:t>150 UK Small Business Grants to Apply for Right Now</w:t>
      </w:r>
      <w:r w:rsidRPr="00DE749A">
        <w:rPr>
          <w:lang w:val="en-GB"/>
        </w:rPr>
        <w:t xml:space="preserve">. Available at: </w:t>
      </w:r>
      <w:hyperlink r:id="rId23" w:history="1">
        <w:r w:rsidRPr="00DE749A">
          <w:rPr>
            <w:rStyle w:val="Hyperlink"/>
            <w:lang w:val="en-GB"/>
          </w:rPr>
          <w:t>https://smallbusiness.co.uk/small-business-grants-uk-2548113/</w:t>
        </w:r>
      </w:hyperlink>
      <w:r w:rsidRPr="00DE749A">
        <w:rPr>
          <w:lang w:val="en-GB"/>
        </w:rPr>
        <w:t xml:space="preserve"> (Accessed: 28 June 2026).</w:t>
      </w:r>
    </w:p>
    <w:p w14:paraId="13BEDED9" w14:textId="2030EB5F" w:rsidR="00D37605" w:rsidRPr="00DE749A" w:rsidRDefault="00D37605" w:rsidP="00D37605">
      <w:pPr>
        <w:pStyle w:val="font-claude-response-body"/>
        <w:spacing w:line="360" w:lineRule="auto"/>
        <w:rPr>
          <w:lang w:val="en-GB"/>
        </w:rPr>
      </w:pPr>
      <w:r w:rsidRPr="00DE749A">
        <w:rPr>
          <w:lang w:val="en-GB"/>
        </w:rPr>
        <w:t xml:space="preserve">Start Up Loans (2026) </w:t>
      </w:r>
      <w:r w:rsidRPr="00DE749A">
        <w:rPr>
          <w:rStyle w:val="Emphasis"/>
          <w:lang w:val="en-GB"/>
        </w:rPr>
        <w:t>Start Up Business Loans</w:t>
      </w:r>
      <w:r w:rsidRPr="00DE749A">
        <w:rPr>
          <w:lang w:val="en-GB"/>
        </w:rPr>
        <w:t xml:space="preserve">. Available at: </w:t>
      </w:r>
      <w:hyperlink r:id="rId24" w:history="1">
        <w:r w:rsidRPr="00DE749A">
          <w:rPr>
            <w:rStyle w:val="Hyperlink"/>
            <w:lang w:val="en-GB"/>
          </w:rPr>
          <w:t>https://www.startuploans.co.uk/</w:t>
        </w:r>
      </w:hyperlink>
      <w:r w:rsidRPr="00DE749A">
        <w:rPr>
          <w:lang w:val="en-GB"/>
        </w:rPr>
        <w:t xml:space="preserve"> (Accessed: 2</w:t>
      </w:r>
      <w:r>
        <w:rPr>
          <w:lang w:val="en-GB"/>
        </w:rPr>
        <w:t>7</w:t>
      </w:r>
      <w:r w:rsidRPr="00DE749A">
        <w:rPr>
          <w:lang w:val="en-GB"/>
        </w:rPr>
        <w:t xml:space="preserve"> June 2026).</w:t>
      </w:r>
    </w:p>
    <w:p w14:paraId="1C77F04B" w14:textId="7AD7624B" w:rsidR="00D37605" w:rsidRPr="00DE749A" w:rsidRDefault="00D37605" w:rsidP="00D37605">
      <w:pPr>
        <w:pStyle w:val="font-claude-response-body"/>
        <w:spacing w:line="360" w:lineRule="auto"/>
        <w:rPr>
          <w:lang w:val="en-GB"/>
        </w:rPr>
      </w:pPr>
      <w:proofErr w:type="spellStart"/>
      <w:r w:rsidRPr="00DE749A">
        <w:rPr>
          <w:lang w:val="en-GB"/>
        </w:rPr>
        <w:t>Zebracat</w:t>
      </w:r>
      <w:proofErr w:type="spellEnd"/>
      <w:r w:rsidRPr="00DE749A">
        <w:rPr>
          <w:lang w:val="en-GB"/>
        </w:rPr>
        <w:t xml:space="preserve"> (2025) </w:t>
      </w:r>
      <w:r w:rsidRPr="00DE749A">
        <w:rPr>
          <w:rStyle w:val="Emphasis"/>
          <w:lang w:val="en-GB"/>
        </w:rPr>
        <w:t>150+ Eye-Popping Gen Z Marketing Statistics for 2025</w:t>
      </w:r>
      <w:r w:rsidRPr="00DE749A">
        <w:rPr>
          <w:lang w:val="en-GB"/>
        </w:rPr>
        <w:t xml:space="preserve">. Available at: </w:t>
      </w:r>
      <w:hyperlink r:id="rId25" w:history="1">
        <w:r w:rsidRPr="00DE749A">
          <w:rPr>
            <w:rStyle w:val="Hyperlink"/>
            <w:lang w:val="en-GB"/>
          </w:rPr>
          <w:t>https://www.zebracat.ai/post/gen-z-marketing-statistics</w:t>
        </w:r>
      </w:hyperlink>
      <w:r w:rsidRPr="00DE749A">
        <w:rPr>
          <w:lang w:val="en-GB"/>
        </w:rPr>
        <w:t xml:space="preserve"> (Accessed: 2</w:t>
      </w:r>
      <w:r>
        <w:rPr>
          <w:lang w:val="en-GB"/>
        </w:rPr>
        <w:t>2</w:t>
      </w:r>
      <w:r w:rsidRPr="00DE749A">
        <w:rPr>
          <w:lang w:val="en-GB"/>
        </w:rPr>
        <w:t xml:space="preserve"> June 2026).</w:t>
      </w:r>
    </w:p>
    <w:p w14:paraId="7AAD1CDE" w14:textId="77777777" w:rsidR="006B39F4" w:rsidRPr="00DE749A" w:rsidRDefault="006B39F4" w:rsidP="00D37605">
      <w:pPr>
        <w:pStyle w:val="font-claude-response-body"/>
        <w:spacing w:line="360" w:lineRule="auto"/>
        <w:rPr>
          <w:lang w:val="en-GB"/>
        </w:rPr>
      </w:pPr>
    </w:p>
    <w:p w14:paraId="5F463C97" w14:textId="77777777" w:rsidR="002B03A5" w:rsidRPr="00DE749A" w:rsidRDefault="002B03A5" w:rsidP="00D37605">
      <w:pPr>
        <w:spacing w:line="360" w:lineRule="auto"/>
        <w:rPr>
          <w:rFonts w:ascii="Arial" w:hAnsi="Arial" w:cs="Arial"/>
          <w:b/>
          <w:bCs/>
          <w:sz w:val="22"/>
          <w:szCs w:val="22"/>
        </w:rPr>
      </w:pPr>
    </w:p>
    <w:p w14:paraId="0BF56D7D" w14:textId="18C766E1" w:rsidR="1364B217" w:rsidRPr="00DE749A" w:rsidRDefault="1364B217" w:rsidP="00D37605">
      <w:pPr>
        <w:spacing w:line="360" w:lineRule="auto"/>
        <w:rPr>
          <w:rFonts w:ascii="Arial" w:hAnsi="Arial" w:cs="Arial"/>
          <w:b/>
          <w:bCs/>
          <w:sz w:val="22"/>
          <w:szCs w:val="22"/>
        </w:rPr>
      </w:pPr>
    </w:p>
    <w:p w14:paraId="391425D3" w14:textId="41581711" w:rsidR="1364B217" w:rsidRPr="00DE749A" w:rsidRDefault="1364B217" w:rsidP="00D37605">
      <w:pPr>
        <w:spacing w:line="360" w:lineRule="auto"/>
        <w:rPr>
          <w:rFonts w:ascii="Arial" w:hAnsi="Arial" w:cs="Arial"/>
          <w:b/>
          <w:bCs/>
          <w:sz w:val="22"/>
          <w:szCs w:val="22"/>
        </w:rPr>
      </w:pPr>
    </w:p>
    <w:p w14:paraId="2A05AAD7" w14:textId="71C0C749" w:rsidR="1364B217" w:rsidRPr="00DE749A" w:rsidRDefault="1364B217" w:rsidP="00D37605">
      <w:pPr>
        <w:spacing w:line="360" w:lineRule="auto"/>
        <w:rPr>
          <w:rFonts w:ascii="Arial" w:hAnsi="Arial" w:cs="Arial"/>
          <w:b/>
          <w:bCs/>
          <w:sz w:val="22"/>
          <w:szCs w:val="22"/>
        </w:rPr>
      </w:pPr>
    </w:p>
    <w:p w14:paraId="64CDB295" w14:textId="11F41EC7" w:rsidR="1364B217" w:rsidRPr="00DE749A" w:rsidRDefault="1364B217" w:rsidP="00D37605">
      <w:pPr>
        <w:spacing w:line="360" w:lineRule="auto"/>
        <w:rPr>
          <w:rFonts w:ascii="Arial" w:hAnsi="Arial" w:cs="Arial"/>
          <w:b/>
          <w:bCs/>
          <w:sz w:val="22"/>
          <w:szCs w:val="22"/>
        </w:rPr>
      </w:pPr>
    </w:p>
    <w:p w14:paraId="1DD12F78" w14:textId="0C09C28D" w:rsidR="1364B217" w:rsidRPr="00DE749A" w:rsidRDefault="1364B217" w:rsidP="00D37605">
      <w:pPr>
        <w:spacing w:line="360" w:lineRule="auto"/>
        <w:rPr>
          <w:rFonts w:ascii="Arial" w:hAnsi="Arial" w:cs="Arial"/>
          <w:b/>
          <w:bCs/>
          <w:sz w:val="22"/>
          <w:szCs w:val="22"/>
        </w:rPr>
      </w:pPr>
    </w:p>
    <w:p w14:paraId="4452560D" w14:textId="1B6F766D" w:rsidR="002B3055" w:rsidRPr="00DE749A" w:rsidRDefault="002B3055" w:rsidP="00D37605">
      <w:pPr>
        <w:spacing w:line="360" w:lineRule="auto"/>
        <w:rPr>
          <w:rFonts w:ascii="Arial" w:hAnsi="Arial" w:cs="Arial"/>
          <w:b/>
          <w:bCs/>
          <w:sz w:val="22"/>
          <w:szCs w:val="22"/>
        </w:rPr>
      </w:pPr>
      <w:r w:rsidRPr="00DE749A">
        <w:rPr>
          <w:rFonts w:ascii="Arial" w:hAnsi="Arial" w:cs="Arial"/>
          <w:b/>
          <w:bCs/>
          <w:sz w:val="22"/>
          <w:szCs w:val="22"/>
        </w:rPr>
        <w:br w:type="page"/>
      </w:r>
    </w:p>
    <w:p w14:paraId="1E1EFB75" w14:textId="77777777" w:rsidR="0037098C" w:rsidRPr="00DE749A" w:rsidRDefault="0037098C" w:rsidP="00D37605">
      <w:pPr>
        <w:spacing w:line="360" w:lineRule="auto"/>
        <w:rPr>
          <w:rFonts w:ascii="Arial" w:hAnsi="Arial" w:cs="Arial"/>
          <w:b/>
          <w:bCs/>
          <w:sz w:val="22"/>
          <w:szCs w:val="22"/>
        </w:rPr>
      </w:pPr>
    </w:p>
    <w:p w14:paraId="5BCEFAF4" w14:textId="091E7BB6" w:rsidR="1364B217" w:rsidRPr="00DE749A" w:rsidRDefault="1364B217" w:rsidP="00D37605">
      <w:pPr>
        <w:spacing w:line="360" w:lineRule="auto"/>
        <w:rPr>
          <w:rFonts w:ascii="Arial" w:hAnsi="Arial" w:cs="Arial"/>
          <w:b/>
          <w:bCs/>
          <w:sz w:val="22"/>
          <w:szCs w:val="22"/>
        </w:rPr>
      </w:pPr>
    </w:p>
    <w:p w14:paraId="2977FF78" w14:textId="7906B1A8" w:rsidR="00DE67C2" w:rsidRPr="00DE749A" w:rsidRDefault="00DE67C2" w:rsidP="00D37605">
      <w:pPr>
        <w:spacing w:line="360" w:lineRule="auto"/>
        <w:rPr>
          <w:rFonts w:ascii="Arial" w:hAnsi="Arial" w:cs="Arial"/>
          <w:b/>
          <w:sz w:val="22"/>
          <w:szCs w:val="22"/>
        </w:rPr>
      </w:pPr>
    </w:p>
    <w:sectPr w:rsidR="00DE67C2" w:rsidRPr="00DE749A" w:rsidSect="00D37605">
      <w:headerReference w:type="even" r:id="rId26"/>
      <w:headerReference w:type="default" r:id="rId27"/>
      <w:footerReference w:type="even" r:id="rId28"/>
      <w:footerReference w:type="default" r:id="rId29"/>
      <w:headerReference w:type="first" r:id="rId30"/>
      <w:footerReference w:type="first" r:id="rId31"/>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FB7557" w14:textId="77777777" w:rsidR="00527F57" w:rsidRPr="007120E2" w:rsidRDefault="00527F57">
      <w:r w:rsidRPr="007120E2">
        <w:separator/>
      </w:r>
    </w:p>
  </w:endnote>
  <w:endnote w:type="continuationSeparator" w:id="0">
    <w:p w14:paraId="7A896ED0" w14:textId="77777777" w:rsidR="00527F57" w:rsidRPr="007120E2" w:rsidRDefault="00527F57">
      <w:r w:rsidRPr="007120E2">
        <w:continuationSeparator/>
      </w:r>
    </w:p>
  </w:endnote>
  <w:endnote w:type="continuationNotice" w:id="1">
    <w:p w14:paraId="4675F0CC" w14:textId="77777777" w:rsidR="00527F57" w:rsidRDefault="00527F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altName w:val="Times New Roma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Geist Fallback">
    <w:altName w:val="Cambria"/>
    <w:panose1 w:val="020B0604020202020204"/>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25EF6" w14:textId="77777777" w:rsidR="002B03A5" w:rsidRDefault="002B03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0E9BB" w14:textId="77777777" w:rsidR="002B03A5" w:rsidRDefault="002B03A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91C7B" w14:textId="77777777" w:rsidR="002B03A5" w:rsidRDefault="002B03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528755" w14:textId="77777777" w:rsidR="00527F57" w:rsidRPr="007120E2" w:rsidRDefault="00527F57">
      <w:r w:rsidRPr="007120E2">
        <w:separator/>
      </w:r>
    </w:p>
  </w:footnote>
  <w:footnote w:type="continuationSeparator" w:id="0">
    <w:p w14:paraId="1EC8C241" w14:textId="77777777" w:rsidR="00527F57" w:rsidRPr="007120E2" w:rsidRDefault="00527F57">
      <w:r w:rsidRPr="007120E2">
        <w:continuationSeparator/>
      </w:r>
    </w:p>
  </w:footnote>
  <w:footnote w:type="continuationNotice" w:id="1">
    <w:p w14:paraId="6BF3B3B1" w14:textId="77777777" w:rsidR="00527F57" w:rsidRDefault="00527F5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39FD6" w14:textId="77777777" w:rsidR="002B03A5" w:rsidRDefault="002B03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ED3D1" w14:textId="31DB817A" w:rsidR="67AFD381" w:rsidRDefault="67AFD381" w:rsidP="67AFD3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284915" w14:textId="77777777" w:rsidR="002B03A5" w:rsidRDefault="002B03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EC4A2B"/>
    <w:multiLevelType w:val="hybridMultilevel"/>
    <w:tmpl w:val="F238EF1E"/>
    <w:lvl w:ilvl="0" w:tplc="A9165BA2">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 w15:restartNumberingAfterBreak="0">
    <w:nsid w:val="12BE28D6"/>
    <w:multiLevelType w:val="hybridMultilevel"/>
    <w:tmpl w:val="1728C3D0"/>
    <w:lvl w:ilvl="0" w:tplc="A9165BA2">
      <w:start w:val="1"/>
      <w:numFmt w:val="bullet"/>
      <w:lvlText w:val=""/>
      <w:lvlJc w:val="left"/>
      <w:pPr>
        <w:ind w:left="0" w:firstLine="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16925"/>
    <w:multiLevelType w:val="hybridMultilevel"/>
    <w:tmpl w:val="EA24F5BC"/>
    <w:lvl w:ilvl="0" w:tplc="A9165BA2">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0794820"/>
    <w:multiLevelType w:val="hybridMultilevel"/>
    <w:tmpl w:val="68B41D86"/>
    <w:lvl w:ilvl="0" w:tplc="A9165BA2">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07A7212"/>
    <w:multiLevelType w:val="hybridMultilevel"/>
    <w:tmpl w:val="A19AF870"/>
    <w:lvl w:ilvl="0" w:tplc="A9165BA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9983484"/>
    <w:multiLevelType w:val="hybridMultilevel"/>
    <w:tmpl w:val="D68E8AA2"/>
    <w:lvl w:ilvl="0" w:tplc="9E466486">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C4D6A96"/>
    <w:multiLevelType w:val="hybridMultilevel"/>
    <w:tmpl w:val="1A184D90"/>
    <w:lvl w:ilvl="0" w:tplc="A9165BA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9" w15:restartNumberingAfterBreak="0">
    <w:nsid w:val="527E6BCE"/>
    <w:multiLevelType w:val="hybridMultilevel"/>
    <w:tmpl w:val="38F0DE9E"/>
    <w:lvl w:ilvl="0" w:tplc="9E466486">
      <w:start w:val="1"/>
      <w:numFmt w:val="decimal"/>
      <w:lvlText w:val="%1."/>
      <w:lvlJc w:val="left"/>
      <w:pPr>
        <w:ind w:left="786"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6F0098"/>
    <w:multiLevelType w:val="hybridMultilevel"/>
    <w:tmpl w:val="492EC30C"/>
    <w:lvl w:ilvl="0" w:tplc="0809000F">
      <w:start w:val="1"/>
      <w:numFmt w:val="decimal"/>
      <w:lvlText w:val="%1."/>
      <w:lvlJc w:val="left"/>
      <w:pPr>
        <w:ind w:left="786" w:hanging="360"/>
      </w:pPr>
      <w:rPr>
        <w:rFont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64AF145"/>
    <w:multiLevelType w:val="hybridMultilevel"/>
    <w:tmpl w:val="FFFFFFFF"/>
    <w:lvl w:ilvl="0" w:tplc="76AC32FA">
      <w:start w:val="1"/>
      <w:numFmt w:val="bullet"/>
      <w:lvlText w:val=""/>
      <w:lvlJc w:val="left"/>
      <w:pPr>
        <w:ind w:left="720" w:hanging="360"/>
      </w:pPr>
      <w:rPr>
        <w:rFonts w:ascii="Wingdings" w:hAnsi="Wingdings" w:hint="default"/>
      </w:rPr>
    </w:lvl>
    <w:lvl w:ilvl="1" w:tplc="020001F6">
      <w:start w:val="1"/>
      <w:numFmt w:val="bullet"/>
      <w:lvlText w:val="o"/>
      <w:lvlJc w:val="left"/>
      <w:pPr>
        <w:ind w:left="1440" w:hanging="360"/>
      </w:pPr>
      <w:rPr>
        <w:rFonts w:ascii="Courier New" w:hAnsi="Courier New" w:hint="default"/>
      </w:rPr>
    </w:lvl>
    <w:lvl w:ilvl="2" w:tplc="7FA67E24">
      <w:start w:val="1"/>
      <w:numFmt w:val="bullet"/>
      <w:lvlText w:val=""/>
      <w:lvlJc w:val="left"/>
      <w:pPr>
        <w:ind w:left="2160" w:hanging="360"/>
      </w:pPr>
      <w:rPr>
        <w:rFonts w:ascii="Wingdings" w:hAnsi="Wingdings" w:hint="default"/>
      </w:rPr>
    </w:lvl>
    <w:lvl w:ilvl="3" w:tplc="CADCE85A">
      <w:start w:val="1"/>
      <w:numFmt w:val="bullet"/>
      <w:lvlText w:val=""/>
      <w:lvlJc w:val="left"/>
      <w:pPr>
        <w:ind w:left="2880" w:hanging="360"/>
      </w:pPr>
      <w:rPr>
        <w:rFonts w:ascii="Symbol" w:hAnsi="Symbol" w:hint="default"/>
      </w:rPr>
    </w:lvl>
    <w:lvl w:ilvl="4" w:tplc="748EE666">
      <w:start w:val="1"/>
      <w:numFmt w:val="bullet"/>
      <w:lvlText w:val="o"/>
      <w:lvlJc w:val="left"/>
      <w:pPr>
        <w:ind w:left="3600" w:hanging="360"/>
      </w:pPr>
      <w:rPr>
        <w:rFonts w:ascii="Courier New" w:hAnsi="Courier New" w:hint="default"/>
      </w:rPr>
    </w:lvl>
    <w:lvl w:ilvl="5" w:tplc="8E109844">
      <w:start w:val="1"/>
      <w:numFmt w:val="bullet"/>
      <w:lvlText w:val=""/>
      <w:lvlJc w:val="left"/>
      <w:pPr>
        <w:ind w:left="4320" w:hanging="360"/>
      </w:pPr>
      <w:rPr>
        <w:rFonts w:ascii="Wingdings" w:hAnsi="Wingdings" w:hint="default"/>
      </w:rPr>
    </w:lvl>
    <w:lvl w:ilvl="6" w:tplc="D94E30FA">
      <w:start w:val="1"/>
      <w:numFmt w:val="bullet"/>
      <w:lvlText w:val=""/>
      <w:lvlJc w:val="left"/>
      <w:pPr>
        <w:ind w:left="5040" w:hanging="360"/>
      </w:pPr>
      <w:rPr>
        <w:rFonts w:ascii="Symbol" w:hAnsi="Symbol" w:hint="default"/>
      </w:rPr>
    </w:lvl>
    <w:lvl w:ilvl="7" w:tplc="5D6C6CAC">
      <w:start w:val="1"/>
      <w:numFmt w:val="bullet"/>
      <w:lvlText w:val="o"/>
      <w:lvlJc w:val="left"/>
      <w:pPr>
        <w:ind w:left="5760" w:hanging="360"/>
      </w:pPr>
      <w:rPr>
        <w:rFonts w:ascii="Courier New" w:hAnsi="Courier New" w:hint="default"/>
      </w:rPr>
    </w:lvl>
    <w:lvl w:ilvl="8" w:tplc="9048B3DC">
      <w:start w:val="1"/>
      <w:numFmt w:val="bullet"/>
      <w:lvlText w:val=""/>
      <w:lvlJc w:val="left"/>
      <w:pPr>
        <w:ind w:left="6480" w:hanging="360"/>
      </w:pPr>
      <w:rPr>
        <w:rFonts w:ascii="Wingdings" w:hAnsi="Wingdings" w:hint="default"/>
      </w:rPr>
    </w:lvl>
  </w:abstractNum>
  <w:abstractNum w:abstractNumId="24" w15:restartNumberingAfterBreak="0">
    <w:nsid w:val="66C551A1"/>
    <w:multiLevelType w:val="hybridMultilevel"/>
    <w:tmpl w:val="AF1C79F8"/>
    <w:lvl w:ilvl="0" w:tplc="A9165BA2">
      <w:start w:val="1"/>
      <w:numFmt w:val="bullet"/>
      <w:lvlText w:val=""/>
      <w:lvlJc w:val="left"/>
      <w:pPr>
        <w:ind w:left="845"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3"/>
  </w:num>
  <w:num w:numId="2" w16cid:durableId="1189367096">
    <w:abstractNumId w:val="14"/>
  </w:num>
  <w:num w:numId="3" w16cid:durableId="522594147">
    <w:abstractNumId w:val="26"/>
  </w:num>
  <w:num w:numId="4" w16cid:durableId="1679189305">
    <w:abstractNumId w:val="17"/>
  </w:num>
  <w:num w:numId="5" w16cid:durableId="1356270182">
    <w:abstractNumId w:val="12"/>
  </w:num>
  <w:num w:numId="6" w16cid:durableId="493838803">
    <w:abstractNumId w:val="25"/>
  </w:num>
  <w:num w:numId="7" w16cid:durableId="1685862695">
    <w:abstractNumId w:val="4"/>
  </w:num>
  <w:num w:numId="8" w16cid:durableId="90704009">
    <w:abstractNumId w:val="22"/>
  </w:num>
  <w:num w:numId="9" w16cid:durableId="2097751403">
    <w:abstractNumId w:val="16"/>
  </w:num>
  <w:num w:numId="10" w16cid:durableId="214200195">
    <w:abstractNumId w:val="6"/>
  </w:num>
  <w:num w:numId="11" w16cid:durableId="307977519">
    <w:abstractNumId w:val="7"/>
  </w:num>
  <w:num w:numId="12" w16cid:durableId="1296906017">
    <w:abstractNumId w:val="13"/>
  </w:num>
  <w:num w:numId="13" w16cid:durableId="2059233432">
    <w:abstractNumId w:val="20"/>
  </w:num>
  <w:num w:numId="14" w16cid:durableId="354356693">
    <w:abstractNumId w:val="5"/>
  </w:num>
  <w:num w:numId="15" w16cid:durableId="871109064">
    <w:abstractNumId w:val="0"/>
  </w:num>
  <w:num w:numId="16" w16cid:durableId="1111121824">
    <w:abstractNumId w:val="9"/>
  </w:num>
  <w:num w:numId="17" w16cid:durableId="1249000844">
    <w:abstractNumId w:val="21"/>
  </w:num>
  <w:num w:numId="18" w16cid:durableId="343628789">
    <w:abstractNumId w:val="1"/>
  </w:num>
  <w:num w:numId="19" w16cid:durableId="1389840264">
    <w:abstractNumId w:val="8"/>
  </w:num>
  <w:num w:numId="20" w16cid:durableId="797795213">
    <w:abstractNumId w:val="2"/>
  </w:num>
  <w:num w:numId="21" w16cid:durableId="25955472">
    <w:abstractNumId w:val="10"/>
  </w:num>
  <w:num w:numId="22" w16cid:durableId="1641763927">
    <w:abstractNumId w:val="11"/>
  </w:num>
  <w:num w:numId="23" w16cid:durableId="1180196502">
    <w:abstractNumId w:val="18"/>
  </w:num>
  <w:num w:numId="24" w16cid:durableId="111050373">
    <w:abstractNumId w:val="21"/>
    <w:lvlOverride w:ilvl="0">
      <w:startOverride w:val="1"/>
    </w:lvlOverride>
    <w:lvlOverride w:ilvl="1"/>
    <w:lvlOverride w:ilvl="2"/>
    <w:lvlOverride w:ilvl="3"/>
    <w:lvlOverride w:ilvl="4"/>
    <w:lvlOverride w:ilvl="5"/>
    <w:lvlOverride w:ilvl="6"/>
    <w:lvlOverride w:ilvl="7"/>
    <w:lvlOverride w:ilvl="8"/>
  </w:num>
  <w:num w:numId="25" w16cid:durableId="1753627076">
    <w:abstractNumId w:val="15"/>
  </w:num>
  <w:num w:numId="26" w16cid:durableId="756024058">
    <w:abstractNumId w:val="19"/>
  </w:num>
  <w:num w:numId="27" w16cid:durableId="482084252">
    <w:abstractNumId w:val="24"/>
  </w:num>
  <w:num w:numId="28" w16cid:durableId="158926751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43A"/>
    <w:rsid w:val="00026B02"/>
    <w:rsid w:val="00033976"/>
    <w:rsid w:val="00063766"/>
    <w:rsid w:val="0007620D"/>
    <w:rsid w:val="00080432"/>
    <w:rsid w:val="000822E5"/>
    <w:rsid w:val="0008332A"/>
    <w:rsid w:val="00094A44"/>
    <w:rsid w:val="000971FC"/>
    <w:rsid w:val="000A2A3A"/>
    <w:rsid w:val="000A492A"/>
    <w:rsid w:val="000B1CE4"/>
    <w:rsid w:val="000C513A"/>
    <w:rsid w:val="000C78F6"/>
    <w:rsid w:val="000D28A6"/>
    <w:rsid w:val="000D2F80"/>
    <w:rsid w:val="000D747B"/>
    <w:rsid w:val="000E413A"/>
    <w:rsid w:val="000F5AA3"/>
    <w:rsid w:val="000F726B"/>
    <w:rsid w:val="00100396"/>
    <w:rsid w:val="00100B5C"/>
    <w:rsid w:val="001051E3"/>
    <w:rsid w:val="001106E9"/>
    <w:rsid w:val="001116D3"/>
    <w:rsid w:val="00121679"/>
    <w:rsid w:val="00124CA5"/>
    <w:rsid w:val="00134F77"/>
    <w:rsid w:val="001363A5"/>
    <w:rsid w:val="001425A7"/>
    <w:rsid w:val="001428FD"/>
    <w:rsid w:val="00152DFF"/>
    <w:rsid w:val="00152E9D"/>
    <w:rsid w:val="00154487"/>
    <w:rsid w:val="00163243"/>
    <w:rsid w:val="0017512A"/>
    <w:rsid w:val="001776F1"/>
    <w:rsid w:val="00196958"/>
    <w:rsid w:val="001A1E39"/>
    <w:rsid w:val="001A24F3"/>
    <w:rsid w:val="001B405C"/>
    <w:rsid w:val="001B4B00"/>
    <w:rsid w:val="001B5F45"/>
    <w:rsid w:val="001B678E"/>
    <w:rsid w:val="001C3D83"/>
    <w:rsid w:val="001D4717"/>
    <w:rsid w:val="001D73E3"/>
    <w:rsid w:val="001E1050"/>
    <w:rsid w:val="001E1E1F"/>
    <w:rsid w:val="001E2007"/>
    <w:rsid w:val="001E48D7"/>
    <w:rsid w:val="001E57C1"/>
    <w:rsid w:val="001F07EF"/>
    <w:rsid w:val="001F50B6"/>
    <w:rsid w:val="001F61D8"/>
    <w:rsid w:val="001F6D7A"/>
    <w:rsid w:val="001F764B"/>
    <w:rsid w:val="001F7F6E"/>
    <w:rsid w:val="00213C0D"/>
    <w:rsid w:val="00224849"/>
    <w:rsid w:val="0022746E"/>
    <w:rsid w:val="00235F71"/>
    <w:rsid w:val="00244112"/>
    <w:rsid w:val="002444CA"/>
    <w:rsid w:val="0024643D"/>
    <w:rsid w:val="00251D39"/>
    <w:rsid w:val="00260DE6"/>
    <w:rsid w:val="00273FEE"/>
    <w:rsid w:val="0028204E"/>
    <w:rsid w:val="0028591B"/>
    <w:rsid w:val="002878BF"/>
    <w:rsid w:val="00290548"/>
    <w:rsid w:val="00291841"/>
    <w:rsid w:val="00292266"/>
    <w:rsid w:val="002940BA"/>
    <w:rsid w:val="002A5186"/>
    <w:rsid w:val="002B03A5"/>
    <w:rsid w:val="002B3055"/>
    <w:rsid w:val="002C449B"/>
    <w:rsid w:val="002C524A"/>
    <w:rsid w:val="002C6040"/>
    <w:rsid w:val="002C7FCF"/>
    <w:rsid w:val="002D5B3F"/>
    <w:rsid w:val="002E272E"/>
    <w:rsid w:val="002E2D24"/>
    <w:rsid w:val="002F5778"/>
    <w:rsid w:val="00314629"/>
    <w:rsid w:val="003223E0"/>
    <w:rsid w:val="00352C4A"/>
    <w:rsid w:val="00362560"/>
    <w:rsid w:val="003701ED"/>
    <w:rsid w:val="0037098C"/>
    <w:rsid w:val="003732FD"/>
    <w:rsid w:val="003753B2"/>
    <w:rsid w:val="0037649E"/>
    <w:rsid w:val="00376559"/>
    <w:rsid w:val="00382BAA"/>
    <w:rsid w:val="00384D73"/>
    <w:rsid w:val="003917B4"/>
    <w:rsid w:val="00393EB6"/>
    <w:rsid w:val="003A3CE5"/>
    <w:rsid w:val="003B366F"/>
    <w:rsid w:val="003B3F9D"/>
    <w:rsid w:val="003B6C95"/>
    <w:rsid w:val="003C094B"/>
    <w:rsid w:val="003C773A"/>
    <w:rsid w:val="003D10CF"/>
    <w:rsid w:val="003E0D6E"/>
    <w:rsid w:val="003E5751"/>
    <w:rsid w:val="004046A9"/>
    <w:rsid w:val="00404C50"/>
    <w:rsid w:val="004179C8"/>
    <w:rsid w:val="004218AF"/>
    <w:rsid w:val="00423934"/>
    <w:rsid w:val="00426244"/>
    <w:rsid w:val="0042673F"/>
    <w:rsid w:val="00451810"/>
    <w:rsid w:val="0046675F"/>
    <w:rsid w:val="00470A38"/>
    <w:rsid w:val="00477880"/>
    <w:rsid w:val="004874DE"/>
    <w:rsid w:val="0049578A"/>
    <w:rsid w:val="004A2CD8"/>
    <w:rsid w:val="004B5334"/>
    <w:rsid w:val="004B6C14"/>
    <w:rsid w:val="004C2E43"/>
    <w:rsid w:val="004C3A71"/>
    <w:rsid w:val="004D4660"/>
    <w:rsid w:val="004D5E8C"/>
    <w:rsid w:val="004D5E9B"/>
    <w:rsid w:val="004D63D9"/>
    <w:rsid w:val="004E6585"/>
    <w:rsid w:val="004F38B4"/>
    <w:rsid w:val="004F4F8A"/>
    <w:rsid w:val="004FC627"/>
    <w:rsid w:val="0050249F"/>
    <w:rsid w:val="00503D8F"/>
    <w:rsid w:val="00510DBB"/>
    <w:rsid w:val="00524566"/>
    <w:rsid w:val="00527E60"/>
    <w:rsid w:val="00527F57"/>
    <w:rsid w:val="00530BEF"/>
    <w:rsid w:val="00552351"/>
    <w:rsid w:val="00554C1F"/>
    <w:rsid w:val="00561F00"/>
    <w:rsid w:val="00562C4E"/>
    <w:rsid w:val="00562DEC"/>
    <w:rsid w:val="00576AB4"/>
    <w:rsid w:val="00577917"/>
    <w:rsid w:val="0058048A"/>
    <w:rsid w:val="00590667"/>
    <w:rsid w:val="005969E2"/>
    <w:rsid w:val="00596B01"/>
    <w:rsid w:val="005A1689"/>
    <w:rsid w:val="005A2278"/>
    <w:rsid w:val="005B06EC"/>
    <w:rsid w:val="005B143E"/>
    <w:rsid w:val="005B2384"/>
    <w:rsid w:val="005B61CD"/>
    <w:rsid w:val="005D1D58"/>
    <w:rsid w:val="005D432C"/>
    <w:rsid w:val="005E285E"/>
    <w:rsid w:val="005E3C9F"/>
    <w:rsid w:val="005E72F8"/>
    <w:rsid w:val="005F0579"/>
    <w:rsid w:val="005F122C"/>
    <w:rsid w:val="005F3A53"/>
    <w:rsid w:val="006062A3"/>
    <w:rsid w:val="00610E08"/>
    <w:rsid w:val="006140BF"/>
    <w:rsid w:val="006161BE"/>
    <w:rsid w:val="0061682A"/>
    <w:rsid w:val="00620787"/>
    <w:rsid w:val="006235CC"/>
    <w:rsid w:val="006248C3"/>
    <w:rsid w:val="00632434"/>
    <w:rsid w:val="0063478F"/>
    <w:rsid w:val="0063562A"/>
    <w:rsid w:val="006374EC"/>
    <w:rsid w:val="00644256"/>
    <w:rsid w:val="00661B64"/>
    <w:rsid w:val="00661D6F"/>
    <w:rsid w:val="006628E9"/>
    <w:rsid w:val="0066725E"/>
    <w:rsid w:val="006703C6"/>
    <w:rsid w:val="006716C7"/>
    <w:rsid w:val="00681208"/>
    <w:rsid w:val="00681FA9"/>
    <w:rsid w:val="00691EA9"/>
    <w:rsid w:val="00692D95"/>
    <w:rsid w:val="006934D4"/>
    <w:rsid w:val="00693583"/>
    <w:rsid w:val="006A6DC3"/>
    <w:rsid w:val="006B39F4"/>
    <w:rsid w:val="006B6BF5"/>
    <w:rsid w:val="006C4529"/>
    <w:rsid w:val="006C78F9"/>
    <w:rsid w:val="006D2D91"/>
    <w:rsid w:val="006D49ED"/>
    <w:rsid w:val="006D55CE"/>
    <w:rsid w:val="006D637A"/>
    <w:rsid w:val="006D6F24"/>
    <w:rsid w:val="006E5F63"/>
    <w:rsid w:val="006F0F95"/>
    <w:rsid w:val="006F396C"/>
    <w:rsid w:val="006F45BF"/>
    <w:rsid w:val="006F60E0"/>
    <w:rsid w:val="00700124"/>
    <w:rsid w:val="007002BE"/>
    <w:rsid w:val="00702F71"/>
    <w:rsid w:val="007120E2"/>
    <w:rsid w:val="00712F9C"/>
    <w:rsid w:val="007345C0"/>
    <w:rsid w:val="007355FD"/>
    <w:rsid w:val="007366DF"/>
    <w:rsid w:val="0074670B"/>
    <w:rsid w:val="00752A17"/>
    <w:rsid w:val="00757839"/>
    <w:rsid w:val="007709AA"/>
    <w:rsid w:val="00770C81"/>
    <w:rsid w:val="00770C82"/>
    <w:rsid w:val="00771D24"/>
    <w:rsid w:val="00772F6B"/>
    <w:rsid w:val="00786224"/>
    <w:rsid w:val="00791024"/>
    <w:rsid w:val="00793F0A"/>
    <w:rsid w:val="007A2657"/>
    <w:rsid w:val="007B2DA8"/>
    <w:rsid w:val="007C340E"/>
    <w:rsid w:val="007C682C"/>
    <w:rsid w:val="007D2149"/>
    <w:rsid w:val="007D2385"/>
    <w:rsid w:val="007D5DE2"/>
    <w:rsid w:val="007F214F"/>
    <w:rsid w:val="00800069"/>
    <w:rsid w:val="008042F0"/>
    <w:rsid w:val="00810213"/>
    <w:rsid w:val="008142D2"/>
    <w:rsid w:val="008270C7"/>
    <w:rsid w:val="008310A0"/>
    <w:rsid w:val="00833BEC"/>
    <w:rsid w:val="00835610"/>
    <w:rsid w:val="00835D29"/>
    <w:rsid w:val="00842E7F"/>
    <w:rsid w:val="00852933"/>
    <w:rsid w:val="008566E5"/>
    <w:rsid w:val="008566FE"/>
    <w:rsid w:val="0085736D"/>
    <w:rsid w:val="00857E5A"/>
    <w:rsid w:val="00865B46"/>
    <w:rsid w:val="00870EB7"/>
    <w:rsid w:val="008815C3"/>
    <w:rsid w:val="00892989"/>
    <w:rsid w:val="008957D5"/>
    <w:rsid w:val="00896134"/>
    <w:rsid w:val="008A62BC"/>
    <w:rsid w:val="008B4067"/>
    <w:rsid w:val="008B43E7"/>
    <w:rsid w:val="008C18C6"/>
    <w:rsid w:val="008D763F"/>
    <w:rsid w:val="008F036F"/>
    <w:rsid w:val="008F1308"/>
    <w:rsid w:val="008F78C2"/>
    <w:rsid w:val="00902CA8"/>
    <w:rsid w:val="00903B30"/>
    <w:rsid w:val="00904568"/>
    <w:rsid w:val="00906C18"/>
    <w:rsid w:val="00911394"/>
    <w:rsid w:val="0091207C"/>
    <w:rsid w:val="00913293"/>
    <w:rsid w:val="0091517A"/>
    <w:rsid w:val="00923EF2"/>
    <w:rsid w:val="00926D25"/>
    <w:rsid w:val="00926E9D"/>
    <w:rsid w:val="009315A0"/>
    <w:rsid w:val="00932C6E"/>
    <w:rsid w:val="00933F10"/>
    <w:rsid w:val="009433C5"/>
    <w:rsid w:val="009446D4"/>
    <w:rsid w:val="00964AE1"/>
    <w:rsid w:val="00965881"/>
    <w:rsid w:val="00982B32"/>
    <w:rsid w:val="00982DA7"/>
    <w:rsid w:val="009871FF"/>
    <w:rsid w:val="00987C8E"/>
    <w:rsid w:val="00990799"/>
    <w:rsid w:val="00992361"/>
    <w:rsid w:val="00992C82"/>
    <w:rsid w:val="00995D51"/>
    <w:rsid w:val="009A0631"/>
    <w:rsid w:val="009A247E"/>
    <w:rsid w:val="009A7112"/>
    <w:rsid w:val="009B10ED"/>
    <w:rsid w:val="009D3EA4"/>
    <w:rsid w:val="009D649C"/>
    <w:rsid w:val="009E4BC1"/>
    <w:rsid w:val="009F0D07"/>
    <w:rsid w:val="009F5CB2"/>
    <w:rsid w:val="00A0150F"/>
    <w:rsid w:val="00A03BB8"/>
    <w:rsid w:val="00A12E5C"/>
    <w:rsid w:val="00A16E98"/>
    <w:rsid w:val="00A3276F"/>
    <w:rsid w:val="00A342A4"/>
    <w:rsid w:val="00A3505D"/>
    <w:rsid w:val="00A4036F"/>
    <w:rsid w:val="00A406E5"/>
    <w:rsid w:val="00A423D0"/>
    <w:rsid w:val="00A450C2"/>
    <w:rsid w:val="00A4641C"/>
    <w:rsid w:val="00A5582B"/>
    <w:rsid w:val="00A55876"/>
    <w:rsid w:val="00A606F1"/>
    <w:rsid w:val="00A67FB1"/>
    <w:rsid w:val="00A704E2"/>
    <w:rsid w:val="00A82213"/>
    <w:rsid w:val="00A85BFE"/>
    <w:rsid w:val="00A86FC5"/>
    <w:rsid w:val="00A94392"/>
    <w:rsid w:val="00A971CA"/>
    <w:rsid w:val="00AB6FE7"/>
    <w:rsid w:val="00AB7AD7"/>
    <w:rsid w:val="00AC3CEA"/>
    <w:rsid w:val="00AD2430"/>
    <w:rsid w:val="00AE41A6"/>
    <w:rsid w:val="00AE4D18"/>
    <w:rsid w:val="00AF0E34"/>
    <w:rsid w:val="00AF271D"/>
    <w:rsid w:val="00AF56C2"/>
    <w:rsid w:val="00AF70E0"/>
    <w:rsid w:val="00B004E6"/>
    <w:rsid w:val="00B02853"/>
    <w:rsid w:val="00B0744D"/>
    <w:rsid w:val="00B254F5"/>
    <w:rsid w:val="00B26122"/>
    <w:rsid w:val="00B50EA8"/>
    <w:rsid w:val="00B5447E"/>
    <w:rsid w:val="00B64082"/>
    <w:rsid w:val="00B67EC6"/>
    <w:rsid w:val="00B72325"/>
    <w:rsid w:val="00B74E2A"/>
    <w:rsid w:val="00B8022A"/>
    <w:rsid w:val="00B81AD3"/>
    <w:rsid w:val="00B829D8"/>
    <w:rsid w:val="00B84B5B"/>
    <w:rsid w:val="00B84B85"/>
    <w:rsid w:val="00B86446"/>
    <w:rsid w:val="00B93052"/>
    <w:rsid w:val="00BA1176"/>
    <w:rsid w:val="00BA3A94"/>
    <w:rsid w:val="00BA4C55"/>
    <w:rsid w:val="00BB16B2"/>
    <w:rsid w:val="00BC3D04"/>
    <w:rsid w:val="00BD60C0"/>
    <w:rsid w:val="00BD68BC"/>
    <w:rsid w:val="00BE0B01"/>
    <w:rsid w:val="00BE79C7"/>
    <w:rsid w:val="00BF3CB5"/>
    <w:rsid w:val="00BF4095"/>
    <w:rsid w:val="00BF5256"/>
    <w:rsid w:val="00BF6946"/>
    <w:rsid w:val="00C01A3F"/>
    <w:rsid w:val="00C02667"/>
    <w:rsid w:val="00C073F1"/>
    <w:rsid w:val="00C1285B"/>
    <w:rsid w:val="00C1361B"/>
    <w:rsid w:val="00C14E1F"/>
    <w:rsid w:val="00C315AF"/>
    <w:rsid w:val="00C32CBF"/>
    <w:rsid w:val="00C36D9A"/>
    <w:rsid w:val="00C41AB9"/>
    <w:rsid w:val="00C44A72"/>
    <w:rsid w:val="00C47804"/>
    <w:rsid w:val="00C5183F"/>
    <w:rsid w:val="00C51DC2"/>
    <w:rsid w:val="00C56B8A"/>
    <w:rsid w:val="00C61FC2"/>
    <w:rsid w:val="00C705F9"/>
    <w:rsid w:val="00C80F0F"/>
    <w:rsid w:val="00C8667A"/>
    <w:rsid w:val="00C93BCB"/>
    <w:rsid w:val="00CA4897"/>
    <w:rsid w:val="00CA66D9"/>
    <w:rsid w:val="00CC23AE"/>
    <w:rsid w:val="00CC241A"/>
    <w:rsid w:val="00CC37A4"/>
    <w:rsid w:val="00CD0D78"/>
    <w:rsid w:val="00CE4035"/>
    <w:rsid w:val="00CE65AB"/>
    <w:rsid w:val="00CF4266"/>
    <w:rsid w:val="00D21F49"/>
    <w:rsid w:val="00D22D9C"/>
    <w:rsid w:val="00D241F1"/>
    <w:rsid w:val="00D24EFA"/>
    <w:rsid w:val="00D275CB"/>
    <w:rsid w:val="00D30DFA"/>
    <w:rsid w:val="00D36730"/>
    <w:rsid w:val="00D37605"/>
    <w:rsid w:val="00D463A5"/>
    <w:rsid w:val="00D4710D"/>
    <w:rsid w:val="00D47D25"/>
    <w:rsid w:val="00D62ACD"/>
    <w:rsid w:val="00D6483E"/>
    <w:rsid w:val="00D70673"/>
    <w:rsid w:val="00D70CF9"/>
    <w:rsid w:val="00DA36EE"/>
    <w:rsid w:val="00DB116D"/>
    <w:rsid w:val="00DC7482"/>
    <w:rsid w:val="00DC77C3"/>
    <w:rsid w:val="00DCF386"/>
    <w:rsid w:val="00DD17CC"/>
    <w:rsid w:val="00DD3D4C"/>
    <w:rsid w:val="00DD5604"/>
    <w:rsid w:val="00DE217A"/>
    <w:rsid w:val="00DE5C2A"/>
    <w:rsid w:val="00DE61D9"/>
    <w:rsid w:val="00DE67C2"/>
    <w:rsid w:val="00DE749A"/>
    <w:rsid w:val="00DF321B"/>
    <w:rsid w:val="00E14232"/>
    <w:rsid w:val="00E230E0"/>
    <w:rsid w:val="00E27F15"/>
    <w:rsid w:val="00E4108A"/>
    <w:rsid w:val="00E42D64"/>
    <w:rsid w:val="00E51AAC"/>
    <w:rsid w:val="00E66CC0"/>
    <w:rsid w:val="00E728A9"/>
    <w:rsid w:val="00E75DEF"/>
    <w:rsid w:val="00E76342"/>
    <w:rsid w:val="00E766D1"/>
    <w:rsid w:val="00E803F9"/>
    <w:rsid w:val="00E807D9"/>
    <w:rsid w:val="00E809D5"/>
    <w:rsid w:val="00E81D82"/>
    <w:rsid w:val="00E93EEB"/>
    <w:rsid w:val="00EA0EB3"/>
    <w:rsid w:val="00EA0F4E"/>
    <w:rsid w:val="00EA295B"/>
    <w:rsid w:val="00EA3B9B"/>
    <w:rsid w:val="00EA475E"/>
    <w:rsid w:val="00EA6801"/>
    <w:rsid w:val="00EB4DE6"/>
    <w:rsid w:val="00EB4F96"/>
    <w:rsid w:val="00ED3165"/>
    <w:rsid w:val="00ED7072"/>
    <w:rsid w:val="00ED7A23"/>
    <w:rsid w:val="00ED7F1C"/>
    <w:rsid w:val="00EE2E1B"/>
    <w:rsid w:val="00EE3132"/>
    <w:rsid w:val="00EE33AC"/>
    <w:rsid w:val="00EE3D9D"/>
    <w:rsid w:val="00EE5B83"/>
    <w:rsid w:val="00EE6F25"/>
    <w:rsid w:val="00EF6DCB"/>
    <w:rsid w:val="00F02126"/>
    <w:rsid w:val="00F03D85"/>
    <w:rsid w:val="00F07C8C"/>
    <w:rsid w:val="00F13CE5"/>
    <w:rsid w:val="00F249F1"/>
    <w:rsid w:val="00F25B9D"/>
    <w:rsid w:val="00F2664E"/>
    <w:rsid w:val="00F30FA7"/>
    <w:rsid w:val="00F31163"/>
    <w:rsid w:val="00F311D9"/>
    <w:rsid w:val="00F31C04"/>
    <w:rsid w:val="00F3396C"/>
    <w:rsid w:val="00F442A7"/>
    <w:rsid w:val="00F51CE9"/>
    <w:rsid w:val="00F57A89"/>
    <w:rsid w:val="00F61A20"/>
    <w:rsid w:val="00F63DD9"/>
    <w:rsid w:val="00F67644"/>
    <w:rsid w:val="00F8381F"/>
    <w:rsid w:val="00F847F3"/>
    <w:rsid w:val="00FA04CD"/>
    <w:rsid w:val="00FA25F5"/>
    <w:rsid w:val="00FA2810"/>
    <w:rsid w:val="00FA3768"/>
    <w:rsid w:val="00FA3D95"/>
    <w:rsid w:val="00FA483A"/>
    <w:rsid w:val="00FA68F8"/>
    <w:rsid w:val="00FB1DC0"/>
    <w:rsid w:val="00FB3B4E"/>
    <w:rsid w:val="00FB4521"/>
    <w:rsid w:val="00FB4F84"/>
    <w:rsid w:val="00FB5CF8"/>
    <w:rsid w:val="00FC37DD"/>
    <w:rsid w:val="00FC4BDB"/>
    <w:rsid w:val="00FF080E"/>
    <w:rsid w:val="00FF273B"/>
    <w:rsid w:val="00FF473E"/>
    <w:rsid w:val="00FF564C"/>
    <w:rsid w:val="00FF5AAD"/>
    <w:rsid w:val="00FF71B1"/>
    <w:rsid w:val="01CC8E9B"/>
    <w:rsid w:val="0279DC4D"/>
    <w:rsid w:val="0388B52E"/>
    <w:rsid w:val="03BB7E37"/>
    <w:rsid w:val="049273A0"/>
    <w:rsid w:val="0603349D"/>
    <w:rsid w:val="068A75FF"/>
    <w:rsid w:val="06AE7675"/>
    <w:rsid w:val="07290A01"/>
    <w:rsid w:val="08D14476"/>
    <w:rsid w:val="0AD64376"/>
    <w:rsid w:val="110895FB"/>
    <w:rsid w:val="114372B6"/>
    <w:rsid w:val="11CD06CC"/>
    <w:rsid w:val="11F75D15"/>
    <w:rsid w:val="12DFFD67"/>
    <w:rsid w:val="1364B217"/>
    <w:rsid w:val="13C56799"/>
    <w:rsid w:val="1449967E"/>
    <w:rsid w:val="15D1DC77"/>
    <w:rsid w:val="1624E78B"/>
    <w:rsid w:val="18348216"/>
    <w:rsid w:val="1A350AB9"/>
    <w:rsid w:val="1A904593"/>
    <w:rsid w:val="1B22D5E8"/>
    <w:rsid w:val="1C822B1A"/>
    <w:rsid w:val="1E35C099"/>
    <w:rsid w:val="1FDF48A6"/>
    <w:rsid w:val="203C2E36"/>
    <w:rsid w:val="21EFAD15"/>
    <w:rsid w:val="22F13332"/>
    <w:rsid w:val="24A23154"/>
    <w:rsid w:val="24DD0139"/>
    <w:rsid w:val="250A0F06"/>
    <w:rsid w:val="25F076E4"/>
    <w:rsid w:val="27197F2E"/>
    <w:rsid w:val="293864F4"/>
    <w:rsid w:val="2BBA2C9B"/>
    <w:rsid w:val="2D73539C"/>
    <w:rsid w:val="302FE0CC"/>
    <w:rsid w:val="30F746B6"/>
    <w:rsid w:val="31856024"/>
    <w:rsid w:val="31D0D61D"/>
    <w:rsid w:val="321B8CA9"/>
    <w:rsid w:val="3255809F"/>
    <w:rsid w:val="33E83C77"/>
    <w:rsid w:val="35E565EC"/>
    <w:rsid w:val="3665D961"/>
    <w:rsid w:val="3672890A"/>
    <w:rsid w:val="374AA3EE"/>
    <w:rsid w:val="3753554C"/>
    <w:rsid w:val="37C2B7FD"/>
    <w:rsid w:val="3AAFB472"/>
    <w:rsid w:val="3E147673"/>
    <w:rsid w:val="3E927488"/>
    <w:rsid w:val="40273A32"/>
    <w:rsid w:val="408CB70A"/>
    <w:rsid w:val="412EEB1E"/>
    <w:rsid w:val="4144EB58"/>
    <w:rsid w:val="41D7ACBE"/>
    <w:rsid w:val="431B6B75"/>
    <w:rsid w:val="43EF0E84"/>
    <w:rsid w:val="457E6028"/>
    <w:rsid w:val="46BB02BE"/>
    <w:rsid w:val="46FD5790"/>
    <w:rsid w:val="47B51E74"/>
    <w:rsid w:val="4953A644"/>
    <w:rsid w:val="4D96EC6B"/>
    <w:rsid w:val="4E444185"/>
    <w:rsid w:val="4F20C2EF"/>
    <w:rsid w:val="50DDC8B8"/>
    <w:rsid w:val="51B5C1FD"/>
    <w:rsid w:val="528638E9"/>
    <w:rsid w:val="531E2EC3"/>
    <w:rsid w:val="540F4211"/>
    <w:rsid w:val="54B41E9F"/>
    <w:rsid w:val="54E4A4C2"/>
    <w:rsid w:val="585D38DB"/>
    <w:rsid w:val="58C54CB7"/>
    <w:rsid w:val="5A5915FC"/>
    <w:rsid w:val="5C1BCD1A"/>
    <w:rsid w:val="5CD8D522"/>
    <w:rsid w:val="5DCDEFAE"/>
    <w:rsid w:val="5E4923B8"/>
    <w:rsid w:val="5E86EE1B"/>
    <w:rsid w:val="5E87C05D"/>
    <w:rsid w:val="5F264356"/>
    <w:rsid w:val="5FBCD207"/>
    <w:rsid w:val="6010DE28"/>
    <w:rsid w:val="6104200B"/>
    <w:rsid w:val="61D63899"/>
    <w:rsid w:val="6283BF11"/>
    <w:rsid w:val="6616140C"/>
    <w:rsid w:val="67AFD381"/>
    <w:rsid w:val="6844F495"/>
    <w:rsid w:val="68933773"/>
    <w:rsid w:val="6932BABE"/>
    <w:rsid w:val="6939D078"/>
    <w:rsid w:val="6A8E18EA"/>
    <w:rsid w:val="6AF522C8"/>
    <w:rsid w:val="6C37DE3C"/>
    <w:rsid w:val="6CDC9E62"/>
    <w:rsid w:val="6D4C6630"/>
    <w:rsid w:val="6E5FC1D6"/>
    <w:rsid w:val="6F8226AB"/>
    <w:rsid w:val="6F99022A"/>
    <w:rsid w:val="6FD8348D"/>
    <w:rsid w:val="721B9520"/>
    <w:rsid w:val="724DACAC"/>
    <w:rsid w:val="748B6BC4"/>
    <w:rsid w:val="75764DC1"/>
    <w:rsid w:val="77859A79"/>
    <w:rsid w:val="77F34D3B"/>
    <w:rsid w:val="78F8DCD9"/>
    <w:rsid w:val="79E52E09"/>
    <w:rsid w:val="7A4E6CF6"/>
    <w:rsid w:val="7B453CAA"/>
    <w:rsid w:val="7B8A83C9"/>
    <w:rsid w:val="7D845E46"/>
    <w:rsid w:val="7F73009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7C99161B-ACC5-41B9-A4AF-FE69148A6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8957D5"/>
    <w:pPr>
      <w:autoSpaceDE w:val="0"/>
      <w:autoSpaceDN w:val="0"/>
      <w:adjustRightInd w:val="0"/>
    </w:pPr>
    <w:rPr>
      <w:rFonts w:ascii="Arial" w:hAnsi="Arial" w:cs="Arial"/>
      <w:color w:val="000000"/>
      <w:sz w:val="24"/>
      <w:szCs w:val="24"/>
    </w:rPr>
  </w:style>
  <w:style w:type="paragraph" w:customStyle="1" w:styleId="Body">
    <w:name w:val="Body"/>
    <w:rsid w:val="009A7112"/>
    <w:pPr>
      <w:pBdr>
        <w:top w:val="nil"/>
        <w:left w:val="nil"/>
        <w:bottom w:val="nil"/>
        <w:right w:val="nil"/>
        <w:between w:val="nil"/>
        <w:bar w:val="nil"/>
      </w:pBdr>
    </w:pPr>
    <w:rPr>
      <w:color w:val="000000"/>
      <w:u w:color="000000"/>
      <w:bdr w:val="nil"/>
      <w:lang w:eastAsia="en-GB"/>
      <w14:textOutline w14:w="0" w14:cap="flat" w14:cmpd="sng" w14:algn="ctr">
        <w14:noFill/>
        <w14:prstDash w14:val="solid"/>
        <w14:bevel/>
      </w14:textOutline>
    </w:rPr>
  </w:style>
  <w:style w:type="paragraph" w:styleId="Revision">
    <w:name w:val="Revision"/>
    <w:hidden/>
    <w:uiPriority w:val="71"/>
    <w:semiHidden/>
    <w:rsid w:val="0037649E"/>
    <w:rPr>
      <w:lang w:eastAsia="en-GB"/>
    </w:rPr>
  </w:style>
  <w:style w:type="character" w:customStyle="1" w:styleId="cursor-pointer">
    <w:name w:val="cursor-pointer"/>
    <w:basedOn w:val="DefaultParagraphFont"/>
    <w:rsid w:val="002B03A5"/>
  </w:style>
  <w:style w:type="paragraph" w:customStyle="1" w:styleId="font-claude-response-body">
    <w:name w:val="font-claude-response-body"/>
    <w:basedOn w:val="Normal"/>
    <w:rsid w:val="002B03A5"/>
    <w:pPr>
      <w:spacing w:before="100" w:beforeAutospacing="1" w:after="100" w:afterAutospacing="1"/>
    </w:pPr>
    <w:rPr>
      <w:sz w:val="24"/>
      <w:szCs w:val="24"/>
      <w:lang w:val="en-US" w:eastAsia="en-US"/>
    </w:rPr>
  </w:style>
  <w:style w:type="character" w:styleId="Strong">
    <w:name w:val="Strong"/>
    <w:basedOn w:val="DefaultParagraphFont"/>
    <w:uiPriority w:val="22"/>
    <w:qFormat/>
    <w:rsid w:val="002B03A5"/>
    <w:rPr>
      <w:b/>
      <w:bCs/>
    </w:rPr>
  </w:style>
  <w:style w:type="character" w:styleId="FollowedHyperlink">
    <w:name w:val="FollowedHyperlink"/>
    <w:basedOn w:val="DefaultParagraphFont"/>
    <w:semiHidden/>
    <w:unhideWhenUsed/>
    <w:rsid w:val="00D37605"/>
    <w:rPr>
      <w:color w:val="800080" w:themeColor="followedHyperlink"/>
      <w:u w:val="single"/>
    </w:rPr>
  </w:style>
  <w:style w:type="paragraph" w:styleId="TOCHeading">
    <w:name w:val="TOC Heading"/>
    <w:basedOn w:val="Heading1"/>
    <w:next w:val="Normal"/>
    <w:uiPriority w:val="39"/>
    <w:unhideWhenUsed/>
    <w:qFormat/>
    <w:rsid w:val="00D37605"/>
    <w:pPr>
      <w:keepLines/>
      <w:pBdr>
        <w:top w:val="none" w:sz="0" w:space="0" w:color="auto"/>
        <w:left w:val="none" w:sz="0" w:space="0" w:color="auto"/>
        <w:bottom w:val="none" w:sz="0" w:space="0" w:color="auto"/>
        <w:right w:val="none" w:sz="0" w:space="0" w:color="auto"/>
      </w:pBdr>
      <w:shd w:val="clear" w:color="auto" w:fill="auto"/>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2">
    <w:name w:val="toc 2"/>
    <w:basedOn w:val="Normal"/>
    <w:next w:val="Normal"/>
    <w:autoRedefine/>
    <w:uiPriority w:val="39"/>
    <w:unhideWhenUsed/>
    <w:rsid w:val="00D37605"/>
    <w:pPr>
      <w:spacing w:before="120"/>
      <w:ind w:left="200"/>
    </w:pPr>
    <w:rPr>
      <w:rFonts w:asciiTheme="minorHAnsi" w:hAnsiTheme="minorHAnsi"/>
      <w:b/>
      <w:bCs/>
      <w:sz w:val="22"/>
      <w:szCs w:val="22"/>
    </w:rPr>
  </w:style>
  <w:style w:type="paragraph" w:styleId="TOC1">
    <w:name w:val="toc 1"/>
    <w:basedOn w:val="Normal"/>
    <w:next w:val="Normal"/>
    <w:autoRedefine/>
    <w:uiPriority w:val="39"/>
    <w:unhideWhenUsed/>
    <w:rsid w:val="00D37605"/>
    <w:pPr>
      <w:spacing w:before="120"/>
    </w:pPr>
    <w:rPr>
      <w:rFonts w:asciiTheme="minorHAnsi" w:hAnsiTheme="minorHAnsi"/>
      <w:b/>
      <w:bCs/>
      <w:i/>
      <w:iCs/>
      <w:sz w:val="24"/>
      <w:szCs w:val="24"/>
    </w:rPr>
  </w:style>
  <w:style w:type="paragraph" w:styleId="TOC3">
    <w:name w:val="toc 3"/>
    <w:basedOn w:val="Normal"/>
    <w:next w:val="Normal"/>
    <w:autoRedefine/>
    <w:semiHidden/>
    <w:unhideWhenUsed/>
    <w:rsid w:val="00D37605"/>
    <w:pPr>
      <w:ind w:left="400"/>
    </w:pPr>
    <w:rPr>
      <w:rFonts w:asciiTheme="minorHAnsi" w:hAnsiTheme="minorHAnsi"/>
    </w:rPr>
  </w:style>
  <w:style w:type="paragraph" w:styleId="TOC4">
    <w:name w:val="toc 4"/>
    <w:basedOn w:val="Normal"/>
    <w:next w:val="Normal"/>
    <w:autoRedefine/>
    <w:semiHidden/>
    <w:unhideWhenUsed/>
    <w:rsid w:val="00D37605"/>
    <w:pPr>
      <w:ind w:left="600"/>
    </w:pPr>
    <w:rPr>
      <w:rFonts w:asciiTheme="minorHAnsi" w:hAnsiTheme="minorHAnsi"/>
    </w:rPr>
  </w:style>
  <w:style w:type="paragraph" w:styleId="TOC5">
    <w:name w:val="toc 5"/>
    <w:basedOn w:val="Normal"/>
    <w:next w:val="Normal"/>
    <w:autoRedefine/>
    <w:semiHidden/>
    <w:unhideWhenUsed/>
    <w:rsid w:val="00D37605"/>
    <w:pPr>
      <w:ind w:left="800"/>
    </w:pPr>
    <w:rPr>
      <w:rFonts w:asciiTheme="minorHAnsi" w:hAnsiTheme="minorHAnsi"/>
    </w:rPr>
  </w:style>
  <w:style w:type="paragraph" w:styleId="TOC6">
    <w:name w:val="toc 6"/>
    <w:basedOn w:val="Normal"/>
    <w:next w:val="Normal"/>
    <w:autoRedefine/>
    <w:semiHidden/>
    <w:unhideWhenUsed/>
    <w:rsid w:val="00D37605"/>
    <w:pPr>
      <w:ind w:left="1000"/>
    </w:pPr>
    <w:rPr>
      <w:rFonts w:asciiTheme="minorHAnsi" w:hAnsiTheme="minorHAnsi"/>
    </w:rPr>
  </w:style>
  <w:style w:type="paragraph" w:styleId="TOC7">
    <w:name w:val="toc 7"/>
    <w:basedOn w:val="Normal"/>
    <w:next w:val="Normal"/>
    <w:autoRedefine/>
    <w:semiHidden/>
    <w:unhideWhenUsed/>
    <w:rsid w:val="00D37605"/>
    <w:pPr>
      <w:ind w:left="1200"/>
    </w:pPr>
    <w:rPr>
      <w:rFonts w:asciiTheme="minorHAnsi" w:hAnsiTheme="minorHAnsi"/>
    </w:rPr>
  </w:style>
  <w:style w:type="paragraph" w:styleId="TOC8">
    <w:name w:val="toc 8"/>
    <w:basedOn w:val="Normal"/>
    <w:next w:val="Normal"/>
    <w:autoRedefine/>
    <w:semiHidden/>
    <w:unhideWhenUsed/>
    <w:rsid w:val="00D37605"/>
    <w:pPr>
      <w:ind w:left="1400"/>
    </w:pPr>
    <w:rPr>
      <w:rFonts w:asciiTheme="minorHAnsi" w:hAnsiTheme="minorHAnsi"/>
    </w:rPr>
  </w:style>
  <w:style w:type="paragraph" w:styleId="TOC9">
    <w:name w:val="toc 9"/>
    <w:basedOn w:val="Normal"/>
    <w:next w:val="Normal"/>
    <w:autoRedefine/>
    <w:semiHidden/>
    <w:unhideWhenUsed/>
    <w:rsid w:val="00D37605"/>
    <w:pPr>
      <w:ind w:left="1600"/>
    </w:pPr>
    <w:rPr>
      <w:rFonts w:asciiTheme="minorHAnsi" w:hAnsi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403807">
      <w:bodyDiv w:val="1"/>
      <w:marLeft w:val="0"/>
      <w:marRight w:val="0"/>
      <w:marTop w:val="0"/>
      <w:marBottom w:val="0"/>
      <w:divBdr>
        <w:top w:val="none" w:sz="0" w:space="0" w:color="auto"/>
        <w:left w:val="none" w:sz="0" w:space="0" w:color="auto"/>
        <w:bottom w:val="none" w:sz="0" w:space="0" w:color="auto"/>
        <w:right w:val="none" w:sz="0" w:space="0" w:color="auto"/>
      </w:divBdr>
    </w:div>
    <w:div w:id="103809972">
      <w:bodyDiv w:val="1"/>
      <w:marLeft w:val="0"/>
      <w:marRight w:val="0"/>
      <w:marTop w:val="0"/>
      <w:marBottom w:val="0"/>
      <w:divBdr>
        <w:top w:val="none" w:sz="0" w:space="0" w:color="auto"/>
        <w:left w:val="none" w:sz="0" w:space="0" w:color="auto"/>
        <w:bottom w:val="none" w:sz="0" w:space="0" w:color="auto"/>
        <w:right w:val="none" w:sz="0" w:space="0" w:color="auto"/>
      </w:divBdr>
    </w:div>
    <w:div w:id="248584678">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4381460">
      <w:bodyDiv w:val="1"/>
      <w:marLeft w:val="0"/>
      <w:marRight w:val="0"/>
      <w:marTop w:val="0"/>
      <w:marBottom w:val="0"/>
      <w:divBdr>
        <w:top w:val="none" w:sz="0" w:space="0" w:color="auto"/>
        <w:left w:val="none" w:sz="0" w:space="0" w:color="auto"/>
        <w:bottom w:val="none" w:sz="0" w:space="0" w:color="auto"/>
        <w:right w:val="none" w:sz="0" w:space="0" w:color="auto"/>
      </w:divBdr>
    </w:div>
    <w:div w:id="903687787">
      <w:bodyDiv w:val="1"/>
      <w:marLeft w:val="0"/>
      <w:marRight w:val="0"/>
      <w:marTop w:val="0"/>
      <w:marBottom w:val="0"/>
      <w:divBdr>
        <w:top w:val="none" w:sz="0" w:space="0" w:color="auto"/>
        <w:left w:val="none" w:sz="0" w:space="0" w:color="auto"/>
        <w:bottom w:val="none" w:sz="0" w:space="0" w:color="auto"/>
        <w:right w:val="none" w:sz="0" w:space="0" w:color="auto"/>
      </w:divBdr>
      <w:divsChild>
        <w:div w:id="2125072359">
          <w:marLeft w:val="0"/>
          <w:marRight w:val="0"/>
          <w:marTop w:val="0"/>
          <w:marBottom w:val="0"/>
          <w:divBdr>
            <w:top w:val="none" w:sz="0" w:space="0" w:color="auto"/>
            <w:left w:val="none" w:sz="0" w:space="0" w:color="auto"/>
            <w:bottom w:val="none" w:sz="0" w:space="0" w:color="auto"/>
            <w:right w:val="none" w:sz="0" w:space="0" w:color="auto"/>
          </w:divBdr>
        </w:div>
      </w:divsChild>
    </w:div>
    <w:div w:id="136783436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1534401">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3430065">
      <w:bodyDiv w:val="1"/>
      <w:marLeft w:val="0"/>
      <w:marRight w:val="0"/>
      <w:marTop w:val="0"/>
      <w:marBottom w:val="0"/>
      <w:divBdr>
        <w:top w:val="none" w:sz="0" w:space="0" w:color="auto"/>
        <w:left w:val="none" w:sz="0" w:space="0" w:color="auto"/>
        <w:bottom w:val="none" w:sz="0" w:space="0" w:color="auto"/>
        <w:right w:val="none" w:sz="0" w:space="0" w:color="auto"/>
      </w:divBdr>
    </w:div>
    <w:div w:id="20832173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www.cyclinguk.org/cycle-magazine/bike-test-budget-e-cargo-bikes"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www.lumina-intelligence.com/blog/foodservice/uk-food-delivery-market-growth-share-size-statistics-2025/" TargetMode="Externa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hyperlink" Target="https://aexir.com/blog/uber-eats-alternative-uk-cost" TargetMode="External"/><Relationship Id="rId25" Type="http://schemas.openxmlformats.org/officeDocument/2006/relationships/hyperlink" Target="https://www.zebracat.ai/post/gen-z-marketing-statistics"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365invest.co.uk/student-population-in-birmingham/" TargetMode="External"/><Relationship Id="rId20" Type="http://schemas.openxmlformats.org/officeDocument/2006/relationships/hyperlink" Target="https://lawhive.co.uk/knowledge-hub/small-business/private-limited-company-advantages-and-disadvantages"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artuploans.co.uk/"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yperlink" Target="https://smallbusiness.co.uk/small-business-grants-uk-2548113/"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gov.uk/guidance/check-if-you-need-to-register-for-plastic-packaging-tax" TargetMode="External"/><Relationship Id="rId3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s://www.simplybusiness.co.uk/business-insurance/courier-insurance/" TargetMode="Externa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SharedWithUsers xmlns="346a40fd-5d87-4586-a97a-8367eb7051c9">
      <UserInfo>
        <DisplayName/>
        <AccountId xsi:nil="true"/>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66B4774-5929-456A-82CA-99A90E18A1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652D6FC-E364-47BE-9BDD-76F7A671434A}">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C272591C-8921-F040-9D64-603BD8D94C11}">
  <ds:schemaRefs>
    <ds:schemaRef ds:uri="http://schemas.openxmlformats.org/officeDocument/2006/bibliography"/>
  </ds:schemaRefs>
</ds:datastoreItem>
</file>

<file path=customXml/itemProps4.xml><?xml version="1.0" encoding="utf-8"?>
<ds:datastoreItem xmlns:ds="http://schemas.openxmlformats.org/officeDocument/2006/customXml" ds:itemID="{1B76E993-8452-4E57-BA63-9C6DF0B71BB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36</TotalTime>
  <Pages>13</Pages>
  <Words>2558</Words>
  <Characters>14587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17111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dc:description>August 2018</dc:description>
  <cp:lastModifiedBy>Shafayet K Chowdhury</cp:lastModifiedBy>
  <cp:revision>24</cp:revision>
  <cp:lastPrinted>2014-10-10T15:42:00Z</cp:lastPrinted>
  <dcterms:created xsi:type="dcterms:W3CDTF">2026-02-20T10:07:00Z</dcterms:created>
  <dcterms:modified xsi:type="dcterms:W3CDTF">2026-06-28T10:08:00Z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Order">
    <vt:r8>51800</vt:r8>
  </property>
  <property fmtid="{D5CDD505-2E9C-101B-9397-08002B2CF9AE}" pid="7" name="ComplianceAssetId">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y fmtid="{D5CDD505-2E9C-101B-9397-08002B2CF9AE}" pid="11" name="GrammarlyDocumentId">
    <vt:lpwstr>547e2e5d-cfac-4b49-bf66-eaf45f9a50e5</vt:lpwstr>
  </property>
</Properties>
</file>