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5ECB70" w14:textId="67B69584" w:rsidR="00851426" w:rsidRDefault="00851426" w:rsidP="00851426">
      <w:pPr>
        <w:jc w:val="both"/>
        <w:rPr>
          <w:rFonts w:ascii="Arial" w:hAnsi="Arial" w:cs="Arial"/>
          <w:b/>
          <w:bCs/>
          <w:sz w:val="28"/>
          <w:szCs w:val="28"/>
          <w:u w:val="single"/>
        </w:rPr>
      </w:pPr>
      <w:r w:rsidRPr="00851426">
        <w:rPr>
          <w:rFonts w:ascii="Arial" w:hAnsi="Arial" w:cs="Arial"/>
          <w:b/>
          <w:bCs/>
          <w:sz w:val="28"/>
          <w:szCs w:val="28"/>
          <w:u w:val="single"/>
        </w:rPr>
        <w:t>Fact Sheet: Social Theories of Ageing in Health and Social Care</w:t>
      </w:r>
    </w:p>
    <w:p w14:paraId="576F497F" w14:textId="77777777" w:rsidR="00851426" w:rsidRPr="00851426" w:rsidRDefault="00851426" w:rsidP="00851426">
      <w:pPr>
        <w:jc w:val="both"/>
        <w:rPr>
          <w:rFonts w:ascii="Arial" w:hAnsi="Arial" w:cs="Arial"/>
          <w:b/>
          <w:bCs/>
          <w:sz w:val="28"/>
          <w:szCs w:val="28"/>
          <w:u w:val="single"/>
        </w:rPr>
      </w:pPr>
    </w:p>
    <w:p w14:paraId="2CF26D23" w14:textId="52CCFDBE" w:rsidR="00851426" w:rsidRDefault="00851426" w:rsidP="00851426">
      <w:pPr>
        <w:jc w:val="both"/>
        <w:rPr>
          <w:rFonts w:ascii="Arial" w:hAnsi="Arial" w:cs="Arial"/>
          <w:sz w:val="28"/>
          <w:szCs w:val="28"/>
        </w:rPr>
      </w:pPr>
      <w:r w:rsidRPr="00851426">
        <w:rPr>
          <w:rFonts w:ascii="Arial" w:hAnsi="Arial" w:cs="Arial"/>
          <w:sz w:val="28"/>
          <w:szCs w:val="28"/>
        </w:rPr>
        <w:t>Understanding the social theories of ageing is crucial for health and social care professionals working with older individuals. These theories provide insights into how individuals and societies perceive and interact with ageing. Three prominent theories are the Disengagement Theory, the Activity Theory, and the Continuity Theory.</w:t>
      </w:r>
    </w:p>
    <w:p w14:paraId="3BAF6F9D" w14:textId="77777777" w:rsidR="00216B81" w:rsidRDefault="00216B81" w:rsidP="00851426">
      <w:pPr>
        <w:jc w:val="both"/>
        <w:rPr>
          <w:rFonts w:ascii="Arial" w:hAnsi="Arial" w:cs="Arial"/>
          <w:sz w:val="28"/>
          <w:szCs w:val="28"/>
        </w:rPr>
      </w:pPr>
    </w:p>
    <w:p w14:paraId="10286C1F" w14:textId="77777777" w:rsidR="00216B81" w:rsidRDefault="00216B81" w:rsidP="00851426">
      <w:pPr>
        <w:jc w:val="both"/>
        <w:rPr>
          <w:rFonts w:ascii="Arial" w:hAnsi="Arial" w:cs="Arial"/>
          <w:sz w:val="28"/>
          <w:szCs w:val="28"/>
        </w:rPr>
      </w:pPr>
    </w:p>
    <w:p w14:paraId="1D4FBBBC" w14:textId="77777777" w:rsidR="00216B81" w:rsidRDefault="00216B81" w:rsidP="00851426">
      <w:pPr>
        <w:jc w:val="both"/>
        <w:rPr>
          <w:rFonts w:ascii="Arial" w:hAnsi="Arial" w:cs="Arial"/>
          <w:sz w:val="28"/>
          <w:szCs w:val="28"/>
        </w:rPr>
      </w:pPr>
    </w:p>
    <w:p w14:paraId="705BCCE0" w14:textId="77777777" w:rsidR="00216B81" w:rsidRDefault="00216B81" w:rsidP="00851426">
      <w:pPr>
        <w:jc w:val="both"/>
        <w:rPr>
          <w:rFonts w:ascii="Arial" w:hAnsi="Arial" w:cs="Arial"/>
          <w:sz w:val="28"/>
          <w:szCs w:val="28"/>
        </w:rPr>
      </w:pPr>
    </w:p>
    <w:p w14:paraId="12D34017" w14:textId="77777777" w:rsidR="00216B81" w:rsidRDefault="00216B81" w:rsidP="00851426">
      <w:pPr>
        <w:jc w:val="both"/>
        <w:rPr>
          <w:rFonts w:ascii="Arial" w:hAnsi="Arial" w:cs="Arial"/>
          <w:sz w:val="28"/>
          <w:szCs w:val="28"/>
        </w:rPr>
      </w:pPr>
    </w:p>
    <w:p w14:paraId="53E1CB56" w14:textId="77777777" w:rsidR="00216B81" w:rsidRDefault="00216B81" w:rsidP="00851426">
      <w:pPr>
        <w:jc w:val="both"/>
        <w:rPr>
          <w:rFonts w:ascii="Arial" w:hAnsi="Arial" w:cs="Arial"/>
          <w:sz w:val="28"/>
          <w:szCs w:val="28"/>
        </w:rPr>
      </w:pPr>
    </w:p>
    <w:p w14:paraId="48153505" w14:textId="77777777" w:rsidR="00216B81" w:rsidRDefault="00216B81" w:rsidP="00851426">
      <w:pPr>
        <w:jc w:val="both"/>
        <w:rPr>
          <w:rFonts w:ascii="Arial" w:hAnsi="Arial" w:cs="Arial"/>
          <w:sz w:val="28"/>
          <w:szCs w:val="28"/>
        </w:rPr>
      </w:pPr>
    </w:p>
    <w:p w14:paraId="3DE2243B" w14:textId="77777777" w:rsidR="00216B81" w:rsidRDefault="00216B81" w:rsidP="00851426">
      <w:pPr>
        <w:jc w:val="both"/>
        <w:rPr>
          <w:rFonts w:ascii="Arial" w:hAnsi="Arial" w:cs="Arial"/>
          <w:sz w:val="28"/>
          <w:szCs w:val="28"/>
        </w:rPr>
      </w:pPr>
    </w:p>
    <w:p w14:paraId="12975223" w14:textId="77777777" w:rsidR="00216B81" w:rsidRDefault="00216B81" w:rsidP="00851426">
      <w:pPr>
        <w:jc w:val="both"/>
        <w:rPr>
          <w:rFonts w:ascii="Arial" w:hAnsi="Arial" w:cs="Arial"/>
          <w:sz w:val="28"/>
          <w:szCs w:val="28"/>
        </w:rPr>
      </w:pPr>
    </w:p>
    <w:p w14:paraId="1B179BDE" w14:textId="77777777" w:rsidR="00216B81" w:rsidRDefault="00216B81" w:rsidP="00851426">
      <w:pPr>
        <w:jc w:val="both"/>
        <w:rPr>
          <w:rFonts w:ascii="Arial" w:hAnsi="Arial" w:cs="Arial"/>
          <w:sz w:val="28"/>
          <w:szCs w:val="28"/>
        </w:rPr>
      </w:pPr>
    </w:p>
    <w:p w14:paraId="29AE38B5" w14:textId="77777777" w:rsidR="00216B81" w:rsidRDefault="00216B81" w:rsidP="00851426">
      <w:pPr>
        <w:jc w:val="both"/>
        <w:rPr>
          <w:rFonts w:ascii="Arial" w:hAnsi="Arial" w:cs="Arial"/>
          <w:sz w:val="28"/>
          <w:szCs w:val="28"/>
        </w:rPr>
      </w:pPr>
    </w:p>
    <w:p w14:paraId="05A7A997" w14:textId="77777777" w:rsidR="00216B81" w:rsidRDefault="00216B81" w:rsidP="00851426">
      <w:pPr>
        <w:jc w:val="both"/>
        <w:rPr>
          <w:rFonts w:ascii="Arial" w:hAnsi="Arial" w:cs="Arial"/>
          <w:sz w:val="28"/>
          <w:szCs w:val="28"/>
        </w:rPr>
      </w:pPr>
    </w:p>
    <w:p w14:paraId="02B91B9C" w14:textId="77777777" w:rsidR="00216B81" w:rsidRDefault="00216B81" w:rsidP="00851426">
      <w:pPr>
        <w:jc w:val="both"/>
        <w:rPr>
          <w:rFonts w:ascii="Arial" w:hAnsi="Arial" w:cs="Arial"/>
          <w:sz w:val="28"/>
          <w:szCs w:val="28"/>
        </w:rPr>
      </w:pPr>
    </w:p>
    <w:p w14:paraId="433CFC8C" w14:textId="77777777" w:rsidR="00216B81" w:rsidRDefault="00216B81" w:rsidP="00851426">
      <w:pPr>
        <w:jc w:val="both"/>
        <w:rPr>
          <w:rFonts w:ascii="Arial" w:hAnsi="Arial" w:cs="Arial"/>
          <w:sz w:val="28"/>
          <w:szCs w:val="28"/>
        </w:rPr>
      </w:pPr>
    </w:p>
    <w:p w14:paraId="48F6F708" w14:textId="77777777" w:rsidR="00216B81" w:rsidRDefault="00216B81" w:rsidP="00851426">
      <w:pPr>
        <w:jc w:val="both"/>
        <w:rPr>
          <w:rFonts w:ascii="Arial" w:hAnsi="Arial" w:cs="Arial"/>
          <w:sz w:val="28"/>
          <w:szCs w:val="28"/>
        </w:rPr>
      </w:pPr>
    </w:p>
    <w:p w14:paraId="7949C148" w14:textId="77777777" w:rsidR="00851426" w:rsidRPr="00851426" w:rsidRDefault="00851426" w:rsidP="00851426">
      <w:pPr>
        <w:jc w:val="both"/>
        <w:rPr>
          <w:rFonts w:ascii="Arial" w:hAnsi="Arial" w:cs="Arial"/>
          <w:sz w:val="28"/>
          <w:szCs w:val="28"/>
        </w:rPr>
      </w:pPr>
    </w:p>
    <w:p w14:paraId="36ED5394" w14:textId="54F5A474" w:rsidR="00851426" w:rsidRPr="00851426" w:rsidRDefault="00851426" w:rsidP="00851426">
      <w:pPr>
        <w:jc w:val="both"/>
        <w:rPr>
          <w:rFonts w:ascii="Arial" w:hAnsi="Arial" w:cs="Arial"/>
          <w:b/>
          <w:bCs/>
          <w:color w:val="7030A0"/>
          <w:sz w:val="28"/>
          <w:szCs w:val="28"/>
        </w:rPr>
      </w:pPr>
      <w:r w:rsidRPr="00851426">
        <w:rPr>
          <w:rFonts w:ascii="Arial" w:hAnsi="Arial" w:cs="Arial"/>
          <w:b/>
          <w:bCs/>
          <w:color w:val="7030A0"/>
          <w:sz w:val="28"/>
          <w:szCs w:val="28"/>
        </w:rPr>
        <w:lastRenderedPageBreak/>
        <w:t>1. The Disengagement Theory:</w:t>
      </w:r>
    </w:p>
    <w:p w14:paraId="49AC30B4" w14:textId="77777777" w:rsidR="00851426" w:rsidRPr="00851426" w:rsidRDefault="00851426" w:rsidP="00851426">
      <w:pPr>
        <w:jc w:val="both"/>
        <w:rPr>
          <w:rFonts w:ascii="Arial" w:hAnsi="Arial" w:cs="Arial"/>
          <w:sz w:val="28"/>
          <w:szCs w:val="28"/>
        </w:rPr>
      </w:pPr>
      <w:r w:rsidRPr="00851426">
        <w:rPr>
          <w:rFonts w:ascii="Arial" w:hAnsi="Arial" w:cs="Arial"/>
          <w:b/>
          <w:bCs/>
          <w:color w:val="7030A0"/>
          <w:sz w:val="28"/>
          <w:szCs w:val="28"/>
        </w:rPr>
        <w:t xml:space="preserve">Overview: </w:t>
      </w:r>
      <w:r w:rsidRPr="00851426">
        <w:rPr>
          <w:rFonts w:ascii="Arial" w:hAnsi="Arial" w:cs="Arial"/>
          <w:sz w:val="28"/>
          <w:szCs w:val="28"/>
        </w:rPr>
        <w:t>Developed by Cumming and Henry in 1961, the Disengagement Theory posits that ageing is a natural and inevitable process involving mutual withdrawal between older individuals and society.</w:t>
      </w:r>
    </w:p>
    <w:p w14:paraId="6DD53E5B" w14:textId="77777777" w:rsidR="00851426" w:rsidRPr="00851426" w:rsidRDefault="00851426" w:rsidP="00851426">
      <w:pPr>
        <w:jc w:val="both"/>
        <w:rPr>
          <w:rFonts w:ascii="Arial" w:hAnsi="Arial" w:cs="Arial"/>
          <w:b/>
          <w:bCs/>
          <w:color w:val="7030A0"/>
          <w:sz w:val="28"/>
          <w:szCs w:val="28"/>
        </w:rPr>
      </w:pPr>
      <w:r w:rsidRPr="00851426">
        <w:rPr>
          <w:rFonts w:ascii="Arial" w:hAnsi="Arial" w:cs="Arial"/>
          <w:b/>
          <w:bCs/>
          <w:color w:val="7030A0"/>
          <w:sz w:val="28"/>
          <w:szCs w:val="28"/>
        </w:rPr>
        <w:t>Key Points:</w:t>
      </w:r>
    </w:p>
    <w:p w14:paraId="28C62883" w14:textId="1BB20BBE" w:rsidR="00851426" w:rsidRPr="002A72F4" w:rsidRDefault="00851426" w:rsidP="002A72F4">
      <w:pPr>
        <w:pStyle w:val="ListParagraph"/>
        <w:numPr>
          <w:ilvl w:val="0"/>
          <w:numId w:val="1"/>
        </w:numPr>
        <w:jc w:val="both"/>
        <w:rPr>
          <w:rFonts w:ascii="Arial" w:hAnsi="Arial" w:cs="Arial"/>
          <w:sz w:val="28"/>
          <w:szCs w:val="28"/>
        </w:rPr>
      </w:pPr>
      <w:r w:rsidRPr="002A72F4">
        <w:rPr>
          <w:rFonts w:ascii="Arial" w:hAnsi="Arial" w:cs="Arial"/>
          <w:sz w:val="28"/>
          <w:szCs w:val="28"/>
        </w:rPr>
        <w:t>Older individuals gradually disengage from societal roles and responsibilities</w:t>
      </w:r>
      <w:r w:rsidR="002A72F4">
        <w:rPr>
          <w:rFonts w:ascii="Arial" w:hAnsi="Arial" w:cs="Arial"/>
          <w:sz w:val="28"/>
          <w:szCs w:val="28"/>
        </w:rPr>
        <w:t xml:space="preserve"> and society gradually withdraws from them</w:t>
      </w:r>
    </w:p>
    <w:p w14:paraId="550D0261" w14:textId="77777777" w:rsidR="00851426" w:rsidRPr="002A72F4" w:rsidRDefault="00851426" w:rsidP="002A72F4">
      <w:pPr>
        <w:pStyle w:val="ListParagraph"/>
        <w:numPr>
          <w:ilvl w:val="0"/>
          <w:numId w:val="1"/>
        </w:numPr>
        <w:jc w:val="both"/>
        <w:rPr>
          <w:rFonts w:ascii="Arial" w:hAnsi="Arial" w:cs="Arial"/>
          <w:sz w:val="28"/>
          <w:szCs w:val="28"/>
        </w:rPr>
      </w:pPr>
      <w:r w:rsidRPr="002A72F4">
        <w:rPr>
          <w:rFonts w:ascii="Arial" w:hAnsi="Arial" w:cs="Arial"/>
          <w:sz w:val="28"/>
          <w:szCs w:val="28"/>
        </w:rPr>
        <w:t>This withdrawal is beneficial for both the individual and society, allowing for a smoother transition of power and resources.</w:t>
      </w:r>
    </w:p>
    <w:p w14:paraId="6F212671" w14:textId="77777777" w:rsidR="00851426" w:rsidRPr="00851426" w:rsidRDefault="00851426" w:rsidP="00851426">
      <w:pPr>
        <w:jc w:val="both"/>
        <w:rPr>
          <w:rFonts w:ascii="Arial" w:hAnsi="Arial" w:cs="Arial"/>
          <w:b/>
          <w:bCs/>
          <w:color w:val="7030A0"/>
          <w:sz w:val="28"/>
          <w:szCs w:val="28"/>
        </w:rPr>
      </w:pPr>
      <w:r w:rsidRPr="00851426">
        <w:rPr>
          <w:rFonts w:ascii="Arial" w:hAnsi="Arial" w:cs="Arial"/>
          <w:b/>
          <w:bCs/>
          <w:color w:val="7030A0"/>
          <w:sz w:val="28"/>
          <w:szCs w:val="28"/>
        </w:rPr>
        <w:t>Relevance Today:</w:t>
      </w:r>
    </w:p>
    <w:p w14:paraId="65CCA9C5" w14:textId="77777777" w:rsidR="00851426" w:rsidRPr="00851426" w:rsidRDefault="00851426" w:rsidP="00851426">
      <w:pPr>
        <w:jc w:val="both"/>
        <w:rPr>
          <w:rFonts w:ascii="Arial" w:hAnsi="Arial" w:cs="Arial"/>
          <w:sz w:val="28"/>
          <w:szCs w:val="28"/>
        </w:rPr>
      </w:pPr>
      <w:r w:rsidRPr="00851426">
        <w:rPr>
          <w:rFonts w:ascii="Arial" w:hAnsi="Arial" w:cs="Arial"/>
          <w:sz w:val="28"/>
          <w:szCs w:val="28"/>
        </w:rPr>
        <w:t>In health and social care, this theory encourages professionals to respect and support the autonomy of older individuals who may prefer a more withdrawn lifestyle.</w:t>
      </w:r>
    </w:p>
    <w:p w14:paraId="0BCA72F2" w14:textId="77777777" w:rsidR="00851426" w:rsidRDefault="00851426" w:rsidP="00851426">
      <w:pPr>
        <w:jc w:val="both"/>
      </w:pPr>
      <w:r w:rsidRPr="00851426">
        <w:rPr>
          <w:rFonts w:ascii="Arial" w:hAnsi="Arial" w:cs="Arial"/>
          <w:sz w:val="28"/>
          <w:szCs w:val="28"/>
        </w:rPr>
        <w:t>Services might focus on promoting dignity and self-determination in care plans.</w:t>
      </w:r>
      <w:r w:rsidRPr="00851426">
        <w:t xml:space="preserve"> </w:t>
      </w:r>
    </w:p>
    <w:p w14:paraId="04E11FB2" w14:textId="77777777" w:rsidR="00851426" w:rsidRDefault="00851426" w:rsidP="00851426">
      <w:pPr>
        <w:jc w:val="both"/>
      </w:pPr>
    </w:p>
    <w:p w14:paraId="7B4CE1D9" w14:textId="0E48F7A2" w:rsidR="00851426" w:rsidRPr="00851426" w:rsidRDefault="00851426" w:rsidP="00851426">
      <w:pPr>
        <w:jc w:val="both"/>
        <w:rPr>
          <w:rFonts w:ascii="Arial" w:hAnsi="Arial" w:cs="Arial"/>
          <w:b/>
          <w:bCs/>
          <w:color w:val="7030A0"/>
          <w:sz w:val="28"/>
          <w:szCs w:val="28"/>
        </w:rPr>
      </w:pPr>
      <w:r w:rsidRPr="00851426">
        <w:rPr>
          <w:rFonts w:ascii="Arial" w:hAnsi="Arial" w:cs="Arial"/>
          <w:b/>
          <w:bCs/>
          <w:color w:val="7030A0"/>
          <w:sz w:val="28"/>
          <w:szCs w:val="28"/>
        </w:rPr>
        <w:t>Critical Evaluation of the Disengagement Theory</w:t>
      </w:r>
    </w:p>
    <w:p w14:paraId="17D99B2A" w14:textId="4B89AA08" w:rsidR="00851426" w:rsidRPr="00851426" w:rsidRDefault="00851426" w:rsidP="00851426">
      <w:pPr>
        <w:jc w:val="both"/>
        <w:rPr>
          <w:rFonts w:ascii="Arial" w:hAnsi="Arial" w:cs="Arial"/>
          <w:b/>
          <w:bCs/>
          <w:color w:val="7030A0"/>
          <w:sz w:val="28"/>
          <w:szCs w:val="28"/>
        </w:rPr>
      </w:pPr>
      <w:r w:rsidRPr="00851426">
        <w:rPr>
          <w:rFonts w:ascii="Arial" w:hAnsi="Arial" w:cs="Arial"/>
          <w:b/>
          <w:bCs/>
          <w:color w:val="7030A0"/>
          <w:sz w:val="28"/>
          <w:szCs w:val="28"/>
        </w:rPr>
        <w:t>Advantages:</w:t>
      </w:r>
    </w:p>
    <w:p w14:paraId="4BBED7EE" w14:textId="0B04CCC0" w:rsidR="00851426" w:rsidRPr="00851426" w:rsidRDefault="00851426" w:rsidP="00851426">
      <w:pPr>
        <w:jc w:val="both"/>
        <w:rPr>
          <w:rFonts w:ascii="Arial" w:hAnsi="Arial" w:cs="Arial"/>
          <w:sz w:val="28"/>
          <w:szCs w:val="28"/>
        </w:rPr>
      </w:pPr>
      <w:r w:rsidRPr="00851426">
        <w:rPr>
          <w:rFonts w:ascii="Arial" w:hAnsi="Arial" w:cs="Arial"/>
          <w:b/>
          <w:bCs/>
          <w:color w:val="7030A0"/>
          <w:sz w:val="28"/>
          <w:szCs w:val="28"/>
        </w:rPr>
        <w:t>Respect for Autonomy:</w:t>
      </w:r>
      <w:r w:rsidRPr="00851426">
        <w:rPr>
          <w:rFonts w:ascii="Arial" w:hAnsi="Arial" w:cs="Arial"/>
          <w:sz w:val="28"/>
          <w:szCs w:val="28"/>
        </w:rPr>
        <w:t xml:space="preserve"> The theory emphasi</w:t>
      </w:r>
      <w:r w:rsidR="00F9731F">
        <w:rPr>
          <w:rFonts w:ascii="Arial" w:hAnsi="Arial" w:cs="Arial"/>
          <w:sz w:val="28"/>
          <w:szCs w:val="28"/>
        </w:rPr>
        <w:t>s</w:t>
      </w:r>
      <w:r w:rsidRPr="00851426">
        <w:rPr>
          <w:rFonts w:ascii="Arial" w:hAnsi="Arial" w:cs="Arial"/>
          <w:sz w:val="28"/>
          <w:szCs w:val="28"/>
        </w:rPr>
        <w:t>es the importance of allowing older individuals to disengage if they choose, respecting their autonomy in deciding the level of social involvement.</w:t>
      </w:r>
    </w:p>
    <w:p w14:paraId="736EA73D" w14:textId="77777777" w:rsidR="00851426" w:rsidRPr="00851426" w:rsidRDefault="00851426" w:rsidP="00851426">
      <w:pPr>
        <w:jc w:val="both"/>
        <w:rPr>
          <w:rFonts w:ascii="Arial" w:hAnsi="Arial" w:cs="Arial"/>
          <w:sz w:val="28"/>
          <w:szCs w:val="28"/>
        </w:rPr>
      </w:pPr>
      <w:r w:rsidRPr="00851426">
        <w:rPr>
          <w:rFonts w:ascii="Arial" w:hAnsi="Arial" w:cs="Arial"/>
          <w:b/>
          <w:bCs/>
          <w:color w:val="7030A0"/>
          <w:sz w:val="28"/>
          <w:szCs w:val="28"/>
        </w:rPr>
        <w:t>Smooth Societal Transitions:</w:t>
      </w:r>
      <w:r w:rsidRPr="00851426">
        <w:rPr>
          <w:rFonts w:ascii="Arial" w:hAnsi="Arial" w:cs="Arial"/>
          <w:sz w:val="28"/>
          <w:szCs w:val="28"/>
        </w:rPr>
        <w:t xml:space="preserve"> The idea of mutual withdrawal can facilitate smoother transitions of roles and resources within society.</w:t>
      </w:r>
    </w:p>
    <w:p w14:paraId="27E651BE" w14:textId="387FB59D" w:rsidR="00851426" w:rsidRPr="00851426" w:rsidRDefault="00851426" w:rsidP="00851426">
      <w:pPr>
        <w:jc w:val="both"/>
        <w:rPr>
          <w:rFonts w:ascii="Arial" w:hAnsi="Arial" w:cs="Arial"/>
          <w:b/>
          <w:bCs/>
          <w:color w:val="7030A0"/>
          <w:sz w:val="28"/>
          <w:szCs w:val="28"/>
        </w:rPr>
      </w:pPr>
      <w:r w:rsidRPr="00851426">
        <w:rPr>
          <w:rFonts w:ascii="Arial" w:hAnsi="Arial" w:cs="Arial"/>
          <w:b/>
          <w:bCs/>
          <w:color w:val="7030A0"/>
          <w:sz w:val="28"/>
          <w:szCs w:val="28"/>
        </w:rPr>
        <w:t>Limitations:</w:t>
      </w:r>
    </w:p>
    <w:p w14:paraId="49DAB5AC" w14:textId="77777777" w:rsidR="00851426" w:rsidRPr="00851426" w:rsidRDefault="00851426" w:rsidP="00851426">
      <w:pPr>
        <w:jc w:val="both"/>
        <w:rPr>
          <w:rFonts w:ascii="Arial" w:hAnsi="Arial" w:cs="Arial"/>
          <w:sz w:val="28"/>
          <w:szCs w:val="28"/>
        </w:rPr>
      </w:pPr>
      <w:r w:rsidRPr="00851426">
        <w:rPr>
          <w:rFonts w:ascii="Arial" w:hAnsi="Arial" w:cs="Arial"/>
          <w:b/>
          <w:bCs/>
          <w:color w:val="7030A0"/>
          <w:sz w:val="28"/>
          <w:szCs w:val="28"/>
        </w:rPr>
        <w:lastRenderedPageBreak/>
        <w:t>Cultural Variability:</w:t>
      </w:r>
      <w:r w:rsidRPr="00851426">
        <w:rPr>
          <w:rFonts w:ascii="Arial" w:hAnsi="Arial" w:cs="Arial"/>
          <w:sz w:val="28"/>
          <w:szCs w:val="28"/>
        </w:rPr>
        <w:t xml:space="preserve"> The theory may not consider cultural differences in expectations regarding the role of older individuals. Some cultures value active engagement of seniors in family and community life.</w:t>
      </w:r>
    </w:p>
    <w:p w14:paraId="7799D9FB" w14:textId="6678648B" w:rsidR="00851426" w:rsidRDefault="00851426" w:rsidP="00851426">
      <w:pPr>
        <w:jc w:val="both"/>
        <w:rPr>
          <w:rFonts w:ascii="Arial" w:hAnsi="Arial" w:cs="Arial"/>
          <w:sz w:val="28"/>
          <w:szCs w:val="28"/>
        </w:rPr>
      </w:pPr>
      <w:r w:rsidRPr="00851426">
        <w:rPr>
          <w:rFonts w:ascii="Arial" w:hAnsi="Arial" w:cs="Arial"/>
          <w:b/>
          <w:bCs/>
          <w:color w:val="7030A0"/>
          <w:sz w:val="28"/>
          <w:szCs w:val="28"/>
        </w:rPr>
        <w:t>Assumption of Willing Disengagement:</w:t>
      </w:r>
      <w:r w:rsidRPr="00851426">
        <w:rPr>
          <w:rFonts w:ascii="Arial" w:hAnsi="Arial" w:cs="Arial"/>
          <w:sz w:val="28"/>
          <w:szCs w:val="28"/>
        </w:rPr>
        <w:t xml:space="preserve"> The theory assumes that older individuals willingly disengage, which may not always be the case, especially if withdrawal is due to external factors like isolation or health issues.</w:t>
      </w:r>
    </w:p>
    <w:p w14:paraId="12F2A422" w14:textId="77777777" w:rsidR="00216B81" w:rsidRDefault="00216B81" w:rsidP="00851426">
      <w:pPr>
        <w:jc w:val="both"/>
        <w:rPr>
          <w:rFonts w:ascii="Arial" w:hAnsi="Arial" w:cs="Arial"/>
          <w:sz w:val="28"/>
          <w:szCs w:val="28"/>
        </w:rPr>
      </w:pPr>
    </w:p>
    <w:p w14:paraId="746A790A" w14:textId="77777777" w:rsidR="00216B81" w:rsidRDefault="00216B81" w:rsidP="00851426">
      <w:pPr>
        <w:jc w:val="both"/>
        <w:rPr>
          <w:rFonts w:ascii="Arial" w:hAnsi="Arial" w:cs="Arial"/>
          <w:sz w:val="28"/>
          <w:szCs w:val="28"/>
        </w:rPr>
      </w:pPr>
    </w:p>
    <w:p w14:paraId="5D11574B" w14:textId="77777777" w:rsidR="00216B81" w:rsidRDefault="00216B81" w:rsidP="00851426">
      <w:pPr>
        <w:jc w:val="both"/>
        <w:rPr>
          <w:rFonts w:ascii="Arial" w:hAnsi="Arial" w:cs="Arial"/>
          <w:sz w:val="28"/>
          <w:szCs w:val="28"/>
        </w:rPr>
      </w:pPr>
    </w:p>
    <w:p w14:paraId="4FEA5DF7" w14:textId="77777777" w:rsidR="00216B81" w:rsidRDefault="00216B81" w:rsidP="00851426">
      <w:pPr>
        <w:jc w:val="both"/>
        <w:rPr>
          <w:rFonts w:ascii="Arial" w:hAnsi="Arial" w:cs="Arial"/>
          <w:sz w:val="28"/>
          <w:szCs w:val="28"/>
        </w:rPr>
      </w:pPr>
    </w:p>
    <w:p w14:paraId="0B58451D" w14:textId="77777777" w:rsidR="00216B81" w:rsidRDefault="00216B81" w:rsidP="00851426">
      <w:pPr>
        <w:jc w:val="both"/>
        <w:rPr>
          <w:rFonts w:ascii="Arial" w:hAnsi="Arial" w:cs="Arial"/>
          <w:sz w:val="28"/>
          <w:szCs w:val="28"/>
        </w:rPr>
      </w:pPr>
    </w:p>
    <w:p w14:paraId="0434E590" w14:textId="77777777" w:rsidR="00216B81" w:rsidRDefault="00216B81" w:rsidP="00851426">
      <w:pPr>
        <w:jc w:val="both"/>
        <w:rPr>
          <w:rFonts w:ascii="Arial" w:hAnsi="Arial" w:cs="Arial"/>
          <w:sz w:val="28"/>
          <w:szCs w:val="28"/>
        </w:rPr>
      </w:pPr>
    </w:p>
    <w:p w14:paraId="41577F5A" w14:textId="77777777" w:rsidR="00216B81" w:rsidRDefault="00216B81" w:rsidP="00851426">
      <w:pPr>
        <w:jc w:val="both"/>
        <w:rPr>
          <w:rFonts w:ascii="Arial" w:hAnsi="Arial" w:cs="Arial"/>
          <w:sz w:val="28"/>
          <w:szCs w:val="28"/>
        </w:rPr>
      </w:pPr>
    </w:p>
    <w:p w14:paraId="012EEE00" w14:textId="77777777" w:rsidR="00216B81" w:rsidRDefault="00216B81" w:rsidP="00851426">
      <w:pPr>
        <w:jc w:val="both"/>
        <w:rPr>
          <w:rFonts w:ascii="Arial" w:hAnsi="Arial" w:cs="Arial"/>
          <w:sz w:val="28"/>
          <w:szCs w:val="28"/>
        </w:rPr>
      </w:pPr>
    </w:p>
    <w:p w14:paraId="6B7445E3" w14:textId="77777777" w:rsidR="00216B81" w:rsidRDefault="00216B81" w:rsidP="00851426">
      <w:pPr>
        <w:jc w:val="both"/>
        <w:rPr>
          <w:rFonts w:ascii="Arial" w:hAnsi="Arial" w:cs="Arial"/>
          <w:sz w:val="28"/>
          <w:szCs w:val="28"/>
        </w:rPr>
      </w:pPr>
    </w:p>
    <w:p w14:paraId="212E8AFF" w14:textId="77777777" w:rsidR="00216B81" w:rsidRDefault="00216B81" w:rsidP="00851426">
      <w:pPr>
        <w:jc w:val="both"/>
        <w:rPr>
          <w:rFonts w:ascii="Arial" w:hAnsi="Arial" w:cs="Arial"/>
          <w:sz w:val="28"/>
          <w:szCs w:val="28"/>
        </w:rPr>
      </w:pPr>
    </w:p>
    <w:p w14:paraId="6F44B1D4" w14:textId="77777777" w:rsidR="00216B81" w:rsidRDefault="00216B81" w:rsidP="00851426">
      <w:pPr>
        <w:jc w:val="both"/>
        <w:rPr>
          <w:rFonts w:ascii="Arial" w:hAnsi="Arial" w:cs="Arial"/>
          <w:sz w:val="28"/>
          <w:szCs w:val="28"/>
        </w:rPr>
      </w:pPr>
    </w:p>
    <w:p w14:paraId="3F390270" w14:textId="77777777" w:rsidR="00216B81" w:rsidRDefault="00216B81" w:rsidP="00851426">
      <w:pPr>
        <w:jc w:val="both"/>
        <w:rPr>
          <w:rFonts w:ascii="Arial" w:hAnsi="Arial" w:cs="Arial"/>
          <w:sz w:val="28"/>
          <w:szCs w:val="28"/>
        </w:rPr>
      </w:pPr>
    </w:p>
    <w:p w14:paraId="122224BF" w14:textId="77777777" w:rsidR="00216B81" w:rsidRDefault="00216B81" w:rsidP="00851426">
      <w:pPr>
        <w:jc w:val="both"/>
        <w:rPr>
          <w:rFonts w:ascii="Arial" w:hAnsi="Arial" w:cs="Arial"/>
          <w:sz w:val="28"/>
          <w:szCs w:val="28"/>
        </w:rPr>
      </w:pPr>
    </w:p>
    <w:p w14:paraId="689F5F61" w14:textId="77777777" w:rsidR="00216B81" w:rsidRDefault="00216B81" w:rsidP="00851426">
      <w:pPr>
        <w:jc w:val="both"/>
        <w:rPr>
          <w:rFonts w:ascii="Arial" w:hAnsi="Arial" w:cs="Arial"/>
          <w:sz w:val="28"/>
          <w:szCs w:val="28"/>
        </w:rPr>
      </w:pPr>
    </w:p>
    <w:p w14:paraId="34F373B0" w14:textId="77777777" w:rsidR="00216B81" w:rsidRDefault="00216B81" w:rsidP="00851426">
      <w:pPr>
        <w:jc w:val="both"/>
        <w:rPr>
          <w:rFonts w:ascii="Arial" w:hAnsi="Arial" w:cs="Arial"/>
          <w:sz w:val="28"/>
          <w:szCs w:val="28"/>
        </w:rPr>
      </w:pPr>
    </w:p>
    <w:p w14:paraId="780231CD" w14:textId="77777777" w:rsidR="00216B81" w:rsidRDefault="00216B81" w:rsidP="00851426">
      <w:pPr>
        <w:jc w:val="both"/>
        <w:rPr>
          <w:rFonts w:ascii="Arial" w:hAnsi="Arial" w:cs="Arial"/>
          <w:sz w:val="28"/>
          <w:szCs w:val="28"/>
        </w:rPr>
      </w:pPr>
    </w:p>
    <w:p w14:paraId="5A6574D9" w14:textId="77777777" w:rsidR="00216B81" w:rsidRDefault="00216B81" w:rsidP="00851426">
      <w:pPr>
        <w:jc w:val="both"/>
        <w:rPr>
          <w:rFonts w:ascii="Arial" w:hAnsi="Arial" w:cs="Arial"/>
          <w:sz w:val="28"/>
          <w:szCs w:val="28"/>
        </w:rPr>
      </w:pPr>
    </w:p>
    <w:p w14:paraId="645FAB30" w14:textId="014086CC" w:rsidR="00851426" w:rsidRPr="00851426" w:rsidRDefault="00851426" w:rsidP="00851426">
      <w:pPr>
        <w:jc w:val="both"/>
        <w:rPr>
          <w:rFonts w:ascii="Arial" w:hAnsi="Arial" w:cs="Arial"/>
          <w:b/>
          <w:bCs/>
          <w:color w:val="0070C0"/>
          <w:sz w:val="28"/>
          <w:szCs w:val="28"/>
        </w:rPr>
      </w:pPr>
      <w:r w:rsidRPr="00851426">
        <w:rPr>
          <w:rFonts w:ascii="Arial" w:hAnsi="Arial" w:cs="Arial"/>
          <w:b/>
          <w:bCs/>
          <w:color w:val="0070C0"/>
          <w:sz w:val="28"/>
          <w:szCs w:val="28"/>
        </w:rPr>
        <w:t>2. The Activity Theory:</w:t>
      </w:r>
    </w:p>
    <w:p w14:paraId="45374BC5" w14:textId="18793C23" w:rsidR="00851426" w:rsidRPr="00851426" w:rsidRDefault="00851426" w:rsidP="00851426">
      <w:pPr>
        <w:jc w:val="both"/>
        <w:rPr>
          <w:rFonts w:ascii="Arial" w:hAnsi="Arial" w:cs="Arial"/>
          <w:sz w:val="28"/>
          <w:szCs w:val="28"/>
        </w:rPr>
      </w:pPr>
      <w:r w:rsidRPr="00851426">
        <w:rPr>
          <w:rFonts w:ascii="Arial" w:hAnsi="Arial" w:cs="Arial"/>
          <w:b/>
          <w:bCs/>
          <w:color w:val="0070C0"/>
          <w:sz w:val="28"/>
          <w:szCs w:val="28"/>
        </w:rPr>
        <w:t xml:space="preserve">Overview: </w:t>
      </w:r>
      <w:r w:rsidRPr="00851426">
        <w:rPr>
          <w:rFonts w:ascii="Arial" w:hAnsi="Arial" w:cs="Arial"/>
          <w:sz w:val="28"/>
          <w:szCs w:val="28"/>
        </w:rPr>
        <w:t xml:space="preserve">Proposed by Havighurst, </w:t>
      </w:r>
      <w:proofErr w:type="spellStart"/>
      <w:r w:rsidRPr="00851426">
        <w:rPr>
          <w:rFonts w:ascii="Arial" w:hAnsi="Arial" w:cs="Arial"/>
          <w:sz w:val="28"/>
          <w:szCs w:val="28"/>
        </w:rPr>
        <w:t>Neugarten</w:t>
      </w:r>
      <w:proofErr w:type="spellEnd"/>
      <w:r w:rsidRPr="00851426">
        <w:rPr>
          <w:rFonts w:ascii="Arial" w:hAnsi="Arial" w:cs="Arial"/>
          <w:sz w:val="28"/>
          <w:szCs w:val="28"/>
        </w:rPr>
        <w:t>, and Tobin in 1963, the Activity Theory suggests that a higher level of activity leads to greater life satisfaction in old age.</w:t>
      </w:r>
      <w:r>
        <w:rPr>
          <w:rFonts w:ascii="Arial" w:hAnsi="Arial" w:cs="Arial"/>
          <w:sz w:val="28"/>
          <w:szCs w:val="28"/>
        </w:rPr>
        <w:t xml:space="preserve"> This was formulated in response to the disengagement theory</w:t>
      </w:r>
      <w:r w:rsidR="002A72F4">
        <w:rPr>
          <w:rFonts w:ascii="Arial" w:hAnsi="Arial" w:cs="Arial"/>
          <w:sz w:val="28"/>
          <w:szCs w:val="28"/>
        </w:rPr>
        <w:t>.</w:t>
      </w:r>
    </w:p>
    <w:p w14:paraId="75629DA7" w14:textId="77777777" w:rsidR="00851426" w:rsidRPr="00851426" w:rsidRDefault="00851426" w:rsidP="00851426">
      <w:pPr>
        <w:jc w:val="both"/>
        <w:rPr>
          <w:rFonts w:ascii="Arial" w:hAnsi="Arial" w:cs="Arial"/>
          <w:b/>
          <w:bCs/>
          <w:color w:val="0070C0"/>
          <w:sz w:val="28"/>
          <w:szCs w:val="28"/>
        </w:rPr>
      </w:pPr>
      <w:r w:rsidRPr="00851426">
        <w:rPr>
          <w:rFonts w:ascii="Arial" w:hAnsi="Arial" w:cs="Arial"/>
          <w:b/>
          <w:bCs/>
          <w:color w:val="0070C0"/>
          <w:sz w:val="28"/>
          <w:szCs w:val="28"/>
        </w:rPr>
        <w:t>Key Points:</w:t>
      </w:r>
    </w:p>
    <w:p w14:paraId="63470EBF" w14:textId="77777777" w:rsidR="00851426" w:rsidRPr="002A72F4" w:rsidRDefault="00851426" w:rsidP="002A72F4">
      <w:pPr>
        <w:pStyle w:val="ListParagraph"/>
        <w:numPr>
          <w:ilvl w:val="0"/>
          <w:numId w:val="2"/>
        </w:numPr>
        <w:jc w:val="both"/>
        <w:rPr>
          <w:rFonts w:ascii="Arial" w:hAnsi="Arial" w:cs="Arial"/>
          <w:sz w:val="28"/>
          <w:szCs w:val="28"/>
        </w:rPr>
      </w:pPr>
      <w:r w:rsidRPr="002A72F4">
        <w:rPr>
          <w:rFonts w:ascii="Arial" w:hAnsi="Arial" w:cs="Arial"/>
          <w:sz w:val="28"/>
          <w:szCs w:val="28"/>
        </w:rPr>
        <w:t>Active engagement in physical, social, and mental activities is essential for successful ageing.</w:t>
      </w:r>
    </w:p>
    <w:p w14:paraId="380D91A0" w14:textId="77777777" w:rsidR="00851426" w:rsidRPr="002A72F4" w:rsidRDefault="00851426" w:rsidP="002A72F4">
      <w:pPr>
        <w:pStyle w:val="ListParagraph"/>
        <w:numPr>
          <w:ilvl w:val="0"/>
          <w:numId w:val="2"/>
        </w:numPr>
        <w:jc w:val="both"/>
        <w:rPr>
          <w:rFonts w:ascii="Arial" w:hAnsi="Arial" w:cs="Arial"/>
          <w:sz w:val="28"/>
          <w:szCs w:val="28"/>
        </w:rPr>
      </w:pPr>
      <w:r w:rsidRPr="002A72F4">
        <w:rPr>
          <w:rFonts w:ascii="Arial" w:hAnsi="Arial" w:cs="Arial"/>
          <w:sz w:val="28"/>
          <w:szCs w:val="28"/>
        </w:rPr>
        <w:t>Maintaining a continuous involvement in various pursuits contributes to a positive sense of self.</w:t>
      </w:r>
    </w:p>
    <w:p w14:paraId="7B98719A" w14:textId="77777777" w:rsidR="00851426" w:rsidRPr="00851426" w:rsidRDefault="00851426" w:rsidP="00851426">
      <w:pPr>
        <w:jc w:val="both"/>
        <w:rPr>
          <w:rFonts w:ascii="Arial" w:hAnsi="Arial" w:cs="Arial"/>
          <w:b/>
          <w:bCs/>
          <w:color w:val="0070C0"/>
          <w:sz w:val="28"/>
          <w:szCs w:val="28"/>
        </w:rPr>
      </w:pPr>
      <w:r w:rsidRPr="00851426">
        <w:rPr>
          <w:rFonts w:ascii="Arial" w:hAnsi="Arial" w:cs="Arial"/>
          <w:b/>
          <w:bCs/>
          <w:color w:val="0070C0"/>
          <w:sz w:val="28"/>
          <w:szCs w:val="28"/>
        </w:rPr>
        <w:t>Relevance Today:</w:t>
      </w:r>
    </w:p>
    <w:p w14:paraId="224B0FEB" w14:textId="77777777" w:rsidR="00851426" w:rsidRPr="00851426" w:rsidRDefault="00851426" w:rsidP="00851426">
      <w:pPr>
        <w:jc w:val="both"/>
        <w:rPr>
          <w:rFonts w:ascii="Arial" w:hAnsi="Arial" w:cs="Arial"/>
          <w:sz w:val="28"/>
          <w:szCs w:val="28"/>
        </w:rPr>
      </w:pPr>
      <w:r w:rsidRPr="00851426">
        <w:rPr>
          <w:rFonts w:ascii="Arial" w:hAnsi="Arial" w:cs="Arial"/>
          <w:sz w:val="28"/>
          <w:szCs w:val="28"/>
        </w:rPr>
        <w:t>Health and social care services can incorporate activities and social programs to enhance the overall well-being of older individuals.</w:t>
      </w:r>
    </w:p>
    <w:p w14:paraId="34AE5E4C" w14:textId="77777777" w:rsidR="00851426" w:rsidRDefault="00851426" w:rsidP="00851426">
      <w:pPr>
        <w:jc w:val="both"/>
        <w:rPr>
          <w:rFonts w:ascii="Arial" w:hAnsi="Arial" w:cs="Arial"/>
          <w:sz w:val="28"/>
          <w:szCs w:val="28"/>
        </w:rPr>
      </w:pPr>
      <w:r w:rsidRPr="00851426">
        <w:rPr>
          <w:rFonts w:ascii="Arial" w:hAnsi="Arial" w:cs="Arial"/>
          <w:sz w:val="28"/>
          <w:szCs w:val="28"/>
        </w:rPr>
        <w:t>Promoting lifelong learning and participation in community events can support the principles of the Activity Theory.</w:t>
      </w:r>
    </w:p>
    <w:p w14:paraId="359E4AF8" w14:textId="1EBA901D" w:rsidR="006A57CE" w:rsidRPr="006A57CE" w:rsidRDefault="006A57CE" w:rsidP="00851426">
      <w:pPr>
        <w:jc w:val="both"/>
        <w:rPr>
          <w:rFonts w:ascii="Arial" w:hAnsi="Arial" w:cs="Arial"/>
          <w:b/>
          <w:bCs/>
          <w:color w:val="0070C0"/>
          <w:sz w:val="28"/>
          <w:szCs w:val="28"/>
        </w:rPr>
      </w:pPr>
      <w:r w:rsidRPr="006A57CE">
        <w:rPr>
          <w:rFonts w:ascii="Arial" w:hAnsi="Arial" w:cs="Arial"/>
          <w:b/>
          <w:bCs/>
          <w:color w:val="0070C0"/>
          <w:sz w:val="28"/>
          <w:szCs w:val="28"/>
        </w:rPr>
        <w:t>Critical Evaluation of the Activity Theory</w:t>
      </w:r>
    </w:p>
    <w:p w14:paraId="7EEA9A87" w14:textId="77777777" w:rsidR="006A57CE" w:rsidRPr="006A57CE" w:rsidRDefault="006A57CE" w:rsidP="006A57CE">
      <w:pPr>
        <w:jc w:val="both"/>
        <w:rPr>
          <w:rFonts w:ascii="Arial" w:hAnsi="Arial" w:cs="Arial"/>
          <w:b/>
          <w:bCs/>
          <w:color w:val="0070C0"/>
          <w:sz w:val="28"/>
          <w:szCs w:val="28"/>
        </w:rPr>
      </w:pPr>
      <w:r w:rsidRPr="006A57CE">
        <w:rPr>
          <w:rFonts w:ascii="Arial" w:hAnsi="Arial" w:cs="Arial"/>
          <w:b/>
          <w:bCs/>
          <w:color w:val="0070C0"/>
          <w:sz w:val="28"/>
          <w:szCs w:val="28"/>
        </w:rPr>
        <w:t>Advantages:</w:t>
      </w:r>
    </w:p>
    <w:p w14:paraId="21C77E8E" w14:textId="77777777" w:rsidR="006A57CE" w:rsidRPr="006A57CE" w:rsidRDefault="006A57CE" w:rsidP="006A57CE">
      <w:pPr>
        <w:jc w:val="both"/>
        <w:rPr>
          <w:rFonts w:ascii="Arial" w:hAnsi="Arial" w:cs="Arial"/>
          <w:sz w:val="28"/>
          <w:szCs w:val="28"/>
        </w:rPr>
      </w:pPr>
      <w:r w:rsidRPr="006A57CE">
        <w:rPr>
          <w:rFonts w:ascii="Arial" w:hAnsi="Arial" w:cs="Arial"/>
          <w:b/>
          <w:bCs/>
          <w:color w:val="0070C0"/>
          <w:sz w:val="28"/>
          <w:szCs w:val="28"/>
        </w:rPr>
        <w:t>Promotion of Well-being:</w:t>
      </w:r>
      <w:r w:rsidRPr="006A57CE">
        <w:rPr>
          <w:rFonts w:ascii="Arial" w:hAnsi="Arial" w:cs="Arial"/>
          <w:sz w:val="28"/>
          <w:szCs w:val="28"/>
        </w:rPr>
        <w:t xml:space="preserve"> Encouraging activity and social engagement can contribute to physical and mental well-being in older age.</w:t>
      </w:r>
    </w:p>
    <w:p w14:paraId="7D4EC7BA" w14:textId="063A86B8" w:rsidR="006A57CE" w:rsidRPr="006A57CE" w:rsidRDefault="006A57CE" w:rsidP="006A57CE">
      <w:pPr>
        <w:jc w:val="both"/>
        <w:rPr>
          <w:rFonts w:ascii="Arial" w:hAnsi="Arial" w:cs="Arial"/>
          <w:sz w:val="28"/>
          <w:szCs w:val="28"/>
        </w:rPr>
      </w:pPr>
      <w:r w:rsidRPr="006A57CE">
        <w:rPr>
          <w:rFonts w:ascii="Arial" w:hAnsi="Arial" w:cs="Arial"/>
          <w:b/>
          <w:bCs/>
          <w:color w:val="0070C0"/>
          <w:sz w:val="28"/>
          <w:szCs w:val="28"/>
        </w:rPr>
        <w:t xml:space="preserve">Positive Outlook on Aging: </w:t>
      </w:r>
      <w:r w:rsidRPr="006A57CE">
        <w:rPr>
          <w:rFonts w:ascii="Arial" w:hAnsi="Arial" w:cs="Arial"/>
          <w:sz w:val="28"/>
          <w:szCs w:val="28"/>
        </w:rPr>
        <w:t>The theory presents a positive perspective on ageing, emphasi</w:t>
      </w:r>
      <w:r w:rsidR="00F9731F">
        <w:rPr>
          <w:rFonts w:ascii="Arial" w:hAnsi="Arial" w:cs="Arial"/>
          <w:sz w:val="28"/>
          <w:szCs w:val="28"/>
        </w:rPr>
        <w:t>s</w:t>
      </w:r>
      <w:r w:rsidRPr="006A57CE">
        <w:rPr>
          <w:rFonts w:ascii="Arial" w:hAnsi="Arial" w:cs="Arial"/>
          <w:sz w:val="28"/>
          <w:szCs w:val="28"/>
        </w:rPr>
        <w:t>ing the potential for continued growth and satisfaction through active participation.</w:t>
      </w:r>
    </w:p>
    <w:p w14:paraId="0E9DC2C9" w14:textId="67D354C7" w:rsidR="006A57CE" w:rsidRPr="006A57CE" w:rsidRDefault="006A57CE" w:rsidP="006A57CE">
      <w:pPr>
        <w:jc w:val="both"/>
        <w:rPr>
          <w:rFonts w:ascii="Arial" w:hAnsi="Arial" w:cs="Arial"/>
          <w:b/>
          <w:bCs/>
          <w:color w:val="0070C0"/>
          <w:sz w:val="28"/>
          <w:szCs w:val="28"/>
        </w:rPr>
      </w:pPr>
      <w:r w:rsidRPr="006A57CE">
        <w:rPr>
          <w:rFonts w:ascii="Arial" w:hAnsi="Arial" w:cs="Arial"/>
          <w:b/>
          <w:bCs/>
          <w:color w:val="0070C0"/>
          <w:sz w:val="28"/>
          <w:szCs w:val="28"/>
        </w:rPr>
        <w:t>Limitations:</w:t>
      </w:r>
    </w:p>
    <w:p w14:paraId="554642D4" w14:textId="77777777" w:rsidR="006A57CE" w:rsidRPr="006A57CE" w:rsidRDefault="006A57CE" w:rsidP="006A57CE">
      <w:pPr>
        <w:jc w:val="both"/>
        <w:rPr>
          <w:rFonts w:ascii="Arial" w:hAnsi="Arial" w:cs="Arial"/>
          <w:sz w:val="28"/>
          <w:szCs w:val="28"/>
        </w:rPr>
      </w:pPr>
      <w:r w:rsidRPr="006A57CE">
        <w:rPr>
          <w:rFonts w:ascii="Arial" w:hAnsi="Arial" w:cs="Arial"/>
          <w:b/>
          <w:bCs/>
          <w:color w:val="0070C0"/>
          <w:sz w:val="28"/>
          <w:szCs w:val="28"/>
        </w:rPr>
        <w:lastRenderedPageBreak/>
        <w:t xml:space="preserve">Individual Differences: </w:t>
      </w:r>
      <w:r w:rsidRPr="006A57CE">
        <w:rPr>
          <w:rFonts w:ascii="Arial" w:hAnsi="Arial" w:cs="Arial"/>
          <w:sz w:val="28"/>
          <w:szCs w:val="28"/>
        </w:rPr>
        <w:t>Not all older individuals may desire or be capable of maintaining high levels of activity. The theory may not adequately address variations in health status, preferences, or abilities.</w:t>
      </w:r>
    </w:p>
    <w:p w14:paraId="48DC8234" w14:textId="037EA67F" w:rsidR="006A57CE" w:rsidRDefault="006A57CE" w:rsidP="006A57CE">
      <w:pPr>
        <w:jc w:val="both"/>
        <w:rPr>
          <w:rFonts w:ascii="Arial" w:hAnsi="Arial" w:cs="Arial"/>
          <w:sz w:val="28"/>
          <w:szCs w:val="28"/>
        </w:rPr>
      </w:pPr>
      <w:r w:rsidRPr="006A57CE">
        <w:rPr>
          <w:rFonts w:ascii="Arial" w:hAnsi="Arial" w:cs="Arial"/>
          <w:b/>
          <w:bCs/>
          <w:color w:val="0070C0"/>
          <w:sz w:val="28"/>
          <w:szCs w:val="28"/>
        </w:rPr>
        <w:t xml:space="preserve">Overemphasis on Activity: </w:t>
      </w:r>
      <w:r w:rsidRPr="006A57CE">
        <w:rPr>
          <w:rFonts w:ascii="Arial" w:hAnsi="Arial" w:cs="Arial"/>
          <w:sz w:val="28"/>
          <w:szCs w:val="28"/>
        </w:rPr>
        <w:t>The theory may overlook the importance of internal processes such as reflection and contemplation in older age, focusing primarily on external activities.</w:t>
      </w:r>
    </w:p>
    <w:p w14:paraId="2482EFD0" w14:textId="77777777" w:rsidR="00851426" w:rsidRDefault="00851426" w:rsidP="00851426">
      <w:pPr>
        <w:jc w:val="both"/>
        <w:rPr>
          <w:rFonts w:ascii="Arial" w:hAnsi="Arial" w:cs="Arial"/>
          <w:sz w:val="28"/>
          <w:szCs w:val="28"/>
        </w:rPr>
      </w:pPr>
    </w:p>
    <w:p w14:paraId="0A5DDCBA" w14:textId="77777777" w:rsidR="006A57CE" w:rsidRDefault="006A57CE" w:rsidP="00851426">
      <w:pPr>
        <w:jc w:val="both"/>
        <w:rPr>
          <w:rFonts w:ascii="Arial" w:hAnsi="Arial" w:cs="Arial"/>
          <w:sz w:val="28"/>
          <w:szCs w:val="28"/>
        </w:rPr>
      </w:pPr>
    </w:p>
    <w:p w14:paraId="468B88CD" w14:textId="77777777" w:rsidR="002A72F4" w:rsidRDefault="002A72F4" w:rsidP="00851426">
      <w:pPr>
        <w:jc w:val="both"/>
        <w:rPr>
          <w:rFonts w:ascii="Arial" w:hAnsi="Arial" w:cs="Arial"/>
          <w:sz w:val="28"/>
          <w:szCs w:val="28"/>
        </w:rPr>
      </w:pPr>
    </w:p>
    <w:p w14:paraId="501BA5E8" w14:textId="77777777" w:rsidR="002A72F4" w:rsidRDefault="002A72F4" w:rsidP="00851426">
      <w:pPr>
        <w:jc w:val="both"/>
        <w:rPr>
          <w:rFonts w:ascii="Arial" w:hAnsi="Arial" w:cs="Arial"/>
          <w:sz w:val="28"/>
          <w:szCs w:val="28"/>
        </w:rPr>
      </w:pPr>
    </w:p>
    <w:p w14:paraId="64DE9BA1" w14:textId="77777777" w:rsidR="00216B81" w:rsidRDefault="00216B81" w:rsidP="00851426">
      <w:pPr>
        <w:jc w:val="both"/>
        <w:rPr>
          <w:rFonts w:ascii="Arial" w:hAnsi="Arial" w:cs="Arial"/>
          <w:sz w:val="28"/>
          <w:szCs w:val="28"/>
        </w:rPr>
      </w:pPr>
    </w:p>
    <w:p w14:paraId="28954241" w14:textId="77777777" w:rsidR="00216B81" w:rsidRDefault="00216B81" w:rsidP="00851426">
      <w:pPr>
        <w:jc w:val="both"/>
        <w:rPr>
          <w:rFonts w:ascii="Arial" w:hAnsi="Arial" w:cs="Arial"/>
          <w:sz w:val="28"/>
          <w:szCs w:val="28"/>
        </w:rPr>
      </w:pPr>
    </w:p>
    <w:p w14:paraId="15C54D90" w14:textId="77777777" w:rsidR="00216B81" w:rsidRDefault="00216B81" w:rsidP="00851426">
      <w:pPr>
        <w:jc w:val="both"/>
        <w:rPr>
          <w:rFonts w:ascii="Arial" w:hAnsi="Arial" w:cs="Arial"/>
          <w:sz w:val="28"/>
          <w:szCs w:val="28"/>
        </w:rPr>
      </w:pPr>
    </w:p>
    <w:p w14:paraId="42D15836" w14:textId="77777777" w:rsidR="00216B81" w:rsidRDefault="00216B81" w:rsidP="00851426">
      <w:pPr>
        <w:jc w:val="both"/>
        <w:rPr>
          <w:rFonts w:ascii="Arial" w:hAnsi="Arial" w:cs="Arial"/>
          <w:sz w:val="28"/>
          <w:szCs w:val="28"/>
        </w:rPr>
      </w:pPr>
    </w:p>
    <w:p w14:paraId="388B6E0D" w14:textId="77777777" w:rsidR="00216B81" w:rsidRDefault="00216B81" w:rsidP="00851426">
      <w:pPr>
        <w:jc w:val="both"/>
        <w:rPr>
          <w:rFonts w:ascii="Arial" w:hAnsi="Arial" w:cs="Arial"/>
          <w:sz w:val="28"/>
          <w:szCs w:val="28"/>
        </w:rPr>
      </w:pPr>
    </w:p>
    <w:p w14:paraId="05B40B71" w14:textId="77777777" w:rsidR="00216B81" w:rsidRDefault="00216B81" w:rsidP="00851426">
      <w:pPr>
        <w:jc w:val="both"/>
        <w:rPr>
          <w:rFonts w:ascii="Arial" w:hAnsi="Arial" w:cs="Arial"/>
          <w:sz w:val="28"/>
          <w:szCs w:val="28"/>
        </w:rPr>
      </w:pPr>
    </w:p>
    <w:p w14:paraId="76E54448" w14:textId="77777777" w:rsidR="00216B81" w:rsidRDefault="00216B81" w:rsidP="00851426">
      <w:pPr>
        <w:jc w:val="both"/>
        <w:rPr>
          <w:rFonts w:ascii="Arial" w:hAnsi="Arial" w:cs="Arial"/>
          <w:sz w:val="28"/>
          <w:szCs w:val="28"/>
        </w:rPr>
      </w:pPr>
    </w:p>
    <w:p w14:paraId="50EF03D4" w14:textId="77777777" w:rsidR="00216B81" w:rsidRDefault="00216B81" w:rsidP="00851426">
      <w:pPr>
        <w:jc w:val="both"/>
        <w:rPr>
          <w:rFonts w:ascii="Arial" w:hAnsi="Arial" w:cs="Arial"/>
          <w:sz w:val="28"/>
          <w:szCs w:val="28"/>
        </w:rPr>
      </w:pPr>
    </w:p>
    <w:p w14:paraId="577B06F2" w14:textId="77777777" w:rsidR="00216B81" w:rsidRDefault="00216B81" w:rsidP="00851426">
      <w:pPr>
        <w:jc w:val="both"/>
        <w:rPr>
          <w:rFonts w:ascii="Arial" w:hAnsi="Arial" w:cs="Arial"/>
          <w:sz w:val="28"/>
          <w:szCs w:val="28"/>
        </w:rPr>
      </w:pPr>
    </w:p>
    <w:p w14:paraId="44BF2C7D" w14:textId="77777777" w:rsidR="00216B81" w:rsidRDefault="00216B81" w:rsidP="00851426">
      <w:pPr>
        <w:jc w:val="both"/>
        <w:rPr>
          <w:rFonts w:ascii="Arial" w:hAnsi="Arial" w:cs="Arial"/>
          <w:sz w:val="28"/>
          <w:szCs w:val="28"/>
        </w:rPr>
      </w:pPr>
    </w:p>
    <w:p w14:paraId="19DDF7EC" w14:textId="77777777" w:rsidR="00216B81" w:rsidRDefault="00216B81" w:rsidP="00851426">
      <w:pPr>
        <w:jc w:val="both"/>
        <w:rPr>
          <w:rFonts w:ascii="Arial" w:hAnsi="Arial" w:cs="Arial"/>
          <w:sz w:val="28"/>
          <w:szCs w:val="28"/>
        </w:rPr>
      </w:pPr>
    </w:p>
    <w:p w14:paraId="258AB409" w14:textId="77777777" w:rsidR="00216B81" w:rsidRDefault="00216B81" w:rsidP="00851426">
      <w:pPr>
        <w:jc w:val="both"/>
        <w:rPr>
          <w:rFonts w:ascii="Arial" w:hAnsi="Arial" w:cs="Arial"/>
          <w:sz w:val="28"/>
          <w:szCs w:val="28"/>
        </w:rPr>
      </w:pPr>
    </w:p>
    <w:p w14:paraId="12233C61" w14:textId="77777777" w:rsidR="006A57CE" w:rsidRPr="00851426" w:rsidRDefault="006A57CE" w:rsidP="00851426">
      <w:pPr>
        <w:jc w:val="both"/>
        <w:rPr>
          <w:rFonts w:ascii="Arial" w:hAnsi="Arial" w:cs="Arial"/>
          <w:sz w:val="28"/>
          <w:szCs w:val="28"/>
        </w:rPr>
      </w:pPr>
    </w:p>
    <w:p w14:paraId="20645EBB" w14:textId="77777777" w:rsidR="00851426" w:rsidRPr="00851426" w:rsidRDefault="00851426" w:rsidP="00851426">
      <w:pPr>
        <w:jc w:val="both"/>
        <w:rPr>
          <w:rFonts w:ascii="Arial" w:hAnsi="Arial" w:cs="Arial"/>
          <w:b/>
          <w:bCs/>
          <w:color w:val="00B050"/>
          <w:sz w:val="28"/>
          <w:szCs w:val="28"/>
        </w:rPr>
      </w:pPr>
      <w:r w:rsidRPr="00851426">
        <w:rPr>
          <w:rFonts w:ascii="Arial" w:hAnsi="Arial" w:cs="Arial"/>
          <w:b/>
          <w:bCs/>
          <w:color w:val="00B050"/>
          <w:sz w:val="28"/>
          <w:szCs w:val="28"/>
        </w:rPr>
        <w:lastRenderedPageBreak/>
        <w:t>3. Continuity Theory:</w:t>
      </w:r>
    </w:p>
    <w:p w14:paraId="308B7A0E" w14:textId="6CAC9BE1" w:rsidR="00851426" w:rsidRPr="00851426" w:rsidRDefault="00851426" w:rsidP="00851426">
      <w:pPr>
        <w:jc w:val="both"/>
        <w:rPr>
          <w:rFonts w:ascii="Arial" w:hAnsi="Arial" w:cs="Arial"/>
          <w:sz w:val="28"/>
          <w:szCs w:val="28"/>
        </w:rPr>
      </w:pPr>
      <w:r w:rsidRPr="00851426">
        <w:rPr>
          <w:rFonts w:ascii="Arial" w:hAnsi="Arial" w:cs="Arial"/>
          <w:b/>
          <w:bCs/>
          <w:color w:val="00B050"/>
          <w:sz w:val="28"/>
          <w:szCs w:val="28"/>
        </w:rPr>
        <w:t xml:space="preserve">Overview: </w:t>
      </w:r>
      <w:r w:rsidRPr="00851426">
        <w:rPr>
          <w:rFonts w:ascii="Arial" w:hAnsi="Arial" w:cs="Arial"/>
          <w:sz w:val="28"/>
          <w:szCs w:val="28"/>
        </w:rPr>
        <w:t>The Continuity Theory, proposed by Robert Atchley in 1989, suggests that individuals maintain a consistent pattern of behaviour throughout their lives, adapting and refining their lifestyle as they age.</w:t>
      </w:r>
    </w:p>
    <w:p w14:paraId="71D64812" w14:textId="77777777" w:rsidR="00851426" w:rsidRPr="00851426" w:rsidRDefault="00851426" w:rsidP="00851426">
      <w:pPr>
        <w:jc w:val="both"/>
        <w:rPr>
          <w:rFonts w:ascii="Arial" w:hAnsi="Arial" w:cs="Arial"/>
          <w:b/>
          <w:bCs/>
          <w:color w:val="00B050"/>
          <w:sz w:val="28"/>
          <w:szCs w:val="28"/>
        </w:rPr>
      </w:pPr>
      <w:r w:rsidRPr="00851426">
        <w:rPr>
          <w:rFonts w:ascii="Arial" w:hAnsi="Arial" w:cs="Arial"/>
          <w:b/>
          <w:bCs/>
          <w:color w:val="00B050"/>
          <w:sz w:val="28"/>
          <w:szCs w:val="28"/>
        </w:rPr>
        <w:t>Key Points:</w:t>
      </w:r>
    </w:p>
    <w:p w14:paraId="4497C456" w14:textId="77777777" w:rsidR="00851426" w:rsidRPr="002A72F4" w:rsidRDefault="00851426" w:rsidP="002A72F4">
      <w:pPr>
        <w:pStyle w:val="ListParagraph"/>
        <w:numPr>
          <w:ilvl w:val="0"/>
          <w:numId w:val="3"/>
        </w:numPr>
        <w:jc w:val="both"/>
        <w:rPr>
          <w:rFonts w:ascii="Arial" w:hAnsi="Arial" w:cs="Arial"/>
          <w:sz w:val="28"/>
          <w:szCs w:val="28"/>
        </w:rPr>
      </w:pPr>
      <w:r w:rsidRPr="002A72F4">
        <w:rPr>
          <w:rFonts w:ascii="Arial" w:hAnsi="Arial" w:cs="Arial"/>
          <w:sz w:val="28"/>
          <w:szCs w:val="28"/>
        </w:rPr>
        <w:t>Individuals strive to maintain a sense of continuity in their habits, preferences, and relationships.</w:t>
      </w:r>
    </w:p>
    <w:p w14:paraId="0D54035E" w14:textId="77777777" w:rsidR="00851426" w:rsidRPr="002A72F4" w:rsidRDefault="00851426" w:rsidP="002A72F4">
      <w:pPr>
        <w:pStyle w:val="ListParagraph"/>
        <w:numPr>
          <w:ilvl w:val="0"/>
          <w:numId w:val="3"/>
        </w:numPr>
        <w:jc w:val="both"/>
        <w:rPr>
          <w:rFonts w:ascii="Arial" w:hAnsi="Arial" w:cs="Arial"/>
          <w:sz w:val="28"/>
          <w:szCs w:val="28"/>
        </w:rPr>
      </w:pPr>
      <w:r w:rsidRPr="002A72F4">
        <w:rPr>
          <w:rFonts w:ascii="Arial" w:hAnsi="Arial" w:cs="Arial"/>
          <w:sz w:val="28"/>
          <w:szCs w:val="28"/>
        </w:rPr>
        <w:t>Successful adaptation to age-related changes involves building on existing life structures.</w:t>
      </w:r>
    </w:p>
    <w:p w14:paraId="6B11E4BE" w14:textId="77777777" w:rsidR="00851426" w:rsidRPr="00851426" w:rsidRDefault="00851426" w:rsidP="00851426">
      <w:pPr>
        <w:jc w:val="both"/>
        <w:rPr>
          <w:rFonts w:ascii="Arial" w:hAnsi="Arial" w:cs="Arial"/>
          <w:b/>
          <w:bCs/>
          <w:color w:val="00B050"/>
          <w:sz w:val="28"/>
          <w:szCs w:val="28"/>
        </w:rPr>
      </w:pPr>
      <w:r w:rsidRPr="00851426">
        <w:rPr>
          <w:rFonts w:ascii="Arial" w:hAnsi="Arial" w:cs="Arial"/>
          <w:b/>
          <w:bCs/>
          <w:color w:val="00B050"/>
          <w:sz w:val="28"/>
          <w:szCs w:val="28"/>
        </w:rPr>
        <w:t>Relevance Today:</w:t>
      </w:r>
    </w:p>
    <w:p w14:paraId="288144B0" w14:textId="51A43016" w:rsidR="00851426" w:rsidRPr="00851426" w:rsidRDefault="00851426" w:rsidP="00851426">
      <w:pPr>
        <w:jc w:val="both"/>
        <w:rPr>
          <w:rFonts w:ascii="Arial" w:hAnsi="Arial" w:cs="Arial"/>
          <w:sz w:val="28"/>
          <w:szCs w:val="28"/>
        </w:rPr>
      </w:pPr>
      <w:r w:rsidRPr="00851426">
        <w:rPr>
          <w:rFonts w:ascii="Arial" w:hAnsi="Arial" w:cs="Arial"/>
          <w:sz w:val="28"/>
          <w:szCs w:val="28"/>
        </w:rPr>
        <w:t>Health and social care services should recognise and support older individuals in maintaining continuity in their lives.</w:t>
      </w:r>
    </w:p>
    <w:p w14:paraId="518A64AC" w14:textId="654C6788" w:rsidR="00851426" w:rsidRDefault="00851426" w:rsidP="00851426">
      <w:pPr>
        <w:jc w:val="both"/>
        <w:rPr>
          <w:rFonts w:ascii="Arial" w:hAnsi="Arial" w:cs="Arial"/>
          <w:sz w:val="28"/>
          <w:szCs w:val="28"/>
        </w:rPr>
      </w:pPr>
      <w:r w:rsidRPr="00851426">
        <w:rPr>
          <w:rFonts w:ascii="Arial" w:hAnsi="Arial" w:cs="Arial"/>
          <w:sz w:val="28"/>
          <w:szCs w:val="28"/>
        </w:rPr>
        <w:t>Care plans might focus on preserving familiar routines, relationships, and cultural connections.</w:t>
      </w:r>
    </w:p>
    <w:p w14:paraId="049D5E23" w14:textId="5C105CD9" w:rsidR="006A57CE" w:rsidRDefault="006A57CE" w:rsidP="00851426">
      <w:pPr>
        <w:jc w:val="both"/>
        <w:rPr>
          <w:rFonts w:ascii="Arial" w:hAnsi="Arial" w:cs="Arial"/>
          <w:b/>
          <w:bCs/>
          <w:color w:val="00B050"/>
          <w:sz w:val="28"/>
          <w:szCs w:val="28"/>
        </w:rPr>
      </w:pPr>
      <w:r w:rsidRPr="006A57CE">
        <w:rPr>
          <w:rFonts w:ascii="Arial" w:hAnsi="Arial" w:cs="Arial"/>
          <w:b/>
          <w:bCs/>
          <w:color w:val="00B050"/>
          <w:sz w:val="28"/>
          <w:szCs w:val="28"/>
        </w:rPr>
        <w:t>Critical Evaluation of the Continuity Theory</w:t>
      </w:r>
    </w:p>
    <w:p w14:paraId="6366B7D8" w14:textId="67652D0F" w:rsidR="006A57CE" w:rsidRPr="006A57CE" w:rsidRDefault="006A57CE" w:rsidP="006A57CE">
      <w:pPr>
        <w:jc w:val="both"/>
        <w:rPr>
          <w:rFonts w:ascii="Arial" w:hAnsi="Arial" w:cs="Arial"/>
          <w:b/>
          <w:bCs/>
          <w:color w:val="00B050"/>
          <w:sz w:val="28"/>
          <w:szCs w:val="28"/>
        </w:rPr>
      </w:pPr>
      <w:r w:rsidRPr="006A57CE">
        <w:rPr>
          <w:rFonts w:ascii="Arial" w:hAnsi="Arial" w:cs="Arial"/>
          <w:b/>
          <w:bCs/>
          <w:color w:val="00B050"/>
          <w:sz w:val="28"/>
          <w:szCs w:val="28"/>
        </w:rPr>
        <w:t>Advantages:</w:t>
      </w:r>
    </w:p>
    <w:p w14:paraId="76A7CFA1" w14:textId="6F7EA7CD" w:rsidR="006A57CE" w:rsidRPr="006A57CE" w:rsidRDefault="006A57CE" w:rsidP="006A57CE">
      <w:pPr>
        <w:jc w:val="both"/>
        <w:rPr>
          <w:rFonts w:ascii="Arial" w:hAnsi="Arial" w:cs="Arial"/>
          <w:b/>
          <w:bCs/>
          <w:color w:val="00B050"/>
          <w:sz w:val="28"/>
          <w:szCs w:val="28"/>
        </w:rPr>
      </w:pPr>
      <w:r w:rsidRPr="006A57CE">
        <w:rPr>
          <w:rFonts w:ascii="Arial" w:hAnsi="Arial" w:cs="Arial"/>
          <w:b/>
          <w:bCs/>
          <w:color w:val="00B050"/>
          <w:sz w:val="28"/>
          <w:szCs w:val="28"/>
        </w:rPr>
        <w:t>Individuali</w:t>
      </w:r>
      <w:r w:rsidR="00F9731F">
        <w:rPr>
          <w:rFonts w:ascii="Arial" w:hAnsi="Arial" w:cs="Arial"/>
          <w:b/>
          <w:bCs/>
          <w:color w:val="00B050"/>
          <w:sz w:val="28"/>
          <w:szCs w:val="28"/>
        </w:rPr>
        <w:t>s</w:t>
      </w:r>
      <w:r w:rsidRPr="006A57CE">
        <w:rPr>
          <w:rFonts w:ascii="Arial" w:hAnsi="Arial" w:cs="Arial"/>
          <w:b/>
          <w:bCs/>
          <w:color w:val="00B050"/>
          <w:sz w:val="28"/>
          <w:szCs w:val="28"/>
        </w:rPr>
        <w:t xml:space="preserve">ed Approach: </w:t>
      </w:r>
      <w:r w:rsidRPr="006A57CE">
        <w:rPr>
          <w:rFonts w:ascii="Arial" w:hAnsi="Arial" w:cs="Arial"/>
          <w:sz w:val="28"/>
          <w:szCs w:val="28"/>
        </w:rPr>
        <w:t>Recogni</w:t>
      </w:r>
      <w:r w:rsidR="00F9731F">
        <w:rPr>
          <w:rFonts w:ascii="Arial" w:hAnsi="Arial" w:cs="Arial"/>
          <w:sz w:val="28"/>
          <w:szCs w:val="28"/>
        </w:rPr>
        <w:t>s</w:t>
      </w:r>
      <w:r w:rsidRPr="006A57CE">
        <w:rPr>
          <w:rFonts w:ascii="Arial" w:hAnsi="Arial" w:cs="Arial"/>
          <w:sz w:val="28"/>
          <w:szCs w:val="28"/>
        </w:rPr>
        <w:t>ing the importance of continuity allows for a more individuali</w:t>
      </w:r>
      <w:r w:rsidR="00F9731F">
        <w:rPr>
          <w:rFonts w:ascii="Arial" w:hAnsi="Arial" w:cs="Arial"/>
          <w:sz w:val="28"/>
          <w:szCs w:val="28"/>
        </w:rPr>
        <w:t>s</w:t>
      </w:r>
      <w:r w:rsidRPr="006A57CE">
        <w:rPr>
          <w:rFonts w:ascii="Arial" w:hAnsi="Arial" w:cs="Arial"/>
          <w:sz w:val="28"/>
          <w:szCs w:val="28"/>
        </w:rPr>
        <w:t>ed approach to care, acknowledging the unique life experiences and preferences of each older person.</w:t>
      </w:r>
    </w:p>
    <w:p w14:paraId="1ED53E7D" w14:textId="77777777" w:rsidR="006A57CE" w:rsidRPr="006A57CE" w:rsidRDefault="006A57CE" w:rsidP="006A57CE">
      <w:pPr>
        <w:jc w:val="both"/>
        <w:rPr>
          <w:rFonts w:ascii="Arial" w:hAnsi="Arial" w:cs="Arial"/>
          <w:b/>
          <w:bCs/>
          <w:color w:val="00B050"/>
          <w:sz w:val="28"/>
          <w:szCs w:val="28"/>
        </w:rPr>
      </w:pPr>
      <w:r w:rsidRPr="006A57CE">
        <w:rPr>
          <w:rFonts w:ascii="Arial" w:hAnsi="Arial" w:cs="Arial"/>
          <w:b/>
          <w:bCs/>
          <w:color w:val="00B050"/>
          <w:sz w:val="28"/>
          <w:szCs w:val="28"/>
        </w:rPr>
        <w:t xml:space="preserve">Adaptability: </w:t>
      </w:r>
      <w:r w:rsidRPr="006A57CE">
        <w:rPr>
          <w:rFonts w:ascii="Arial" w:hAnsi="Arial" w:cs="Arial"/>
          <w:sz w:val="28"/>
          <w:szCs w:val="28"/>
        </w:rPr>
        <w:t>The theory acknowledges that individuals can adapt and find new ways to maintain continuity, fostering resilience in the face of age-related changes.</w:t>
      </w:r>
    </w:p>
    <w:p w14:paraId="0854E0CB" w14:textId="67F970B1" w:rsidR="006A57CE" w:rsidRPr="006A57CE" w:rsidRDefault="006A57CE" w:rsidP="006A57CE">
      <w:pPr>
        <w:jc w:val="both"/>
        <w:rPr>
          <w:rFonts w:ascii="Arial" w:hAnsi="Arial" w:cs="Arial"/>
          <w:b/>
          <w:bCs/>
          <w:color w:val="00B050"/>
          <w:sz w:val="28"/>
          <w:szCs w:val="28"/>
        </w:rPr>
      </w:pPr>
      <w:r w:rsidRPr="006A57CE">
        <w:rPr>
          <w:rFonts w:ascii="Arial" w:hAnsi="Arial" w:cs="Arial"/>
          <w:b/>
          <w:bCs/>
          <w:color w:val="00B050"/>
          <w:sz w:val="28"/>
          <w:szCs w:val="28"/>
        </w:rPr>
        <w:t>Limitations:</w:t>
      </w:r>
    </w:p>
    <w:p w14:paraId="3B407CD3" w14:textId="77777777" w:rsidR="006A57CE" w:rsidRPr="006A57CE" w:rsidRDefault="006A57CE" w:rsidP="006A57CE">
      <w:pPr>
        <w:jc w:val="both"/>
        <w:rPr>
          <w:rFonts w:ascii="Arial" w:hAnsi="Arial" w:cs="Arial"/>
          <w:b/>
          <w:bCs/>
          <w:color w:val="00B050"/>
          <w:sz w:val="28"/>
          <w:szCs w:val="28"/>
        </w:rPr>
      </w:pPr>
      <w:r w:rsidRPr="006A57CE">
        <w:rPr>
          <w:rFonts w:ascii="Arial" w:hAnsi="Arial" w:cs="Arial"/>
          <w:b/>
          <w:bCs/>
          <w:color w:val="00B050"/>
          <w:sz w:val="28"/>
          <w:szCs w:val="28"/>
        </w:rPr>
        <w:t xml:space="preserve">Assumption of Stability: </w:t>
      </w:r>
      <w:r w:rsidRPr="006A57CE">
        <w:rPr>
          <w:rFonts w:ascii="Arial" w:hAnsi="Arial" w:cs="Arial"/>
          <w:sz w:val="28"/>
          <w:szCs w:val="28"/>
        </w:rPr>
        <w:t xml:space="preserve">The theory assumes a certain degree of stability in an individual's personality and preferences, which may not hold </w:t>
      </w:r>
      <w:r w:rsidRPr="006A57CE">
        <w:rPr>
          <w:rFonts w:ascii="Arial" w:hAnsi="Arial" w:cs="Arial"/>
          <w:sz w:val="28"/>
          <w:szCs w:val="28"/>
        </w:rPr>
        <w:lastRenderedPageBreak/>
        <w:t>true for everyone, especially those experiencing significant life events or health challenges.</w:t>
      </w:r>
    </w:p>
    <w:p w14:paraId="6CB33B45" w14:textId="34018385" w:rsidR="006A57CE" w:rsidRDefault="006A57CE" w:rsidP="006A57CE">
      <w:pPr>
        <w:jc w:val="both"/>
        <w:rPr>
          <w:rFonts w:ascii="Arial" w:hAnsi="Arial" w:cs="Arial"/>
          <w:sz w:val="28"/>
          <w:szCs w:val="28"/>
        </w:rPr>
      </w:pPr>
      <w:r w:rsidRPr="006A57CE">
        <w:rPr>
          <w:rFonts w:ascii="Arial" w:hAnsi="Arial" w:cs="Arial"/>
          <w:b/>
          <w:bCs/>
          <w:color w:val="00B050"/>
          <w:sz w:val="28"/>
          <w:szCs w:val="28"/>
        </w:rPr>
        <w:t xml:space="preserve">Neglect of New Opportunities: </w:t>
      </w:r>
      <w:r w:rsidRPr="006A57CE">
        <w:rPr>
          <w:rFonts w:ascii="Arial" w:hAnsi="Arial" w:cs="Arial"/>
          <w:sz w:val="28"/>
          <w:szCs w:val="28"/>
        </w:rPr>
        <w:t>Overemphasis on continuity might discourage exploration of new opportunities or adaptations to changing circumstances in older age.</w:t>
      </w:r>
    </w:p>
    <w:p w14:paraId="7C84B950" w14:textId="77777777" w:rsidR="006A57CE" w:rsidRDefault="006A57CE" w:rsidP="006A57CE">
      <w:pPr>
        <w:jc w:val="both"/>
        <w:rPr>
          <w:rFonts w:ascii="Arial" w:hAnsi="Arial" w:cs="Arial"/>
          <w:b/>
          <w:bCs/>
          <w:color w:val="00B050"/>
          <w:sz w:val="28"/>
          <w:szCs w:val="28"/>
        </w:rPr>
      </w:pPr>
    </w:p>
    <w:p w14:paraId="36326EE2" w14:textId="77777777" w:rsidR="00216B81" w:rsidRDefault="00216B81" w:rsidP="006A57CE">
      <w:pPr>
        <w:jc w:val="both"/>
        <w:rPr>
          <w:rFonts w:ascii="Arial" w:hAnsi="Arial" w:cs="Arial"/>
          <w:b/>
          <w:bCs/>
          <w:color w:val="00B050"/>
          <w:sz w:val="28"/>
          <w:szCs w:val="28"/>
        </w:rPr>
      </w:pPr>
    </w:p>
    <w:p w14:paraId="41283601" w14:textId="77777777" w:rsidR="00216B81" w:rsidRDefault="00216B81" w:rsidP="006A57CE">
      <w:pPr>
        <w:jc w:val="both"/>
        <w:rPr>
          <w:rFonts w:ascii="Arial" w:hAnsi="Arial" w:cs="Arial"/>
          <w:b/>
          <w:bCs/>
          <w:color w:val="00B050"/>
          <w:sz w:val="28"/>
          <w:szCs w:val="28"/>
        </w:rPr>
      </w:pPr>
    </w:p>
    <w:p w14:paraId="7F550186" w14:textId="77777777" w:rsidR="00216B81" w:rsidRDefault="00216B81" w:rsidP="006A57CE">
      <w:pPr>
        <w:jc w:val="both"/>
        <w:rPr>
          <w:rFonts w:ascii="Arial" w:hAnsi="Arial" w:cs="Arial"/>
          <w:b/>
          <w:bCs/>
          <w:color w:val="00B050"/>
          <w:sz w:val="28"/>
          <w:szCs w:val="28"/>
        </w:rPr>
      </w:pPr>
    </w:p>
    <w:p w14:paraId="5A637450" w14:textId="77777777" w:rsidR="00216B81" w:rsidRDefault="00216B81" w:rsidP="006A57CE">
      <w:pPr>
        <w:jc w:val="both"/>
        <w:rPr>
          <w:rFonts w:ascii="Arial" w:hAnsi="Arial" w:cs="Arial"/>
          <w:b/>
          <w:bCs/>
          <w:color w:val="00B050"/>
          <w:sz w:val="28"/>
          <w:szCs w:val="28"/>
        </w:rPr>
      </w:pPr>
    </w:p>
    <w:p w14:paraId="142BFC29" w14:textId="77777777" w:rsidR="00216B81" w:rsidRDefault="00216B81" w:rsidP="006A57CE">
      <w:pPr>
        <w:jc w:val="both"/>
        <w:rPr>
          <w:rFonts w:ascii="Arial" w:hAnsi="Arial" w:cs="Arial"/>
          <w:b/>
          <w:bCs/>
          <w:color w:val="00B050"/>
          <w:sz w:val="28"/>
          <w:szCs w:val="28"/>
        </w:rPr>
      </w:pPr>
    </w:p>
    <w:p w14:paraId="1355C2A2" w14:textId="77777777" w:rsidR="00216B81" w:rsidRDefault="00216B81" w:rsidP="006A57CE">
      <w:pPr>
        <w:jc w:val="both"/>
        <w:rPr>
          <w:rFonts w:ascii="Arial" w:hAnsi="Arial" w:cs="Arial"/>
          <w:b/>
          <w:bCs/>
          <w:color w:val="00B050"/>
          <w:sz w:val="28"/>
          <w:szCs w:val="28"/>
        </w:rPr>
      </w:pPr>
    </w:p>
    <w:p w14:paraId="2FF19AAC" w14:textId="77777777" w:rsidR="00216B81" w:rsidRDefault="00216B81" w:rsidP="006A57CE">
      <w:pPr>
        <w:jc w:val="both"/>
        <w:rPr>
          <w:rFonts w:ascii="Arial" w:hAnsi="Arial" w:cs="Arial"/>
          <w:b/>
          <w:bCs/>
          <w:color w:val="00B050"/>
          <w:sz w:val="28"/>
          <w:szCs w:val="28"/>
        </w:rPr>
      </w:pPr>
    </w:p>
    <w:p w14:paraId="1D620A89" w14:textId="77777777" w:rsidR="00216B81" w:rsidRDefault="00216B81" w:rsidP="006A57CE">
      <w:pPr>
        <w:jc w:val="both"/>
        <w:rPr>
          <w:rFonts w:ascii="Arial" w:hAnsi="Arial" w:cs="Arial"/>
          <w:b/>
          <w:bCs/>
          <w:color w:val="00B050"/>
          <w:sz w:val="28"/>
          <w:szCs w:val="28"/>
        </w:rPr>
      </w:pPr>
    </w:p>
    <w:p w14:paraId="4DC81140" w14:textId="77777777" w:rsidR="00216B81" w:rsidRDefault="00216B81" w:rsidP="006A57CE">
      <w:pPr>
        <w:jc w:val="both"/>
        <w:rPr>
          <w:rFonts w:ascii="Arial" w:hAnsi="Arial" w:cs="Arial"/>
          <w:b/>
          <w:bCs/>
          <w:color w:val="00B050"/>
          <w:sz w:val="28"/>
          <w:szCs w:val="28"/>
        </w:rPr>
      </w:pPr>
    </w:p>
    <w:p w14:paraId="3AFBFCE9" w14:textId="77777777" w:rsidR="00216B81" w:rsidRDefault="00216B81" w:rsidP="006A57CE">
      <w:pPr>
        <w:jc w:val="both"/>
        <w:rPr>
          <w:rFonts w:ascii="Arial" w:hAnsi="Arial" w:cs="Arial"/>
          <w:b/>
          <w:bCs/>
          <w:color w:val="00B050"/>
          <w:sz w:val="28"/>
          <w:szCs w:val="28"/>
        </w:rPr>
      </w:pPr>
    </w:p>
    <w:p w14:paraId="6D938C71" w14:textId="77777777" w:rsidR="00216B81" w:rsidRDefault="00216B81" w:rsidP="006A57CE">
      <w:pPr>
        <w:jc w:val="both"/>
        <w:rPr>
          <w:rFonts w:ascii="Arial" w:hAnsi="Arial" w:cs="Arial"/>
          <w:b/>
          <w:bCs/>
          <w:color w:val="00B050"/>
          <w:sz w:val="28"/>
          <w:szCs w:val="28"/>
        </w:rPr>
      </w:pPr>
    </w:p>
    <w:p w14:paraId="51DECBC6" w14:textId="77777777" w:rsidR="00216B81" w:rsidRDefault="00216B81" w:rsidP="006A57CE">
      <w:pPr>
        <w:jc w:val="both"/>
        <w:rPr>
          <w:rFonts w:ascii="Arial" w:hAnsi="Arial" w:cs="Arial"/>
          <w:b/>
          <w:bCs/>
          <w:color w:val="00B050"/>
          <w:sz w:val="28"/>
          <w:szCs w:val="28"/>
        </w:rPr>
      </w:pPr>
    </w:p>
    <w:p w14:paraId="0246A9D2" w14:textId="77777777" w:rsidR="00216B81" w:rsidRDefault="00216B81" w:rsidP="006A57CE">
      <w:pPr>
        <w:jc w:val="both"/>
        <w:rPr>
          <w:rFonts w:ascii="Arial" w:hAnsi="Arial" w:cs="Arial"/>
          <w:b/>
          <w:bCs/>
          <w:color w:val="00B050"/>
          <w:sz w:val="28"/>
          <w:szCs w:val="28"/>
        </w:rPr>
      </w:pPr>
    </w:p>
    <w:p w14:paraId="12BDCD8E" w14:textId="77777777" w:rsidR="00216B81" w:rsidRDefault="00216B81" w:rsidP="006A57CE">
      <w:pPr>
        <w:jc w:val="both"/>
        <w:rPr>
          <w:rFonts w:ascii="Arial" w:hAnsi="Arial" w:cs="Arial"/>
          <w:b/>
          <w:bCs/>
          <w:color w:val="00B050"/>
          <w:sz w:val="28"/>
          <w:szCs w:val="28"/>
        </w:rPr>
      </w:pPr>
    </w:p>
    <w:p w14:paraId="4CB4D3B9" w14:textId="77777777" w:rsidR="00216B81" w:rsidRDefault="00216B81" w:rsidP="006A57CE">
      <w:pPr>
        <w:jc w:val="both"/>
        <w:rPr>
          <w:rFonts w:ascii="Arial" w:hAnsi="Arial" w:cs="Arial"/>
          <w:b/>
          <w:bCs/>
          <w:color w:val="00B050"/>
          <w:sz w:val="28"/>
          <w:szCs w:val="28"/>
        </w:rPr>
      </w:pPr>
    </w:p>
    <w:p w14:paraId="287DCC15" w14:textId="77777777" w:rsidR="00216B81" w:rsidRDefault="00216B81" w:rsidP="006A57CE">
      <w:pPr>
        <w:jc w:val="both"/>
        <w:rPr>
          <w:rFonts w:ascii="Arial" w:hAnsi="Arial" w:cs="Arial"/>
          <w:b/>
          <w:bCs/>
          <w:color w:val="00B050"/>
          <w:sz w:val="28"/>
          <w:szCs w:val="28"/>
        </w:rPr>
      </w:pPr>
    </w:p>
    <w:p w14:paraId="17B57E7A" w14:textId="77777777" w:rsidR="00EF11CA" w:rsidRPr="00EF11CA" w:rsidRDefault="00EF11CA" w:rsidP="00EF11CA">
      <w:pPr>
        <w:jc w:val="both"/>
        <w:rPr>
          <w:rFonts w:ascii="Arial" w:hAnsi="Arial" w:cs="Arial"/>
          <w:b/>
          <w:bCs/>
          <w:color w:val="92D050"/>
          <w:sz w:val="28"/>
          <w:szCs w:val="28"/>
        </w:rPr>
      </w:pPr>
      <w:r w:rsidRPr="00EF11CA">
        <w:rPr>
          <w:rFonts w:ascii="Arial" w:hAnsi="Arial" w:cs="Arial"/>
          <w:b/>
          <w:bCs/>
          <w:color w:val="92D050"/>
          <w:sz w:val="28"/>
          <w:szCs w:val="28"/>
        </w:rPr>
        <w:lastRenderedPageBreak/>
        <w:t>Life Course Theory (LCT)</w:t>
      </w:r>
    </w:p>
    <w:p w14:paraId="28C1D834" w14:textId="77777777" w:rsidR="00EF11CA" w:rsidRPr="00EF11CA" w:rsidRDefault="00EF11CA" w:rsidP="00EF11CA">
      <w:pPr>
        <w:jc w:val="both"/>
        <w:rPr>
          <w:rFonts w:ascii="Arial" w:hAnsi="Arial" w:cs="Arial"/>
          <w:b/>
          <w:bCs/>
          <w:color w:val="92D050"/>
          <w:sz w:val="28"/>
          <w:szCs w:val="28"/>
        </w:rPr>
      </w:pPr>
      <w:r w:rsidRPr="00EF11CA">
        <w:rPr>
          <w:rFonts w:ascii="Arial" w:hAnsi="Arial" w:cs="Arial"/>
          <w:b/>
          <w:bCs/>
          <w:color w:val="92D050"/>
          <w:sz w:val="28"/>
          <w:szCs w:val="28"/>
        </w:rPr>
        <w:t>Overview:</w:t>
      </w:r>
    </w:p>
    <w:p w14:paraId="2F8FFA1D" w14:textId="77777777" w:rsidR="00EF11CA" w:rsidRPr="00EF11CA" w:rsidRDefault="00EF11CA" w:rsidP="00EF11CA">
      <w:pPr>
        <w:jc w:val="both"/>
        <w:rPr>
          <w:rFonts w:ascii="Arial" w:hAnsi="Arial" w:cs="Arial"/>
          <w:sz w:val="28"/>
          <w:szCs w:val="28"/>
        </w:rPr>
      </w:pPr>
      <w:r w:rsidRPr="00EF11CA">
        <w:rPr>
          <w:rFonts w:ascii="Arial" w:hAnsi="Arial" w:cs="Arial"/>
          <w:sz w:val="28"/>
          <w:szCs w:val="28"/>
        </w:rPr>
        <w:t>Life Course Theory explains how a person’s life develops over time, and how early experiences, life events and social conditions influence health, wellbeing and life outcomes.</w:t>
      </w:r>
      <w:r w:rsidRPr="00EF11CA">
        <w:rPr>
          <w:rFonts w:ascii="Arial" w:hAnsi="Arial" w:cs="Arial"/>
          <w:sz w:val="28"/>
          <w:szCs w:val="28"/>
        </w:rPr>
        <w:br/>
        <w:t>It emphasises that an individual’s current situation is shaped by their entire life journey.</w:t>
      </w:r>
    </w:p>
    <w:p w14:paraId="78EE6493" w14:textId="77777777" w:rsidR="00EF11CA" w:rsidRDefault="00EF11CA" w:rsidP="00EF11CA">
      <w:pPr>
        <w:jc w:val="both"/>
        <w:rPr>
          <w:rFonts w:ascii="Arial" w:hAnsi="Arial" w:cs="Arial"/>
          <w:b/>
          <w:bCs/>
          <w:sz w:val="28"/>
          <w:szCs w:val="28"/>
        </w:rPr>
      </w:pPr>
    </w:p>
    <w:p w14:paraId="26A31137" w14:textId="79F9A2FB" w:rsidR="00EF11CA" w:rsidRPr="00EF11CA" w:rsidRDefault="00EF11CA" w:rsidP="00EF11CA">
      <w:pPr>
        <w:jc w:val="both"/>
        <w:rPr>
          <w:rFonts w:ascii="Arial" w:hAnsi="Arial" w:cs="Arial"/>
          <w:b/>
          <w:bCs/>
          <w:color w:val="92D050"/>
          <w:sz w:val="28"/>
          <w:szCs w:val="28"/>
        </w:rPr>
      </w:pPr>
      <w:r w:rsidRPr="00EF11CA">
        <w:rPr>
          <w:rFonts w:ascii="Arial" w:hAnsi="Arial" w:cs="Arial"/>
          <w:b/>
          <w:bCs/>
          <w:color w:val="92D050"/>
          <w:sz w:val="28"/>
          <w:szCs w:val="28"/>
        </w:rPr>
        <w:t>Key Concepts:</w:t>
      </w:r>
    </w:p>
    <w:p w14:paraId="58D82593" w14:textId="77777777" w:rsidR="00EF11CA" w:rsidRPr="00EF11CA" w:rsidRDefault="00EF11CA" w:rsidP="00EF11CA">
      <w:pPr>
        <w:numPr>
          <w:ilvl w:val="0"/>
          <w:numId w:val="12"/>
        </w:numPr>
        <w:jc w:val="both"/>
        <w:rPr>
          <w:rFonts w:ascii="Arial" w:hAnsi="Arial" w:cs="Arial"/>
          <w:sz w:val="28"/>
          <w:szCs w:val="28"/>
        </w:rPr>
      </w:pPr>
      <w:r w:rsidRPr="00EF11CA">
        <w:rPr>
          <w:rFonts w:ascii="Arial" w:hAnsi="Arial" w:cs="Arial"/>
          <w:sz w:val="28"/>
          <w:szCs w:val="28"/>
        </w:rPr>
        <w:t>Trajectories: Long-term life patterns (e.g. education, career, family life)</w:t>
      </w:r>
    </w:p>
    <w:p w14:paraId="772653E3" w14:textId="77777777" w:rsidR="00EF11CA" w:rsidRPr="00EF11CA" w:rsidRDefault="00EF11CA" w:rsidP="00EF11CA">
      <w:pPr>
        <w:numPr>
          <w:ilvl w:val="0"/>
          <w:numId w:val="12"/>
        </w:numPr>
        <w:jc w:val="both"/>
        <w:rPr>
          <w:rFonts w:ascii="Arial" w:hAnsi="Arial" w:cs="Arial"/>
          <w:sz w:val="28"/>
          <w:szCs w:val="28"/>
        </w:rPr>
      </w:pPr>
      <w:r w:rsidRPr="00EF11CA">
        <w:rPr>
          <w:rFonts w:ascii="Arial" w:hAnsi="Arial" w:cs="Arial"/>
          <w:sz w:val="28"/>
          <w:szCs w:val="28"/>
        </w:rPr>
        <w:t>Transitions: Life changes or stages (e.g. becoming a parent, retirement)</w:t>
      </w:r>
    </w:p>
    <w:p w14:paraId="146D235A" w14:textId="77777777" w:rsidR="00EF11CA" w:rsidRPr="00EF11CA" w:rsidRDefault="00EF11CA" w:rsidP="00EF11CA">
      <w:pPr>
        <w:numPr>
          <w:ilvl w:val="0"/>
          <w:numId w:val="12"/>
        </w:numPr>
        <w:jc w:val="both"/>
        <w:rPr>
          <w:rFonts w:ascii="Arial" w:hAnsi="Arial" w:cs="Arial"/>
          <w:sz w:val="28"/>
          <w:szCs w:val="28"/>
        </w:rPr>
      </w:pPr>
      <w:r w:rsidRPr="00EF11CA">
        <w:rPr>
          <w:rFonts w:ascii="Arial" w:hAnsi="Arial" w:cs="Arial"/>
          <w:sz w:val="28"/>
          <w:szCs w:val="28"/>
        </w:rPr>
        <w:t>Turning Points: Significant events that change life direction (e.g. illness, bereavement)</w:t>
      </w:r>
    </w:p>
    <w:p w14:paraId="39F1FF26" w14:textId="77777777" w:rsidR="00EF11CA" w:rsidRPr="00EF11CA" w:rsidRDefault="00EF11CA" w:rsidP="00EF11CA">
      <w:pPr>
        <w:numPr>
          <w:ilvl w:val="0"/>
          <w:numId w:val="12"/>
        </w:numPr>
        <w:jc w:val="both"/>
        <w:rPr>
          <w:rFonts w:ascii="Arial" w:hAnsi="Arial" w:cs="Arial"/>
          <w:sz w:val="28"/>
          <w:szCs w:val="28"/>
        </w:rPr>
      </w:pPr>
      <w:r w:rsidRPr="00EF11CA">
        <w:rPr>
          <w:rFonts w:ascii="Arial" w:hAnsi="Arial" w:cs="Arial"/>
          <w:sz w:val="28"/>
          <w:szCs w:val="28"/>
        </w:rPr>
        <w:t>Social and Historical Context: The impact of wider society (e.g. poverty, economic changes, cultural influences)</w:t>
      </w:r>
    </w:p>
    <w:p w14:paraId="1A46E76F" w14:textId="241DB9C3" w:rsidR="00EF11CA" w:rsidRPr="00EF11CA" w:rsidRDefault="00EF11CA" w:rsidP="00EF11CA">
      <w:pPr>
        <w:jc w:val="both"/>
        <w:rPr>
          <w:rFonts w:ascii="Arial" w:hAnsi="Arial" w:cs="Arial"/>
          <w:b/>
          <w:bCs/>
          <w:color w:val="92D050"/>
          <w:sz w:val="28"/>
          <w:szCs w:val="28"/>
        </w:rPr>
      </w:pPr>
      <w:r w:rsidRPr="00EF11CA">
        <w:rPr>
          <w:rFonts w:ascii="Arial" w:hAnsi="Arial" w:cs="Arial"/>
          <w:b/>
          <w:bCs/>
          <w:color w:val="92D050"/>
          <w:sz w:val="28"/>
          <w:szCs w:val="28"/>
        </w:rPr>
        <w:t>Relevance Today:</w:t>
      </w:r>
    </w:p>
    <w:p w14:paraId="2D296059" w14:textId="77777777" w:rsidR="00EF11CA" w:rsidRPr="00EF11CA" w:rsidRDefault="00EF11CA" w:rsidP="00EF11CA">
      <w:pPr>
        <w:jc w:val="both"/>
        <w:rPr>
          <w:rFonts w:ascii="Arial" w:hAnsi="Arial" w:cs="Arial"/>
          <w:sz w:val="28"/>
          <w:szCs w:val="28"/>
        </w:rPr>
      </w:pPr>
      <w:r w:rsidRPr="00EF11CA">
        <w:rPr>
          <w:rFonts w:ascii="Arial" w:hAnsi="Arial" w:cs="Arial"/>
          <w:sz w:val="28"/>
          <w:szCs w:val="28"/>
        </w:rPr>
        <w:t>In health and social care, Life Course Theory encourages professionals to look beyond immediate needs and consider a person’s background, experiences and circumstances.</w:t>
      </w:r>
      <w:r w:rsidRPr="00EF11CA">
        <w:rPr>
          <w:rFonts w:ascii="Arial" w:hAnsi="Arial" w:cs="Arial"/>
          <w:sz w:val="28"/>
          <w:szCs w:val="28"/>
        </w:rPr>
        <w:br/>
        <w:t>This supports a more holistic and person</w:t>
      </w:r>
      <w:r w:rsidRPr="00EF11CA">
        <w:rPr>
          <w:rFonts w:ascii="Arial" w:hAnsi="Arial" w:cs="Arial"/>
          <w:sz w:val="28"/>
          <w:szCs w:val="28"/>
        </w:rPr>
        <w:noBreakHyphen/>
        <w:t>centred approach, recognising how past experiences influence current health and behaviour.</w:t>
      </w:r>
    </w:p>
    <w:p w14:paraId="477A341D" w14:textId="77777777" w:rsidR="00EF11CA" w:rsidRPr="00EF11CA" w:rsidRDefault="00EF11CA" w:rsidP="00EF11CA">
      <w:pPr>
        <w:jc w:val="both"/>
        <w:rPr>
          <w:rFonts w:ascii="Arial" w:hAnsi="Arial" w:cs="Arial"/>
          <w:sz w:val="28"/>
          <w:szCs w:val="28"/>
        </w:rPr>
      </w:pPr>
      <w:r w:rsidRPr="00EF11CA">
        <w:rPr>
          <w:rFonts w:ascii="Arial" w:hAnsi="Arial" w:cs="Arial"/>
          <w:sz w:val="28"/>
          <w:szCs w:val="28"/>
        </w:rPr>
        <w:t>Understanding the whole person (person-centred care)</w:t>
      </w:r>
    </w:p>
    <w:p w14:paraId="362E0F68" w14:textId="77777777" w:rsidR="00EF11CA" w:rsidRPr="00EF11CA" w:rsidRDefault="00EF11CA" w:rsidP="00EF11CA">
      <w:pPr>
        <w:jc w:val="both"/>
        <w:rPr>
          <w:rFonts w:ascii="Arial" w:hAnsi="Arial" w:cs="Arial"/>
          <w:sz w:val="28"/>
          <w:szCs w:val="28"/>
        </w:rPr>
      </w:pPr>
      <w:r w:rsidRPr="00EF11CA">
        <w:rPr>
          <w:rFonts w:ascii="Arial" w:hAnsi="Arial" w:cs="Arial"/>
          <w:sz w:val="28"/>
          <w:szCs w:val="28"/>
        </w:rPr>
        <w:t>Instead of just looking at symptoms, they ask:</w:t>
      </w:r>
    </w:p>
    <w:p w14:paraId="2011DE94" w14:textId="77777777" w:rsidR="00EF11CA" w:rsidRPr="00EF11CA" w:rsidRDefault="00EF11CA" w:rsidP="00EF11CA">
      <w:pPr>
        <w:numPr>
          <w:ilvl w:val="0"/>
          <w:numId w:val="10"/>
        </w:numPr>
        <w:jc w:val="both"/>
        <w:rPr>
          <w:rFonts w:ascii="Arial" w:hAnsi="Arial" w:cs="Arial"/>
          <w:sz w:val="28"/>
          <w:szCs w:val="28"/>
        </w:rPr>
      </w:pPr>
      <w:r w:rsidRPr="00EF11CA">
        <w:rPr>
          <w:rFonts w:ascii="Arial" w:hAnsi="Arial" w:cs="Arial"/>
          <w:sz w:val="28"/>
          <w:szCs w:val="28"/>
        </w:rPr>
        <w:lastRenderedPageBreak/>
        <w:t>What has this person been through?</w:t>
      </w:r>
    </w:p>
    <w:p w14:paraId="6894866A" w14:textId="77777777" w:rsidR="00EF11CA" w:rsidRPr="00EF11CA" w:rsidRDefault="00EF11CA" w:rsidP="00EF11CA">
      <w:pPr>
        <w:numPr>
          <w:ilvl w:val="0"/>
          <w:numId w:val="10"/>
        </w:numPr>
        <w:jc w:val="both"/>
        <w:rPr>
          <w:rFonts w:ascii="Arial" w:hAnsi="Arial" w:cs="Arial"/>
          <w:sz w:val="28"/>
          <w:szCs w:val="28"/>
        </w:rPr>
      </w:pPr>
      <w:r w:rsidRPr="00EF11CA">
        <w:rPr>
          <w:rFonts w:ascii="Arial" w:hAnsi="Arial" w:cs="Arial"/>
          <w:sz w:val="28"/>
          <w:szCs w:val="28"/>
        </w:rPr>
        <w:t>What shaped their life?</w:t>
      </w:r>
    </w:p>
    <w:p w14:paraId="24F5889F" w14:textId="0CD0D446" w:rsidR="00EF11CA" w:rsidRPr="00EF11CA" w:rsidRDefault="00EF11CA" w:rsidP="00EF11CA">
      <w:pPr>
        <w:jc w:val="both"/>
        <w:rPr>
          <w:rFonts w:ascii="Arial" w:hAnsi="Arial" w:cs="Arial"/>
          <w:sz w:val="28"/>
          <w:szCs w:val="28"/>
        </w:rPr>
      </w:pPr>
      <w:r w:rsidRPr="00EF11CA">
        <w:rPr>
          <w:rFonts w:ascii="Arial" w:hAnsi="Arial" w:cs="Arial"/>
          <w:b/>
          <w:bCs/>
          <w:color w:val="92D050"/>
          <w:sz w:val="28"/>
          <w:szCs w:val="28"/>
        </w:rPr>
        <w:t xml:space="preserve">Example: </w:t>
      </w:r>
      <w:r w:rsidRPr="00EF11CA">
        <w:rPr>
          <w:rFonts w:ascii="Arial" w:hAnsi="Arial" w:cs="Arial"/>
          <w:sz w:val="28"/>
          <w:szCs w:val="28"/>
        </w:rPr>
        <w:t>A patient with substance misuse issues →</w:t>
      </w:r>
      <w:r w:rsidRPr="00EF11CA">
        <w:rPr>
          <w:rFonts w:ascii="Arial" w:hAnsi="Arial" w:cs="Arial"/>
          <w:sz w:val="28"/>
          <w:szCs w:val="28"/>
        </w:rPr>
        <w:br/>
        <w:t>Instead of judging, practitioner considers:</w:t>
      </w:r>
    </w:p>
    <w:p w14:paraId="7A86F5C1" w14:textId="77777777" w:rsidR="00EF11CA" w:rsidRPr="00EF11CA" w:rsidRDefault="00EF11CA" w:rsidP="00EF11CA">
      <w:pPr>
        <w:numPr>
          <w:ilvl w:val="0"/>
          <w:numId w:val="11"/>
        </w:numPr>
        <w:jc w:val="both"/>
        <w:rPr>
          <w:rFonts w:ascii="Arial" w:hAnsi="Arial" w:cs="Arial"/>
          <w:sz w:val="28"/>
          <w:szCs w:val="28"/>
        </w:rPr>
      </w:pPr>
      <w:r w:rsidRPr="00EF11CA">
        <w:rPr>
          <w:rFonts w:ascii="Arial" w:hAnsi="Arial" w:cs="Arial"/>
          <w:sz w:val="28"/>
          <w:szCs w:val="28"/>
        </w:rPr>
        <w:t>trauma</w:t>
      </w:r>
    </w:p>
    <w:p w14:paraId="268EDD95" w14:textId="77777777" w:rsidR="00EF11CA" w:rsidRPr="00EF11CA" w:rsidRDefault="00EF11CA" w:rsidP="00EF11CA">
      <w:pPr>
        <w:numPr>
          <w:ilvl w:val="0"/>
          <w:numId w:val="11"/>
        </w:numPr>
        <w:jc w:val="both"/>
        <w:rPr>
          <w:rFonts w:ascii="Arial" w:hAnsi="Arial" w:cs="Arial"/>
          <w:sz w:val="28"/>
          <w:szCs w:val="28"/>
        </w:rPr>
      </w:pPr>
      <w:r w:rsidRPr="00EF11CA">
        <w:rPr>
          <w:rFonts w:ascii="Arial" w:hAnsi="Arial" w:cs="Arial"/>
          <w:sz w:val="28"/>
          <w:szCs w:val="28"/>
        </w:rPr>
        <w:t>upbringing</w:t>
      </w:r>
    </w:p>
    <w:p w14:paraId="51D76955" w14:textId="77777777" w:rsidR="00EF11CA" w:rsidRPr="00EF11CA" w:rsidRDefault="00EF11CA" w:rsidP="00EF11CA">
      <w:pPr>
        <w:numPr>
          <w:ilvl w:val="0"/>
          <w:numId w:val="11"/>
        </w:numPr>
        <w:jc w:val="both"/>
        <w:rPr>
          <w:rFonts w:ascii="Arial" w:hAnsi="Arial" w:cs="Arial"/>
          <w:sz w:val="28"/>
          <w:szCs w:val="28"/>
        </w:rPr>
      </w:pPr>
      <w:r w:rsidRPr="00EF11CA">
        <w:rPr>
          <w:rFonts w:ascii="Arial" w:hAnsi="Arial" w:cs="Arial"/>
          <w:sz w:val="28"/>
          <w:szCs w:val="28"/>
        </w:rPr>
        <w:t>social environment</w:t>
      </w:r>
    </w:p>
    <w:p w14:paraId="4AD4E9DC" w14:textId="77777777" w:rsidR="00EF11CA" w:rsidRDefault="00EF11CA" w:rsidP="00EF11CA">
      <w:pPr>
        <w:ind w:left="360"/>
        <w:jc w:val="both"/>
        <w:rPr>
          <w:rFonts w:ascii="Arial" w:hAnsi="Arial" w:cs="Arial"/>
          <w:b/>
          <w:bCs/>
          <w:sz w:val="28"/>
          <w:szCs w:val="28"/>
        </w:rPr>
      </w:pPr>
    </w:p>
    <w:p w14:paraId="2634EA77" w14:textId="77777777" w:rsidR="00EF11CA" w:rsidRDefault="00EF11CA" w:rsidP="00EF11CA">
      <w:pPr>
        <w:ind w:left="360"/>
        <w:jc w:val="both"/>
        <w:rPr>
          <w:rFonts w:ascii="Arial" w:hAnsi="Arial" w:cs="Arial"/>
          <w:b/>
          <w:bCs/>
          <w:sz w:val="28"/>
          <w:szCs w:val="28"/>
        </w:rPr>
      </w:pPr>
    </w:p>
    <w:p w14:paraId="254401D7" w14:textId="77777777" w:rsidR="00EF11CA" w:rsidRDefault="00EF11CA" w:rsidP="00EF11CA">
      <w:pPr>
        <w:ind w:left="360"/>
        <w:jc w:val="both"/>
        <w:rPr>
          <w:rFonts w:ascii="Arial" w:hAnsi="Arial" w:cs="Arial"/>
          <w:b/>
          <w:bCs/>
          <w:sz w:val="28"/>
          <w:szCs w:val="28"/>
        </w:rPr>
      </w:pPr>
    </w:p>
    <w:p w14:paraId="5DA5F4B6" w14:textId="77777777" w:rsidR="00EF11CA" w:rsidRDefault="00EF11CA" w:rsidP="00EF11CA">
      <w:pPr>
        <w:ind w:left="360"/>
        <w:jc w:val="both"/>
        <w:rPr>
          <w:rFonts w:ascii="Arial" w:hAnsi="Arial" w:cs="Arial"/>
          <w:b/>
          <w:bCs/>
          <w:sz w:val="28"/>
          <w:szCs w:val="28"/>
        </w:rPr>
      </w:pPr>
    </w:p>
    <w:p w14:paraId="06A9D5DA" w14:textId="77777777" w:rsidR="00EF11CA" w:rsidRDefault="00EF11CA" w:rsidP="00EF11CA">
      <w:pPr>
        <w:ind w:left="360"/>
        <w:jc w:val="both"/>
        <w:rPr>
          <w:rFonts w:ascii="Arial" w:hAnsi="Arial" w:cs="Arial"/>
          <w:b/>
          <w:bCs/>
          <w:sz w:val="28"/>
          <w:szCs w:val="28"/>
        </w:rPr>
      </w:pPr>
    </w:p>
    <w:p w14:paraId="3E2C46CC" w14:textId="77777777" w:rsidR="00EF11CA" w:rsidRDefault="00EF11CA" w:rsidP="00EF11CA">
      <w:pPr>
        <w:ind w:left="360"/>
        <w:jc w:val="both"/>
        <w:rPr>
          <w:rFonts w:ascii="Arial" w:hAnsi="Arial" w:cs="Arial"/>
          <w:b/>
          <w:bCs/>
          <w:sz w:val="28"/>
          <w:szCs w:val="28"/>
        </w:rPr>
      </w:pPr>
    </w:p>
    <w:p w14:paraId="245027B6" w14:textId="77777777" w:rsidR="00EF11CA" w:rsidRDefault="00EF11CA" w:rsidP="00EF11CA">
      <w:pPr>
        <w:ind w:left="360"/>
        <w:jc w:val="both"/>
        <w:rPr>
          <w:rFonts w:ascii="Arial" w:hAnsi="Arial" w:cs="Arial"/>
          <w:b/>
          <w:bCs/>
          <w:sz w:val="28"/>
          <w:szCs w:val="28"/>
        </w:rPr>
      </w:pPr>
    </w:p>
    <w:p w14:paraId="357D31A9" w14:textId="77777777" w:rsidR="00EF11CA" w:rsidRDefault="00EF11CA" w:rsidP="00EF11CA">
      <w:pPr>
        <w:ind w:left="360"/>
        <w:jc w:val="both"/>
        <w:rPr>
          <w:rFonts w:ascii="Arial" w:hAnsi="Arial" w:cs="Arial"/>
          <w:b/>
          <w:bCs/>
          <w:sz w:val="28"/>
          <w:szCs w:val="28"/>
        </w:rPr>
      </w:pPr>
    </w:p>
    <w:p w14:paraId="1CE42F70" w14:textId="77777777" w:rsidR="00EF11CA" w:rsidRDefault="00EF11CA" w:rsidP="00EF11CA">
      <w:pPr>
        <w:ind w:left="360"/>
        <w:jc w:val="both"/>
        <w:rPr>
          <w:rFonts w:ascii="Arial" w:hAnsi="Arial" w:cs="Arial"/>
          <w:b/>
          <w:bCs/>
          <w:sz w:val="28"/>
          <w:szCs w:val="28"/>
        </w:rPr>
      </w:pPr>
    </w:p>
    <w:p w14:paraId="0F7128E0" w14:textId="77777777" w:rsidR="00EF11CA" w:rsidRDefault="00EF11CA" w:rsidP="00EF11CA">
      <w:pPr>
        <w:ind w:left="360"/>
        <w:jc w:val="both"/>
        <w:rPr>
          <w:rFonts w:ascii="Arial" w:hAnsi="Arial" w:cs="Arial"/>
          <w:b/>
          <w:bCs/>
          <w:sz w:val="28"/>
          <w:szCs w:val="28"/>
        </w:rPr>
      </w:pPr>
    </w:p>
    <w:p w14:paraId="5E9974A8" w14:textId="77777777" w:rsidR="00EF11CA" w:rsidRDefault="00EF11CA" w:rsidP="00EF11CA">
      <w:pPr>
        <w:ind w:left="360"/>
        <w:jc w:val="both"/>
        <w:rPr>
          <w:rFonts w:ascii="Arial" w:hAnsi="Arial" w:cs="Arial"/>
          <w:b/>
          <w:bCs/>
          <w:sz w:val="28"/>
          <w:szCs w:val="28"/>
        </w:rPr>
      </w:pPr>
    </w:p>
    <w:p w14:paraId="397E5BA3" w14:textId="77777777" w:rsidR="00EF11CA" w:rsidRDefault="00EF11CA" w:rsidP="00EF11CA">
      <w:pPr>
        <w:ind w:left="360"/>
        <w:jc w:val="both"/>
        <w:rPr>
          <w:rFonts w:ascii="Arial" w:hAnsi="Arial" w:cs="Arial"/>
          <w:b/>
          <w:bCs/>
          <w:sz w:val="28"/>
          <w:szCs w:val="28"/>
        </w:rPr>
      </w:pPr>
    </w:p>
    <w:p w14:paraId="50C4DD10" w14:textId="77777777" w:rsidR="00EF11CA" w:rsidRDefault="00EF11CA" w:rsidP="00EF11CA">
      <w:pPr>
        <w:ind w:left="360"/>
        <w:jc w:val="both"/>
        <w:rPr>
          <w:rFonts w:ascii="Arial" w:hAnsi="Arial" w:cs="Arial"/>
          <w:b/>
          <w:bCs/>
          <w:sz w:val="28"/>
          <w:szCs w:val="28"/>
        </w:rPr>
      </w:pPr>
    </w:p>
    <w:p w14:paraId="56ECAA0A" w14:textId="77777777" w:rsidR="00EF11CA" w:rsidRDefault="00EF11CA" w:rsidP="00EF11CA">
      <w:pPr>
        <w:ind w:left="360"/>
        <w:jc w:val="both"/>
        <w:rPr>
          <w:rFonts w:ascii="Arial" w:hAnsi="Arial" w:cs="Arial"/>
          <w:b/>
          <w:bCs/>
          <w:sz w:val="28"/>
          <w:szCs w:val="28"/>
        </w:rPr>
      </w:pPr>
    </w:p>
    <w:p w14:paraId="170442E0" w14:textId="77777777" w:rsidR="00EF11CA" w:rsidRPr="00EF11CA" w:rsidRDefault="00EF11CA" w:rsidP="00EF11CA">
      <w:pPr>
        <w:ind w:left="360"/>
        <w:jc w:val="both"/>
        <w:rPr>
          <w:rFonts w:ascii="Arial" w:hAnsi="Arial" w:cs="Arial"/>
          <w:b/>
          <w:bCs/>
          <w:sz w:val="28"/>
          <w:szCs w:val="28"/>
        </w:rPr>
      </w:pPr>
    </w:p>
    <w:p w14:paraId="09267153" w14:textId="77777777" w:rsidR="00216B81" w:rsidRPr="00216B81" w:rsidRDefault="00216B81" w:rsidP="00216B81">
      <w:pPr>
        <w:jc w:val="both"/>
        <w:rPr>
          <w:rFonts w:ascii="Arial" w:hAnsi="Arial" w:cs="Arial"/>
          <w:b/>
          <w:bCs/>
          <w:color w:val="FFC000"/>
          <w:sz w:val="28"/>
          <w:szCs w:val="28"/>
        </w:rPr>
      </w:pPr>
      <w:r w:rsidRPr="00216B81">
        <w:rPr>
          <w:rFonts w:ascii="Arial" w:hAnsi="Arial" w:cs="Arial"/>
          <w:b/>
          <w:bCs/>
          <w:color w:val="FFC000"/>
          <w:sz w:val="28"/>
          <w:szCs w:val="28"/>
        </w:rPr>
        <w:lastRenderedPageBreak/>
        <w:t>Erikson’s Psychosocial Theory – Final Stage (1950)</w:t>
      </w:r>
    </w:p>
    <w:p w14:paraId="22D637D3" w14:textId="77777777" w:rsidR="00216B81" w:rsidRPr="00216B81" w:rsidRDefault="00216B81" w:rsidP="00216B81">
      <w:pPr>
        <w:jc w:val="both"/>
        <w:rPr>
          <w:rFonts w:ascii="Arial" w:hAnsi="Arial" w:cs="Arial"/>
          <w:sz w:val="28"/>
          <w:szCs w:val="28"/>
        </w:rPr>
      </w:pPr>
      <w:r w:rsidRPr="00216B81">
        <w:rPr>
          <w:rFonts w:ascii="Arial" w:hAnsi="Arial" w:cs="Arial"/>
          <w:b/>
          <w:bCs/>
          <w:color w:val="FFC000"/>
          <w:sz w:val="28"/>
          <w:szCs w:val="28"/>
        </w:rPr>
        <w:t>Overview:</w:t>
      </w:r>
      <w:r w:rsidRPr="00216B81">
        <w:rPr>
          <w:rFonts w:ascii="Arial" w:hAnsi="Arial" w:cs="Arial"/>
          <w:sz w:val="28"/>
          <w:szCs w:val="28"/>
        </w:rPr>
        <w:br/>
        <w:t>Focuses on the final stage of life (Integrity vs Despair), where individuals reflect on their life and seek meaning and acceptance.</w:t>
      </w:r>
    </w:p>
    <w:p w14:paraId="0F2855C0" w14:textId="77777777" w:rsidR="00216B81" w:rsidRPr="00216B81" w:rsidRDefault="00216B81" w:rsidP="00216B81">
      <w:pPr>
        <w:jc w:val="both"/>
        <w:rPr>
          <w:rFonts w:ascii="Arial" w:hAnsi="Arial" w:cs="Arial"/>
          <w:b/>
          <w:bCs/>
          <w:color w:val="FFC000"/>
          <w:sz w:val="28"/>
          <w:szCs w:val="28"/>
        </w:rPr>
      </w:pPr>
      <w:r w:rsidRPr="00216B81">
        <w:rPr>
          <w:rFonts w:ascii="Arial" w:hAnsi="Arial" w:cs="Arial"/>
          <w:b/>
          <w:bCs/>
          <w:color w:val="FFC000"/>
          <w:sz w:val="28"/>
          <w:szCs w:val="28"/>
        </w:rPr>
        <w:t>Key Points:</w:t>
      </w:r>
    </w:p>
    <w:p w14:paraId="196E4DCA" w14:textId="77777777" w:rsidR="00216B81" w:rsidRPr="00216B81" w:rsidRDefault="00216B81" w:rsidP="00216B81">
      <w:pPr>
        <w:numPr>
          <w:ilvl w:val="0"/>
          <w:numId w:val="4"/>
        </w:numPr>
        <w:jc w:val="both"/>
        <w:rPr>
          <w:rFonts w:ascii="Arial" w:hAnsi="Arial" w:cs="Arial"/>
          <w:sz w:val="28"/>
          <w:szCs w:val="28"/>
        </w:rPr>
      </w:pPr>
      <w:r w:rsidRPr="00216B81">
        <w:rPr>
          <w:rFonts w:ascii="Arial" w:hAnsi="Arial" w:cs="Arial"/>
          <w:sz w:val="28"/>
          <w:szCs w:val="28"/>
        </w:rPr>
        <w:t>Reflection on life experiences</w:t>
      </w:r>
    </w:p>
    <w:p w14:paraId="37AB0A36" w14:textId="77777777" w:rsidR="00216B81" w:rsidRPr="00216B81" w:rsidRDefault="00216B81" w:rsidP="00216B81">
      <w:pPr>
        <w:numPr>
          <w:ilvl w:val="0"/>
          <w:numId w:val="4"/>
        </w:numPr>
        <w:jc w:val="both"/>
        <w:rPr>
          <w:rFonts w:ascii="Arial" w:hAnsi="Arial" w:cs="Arial"/>
          <w:sz w:val="28"/>
          <w:szCs w:val="28"/>
        </w:rPr>
      </w:pPr>
      <w:r w:rsidRPr="00216B81">
        <w:rPr>
          <w:rFonts w:ascii="Arial" w:hAnsi="Arial" w:cs="Arial"/>
          <w:sz w:val="28"/>
          <w:szCs w:val="28"/>
        </w:rPr>
        <w:t>Developing a sense of meaning, fulfilment or regret</w:t>
      </w:r>
    </w:p>
    <w:p w14:paraId="37B38C90" w14:textId="77777777" w:rsidR="00216B81" w:rsidRPr="00216B81" w:rsidRDefault="00216B81" w:rsidP="00216B81">
      <w:pPr>
        <w:numPr>
          <w:ilvl w:val="0"/>
          <w:numId w:val="4"/>
        </w:numPr>
        <w:jc w:val="both"/>
        <w:rPr>
          <w:rFonts w:ascii="Arial" w:hAnsi="Arial" w:cs="Arial"/>
          <w:sz w:val="28"/>
          <w:szCs w:val="28"/>
        </w:rPr>
      </w:pPr>
      <w:r w:rsidRPr="00216B81">
        <w:rPr>
          <w:rFonts w:ascii="Arial" w:hAnsi="Arial" w:cs="Arial"/>
          <w:sz w:val="28"/>
          <w:szCs w:val="28"/>
        </w:rPr>
        <w:t>Acceptance of ageing and mortality</w:t>
      </w:r>
    </w:p>
    <w:p w14:paraId="7E244D12" w14:textId="77777777" w:rsidR="00216B81" w:rsidRDefault="00216B81" w:rsidP="00216B81">
      <w:pPr>
        <w:jc w:val="both"/>
        <w:rPr>
          <w:rFonts w:ascii="Arial" w:hAnsi="Arial" w:cs="Arial"/>
          <w:sz w:val="28"/>
          <w:szCs w:val="28"/>
        </w:rPr>
      </w:pPr>
      <w:r w:rsidRPr="00216B81">
        <w:rPr>
          <w:rFonts w:ascii="Arial" w:hAnsi="Arial" w:cs="Arial"/>
          <w:b/>
          <w:bCs/>
          <w:color w:val="FFC000"/>
          <w:sz w:val="28"/>
          <w:szCs w:val="28"/>
        </w:rPr>
        <w:t>Relevance to Practice:</w:t>
      </w:r>
      <w:r w:rsidRPr="00216B81">
        <w:rPr>
          <w:rFonts w:ascii="Arial" w:hAnsi="Arial" w:cs="Arial"/>
          <w:b/>
          <w:bCs/>
          <w:sz w:val="28"/>
          <w:szCs w:val="28"/>
        </w:rPr>
        <w:br/>
      </w:r>
      <w:r w:rsidRPr="00216B81">
        <w:rPr>
          <w:rFonts w:ascii="Arial" w:hAnsi="Arial" w:cs="Arial"/>
          <w:sz w:val="28"/>
          <w:szCs w:val="28"/>
        </w:rPr>
        <w:t>Health and social care professionals support older adults through reminiscence, life-story work and reflective conversations to promote dignity, emotional wellbeing and acceptance at end of life.</w:t>
      </w:r>
    </w:p>
    <w:p w14:paraId="2CF8D96A" w14:textId="77777777" w:rsidR="00216B81" w:rsidRPr="00216B81" w:rsidRDefault="00216B81" w:rsidP="00216B81">
      <w:pPr>
        <w:jc w:val="both"/>
        <w:rPr>
          <w:rFonts w:ascii="Arial" w:hAnsi="Arial" w:cs="Arial"/>
          <w:b/>
          <w:bCs/>
          <w:sz w:val="28"/>
          <w:szCs w:val="28"/>
        </w:rPr>
      </w:pPr>
    </w:p>
    <w:p w14:paraId="51ADA6CC" w14:textId="77777777" w:rsidR="00216B81" w:rsidRPr="00216B81" w:rsidRDefault="00216B81" w:rsidP="00216B81">
      <w:pPr>
        <w:jc w:val="both"/>
        <w:rPr>
          <w:rFonts w:ascii="Arial" w:hAnsi="Arial" w:cs="Arial"/>
          <w:b/>
          <w:bCs/>
          <w:color w:val="FFC000"/>
          <w:sz w:val="28"/>
          <w:szCs w:val="28"/>
        </w:rPr>
      </w:pPr>
      <w:r w:rsidRPr="00216B81">
        <w:rPr>
          <w:rFonts w:ascii="Arial" w:hAnsi="Arial" w:cs="Arial"/>
          <w:b/>
          <w:bCs/>
          <w:color w:val="FFC000"/>
          <w:sz w:val="28"/>
          <w:szCs w:val="28"/>
        </w:rPr>
        <w:t>Policy / Practice Links:</w:t>
      </w:r>
    </w:p>
    <w:p w14:paraId="0DE4B24F" w14:textId="77777777" w:rsidR="00216B81" w:rsidRPr="00216B81" w:rsidRDefault="00216B81" w:rsidP="00216B81">
      <w:pPr>
        <w:numPr>
          <w:ilvl w:val="0"/>
          <w:numId w:val="5"/>
        </w:numPr>
        <w:jc w:val="both"/>
        <w:rPr>
          <w:rFonts w:ascii="Arial" w:hAnsi="Arial" w:cs="Arial"/>
          <w:sz w:val="28"/>
          <w:szCs w:val="28"/>
        </w:rPr>
      </w:pPr>
      <w:r w:rsidRPr="00216B81">
        <w:rPr>
          <w:rFonts w:ascii="Arial" w:hAnsi="Arial" w:cs="Arial"/>
          <w:sz w:val="28"/>
          <w:szCs w:val="28"/>
        </w:rPr>
        <w:t>NHS Palliative Care Guidelines</w:t>
      </w:r>
    </w:p>
    <w:p w14:paraId="19993E25" w14:textId="77777777" w:rsidR="00216B81" w:rsidRPr="00216B81" w:rsidRDefault="00216B81" w:rsidP="00216B81">
      <w:pPr>
        <w:numPr>
          <w:ilvl w:val="0"/>
          <w:numId w:val="5"/>
        </w:numPr>
        <w:jc w:val="both"/>
        <w:rPr>
          <w:rFonts w:ascii="Arial" w:hAnsi="Arial" w:cs="Arial"/>
          <w:sz w:val="28"/>
          <w:szCs w:val="28"/>
        </w:rPr>
      </w:pPr>
      <w:r w:rsidRPr="00216B81">
        <w:rPr>
          <w:rFonts w:ascii="Arial" w:hAnsi="Arial" w:cs="Arial"/>
          <w:sz w:val="28"/>
          <w:szCs w:val="28"/>
        </w:rPr>
        <w:t>Hospice services</w:t>
      </w:r>
    </w:p>
    <w:p w14:paraId="26F1C2D2" w14:textId="77777777" w:rsidR="00216B81" w:rsidRDefault="00216B81" w:rsidP="00216B81">
      <w:pPr>
        <w:numPr>
          <w:ilvl w:val="0"/>
          <w:numId w:val="5"/>
        </w:numPr>
        <w:jc w:val="both"/>
        <w:rPr>
          <w:rFonts w:ascii="Arial" w:hAnsi="Arial" w:cs="Arial"/>
          <w:sz w:val="28"/>
          <w:szCs w:val="28"/>
        </w:rPr>
      </w:pPr>
      <w:r w:rsidRPr="00216B81">
        <w:rPr>
          <w:rFonts w:ascii="Arial" w:hAnsi="Arial" w:cs="Arial"/>
          <w:sz w:val="28"/>
          <w:szCs w:val="28"/>
        </w:rPr>
        <w:t>End of Life Care Strategy</w:t>
      </w:r>
    </w:p>
    <w:p w14:paraId="231BC245" w14:textId="77777777" w:rsidR="00216B81" w:rsidRDefault="00216B81" w:rsidP="00216B81">
      <w:pPr>
        <w:jc w:val="both"/>
        <w:rPr>
          <w:rFonts w:ascii="Arial" w:hAnsi="Arial" w:cs="Arial"/>
          <w:sz w:val="28"/>
          <w:szCs w:val="28"/>
        </w:rPr>
      </w:pPr>
    </w:p>
    <w:p w14:paraId="2E5FF35F" w14:textId="77777777" w:rsidR="00216B81" w:rsidRDefault="00216B81" w:rsidP="00216B81">
      <w:pPr>
        <w:jc w:val="both"/>
        <w:rPr>
          <w:rFonts w:ascii="Arial" w:hAnsi="Arial" w:cs="Arial"/>
          <w:sz w:val="28"/>
          <w:szCs w:val="28"/>
        </w:rPr>
      </w:pPr>
    </w:p>
    <w:p w14:paraId="049926E4" w14:textId="77777777" w:rsidR="00216B81" w:rsidRDefault="00216B81" w:rsidP="00216B81">
      <w:pPr>
        <w:jc w:val="both"/>
        <w:rPr>
          <w:rFonts w:ascii="Arial" w:hAnsi="Arial" w:cs="Arial"/>
          <w:sz w:val="28"/>
          <w:szCs w:val="28"/>
        </w:rPr>
      </w:pPr>
    </w:p>
    <w:p w14:paraId="76ADC606" w14:textId="77777777" w:rsidR="00216B81" w:rsidRDefault="00216B81" w:rsidP="00216B81">
      <w:pPr>
        <w:jc w:val="both"/>
        <w:rPr>
          <w:rFonts w:ascii="Arial" w:hAnsi="Arial" w:cs="Arial"/>
          <w:sz w:val="28"/>
          <w:szCs w:val="28"/>
        </w:rPr>
      </w:pPr>
    </w:p>
    <w:p w14:paraId="30E5338E" w14:textId="77777777" w:rsidR="00216B81" w:rsidRPr="00216B81" w:rsidRDefault="00216B81" w:rsidP="00216B81">
      <w:pPr>
        <w:jc w:val="both"/>
        <w:rPr>
          <w:rFonts w:ascii="Arial" w:hAnsi="Arial" w:cs="Arial"/>
          <w:sz w:val="28"/>
          <w:szCs w:val="28"/>
        </w:rPr>
      </w:pPr>
    </w:p>
    <w:p w14:paraId="23CBC0AB" w14:textId="77777777" w:rsidR="00216B81" w:rsidRPr="00216B81" w:rsidRDefault="00216B81" w:rsidP="00216B81">
      <w:pPr>
        <w:ind w:left="720"/>
        <w:jc w:val="both"/>
        <w:rPr>
          <w:rFonts w:ascii="Arial" w:hAnsi="Arial" w:cs="Arial"/>
          <w:b/>
          <w:bCs/>
          <w:sz w:val="28"/>
          <w:szCs w:val="28"/>
        </w:rPr>
      </w:pPr>
    </w:p>
    <w:p w14:paraId="5AAB1372" w14:textId="77777777" w:rsidR="00216B81" w:rsidRPr="00216B81" w:rsidRDefault="00216B81" w:rsidP="00216B81">
      <w:pPr>
        <w:jc w:val="both"/>
        <w:rPr>
          <w:rFonts w:ascii="Arial" w:hAnsi="Arial" w:cs="Arial"/>
          <w:b/>
          <w:bCs/>
          <w:color w:val="C00000"/>
          <w:sz w:val="28"/>
          <w:szCs w:val="28"/>
        </w:rPr>
      </w:pPr>
      <w:r w:rsidRPr="00216B81">
        <w:rPr>
          <w:rFonts w:ascii="Arial" w:hAnsi="Arial" w:cs="Arial"/>
          <w:b/>
          <w:bCs/>
          <w:color w:val="C00000"/>
          <w:sz w:val="28"/>
          <w:szCs w:val="28"/>
        </w:rPr>
        <w:lastRenderedPageBreak/>
        <w:t>Selective Optimisation with Compensation Theory (1990)</w:t>
      </w:r>
    </w:p>
    <w:p w14:paraId="7015E683" w14:textId="77777777" w:rsidR="00216B81" w:rsidRPr="00216B81" w:rsidRDefault="00216B81" w:rsidP="00216B81">
      <w:pPr>
        <w:jc w:val="both"/>
        <w:rPr>
          <w:rFonts w:ascii="Arial" w:hAnsi="Arial" w:cs="Arial"/>
          <w:sz w:val="28"/>
          <w:szCs w:val="28"/>
        </w:rPr>
      </w:pPr>
      <w:r w:rsidRPr="00216B81">
        <w:rPr>
          <w:rFonts w:ascii="Arial" w:hAnsi="Arial" w:cs="Arial"/>
          <w:b/>
          <w:bCs/>
          <w:color w:val="C00000"/>
          <w:sz w:val="28"/>
          <w:szCs w:val="28"/>
        </w:rPr>
        <w:t>Overview:</w:t>
      </w:r>
      <w:r w:rsidRPr="00216B81">
        <w:rPr>
          <w:rFonts w:ascii="Arial" w:hAnsi="Arial" w:cs="Arial"/>
          <w:b/>
          <w:bCs/>
          <w:color w:val="C00000"/>
          <w:sz w:val="28"/>
          <w:szCs w:val="28"/>
        </w:rPr>
        <w:br/>
      </w:r>
      <w:r w:rsidRPr="00216B81">
        <w:rPr>
          <w:rFonts w:ascii="Arial" w:hAnsi="Arial" w:cs="Arial"/>
          <w:sz w:val="28"/>
          <w:szCs w:val="28"/>
        </w:rPr>
        <w:t>Suggests that individuals adapt to ageing by focusing on strengths, optimising abilities and compensating for losses.</w:t>
      </w:r>
    </w:p>
    <w:p w14:paraId="13391139" w14:textId="77777777" w:rsidR="00216B81" w:rsidRPr="00216B81" w:rsidRDefault="00216B81" w:rsidP="00216B81">
      <w:pPr>
        <w:jc w:val="both"/>
        <w:rPr>
          <w:rFonts w:ascii="Arial" w:hAnsi="Arial" w:cs="Arial"/>
          <w:b/>
          <w:bCs/>
          <w:color w:val="C00000"/>
          <w:sz w:val="28"/>
          <w:szCs w:val="28"/>
        </w:rPr>
      </w:pPr>
      <w:r w:rsidRPr="00216B81">
        <w:rPr>
          <w:rFonts w:ascii="Arial" w:hAnsi="Arial" w:cs="Arial"/>
          <w:b/>
          <w:bCs/>
          <w:color w:val="C00000"/>
          <w:sz w:val="28"/>
          <w:szCs w:val="28"/>
        </w:rPr>
        <w:t>Key Points:</w:t>
      </w:r>
    </w:p>
    <w:p w14:paraId="0F568543" w14:textId="77777777" w:rsidR="00216B81" w:rsidRPr="00216B81" w:rsidRDefault="00216B81" w:rsidP="00216B81">
      <w:pPr>
        <w:numPr>
          <w:ilvl w:val="0"/>
          <w:numId w:val="6"/>
        </w:numPr>
        <w:jc w:val="both"/>
        <w:rPr>
          <w:rFonts w:ascii="Arial" w:hAnsi="Arial" w:cs="Arial"/>
          <w:sz w:val="28"/>
          <w:szCs w:val="28"/>
        </w:rPr>
      </w:pPr>
      <w:r w:rsidRPr="00216B81">
        <w:rPr>
          <w:rFonts w:ascii="Arial" w:hAnsi="Arial" w:cs="Arial"/>
          <w:sz w:val="28"/>
          <w:szCs w:val="28"/>
        </w:rPr>
        <w:t xml:space="preserve">Focus on what individuals </w:t>
      </w:r>
      <w:r w:rsidRPr="00216B81">
        <w:rPr>
          <w:rFonts w:ascii="Arial" w:hAnsi="Arial" w:cs="Arial"/>
          <w:i/>
          <w:iCs/>
          <w:sz w:val="28"/>
          <w:szCs w:val="28"/>
        </w:rPr>
        <w:t>can still do</w:t>
      </w:r>
    </w:p>
    <w:p w14:paraId="05430EBF" w14:textId="77777777" w:rsidR="00216B81" w:rsidRPr="00216B81" w:rsidRDefault="00216B81" w:rsidP="00216B81">
      <w:pPr>
        <w:numPr>
          <w:ilvl w:val="0"/>
          <w:numId w:val="6"/>
        </w:numPr>
        <w:jc w:val="both"/>
        <w:rPr>
          <w:rFonts w:ascii="Arial" w:hAnsi="Arial" w:cs="Arial"/>
          <w:sz w:val="28"/>
          <w:szCs w:val="28"/>
        </w:rPr>
      </w:pPr>
      <w:r w:rsidRPr="00216B81">
        <w:rPr>
          <w:rFonts w:ascii="Arial" w:hAnsi="Arial" w:cs="Arial"/>
          <w:sz w:val="28"/>
          <w:szCs w:val="28"/>
        </w:rPr>
        <w:t>Adaptation through support and tools</w:t>
      </w:r>
    </w:p>
    <w:p w14:paraId="789959B9" w14:textId="77777777" w:rsidR="00216B81" w:rsidRPr="00216B81" w:rsidRDefault="00216B81" w:rsidP="00216B81">
      <w:pPr>
        <w:numPr>
          <w:ilvl w:val="0"/>
          <w:numId w:val="6"/>
        </w:numPr>
        <w:jc w:val="both"/>
        <w:rPr>
          <w:rFonts w:ascii="Arial" w:hAnsi="Arial" w:cs="Arial"/>
          <w:sz w:val="28"/>
          <w:szCs w:val="28"/>
        </w:rPr>
      </w:pPr>
      <w:r w:rsidRPr="00216B81">
        <w:rPr>
          <w:rFonts w:ascii="Arial" w:hAnsi="Arial" w:cs="Arial"/>
          <w:sz w:val="28"/>
          <w:szCs w:val="28"/>
        </w:rPr>
        <w:t>Maintaining independence</w:t>
      </w:r>
    </w:p>
    <w:p w14:paraId="2E141215" w14:textId="77777777" w:rsidR="00216B81" w:rsidRPr="00216B81" w:rsidRDefault="00216B81" w:rsidP="00216B81">
      <w:pPr>
        <w:jc w:val="both"/>
        <w:rPr>
          <w:rFonts w:ascii="Arial" w:hAnsi="Arial" w:cs="Arial"/>
          <w:sz w:val="28"/>
          <w:szCs w:val="28"/>
        </w:rPr>
      </w:pPr>
      <w:r w:rsidRPr="00216B81">
        <w:rPr>
          <w:rFonts w:ascii="Arial" w:hAnsi="Arial" w:cs="Arial"/>
          <w:b/>
          <w:bCs/>
          <w:color w:val="C00000"/>
          <w:sz w:val="28"/>
          <w:szCs w:val="28"/>
        </w:rPr>
        <w:t>Relevance to Practice:</w:t>
      </w:r>
      <w:r w:rsidRPr="00216B81">
        <w:rPr>
          <w:rFonts w:ascii="Arial" w:hAnsi="Arial" w:cs="Arial"/>
          <w:b/>
          <w:bCs/>
          <w:sz w:val="28"/>
          <w:szCs w:val="28"/>
        </w:rPr>
        <w:br/>
      </w:r>
      <w:r w:rsidRPr="00216B81">
        <w:rPr>
          <w:rFonts w:ascii="Arial" w:hAnsi="Arial" w:cs="Arial"/>
          <w:sz w:val="28"/>
          <w:szCs w:val="28"/>
        </w:rPr>
        <w:t>Practitioners support individuals using assistive devices, occupational therapy interventions and personalised care planning to help maintain independence and quality of life.</w:t>
      </w:r>
    </w:p>
    <w:p w14:paraId="53067D7B" w14:textId="77777777" w:rsidR="00216B81" w:rsidRPr="00216B81" w:rsidRDefault="00216B81" w:rsidP="00216B81">
      <w:pPr>
        <w:jc w:val="both"/>
        <w:rPr>
          <w:rFonts w:ascii="Arial" w:hAnsi="Arial" w:cs="Arial"/>
          <w:b/>
          <w:bCs/>
          <w:color w:val="C00000"/>
          <w:sz w:val="28"/>
          <w:szCs w:val="28"/>
        </w:rPr>
      </w:pPr>
      <w:r w:rsidRPr="00216B81">
        <w:rPr>
          <w:rFonts w:ascii="Arial" w:hAnsi="Arial" w:cs="Arial"/>
          <w:b/>
          <w:bCs/>
          <w:color w:val="C00000"/>
          <w:sz w:val="28"/>
          <w:szCs w:val="28"/>
        </w:rPr>
        <w:t>Policy / Practice Links:</w:t>
      </w:r>
    </w:p>
    <w:p w14:paraId="3B08A6F5" w14:textId="77777777" w:rsidR="00216B81" w:rsidRPr="00216B81" w:rsidRDefault="00216B81" w:rsidP="00216B81">
      <w:pPr>
        <w:numPr>
          <w:ilvl w:val="0"/>
          <w:numId w:val="7"/>
        </w:numPr>
        <w:jc w:val="both"/>
        <w:rPr>
          <w:rFonts w:ascii="Arial" w:hAnsi="Arial" w:cs="Arial"/>
          <w:sz w:val="28"/>
          <w:szCs w:val="28"/>
        </w:rPr>
      </w:pPr>
      <w:r w:rsidRPr="00216B81">
        <w:rPr>
          <w:rFonts w:ascii="Arial" w:hAnsi="Arial" w:cs="Arial"/>
          <w:sz w:val="28"/>
          <w:szCs w:val="28"/>
        </w:rPr>
        <w:t>NHS Rehabilitation Services</w:t>
      </w:r>
    </w:p>
    <w:p w14:paraId="55F9E596" w14:textId="77777777" w:rsidR="00216B81" w:rsidRPr="00216B81" w:rsidRDefault="00216B81" w:rsidP="00216B81">
      <w:pPr>
        <w:numPr>
          <w:ilvl w:val="0"/>
          <w:numId w:val="7"/>
        </w:numPr>
        <w:jc w:val="both"/>
        <w:rPr>
          <w:rFonts w:ascii="Arial" w:hAnsi="Arial" w:cs="Arial"/>
          <w:sz w:val="28"/>
          <w:szCs w:val="28"/>
        </w:rPr>
      </w:pPr>
      <w:r w:rsidRPr="00216B81">
        <w:rPr>
          <w:rFonts w:ascii="Arial" w:hAnsi="Arial" w:cs="Arial"/>
          <w:sz w:val="28"/>
          <w:szCs w:val="28"/>
        </w:rPr>
        <w:t>Disability Support Funding</w:t>
      </w:r>
    </w:p>
    <w:p w14:paraId="6EE98A80" w14:textId="77777777" w:rsidR="00216B81" w:rsidRPr="00216B81" w:rsidRDefault="00216B81" w:rsidP="00216B81">
      <w:pPr>
        <w:numPr>
          <w:ilvl w:val="0"/>
          <w:numId w:val="7"/>
        </w:numPr>
        <w:jc w:val="both"/>
        <w:rPr>
          <w:rFonts w:ascii="Arial" w:hAnsi="Arial" w:cs="Arial"/>
          <w:sz w:val="28"/>
          <w:szCs w:val="28"/>
        </w:rPr>
      </w:pPr>
      <w:r w:rsidRPr="00216B81">
        <w:rPr>
          <w:rFonts w:ascii="Arial" w:hAnsi="Arial" w:cs="Arial"/>
          <w:sz w:val="28"/>
          <w:szCs w:val="28"/>
        </w:rPr>
        <w:t>Occupational Therapy in Social Care</w:t>
      </w:r>
    </w:p>
    <w:p w14:paraId="107336A1" w14:textId="77777777" w:rsidR="00216B81" w:rsidRDefault="00216B81" w:rsidP="00216B81">
      <w:pPr>
        <w:jc w:val="both"/>
        <w:rPr>
          <w:rFonts w:ascii="Arial" w:hAnsi="Arial" w:cs="Arial"/>
          <w:b/>
          <w:bCs/>
          <w:sz w:val="28"/>
          <w:szCs w:val="28"/>
        </w:rPr>
      </w:pPr>
    </w:p>
    <w:p w14:paraId="2F868973" w14:textId="77777777" w:rsidR="00216B81" w:rsidRDefault="00216B81" w:rsidP="00216B81">
      <w:pPr>
        <w:jc w:val="both"/>
        <w:rPr>
          <w:rFonts w:ascii="Arial" w:hAnsi="Arial" w:cs="Arial"/>
          <w:b/>
          <w:bCs/>
          <w:sz w:val="28"/>
          <w:szCs w:val="28"/>
        </w:rPr>
      </w:pPr>
    </w:p>
    <w:p w14:paraId="47D9C6DA" w14:textId="77777777" w:rsidR="00216B81" w:rsidRDefault="00216B81" w:rsidP="00216B81">
      <w:pPr>
        <w:jc w:val="both"/>
        <w:rPr>
          <w:rFonts w:ascii="Arial" w:hAnsi="Arial" w:cs="Arial"/>
          <w:b/>
          <w:bCs/>
          <w:sz w:val="28"/>
          <w:szCs w:val="28"/>
        </w:rPr>
      </w:pPr>
    </w:p>
    <w:p w14:paraId="2A62B0B5" w14:textId="77777777" w:rsidR="00216B81" w:rsidRDefault="00216B81" w:rsidP="00216B81">
      <w:pPr>
        <w:jc w:val="both"/>
        <w:rPr>
          <w:rFonts w:ascii="Arial" w:hAnsi="Arial" w:cs="Arial"/>
          <w:b/>
          <w:bCs/>
          <w:sz w:val="28"/>
          <w:szCs w:val="28"/>
        </w:rPr>
      </w:pPr>
    </w:p>
    <w:p w14:paraId="577C06E3" w14:textId="77777777" w:rsidR="00216B81" w:rsidRDefault="00216B81" w:rsidP="00216B81">
      <w:pPr>
        <w:jc w:val="both"/>
        <w:rPr>
          <w:rFonts w:ascii="Arial" w:hAnsi="Arial" w:cs="Arial"/>
          <w:b/>
          <w:bCs/>
          <w:sz w:val="28"/>
          <w:szCs w:val="28"/>
        </w:rPr>
      </w:pPr>
    </w:p>
    <w:p w14:paraId="2B1E3B4B" w14:textId="77777777" w:rsidR="00216B81" w:rsidRDefault="00216B81" w:rsidP="00216B81">
      <w:pPr>
        <w:jc w:val="both"/>
        <w:rPr>
          <w:rFonts w:ascii="Arial" w:hAnsi="Arial" w:cs="Arial"/>
          <w:b/>
          <w:bCs/>
          <w:sz w:val="28"/>
          <w:szCs w:val="28"/>
        </w:rPr>
      </w:pPr>
    </w:p>
    <w:p w14:paraId="35FBFD62" w14:textId="77777777" w:rsidR="00216B81" w:rsidRDefault="00216B81" w:rsidP="00216B81">
      <w:pPr>
        <w:jc w:val="both"/>
        <w:rPr>
          <w:rFonts w:ascii="Arial" w:hAnsi="Arial" w:cs="Arial"/>
          <w:b/>
          <w:bCs/>
          <w:sz w:val="28"/>
          <w:szCs w:val="28"/>
        </w:rPr>
      </w:pPr>
    </w:p>
    <w:p w14:paraId="2F038825" w14:textId="77777777" w:rsidR="00216B81" w:rsidRPr="00216B81" w:rsidRDefault="00216B81" w:rsidP="00216B81">
      <w:pPr>
        <w:jc w:val="both"/>
        <w:rPr>
          <w:rFonts w:ascii="Arial" w:hAnsi="Arial" w:cs="Arial"/>
          <w:b/>
          <w:bCs/>
          <w:color w:val="8496B0" w:themeColor="text2" w:themeTint="99"/>
          <w:sz w:val="28"/>
          <w:szCs w:val="28"/>
        </w:rPr>
      </w:pPr>
      <w:r w:rsidRPr="00216B81">
        <w:rPr>
          <w:rFonts w:ascii="Arial" w:hAnsi="Arial" w:cs="Arial"/>
          <w:b/>
          <w:bCs/>
          <w:color w:val="8496B0" w:themeColor="text2" w:themeTint="99"/>
          <w:sz w:val="28"/>
          <w:szCs w:val="28"/>
        </w:rPr>
        <w:lastRenderedPageBreak/>
        <w:t>Socioemotional Selectivity Theory (1999)</w:t>
      </w:r>
    </w:p>
    <w:p w14:paraId="358ABC1F" w14:textId="77777777" w:rsidR="00216B81" w:rsidRPr="00216B81" w:rsidRDefault="00216B81" w:rsidP="00216B81">
      <w:pPr>
        <w:jc w:val="both"/>
        <w:rPr>
          <w:rFonts w:ascii="Arial" w:hAnsi="Arial" w:cs="Arial"/>
          <w:b/>
          <w:bCs/>
          <w:sz w:val="28"/>
          <w:szCs w:val="28"/>
        </w:rPr>
      </w:pPr>
      <w:r w:rsidRPr="00216B81">
        <w:rPr>
          <w:rFonts w:ascii="Arial" w:hAnsi="Arial" w:cs="Arial"/>
          <w:b/>
          <w:bCs/>
          <w:color w:val="8496B0" w:themeColor="text2" w:themeTint="99"/>
          <w:sz w:val="28"/>
          <w:szCs w:val="28"/>
        </w:rPr>
        <w:t>Overview:</w:t>
      </w:r>
      <w:r w:rsidRPr="00216B81">
        <w:rPr>
          <w:rFonts w:ascii="Arial" w:hAnsi="Arial" w:cs="Arial"/>
          <w:b/>
          <w:bCs/>
          <w:sz w:val="28"/>
          <w:szCs w:val="28"/>
        </w:rPr>
        <w:br/>
      </w:r>
      <w:r w:rsidRPr="00216B81">
        <w:rPr>
          <w:rFonts w:ascii="Arial" w:hAnsi="Arial" w:cs="Arial"/>
          <w:sz w:val="28"/>
          <w:szCs w:val="28"/>
        </w:rPr>
        <w:t>Suggests that as people age, they prioritise emotionally meaningful relationships over broader social networks.</w:t>
      </w:r>
    </w:p>
    <w:p w14:paraId="265FD272" w14:textId="77777777" w:rsidR="00216B81" w:rsidRPr="00216B81" w:rsidRDefault="00216B81" w:rsidP="00216B81">
      <w:pPr>
        <w:jc w:val="both"/>
        <w:rPr>
          <w:rFonts w:ascii="Arial" w:hAnsi="Arial" w:cs="Arial"/>
          <w:b/>
          <w:bCs/>
          <w:color w:val="8496B0" w:themeColor="text2" w:themeTint="99"/>
          <w:sz w:val="28"/>
          <w:szCs w:val="28"/>
        </w:rPr>
      </w:pPr>
      <w:r w:rsidRPr="00216B81">
        <w:rPr>
          <w:rFonts w:ascii="Arial" w:hAnsi="Arial" w:cs="Arial"/>
          <w:b/>
          <w:bCs/>
          <w:color w:val="8496B0" w:themeColor="text2" w:themeTint="99"/>
          <w:sz w:val="28"/>
          <w:szCs w:val="28"/>
        </w:rPr>
        <w:t>Key Points:</w:t>
      </w:r>
    </w:p>
    <w:p w14:paraId="45192971" w14:textId="77777777" w:rsidR="00216B81" w:rsidRPr="00216B81" w:rsidRDefault="00216B81" w:rsidP="00216B81">
      <w:pPr>
        <w:numPr>
          <w:ilvl w:val="0"/>
          <w:numId w:val="8"/>
        </w:numPr>
        <w:jc w:val="both"/>
        <w:rPr>
          <w:rFonts w:ascii="Arial" w:hAnsi="Arial" w:cs="Arial"/>
          <w:sz w:val="28"/>
          <w:szCs w:val="28"/>
        </w:rPr>
      </w:pPr>
      <w:r w:rsidRPr="00216B81">
        <w:rPr>
          <w:rFonts w:ascii="Arial" w:hAnsi="Arial" w:cs="Arial"/>
          <w:sz w:val="28"/>
          <w:szCs w:val="28"/>
        </w:rPr>
        <w:t>Focus on close, meaningful relationships</w:t>
      </w:r>
    </w:p>
    <w:p w14:paraId="7157BF92" w14:textId="77777777" w:rsidR="00216B81" w:rsidRPr="00216B81" w:rsidRDefault="00216B81" w:rsidP="00216B81">
      <w:pPr>
        <w:numPr>
          <w:ilvl w:val="0"/>
          <w:numId w:val="8"/>
        </w:numPr>
        <w:jc w:val="both"/>
        <w:rPr>
          <w:rFonts w:ascii="Arial" w:hAnsi="Arial" w:cs="Arial"/>
          <w:sz w:val="28"/>
          <w:szCs w:val="28"/>
        </w:rPr>
      </w:pPr>
      <w:r w:rsidRPr="00216B81">
        <w:rPr>
          <w:rFonts w:ascii="Arial" w:hAnsi="Arial" w:cs="Arial"/>
          <w:sz w:val="28"/>
          <w:szCs w:val="28"/>
        </w:rPr>
        <w:t>Reduced interest in large social groups</w:t>
      </w:r>
    </w:p>
    <w:p w14:paraId="4E5D36FB" w14:textId="77777777" w:rsidR="00216B81" w:rsidRPr="00216B81" w:rsidRDefault="00216B81" w:rsidP="00216B81">
      <w:pPr>
        <w:numPr>
          <w:ilvl w:val="0"/>
          <w:numId w:val="8"/>
        </w:numPr>
        <w:jc w:val="both"/>
        <w:rPr>
          <w:rFonts w:ascii="Arial" w:hAnsi="Arial" w:cs="Arial"/>
          <w:sz w:val="28"/>
          <w:szCs w:val="28"/>
        </w:rPr>
      </w:pPr>
      <w:r w:rsidRPr="00216B81">
        <w:rPr>
          <w:rFonts w:ascii="Arial" w:hAnsi="Arial" w:cs="Arial"/>
          <w:sz w:val="28"/>
          <w:szCs w:val="28"/>
        </w:rPr>
        <w:t>Importance of emotional wellbeing</w:t>
      </w:r>
    </w:p>
    <w:p w14:paraId="6913073C" w14:textId="77777777" w:rsidR="00216B81" w:rsidRPr="00216B81" w:rsidRDefault="00216B81" w:rsidP="00216B81">
      <w:pPr>
        <w:jc w:val="both"/>
        <w:rPr>
          <w:rFonts w:ascii="Arial" w:hAnsi="Arial" w:cs="Arial"/>
          <w:sz w:val="28"/>
          <w:szCs w:val="28"/>
        </w:rPr>
      </w:pPr>
      <w:r w:rsidRPr="00216B81">
        <w:rPr>
          <w:rFonts w:ascii="Arial" w:hAnsi="Arial" w:cs="Arial"/>
          <w:b/>
          <w:bCs/>
          <w:color w:val="8496B0" w:themeColor="text2" w:themeTint="99"/>
          <w:sz w:val="28"/>
          <w:szCs w:val="28"/>
        </w:rPr>
        <w:t>Relevance</w:t>
      </w:r>
      <w:r w:rsidRPr="00EF11CA">
        <w:rPr>
          <w:rFonts w:ascii="Arial" w:hAnsi="Arial" w:cs="Arial"/>
          <w:b/>
          <w:bCs/>
          <w:color w:val="8496B0" w:themeColor="text2" w:themeTint="99"/>
          <w:sz w:val="28"/>
          <w:szCs w:val="28"/>
        </w:rPr>
        <w:t xml:space="preserve"> </w:t>
      </w:r>
      <w:r w:rsidRPr="00216B81">
        <w:rPr>
          <w:rFonts w:ascii="Arial" w:hAnsi="Arial" w:cs="Arial"/>
          <w:b/>
          <w:bCs/>
          <w:color w:val="8496B0" w:themeColor="text2" w:themeTint="99"/>
          <w:sz w:val="28"/>
          <w:szCs w:val="28"/>
        </w:rPr>
        <w:t>to Practice:</w:t>
      </w:r>
      <w:r w:rsidRPr="00216B81">
        <w:rPr>
          <w:rFonts w:ascii="Arial" w:hAnsi="Arial" w:cs="Arial"/>
          <w:b/>
          <w:bCs/>
          <w:sz w:val="28"/>
          <w:szCs w:val="28"/>
        </w:rPr>
        <w:br/>
      </w:r>
      <w:r w:rsidRPr="00216B81">
        <w:rPr>
          <w:rFonts w:ascii="Arial" w:hAnsi="Arial" w:cs="Arial"/>
          <w:sz w:val="28"/>
          <w:szCs w:val="28"/>
        </w:rPr>
        <w:t>Health and social care services encourage social connection through befriending services, family engagement, and meaningful activities to reduce loneliness and promote wellbeing.</w:t>
      </w:r>
    </w:p>
    <w:p w14:paraId="1A0970A6" w14:textId="77777777" w:rsidR="00216B81" w:rsidRPr="00216B81" w:rsidRDefault="00216B81" w:rsidP="00216B81">
      <w:pPr>
        <w:jc w:val="both"/>
        <w:rPr>
          <w:rFonts w:ascii="Arial" w:hAnsi="Arial" w:cs="Arial"/>
          <w:b/>
          <w:bCs/>
          <w:color w:val="8496B0" w:themeColor="text2" w:themeTint="99"/>
          <w:sz w:val="28"/>
          <w:szCs w:val="28"/>
        </w:rPr>
      </w:pPr>
      <w:r w:rsidRPr="00216B81">
        <w:rPr>
          <w:rFonts w:ascii="Arial" w:hAnsi="Arial" w:cs="Arial"/>
          <w:b/>
          <w:bCs/>
          <w:color w:val="8496B0" w:themeColor="text2" w:themeTint="99"/>
          <w:sz w:val="28"/>
          <w:szCs w:val="28"/>
        </w:rPr>
        <w:t>Policy / Practice Links:</w:t>
      </w:r>
    </w:p>
    <w:p w14:paraId="773360B3" w14:textId="77777777" w:rsidR="00216B81" w:rsidRPr="00216B81" w:rsidRDefault="00216B81" w:rsidP="00216B81">
      <w:pPr>
        <w:numPr>
          <w:ilvl w:val="0"/>
          <w:numId w:val="9"/>
        </w:numPr>
        <w:jc w:val="both"/>
        <w:rPr>
          <w:rFonts w:ascii="Arial" w:hAnsi="Arial" w:cs="Arial"/>
          <w:sz w:val="28"/>
          <w:szCs w:val="28"/>
        </w:rPr>
      </w:pPr>
      <w:r w:rsidRPr="00216B81">
        <w:rPr>
          <w:rFonts w:ascii="Arial" w:hAnsi="Arial" w:cs="Arial"/>
          <w:sz w:val="28"/>
          <w:szCs w:val="28"/>
        </w:rPr>
        <w:t>Loneliness Strategy (DCMS)</w:t>
      </w:r>
    </w:p>
    <w:p w14:paraId="0911AF69" w14:textId="77777777" w:rsidR="00216B81" w:rsidRPr="00216B81" w:rsidRDefault="00216B81" w:rsidP="00216B81">
      <w:pPr>
        <w:numPr>
          <w:ilvl w:val="0"/>
          <w:numId w:val="9"/>
        </w:numPr>
        <w:jc w:val="both"/>
        <w:rPr>
          <w:rFonts w:ascii="Arial" w:hAnsi="Arial" w:cs="Arial"/>
          <w:sz w:val="28"/>
          <w:szCs w:val="28"/>
        </w:rPr>
      </w:pPr>
      <w:r w:rsidRPr="00216B81">
        <w:rPr>
          <w:rFonts w:ascii="Arial" w:hAnsi="Arial" w:cs="Arial"/>
          <w:sz w:val="28"/>
          <w:szCs w:val="28"/>
        </w:rPr>
        <w:t>CQC Well-being Guidance</w:t>
      </w:r>
    </w:p>
    <w:p w14:paraId="068316B4" w14:textId="77777777" w:rsidR="00216B81" w:rsidRPr="00851426" w:rsidRDefault="00216B81" w:rsidP="00216B81">
      <w:pPr>
        <w:jc w:val="both"/>
        <w:rPr>
          <w:rFonts w:ascii="Arial" w:hAnsi="Arial" w:cs="Arial"/>
          <w:sz w:val="28"/>
          <w:szCs w:val="28"/>
        </w:rPr>
      </w:pPr>
      <w:r w:rsidRPr="00216B81">
        <w:rPr>
          <w:rFonts w:ascii="Arial" w:hAnsi="Arial" w:cs="Arial"/>
          <w:sz w:val="28"/>
          <w:szCs w:val="28"/>
        </w:rPr>
        <w:t>Volunteer and befriending programmes</w:t>
      </w:r>
    </w:p>
    <w:p w14:paraId="2921D635" w14:textId="77777777" w:rsidR="00216B81" w:rsidRDefault="00216B81" w:rsidP="006A57CE">
      <w:pPr>
        <w:jc w:val="both"/>
        <w:rPr>
          <w:rFonts w:ascii="Arial" w:hAnsi="Arial" w:cs="Arial"/>
          <w:b/>
          <w:bCs/>
          <w:color w:val="00B050"/>
          <w:sz w:val="28"/>
          <w:szCs w:val="28"/>
        </w:rPr>
      </w:pPr>
    </w:p>
    <w:p w14:paraId="38651E40" w14:textId="77777777" w:rsidR="00216B81" w:rsidRDefault="00216B81" w:rsidP="006A57CE">
      <w:pPr>
        <w:jc w:val="both"/>
        <w:rPr>
          <w:rFonts w:ascii="Arial" w:hAnsi="Arial" w:cs="Arial"/>
          <w:b/>
          <w:bCs/>
          <w:color w:val="00B050"/>
          <w:sz w:val="28"/>
          <w:szCs w:val="28"/>
        </w:rPr>
      </w:pPr>
    </w:p>
    <w:p w14:paraId="18BB7131" w14:textId="77777777" w:rsidR="00216B81" w:rsidRDefault="00216B81" w:rsidP="006A57CE">
      <w:pPr>
        <w:jc w:val="both"/>
        <w:rPr>
          <w:rFonts w:ascii="Arial" w:hAnsi="Arial" w:cs="Arial"/>
          <w:b/>
          <w:bCs/>
          <w:color w:val="00B050"/>
          <w:sz w:val="28"/>
          <w:szCs w:val="28"/>
        </w:rPr>
      </w:pPr>
    </w:p>
    <w:p w14:paraId="0A716CC0" w14:textId="77777777" w:rsidR="00216B81" w:rsidRDefault="00216B81" w:rsidP="006A57CE">
      <w:pPr>
        <w:jc w:val="both"/>
        <w:rPr>
          <w:rFonts w:ascii="Arial" w:hAnsi="Arial" w:cs="Arial"/>
          <w:b/>
          <w:bCs/>
          <w:color w:val="00B050"/>
          <w:sz w:val="28"/>
          <w:szCs w:val="28"/>
        </w:rPr>
      </w:pPr>
    </w:p>
    <w:p w14:paraId="23CF704A" w14:textId="77777777" w:rsidR="00216B81" w:rsidRDefault="00216B81" w:rsidP="006A57CE">
      <w:pPr>
        <w:jc w:val="both"/>
        <w:rPr>
          <w:rFonts w:ascii="Arial" w:hAnsi="Arial" w:cs="Arial"/>
          <w:b/>
          <w:bCs/>
          <w:color w:val="00B050"/>
          <w:sz w:val="28"/>
          <w:szCs w:val="28"/>
        </w:rPr>
      </w:pPr>
    </w:p>
    <w:p w14:paraId="50A2B210" w14:textId="77777777" w:rsidR="00216B81" w:rsidRDefault="00216B81" w:rsidP="006A57CE">
      <w:pPr>
        <w:jc w:val="both"/>
        <w:rPr>
          <w:rFonts w:ascii="Arial" w:hAnsi="Arial" w:cs="Arial"/>
          <w:b/>
          <w:bCs/>
          <w:color w:val="00B050"/>
          <w:sz w:val="28"/>
          <w:szCs w:val="28"/>
        </w:rPr>
      </w:pPr>
    </w:p>
    <w:p w14:paraId="7147F9C6" w14:textId="77777777" w:rsidR="00216B81" w:rsidRPr="006A57CE" w:rsidRDefault="00216B81" w:rsidP="006A57CE">
      <w:pPr>
        <w:jc w:val="both"/>
        <w:rPr>
          <w:rFonts w:ascii="Arial" w:hAnsi="Arial" w:cs="Arial"/>
          <w:b/>
          <w:bCs/>
          <w:color w:val="00B050"/>
          <w:sz w:val="28"/>
          <w:szCs w:val="28"/>
        </w:rPr>
      </w:pPr>
    </w:p>
    <w:p w14:paraId="27B72900" w14:textId="532FA150" w:rsidR="00851426" w:rsidRPr="00851426" w:rsidRDefault="00851426" w:rsidP="00851426">
      <w:pPr>
        <w:jc w:val="both"/>
        <w:rPr>
          <w:rFonts w:ascii="Arial" w:hAnsi="Arial" w:cs="Arial"/>
          <w:b/>
          <w:bCs/>
          <w:sz w:val="28"/>
          <w:szCs w:val="28"/>
        </w:rPr>
      </w:pPr>
      <w:r w:rsidRPr="00851426">
        <w:rPr>
          <w:rFonts w:ascii="Arial" w:hAnsi="Arial" w:cs="Arial"/>
          <w:b/>
          <w:bCs/>
          <w:sz w:val="28"/>
          <w:szCs w:val="28"/>
        </w:rPr>
        <w:lastRenderedPageBreak/>
        <w:t>Examples of Relevance to Older People in Health and Social Care:</w:t>
      </w:r>
    </w:p>
    <w:p w14:paraId="55BC901B" w14:textId="27AFCD04" w:rsidR="00851426" w:rsidRPr="00851426" w:rsidRDefault="00851426" w:rsidP="00851426">
      <w:pPr>
        <w:jc w:val="both"/>
        <w:rPr>
          <w:rFonts w:ascii="Arial" w:hAnsi="Arial" w:cs="Arial"/>
          <w:b/>
          <w:bCs/>
          <w:color w:val="7030A0"/>
          <w:sz w:val="28"/>
          <w:szCs w:val="28"/>
        </w:rPr>
      </w:pPr>
      <w:r w:rsidRPr="00851426">
        <w:rPr>
          <w:rFonts w:ascii="Arial" w:hAnsi="Arial" w:cs="Arial"/>
          <w:b/>
          <w:bCs/>
          <w:color w:val="7030A0"/>
          <w:sz w:val="28"/>
          <w:szCs w:val="28"/>
        </w:rPr>
        <w:t>Disengagement Theory:</w:t>
      </w:r>
    </w:p>
    <w:p w14:paraId="3DF14096" w14:textId="643EBCC1" w:rsidR="00851426" w:rsidRPr="00851426" w:rsidRDefault="00851426" w:rsidP="00851426">
      <w:pPr>
        <w:jc w:val="both"/>
        <w:rPr>
          <w:rFonts w:ascii="Arial" w:hAnsi="Arial" w:cs="Arial"/>
          <w:sz w:val="28"/>
          <w:szCs w:val="28"/>
        </w:rPr>
      </w:pPr>
      <w:r w:rsidRPr="00851426">
        <w:rPr>
          <w:rFonts w:ascii="Arial" w:hAnsi="Arial" w:cs="Arial"/>
          <w:b/>
          <w:bCs/>
          <w:color w:val="7030A0"/>
          <w:sz w:val="28"/>
          <w:szCs w:val="28"/>
        </w:rPr>
        <w:t xml:space="preserve">Example: </w:t>
      </w:r>
      <w:r w:rsidRPr="00851426">
        <w:rPr>
          <w:rFonts w:ascii="Arial" w:hAnsi="Arial" w:cs="Arial"/>
          <w:sz w:val="28"/>
          <w:szCs w:val="28"/>
        </w:rPr>
        <w:t>An older individual in a care home may choose a more private lifestyle, and health and social care professionals should respect this choice, providing personalised care that aligns with their preferences for social engagement.</w:t>
      </w:r>
      <w:r w:rsidR="006A57CE" w:rsidRPr="006A57CE">
        <w:t xml:space="preserve"> </w:t>
      </w:r>
      <w:r w:rsidR="006A57CE" w:rsidRPr="006A57CE">
        <w:rPr>
          <w:rFonts w:ascii="Arial" w:hAnsi="Arial" w:cs="Arial"/>
          <w:sz w:val="28"/>
          <w:szCs w:val="28"/>
        </w:rPr>
        <w:t>This could involve providing a private living space, ensuring confidentiality in personal matters, and facilitating activities or interactions based on their level of comfort. The advantage lies in promoting the autonomy of the individual, allowing them to disengage to a degree that suits their preferences. However, the limitation arises when assumptions about willing disengagement are made; professionals should be attentive to potential factors like loneliness or health issues influencing the individual's choices.</w:t>
      </w:r>
    </w:p>
    <w:p w14:paraId="35D59E3F" w14:textId="343B3C75" w:rsidR="00851426" w:rsidRPr="00851426" w:rsidRDefault="00851426" w:rsidP="00851426">
      <w:pPr>
        <w:jc w:val="both"/>
        <w:rPr>
          <w:rFonts w:ascii="Arial" w:hAnsi="Arial" w:cs="Arial"/>
          <w:b/>
          <w:bCs/>
          <w:color w:val="0070C0"/>
          <w:sz w:val="28"/>
          <w:szCs w:val="28"/>
        </w:rPr>
      </w:pPr>
      <w:r w:rsidRPr="00851426">
        <w:rPr>
          <w:rFonts w:ascii="Arial" w:hAnsi="Arial" w:cs="Arial"/>
          <w:b/>
          <w:bCs/>
          <w:color w:val="0070C0"/>
          <w:sz w:val="28"/>
          <w:szCs w:val="28"/>
        </w:rPr>
        <w:t>Activity Theory:</w:t>
      </w:r>
    </w:p>
    <w:p w14:paraId="5F24B585" w14:textId="07AAB55F" w:rsidR="00851426" w:rsidRPr="00851426" w:rsidRDefault="00851426" w:rsidP="00851426">
      <w:pPr>
        <w:jc w:val="both"/>
        <w:rPr>
          <w:rFonts w:ascii="Arial" w:hAnsi="Arial" w:cs="Arial"/>
          <w:sz w:val="28"/>
          <w:szCs w:val="28"/>
        </w:rPr>
      </w:pPr>
      <w:r w:rsidRPr="00851426">
        <w:rPr>
          <w:rFonts w:ascii="Arial" w:hAnsi="Arial" w:cs="Arial"/>
          <w:b/>
          <w:bCs/>
          <w:color w:val="0070C0"/>
          <w:sz w:val="28"/>
          <w:szCs w:val="28"/>
        </w:rPr>
        <w:t>Example:</w:t>
      </w:r>
      <w:r w:rsidRPr="00851426">
        <w:rPr>
          <w:rFonts w:ascii="Arial" w:hAnsi="Arial" w:cs="Arial"/>
          <w:sz w:val="28"/>
          <w:szCs w:val="28"/>
        </w:rPr>
        <w:t xml:space="preserve"> Health and social care services may organise group activities, such as exercise classes or social events, to promote active engagement among older individuals, contributing to their physical and mental well-being.</w:t>
      </w:r>
      <w:r w:rsidR="006A57CE" w:rsidRPr="006A57CE">
        <w:t xml:space="preserve"> </w:t>
      </w:r>
      <w:r w:rsidR="006A57CE" w:rsidRPr="006A57CE">
        <w:rPr>
          <w:rFonts w:ascii="Arial" w:hAnsi="Arial" w:cs="Arial"/>
          <w:sz w:val="28"/>
          <w:szCs w:val="28"/>
        </w:rPr>
        <w:t>This could include exercise classes, art workshops, or social events. The advantage is the potential enhancement of overall well-being through active participation. However, the limitation lies in recogni</w:t>
      </w:r>
      <w:r w:rsidR="00F9731F">
        <w:rPr>
          <w:rFonts w:ascii="Arial" w:hAnsi="Arial" w:cs="Arial"/>
          <w:sz w:val="28"/>
          <w:szCs w:val="28"/>
        </w:rPr>
        <w:t>s</w:t>
      </w:r>
      <w:r w:rsidR="006A57CE" w:rsidRPr="006A57CE">
        <w:rPr>
          <w:rFonts w:ascii="Arial" w:hAnsi="Arial" w:cs="Arial"/>
          <w:sz w:val="28"/>
          <w:szCs w:val="28"/>
        </w:rPr>
        <w:t xml:space="preserve">ing the diversity of older individuals; not everyone may find the same activities appealing or feasible due to health conditions. Therefore, a tailored approach is necessary, considering individual preferences and abilities. </w:t>
      </w:r>
    </w:p>
    <w:p w14:paraId="2E7D19EB" w14:textId="7BB049B5" w:rsidR="00851426" w:rsidRPr="00851426" w:rsidRDefault="00851426" w:rsidP="00851426">
      <w:pPr>
        <w:jc w:val="both"/>
        <w:rPr>
          <w:rFonts w:ascii="Arial" w:hAnsi="Arial" w:cs="Arial"/>
          <w:b/>
          <w:bCs/>
          <w:color w:val="00B050"/>
          <w:sz w:val="28"/>
          <w:szCs w:val="28"/>
        </w:rPr>
      </w:pPr>
      <w:r w:rsidRPr="00851426">
        <w:rPr>
          <w:rFonts w:ascii="Arial" w:hAnsi="Arial" w:cs="Arial"/>
          <w:b/>
          <w:bCs/>
          <w:color w:val="00B050"/>
          <w:sz w:val="28"/>
          <w:szCs w:val="28"/>
        </w:rPr>
        <w:t>Continuity Theory:</w:t>
      </w:r>
    </w:p>
    <w:p w14:paraId="10580C37" w14:textId="29534598" w:rsidR="00851426" w:rsidRDefault="00851426" w:rsidP="00851426">
      <w:pPr>
        <w:jc w:val="both"/>
        <w:rPr>
          <w:rFonts w:ascii="Arial" w:hAnsi="Arial" w:cs="Arial"/>
          <w:sz w:val="28"/>
          <w:szCs w:val="28"/>
        </w:rPr>
      </w:pPr>
      <w:r w:rsidRPr="00851426">
        <w:rPr>
          <w:rFonts w:ascii="Arial" w:hAnsi="Arial" w:cs="Arial"/>
          <w:b/>
          <w:bCs/>
          <w:color w:val="00B050"/>
          <w:sz w:val="28"/>
          <w:szCs w:val="28"/>
        </w:rPr>
        <w:t xml:space="preserve">Example: </w:t>
      </w:r>
      <w:r w:rsidRPr="00851426">
        <w:rPr>
          <w:rFonts w:ascii="Arial" w:hAnsi="Arial" w:cs="Arial"/>
          <w:sz w:val="28"/>
          <w:szCs w:val="28"/>
        </w:rPr>
        <w:t>Recognising an older person's lifelong interest in a particular hobby, health and social care professionals can facilitate continued participation, ensuring a sense of continuity and purpose in their daily lives.</w:t>
      </w:r>
      <w:r w:rsidR="008F3F05" w:rsidRPr="008F3F05">
        <w:t xml:space="preserve"> </w:t>
      </w:r>
      <w:r w:rsidR="008F3F05" w:rsidRPr="008F3F05">
        <w:rPr>
          <w:rFonts w:ascii="Arial" w:hAnsi="Arial" w:cs="Arial"/>
          <w:sz w:val="28"/>
          <w:szCs w:val="28"/>
        </w:rPr>
        <w:lastRenderedPageBreak/>
        <w:t>For instance, if an individual has a lifelong interest in a specific hobby, health and social care services can facilitate continued participation. This contributes to a sense of familiarity and purpose. However, the limitation arises when there's an inflexible adherence to continuity, potentially hindering the exploration of new interests or adaptations to changing circumstances. Person centred care plans should balance continuity with the promotion of well-being through flexibility.</w:t>
      </w:r>
    </w:p>
    <w:p w14:paraId="5FCE0C95" w14:textId="77777777" w:rsidR="00216B81" w:rsidRDefault="00216B81" w:rsidP="008F3F05">
      <w:pPr>
        <w:jc w:val="both"/>
        <w:rPr>
          <w:rFonts w:ascii="Arial" w:hAnsi="Arial" w:cs="Arial"/>
          <w:sz w:val="28"/>
          <w:szCs w:val="28"/>
        </w:rPr>
      </w:pPr>
    </w:p>
    <w:p w14:paraId="222DCFC5" w14:textId="77777777" w:rsidR="00216B81" w:rsidRPr="006A57CE" w:rsidRDefault="00216B81" w:rsidP="00216B81">
      <w:pPr>
        <w:jc w:val="both"/>
        <w:rPr>
          <w:rFonts w:ascii="Arial" w:hAnsi="Arial" w:cs="Arial"/>
          <w:b/>
          <w:bCs/>
          <w:color w:val="FF0000"/>
          <w:sz w:val="28"/>
          <w:szCs w:val="28"/>
        </w:rPr>
      </w:pPr>
      <w:r w:rsidRPr="006A57CE">
        <w:rPr>
          <w:rFonts w:ascii="Arial" w:hAnsi="Arial" w:cs="Arial"/>
          <w:b/>
          <w:bCs/>
          <w:color w:val="FF0000"/>
          <w:sz w:val="28"/>
          <w:szCs w:val="28"/>
        </w:rPr>
        <w:t>Critique of the above theories</w:t>
      </w:r>
    </w:p>
    <w:p w14:paraId="52887675" w14:textId="77777777" w:rsidR="00216B81" w:rsidRPr="006A57CE" w:rsidRDefault="00216B81" w:rsidP="00216B81">
      <w:pPr>
        <w:jc w:val="both"/>
        <w:rPr>
          <w:rFonts w:ascii="Arial" w:hAnsi="Arial" w:cs="Arial"/>
          <w:b/>
          <w:bCs/>
          <w:sz w:val="28"/>
          <w:szCs w:val="28"/>
        </w:rPr>
      </w:pPr>
      <w:r w:rsidRPr="006A57CE">
        <w:rPr>
          <w:rFonts w:ascii="Arial" w:hAnsi="Arial" w:cs="Arial"/>
          <w:b/>
          <w:bCs/>
          <w:sz w:val="28"/>
          <w:szCs w:val="28"/>
        </w:rPr>
        <w:t xml:space="preserve">Diversity of Aging: </w:t>
      </w:r>
      <w:r w:rsidRPr="006A57CE">
        <w:rPr>
          <w:rFonts w:ascii="Arial" w:hAnsi="Arial" w:cs="Arial"/>
          <w:sz w:val="28"/>
          <w:szCs w:val="28"/>
        </w:rPr>
        <w:t>One common limitation across these theories is a potential oversimplification of the ageing process. Older individuals are a diverse group with varying needs, preferences, and experiences that cannot be fully captured by a single theory.</w:t>
      </w:r>
    </w:p>
    <w:p w14:paraId="583541B1" w14:textId="77777777" w:rsidR="00216B81" w:rsidRPr="006A57CE" w:rsidRDefault="00216B81" w:rsidP="00216B81">
      <w:pPr>
        <w:jc w:val="both"/>
        <w:rPr>
          <w:rFonts w:ascii="Arial" w:hAnsi="Arial" w:cs="Arial"/>
          <w:b/>
          <w:bCs/>
          <w:sz w:val="28"/>
          <w:szCs w:val="28"/>
        </w:rPr>
      </w:pPr>
    </w:p>
    <w:p w14:paraId="0E25FF51" w14:textId="77777777" w:rsidR="00216B81" w:rsidRPr="006A57CE" w:rsidRDefault="00216B81" w:rsidP="00216B81">
      <w:pPr>
        <w:jc w:val="both"/>
        <w:rPr>
          <w:rFonts w:ascii="Arial" w:hAnsi="Arial" w:cs="Arial"/>
          <w:b/>
          <w:bCs/>
          <w:sz w:val="28"/>
          <w:szCs w:val="28"/>
        </w:rPr>
      </w:pPr>
      <w:r w:rsidRPr="006A57CE">
        <w:rPr>
          <w:rFonts w:ascii="Arial" w:hAnsi="Arial" w:cs="Arial"/>
          <w:b/>
          <w:bCs/>
          <w:sz w:val="28"/>
          <w:szCs w:val="28"/>
        </w:rPr>
        <w:t xml:space="preserve">Neglect of Social Factors: </w:t>
      </w:r>
      <w:r w:rsidRPr="006A57CE">
        <w:rPr>
          <w:rFonts w:ascii="Arial" w:hAnsi="Arial" w:cs="Arial"/>
          <w:sz w:val="28"/>
          <w:szCs w:val="28"/>
        </w:rPr>
        <w:t>While these theories provide valuable insights, they may not fully account for the impact of broader social, economic, and cultural factors on the experiences of ageing individuals.</w:t>
      </w:r>
    </w:p>
    <w:p w14:paraId="62C07BFF" w14:textId="77777777" w:rsidR="00216B81" w:rsidRPr="006A57CE" w:rsidRDefault="00216B81" w:rsidP="00216B81">
      <w:pPr>
        <w:jc w:val="both"/>
        <w:rPr>
          <w:rFonts w:ascii="Arial" w:hAnsi="Arial" w:cs="Arial"/>
          <w:b/>
          <w:bCs/>
          <w:sz w:val="28"/>
          <w:szCs w:val="28"/>
        </w:rPr>
      </w:pPr>
    </w:p>
    <w:p w14:paraId="0D61E0F9" w14:textId="77777777" w:rsidR="00216B81" w:rsidRDefault="00216B81" w:rsidP="00216B81">
      <w:pPr>
        <w:jc w:val="both"/>
        <w:rPr>
          <w:rFonts w:ascii="Arial" w:hAnsi="Arial" w:cs="Arial"/>
          <w:sz w:val="28"/>
          <w:szCs w:val="28"/>
        </w:rPr>
      </w:pPr>
      <w:r w:rsidRPr="006A57CE">
        <w:rPr>
          <w:rFonts w:ascii="Arial" w:hAnsi="Arial" w:cs="Arial"/>
          <w:b/>
          <w:bCs/>
          <w:sz w:val="28"/>
          <w:szCs w:val="28"/>
        </w:rPr>
        <w:t xml:space="preserve">Interconnectedness: </w:t>
      </w:r>
      <w:r w:rsidRPr="006A57CE">
        <w:rPr>
          <w:rFonts w:ascii="Arial" w:hAnsi="Arial" w:cs="Arial"/>
          <w:sz w:val="28"/>
          <w:szCs w:val="28"/>
        </w:rPr>
        <w:t>Combining aspects of these theories or considering them as complementary rather than exclusive frameworks may provide a more comprehensive understanding of ageing. An integrative approach allows for a more nuanced and adaptable model in health and social care settings.</w:t>
      </w:r>
    </w:p>
    <w:p w14:paraId="7F00632E" w14:textId="77777777" w:rsidR="00216B81" w:rsidRDefault="00216B81" w:rsidP="00216B81">
      <w:pPr>
        <w:jc w:val="both"/>
        <w:rPr>
          <w:rFonts w:ascii="Arial" w:hAnsi="Arial" w:cs="Arial"/>
          <w:b/>
          <w:bCs/>
          <w:sz w:val="28"/>
          <w:szCs w:val="28"/>
        </w:rPr>
      </w:pPr>
      <w:r w:rsidRPr="00851426">
        <w:rPr>
          <w:rFonts w:ascii="Arial" w:hAnsi="Arial" w:cs="Arial"/>
          <w:b/>
          <w:bCs/>
          <w:sz w:val="28"/>
          <w:szCs w:val="28"/>
        </w:rPr>
        <w:t>Conclusion:</w:t>
      </w:r>
    </w:p>
    <w:p w14:paraId="4CE9DACA" w14:textId="77777777" w:rsidR="00216B81" w:rsidRDefault="00216B81" w:rsidP="00216B81">
      <w:pPr>
        <w:jc w:val="both"/>
        <w:rPr>
          <w:rFonts w:ascii="Arial" w:hAnsi="Arial" w:cs="Arial"/>
          <w:sz w:val="28"/>
          <w:szCs w:val="28"/>
        </w:rPr>
      </w:pPr>
      <w:r w:rsidRPr="00851426">
        <w:rPr>
          <w:rFonts w:ascii="Arial" w:hAnsi="Arial" w:cs="Arial"/>
          <w:sz w:val="28"/>
          <w:szCs w:val="28"/>
        </w:rPr>
        <w:t xml:space="preserve">Understanding these social theories of ageing allows health and social care professionals to tailor their services to the unique needs and </w:t>
      </w:r>
      <w:r w:rsidRPr="00851426">
        <w:rPr>
          <w:rFonts w:ascii="Arial" w:hAnsi="Arial" w:cs="Arial"/>
          <w:sz w:val="28"/>
          <w:szCs w:val="28"/>
        </w:rPr>
        <w:lastRenderedPageBreak/>
        <w:t>preferences of older individuals, fostering a more holistic and person-centred approach to care.</w:t>
      </w:r>
    </w:p>
    <w:p w14:paraId="72A12D8F" w14:textId="427B539F" w:rsidR="008F3F05" w:rsidRPr="00216B81" w:rsidRDefault="008F3F05" w:rsidP="00216B81">
      <w:pPr>
        <w:numPr>
          <w:ilvl w:val="0"/>
          <w:numId w:val="9"/>
        </w:numPr>
        <w:jc w:val="both"/>
        <w:rPr>
          <w:rFonts w:ascii="Arial" w:hAnsi="Arial" w:cs="Arial"/>
          <w:sz w:val="28"/>
          <w:szCs w:val="28"/>
        </w:rPr>
      </w:pPr>
    </w:p>
    <w:sectPr w:rsidR="008F3F05" w:rsidRPr="00216B8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CA08D7" w14:textId="77777777" w:rsidR="00125CB7" w:rsidRDefault="00125CB7" w:rsidP="006A57CE">
      <w:pPr>
        <w:spacing w:after="0" w:line="240" w:lineRule="auto"/>
      </w:pPr>
      <w:r>
        <w:separator/>
      </w:r>
    </w:p>
  </w:endnote>
  <w:endnote w:type="continuationSeparator" w:id="0">
    <w:p w14:paraId="17A4A15A" w14:textId="77777777" w:rsidR="00125CB7" w:rsidRDefault="00125CB7" w:rsidP="006A57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8371637"/>
      <w:docPartObj>
        <w:docPartGallery w:val="Page Numbers (Bottom of Page)"/>
        <w:docPartUnique/>
      </w:docPartObj>
    </w:sdtPr>
    <w:sdtEndPr>
      <w:rPr>
        <w:noProof/>
      </w:rPr>
    </w:sdtEndPr>
    <w:sdtContent>
      <w:p w14:paraId="2C356435" w14:textId="40A5B9C0" w:rsidR="006A57CE" w:rsidRDefault="006A57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696A98" w14:textId="77777777" w:rsidR="006A57CE" w:rsidRDefault="006A57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5D9080" w14:textId="77777777" w:rsidR="00125CB7" w:rsidRDefault="00125CB7" w:rsidP="006A57CE">
      <w:pPr>
        <w:spacing w:after="0" w:line="240" w:lineRule="auto"/>
      </w:pPr>
      <w:r>
        <w:separator/>
      </w:r>
    </w:p>
  </w:footnote>
  <w:footnote w:type="continuationSeparator" w:id="0">
    <w:p w14:paraId="33739620" w14:textId="77777777" w:rsidR="00125CB7" w:rsidRDefault="00125CB7" w:rsidP="006A57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54826"/>
    <w:multiLevelType w:val="multilevel"/>
    <w:tmpl w:val="3A1EE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884A6E"/>
    <w:multiLevelType w:val="hybridMultilevel"/>
    <w:tmpl w:val="55809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EF2926"/>
    <w:multiLevelType w:val="multilevel"/>
    <w:tmpl w:val="C34A6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523ADA"/>
    <w:multiLevelType w:val="hybridMultilevel"/>
    <w:tmpl w:val="1C228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E002B4"/>
    <w:multiLevelType w:val="multilevel"/>
    <w:tmpl w:val="B88EC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BD43D4"/>
    <w:multiLevelType w:val="multilevel"/>
    <w:tmpl w:val="96EE9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062EF6"/>
    <w:multiLevelType w:val="multilevel"/>
    <w:tmpl w:val="8916A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563E64"/>
    <w:multiLevelType w:val="multilevel"/>
    <w:tmpl w:val="A8B26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6F5BCA"/>
    <w:multiLevelType w:val="hybridMultilevel"/>
    <w:tmpl w:val="3D0A2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845DC7"/>
    <w:multiLevelType w:val="multilevel"/>
    <w:tmpl w:val="C50C0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F674482"/>
    <w:multiLevelType w:val="multilevel"/>
    <w:tmpl w:val="D27A2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3572D7B"/>
    <w:multiLevelType w:val="multilevel"/>
    <w:tmpl w:val="E834B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4989910">
    <w:abstractNumId w:val="3"/>
  </w:num>
  <w:num w:numId="2" w16cid:durableId="825510718">
    <w:abstractNumId w:val="8"/>
  </w:num>
  <w:num w:numId="3" w16cid:durableId="670376906">
    <w:abstractNumId w:val="1"/>
  </w:num>
  <w:num w:numId="4" w16cid:durableId="2141218721">
    <w:abstractNumId w:val="0"/>
  </w:num>
  <w:num w:numId="5" w16cid:durableId="899097578">
    <w:abstractNumId w:val="9"/>
  </w:num>
  <w:num w:numId="6" w16cid:durableId="1215192614">
    <w:abstractNumId w:val="11"/>
  </w:num>
  <w:num w:numId="7" w16cid:durableId="508954004">
    <w:abstractNumId w:val="2"/>
  </w:num>
  <w:num w:numId="8" w16cid:durableId="1648899887">
    <w:abstractNumId w:val="4"/>
  </w:num>
  <w:num w:numId="9" w16cid:durableId="1739085488">
    <w:abstractNumId w:val="7"/>
  </w:num>
  <w:num w:numId="10" w16cid:durableId="1372071012">
    <w:abstractNumId w:val="10"/>
  </w:num>
  <w:num w:numId="11" w16cid:durableId="276068111">
    <w:abstractNumId w:val="6"/>
  </w:num>
  <w:num w:numId="12" w16cid:durableId="26924453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426"/>
    <w:rsid w:val="000114AF"/>
    <w:rsid w:val="000208B6"/>
    <w:rsid w:val="00034BB2"/>
    <w:rsid w:val="00055A99"/>
    <w:rsid w:val="000607A9"/>
    <w:rsid w:val="0007793B"/>
    <w:rsid w:val="001027FD"/>
    <w:rsid w:val="00125CAA"/>
    <w:rsid w:val="00125CB7"/>
    <w:rsid w:val="00127DF7"/>
    <w:rsid w:val="00141D74"/>
    <w:rsid w:val="00156A5D"/>
    <w:rsid w:val="00173567"/>
    <w:rsid w:val="00176919"/>
    <w:rsid w:val="001A7799"/>
    <w:rsid w:val="001A78DF"/>
    <w:rsid w:val="001B467D"/>
    <w:rsid w:val="001D5C1A"/>
    <w:rsid w:val="001F0517"/>
    <w:rsid w:val="00216B81"/>
    <w:rsid w:val="00220FF9"/>
    <w:rsid w:val="002400B3"/>
    <w:rsid w:val="002A72F4"/>
    <w:rsid w:val="002B15B5"/>
    <w:rsid w:val="00366CC8"/>
    <w:rsid w:val="003F410C"/>
    <w:rsid w:val="0040533D"/>
    <w:rsid w:val="00414F1F"/>
    <w:rsid w:val="00456289"/>
    <w:rsid w:val="00466FAD"/>
    <w:rsid w:val="0047793A"/>
    <w:rsid w:val="00494FD7"/>
    <w:rsid w:val="004B781C"/>
    <w:rsid w:val="004F7D39"/>
    <w:rsid w:val="005C3438"/>
    <w:rsid w:val="005D21F3"/>
    <w:rsid w:val="005E0A86"/>
    <w:rsid w:val="005E3241"/>
    <w:rsid w:val="005F0F6A"/>
    <w:rsid w:val="00634DAC"/>
    <w:rsid w:val="0065629A"/>
    <w:rsid w:val="00673B8E"/>
    <w:rsid w:val="006920F3"/>
    <w:rsid w:val="00697930"/>
    <w:rsid w:val="006A57CE"/>
    <w:rsid w:val="006D0368"/>
    <w:rsid w:val="006E53A2"/>
    <w:rsid w:val="006F0013"/>
    <w:rsid w:val="007059E6"/>
    <w:rsid w:val="0073495F"/>
    <w:rsid w:val="00751806"/>
    <w:rsid w:val="007A7DB7"/>
    <w:rsid w:val="007F68FB"/>
    <w:rsid w:val="0082701A"/>
    <w:rsid w:val="00844DF8"/>
    <w:rsid w:val="00851426"/>
    <w:rsid w:val="00861535"/>
    <w:rsid w:val="00863478"/>
    <w:rsid w:val="00880B59"/>
    <w:rsid w:val="008B29C5"/>
    <w:rsid w:val="008F3F05"/>
    <w:rsid w:val="00906ED3"/>
    <w:rsid w:val="00911437"/>
    <w:rsid w:val="009156F4"/>
    <w:rsid w:val="009344D7"/>
    <w:rsid w:val="00944527"/>
    <w:rsid w:val="00952CC5"/>
    <w:rsid w:val="00953CA7"/>
    <w:rsid w:val="00966E2F"/>
    <w:rsid w:val="00966E81"/>
    <w:rsid w:val="0098179C"/>
    <w:rsid w:val="009838CA"/>
    <w:rsid w:val="009878D3"/>
    <w:rsid w:val="009B181D"/>
    <w:rsid w:val="009B1CA4"/>
    <w:rsid w:val="009B28A4"/>
    <w:rsid w:val="009E096E"/>
    <w:rsid w:val="009E1263"/>
    <w:rsid w:val="009E1FFC"/>
    <w:rsid w:val="009E4CFB"/>
    <w:rsid w:val="00A01C27"/>
    <w:rsid w:val="00A10EBC"/>
    <w:rsid w:val="00A125FF"/>
    <w:rsid w:val="00A40CB5"/>
    <w:rsid w:val="00AE3065"/>
    <w:rsid w:val="00B05A40"/>
    <w:rsid w:val="00B1054E"/>
    <w:rsid w:val="00B2337F"/>
    <w:rsid w:val="00B66A4D"/>
    <w:rsid w:val="00B66D80"/>
    <w:rsid w:val="00B818CE"/>
    <w:rsid w:val="00B95E92"/>
    <w:rsid w:val="00BB2D4A"/>
    <w:rsid w:val="00BD5D89"/>
    <w:rsid w:val="00BE243F"/>
    <w:rsid w:val="00BF7357"/>
    <w:rsid w:val="00C21A36"/>
    <w:rsid w:val="00C44761"/>
    <w:rsid w:val="00CA37AA"/>
    <w:rsid w:val="00CA771C"/>
    <w:rsid w:val="00CD476B"/>
    <w:rsid w:val="00CF181E"/>
    <w:rsid w:val="00D00BD3"/>
    <w:rsid w:val="00D05411"/>
    <w:rsid w:val="00D64A76"/>
    <w:rsid w:val="00DD4005"/>
    <w:rsid w:val="00DF04A9"/>
    <w:rsid w:val="00E0389F"/>
    <w:rsid w:val="00E239EE"/>
    <w:rsid w:val="00E7764E"/>
    <w:rsid w:val="00EA1173"/>
    <w:rsid w:val="00EA2F6A"/>
    <w:rsid w:val="00EE3193"/>
    <w:rsid w:val="00EF11CA"/>
    <w:rsid w:val="00F2555A"/>
    <w:rsid w:val="00F36A69"/>
    <w:rsid w:val="00F7714E"/>
    <w:rsid w:val="00F929D4"/>
    <w:rsid w:val="00F940C8"/>
    <w:rsid w:val="00F9731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46D4A2"/>
  <w15:chartTrackingRefBased/>
  <w15:docId w15:val="{262C1452-9256-44AB-9DC2-9EC12DFE6C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heme="minorBidi"/>
        <w:kern w:val="2"/>
        <w:sz w:val="24"/>
        <w:szCs w:val="22"/>
        <w:lang w:val="en-GB" w:eastAsia="zh-CN"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57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57CE"/>
  </w:style>
  <w:style w:type="paragraph" w:styleId="Footer">
    <w:name w:val="footer"/>
    <w:basedOn w:val="Normal"/>
    <w:link w:val="FooterChar"/>
    <w:uiPriority w:val="99"/>
    <w:unhideWhenUsed/>
    <w:rsid w:val="006A57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57CE"/>
  </w:style>
  <w:style w:type="paragraph" w:styleId="ListParagraph">
    <w:name w:val="List Paragraph"/>
    <w:basedOn w:val="Normal"/>
    <w:uiPriority w:val="34"/>
    <w:qFormat/>
    <w:rsid w:val="002A72F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2362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1715</Words>
  <Characters>9780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Parese Ahmed</cp:lastModifiedBy>
  <cp:revision>5</cp:revision>
  <dcterms:created xsi:type="dcterms:W3CDTF">2023-11-11T14:06:00Z</dcterms:created>
  <dcterms:modified xsi:type="dcterms:W3CDTF">2026-05-17T20:14:00Z</dcterms:modified>
</cp:coreProperties>
</file>