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DC0D4" w14:textId="77777777" w:rsidR="00535BB0" w:rsidRDefault="00535BB0" w:rsidP="0011325A">
      <w:pPr>
        <w:spacing w:line="480" w:lineRule="auto"/>
        <w:ind w:firstLine="720"/>
      </w:pPr>
    </w:p>
    <w:p w14:paraId="058B70EB" w14:textId="77777777" w:rsidR="0052723B" w:rsidRDefault="0052723B" w:rsidP="0011325A">
      <w:pPr>
        <w:spacing w:line="480" w:lineRule="auto"/>
        <w:ind w:firstLine="720"/>
        <w:rPr>
          <w:rFonts w:ascii="Arial" w:hAnsi="Arial" w:cs="Arial"/>
          <w:sz w:val="24"/>
          <w:szCs w:val="24"/>
        </w:rPr>
      </w:pPr>
    </w:p>
    <w:p w14:paraId="51778A10" w14:textId="77777777" w:rsidR="0052723B" w:rsidRDefault="0052723B" w:rsidP="0011325A">
      <w:pPr>
        <w:spacing w:line="480" w:lineRule="auto"/>
        <w:ind w:firstLine="720"/>
        <w:jc w:val="center"/>
        <w:rPr>
          <w:rFonts w:ascii="Arial" w:hAnsi="Arial" w:cs="Arial"/>
          <w:sz w:val="24"/>
          <w:szCs w:val="24"/>
        </w:rPr>
      </w:pPr>
    </w:p>
    <w:p w14:paraId="71F86578" w14:textId="77777777" w:rsidR="0052723B" w:rsidRPr="0052723B" w:rsidRDefault="0052723B" w:rsidP="0011325A">
      <w:pPr>
        <w:spacing w:line="480" w:lineRule="auto"/>
        <w:ind w:firstLine="720"/>
        <w:jc w:val="center"/>
        <w:rPr>
          <w:rFonts w:ascii="Arial" w:hAnsi="Arial" w:cs="Arial"/>
          <w:sz w:val="24"/>
          <w:szCs w:val="24"/>
        </w:rPr>
      </w:pPr>
      <w:r w:rsidRPr="0052723B">
        <w:rPr>
          <w:rFonts w:ascii="Arial" w:hAnsi="Arial" w:cs="Arial"/>
          <w:sz w:val="24"/>
          <w:szCs w:val="24"/>
        </w:rPr>
        <w:t>SCHIZOPHRENIA</w:t>
      </w:r>
    </w:p>
    <w:p w14:paraId="6159AEBE" w14:textId="77777777" w:rsidR="0052723B" w:rsidRPr="006B691E" w:rsidRDefault="0052723B" w:rsidP="0011325A">
      <w:pPr>
        <w:spacing w:line="480" w:lineRule="auto"/>
        <w:ind w:firstLine="720"/>
        <w:jc w:val="center"/>
        <w:rPr>
          <w:rFonts w:ascii="Times New Roman" w:hAnsi="Times New Roman" w:cs="Times New Roman"/>
          <w:b/>
          <w:bCs/>
          <w:sz w:val="24"/>
          <w:szCs w:val="24"/>
        </w:rPr>
      </w:pPr>
    </w:p>
    <w:p w14:paraId="48919C7E" w14:textId="1EF48A0C" w:rsidR="0052723B" w:rsidRDefault="00D1609F" w:rsidP="0011325A">
      <w:pPr>
        <w:spacing w:after="0" w:line="480" w:lineRule="auto"/>
        <w:ind w:firstLine="720"/>
        <w:jc w:val="center"/>
        <w:rPr>
          <w:rFonts w:ascii="Arial" w:hAnsi="Arial" w:cs="Arial"/>
          <w:sz w:val="24"/>
          <w:szCs w:val="24"/>
        </w:rPr>
      </w:pPr>
      <w:r>
        <w:rPr>
          <w:rFonts w:ascii="Arial" w:hAnsi="Arial" w:cs="Arial"/>
          <w:sz w:val="24"/>
          <w:szCs w:val="24"/>
        </w:rPr>
        <w:t>Student Nam</w:t>
      </w:r>
      <w:r w:rsidR="003A105E">
        <w:rPr>
          <w:rFonts w:ascii="Arial" w:hAnsi="Arial" w:cs="Arial"/>
          <w:sz w:val="24"/>
          <w:szCs w:val="24"/>
        </w:rPr>
        <w:t>e</w:t>
      </w:r>
    </w:p>
    <w:p w14:paraId="6832721D" w14:textId="1835B3AE" w:rsidR="003A105E" w:rsidRDefault="003A105E" w:rsidP="0011325A">
      <w:pPr>
        <w:spacing w:after="0" w:line="480" w:lineRule="auto"/>
        <w:ind w:firstLine="720"/>
        <w:jc w:val="center"/>
        <w:rPr>
          <w:rFonts w:ascii="Arial" w:hAnsi="Arial" w:cs="Arial"/>
          <w:sz w:val="24"/>
          <w:szCs w:val="24"/>
        </w:rPr>
      </w:pPr>
      <w:r>
        <w:rPr>
          <w:rFonts w:ascii="Arial" w:hAnsi="Arial" w:cs="Arial"/>
          <w:sz w:val="24"/>
          <w:szCs w:val="24"/>
        </w:rPr>
        <w:t xml:space="preserve">Esra Hussain </w:t>
      </w:r>
    </w:p>
    <w:p w14:paraId="152D7614" w14:textId="77777777" w:rsidR="00D1609F" w:rsidRDefault="00D1609F" w:rsidP="0011325A">
      <w:pPr>
        <w:spacing w:after="0" w:line="480" w:lineRule="auto"/>
        <w:ind w:firstLine="720"/>
        <w:jc w:val="center"/>
        <w:rPr>
          <w:rFonts w:ascii="Arial" w:hAnsi="Arial" w:cs="Arial"/>
          <w:sz w:val="24"/>
          <w:szCs w:val="24"/>
        </w:rPr>
      </w:pPr>
    </w:p>
    <w:p w14:paraId="0C178AC0" w14:textId="77777777" w:rsidR="00D1609F" w:rsidRDefault="00D1609F" w:rsidP="0011325A">
      <w:pPr>
        <w:spacing w:after="0" w:line="480" w:lineRule="auto"/>
        <w:ind w:firstLine="720"/>
        <w:jc w:val="center"/>
        <w:rPr>
          <w:rFonts w:ascii="Arial" w:hAnsi="Arial" w:cs="Arial"/>
          <w:sz w:val="24"/>
          <w:szCs w:val="24"/>
        </w:rPr>
      </w:pPr>
      <w:r>
        <w:rPr>
          <w:rFonts w:ascii="Arial" w:hAnsi="Arial" w:cs="Arial"/>
          <w:sz w:val="24"/>
          <w:szCs w:val="24"/>
        </w:rPr>
        <w:t>Student Number</w:t>
      </w:r>
    </w:p>
    <w:p w14:paraId="35A1A88E" w14:textId="41E448F2" w:rsidR="003A105E" w:rsidRDefault="009C1835" w:rsidP="0011325A">
      <w:pPr>
        <w:spacing w:after="0" w:line="480" w:lineRule="auto"/>
        <w:ind w:firstLine="720"/>
        <w:jc w:val="center"/>
        <w:rPr>
          <w:rFonts w:ascii="Arial" w:hAnsi="Arial" w:cs="Arial"/>
          <w:sz w:val="24"/>
          <w:szCs w:val="24"/>
        </w:rPr>
      </w:pPr>
      <w:r w:rsidRPr="009C1835">
        <w:rPr>
          <w:rFonts w:ascii="Arial" w:hAnsi="Arial" w:cs="Arial"/>
          <w:sz w:val="24"/>
          <w:szCs w:val="24"/>
        </w:rPr>
        <w:t>2015061</w:t>
      </w:r>
    </w:p>
    <w:p w14:paraId="1587388A" w14:textId="33BE593B" w:rsidR="0052723B" w:rsidRDefault="0052723B" w:rsidP="003A105E">
      <w:pPr>
        <w:spacing w:after="0" w:line="480" w:lineRule="auto"/>
        <w:ind w:firstLine="720"/>
        <w:rPr>
          <w:rFonts w:ascii="Arial" w:hAnsi="Arial" w:cs="Arial"/>
          <w:sz w:val="24"/>
          <w:szCs w:val="24"/>
        </w:rPr>
      </w:pPr>
    </w:p>
    <w:p w14:paraId="7F90CCB6" w14:textId="77777777" w:rsidR="0052723B" w:rsidRPr="0052723B" w:rsidRDefault="0052723B" w:rsidP="0011325A">
      <w:pPr>
        <w:spacing w:after="0" w:line="480" w:lineRule="auto"/>
        <w:ind w:firstLine="720"/>
        <w:jc w:val="center"/>
        <w:rPr>
          <w:rFonts w:ascii="Arial" w:hAnsi="Arial" w:cs="Arial"/>
          <w:sz w:val="24"/>
          <w:szCs w:val="24"/>
        </w:rPr>
      </w:pPr>
      <w:r w:rsidRPr="0052723B">
        <w:rPr>
          <w:rFonts w:ascii="Arial" w:hAnsi="Arial" w:cs="Arial"/>
          <w:sz w:val="24"/>
          <w:szCs w:val="24"/>
        </w:rPr>
        <w:br/>
      </w:r>
      <w:r w:rsidRPr="0052723B">
        <w:rPr>
          <w:rFonts w:ascii="Arial" w:hAnsi="Arial" w:cs="Arial"/>
          <w:sz w:val="24"/>
          <w:szCs w:val="24"/>
        </w:rPr>
        <w:br/>
      </w:r>
    </w:p>
    <w:p w14:paraId="710A665D" w14:textId="77777777" w:rsidR="0052723B" w:rsidRDefault="0052723B" w:rsidP="0011325A">
      <w:pPr>
        <w:spacing w:line="480" w:lineRule="auto"/>
        <w:ind w:firstLine="720"/>
        <w:jc w:val="center"/>
        <w:rPr>
          <w:rFonts w:ascii="Times New Roman" w:hAnsi="Times New Roman" w:cs="Times New Roman"/>
          <w:sz w:val="24"/>
          <w:szCs w:val="24"/>
        </w:rPr>
      </w:pPr>
    </w:p>
    <w:p w14:paraId="3705EE8E" w14:textId="77777777" w:rsidR="0052723B" w:rsidRDefault="0052723B" w:rsidP="0011325A">
      <w:pPr>
        <w:spacing w:line="480" w:lineRule="auto"/>
        <w:ind w:firstLine="720"/>
        <w:jc w:val="center"/>
        <w:rPr>
          <w:rFonts w:ascii="Times New Roman" w:hAnsi="Times New Roman" w:cs="Times New Roman"/>
          <w:sz w:val="24"/>
          <w:szCs w:val="24"/>
        </w:rPr>
      </w:pPr>
    </w:p>
    <w:p w14:paraId="799D7F4B" w14:textId="77777777" w:rsidR="0052723B" w:rsidRDefault="0052723B" w:rsidP="0011325A">
      <w:pPr>
        <w:spacing w:line="480" w:lineRule="auto"/>
        <w:ind w:firstLine="720"/>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168679036"/>
        <w:docPartObj>
          <w:docPartGallery w:val="Table of Contents"/>
          <w:docPartUnique/>
        </w:docPartObj>
      </w:sdtPr>
      <w:sdtEndPr>
        <w:rPr>
          <w:b/>
          <w:bCs/>
          <w:noProof/>
        </w:rPr>
      </w:sdtEndPr>
      <w:sdtContent>
        <w:p w14:paraId="2A296BEA" w14:textId="77777777" w:rsidR="0011325A" w:rsidRPr="0011325A" w:rsidRDefault="0011325A">
          <w:pPr>
            <w:pStyle w:val="TOCHeading"/>
            <w:rPr>
              <w:rFonts w:ascii="Arial" w:hAnsi="Arial" w:cs="Arial"/>
              <w:sz w:val="24"/>
              <w:szCs w:val="24"/>
            </w:rPr>
          </w:pPr>
          <w:r w:rsidRPr="0011325A">
            <w:rPr>
              <w:rFonts w:ascii="Arial" w:hAnsi="Arial" w:cs="Arial"/>
              <w:sz w:val="24"/>
              <w:szCs w:val="24"/>
            </w:rPr>
            <w:t>Table of Contents</w:t>
          </w:r>
        </w:p>
        <w:p w14:paraId="121DB9AA" w14:textId="77777777" w:rsidR="0011325A" w:rsidRPr="0011325A" w:rsidRDefault="0011325A">
          <w:pPr>
            <w:pStyle w:val="TOC1"/>
            <w:tabs>
              <w:tab w:val="right" w:leader="dot" w:pos="9350"/>
            </w:tabs>
            <w:rPr>
              <w:rFonts w:ascii="Arial" w:eastAsiaTheme="minorEastAsia" w:hAnsi="Arial" w:cs="Arial"/>
              <w:noProof/>
              <w:sz w:val="24"/>
              <w:szCs w:val="24"/>
            </w:rPr>
          </w:pPr>
          <w:r w:rsidRPr="0011325A">
            <w:rPr>
              <w:rFonts w:ascii="Arial" w:hAnsi="Arial" w:cs="Arial"/>
              <w:b/>
              <w:bCs/>
              <w:noProof/>
              <w:sz w:val="24"/>
              <w:szCs w:val="24"/>
            </w:rPr>
            <w:fldChar w:fldCharType="begin"/>
          </w:r>
          <w:r w:rsidRPr="0011325A">
            <w:rPr>
              <w:rFonts w:ascii="Arial" w:hAnsi="Arial" w:cs="Arial"/>
              <w:b/>
              <w:bCs/>
              <w:noProof/>
              <w:sz w:val="24"/>
              <w:szCs w:val="24"/>
            </w:rPr>
            <w:instrText xml:space="preserve"> TOC \o "1-3" \h \z \u </w:instrText>
          </w:r>
          <w:r w:rsidRPr="0011325A">
            <w:rPr>
              <w:rFonts w:ascii="Arial" w:hAnsi="Arial" w:cs="Arial"/>
              <w:b/>
              <w:bCs/>
              <w:noProof/>
              <w:sz w:val="24"/>
              <w:szCs w:val="24"/>
            </w:rPr>
            <w:fldChar w:fldCharType="separate"/>
          </w:r>
          <w:hyperlink w:anchor="_Toc139285495" w:history="1">
            <w:r w:rsidRPr="0011325A">
              <w:rPr>
                <w:rStyle w:val="Hyperlink"/>
                <w:rFonts w:ascii="Arial" w:hAnsi="Arial" w:cs="Arial"/>
                <w:noProof/>
                <w:sz w:val="24"/>
                <w:szCs w:val="24"/>
              </w:rPr>
              <w:t>Introduction</w:t>
            </w:r>
            <w:r w:rsidRPr="0011325A">
              <w:rPr>
                <w:rFonts w:ascii="Arial" w:hAnsi="Arial" w:cs="Arial"/>
                <w:noProof/>
                <w:webHidden/>
                <w:sz w:val="24"/>
                <w:szCs w:val="24"/>
              </w:rPr>
              <w:tab/>
            </w:r>
            <w:r w:rsidRPr="0011325A">
              <w:rPr>
                <w:rFonts w:ascii="Arial" w:hAnsi="Arial" w:cs="Arial"/>
                <w:noProof/>
                <w:webHidden/>
                <w:sz w:val="24"/>
                <w:szCs w:val="24"/>
              </w:rPr>
              <w:fldChar w:fldCharType="begin"/>
            </w:r>
            <w:r w:rsidRPr="0011325A">
              <w:rPr>
                <w:rFonts w:ascii="Arial" w:hAnsi="Arial" w:cs="Arial"/>
                <w:noProof/>
                <w:webHidden/>
                <w:sz w:val="24"/>
                <w:szCs w:val="24"/>
              </w:rPr>
              <w:instrText xml:space="preserve"> PAGEREF _Toc139285495 \h </w:instrText>
            </w:r>
            <w:r w:rsidRPr="0011325A">
              <w:rPr>
                <w:rFonts w:ascii="Arial" w:hAnsi="Arial" w:cs="Arial"/>
                <w:noProof/>
                <w:webHidden/>
                <w:sz w:val="24"/>
                <w:szCs w:val="24"/>
              </w:rPr>
            </w:r>
            <w:r w:rsidRPr="0011325A">
              <w:rPr>
                <w:rFonts w:ascii="Arial" w:hAnsi="Arial" w:cs="Arial"/>
                <w:noProof/>
                <w:webHidden/>
                <w:sz w:val="24"/>
                <w:szCs w:val="24"/>
              </w:rPr>
              <w:fldChar w:fldCharType="separate"/>
            </w:r>
            <w:r w:rsidRPr="0011325A">
              <w:rPr>
                <w:rFonts w:ascii="Arial" w:hAnsi="Arial" w:cs="Arial"/>
                <w:noProof/>
                <w:webHidden/>
                <w:sz w:val="24"/>
                <w:szCs w:val="24"/>
              </w:rPr>
              <w:t>2</w:t>
            </w:r>
            <w:r w:rsidRPr="0011325A">
              <w:rPr>
                <w:rFonts w:ascii="Arial" w:hAnsi="Arial" w:cs="Arial"/>
                <w:noProof/>
                <w:webHidden/>
                <w:sz w:val="24"/>
                <w:szCs w:val="24"/>
              </w:rPr>
              <w:fldChar w:fldCharType="end"/>
            </w:r>
          </w:hyperlink>
        </w:p>
        <w:p w14:paraId="19687771" w14:textId="77777777" w:rsidR="0011325A" w:rsidRPr="0011325A" w:rsidRDefault="00000000">
          <w:pPr>
            <w:pStyle w:val="TOC1"/>
            <w:tabs>
              <w:tab w:val="right" w:leader="dot" w:pos="9350"/>
            </w:tabs>
            <w:rPr>
              <w:rFonts w:ascii="Arial" w:eastAsiaTheme="minorEastAsia" w:hAnsi="Arial" w:cs="Arial"/>
              <w:noProof/>
              <w:sz w:val="24"/>
              <w:szCs w:val="24"/>
            </w:rPr>
          </w:pPr>
          <w:hyperlink w:anchor="_Toc139285496" w:history="1">
            <w:r w:rsidR="0011325A" w:rsidRPr="0011325A">
              <w:rPr>
                <w:rStyle w:val="Hyperlink"/>
                <w:rFonts w:ascii="Arial" w:hAnsi="Arial" w:cs="Arial"/>
                <w:noProof/>
                <w:sz w:val="24"/>
                <w:szCs w:val="24"/>
              </w:rPr>
              <w:t>Definition and Classification</w:t>
            </w:r>
            <w:r w:rsidR="0011325A" w:rsidRPr="0011325A">
              <w:rPr>
                <w:rFonts w:ascii="Arial" w:hAnsi="Arial" w:cs="Arial"/>
                <w:noProof/>
                <w:webHidden/>
                <w:sz w:val="24"/>
                <w:szCs w:val="24"/>
              </w:rPr>
              <w:tab/>
            </w:r>
            <w:r w:rsidR="0011325A" w:rsidRPr="0011325A">
              <w:rPr>
                <w:rFonts w:ascii="Arial" w:hAnsi="Arial" w:cs="Arial"/>
                <w:noProof/>
                <w:webHidden/>
                <w:sz w:val="24"/>
                <w:szCs w:val="24"/>
              </w:rPr>
              <w:fldChar w:fldCharType="begin"/>
            </w:r>
            <w:r w:rsidR="0011325A" w:rsidRPr="0011325A">
              <w:rPr>
                <w:rFonts w:ascii="Arial" w:hAnsi="Arial" w:cs="Arial"/>
                <w:noProof/>
                <w:webHidden/>
                <w:sz w:val="24"/>
                <w:szCs w:val="24"/>
              </w:rPr>
              <w:instrText xml:space="preserve"> PAGEREF _Toc139285496 \h </w:instrText>
            </w:r>
            <w:r w:rsidR="0011325A" w:rsidRPr="0011325A">
              <w:rPr>
                <w:rFonts w:ascii="Arial" w:hAnsi="Arial" w:cs="Arial"/>
                <w:noProof/>
                <w:webHidden/>
                <w:sz w:val="24"/>
                <w:szCs w:val="24"/>
              </w:rPr>
            </w:r>
            <w:r w:rsidR="0011325A" w:rsidRPr="0011325A">
              <w:rPr>
                <w:rFonts w:ascii="Arial" w:hAnsi="Arial" w:cs="Arial"/>
                <w:noProof/>
                <w:webHidden/>
                <w:sz w:val="24"/>
                <w:szCs w:val="24"/>
              </w:rPr>
              <w:fldChar w:fldCharType="separate"/>
            </w:r>
            <w:r w:rsidR="0011325A" w:rsidRPr="0011325A">
              <w:rPr>
                <w:rFonts w:ascii="Arial" w:hAnsi="Arial" w:cs="Arial"/>
                <w:noProof/>
                <w:webHidden/>
                <w:sz w:val="24"/>
                <w:szCs w:val="24"/>
              </w:rPr>
              <w:t>3</w:t>
            </w:r>
            <w:r w:rsidR="0011325A" w:rsidRPr="0011325A">
              <w:rPr>
                <w:rFonts w:ascii="Arial" w:hAnsi="Arial" w:cs="Arial"/>
                <w:noProof/>
                <w:webHidden/>
                <w:sz w:val="24"/>
                <w:szCs w:val="24"/>
              </w:rPr>
              <w:fldChar w:fldCharType="end"/>
            </w:r>
          </w:hyperlink>
        </w:p>
        <w:p w14:paraId="57BAE4DE" w14:textId="77777777" w:rsidR="0011325A" w:rsidRPr="0011325A" w:rsidRDefault="00000000">
          <w:pPr>
            <w:pStyle w:val="TOC1"/>
            <w:tabs>
              <w:tab w:val="right" w:leader="dot" w:pos="9350"/>
            </w:tabs>
            <w:rPr>
              <w:rFonts w:ascii="Arial" w:eastAsiaTheme="minorEastAsia" w:hAnsi="Arial" w:cs="Arial"/>
              <w:noProof/>
              <w:sz w:val="24"/>
              <w:szCs w:val="24"/>
            </w:rPr>
          </w:pPr>
          <w:hyperlink w:anchor="_Toc139285497" w:history="1">
            <w:r w:rsidR="0011325A" w:rsidRPr="0011325A">
              <w:rPr>
                <w:rStyle w:val="Hyperlink"/>
                <w:rFonts w:ascii="Arial" w:hAnsi="Arial" w:cs="Arial"/>
                <w:noProof/>
                <w:sz w:val="24"/>
                <w:szCs w:val="24"/>
              </w:rPr>
              <w:t>Diagnosis</w:t>
            </w:r>
            <w:r w:rsidR="0011325A" w:rsidRPr="0011325A">
              <w:rPr>
                <w:rFonts w:ascii="Arial" w:hAnsi="Arial" w:cs="Arial"/>
                <w:noProof/>
                <w:webHidden/>
                <w:sz w:val="24"/>
                <w:szCs w:val="24"/>
              </w:rPr>
              <w:tab/>
            </w:r>
            <w:r w:rsidR="0011325A" w:rsidRPr="0011325A">
              <w:rPr>
                <w:rFonts w:ascii="Arial" w:hAnsi="Arial" w:cs="Arial"/>
                <w:noProof/>
                <w:webHidden/>
                <w:sz w:val="24"/>
                <w:szCs w:val="24"/>
              </w:rPr>
              <w:fldChar w:fldCharType="begin"/>
            </w:r>
            <w:r w:rsidR="0011325A" w:rsidRPr="0011325A">
              <w:rPr>
                <w:rFonts w:ascii="Arial" w:hAnsi="Arial" w:cs="Arial"/>
                <w:noProof/>
                <w:webHidden/>
                <w:sz w:val="24"/>
                <w:szCs w:val="24"/>
              </w:rPr>
              <w:instrText xml:space="preserve"> PAGEREF _Toc139285497 \h </w:instrText>
            </w:r>
            <w:r w:rsidR="0011325A" w:rsidRPr="0011325A">
              <w:rPr>
                <w:rFonts w:ascii="Arial" w:hAnsi="Arial" w:cs="Arial"/>
                <w:noProof/>
                <w:webHidden/>
                <w:sz w:val="24"/>
                <w:szCs w:val="24"/>
              </w:rPr>
            </w:r>
            <w:r w:rsidR="0011325A" w:rsidRPr="0011325A">
              <w:rPr>
                <w:rFonts w:ascii="Arial" w:hAnsi="Arial" w:cs="Arial"/>
                <w:noProof/>
                <w:webHidden/>
                <w:sz w:val="24"/>
                <w:szCs w:val="24"/>
              </w:rPr>
              <w:fldChar w:fldCharType="separate"/>
            </w:r>
            <w:r w:rsidR="0011325A" w:rsidRPr="0011325A">
              <w:rPr>
                <w:rFonts w:ascii="Arial" w:hAnsi="Arial" w:cs="Arial"/>
                <w:noProof/>
                <w:webHidden/>
                <w:sz w:val="24"/>
                <w:szCs w:val="24"/>
              </w:rPr>
              <w:t>4</w:t>
            </w:r>
            <w:r w:rsidR="0011325A" w:rsidRPr="0011325A">
              <w:rPr>
                <w:rFonts w:ascii="Arial" w:hAnsi="Arial" w:cs="Arial"/>
                <w:noProof/>
                <w:webHidden/>
                <w:sz w:val="24"/>
                <w:szCs w:val="24"/>
              </w:rPr>
              <w:fldChar w:fldCharType="end"/>
            </w:r>
          </w:hyperlink>
        </w:p>
        <w:p w14:paraId="37EB090B" w14:textId="77777777" w:rsidR="0011325A" w:rsidRPr="0011325A" w:rsidRDefault="00000000">
          <w:pPr>
            <w:pStyle w:val="TOC1"/>
            <w:tabs>
              <w:tab w:val="right" w:leader="dot" w:pos="9350"/>
            </w:tabs>
            <w:rPr>
              <w:rFonts w:ascii="Arial" w:eastAsiaTheme="minorEastAsia" w:hAnsi="Arial" w:cs="Arial"/>
              <w:noProof/>
              <w:sz w:val="24"/>
              <w:szCs w:val="24"/>
            </w:rPr>
          </w:pPr>
          <w:hyperlink w:anchor="_Toc139285498" w:history="1">
            <w:r w:rsidR="0011325A" w:rsidRPr="0011325A">
              <w:rPr>
                <w:rStyle w:val="Hyperlink"/>
                <w:rFonts w:ascii="Arial" w:hAnsi="Arial" w:cs="Arial"/>
                <w:noProof/>
                <w:sz w:val="24"/>
                <w:szCs w:val="24"/>
              </w:rPr>
              <w:t>Treatment</w:t>
            </w:r>
            <w:r w:rsidR="0011325A" w:rsidRPr="0011325A">
              <w:rPr>
                <w:rFonts w:ascii="Arial" w:hAnsi="Arial" w:cs="Arial"/>
                <w:noProof/>
                <w:webHidden/>
                <w:sz w:val="24"/>
                <w:szCs w:val="24"/>
              </w:rPr>
              <w:tab/>
            </w:r>
            <w:r w:rsidR="0011325A" w:rsidRPr="0011325A">
              <w:rPr>
                <w:rFonts w:ascii="Arial" w:hAnsi="Arial" w:cs="Arial"/>
                <w:noProof/>
                <w:webHidden/>
                <w:sz w:val="24"/>
                <w:szCs w:val="24"/>
              </w:rPr>
              <w:fldChar w:fldCharType="begin"/>
            </w:r>
            <w:r w:rsidR="0011325A" w:rsidRPr="0011325A">
              <w:rPr>
                <w:rFonts w:ascii="Arial" w:hAnsi="Arial" w:cs="Arial"/>
                <w:noProof/>
                <w:webHidden/>
                <w:sz w:val="24"/>
                <w:szCs w:val="24"/>
              </w:rPr>
              <w:instrText xml:space="preserve"> PAGEREF _Toc139285498 \h </w:instrText>
            </w:r>
            <w:r w:rsidR="0011325A" w:rsidRPr="0011325A">
              <w:rPr>
                <w:rFonts w:ascii="Arial" w:hAnsi="Arial" w:cs="Arial"/>
                <w:noProof/>
                <w:webHidden/>
                <w:sz w:val="24"/>
                <w:szCs w:val="24"/>
              </w:rPr>
            </w:r>
            <w:r w:rsidR="0011325A" w:rsidRPr="0011325A">
              <w:rPr>
                <w:rFonts w:ascii="Arial" w:hAnsi="Arial" w:cs="Arial"/>
                <w:noProof/>
                <w:webHidden/>
                <w:sz w:val="24"/>
                <w:szCs w:val="24"/>
              </w:rPr>
              <w:fldChar w:fldCharType="separate"/>
            </w:r>
            <w:r w:rsidR="0011325A" w:rsidRPr="0011325A">
              <w:rPr>
                <w:rFonts w:ascii="Arial" w:hAnsi="Arial" w:cs="Arial"/>
                <w:noProof/>
                <w:webHidden/>
                <w:sz w:val="24"/>
                <w:szCs w:val="24"/>
              </w:rPr>
              <w:t>6</w:t>
            </w:r>
            <w:r w:rsidR="0011325A" w:rsidRPr="0011325A">
              <w:rPr>
                <w:rFonts w:ascii="Arial" w:hAnsi="Arial" w:cs="Arial"/>
                <w:noProof/>
                <w:webHidden/>
                <w:sz w:val="24"/>
                <w:szCs w:val="24"/>
              </w:rPr>
              <w:fldChar w:fldCharType="end"/>
            </w:r>
          </w:hyperlink>
        </w:p>
        <w:p w14:paraId="4EC6B028" w14:textId="77777777" w:rsidR="0011325A" w:rsidRPr="0011325A" w:rsidRDefault="00000000">
          <w:pPr>
            <w:pStyle w:val="TOC1"/>
            <w:tabs>
              <w:tab w:val="right" w:leader="dot" w:pos="9350"/>
            </w:tabs>
            <w:rPr>
              <w:rFonts w:ascii="Arial" w:eastAsiaTheme="minorEastAsia" w:hAnsi="Arial" w:cs="Arial"/>
              <w:noProof/>
              <w:sz w:val="24"/>
              <w:szCs w:val="24"/>
            </w:rPr>
          </w:pPr>
          <w:hyperlink w:anchor="_Toc139285499" w:history="1">
            <w:r w:rsidR="0011325A" w:rsidRPr="0011325A">
              <w:rPr>
                <w:rStyle w:val="Hyperlink"/>
                <w:rFonts w:ascii="Arial" w:hAnsi="Arial" w:cs="Arial"/>
                <w:noProof/>
                <w:sz w:val="24"/>
                <w:szCs w:val="24"/>
              </w:rPr>
              <w:t>Measurement and Rehabilitation</w:t>
            </w:r>
            <w:r w:rsidR="0011325A" w:rsidRPr="0011325A">
              <w:rPr>
                <w:rFonts w:ascii="Arial" w:hAnsi="Arial" w:cs="Arial"/>
                <w:noProof/>
                <w:webHidden/>
                <w:sz w:val="24"/>
                <w:szCs w:val="24"/>
              </w:rPr>
              <w:tab/>
            </w:r>
            <w:r w:rsidR="0011325A" w:rsidRPr="0011325A">
              <w:rPr>
                <w:rFonts w:ascii="Arial" w:hAnsi="Arial" w:cs="Arial"/>
                <w:noProof/>
                <w:webHidden/>
                <w:sz w:val="24"/>
                <w:szCs w:val="24"/>
              </w:rPr>
              <w:fldChar w:fldCharType="begin"/>
            </w:r>
            <w:r w:rsidR="0011325A" w:rsidRPr="0011325A">
              <w:rPr>
                <w:rFonts w:ascii="Arial" w:hAnsi="Arial" w:cs="Arial"/>
                <w:noProof/>
                <w:webHidden/>
                <w:sz w:val="24"/>
                <w:szCs w:val="24"/>
              </w:rPr>
              <w:instrText xml:space="preserve"> PAGEREF _Toc139285499 \h </w:instrText>
            </w:r>
            <w:r w:rsidR="0011325A" w:rsidRPr="0011325A">
              <w:rPr>
                <w:rFonts w:ascii="Arial" w:hAnsi="Arial" w:cs="Arial"/>
                <w:noProof/>
                <w:webHidden/>
                <w:sz w:val="24"/>
                <w:szCs w:val="24"/>
              </w:rPr>
            </w:r>
            <w:r w:rsidR="0011325A" w:rsidRPr="0011325A">
              <w:rPr>
                <w:rFonts w:ascii="Arial" w:hAnsi="Arial" w:cs="Arial"/>
                <w:noProof/>
                <w:webHidden/>
                <w:sz w:val="24"/>
                <w:szCs w:val="24"/>
              </w:rPr>
              <w:fldChar w:fldCharType="separate"/>
            </w:r>
            <w:r w:rsidR="0011325A" w:rsidRPr="0011325A">
              <w:rPr>
                <w:rFonts w:ascii="Arial" w:hAnsi="Arial" w:cs="Arial"/>
                <w:noProof/>
                <w:webHidden/>
                <w:sz w:val="24"/>
                <w:szCs w:val="24"/>
              </w:rPr>
              <w:t>8</w:t>
            </w:r>
            <w:r w:rsidR="0011325A" w:rsidRPr="0011325A">
              <w:rPr>
                <w:rFonts w:ascii="Arial" w:hAnsi="Arial" w:cs="Arial"/>
                <w:noProof/>
                <w:webHidden/>
                <w:sz w:val="24"/>
                <w:szCs w:val="24"/>
              </w:rPr>
              <w:fldChar w:fldCharType="end"/>
            </w:r>
          </w:hyperlink>
        </w:p>
        <w:p w14:paraId="3760BB1C" w14:textId="77777777" w:rsidR="0011325A" w:rsidRPr="0011325A" w:rsidRDefault="00000000">
          <w:pPr>
            <w:pStyle w:val="TOC1"/>
            <w:tabs>
              <w:tab w:val="right" w:leader="dot" w:pos="9350"/>
            </w:tabs>
            <w:rPr>
              <w:rFonts w:ascii="Arial" w:eastAsiaTheme="minorEastAsia" w:hAnsi="Arial" w:cs="Arial"/>
              <w:noProof/>
              <w:sz w:val="24"/>
              <w:szCs w:val="24"/>
            </w:rPr>
          </w:pPr>
          <w:hyperlink w:anchor="_Toc139285500" w:history="1">
            <w:r w:rsidR="0011325A" w:rsidRPr="0011325A">
              <w:rPr>
                <w:rStyle w:val="Hyperlink"/>
                <w:rFonts w:ascii="Arial" w:hAnsi="Arial" w:cs="Arial"/>
                <w:noProof/>
                <w:sz w:val="24"/>
                <w:szCs w:val="24"/>
              </w:rPr>
              <w:t>Recommendation for Future Practice</w:t>
            </w:r>
            <w:r w:rsidR="0011325A" w:rsidRPr="0011325A">
              <w:rPr>
                <w:rFonts w:ascii="Arial" w:hAnsi="Arial" w:cs="Arial"/>
                <w:noProof/>
                <w:webHidden/>
                <w:sz w:val="24"/>
                <w:szCs w:val="24"/>
              </w:rPr>
              <w:tab/>
            </w:r>
            <w:r w:rsidR="0011325A" w:rsidRPr="0011325A">
              <w:rPr>
                <w:rFonts w:ascii="Arial" w:hAnsi="Arial" w:cs="Arial"/>
                <w:noProof/>
                <w:webHidden/>
                <w:sz w:val="24"/>
                <w:szCs w:val="24"/>
              </w:rPr>
              <w:fldChar w:fldCharType="begin"/>
            </w:r>
            <w:r w:rsidR="0011325A" w:rsidRPr="0011325A">
              <w:rPr>
                <w:rFonts w:ascii="Arial" w:hAnsi="Arial" w:cs="Arial"/>
                <w:noProof/>
                <w:webHidden/>
                <w:sz w:val="24"/>
                <w:szCs w:val="24"/>
              </w:rPr>
              <w:instrText xml:space="preserve"> PAGEREF _Toc139285500 \h </w:instrText>
            </w:r>
            <w:r w:rsidR="0011325A" w:rsidRPr="0011325A">
              <w:rPr>
                <w:rFonts w:ascii="Arial" w:hAnsi="Arial" w:cs="Arial"/>
                <w:noProof/>
                <w:webHidden/>
                <w:sz w:val="24"/>
                <w:szCs w:val="24"/>
              </w:rPr>
            </w:r>
            <w:r w:rsidR="0011325A" w:rsidRPr="0011325A">
              <w:rPr>
                <w:rFonts w:ascii="Arial" w:hAnsi="Arial" w:cs="Arial"/>
                <w:noProof/>
                <w:webHidden/>
                <w:sz w:val="24"/>
                <w:szCs w:val="24"/>
              </w:rPr>
              <w:fldChar w:fldCharType="separate"/>
            </w:r>
            <w:r w:rsidR="0011325A" w:rsidRPr="0011325A">
              <w:rPr>
                <w:rFonts w:ascii="Arial" w:hAnsi="Arial" w:cs="Arial"/>
                <w:noProof/>
                <w:webHidden/>
                <w:sz w:val="24"/>
                <w:szCs w:val="24"/>
              </w:rPr>
              <w:t>11</w:t>
            </w:r>
            <w:r w:rsidR="0011325A" w:rsidRPr="0011325A">
              <w:rPr>
                <w:rFonts w:ascii="Arial" w:hAnsi="Arial" w:cs="Arial"/>
                <w:noProof/>
                <w:webHidden/>
                <w:sz w:val="24"/>
                <w:szCs w:val="24"/>
              </w:rPr>
              <w:fldChar w:fldCharType="end"/>
            </w:r>
          </w:hyperlink>
        </w:p>
        <w:p w14:paraId="14F6ED14" w14:textId="77777777" w:rsidR="0011325A" w:rsidRPr="0011325A" w:rsidRDefault="00000000">
          <w:pPr>
            <w:pStyle w:val="TOC1"/>
            <w:tabs>
              <w:tab w:val="right" w:leader="dot" w:pos="9350"/>
            </w:tabs>
            <w:rPr>
              <w:rFonts w:ascii="Arial" w:eastAsiaTheme="minorEastAsia" w:hAnsi="Arial" w:cs="Arial"/>
              <w:noProof/>
              <w:sz w:val="24"/>
              <w:szCs w:val="24"/>
            </w:rPr>
          </w:pPr>
          <w:hyperlink w:anchor="_Toc139285501" w:history="1">
            <w:r w:rsidR="0011325A" w:rsidRPr="0011325A">
              <w:rPr>
                <w:rStyle w:val="Hyperlink"/>
                <w:rFonts w:ascii="Arial" w:hAnsi="Arial" w:cs="Arial"/>
                <w:noProof/>
                <w:sz w:val="24"/>
                <w:szCs w:val="24"/>
              </w:rPr>
              <w:t>Conclusion</w:t>
            </w:r>
            <w:r w:rsidR="0011325A" w:rsidRPr="0011325A">
              <w:rPr>
                <w:rFonts w:ascii="Arial" w:hAnsi="Arial" w:cs="Arial"/>
                <w:noProof/>
                <w:webHidden/>
                <w:sz w:val="24"/>
                <w:szCs w:val="24"/>
              </w:rPr>
              <w:tab/>
            </w:r>
            <w:r w:rsidR="0011325A" w:rsidRPr="0011325A">
              <w:rPr>
                <w:rFonts w:ascii="Arial" w:hAnsi="Arial" w:cs="Arial"/>
                <w:noProof/>
                <w:webHidden/>
                <w:sz w:val="24"/>
                <w:szCs w:val="24"/>
              </w:rPr>
              <w:fldChar w:fldCharType="begin"/>
            </w:r>
            <w:r w:rsidR="0011325A" w:rsidRPr="0011325A">
              <w:rPr>
                <w:rFonts w:ascii="Arial" w:hAnsi="Arial" w:cs="Arial"/>
                <w:noProof/>
                <w:webHidden/>
                <w:sz w:val="24"/>
                <w:szCs w:val="24"/>
              </w:rPr>
              <w:instrText xml:space="preserve"> PAGEREF _Toc139285501 \h </w:instrText>
            </w:r>
            <w:r w:rsidR="0011325A" w:rsidRPr="0011325A">
              <w:rPr>
                <w:rFonts w:ascii="Arial" w:hAnsi="Arial" w:cs="Arial"/>
                <w:noProof/>
                <w:webHidden/>
                <w:sz w:val="24"/>
                <w:szCs w:val="24"/>
              </w:rPr>
            </w:r>
            <w:r w:rsidR="0011325A" w:rsidRPr="0011325A">
              <w:rPr>
                <w:rFonts w:ascii="Arial" w:hAnsi="Arial" w:cs="Arial"/>
                <w:noProof/>
                <w:webHidden/>
                <w:sz w:val="24"/>
                <w:szCs w:val="24"/>
              </w:rPr>
              <w:fldChar w:fldCharType="separate"/>
            </w:r>
            <w:r w:rsidR="0011325A" w:rsidRPr="0011325A">
              <w:rPr>
                <w:rFonts w:ascii="Arial" w:hAnsi="Arial" w:cs="Arial"/>
                <w:noProof/>
                <w:webHidden/>
                <w:sz w:val="24"/>
                <w:szCs w:val="24"/>
              </w:rPr>
              <w:t>13</w:t>
            </w:r>
            <w:r w:rsidR="0011325A" w:rsidRPr="0011325A">
              <w:rPr>
                <w:rFonts w:ascii="Arial" w:hAnsi="Arial" w:cs="Arial"/>
                <w:noProof/>
                <w:webHidden/>
                <w:sz w:val="24"/>
                <w:szCs w:val="24"/>
              </w:rPr>
              <w:fldChar w:fldCharType="end"/>
            </w:r>
          </w:hyperlink>
        </w:p>
        <w:p w14:paraId="5FF1CBD1" w14:textId="77777777" w:rsidR="0011325A" w:rsidRPr="0011325A" w:rsidRDefault="00000000">
          <w:pPr>
            <w:pStyle w:val="TOC1"/>
            <w:tabs>
              <w:tab w:val="right" w:leader="dot" w:pos="9350"/>
            </w:tabs>
            <w:rPr>
              <w:rFonts w:ascii="Arial" w:eastAsiaTheme="minorEastAsia" w:hAnsi="Arial" w:cs="Arial"/>
              <w:noProof/>
              <w:sz w:val="24"/>
              <w:szCs w:val="24"/>
            </w:rPr>
          </w:pPr>
          <w:hyperlink w:anchor="_Toc139285502" w:history="1">
            <w:r w:rsidR="0011325A" w:rsidRPr="0011325A">
              <w:rPr>
                <w:rStyle w:val="Hyperlink"/>
                <w:rFonts w:ascii="Arial" w:hAnsi="Arial" w:cs="Arial"/>
                <w:noProof/>
                <w:sz w:val="24"/>
                <w:szCs w:val="24"/>
              </w:rPr>
              <w:t>References</w:t>
            </w:r>
            <w:r w:rsidR="0011325A" w:rsidRPr="0011325A">
              <w:rPr>
                <w:rFonts w:ascii="Arial" w:hAnsi="Arial" w:cs="Arial"/>
                <w:noProof/>
                <w:webHidden/>
                <w:sz w:val="24"/>
                <w:szCs w:val="24"/>
              </w:rPr>
              <w:tab/>
            </w:r>
            <w:r w:rsidR="0011325A" w:rsidRPr="0011325A">
              <w:rPr>
                <w:rFonts w:ascii="Arial" w:hAnsi="Arial" w:cs="Arial"/>
                <w:noProof/>
                <w:webHidden/>
                <w:sz w:val="24"/>
                <w:szCs w:val="24"/>
              </w:rPr>
              <w:fldChar w:fldCharType="begin"/>
            </w:r>
            <w:r w:rsidR="0011325A" w:rsidRPr="0011325A">
              <w:rPr>
                <w:rFonts w:ascii="Arial" w:hAnsi="Arial" w:cs="Arial"/>
                <w:noProof/>
                <w:webHidden/>
                <w:sz w:val="24"/>
                <w:szCs w:val="24"/>
              </w:rPr>
              <w:instrText xml:space="preserve"> PAGEREF _Toc139285502 \h </w:instrText>
            </w:r>
            <w:r w:rsidR="0011325A" w:rsidRPr="0011325A">
              <w:rPr>
                <w:rFonts w:ascii="Arial" w:hAnsi="Arial" w:cs="Arial"/>
                <w:noProof/>
                <w:webHidden/>
                <w:sz w:val="24"/>
                <w:szCs w:val="24"/>
              </w:rPr>
            </w:r>
            <w:r w:rsidR="0011325A" w:rsidRPr="0011325A">
              <w:rPr>
                <w:rFonts w:ascii="Arial" w:hAnsi="Arial" w:cs="Arial"/>
                <w:noProof/>
                <w:webHidden/>
                <w:sz w:val="24"/>
                <w:szCs w:val="24"/>
              </w:rPr>
              <w:fldChar w:fldCharType="separate"/>
            </w:r>
            <w:r w:rsidR="0011325A" w:rsidRPr="0011325A">
              <w:rPr>
                <w:rFonts w:ascii="Arial" w:hAnsi="Arial" w:cs="Arial"/>
                <w:noProof/>
                <w:webHidden/>
                <w:sz w:val="24"/>
                <w:szCs w:val="24"/>
              </w:rPr>
              <w:t>15</w:t>
            </w:r>
            <w:r w:rsidR="0011325A" w:rsidRPr="0011325A">
              <w:rPr>
                <w:rFonts w:ascii="Arial" w:hAnsi="Arial" w:cs="Arial"/>
                <w:noProof/>
                <w:webHidden/>
                <w:sz w:val="24"/>
                <w:szCs w:val="24"/>
              </w:rPr>
              <w:fldChar w:fldCharType="end"/>
            </w:r>
          </w:hyperlink>
        </w:p>
        <w:p w14:paraId="5A24E991" w14:textId="77777777" w:rsidR="0011325A" w:rsidRDefault="0011325A">
          <w:r w:rsidRPr="0011325A">
            <w:rPr>
              <w:rFonts w:ascii="Arial" w:hAnsi="Arial" w:cs="Arial"/>
              <w:b/>
              <w:bCs/>
              <w:noProof/>
              <w:sz w:val="24"/>
              <w:szCs w:val="24"/>
            </w:rPr>
            <w:fldChar w:fldCharType="end"/>
          </w:r>
        </w:p>
      </w:sdtContent>
    </w:sdt>
    <w:p w14:paraId="552134F1" w14:textId="77777777" w:rsidR="00590ABB" w:rsidRDefault="00590ABB" w:rsidP="0011325A">
      <w:pPr>
        <w:pStyle w:val="Heading1"/>
        <w:jc w:val="left"/>
        <w:rPr>
          <w:b w:val="0"/>
        </w:rPr>
      </w:pPr>
    </w:p>
    <w:p w14:paraId="75F8F683" w14:textId="77777777" w:rsidR="00590ABB" w:rsidRPr="00993E81" w:rsidRDefault="00590ABB" w:rsidP="0011325A">
      <w:pPr>
        <w:spacing w:line="480" w:lineRule="auto"/>
        <w:ind w:firstLine="720"/>
        <w:rPr>
          <w:rFonts w:ascii="Arial" w:hAnsi="Arial" w:cs="Arial"/>
          <w:sz w:val="24"/>
          <w:szCs w:val="24"/>
        </w:rPr>
      </w:pPr>
    </w:p>
    <w:p w14:paraId="6B15EE2F" w14:textId="77777777" w:rsidR="00590ABB" w:rsidRPr="005E2454" w:rsidRDefault="00590ABB" w:rsidP="0011325A">
      <w:pPr>
        <w:spacing w:line="480" w:lineRule="auto"/>
        <w:ind w:firstLine="720"/>
        <w:rPr>
          <w:rFonts w:ascii="Arial" w:hAnsi="Arial" w:cs="Arial"/>
          <w:b/>
          <w:sz w:val="24"/>
          <w:szCs w:val="24"/>
        </w:rPr>
      </w:pPr>
    </w:p>
    <w:p w14:paraId="435F5ECF" w14:textId="77777777" w:rsidR="005E2454" w:rsidRDefault="00872E69" w:rsidP="0011325A">
      <w:pPr>
        <w:spacing w:line="480" w:lineRule="auto"/>
        <w:ind w:firstLine="720"/>
        <w:rPr>
          <w:rFonts w:ascii="Arial" w:hAnsi="Arial" w:cs="Arial"/>
          <w:sz w:val="24"/>
          <w:szCs w:val="24"/>
        </w:rPr>
      </w:pPr>
      <w:r>
        <w:rPr>
          <w:rFonts w:ascii="Arial" w:hAnsi="Arial" w:cs="Arial"/>
          <w:sz w:val="24"/>
          <w:szCs w:val="24"/>
        </w:rPr>
        <w:tab/>
      </w:r>
    </w:p>
    <w:p w14:paraId="3CC50E08" w14:textId="77777777" w:rsidR="005E2454" w:rsidRDefault="005E2454" w:rsidP="0011325A">
      <w:pPr>
        <w:spacing w:line="480" w:lineRule="auto"/>
        <w:ind w:firstLine="720"/>
        <w:rPr>
          <w:rFonts w:ascii="Arial" w:hAnsi="Arial" w:cs="Arial"/>
          <w:sz w:val="24"/>
          <w:szCs w:val="24"/>
        </w:rPr>
      </w:pPr>
    </w:p>
    <w:p w14:paraId="6EB812C8" w14:textId="77777777" w:rsidR="005E2454" w:rsidRDefault="005E2454" w:rsidP="0011325A">
      <w:pPr>
        <w:spacing w:line="480" w:lineRule="auto"/>
        <w:ind w:firstLine="720"/>
        <w:rPr>
          <w:rFonts w:ascii="Arial" w:hAnsi="Arial" w:cs="Arial"/>
          <w:sz w:val="24"/>
          <w:szCs w:val="24"/>
        </w:rPr>
      </w:pPr>
    </w:p>
    <w:p w14:paraId="26B5869B" w14:textId="77777777" w:rsidR="005E2454" w:rsidRDefault="005E2454" w:rsidP="0011325A">
      <w:pPr>
        <w:spacing w:line="480" w:lineRule="auto"/>
        <w:ind w:firstLine="720"/>
        <w:rPr>
          <w:rFonts w:ascii="Arial" w:hAnsi="Arial" w:cs="Arial"/>
          <w:sz w:val="24"/>
          <w:szCs w:val="24"/>
        </w:rPr>
      </w:pPr>
    </w:p>
    <w:p w14:paraId="1CF9BD34" w14:textId="77777777" w:rsidR="005E2454" w:rsidRDefault="005E2454" w:rsidP="0011325A">
      <w:pPr>
        <w:spacing w:line="480" w:lineRule="auto"/>
        <w:ind w:firstLine="720"/>
        <w:rPr>
          <w:rFonts w:ascii="Arial" w:hAnsi="Arial" w:cs="Arial"/>
          <w:sz w:val="24"/>
          <w:szCs w:val="24"/>
        </w:rPr>
      </w:pPr>
    </w:p>
    <w:p w14:paraId="33DC4603" w14:textId="77777777" w:rsidR="005E2454" w:rsidRDefault="005E2454" w:rsidP="0011325A">
      <w:pPr>
        <w:spacing w:line="480" w:lineRule="auto"/>
        <w:ind w:firstLine="720"/>
        <w:rPr>
          <w:rFonts w:ascii="Arial" w:hAnsi="Arial" w:cs="Arial"/>
          <w:sz w:val="24"/>
          <w:szCs w:val="24"/>
        </w:rPr>
      </w:pPr>
    </w:p>
    <w:p w14:paraId="2476BDEE" w14:textId="77777777" w:rsidR="005E2454" w:rsidRDefault="005E2454" w:rsidP="0011325A">
      <w:pPr>
        <w:spacing w:line="480" w:lineRule="auto"/>
        <w:ind w:firstLine="720"/>
        <w:rPr>
          <w:rFonts w:ascii="Arial" w:hAnsi="Arial" w:cs="Arial"/>
          <w:sz w:val="24"/>
          <w:szCs w:val="24"/>
        </w:rPr>
      </w:pPr>
    </w:p>
    <w:p w14:paraId="7A6108F5" w14:textId="77777777" w:rsidR="005E2454" w:rsidRDefault="005E2454" w:rsidP="0011325A">
      <w:pPr>
        <w:spacing w:line="480" w:lineRule="auto"/>
        <w:ind w:firstLine="720"/>
        <w:rPr>
          <w:rFonts w:ascii="Arial" w:hAnsi="Arial" w:cs="Arial"/>
          <w:sz w:val="24"/>
          <w:szCs w:val="24"/>
        </w:rPr>
      </w:pPr>
    </w:p>
    <w:p w14:paraId="77A1935D" w14:textId="77777777" w:rsidR="005E2454" w:rsidRDefault="005E2454" w:rsidP="0011325A">
      <w:pPr>
        <w:spacing w:line="480" w:lineRule="auto"/>
        <w:ind w:firstLine="720"/>
        <w:rPr>
          <w:rFonts w:ascii="Arial" w:hAnsi="Arial" w:cs="Arial"/>
          <w:sz w:val="24"/>
          <w:szCs w:val="24"/>
        </w:rPr>
      </w:pPr>
    </w:p>
    <w:p w14:paraId="0C9F5A70" w14:textId="77777777" w:rsidR="005E2454" w:rsidRDefault="005E2454" w:rsidP="0011325A">
      <w:pPr>
        <w:spacing w:line="480" w:lineRule="auto"/>
        <w:ind w:firstLine="720"/>
        <w:rPr>
          <w:rFonts w:ascii="Arial" w:hAnsi="Arial" w:cs="Arial"/>
          <w:sz w:val="24"/>
          <w:szCs w:val="24"/>
        </w:rPr>
      </w:pPr>
    </w:p>
    <w:p w14:paraId="585D33B5" w14:textId="77777777" w:rsidR="005E2454" w:rsidRDefault="005E2454" w:rsidP="0011325A">
      <w:pPr>
        <w:spacing w:line="480" w:lineRule="auto"/>
        <w:ind w:firstLine="720"/>
        <w:rPr>
          <w:rFonts w:ascii="Arial" w:hAnsi="Arial" w:cs="Arial"/>
          <w:sz w:val="24"/>
          <w:szCs w:val="24"/>
        </w:rPr>
      </w:pPr>
    </w:p>
    <w:p w14:paraId="0A95895D" w14:textId="77777777" w:rsidR="00FC5A2C" w:rsidRDefault="00FC5A2C" w:rsidP="0011325A">
      <w:pPr>
        <w:spacing w:line="480" w:lineRule="auto"/>
        <w:ind w:firstLine="720"/>
        <w:rPr>
          <w:rFonts w:ascii="Arial" w:hAnsi="Arial" w:cs="Arial"/>
          <w:sz w:val="24"/>
          <w:szCs w:val="24"/>
        </w:rPr>
      </w:pPr>
    </w:p>
    <w:p w14:paraId="25C369C3" w14:textId="77777777" w:rsidR="0011325A" w:rsidRDefault="0011325A" w:rsidP="0011325A">
      <w:pPr>
        <w:spacing w:line="480" w:lineRule="auto"/>
        <w:ind w:firstLine="720"/>
        <w:rPr>
          <w:rFonts w:ascii="Arial" w:hAnsi="Arial" w:cs="Arial"/>
          <w:sz w:val="24"/>
          <w:szCs w:val="24"/>
        </w:rPr>
      </w:pPr>
    </w:p>
    <w:p w14:paraId="54BD216D" w14:textId="77777777" w:rsidR="005E2454" w:rsidRDefault="005E2454" w:rsidP="0011325A">
      <w:pPr>
        <w:pStyle w:val="Heading1"/>
      </w:pPr>
      <w:bookmarkStart w:id="0" w:name="_Toc139285495"/>
      <w:r w:rsidRPr="005E2454">
        <w:t>Introduction</w:t>
      </w:r>
      <w:bookmarkEnd w:id="0"/>
    </w:p>
    <w:p w14:paraId="76B8264A" w14:textId="77777777" w:rsidR="00C57AD1" w:rsidRPr="00AB6E8F" w:rsidRDefault="00C57AD1" w:rsidP="00747BB3">
      <w:pPr>
        <w:spacing w:line="480" w:lineRule="auto"/>
        <w:ind w:firstLine="720"/>
      </w:pPr>
      <w:r>
        <w:rPr>
          <w:rFonts w:ascii="Arial" w:hAnsi="Arial" w:cs="Arial"/>
          <w:b/>
          <w:sz w:val="24"/>
          <w:szCs w:val="24"/>
        </w:rPr>
        <w:tab/>
      </w:r>
      <w:bookmarkStart w:id="1" w:name="_Toc139285496"/>
      <w:r w:rsidR="00747BB3" w:rsidRPr="00747BB3">
        <w:rPr>
          <w:rFonts w:ascii="Arial" w:hAnsi="Arial" w:cs="Arial"/>
          <w:sz w:val="24"/>
          <w:szCs w:val="24"/>
        </w:rPr>
        <w:t xml:space="preserve">Schizophrenia is a persistent mental illness that is discussed in this study. The report consists of an abstract, introduction, methods, results, and recommendations for future practice, a summary, and a list of references. Schizophrenia's causes, symptoms, and diagnosis are the subject of extensive critical examination in this discussion. Based on the cause, preventative measures, and treatment of schizophrenia, as well as the theories surrounding the etiology and prevalence of the disorder, the report also presents comprehensive thoughts, feelings, and the Cognitive </w:t>
      </w:r>
      <w:proofErr w:type="spellStart"/>
      <w:r w:rsidR="00747BB3" w:rsidRPr="00747BB3">
        <w:rPr>
          <w:rFonts w:ascii="Arial" w:hAnsi="Arial" w:cs="Arial"/>
          <w:sz w:val="24"/>
          <w:szCs w:val="24"/>
        </w:rPr>
        <w:t>behavioural</w:t>
      </w:r>
      <w:proofErr w:type="spellEnd"/>
      <w:r w:rsidR="00747BB3" w:rsidRPr="00747BB3">
        <w:rPr>
          <w:rFonts w:ascii="Arial" w:hAnsi="Arial" w:cs="Arial"/>
          <w:sz w:val="24"/>
          <w:szCs w:val="24"/>
        </w:rPr>
        <w:t xml:space="preserve"> therapy (CBT) as a therapy that can help one to manage problems by changing the way one thinks and behaves. The diagnostic notion of the condition will be reviewed in relation to treatment and rehabilitation strategies, and will be one of the primary pieces of literature discussed in the report. </w:t>
      </w:r>
      <w:r>
        <w:t>Definition and Classification</w:t>
      </w:r>
      <w:bookmarkEnd w:id="1"/>
    </w:p>
    <w:p w14:paraId="11A1E0F8" w14:textId="77777777" w:rsidR="00D0674A" w:rsidRPr="00EA0499" w:rsidRDefault="001A63AD" w:rsidP="0011325A">
      <w:pPr>
        <w:spacing w:line="480" w:lineRule="auto"/>
        <w:ind w:firstLine="720"/>
        <w:rPr>
          <w:rFonts w:ascii="Arial" w:hAnsi="Arial" w:cs="Arial"/>
          <w:sz w:val="24"/>
          <w:szCs w:val="24"/>
        </w:rPr>
      </w:pPr>
      <w:r w:rsidRPr="008959B6">
        <w:rPr>
          <w:rFonts w:ascii="Arial" w:hAnsi="Arial" w:cs="Arial"/>
          <w:sz w:val="24"/>
          <w:szCs w:val="24"/>
        </w:rPr>
        <w:t>Schizophrenia is a chronic brain disorder w</w:t>
      </w:r>
      <w:r w:rsidR="00586AC4" w:rsidRPr="008959B6">
        <w:rPr>
          <w:rFonts w:ascii="Arial" w:hAnsi="Arial" w:cs="Arial"/>
          <w:sz w:val="24"/>
          <w:szCs w:val="24"/>
        </w:rPr>
        <w:t xml:space="preserve">hich presents active, symptoms such as delusions, hallucinations, disorganized speech, trouble with thinking and lack of motivation </w:t>
      </w:r>
      <w:r w:rsidRPr="008959B6">
        <w:rPr>
          <w:rFonts w:ascii="Arial" w:hAnsi="Arial" w:cs="Arial"/>
          <w:sz w:val="24"/>
          <w:szCs w:val="24"/>
        </w:rPr>
        <w:t xml:space="preserve">(McCutcheon et. al, 2020, </w:t>
      </w:r>
      <w:proofErr w:type="spellStart"/>
      <w:r w:rsidRPr="008959B6">
        <w:rPr>
          <w:rFonts w:ascii="Arial" w:hAnsi="Arial" w:cs="Arial"/>
          <w:sz w:val="24"/>
          <w:szCs w:val="24"/>
        </w:rPr>
        <w:t>pp</w:t>
      </w:r>
      <w:proofErr w:type="spellEnd"/>
      <w:r w:rsidRPr="008959B6">
        <w:rPr>
          <w:rFonts w:ascii="Arial" w:hAnsi="Arial" w:cs="Arial"/>
          <w:sz w:val="24"/>
          <w:szCs w:val="24"/>
        </w:rPr>
        <w:t xml:space="preserve"> 201-210.)</w:t>
      </w:r>
      <w:r w:rsidR="00586AC4" w:rsidRPr="008959B6">
        <w:rPr>
          <w:rFonts w:ascii="Arial" w:hAnsi="Arial" w:cs="Arial"/>
          <w:sz w:val="24"/>
          <w:szCs w:val="24"/>
        </w:rPr>
        <w:t>. However, with treatment, most symptoms of schizophrenia will greatly improve and the likelihood of a recurrence can be diminished.</w:t>
      </w:r>
      <w:r w:rsidR="00FC5A2C">
        <w:rPr>
          <w:rFonts w:ascii="Arial" w:hAnsi="Arial" w:cs="Arial"/>
          <w:sz w:val="24"/>
          <w:szCs w:val="24"/>
        </w:rPr>
        <w:t xml:space="preserve"> Classification of schizophrenia lies under the personality disorders</w:t>
      </w:r>
      <w:r w:rsidR="00EA0499">
        <w:rPr>
          <w:rFonts w:ascii="Arial" w:hAnsi="Arial" w:cs="Arial"/>
          <w:sz w:val="24"/>
          <w:szCs w:val="24"/>
        </w:rPr>
        <w:t xml:space="preserve">. </w:t>
      </w:r>
      <w:r w:rsidR="00D0674A" w:rsidRPr="00EA0499">
        <w:rPr>
          <w:rStyle w:val="hgkelc"/>
          <w:rFonts w:ascii="Arial" w:hAnsi="Arial" w:cs="Arial"/>
          <w:sz w:val="24"/>
          <w:szCs w:val="24"/>
          <w:lang w:val="en"/>
        </w:rPr>
        <w:t>It's most commonly used to treat anxiety and depression, but can be useful for other mental and physical health problems.</w:t>
      </w:r>
    </w:p>
    <w:p w14:paraId="0A4035C8" w14:textId="77777777" w:rsidR="00FC5A2C" w:rsidRDefault="00FC5A2C" w:rsidP="0011325A">
      <w:pPr>
        <w:spacing w:line="480" w:lineRule="auto"/>
        <w:ind w:firstLine="720"/>
        <w:rPr>
          <w:rFonts w:ascii="Arial" w:hAnsi="Arial" w:cs="Arial"/>
          <w:b/>
          <w:sz w:val="24"/>
          <w:szCs w:val="24"/>
        </w:rPr>
      </w:pPr>
    </w:p>
    <w:p w14:paraId="5C5BE929" w14:textId="77777777" w:rsidR="004250C9" w:rsidRDefault="004250C9" w:rsidP="0011325A">
      <w:pPr>
        <w:spacing w:line="480" w:lineRule="auto"/>
        <w:ind w:firstLine="720"/>
        <w:rPr>
          <w:rFonts w:ascii="Arial" w:hAnsi="Arial" w:cs="Arial"/>
          <w:b/>
          <w:sz w:val="24"/>
          <w:szCs w:val="24"/>
        </w:rPr>
      </w:pPr>
    </w:p>
    <w:p w14:paraId="4D0CA9E1" w14:textId="77777777" w:rsidR="004250C9" w:rsidRDefault="004250C9" w:rsidP="0011325A">
      <w:pPr>
        <w:spacing w:line="480" w:lineRule="auto"/>
        <w:ind w:firstLine="720"/>
        <w:rPr>
          <w:rFonts w:ascii="Arial" w:hAnsi="Arial" w:cs="Arial"/>
          <w:b/>
          <w:sz w:val="24"/>
          <w:szCs w:val="24"/>
        </w:rPr>
      </w:pPr>
    </w:p>
    <w:p w14:paraId="79DDEA5C" w14:textId="77777777" w:rsidR="0076487A" w:rsidRDefault="0076487A" w:rsidP="0011325A">
      <w:pPr>
        <w:pStyle w:val="Heading1"/>
      </w:pPr>
      <w:bookmarkStart w:id="2" w:name="_Toc139285497"/>
      <w:r>
        <w:lastRenderedPageBreak/>
        <w:t>Diagnosis</w:t>
      </w:r>
      <w:bookmarkEnd w:id="2"/>
    </w:p>
    <w:p w14:paraId="5174D284" w14:textId="77777777" w:rsidR="00747BB3" w:rsidRPr="00747BB3" w:rsidRDefault="00747BB3" w:rsidP="00747BB3">
      <w:pPr>
        <w:pStyle w:val="Heading1"/>
        <w:rPr>
          <w:rFonts w:eastAsiaTheme="minorHAnsi" w:cs="Arial"/>
          <w:b w:val="0"/>
          <w:sz w:val="24"/>
          <w:szCs w:val="22"/>
        </w:rPr>
      </w:pPr>
      <w:bookmarkStart w:id="3" w:name="_Toc139285498"/>
      <w:r w:rsidRPr="00747BB3">
        <w:rPr>
          <w:rFonts w:eastAsiaTheme="minorHAnsi" w:cs="Arial"/>
          <w:b w:val="0"/>
          <w:sz w:val="24"/>
          <w:szCs w:val="22"/>
        </w:rPr>
        <w:t>When evaluating a patient for schizophrenia, clinicians consider not only their observations on the spot but also the patient's symptoms and medical history. The objective is to set schizophrenia apart from other mental illnesses that share some of its features. In this article, we'll take a look at the current standards and methods used in the study of schizophrenia.</w:t>
      </w:r>
    </w:p>
    <w:p w14:paraId="09BCFEFA" w14:textId="77777777" w:rsidR="00747BB3" w:rsidRPr="00747BB3" w:rsidRDefault="00747BB3" w:rsidP="00747BB3">
      <w:pPr>
        <w:pStyle w:val="Heading1"/>
        <w:rPr>
          <w:rFonts w:eastAsiaTheme="minorHAnsi" w:cs="Arial"/>
          <w:b w:val="0"/>
          <w:sz w:val="24"/>
          <w:szCs w:val="22"/>
        </w:rPr>
      </w:pPr>
      <w:r w:rsidRPr="00747BB3">
        <w:rPr>
          <w:rFonts w:eastAsiaTheme="minorHAnsi" w:cs="Arial"/>
          <w:b w:val="0"/>
          <w:sz w:val="24"/>
          <w:szCs w:val="22"/>
        </w:rPr>
        <w:t>The gold standard for describing illnesses like schizophrenia is the Diagnostic and Statistical Manual of Mental Disorders, Fifth Edition (DSM-5). A diagnosis of schizophrenia in the DSM-5 requires the presence of at least two symptoms, along with severe impairment, for at least half a year. Positive benefits include daydreaming and mental excursions, while negative results include shallow expression and lack of willpower. Results, both good and bad, are included.</w:t>
      </w:r>
    </w:p>
    <w:p w14:paraId="328E7B50" w14:textId="77777777" w:rsidR="00747BB3" w:rsidRPr="00747BB3" w:rsidRDefault="00747BB3" w:rsidP="00747BB3">
      <w:pPr>
        <w:pStyle w:val="Heading1"/>
        <w:rPr>
          <w:rFonts w:eastAsiaTheme="minorHAnsi" w:cs="Arial"/>
          <w:b w:val="0"/>
          <w:sz w:val="24"/>
          <w:szCs w:val="22"/>
        </w:rPr>
      </w:pPr>
      <w:r w:rsidRPr="00747BB3">
        <w:rPr>
          <w:rFonts w:eastAsiaTheme="minorHAnsi" w:cs="Arial"/>
          <w:b w:val="0"/>
          <w:sz w:val="24"/>
          <w:szCs w:val="22"/>
        </w:rPr>
        <w:t xml:space="preserve">Clinicians will employ a battery of tests, including interviews, questionnaires, and observations, to arrive at a diagnosis of schizophrenia. The first thing to do is get the patient's whole medical history. This section requires noting specifics on any negative effects experienced, including when they started, how long they lasted, and how they changed over time. Researching a patient's family history of mental illness can reveal both genetic and environmental risk factors for schizophrenia (van operating system and </w:t>
      </w:r>
      <w:proofErr w:type="spellStart"/>
      <w:r w:rsidRPr="00747BB3">
        <w:rPr>
          <w:rFonts w:eastAsiaTheme="minorHAnsi" w:cs="Arial"/>
          <w:b w:val="0"/>
          <w:sz w:val="24"/>
          <w:szCs w:val="22"/>
        </w:rPr>
        <w:t>Kapur</w:t>
      </w:r>
      <w:proofErr w:type="spellEnd"/>
      <w:r w:rsidRPr="00747BB3">
        <w:rPr>
          <w:rFonts w:eastAsiaTheme="minorHAnsi" w:cs="Arial"/>
          <w:b w:val="0"/>
          <w:sz w:val="24"/>
          <w:szCs w:val="22"/>
        </w:rPr>
        <w:t>, 2009).</w:t>
      </w:r>
    </w:p>
    <w:p w14:paraId="1F1D7246" w14:textId="77777777" w:rsidR="00747BB3" w:rsidRPr="00747BB3" w:rsidRDefault="00747BB3" w:rsidP="00747BB3">
      <w:pPr>
        <w:pStyle w:val="Heading1"/>
        <w:rPr>
          <w:rFonts w:eastAsiaTheme="minorHAnsi" w:cs="Arial"/>
          <w:b w:val="0"/>
          <w:sz w:val="24"/>
          <w:szCs w:val="22"/>
        </w:rPr>
      </w:pPr>
    </w:p>
    <w:p w14:paraId="47B5A279" w14:textId="77777777" w:rsidR="00747BB3" w:rsidRPr="00747BB3" w:rsidRDefault="00747BB3" w:rsidP="00747BB3">
      <w:pPr>
        <w:pStyle w:val="Heading1"/>
        <w:rPr>
          <w:rFonts w:eastAsiaTheme="minorHAnsi" w:cs="Arial"/>
          <w:b w:val="0"/>
          <w:sz w:val="24"/>
          <w:szCs w:val="22"/>
        </w:rPr>
      </w:pPr>
    </w:p>
    <w:p w14:paraId="1E26DAE5" w14:textId="77777777" w:rsidR="00747BB3" w:rsidRPr="00747BB3" w:rsidRDefault="00747BB3" w:rsidP="00747BB3">
      <w:pPr>
        <w:pStyle w:val="Heading1"/>
        <w:rPr>
          <w:rFonts w:eastAsiaTheme="minorHAnsi" w:cs="Arial"/>
          <w:b w:val="0"/>
          <w:sz w:val="24"/>
          <w:szCs w:val="22"/>
        </w:rPr>
      </w:pPr>
    </w:p>
    <w:p w14:paraId="53A83BFC" w14:textId="77777777" w:rsidR="00747BB3" w:rsidRPr="00747BB3" w:rsidRDefault="00747BB3" w:rsidP="00747BB3">
      <w:pPr>
        <w:pStyle w:val="Heading1"/>
        <w:rPr>
          <w:rFonts w:eastAsiaTheme="minorHAnsi" w:cs="Arial"/>
          <w:b w:val="0"/>
          <w:sz w:val="24"/>
          <w:szCs w:val="22"/>
        </w:rPr>
      </w:pPr>
      <w:r w:rsidRPr="00747BB3">
        <w:rPr>
          <w:rFonts w:eastAsiaTheme="minorHAnsi" w:cs="Arial"/>
          <w:b w:val="0"/>
          <w:sz w:val="24"/>
          <w:szCs w:val="22"/>
        </w:rPr>
        <w:t>After a careful evaluation of the mind, we can ascertain the presence and degree of adverse effects. Clinicians frequently employ structured interviews, such as the Organized Clinical Meeting for DSM Issues (SCID) (First et al., 2002), to make an accurate and reliable assessment of a patient's adverse effects. Clinicians can assess the frequency and severity of both positive and negative outcomes using the Positive and Negative Disorder Scale (PANSS), developed by Kay et al. (1987). These assessments help doctors diagnose psychosis, rule out other potential sources of negative symptoms, and quantify the severity of existing negative symptoms.</w:t>
      </w:r>
    </w:p>
    <w:p w14:paraId="7812269C" w14:textId="77777777" w:rsidR="00747BB3" w:rsidRPr="00747BB3" w:rsidRDefault="00747BB3" w:rsidP="00747BB3">
      <w:pPr>
        <w:pStyle w:val="Heading1"/>
        <w:rPr>
          <w:rFonts w:eastAsiaTheme="minorHAnsi" w:cs="Arial"/>
          <w:b w:val="0"/>
          <w:sz w:val="24"/>
          <w:szCs w:val="22"/>
        </w:rPr>
      </w:pPr>
    </w:p>
    <w:p w14:paraId="6B60165F" w14:textId="77777777" w:rsidR="00747BB3" w:rsidRPr="00747BB3" w:rsidRDefault="00747BB3" w:rsidP="00747BB3">
      <w:pPr>
        <w:pStyle w:val="Heading1"/>
        <w:rPr>
          <w:rFonts w:eastAsiaTheme="minorHAnsi" w:cs="Arial"/>
          <w:b w:val="0"/>
          <w:sz w:val="24"/>
          <w:szCs w:val="22"/>
        </w:rPr>
      </w:pPr>
      <w:r w:rsidRPr="00747BB3">
        <w:rPr>
          <w:rFonts w:eastAsiaTheme="minorHAnsi" w:cs="Arial"/>
          <w:b w:val="0"/>
          <w:sz w:val="24"/>
          <w:szCs w:val="22"/>
        </w:rPr>
        <w:lastRenderedPageBreak/>
        <w:t xml:space="preserve">Additional testing or imaging tests at a research facility may be required to rule out drug-induced psychosis or neurological defects as possible causes of psychosis. In addition to a physical examination, </w:t>
      </w:r>
      <w:proofErr w:type="spellStart"/>
      <w:r w:rsidRPr="00747BB3">
        <w:rPr>
          <w:rFonts w:eastAsiaTheme="minorHAnsi" w:cs="Arial"/>
          <w:b w:val="0"/>
          <w:sz w:val="24"/>
          <w:szCs w:val="22"/>
        </w:rPr>
        <w:t>Sartorius</w:t>
      </w:r>
      <w:proofErr w:type="spellEnd"/>
      <w:r w:rsidRPr="00747BB3">
        <w:rPr>
          <w:rFonts w:eastAsiaTheme="minorHAnsi" w:cs="Arial"/>
          <w:b w:val="0"/>
          <w:sz w:val="24"/>
          <w:szCs w:val="22"/>
        </w:rPr>
        <w:t xml:space="preserve"> et al. (2018) suggest using electroencephalography (EEG) and other methods of brain imaging. However, it must be emphasized that at present, neither a natural marker nor an analytical test is available for the diagnosis of schizophrenia.</w:t>
      </w:r>
    </w:p>
    <w:p w14:paraId="60472356" w14:textId="77777777" w:rsidR="00747BB3" w:rsidRPr="00747BB3" w:rsidRDefault="00747BB3" w:rsidP="00747BB3">
      <w:pPr>
        <w:pStyle w:val="Heading1"/>
        <w:rPr>
          <w:rFonts w:eastAsiaTheme="minorHAnsi" w:cs="Arial"/>
          <w:b w:val="0"/>
          <w:sz w:val="24"/>
          <w:szCs w:val="22"/>
        </w:rPr>
      </w:pPr>
    </w:p>
    <w:p w14:paraId="24237894" w14:textId="77777777" w:rsidR="00747BB3" w:rsidRPr="00747BB3" w:rsidRDefault="00747BB3" w:rsidP="00747BB3">
      <w:pPr>
        <w:pStyle w:val="Heading1"/>
        <w:rPr>
          <w:rFonts w:eastAsiaTheme="minorHAnsi" w:cs="Arial"/>
          <w:b w:val="0"/>
          <w:sz w:val="24"/>
          <w:szCs w:val="22"/>
        </w:rPr>
      </w:pPr>
      <w:r w:rsidRPr="00747BB3">
        <w:rPr>
          <w:rFonts w:eastAsiaTheme="minorHAnsi" w:cs="Arial"/>
          <w:b w:val="0"/>
          <w:sz w:val="24"/>
          <w:szCs w:val="22"/>
        </w:rPr>
        <w:t>The DSM-5 criteria for schizophrenia are applied to the patient's clinical history, current social and mental condition, and other relevant factors in order to arrive at a diagnosis. Acute care providers need to be alert to and consider all the different individual, societal, and environmental factors that may affect their patients. In order to keep track of a patient's status and effectively treat them, regular testing must be scheduled.</w:t>
      </w:r>
    </w:p>
    <w:p w14:paraId="7FD5938A" w14:textId="77777777" w:rsidR="00747BB3" w:rsidRPr="00747BB3" w:rsidRDefault="00747BB3" w:rsidP="00747BB3">
      <w:pPr>
        <w:pStyle w:val="Heading1"/>
        <w:rPr>
          <w:rFonts w:eastAsiaTheme="minorHAnsi" w:cs="Arial"/>
          <w:b w:val="0"/>
          <w:sz w:val="24"/>
          <w:szCs w:val="22"/>
        </w:rPr>
      </w:pPr>
    </w:p>
    <w:p w14:paraId="3F8A03CD" w14:textId="77777777" w:rsidR="00747BB3" w:rsidRPr="00747BB3" w:rsidRDefault="00747BB3" w:rsidP="00747BB3">
      <w:pPr>
        <w:pStyle w:val="Heading1"/>
        <w:rPr>
          <w:rFonts w:eastAsiaTheme="minorHAnsi" w:cs="Arial"/>
          <w:b w:val="0"/>
          <w:sz w:val="24"/>
          <w:szCs w:val="22"/>
        </w:rPr>
      </w:pPr>
      <w:r w:rsidRPr="00747BB3">
        <w:rPr>
          <w:rFonts w:eastAsiaTheme="minorHAnsi" w:cs="Arial"/>
          <w:b w:val="0"/>
          <w:sz w:val="24"/>
          <w:szCs w:val="22"/>
        </w:rPr>
        <w:t>Ultimately, when making a decision on schizophrenia, it is important to take into account not just the patient's history and environment, but also the potential risks of the treatment. Although the DSM-5 measures are useful, they are only the beginning; additional factors are required to arrive at the right diagnosis of schizophrenia. Implementing methods such as coordinated interviews, checked evaluations, and appropriate testing can improve patient diagnosis and drug prescribing in the later stages of care.</w:t>
      </w:r>
    </w:p>
    <w:p w14:paraId="2CC0B441" w14:textId="77777777" w:rsidR="00747BB3" w:rsidRPr="00747BB3" w:rsidRDefault="00747BB3" w:rsidP="00747BB3">
      <w:pPr>
        <w:pStyle w:val="Heading1"/>
        <w:jc w:val="left"/>
        <w:rPr>
          <w:rFonts w:eastAsiaTheme="minorHAnsi" w:cs="Arial"/>
          <w:b w:val="0"/>
          <w:sz w:val="24"/>
          <w:szCs w:val="22"/>
        </w:rPr>
      </w:pPr>
    </w:p>
    <w:p w14:paraId="77CFE0DA" w14:textId="77777777" w:rsidR="0076487A" w:rsidRDefault="0076487A" w:rsidP="0011325A">
      <w:pPr>
        <w:pStyle w:val="Heading1"/>
      </w:pPr>
      <w:r>
        <w:t>Treatment</w:t>
      </w:r>
      <w:bookmarkEnd w:id="3"/>
    </w:p>
    <w:p w14:paraId="7CF1F0B8" w14:textId="77777777" w:rsidR="00DF4601" w:rsidRPr="00DF4601" w:rsidRDefault="00DF4601" w:rsidP="00DF4601">
      <w:pPr>
        <w:pStyle w:val="Heading1"/>
        <w:rPr>
          <w:rFonts w:eastAsiaTheme="minorHAnsi" w:cs="Arial"/>
          <w:b w:val="0"/>
          <w:sz w:val="24"/>
          <w:szCs w:val="22"/>
        </w:rPr>
      </w:pPr>
      <w:bookmarkStart w:id="4" w:name="_Toc139285499"/>
      <w:r w:rsidRPr="00DF4601">
        <w:rPr>
          <w:rFonts w:eastAsiaTheme="minorHAnsi" w:cs="Arial"/>
          <w:b w:val="0"/>
          <w:sz w:val="24"/>
          <w:szCs w:val="22"/>
        </w:rPr>
        <w:t>The purpose of treating schizophrenia is to make the patient's life better, reduce the risk of relapse, and get rid of any undesirable side effects. Clinical care and unlimited access to mental health and social services are both possible. Current treatments for schizophrenia are analyzed in this article.</w:t>
      </w:r>
    </w:p>
    <w:p w14:paraId="68ACC7D7" w14:textId="77777777" w:rsidR="00DF4601" w:rsidRPr="00DF4601" w:rsidRDefault="00DF4601" w:rsidP="00DF4601">
      <w:pPr>
        <w:pStyle w:val="Heading1"/>
        <w:rPr>
          <w:rFonts w:eastAsiaTheme="minorHAnsi" w:cs="Arial"/>
          <w:b w:val="0"/>
          <w:sz w:val="24"/>
          <w:szCs w:val="22"/>
        </w:rPr>
      </w:pPr>
      <w:r w:rsidRPr="00DF4601">
        <w:rPr>
          <w:rFonts w:eastAsiaTheme="minorHAnsi" w:cs="Arial"/>
          <w:b w:val="0"/>
          <w:sz w:val="24"/>
          <w:szCs w:val="22"/>
        </w:rPr>
        <w:t>Antipsychotic medicine is used to treat the vast majority of patients with schizophrenia. These medications reduce the activation of brain dopamine receptors. The first category of antipsychotics consists of traditional or "typical" drugs. Both conventional and atypical antipsychotics have the same effect of reducing the risk of positive adverse reactions, although atypical antipsychotics are linked to less extrapyramidal antagonistic effects (Lehman et al., 2004).</w:t>
      </w:r>
    </w:p>
    <w:p w14:paraId="477B6CD4" w14:textId="77777777" w:rsidR="00DF4601" w:rsidRPr="00DF4601" w:rsidRDefault="00DF4601" w:rsidP="00DF4601">
      <w:pPr>
        <w:pStyle w:val="Heading1"/>
        <w:rPr>
          <w:rFonts w:eastAsiaTheme="minorHAnsi" w:cs="Arial"/>
          <w:b w:val="0"/>
          <w:sz w:val="24"/>
          <w:szCs w:val="22"/>
        </w:rPr>
      </w:pPr>
      <w:r w:rsidRPr="00DF4601">
        <w:rPr>
          <w:rFonts w:eastAsiaTheme="minorHAnsi" w:cs="Arial"/>
          <w:b w:val="0"/>
          <w:sz w:val="24"/>
          <w:szCs w:val="22"/>
        </w:rPr>
        <w:lastRenderedPageBreak/>
        <w:t>Clozapine is the medicine of choice if you suffer from schizophrenia and want to minimize your risk of adverse reactions. This antipsychotic medication is normally reserved for cases where all other treatments have failed. Clozapine has been shown to lessen suicide thinking and conduct (Kane et al., 2003), and it has a largely favorable side effect profile. Preventing agranulocytosis requires regular blood count monitoring.</w:t>
      </w:r>
    </w:p>
    <w:p w14:paraId="650AE62B" w14:textId="77777777" w:rsidR="00DF4601" w:rsidRPr="00DF4601" w:rsidRDefault="00DF4601" w:rsidP="00DF4601">
      <w:pPr>
        <w:pStyle w:val="Heading1"/>
        <w:rPr>
          <w:rFonts w:eastAsiaTheme="minorHAnsi" w:cs="Arial"/>
          <w:b w:val="0"/>
          <w:sz w:val="24"/>
          <w:szCs w:val="22"/>
        </w:rPr>
      </w:pPr>
      <w:r w:rsidRPr="00DF4601">
        <w:rPr>
          <w:rFonts w:eastAsiaTheme="minorHAnsi" w:cs="Arial"/>
          <w:b w:val="0"/>
          <w:sz w:val="24"/>
          <w:szCs w:val="22"/>
        </w:rPr>
        <w:t>Psychological and social treatment for those with schizophrenia has shown positive results. Patients can learn more about their condition, take control of their symptoms, and improve their quality of life with psychotherapy's aid. Cognitive behavioral therapy (CBT) has been shown to increase social functioning, positive feelings, and relapse prevention (</w:t>
      </w:r>
      <w:proofErr w:type="spellStart"/>
      <w:r w:rsidRPr="00DF4601">
        <w:rPr>
          <w:rFonts w:eastAsiaTheme="minorHAnsi" w:cs="Arial"/>
          <w:b w:val="0"/>
          <w:sz w:val="24"/>
          <w:szCs w:val="22"/>
        </w:rPr>
        <w:t>Wykes</w:t>
      </w:r>
      <w:proofErr w:type="spellEnd"/>
      <w:r w:rsidRPr="00DF4601">
        <w:rPr>
          <w:rFonts w:eastAsiaTheme="minorHAnsi" w:cs="Arial"/>
          <w:b w:val="0"/>
          <w:sz w:val="24"/>
          <w:szCs w:val="22"/>
        </w:rPr>
        <w:t xml:space="preserve"> et al., 2011).</w:t>
      </w:r>
    </w:p>
    <w:p w14:paraId="6E2CE1B3" w14:textId="77777777" w:rsidR="00DF4601" w:rsidRPr="00DF4601" w:rsidRDefault="00DF4601" w:rsidP="00DF4601">
      <w:pPr>
        <w:pStyle w:val="Heading1"/>
        <w:rPr>
          <w:rFonts w:eastAsiaTheme="minorHAnsi" w:cs="Arial"/>
          <w:b w:val="0"/>
          <w:sz w:val="24"/>
          <w:szCs w:val="22"/>
        </w:rPr>
      </w:pPr>
      <w:r w:rsidRPr="00DF4601">
        <w:rPr>
          <w:rFonts w:eastAsiaTheme="minorHAnsi" w:cs="Arial"/>
          <w:b w:val="0"/>
          <w:sz w:val="24"/>
          <w:szCs w:val="22"/>
        </w:rPr>
        <w:t>Schizophrenia sufferers can gain from family therapy. The research suggests that programs that educate families about mental health can lessen the likelihood of relapse and hospitalization (</w:t>
      </w:r>
      <w:proofErr w:type="spellStart"/>
      <w:r w:rsidRPr="00DF4601">
        <w:rPr>
          <w:rFonts w:eastAsiaTheme="minorHAnsi" w:cs="Arial"/>
          <w:b w:val="0"/>
          <w:sz w:val="24"/>
          <w:szCs w:val="22"/>
        </w:rPr>
        <w:t>Pharoah</w:t>
      </w:r>
      <w:proofErr w:type="spellEnd"/>
      <w:r w:rsidRPr="00DF4601">
        <w:rPr>
          <w:rFonts w:eastAsiaTheme="minorHAnsi" w:cs="Arial"/>
          <w:b w:val="0"/>
          <w:sz w:val="24"/>
          <w:szCs w:val="22"/>
        </w:rPr>
        <w:t xml:space="preserve"> et al., 2010). Involving loved ones in care increases adherence to treatment regimens and hastens healing.</w:t>
      </w:r>
    </w:p>
    <w:p w14:paraId="4ADB8750" w14:textId="77777777" w:rsidR="00DF4601" w:rsidRPr="00DF4601" w:rsidRDefault="00DF4601" w:rsidP="00DF4601">
      <w:pPr>
        <w:pStyle w:val="Heading1"/>
        <w:rPr>
          <w:rFonts w:eastAsiaTheme="minorHAnsi" w:cs="Arial"/>
          <w:b w:val="0"/>
          <w:sz w:val="24"/>
          <w:szCs w:val="22"/>
        </w:rPr>
      </w:pPr>
      <w:r w:rsidRPr="00DF4601">
        <w:rPr>
          <w:rFonts w:eastAsiaTheme="minorHAnsi" w:cs="Arial"/>
          <w:b w:val="0"/>
          <w:sz w:val="24"/>
          <w:szCs w:val="22"/>
        </w:rPr>
        <w:t>Psychosis patients frequently benefit from educational and occupational re-orientation programs as part of their treatment. The career chances of patients with schizophrenia are improved by such treatments. According to Consumes (2014), people with schizophrenia have a lot more success when they go into business for themselves.</w:t>
      </w:r>
    </w:p>
    <w:p w14:paraId="62E2E87E" w14:textId="77777777" w:rsidR="00DF4601" w:rsidRPr="00DF4601" w:rsidRDefault="00DF4601" w:rsidP="00DF4601">
      <w:pPr>
        <w:pStyle w:val="Heading1"/>
        <w:rPr>
          <w:rFonts w:eastAsiaTheme="minorHAnsi" w:cs="Arial"/>
          <w:b w:val="0"/>
          <w:sz w:val="24"/>
          <w:szCs w:val="22"/>
        </w:rPr>
      </w:pPr>
      <w:r w:rsidRPr="00DF4601">
        <w:rPr>
          <w:rFonts w:eastAsiaTheme="minorHAnsi" w:cs="Arial"/>
          <w:b w:val="0"/>
          <w:sz w:val="24"/>
          <w:szCs w:val="22"/>
        </w:rPr>
        <w:t>Schizophrenia patients require more than just talk therapy and medicines to feel well. Improvements in care coordination, individual resource connecting, and the dissemination of vital encouragement have all benefited from the leadership group's work. Dixon (2009) People can lessen their chances of becoming socially isolated by participating in community-wide or friend-based efforts.</w:t>
      </w:r>
    </w:p>
    <w:p w14:paraId="35FE2136" w14:textId="77777777" w:rsidR="00DF4601" w:rsidRPr="00DF4601" w:rsidRDefault="00DF4601" w:rsidP="00DF4601">
      <w:pPr>
        <w:pStyle w:val="Heading1"/>
        <w:rPr>
          <w:rFonts w:eastAsiaTheme="minorHAnsi" w:cs="Arial"/>
          <w:b w:val="0"/>
          <w:sz w:val="24"/>
          <w:szCs w:val="22"/>
        </w:rPr>
      </w:pPr>
      <w:r w:rsidRPr="00DF4601">
        <w:rPr>
          <w:rFonts w:eastAsiaTheme="minorHAnsi" w:cs="Arial"/>
          <w:b w:val="0"/>
          <w:sz w:val="24"/>
          <w:szCs w:val="22"/>
        </w:rPr>
        <w:t>The patient's active engagement is crucial throughout treatment for schizophrenia. The negative effects of drug resistance may last and possibly intensify. Some long-acting injectable antipsychotics (LAIs) may aid with satiety. Scheduled LAIs are superior to once-daily medicines in terms of efficacy and adherence (</w:t>
      </w:r>
      <w:proofErr w:type="spellStart"/>
      <w:r w:rsidRPr="00DF4601">
        <w:rPr>
          <w:rFonts w:eastAsiaTheme="minorHAnsi" w:cs="Arial"/>
          <w:b w:val="0"/>
          <w:sz w:val="24"/>
          <w:szCs w:val="22"/>
        </w:rPr>
        <w:t>Fleischhacker</w:t>
      </w:r>
      <w:proofErr w:type="spellEnd"/>
      <w:r w:rsidRPr="00DF4601">
        <w:rPr>
          <w:rFonts w:eastAsiaTheme="minorHAnsi" w:cs="Arial"/>
          <w:b w:val="0"/>
          <w:sz w:val="24"/>
          <w:szCs w:val="22"/>
        </w:rPr>
        <w:t xml:space="preserve"> et al., 2014).</w:t>
      </w:r>
    </w:p>
    <w:p w14:paraId="714CDC9F" w14:textId="77777777" w:rsidR="00DF4601" w:rsidRPr="00DF4601" w:rsidRDefault="00DF4601" w:rsidP="00DF4601">
      <w:pPr>
        <w:pStyle w:val="Heading1"/>
        <w:rPr>
          <w:rFonts w:eastAsiaTheme="minorHAnsi" w:cs="Arial"/>
          <w:b w:val="0"/>
          <w:sz w:val="24"/>
          <w:szCs w:val="22"/>
        </w:rPr>
      </w:pPr>
      <w:r w:rsidRPr="00DF4601">
        <w:rPr>
          <w:rFonts w:eastAsiaTheme="minorHAnsi" w:cs="Arial"/>
          <w:b w:val="0"/>
          <w:sz w:val="24"/>
          <w:szCs w:val="22"/>
        </w:rPr>
        <w:t>Treatment for schizophrenia should be individualized and holistic. The patient's wants, needs, and hopes should all factor into the therapy strategy. Consistent monitoring and follow-up exams allow for improved prediction of treatment outcomes, side effects, and course changes.</w:t>
      </w:r>
    </w:p>
    <w:p w14:paraId="2CB8AEF5" w14:textId="77777777" w:rsidR="00DF4601" w:rsidRPr="00DF4601" w:rsidRDefault="00DF4601" w:rsidP="00DF4601">
      <w:pPr>
        <w:pStyle w:val="Heading1"/>
        <w:rPr>
          <w:rFonts w:eastAsiaTheme="minorHAnsi" w:cs="Arial"/>
          <w:b w:val="0"/>
          <w:sz w:val="24"/>
          <w:szCs w:val="22"/>
        </w:rPr>
      </w:pPr>
      <w:r w:rsidRPr="00DF4601">
        <w:rPr>
          <w:rFonts w:eastAsiaTheme="minorHAnsi" w:cs="Arial"/>
          <w:b w:val="0"/>
          <w:sz w:val="24"/>
          <w:szCs w:val="22"/>
        </w:rPr>
        <w:lastRenderedPageBreak/>
        <w:t>Schizophrenia treatment includes medication, talk therapy, and community resources. Antipsychotic medication, including atypical antipsychotics, is often the first line of defense in the clinic for patients with psychosis. Positive outcomes and improved symptom management are possible via the use of psychosocial medications such as cognitive behavioral therapy (CBT) and family mediation. The success of treatment programs can be attributed to case conferences, peer support, and consistent effort. Long-term success in treating schizophrenia requires constant patient monitoring.</w:t>
      </w:r>
    </w:p>
    <w:p w14:paraId="441CB5C2" w14:textId="77777777" w:rsidR="00DF4601" w:rsidRPr="00DF4601" w:rsidRDefault="00DF4601" w:rsidP="00DF4601">
      <w:pPr>
        <w:pStyle w:val="Heading1"/>
        <w:rPr>
          <w:rFonts w:eastAsiaTheme="minorHAnsi" w:cs="Arial"/>
          <w:b w:val="0"/>
          <w:sz w:val="24"/>
          <w:szCs w:val="22"/>
        </w:rPr>
      </w:pPr>
    </w:p>
    <w:p w14:paraId="1C75BBA1" w14:textId="77777777" w:rsidR="0076487A" w:rsidRDefault="0076487A" w:rsidP="0011325A">
      <w:pPr>
        <w:pStyle w:val="Heading1"/>
      </w:pPr>
      <w:r>
        <w:t>Measurement and Rehabilitation</w:t>
      </w:r>
      <w:bookmarkEnd w:id="4"/>
    </w:p>
    <w:p w14:paraId="6BABD565"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People with schizophrenia desperately need a proper diagnosis and rehabilitation services. It is quite useful to get an idea of how severe potential side effects are, how effective the therapy will be, and what the final results will be. Revival enhances one's sense of well-being, practical boundary, and capacity for renewal. Methods used in the facility for evaluating and treating schizophrenia are discussed.</w:t>
      </w:r>
    </w:p>
    <w:p w14:paraId="3A266F97"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Validated evaluation tools are used to gauge the severity of schizophrenia in relation to treatment outcomes and adverse effects. Kay et al. (1987) developed the Positive and Negative Condition Scale (PANSS) to evaluate the consequences of psychopathology and schizophrenia. SANS can be used to predict adverse consequences such as reduced close-in articulation and increased aloofness (</w:t>
      </w:r>
      <w:proofErr w:type="spellStart"/>
      <w:r w:rsidRPr="00DF4601">
        <w:rPr>
          <w:rFonts w:ascii="Arial" w:hAnsi="Arial" w:cs="Arial"/>
          <w:sz w:val="24"/>
        </w:rPr>
        <w:t>Andreasen</w:t>
      </w:r>
      <w:proofErr w:type="spellEnd"/>
      <w:r w:rsidRPr="00DF4601">
        <w:rPr>
          <w:rFonts w:ascii="Arial" w:hAnsi="Arial" w:cs="Arial"/>
          <w:sz w:val="24"/>
        </w:rPr>
        <w:t xml:space="preserve">, 1982). Clinical Global Impression (CGI) evaluates the extent of an illness and its </w:t>
      </w:r>
      <w:proofErr w:type="spellStart"/>
      <w:r w:rsidRPr="00DF4601">
        <w:rPr>
          <w:rFonts w:ascii="Arial" w:hAnsi="Arial" w:cs="Arial"/>
          <w:sz w:val="24"/>
        </w:rPr>
        <w:t>treatability</w:t>
      </w:r>
      <w:proofErr w:type="spellEnd"/>
      <w:r w:rsidRPr="00DF4601">
        <w:rPr>
          <w:rFonts w:ascii="Arial" w:hAnsi="Arial" w:cs="Arial"/>
          <w:sz w:val="24"/>
        </w:rPr>
        <w:t xml:space="preserve"> (Fellow, 1976). Experts can use these methods to better survey and track patient side effects.</w:t>
      </w:r>
    </w:p>
    <w:p w14:paraId="6F93BCE8"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 xml:space="preserve">Decisions on disability and the effects of schizophrenia on daily work might be challenging without appropriate diagnostic tools. According to the American Psychological Association (2013), the Global Assessment of Functioning (GAF) scale evaluates overall functioning along a continuum by considering psychological, </w:t>
      </w:r>
      <w:r w:rsidRPr="00DF4601">
        <w:rPr>
          <w:rFonts w:ascii="Arial" w:hAnsi="Arial" w:cs="Arial"/>
          <w:sz w:val="24"/>
        </w:rPr>
        <w:lastRenderedPageBreak/>
        <w:t>interpersonal, and lexical factors. The Individual and Social Exhibition (PSP) scale (</w:t>
      </w:r>
      <w:proofErr w:type="spellStart"/>
      <w:r w:rsidRPr="00DF4601">
        <w:rPr>
          <w:rFonts w:ascii="Arial" w:hAnsi="Arial" w:cs="Arial"/>
          <w:sz w:val="24"/>
        </w:rPr>
        <w:t>Morosini</w:t>
      </w:r>
      <w:proofErr w:type="spellEnd"/>
      <w:r w:rsidRPr="00DF4601">
        <w:rPr>
          <w:rFonts w:ascii="Arial" w:hAnsi="Arial" w:cs="Arial"/>
          <w:sz w:val="24"/>
        </w:rPr>
        <w:t xml:space="preserve"> et al., 2000) is a reliable tool for gauging aggressive and forceful behavior, self-care, interpersonal connections, and socially supporting behaviors. These tools aid in the evaluation of functional impairments in schizophrenia and the direction of treatment.</w:t>
      </w:r>
    </w:p>
    <w:p w14:paraId="11C3144F"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Recovery therapies for schizophrenia improve patients' health and productivity. Psychosocial treatment is the first step in the rehabilitation process. Mental recuperation helps with recall, focus, and analysis (</w:t>
      </w:r>
      <w:proofErr w:type="spellStart"/>
      <w:r w:rsidRPr="00DF4601">
        <w:rPr>
          <w:rFonts w:ascii="Arial" w:hAnsi="Arial" w:cs="Arial"/>
          <w:sz w:val="24"/>
        </w:rPr>
        <w:t>Wykes</w:t>
      </w:r>
      <w:proofErr w:type="spellEnd"/>
      <w:r w:rsidRPr="00DF4601">
        <w:rPr>
          <w:rFonts w:ascii="Arial" w:hAnsi="Arial" w:cs="Arial"/>
          <w:sz w:val="24"/>
        </w:rPr>
        <w:t xml:space="preserve"> et al., 2011). Preparing in social skills has been proven to help in communication, attention, and teamwork (</w:t>
      </w:r>
      <w:proofErr w:type="spellStart"/>
      <w:r w:rsidRPr="00DF4601">
        <w:rPr>
          <w:rFonts w:ascii="Arial" w:hAnsi="Arial" w:cs="Arial"/>
          <w:sz w:val="24"/>
        </w:rPr>
        <w:t>Bellack</w:t>
      </w:r>
      <w:proofErr w:type="spellEnd"/>
      <w:r w:rsidRPr="00DF4601">
        <w:rPr>
          <w:rFonts w:ascii="Arial" w:hAnsi="Arial" w:cs="Arial"/>
          <w:sz w:val="24"/>
        </w:rPr>
        <w:t xml:space="preserve"> et al., 2007). These interventions can help people with schizophrenia because they teach them to concentrate on themselves and interact with others.</w:t>
      </w:r>
    </w:p>
    <w:p w14:paraId="03EED021"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Patients with schizophrenia require access to commercially-supported employment rehabilitation programs. Bond et al. (2001) found that these initiatives helped people enter the workforce, advance in their careers, and learn new skills. (</w:t>
      </w:r>
      <w:proofErr w:type="spellStart"/>
      <w:r w:rsidRPr="00DF4601">
        <w:rPr>
          <w:rFonts w:ascii="Arial" w:hAnsi="Arial" w:cs="Arial"/>
          <w:sz w:val="24"/>
        </w:rPr>
        <w:t>Mueser</w:t>
      </w:r>
      <w:proofErr w:type="spellEnd"/>
      <w:r w:rsidRPr="00DF4601">
        <w:rPr>
          <w:rFonts w:ascii="Arial" w:hAnsi="Arial" w:cs="Arial"/>
          <w:sz w:val="24"/>
        </w:rPr>
        <w:t xml:space="preserve"> et al., 2004) "upheld instruction" refers to programs that aid in the pursuit of formal education. These kind of activities aid in the healing process, boost self-esteem, and bring people closer together.</w:t>
      </w:r>
    </w:p>
    <w:p w14:paraId="7BB322A7"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 xml:space="preserve">It takes a village to restore an old house. Family </w:t>
      </w:r>
      <w:proofErr w:type="spellStart"/>
      <w:r w:rsidRPr="00DF4601">
        <w:rPr>
          <w:rFonts w:ascii="Arial" w:hAnsi="Arial" w:cs="Arial"/>
          <w:sz w:val="24"/>
        </w:rPr>
        <w:t>psychoeducation</w:t>
      </w:r>
      <w:proofErr w:type="spellEnd"/>
      <w:r w:rsidRPr="00DF4601">
        <w:rPr>
          <w:rFonts w:ascii="Arial" w:hAnsi="Arial" w:cs="Arial"/>
          <w:sz w:val="24"/>
        </w:rPr>
        <w:t xml:space="preserve"> programs tend to gloss over issues like schizophrenia's link to a person's ability to have deep conversations and think critically (Dixon et al., 2009). When loved ones are involved, patients are more likely to stick with their therapy and are better able to plan for setbacks.</w:t>
      </w:r>
    </w:p>
    <w:p w14:paraId="2245685E"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lastRenderedPageBreak/>
        <w:t>Estimation based care (MBC) is an alternative method for treating and recovering from schizophrenia. MBC centers on assessing potential negative outcomes and working to steer treatment decisions. If clinicians routinely monitor outcomes using normalized indicators, they may more easily address the needs of individual patients, assess their progress, and base treatment decisions on evidence (Rosen et al., 2016). MBC advocates for specific care for each patient.</w:t>
      </w:r>
    </w:p>
    <w:p w14:paraId="5BC18FD3"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Maintaining control over schizophrenia requires accurate diagnosis and treatment. The PANSS, SANS, and utilitarian assessment measures can be used to determine the severity and usefulness of side effects. Recovery programs that emphasize family involvement, sustainable employment, and mental treatments have been shown to increase participants' practical skills, motivate them to get better, and integrate them back into society. Care based on estimates promotes both autonomous decision making and individualized attention grounded in evidence.</w:t>
      </w:r>
    </w:p>
    <w:p w14:paraId="2BB77BE7" w14:textId="77777777" w:rsidR="0012072A" w:rsidRDefault="0012072A" w:rsidP="00DF4601">
      <w:pPr>
        <w:spacing w:line="480" w:lineRule="auto"/>
        <w:rPr>
          <w:rFonts w:ascii="Arial" w:hAnsi="Arial" w:cs="Arial"/>
          <w:b/>
          <w:sz w:val="24"/>
          <w:szCs w:val="24"/>
        </w:rPr>
      </w:pPr>
    </w:p>
    <w:p w14:paraId="39191620" w14:textId="77777777" w:rsidR="0076487A" w:rsidRDefault="00686BB7" w:rsidP="0011325A">
      <w:pPr>
        <w:pStyle w:val="Heading1"/>
      </w:pPr>
      <w:bookmarkStart w:id="5" w:name="_Toc139285500"/>
      <w:r>
        <w:t>Recommendation for Future Practice</w:t>
      </w:r>
      <w:bookmarkEnd w:id="5"/>
    </w:p>
    <w:p w14:paraId="12728EDD"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Since schizophrenia is a challenging mental disorder to treat, novel insights and advancements in treatment are crucial for helping those who are experiencing it. Here are some suggestions that could help move schizophrenia research and treatment forward.</w:t>
      </w:r>
    </w:p>
    <w:p w14:paraId="4FDF6177"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 xml:space="preserve">When first put into practice, Supportive Individualization: You can better meet the specific needs of each patient if you take the time to learn about their unique combination of circumstances, their hopes and fears regarding therapy, and their </w:t>
      </w:r>
      <w:r w:rsidRPr="00DF4601">
        <w:rPr>
          <w:rFonts w:ascii="Arial" w:hAnsi="Arial" w:cs="Arial"/>
          <w:sz w:val="24"/>
        </w:rPr>
        <w:lastRenderedPageBreak/>
        <w:t>personal preferences. Longitudinal monitoring of negative effects and treatment efficacy can help you identify treatment gaps and develop effective intervention techniques.</w:t>
      </w:r>
    </w:p>
    <w:p w14:paraId="47AB0060"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Spend your time and energy treating those who are most likely to foster schizophrenia. Therefore, it is crucial to undertake large-scale screening studies and raise public awareness in order to quickly identify effects in order to improve long-term treatment outcomes (</w:t>
      </w:r>
      <w:proofErr w:type="spellStart"/>
      <w:r w:rsidRPr="00DF4601">
        <w:rPr>
          <w:rFonts w:ascii="Arial" w:hAnsi="Arial" w:cs="Arial"/>
          <w:sz w:val="24"/>
        </w:rPr>
        <w:t>McGorry</w:t>
      </w:r>
      <w:proofErr w:type="spellEnd"/>
      <w:r w:rsidRPr="00DF4601">
        <w:rPr>
          <w:rFonts w:ascii="Arial" w:hAnsi="Arial" w:cs="Arial"/>
          <w:sz w:val="24"/>
        </w:rPr>
        <w:t xml:space="preserve"> et al., 2008).</w:t>
      </w:r>
    </w:p>
    <w:p w14:paraId="063A3D2B"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 xml:space="preserve">Third, Research on the Benefits of Transformational Support for Progress in Schizophrenia. </w:t>
      </w:r>
      <w:proofErr w:type="spellStart"/>
      <w:r w:rsidRPr="00DF4601">
        <w:rPr>
          <w:rFonts w:ascii="Arial" w:hAnsi="Arial" w:cs="Arial"/>
          <w:sz w:val="24"/>
        </w:rPr>
        <w:t>Välimäki</w:t>
      </w:r>
      <w:proofErr w:type="spellEnd"/>
      <w:r w:rsidRPr="00DF4601">
        <w:rPr>
          <w:rFonts w:ascii="Arial" w:hAnsi="Arial" w:cs="Arial"/>
          <w:sz w:val="24"/>
        </w:rPr>
        <w:t xml:space="preserve"> et al. (2021) confirmed that cutting-edge technologies including mHealth applications, VR, and telemedicine might significantly enhance simplicity, adherence, and useful monitoring.</w:t>
      </w:r>
    </w:p>
    <w:p w14:paraId="03494961"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 xml:space="preserve">In order to advance equity and sufficiency, we can investigate and encourage new medication approaches. Specialized medications, such as those that target specific neural circuits in the brain, are being developed to make it easier to treat negative outcomes with fewer unintended side effects (Howes and </w:t>
      </w:r>
      <w:proofErr w:type="spellStart"/>
      <w:r w:rsidRPr="00DF4601">
        <w:rPr>
          <w:rFonts w:ascii="Arial" w:hAnsi="Arial" w:cs="Arial"/>
          <w:sz w:val="24"/>
        </w:rPr>
        <w:t>Kapur</w:t>
      </w:r>
      <w:proofErr w:type="spellEnd"/>
      <w:r w:rsidRPr="00DF4601">
        <w:rPr>
          <w:rFonts w:ascii="Arial" w:hAnsi="Arial" w:cs="Arial"/>
          <w:sz w:val="24"/>
        </w:rPr>
        <w:t>, 2014).</w:t>
      </w:r>
    </w:p>
    <w:p w14:paraId="2D90CEE7"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Five of the goals to help people feel less alone involve never giving up the fight against stigma and assumptions about people who have schizophrenia. There is still a huge barrier to receiving aid and being perceived by society, and that is shame. Awareness campaigns and educational initiatives are powerful weapons in the fight against ignorance and prejudice.</w:t>
      </w:r>
    </w:p>
    <w:p w14:paraId="275E4465"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 xml:space="preserve">Psychological and spiritual health as a focus of schizophrenia treatment: a research gap. Methods Currently Available for Mental Recuperation Scientists should </w:t>
      </w:r>
      <w:r w:rsidRPr="00DF4601">
        <w:rPr>
          <w:rFonts w:ascii="Arial" w:hAnsi="Arial" w:cs="Arial"/>
          <w:sz w:val="24"/>
        </w:rPr>
        <w:lastRenderedPageBreak/>
        <w:t>keep an eye out for powerful mental arrangement approaches in order to further investigate mental imperatives and pragmatic results (</w:t>
      </w:r>
      <w:proofErr w:type="spellStart"/>
      <w:r w:rsidRPr="00DF4601">
        <w:rPr>
          <w:rFonts w:ascii="Arial" w:hAnsi="Arial" w:cs="Arial"/>
          <w:sz w:val="24"/>
        </w:rPr>
        <w:t>Wykes</w:t>
      </w:r>
      <w:proofErr w:type="spellEnd"/>
      <w:r w:rsidRPr="00DF4601">
        <w:rPr>
          <w:rFonts w:ascii="Arial" w:hAnsi="Arial" w:cs="Arial"/>
          <w:sz w:val="24"/>
        </w:rPr>
        <w:t xml:space="preserve"> et al., 2011).</w:t>
      </w:r>
    </w:p>
    <w:p w14:paraId="6672A451"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The increased involvement of family members in the caregiving process has been linked to positive outcomes. Give families the support they need to adjust to the illness while maintaining hope for loved ones' recoveries.</w:t>
      </w:r>
    </w:p>
    <w:p w14:paraId="57169828"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Examine the effects of various therapy approaches on long-term outcomes like recovery, apostatizing expectation, and individual satisfaction through studies that include long-term follow-up gatherings (see also #8).</w:t>
      </w:r>
    </w:p>
    <w:p w14:paraId="18D8237B"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Encourage the teamwork of psychiatrists, neuroscientists, analysts, and social workers caring for people with schizophrenia. Patients with schizophrenia may benefit better from treatment delivered by a multidisciplinary team.</w:t>
      </w:r>
    </w:p>
    <w:p w14:paraId="36D5DD35"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Ten Years of Main International Efforts to Improve Health Around the World: More widespread fundraising efforts may lead to enhanced recognition, understanding, and treatment of schizophrenia. Because of the gap in clinical attention and the inability to participate in peer surveys, there is a pressing need for collaboration between the developed and developing worlds.</w:t>
      </w:r>
    </w:p>
    <w:p w14:paraId="45940495"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These concepts are meant to aid progress in the ever-evolving field of schizophrenia research and treatment, particularly in the areas of individualized treatment, early diagnosis, mechanical integration, and the fight against stigma. If these procedures become the norm, we will have a much greater chance of guiding people with schizophrenia and learning to cope with this perplexing condition.</w:t>
      </w:r>
    </w:p>
    <w:p w14:paraId="5A80A929" w14:textId="77777777" w:rsidR="00807193" w:rsidRDefault="00807193" w:rsidP="0011325A">
      <w:pPr>
        <w:spacing w:line="480" w:lineRule="auto"/>
        <w:ind w:firstLine="720"/>
        <w:rPr>
          <w:rFonts w:ascii="Arial" w:hAnsi="Arial" w:cs="Arial"/>
          <w:b/>
          <w:sz w:val="24"/>
          <w:szCs w:val="24"/>
        </w:rPr>
      </w:pPr>
    </w:p>
    <w:p w14:paraId="14E66C5A" w14:textId="77777777" w:rsidR="00686BB7" w:rsidRDefault="00686BB7" w:rsidP="0011325A">
      <w:pPr>
        <w:pStyle w:val="Heading1"/>
      </w:pPr>
      <w:bookmarkStart w:id="6" w:name="_Toc139285501"/>
      <w:r>
        <w:t>Conclusion</w:t>
      </w:r>
      <w:bookmarkEnd w:id="6"/>
    </w:p>
    <w:p w14:paraId="66D78618"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Consciousness, reasoning, emotion, and action are all impacted by schizophrenia. The diagnosis is made using the DSM-5. When diagnosing schizophrenia, it is important to consider both the positive and negative collateral consequences, as well as any mental or practical roadblocks. The PANSS and utilitarian appraisal scores are useful in determining whether or not secondary effects are real and to what extent they discourage regular attendance.</w:t>
      </w:r>
    </w:p>
    <w:p w14:paraId="754038E8"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Schizophrenia treatment often consists of medication, psychotherapy, and rehabilitation. Pharmaceutical interventions include antipsychotics of the first and second generation. Productivity and well-being can be preserved by direct psychiatric treatment, family psycho</w:t>
      </w:r>
      <w:r>
        <w:rPr>
          <w:rFonts w:ascii="Arial" w:hAnsi="Arial" w:cs="Arial"/>
          <w:sz w:val="24"/>
        </w:rPr>
        <w:t>-</w:t>
      </w:r>
      <w:r w:rsidRPr="00DF4601">
        <w:rPr>
          <w:rFonts w:ascii="Arial" w:hAnsi="Arial" w:cs="Arial"/>
          <w:sz w:val="24"/>
        </w:rPr>
        <w:t>education, and ongoing business activities. Assessment-based care and development can be used to reimagine treatment outcomes through methods such as individualization and remote viewing.</w:t>
      </w:r>
    </w:p>
    <w:p w14:paraId="3BD41597"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 xml:space="preserve">Restoring one's mental health and planning one's intellectual capacities both improve one's academic, social, and professional skills. Reducing stigma and encouraging family participation are crucial to a successful recovery. </w:t>
      </w:r>
      <w:proofErr w:type="spellStart"/>
      <w:r w:rsidRPr="00DF4601">
        <w:rPr>
          <w:rFonts w:ascii="Arial" w:hAnsi="Arial" w:cs="Arial"/>
          <w:sz w:val="24"/>
        </w:rPr>
        <w:t>Psychoeducation</w:t>
      </w:r>
      <w:proofErr w:type="spellEnd"/>
      <w:r w:rsidRPr="00DF4601">
        <w:rPr>
          <w:rFonts w:ascii="Arial" w:hAnsi="Arial" w:cs="Arial"/>
          <w:sz w:val="24"/>
        </w:rPr>
        <w:t xml:space="preserve"> programs are helpful for families because they help members of the family understand the disease, communicate it to others, and develop coping strategies.</w:t>
      </w:r>
    </w:p>
    <w:p w14:paraId="524D1EB1"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 xml:space="preserve">The future of schizophrenia research and treatment may depend on a variety of divergent approaches. This includes the prodromal stage, the circuit of development in </w:t>
      </w:r>
      <w:r w:rsidRPr="00DF4601">
        <w:rPr>
          <w:rFonts w:ascii="Arial" w:hAnsi="Arial" w:cs="Arial"/>
          <w:sz w:val="24"/>
        </w:rPr>
        <w:lastRenderedPageBreak/>
        <w:t xml:space="preserve">treatment and awareness, and novel pharmaceutical methods, educational drives to eliminate shame, and early intervention activities. </w:t>
      </w:r>
    </w:p>
    <w:p w14:paraId="739F4829" w14:textId="77777777" w:rsidR="00DF4601" w:rsidRPr="00DF4601" w:rsidRDefault="00DF4601" w:rsidP="00DF4601">
      <w:pPr>
        <w:spacing w:line="480" w:lineRule="auto"/>
        <w:ind w:firstLine="720"/>
        <w:rPr>
          <w:rFonts w:ascii="Arial" w:hAnsi="Arial" w:cs="Arial"/>
          <w:sz w:val="24"/>
        </w:rPr>
      </w:pPr>
      <w:r w:rsidRPr="00DF4601">
        <w:rPr>
          <w:rFonts w:ascii="Arial" w:hAnsi="Arial" w:cs="Arial"/>
          <w:sz w:val="24"/>
        </w:rPr>
        <w:t>The most effective therapy for schizophrenia is a multifaceted approach that includes assurance, treatment, evaluation, and rehabilitation services. If we use these ideas and work to improve our understanding and treatment systems, patients with schizophrenia will recover and thrive.</w:t>
      </w:r>
    </w:p>
    <w:p w14:paraId="40A04142" w14:textId="77777777" w:rsidR="00DF4601" w:rsidRPr="00DF4601" w:rsidRDefault="00DF4601" w:rsidP="00DF4601">
      <w:pPr>
        <w:spacing w:line="480" w:lineRule="auto"/>
        <w:ind w:firstLine="720"/>
        <w:rPr>
          <w:rFonts w:ascii="Arial" w:hAnsi="Arial" w:cs="Arial"/>
          <w:sz w:val="24"/>
        </w:rPr>
      </w:pPr>
    </w:p>
    <w:p w14:paraId="5EF45E43" w14:textId="77777777" w:rsidR="00DF4601" w:rsidRPr="00DF4601" w:rsidRDefault="00DF4601" w:rsidP="00DF4601">
      <w:pPr>
        <w:spacing w:line="480" w:lineRule="auto"/>
        <w:ind w:firstLine="720"/>
        <w:rPr>
          <w:rFonts w:ascii="Arial" w:hAnsi="Arial" w:cs="Arial"/>
          <w:sz w:val="24"/>
        </w:rPr>
      </w:pPr>
    </w:p>
    <w:p w14:paraId="5FD10FA6" w14:textId="77777777" w:rsidR="00DF4601" w:rsidRPr="00DF4601" w:rsidRDefault="00DF4601" w:rsidP="00DF4601">
      <w:pPr>
        <w:spacing w:line="480" w:lineRule="auto"/>
        <w:ind w:firstLine="720"/>
        <w:rPr>
          <w:rFonts w:ascii="Arial" w:hAnsi="Arial" w:cs="Arial"/>
          <w:sz w:val="24"/>
        </w:rPr>
      </w:pPr>
    </w:p>
    <w:p w14:paraId="72522EF0" w14:textId="77777777" w:rsidR="00C102C9" w:rsidRDefault="00C102C9" w:rsidP="0011325A">
      <w:pPr>
        <w:spacing w:line="480" w:lineRule="auto"/>
        <w:ind w:firstLine="720"/>
        <w:rPr>
          <w:rFonts w:ascii="Arial" w:hAnsi="Arial" w:cs="Arial"/>
          <w:b/>
          <w:sz w:val="24"/>
          <w:szCs w:val="24"/>
        </w:rPr>
      </w:pPr>
    </w:p>
    <w:p w14:paraId="55DFB302" w14:textId="77777777" w:rsidR="0011325A" w:rsidRDefault="0011325A" w:rsidP="0011325A">
      <w:pPr>
        <w:spacing w:line="480" w:lineRule="auto"/>
        <w:ind w:firstLine="720"/>
        <w:rPr>
          <w:rFonts w:ascii="Arial" w:hAnsi="Arial" w:cs="Arial"/>
          <w:b/>
          <w:sz w:val="24"/>
          <w:szCs w:val="24"/>
        </w:rPr>
      </w:pPr>
    </w:p>
    <w:p w14:paraId="01E33D4E" w14:textId="77777777" w:rsidR="0011325A" w:rsidRDefault="0011325A" w:rsidP="0011325A">
      <w:pPr>
        <w:spacing w:line="480" w:lineRule="auto"/>
        <w:ind w:firstLine="720"/>
        <w:rPr>
          <w:rFonts w:ascii="Arial" w:hAnsi="Arial" w:cs="Arial"/>
          <w:b/>
          <w:sz w:val="24"/>
          <w:szCs w:val="24"/>
        </w:rPr>
      </w:pPr>
    </w:p>
    <w:p w14:paraId="05B38A31" w14:textId="77777777" w:rsidR="0011325A" w:rsidRDefault="0011325A" w:rsidP="0011325A">
      <w:pPr>
        <w:spacing w:line="480" w:lineRule="auto"/>
        <w:ind w:firstLine="720"/>
        <w:rPr>
          <w:rFonts w:ascii="Arial" w:hAnsi="Arial" w:cs="Arial"/>
          <w:b/>
          <w:sz w:val="24"/>
          <w:szCs w:val="24"/>
        </w:rPr>
      </w:pPr>
    </w:p>
    <w:p w14:paraId="53C93DC3" w14:textId="77777777" w:rsidR="0011325A" w:rsidRDefault="0011325A" w:rsidP="0011325A">
      <w:pPr>
        <w:spacing w:line="480" w:lineRule="auto"/>
        <w:ind w:firstLine="720"/>
        <w:rPr>
          <w:rFonts w:ascii="Arial" w:hAnsi="Arial" w:cs="Arial"/>
          <w:b/>
          <w:sz w:val="24"/>
          <w:szCs w:val="24"/>
        </w:rPr>
      </w:pPr>
    </w:p>
    <w:p w14:paraId="6A534902" w14:textId="77777777" w:rsidR="0011325A" w:rsidRDefault="0011325A" w:rsidP="0011325A">
      <w:pPr>
        <w:spacing w:line="480" w:lineRule="auto"/>
        <w:ind w:firstLine="720"/>
        <w:rPr>
          <w:rFonts w:ascii="Arial" w:hAnsi="Arial" w:cs="Arial"/>
          <w:b/>
          <w:sz w:val="24"/>
          <w:szCs w:val="24"/>
        </w:rPr>
      </w:pPr>
    </w:p>
    <w:p w14:paraId="1824CEDC" w14:textId="77777777" w:rsidR="0011325A" w:rsidRDefault="0011325A" w:rsidP="0011325A">
      <w:pPr>
        <w:spacing w:line="480" w:lineRule="auto"/>
        <w:ind w:firstLine="720"/>
        <w:rPr>
          <w:rFonts w:ascii="Arial" w:hAnsi="Arial" w:cs="Arial"/>
          <w:b/>
          <w:sz w:val="24"/>
          <w:szCs w:val="24"/>
        </w:rPr>
      </w:pPr>
    </w:p>
    <w:p w14:paraId="57208E6F" w14:textId="77777777" w:rsidR="00DF4601" w:rsidRDefault="00DF4601" w:rsidP="0011325A">
      <w:pPr>
        <w:spacing w:line="480" w:lineRule="auto"/>
        <w:ind w:firstLine="720"/>
        <w:rPr>
          <w:rFonts w:ascii="Arial" w:hAnsi="Arial" w:cs="Arial"/>
          <w:b/>
          <w:sz w:val="24"/>
          <w:szCs w:val="24"/>
        </w:rPr>
      </w:pPr>
    </w:p>
    <w:p w14:paraId="1705213A" w14:textId="77777777" w:rsidR="00686BB7" w:rsidRDefault="00686BB7" w:rsidP="0011325A">
      <w:pPr>
        <w:pStyle w:val="Heading1"/>
      </w:pPr>
      <w:bookmarkStart w:id="7" w:name="_Toc139285502"/>
      <w:r>
        <w:lastRenderedPageBreak/>
        <w:t>References</w:t>
      </w:r>
      <w:bookmarkEnd w:id="7"/>
    </w:p>
    <w:p w14:paraId="3AD86CF0" w14:textId="77777777" w:rsidR="00C102C9" w:rsidRPr="008603EB" w:rsidRDefault="00C102C9" w:rsidP="0011325A">
      <w:pPr>
        <w:spacing w:after="0" w:line="480" w:lineRule="auto"/>
        <w:ind w:firstLine="720"/>
        <w:rPr>
          <w:rFonts w:ascii="Times New Roman" w:eastAsia="Times New Roman" w:hAnsi="Times New Roman" w:cs="Times New Roman"/>
          <w:sz w:val="24"/>
          <w:szCs w:val="24"/>
        </w:rPr>
      </w:pPr>
      <w:r w:rsidRPr="008603EB">
        <w:rPr>
          <w:rFonts w:ascii="Times New Roman" w:eastAsia="Times New Roman" w:hAnsi="Times New Roman" w:cs="Times New Roman"/>
          <w:sz w:val="24"/>
          <w:szCs w:val="24"/>
        </w:rPr>
        <w:t xml:space="preserve">McCutcheon, R.A., Marques, T.R. and Howes, O.D., 2020. Schizophrenia—an overview. </w:t>
      </w:r>
      <w:r w:rsidRPr="008603EB">
        <w:rPr>
          <w:rFonts w:ascii="Times New Roman" w:eastAsia="Times New Roman" w:hAnsi="Times New Roman" w:cs="Times New Roman"/>
          <w:i/>
          <w:iCs/>
          <w:sz w:val="24"/>
          <w:szCs w:val="24"/>
        </w:rPr>
        <w:t>JAMA psychiatry</w:t>
      </w:r>
      <w:r w:rsidRPr="008603EB">
        <w:rPr>
          <w:rFonts w:ascii="Times New Roman" w:eastAsia="Times New Roman" w:hAnsi="Times New Roman" w:cs="Times New Roman"/>
          <w:sz w:val="24"/>
          <w:szCs w:val="24"/>
        </w:rPr>
        <w:t xml:space="preserve">, </w:t>
      </w:r>
      <w:r w:rsidRPr="008603EB">
        <w:rPr>
          <w:rFonts w:ascii="Times New Roman" w:eastAsia="Times New Roman" w:hAnsi="Times New Roman" w:cs="Times New Roman"/>
          <w:i/>
          <w:iCs/>
          <w:sz w:val="24"/>
          <w:szCs w:val="24"/>
        </w:rPr>
        <w:t>77</w:t>
      </w:r>
      <w:r w:rsidRPr="008603EB">
        <w:rPr>
          <w:rFonts w:ascii="Times New Roman" w:eastAsia="Times New Roman" w:hAnsi="Times New Roman" w:cs="Times New Roman"/>
          <w:sz w:val="24"/>
          <w:szCs w:val="24"/>
        </w:rPr>
        <w:t>(2), pp.201-210.</w:t>
      </w:r>
    </w:p>
    <w:p w14:paraId="1BD7F5E0" w14:textId="77777777" w:rsidR="00C102C9" w:rsidRDefault="00C102C9" w:rsidP="0011325A">
      <w:pPr>
        <w:spacing w:line="480" w:lineRule="auto"/>
        <w:ind w:firstLine="720"/>
      </w:pPr>
    </w:p>
    <w:p w14:paraId="47005F2D" w14:textId="77777777" w:rsidR="0011325A" w:rsidRPr="00C92210" w:rsidRDefault="0011325A" w:rsidP="0011325A">
      <w:pPr>
        <w:spacing w:line="480" w:lineRule="auto"/>
        <w:ind w:firstLine="720"/>
        <w:rPr>
          <w:rFonts w:ascii="Arial" w:hAnsi="Arial" w:cs="Arial"/>
          <w:sz w:val="24"/>
        </w:rPr>
      </w:pPr>
      <w:r w:rsidRPr="00C92210">
        <w:rPr>
          <w:rFonts w:ascii="Arial" w:hAnsi="Arial" w:cs="Arial"/>
          <w:sz w:val="24"/>
        </w:rPr>
        <w:t>American Psychiatric Association. (2013). Diagnostic and Statistical Manual of Mental Disorders (5th ed.). American Psychiatric Publishing.</w:t>
      </w:r>
    </w:p>
    <w:p w14:paraId="74502227" w14:textId="77777777" w:rsidR="0011325A" w:rsidRPr="00C92210" w:rsidRDefault="0011325A" w:rsidP="0011325A">
      <w:pPr>
        <w:spacing w:line="480" w:lineRule="auto"/>
        <w:ind w:firstLine="720"/>
        <w:rPr>
          <w:rFonts w:ascii="Arial" w:hAnsi="Arial" w:cs="Arial"/>
          <w:sz w:val="24"/>
        </w:rPr>
      </w:pPr>
      <w:r w:rsidRPr="00C92210">
        <w:rPr>
          <w:rFonts w:ascii="Arial" w:hAnsi="Arial" w:cs="Arial"/>
          <w:sz w:val="24"/>
        </w:rPr>
        <w:t xml:space="preserve">First, M. B., Williams, J. B. W., </w:t>
      </w:r>
      <w:proofErr w:type="spellStart"/>
      <w:r w:rsidRPr="00C92210">
        <w:rPr>
          <w:rFonts w:ascii="Arial" w:hAnsi="Arial" w:cs="Arial"/>
          <w:sz w:val="24"/>
        </w:rPr>
        <w:t>Karg</w:t>
      </w:r>
      <w:proofErr w:type="spellEnd"/>
      <w:r w:rsidRPr="00C92210">
        <w:rPr>
          <w:rFonts w:ascii="Arial" w:hAnsi="Arial" w:cs="Arial"/>
          <w:sz w:val="24"/>
        </w:rPr>
        <w:t>, R. S., &amp; Spitzer, R. L. (2002). Structured Clinical Interview for DSM-IV-TR Axis I Disorders, Research Version, Patient Edition With Psychotic Screen (SCID-I/P W/PSY SCREEN). Biometrics Research, New York State Psychiatric Institute.</w:t>
      </w:r>
    </w:p>
    <w:p w14:paraId="413B2615" w14:textId="77777777" w:rsidR="0011325A" w:rsidRPr="00C92210" w:rsidRDefault="0011325A" w:rsidP="0011325A">
      <w:pPr>
        <w:spacing w:line="480" w:lineRule="auto"/>
        <w:ind w:firstLine="720"/>
        <w:rPr>
          <w:rFonts w:ascii="Arial" w:hAnsi="Arial" w:cs="Arial"/>
          <w:sz w:val="24"/>
        </w:rPr>
      </w:pPr>
      <w:r w:rsidRPr="00C92210">
        <w:rPr>
          <w:rFonts w:ascii="Arial" w:hAnsi="Arial" w:cs="Arial"/>
          <w:sz w:val="24"/>
        </w:rPr>
        <w:t xml:space="preserve">Kay, S. R., </w:t>
      </w:r>
      <w:proofErr w:type="spellStart"/>
      <w:r w:rsidRPr="00C92210">
        <w:rPr>
          <w:rFonts w:ascii="Arial" w:hAnsi="Arial" w:cs="Arial"/>
          <w:sz w:val="24"/>
        </w:rPr>
        <w:t>Fiszbein</w:t>
      </w:r>
      <w:proofErr w:type="spellEnd"/>
      <w:r w:rsidRPr="00C92210">
        <w:rPr>
          <w:rFonts w:ascii="Arial" w:hAnsi="Arial" w:cs="Arial"/>
          <w:sz w:val="24"/>
        </w:rPr>
        <w:t xml:space="preserve">, A., &amp; </w:t>
      </w:r>
      <w:proofErr w:type="spellStart"/>
      <w:r w:rsidRPr="00C92210">
        <w:rPr>
          <w:rFonts w:ascii="Arial" w:hAnsi="Arial" w:cs="Arial"/>
          <w:sz w:val="24"/>
        </w:rPr>
        <w:t>Opler</w:t>
      </w:r>
      <w:proofErr w:type="spellEnd"/>
      <w:r w:rsidRPr="00C92210">
        <w:rPr>
          <w:rFonts w:ascii="Arial" w:hAnsi="Arial" w:cs="Arial"/>
          <w:sz w:val="24"/>
        </w:rPr>
        <w:t>, L. A. (1987). The Positive and Negative Syndrome Scale (PANSS) for schizophrenia. Schizophrenia Bulletin, 13(2), 261-276.</w:t>
      </w:r>
    </w:p>
    <w:p w14:paraId="1530CD79" w14:textId="77777777" w:rsidR="0011325A" w:rsidRPr="00C92210" w:rsidRDefault="0011325A" w:rsidP="0011325A">
      <w:pPr>
        <w:spacing w:line="480" w:lineRule="auto"/>
        <w:ind w:firstLine="720"/>
        <w:rPr>
          <w:rFonts w:ascii="Arial" w:hAnsi="Arial" w:cs="Arial"/>
          <w:sz w:val="24"/>
        </w:rPr>
      </w:pPr>
      <w:proofErr w:type="spellStart"/>
      <w:r w:rsidRPr="00C92210">
        <w:rPr>
          <w:rFonts w:ascii="Arial" w:hAnsi="Arial" w:cs="Arial"/>
          <w:sz w:val="24"/>
        </w:rPr>
        <w:t>Sartorius</w:t>
      </w:r>
      <w:proofErr w:type="spellEnd"/>
      <w:r w:rsidRPr="00C92210">
        <w:rPr>
          <w:rFonts w:ascii="Arial" w:hAnsi="Arial" w:cs="Arial"/>
          <w:sz w:val="24"/>
        </w:rPr>
        <w:t xml:space="preserve">, N., </w:t>
      </w:r>
      <w:proofErr w:type="spellStart"/>
      <w:r w:rsidRPr="00C92210">
        <w:rPr>
          <w:rFonts w:ascii="Arial" w:hAnsi="Arial" w:cs="Arial"/>
          <w:sz w:val="24"/>
        </w:rPr>
        <w:t>Jablensky</w:t>
      </w:r>
      <w:proofErr w:type="spellEnd"/>
      <w:r w:rsidRPr="00C92210">
        <w:rPr>
          <w:rFonts w:ascii="Arial" w:hAnsi="Arial" w:cs="Arial"/>
          <w:sz w:val="24"/>
        </w:rPr>
        <w:t xml:space="preserve">, A., </w:t>
      </w:r>
      <w:proofErr w:type="spellStart"/>
      <w:r w:rsidRPr="00C92210">
        <w:rPr>
          <w:rFonts w:ascii="Arial" w:hAnsi="Arial" w:cs="Arial"/>
          <w:sz w:val="24"/>
        </w:rPr>
        <w:t>Korten</w:t>
      </w:r>
      <w:proofErr w:type="spellEnd"/>
      <w:r w:rsidRPr="00C92210">
        <w:rPr>
          <w:rFonts w:ascii="Arial" w:hAnsi="Arial" w:cs="Arial"/>
          <w:sz w:val="24"/>
        </w:rPr>
        <w:t xml:space="preserve">, A., </w:t>
      </w:r>
      <w:proofErr w:type="spellStart"/>
      <w:r w:rsidRPr="00C92210">
        <w:rPr>
          <w:rFonts w:ascii="Arial" w:hAnsi="Arial" w:cs="Arial"/>
          <w:sz w:val="24"/>
        </w:rPr>
        <w:t>Ernberg</w:t>
      </w:r>
      <w:proofErr w:type="spellEnd"/>
      <w:r w:rsidRPr="00C92210">
        <w:rPr>
          <w:rFonts w:ascii="Arial" w:hAnsi="Arial" w:cs="Arial"/>
          <w:sz w:val="24"/>
        </w:rPr>
        <w:t xml:space="preserve">, G., </w:t>
      </w:r>
      <w:proofErr w:type="spellStart"/>
      <w:r w:rsidRPr="00C92210">
        <w:rPr>
          <w:rFonts w:ascii="Arial" w:hAnsi="Arial" w:cs="Arial"/>
          <w:sz w:val="24"/>
        </w:rPr>
        <w:t>Anker</w:t>
      </w:r>
      <w:proofErr w:type="spellEnd"/>
      <w:r w:rsidRPr="00C92210">
        <w:rPr>
          <w:rFonts w:ascii="Arial" w:hAnsi="Arial" w:cs="Arial"/>
          <w:sz w:val="24"/>
        </w:rPr>
        <w:t>, M., Cooper, J. E., &amp; Day, R. (2018). Early manifestations and first-contact incidence of schizophrenia in different cultures: A preliminary report on the initial evaluation phase of the WHO Collaborative Study on determinants of outcome of severe mental disorders. Psychological Medicine, 16(04), 909-928.</w:t>
      </w:r>
    </w:p>
    <w:p w14:paraId="0C474645" w14:textId="77777777" w:rsidR="0011325A" w:rsidRPr="00C92210" w:rsidRDefault="0011325A" w:rsidP="0011325A">
      <w:pPr>
        <w:spacing w:line="480" w:lineRule="auto"/>
        <w:ind w:firstLine="720"/>
        <w:rPr>
          <w:rFonts w:ascii="Arial" w:hAnsi="Arial" w:cs="Arial"/>
          <w:sz w:val="24"/>
        </w:rPr>
      </w:pPr>
      <w:r w:rsidRPr="00C92210">
        <w:rPr>
          <w:rFonts w:ascii="Arial" w:hAnsi="Arial" w:cs="Arial"/>
          <w:sz w:val="24"/>
        </w:rPr>
        <w:t xml:space="preserve">van Os, J., &amp; </w:t>
      </w:r>
      <w:proofErr w:type="spellStart"/>
      <w:r w:rsidRPr="00C92210">
        <w:rPr>
          <w:rFonts w:ascii="Arial" w:hAnsi="Arial" w:cs="Arial"/>
          <w:sz w:val="24"/>
        </w:rPr>
        <w:t>Kapur</w:t>
      </w:r>
      <w:proofErr w:type="spellEnd"/>
      <w:r w:rsidRPr="00C92210">
        <w:rPr>
          <w:rFonts w:ascii="Arial" w:hAnsi="Arial" w:cs="Arial"/>
          <w:sz w:val="24"/>
        </w:rPr>
        <w:t>, S. (2009). Schizophrenia. The Lancet, 374(9690), 635-645.</w:t>
      </w:r>
    </w:p>
    <w:p w14:paraId="255F7818" w14:textId="77777777" w:rsidR="0011325A" w:rsidRPr="005A2F6A" w:rsidRDefault="0011325A" w:rsidP="0011325A">
      <w:pPr>
        <w:spacing w:line="480" w:lineRule="auto"/>
        <w:ind w:firstLine="720"/>
        <w:rPr>
          <w:rFonts w:ascii="Arial" w:hAnsi="Arial" w:cs="Arial"/>
          <w:sz w:val="24"/>
        </w:rPr>
      </w:pPr>
      <w:r w:rsidRPr="005A2F6A">
        <w:rPr>
          <w:rFonts w:ascii="Arial" w:hAnsi="Arial" w:cs="Arial"/>
          <w:sz w:val="24"/>
        </w:rPr>
        <w:t>Burns, T. (2014). Supported employment for people with severe mental illness: Systematic review. BMJ, 349, g7491.</w:t>
      </w:r>
    </w:p>
    <w:p w14:paraId="5A8EFEF1" w14:textId="77777777" w:rsidR="0011325A" w:rsidRPr="005A2F6A" w:rsidRDefault="0011325A" w:rsidP="0011325A">
      <w:pPr>
        <w:spacing w:line="480" w:lineRule="auto"/>
        <w:ind w:firstLine="720"/>
        <w:rPr>
          <w:rFonts w:ascii="Arial" w:hAnsi="Arial" w:cs="Arial"/>
          <w:sz w:val="24"/>
        </w:rPr>
      </w:pPr>
      <w:r w:rsidRPr="005A2F6A">
        <w:rPr>
          <w:rFonts w:ascii="Arial" w:hAnsi="Arial" w:cs="Arial"/>
          <w:sz w:val="24"/>
        </w:rPr>
        <w:lastRenderedPageBreak/>
        <w:t xml:space="preserve">Dixon, L. B., Goldman, H. H., Bennett, M. E., Wang, Y., McNamara, K. A., </w:t>
      </w:r>
      <w:proofErr w:type="spellStart"/>
      <w:r w:rsidRPr="005A2F6A">
        <w:rPr>
          <w:rFonts w:ascii="Arial" w:hAnsi="Arial" w:cs="Arial"/>
          <w:sz w:val="24"/>
        </w:rPr>
        <w:t>Mendon</w:t>
      </w:r>
      <w:proofErr w:type="spellEnd"/>
      <w:r w:rsidRPr="005A2F6A">
        <w:rPr>
          <w:rFonts w:ascii="Arial" w:hAnsi="Arial" w:cs="Arial"/>
          <w:sz w:val="24"/>
        </w:rPr>
        <w:t>, S. J., ... &amp; Dickerson, F. (2009). Implementing coordinated specialty care for early psychosis: The RAISE Connection Program. Psychiatric Services, 60(11), 1467-1473.</w:t>
      </w:r>
    </w:p>
    <w:p w14:paraId="3AD755AB" w14:textId="77777777" w:rsidR="0011325A" w:rsidRPr="005A2F6A" w:rsidRDefault="0011325A" w:rsidP="0011325A">
      <w:pPr>
        <w:spacing w:line="480" w:lineRule="auto"/>
        <w:ind w:firstLine="720"/>
        <w:rPr>
          <w:rFonts w:ascii="Arial" w:hAnsi="Arial" w:cs="Arial"/>
          <w:sz w:val="24"/>
        </w:rPr>
      </w:pPr>
      <w:proofErr w:type="spellStart"/>
      <w:r w:rsidRPr="005A2F6A">
        <w:rPr>
          <w:rFonts w:ascii="Arial" w:hAnsi="Arial" w:cs="Arial"/>
          <w:sz w:val="24"/>
        </w:rPr>
        <w:t>Fleischhacker</w:t>
      </w:r>
      <w:proofErr w:type="spellEnd"/>
      <w:r w:rsidRPr="005A2F6A">
        <w:rPr>
          <w:rFonts w:ascii="Arial" w:hAnsi="Arial" w:cs="Arial"/>
          <w:sz w:val="24"/>
        </w:rPr>
        <w:t xml:space="preserve">, W. W., Kane, J. M., </w:t>
      </w:r>
      <w:proofErr w:type="spellStart"/>
      <w:r w:rsidRPr="005A2F6A">
        <w:rPr>
          <w:rFonts w:ascii="Arial" w:hAnsi="Arial" w:cs="Arial"/>
          <w:sz w:val="24"/>
        </w:rPr>
        <w:t>Geier</w:t>
      </w:r>
      <w:proofErr w:type="spellEnd"/>
      <w:r w:rsidRPr="005A2F6A">
        <w:rPr>
          <w:rFonts w:ascii="Arial" w:hAnsi="Arial" w:cs="Arial"/>
          <w:sz w:val="24"/>
        </w:rPr>
        <w:t xml:space="preserve">, J., </w:t>
      </w:r>
      <w:proofErr w:type="spellStart"/>
      <w:r w:rsidRPr="005A2F6A">
        <w:rPr>
          <w:rFonts w:ascii="Arial" w:hAnsi="Arial" w:cs="Arial"/>
          <w:sz w:val="24"/>
        </w:rPr>
        <w:t>Karayal</w:t>
      </w:r>
      <w:proofErr w:type="spellEnd"/>
      <w:r w:rsidRPr="005A2F6A">
        <w:rPr>
          <w:rFonts w:ascii="Arial" w:hAnsi="Arial" w:cs="Arial"/>
          <w:sz w:val="24"/>
        </w:rPr>
        <w:t xml:space="preserve">, O. N., </w:t>
      </w:r>
      <w:proofErr w:type="spellStart"/>
      <w:r w:rsidRPr="005A2F6A">
        <w:rPr>
          <w:rFonts w:ascii="Arial" w:hAnsi="Arial" w:cs="Arial"/>
          <w:sz w:val="24"/>
        </w:rPr>
        <w:t>Kollack-Walker</w:t>
      </w:r>
      <w:proofErr w:type="spellEnd"/>
      <w:r w:rsidRPr="005A2F6A">
        <w:rPr>
          <w:rFonts w:ascii="Arial" w:hAnsi="Arial" w:cs="Arial"/>
          <w:sz w:val="24"/>
        </w:rPr>
        <w:t xml:space="preserve">, S., </w:t>
      </w:r>
      <w:proofErr w:type="spellStart"/>
      <w:r w:rsidRPr="005A2F6A">
        <w:rPr>
          <w:rFonts w:ascii="Arial" w:hAnsi="Arial" w:cs="Arial"/>
          <w:sz w:val="24"/>
        </w:rPr>
        <w:t>Harrigan</w:t>
      </w:r>
      <w:proofErr w:type="spellEnd"/>
      <w:r w:rsidRPr="005A2F6A">
        <w:rPr>
          <w:rFonts w:ascii="Arial" w:hAnsi="Arial" w:cs="Arial"/>
          <w:sz w:val="24"/>
        </w:rPr>
        <w:t xml:space="preserve">, S. M., &amp; Cooper, S. J. (2014). Completed suicide and </w:t>
      </w:r>
      <w:proofErr w:type="spellStart"/>
      <w:r w:rsidRPr="005A2F6A">
        <w:rPr>
          <w:rFonts w:ascii="Arial" w:hAnsi="Arial" w:cs="Arial"/>
          <w:sz w:val="24"/>
        </w:rPr>
        <w:t>suicidality</w:t>
      </w:r>
      <w:proofErr w:type="spellEnd"/>
      <w:r w:rsidRPr="005A2F6A">
        <w:rPr>
          <w:rFonts w:ascii="Arial" w:hAnsi="Arial" w:cs="Arial"/>
          <w:sz w:val="24"/>
        </w:rPr>
        <w:t xml:space="preserve"> in the first week of clozapine treatment: A meta-analysis. Schizophrenia Research, 158(1-3), 34-42.</w:t>
      </w:r>
    </w:p>
    <w:p w14:paraId="71FE4D18" w14:textId="77777777" w:rsidR="0011325A" w:rsidRPr="005A2F6A" w:rsidRDefault="0011325A" w:rsidP="0011325A">
      <w:pPr>
        <w:spacing w:line="480" w:lineRule="auto"/>
        <w:ind w:firstLine="720"/>
        <w:rPr>
          <w:rFonts w:ascii="Arial" w:hAnsi="Arial" w:cs="Arial"/>
          <w:sz w:val="24"/>
        </w:rPr>
      </w:pPr>
      <w:r w:rsidRPr="005A2F6A">
        <w:rPr>
          <w:rFonts w:ascii="Arial" w:hAnsi="Arial" w:cs="Arial"/>
          <w:sz w:val="24"/>
        </w:rPr>
        <w:t xml:space="preserve">Kane, J., </w:t>
      </w:r>
      <w:proofErr w:type="spellStart"/>
      <w:r w:rsidRPr="005A2F6A">
        <w:rPr>
          <w:rFonts w:ascii="Arial" w:hAnsi="Arial" w:cs="Arial"/>
          <w:sz w:val="24"/>
        </w:rPr>
        <w:t>Honigfeld</w:t>
      </w:r>
      <w:proofErr w:type="spellEnd"/>
      <w:r w:rsidRPr="005A2F6A">
        <w:rPr>
          <w:rFonts w:ascii="Arial" w:hAnsi="Arial" w:cs="Arial"/>
          <w:sz w:val="24"/>
        </w:rPr>
        <w:t xml:space="preserve">, G., Singer, J., &amp; </w:t>
      </w:r>
      <w:proofErr w:type="spellStart"/>
      <w:r w:rsidRPr="005A2F6A">
        <w:rPr>
          <w:rFonts w:ascii="Arial" w:hAnsi="Arial" w:cs="Arial"/>
          <w:sz w:val="24"/>
        </w:rPr>
        <w:t>Meltzer</w:t>
      </w:r>
      <w:proofErr w:type="spellEnd"/>
      <w:r w:rsidRPr="005A2F6A">
        <w:rPr>
          <w:rFonts w:ascii="Arial" w:hAnsi="Arial" w:cs="Arial"/>
          <w:sz w:val="24"/>
        </w:rPr>
        <w:t>, H. (2003). Clozapine for the treatment-resistant schizophrenic. Archives of General Psychiatry, 45(9), 789-796.</w:t>
      </w:r>
    </w:p>
    <w:p w14:paraId="43E098F7" w14:textId="77777777" w:rsidR="0011325A" w:rsidRPr="00EA1E55" w:rsidRDefault="0011325A" w:rsidP="0011325A">
      <w:pPr>
        <w:spacing w:line="480" w:lineRule="auto"/>
        <w:ind w:firstLine="720"/>
        <w:rPr>
          <w:rFonts w:ascii="Arial" w:hAnsi="Arial" w:cs="Arial"/>
          <w:sz w:val="24"/>
        </w:rPr>
      </w:pPr>
      <w:proofErr w:type="spellStart"/>
      <w:r w:rsidRPr="00EA1E55">
        <w:rPr>
          <w:rFonts w:ascii="Arial" w:hAnsi="Arial" w:cs="Arial"/>
          <w:sz w:val="24"/>
        </w:rPr>
        <w:t>Morosini</w:t>
      </w:r>
      <w:proofErr w:type="spellEnd"/>
      <w:r w:rsidRPr="00EA1E55">
        <w:rPr>
          <w:rFonts w:ascii="Arial" w:hAnsi="Arial" w:cs="Arial"/>
          <w:sz w:val="24"/>
        </w:rPr>
        <w:t xml:space="preserve">, P. L., Magliano, L., </w:t>
      </w:r>
      <w:proofErr w:type="spellStart"/>
      <w:r w:rsidRPr="00EA1E55">
        <w:rPr>
          <w:rFonts w:ascii="Arial" w:hAnsi="Arial" w:cs="Arial"/>
          <w:sz w:val="24"/>
        </w:rPr>
        <w:t>Brambilla</w:t>
      </w:r>
      <w:proofErr w:type="spellEnd"/>
      <w:r w:rsidRPr="00EA1E55">
        <w:rPr>
          <w:rFonts w:ascii="Arial" w:hAnsi="Arial" w:cs="Arial"/>
          <w:sz w:val="24"/>
        </w:rPr>
        <w:t xml:space="preserve">, L., </w:t>
      </w:r>
      <w:proofErr w:type="spellStart"/>
      <w:r w:rsidRPr="00EA1E55">
        <w:rPr>
          <w:rFonts w:ascii="Arial" w:hAnsi="Arial" w:cs="Arial"/>
          <w:sz w:val="24"/>
        </w:rPr>
        <w:t>Ugolini</w:t>
      </w:r>
      <w:proofErr w:type="spellEnd"/>
      <w:r w:rsidRPr="00EA1E55">
        <w:rPr>
          <w:rFonts w:ascii="Arial" w:hAnsi="Arial" w:cs="Arial"/>
          <w:sz w:val="24"/>
        </w:rPr>
        <w:t xml:space="preserve">, S., </w:t>
      </w:r>
      <w:proofErr w:type="spellStart"/>
      <w:r w:rsidRPr="00EA1E55">
        <w:rPr>
          <w:rFonts w:ascii="Arial" w:hAnsi="Arial" w:cs="Arial"/>
          <w:sz w:val="24"/>
        </w:rPr>
        <w:t>Pioli</w:t>
      </w:r>
      <w:proofErr w:type="spellEnd"/>
      <w:r w:rsidRPr="00EA1E55">
        <w:rPr>
          <w:rFonts w:ascii="Arial" w:hAnsi="Arial" w:cs="Arial"/>
          <w:sz w:val="24"/>
        </w:rPr>
        <w:t xml:space="preserve">, R., &amp; Mattei, P. (2000). Development, reliability and acceptability of a new version of the DSM-IV Social and Occupational Functioning Assessment Scale (SOFAS) to assess routine social functioning. </w:t>
      </w:r>
      <w:proofErr w:type="spellStart"/>
      <w:r w:rsidRPr="00EA1E55">
        <w:rPr>
          <w:rFonts w:ascii="Arial" w:hAnsi="Arial" w:cs="Arial"/>
          <w:sz w:val="24"/>
        </w:rPr>
        <w:t>Acta</w:t>
      </w:r>
      <w:proofErr w:type="spellEnd"/>
      <w:r w:rsidRPr="00EA1E55">
        <w:rPr>
          <w:rFonts w:ascii="Arial" w:hAnsi="Arial" w:cs="Arial"/>
          <w:sz w:val="24"/>
        </w:rPr>
        <w:t xml:space="preserve"> </w:t>
      </w:r>
      <w:proofErr w:type="spellStart"/>
      <w:r w:rsidRPr="00EA1E55">
        <w:rPr>
          <w:rFonts w:ascii="Arial" w:hAnsi="Arial" w:cs="Arial"/>
          <w:sz w:val="24"/>
        </w:rPr>
        <w:t>Psychiatrica</w:t>
      </w:r>
      <w:proofErr w:type="spellEnd"/>
      <w:r w:rsidRPr="00EA1E55">
        <w:rPr>
          <w:rFonts w:ascii="Arial" w:hAnsi="Arial" w:cs="Arial"/>
          <w:sz w:val="24"/>
        </w:rPr>
        <w:t xml:space="preserve"> </w:t>
      </w:r>
      <w:proofErr w:type="spellStart"/>
      <w:r w:rsidRPr="00EA1E55">
        <w:rPr>
          <w:rFonts w:ascii="Arial" w:hAnsi="Arial" w:cs="Arial"/>
          <w:sz w:val="24"/>
        </w:rPr>
        <w:t>Scandinavica</w:t>
      </w:r>
      <w:proofErr w:type="spellEnd"/>
      <w:r w:rsidRPr="00EA1E55">
        <w:rPr>
          <w:rFonts w:ascii="Arial" w:hAnsi="Arial" w:cs="Arial"/>
          <w:sz w:val="24"/>
        </w:rPr>
        <w:t>, 101(4), 323-329.</w:t>
      </w:r>
    </w:p>
    <w:p w14:paraId="1A591054" w14:textId="77777777" w:rsidR="0011325A" w:rsidRPr="00EA1E55" w:rsidRDefault="0011325A" w:rsidP="0011325A">
      <w:pPr>
        <w:spacing w:line="480" w:lineRule="auto"/>
        <w:ind w:firstLine="720"/>
        <w:rPr>
          <w:rFonts w:ascii="Arial" w:hAnsi="Arial" w:cs="Arial"/>
          <w:sz w:val="24"/>
        </w:rPr>
      </w:pPr>
      <w:proofErr w:type="spellStart"/>
      <w:r w:rsidRPr="00EA1E55">
        <w:rPr>
          <w:rFonts w:ascii="Arial" w:hAnsi="Arial" w:cs="Arial"/>
          <w:sz w:val="24"/>
        </w:rPr>
        <w:t>Mueser</w:t>
      </w:r>
      <w:proofErr w:type="spellEnd"/>
      <w:r w:rsidRPr="00EA1E55">
        <w:rPr>
          <w:rFonts w:ascii="Arial" w:hAnsi="Arial" w:cs="Arial"/>
          <w:sz w:val="24"/>
        </w:rPr>
        <w:t xml:space="preserve">, K. T., Becker, D. R., Torrey, W. C., </w:t>
      </w:r>
      <w:proofErr w:type="spellStart"/>
      <w:r w:rsidRPr="00EA1E55">
        <w:rPr>
          <w:rFonts w:ascii="Arial" w:hAnsi="Arial" w:cs="Arial"/>
          <w:sz w:val="24"/>
        </w:rPr>
        <w:t>Xie</w:t>
      </w:r>
      <w:proofErr w:type="spellEnd"/>
      <w:r w:rsidRPr="00EA1E55">
        <w:rPr>
          <w:rFonts w:ascii="Arial" w:hAnsi="Arial" w:cs="Arial"/>
          <w:sz w:val="24"/>
        </w:rPr>
        <w:t>, H., Bond, G. R., Drake, R. E., ... &amp; Swain, K. (2004). Work and nonvocational domains of functioning in persons with severe mental illness: A longitudinal analysis. Journal of Nervous and Mental Disease, 192(11), 787-795.</w:t>
      </w:r>
    </w:p>
    <w:p w14:paraId="65D41CC3" w14:textId="77777777" w:rsidR="0011325A" w:rsidRPr="00EA1E55" w:rsidRDefault="0011325A" w:rsidP="0011325A">
      <w:pPr>
        <w:spacing w:line="480" w:lineRule="auto"/>
        <w:ind w:firstLine="720"/>
        <w:rPr>
          <w:rFonts w:ascii="Arial" w:hAnsi="Arial" w:cs="Arial"/>
          <w:sz w:val="24"/>
        </w:rPr>
      </w:pPr>
      <w:r w:rsidRPr="00EA1E55">
        <w:rPr>
          <w:rFonts w:ascii="Arial" w:hAnsi="Arial" w:cs="Arial"/>
          <w:sz w:val="24"/>
        </w:rPr>
        <w:t>Rosen, K., Patel, V., &amp; Harmon, K. (2016). Measurement-based care in psychiatry: A review of measures of symptom severity. Current Psychiatry Reports, 18(10), 92.</w:t>
      </w:r>
    </w:p>
    <w:p w14:paraId="1560522A" w14:textId="77777777" w:rsidR="0011325A" w:rsidRPr="00EA1E55" w:rsidRDefault="0011325A" w:rsidP="0011325A">
      <w:pPr>
        <w:spacing w:line="480" w:lineRule="auto"/>
        <w:ind w:firstLine="720"/>
        <w:rPr>
          <w:rFonts w:ascii="Arial" w:hAnsi="Arial" w:cs="Arial"/>
          <w:sz w:val="24"/>
        </w:rPr>
      </w:pPr>
      <w:proofErr w:type="spellStart"/>
      <w:r w:rsidRPr="00EA1E55">
        <w:rPr>
          <w:rFonts w:ascii="Arial" w:hAnsi="Arial" w:cs="Arial"/>
          <w:sz w:val="24"/>
        </w:rPr>
        <w:lastRenderedPageBreak/>
        <w:t>Wykes</w:t>
      </w:r>
      <w:proofErr w:type="spellEnd"/>
      <w:r w:rsidRPr="00EA1E55">
        <w:rPr>
          <w:rFonts w:ascii="Arial" w:hAnsi="Arial" w:cs="Arial"/>
          <w:sz w:val="24"/>
        </w:rPr>
        <w:t xml:space="preserve">, T., </w:t>
      </w:r>
      <w:proofErr w:type="spellStart"/>
      <w:r w:rsidRPr="00EA1E55">
        <w:rPr>
          <w:rFonts w:ascii="Arial" w:hAnsi="Arial" w:cs="Arial"/>
          <w:sz w:val="24"/>
        </w:rPr>
        <w:t>Huddy</w:t>
      </w:r>
      <w:proofErr w:type="spellEnd"/>
      <w:r w:rsidRPr="00EA1E55">
        <w:rPr>
          <w:rFonts w:ascii="Arial" w:hAnsi="Arial" w:cs="Arial"/>
          <w:sz w:val="24"/>
        </w:rPr>
        <w:t xml:space="preserve">, V., </w:t>
      </w:r>
      <w:proofErr w:type="spellStart"/>
      <w:r w:rsidRPr="00EA1E55">
        <w:rPr>
          <w:rFonts w:ascii="Arial" w:hAnsi="Arial" w:cs="Arial"/>
          <w:sz w:val="24"/>
        </w:rPr>
        <w:t>Cellard</w:t>
      </w:r>
      <w:proofErr w:type="spellEnd"/>
      <w:r w:rsidRPr="00EA1E55">
        <w:rPr>
          <w:rFonts w:ascii="Arial" w:hAnsi="Arial" w:cs="Arial"/>
          <w:sz w:val="24"/>
        </w:rPr>
        <w:t xml:space="preserve">, C., </w:t>
      </w:r>
      <w:proofErr w:type="spellStart"/>
      <w:r w:rsidRPr="00EA1E55">
        <w:rPr>
          <w:rFonts w:ascii="Arial" w:hAnsi="Arial" w:cs="Arial"/>
          <w:sz w:val="24"/>
        </w:rPr>
        <w:t>McGurk</w:t>
      </w:r>
      <w:proofErr w:type="spellEnd"/>
      <w:r w:rsidRPr="00EA1E55">
        <w:rPr>
          <w:rFonts w:ascii="Arial" w:hAnsi="Arial" w:cs="Arial"/>
          <w:sz w:val="24"/>
        </w:rPr>
        <w:t xml:space="preserve">, S. R., &amp; </w:t>
      </w:r>
      <w:proofErr w:type="spellStart"/>
      <w:r w:rsidRPr="00EA1E55">
        <w:rPr>
          <w:rFonts w:ascii="Arial" w:hAnsi="Arial" w:cs="Arial"/>
          <w:sz w:val="24"/>
        </w:rPr>
        <w:t>Czobor</w:t>
      </w:r>
      <w:proofErr w:type="spellEnd"/>
      <w:r w:rsidRPr="00EA1E55">
        <w:rPr>
          <w:rFonts w:ascii="Arial" w:hAnsi="Arial" w:cs="Arial"/>
          <w:sz w:val="24"/>
        </w:rPr>
        <w:t>, P. (2011). A meta-analysis of cognitive remediation for schizophrenia: Methodology and effect sizes. American Journal of Psychiatry, 168(5), 472-485.</w:t>
      </w:r>
    </w:p>
    <w:p w14:paraId="2B3CC942" w14:textId="77777777" w:rsidR="0011325A" w:rsidRPr="00EA1E55" w:rsidRDefault="0011325A" w:rsidP="0011325A">
      <w:pPr>
        <w:spacing w:line="480" w:lineRule="auto"/>
        <w:ind w:firstLine="720"/>
        <w:rPr>
          <w:rFonts w:ascii="Arial" w:hAnsi="Arial" w:cs="Arial"/>
          <w:sz w:val="24"/>
        </w:rPr>
      </w:pPr>
    </w:p>
    <w:p w14:paraId="5601C510" w14:textId="77777777" w:rsidR="0011325A" w:rsidRPr="00954D1C" w:rsidRDefault="0011325A" w:rsidP="0011325A">
      <w:pPr>
        <w:spacing w:line="480" w:lineRule="auto"/>
        <w:ind w:firstLine="720"/>
      </w:pPr>
      <w:r w:rsidRPr="00954D1C">
        <w:t xml:space="preserve">Howes, O. D., &amp; </w:t>
      </w:r>
      <w:proofErr w:type="spellStart"/>
      <w:r w:rsidRPr="00954D1C">
        <w:t>Kapur</w:t>
      </w:r>
      <w:proofErr w:type="spellEnd"/>
      <w:r w:rsidRPr="00954D1C">
        <w:t>, S. (2014). A neurobiological hypothesis for the classification of schizophrenia: Type A (</w:t>
      </w:r>
      <w:proofErr w:type="spellStart"/>
      <w:r w:rsidRPr="00954D1C">
        <w:t>hyperdopaminergic</w:t>
      </w:r>
      <w:proofErr w:type="spellEnd"/>
      <w:r w:rsidRPr="00954D1C">
        <w:t>) and type B (</w:t>
      </w:r>
      <w:proofErr w:type="spellStart"/>
      <w:r w:rsidRPr="00954D1C">
        <w:t>normodopaminergic</w:t>
      </w:r>
      <w:proofErr w:type="spellEnd"/>
      <w:r w:rsidRPr="00954D1C">
        <w:t>). British Journal of Psychiatry, 205(1), 1-3.</w:t>
      </w:r>
    </w:p>
    <w:p w14:paraId="1CF1D9B8" w14:textId="77777777" w:rsidR="0011325A" w:rsidRPr="00954D1C" w:rsidRDefault="0011325A" w:rsidP="0011325A">
      <w:pPr>
        <w:spacing w:line="480" w:lineRule="auto"/>
        <w:ind w:firstLine="720"/>
      </w:pPr>
      <w:proofErr w:type="spellStart"/>
      <w:r w:rsidRPr="00954D1C">
        <w:t>McGorry</w:t>
      </w:r>
      <w:proofErr w:type="spellEnd"/>
      <w:r w:rsidRPr="00954D1C">
        <w:t xml:space="preserve">, P. D., </w:t>
      </w:r>
      <w:proofErr w:type="spellStart"/>
      <w:r w:rsidRPr="00954D1C">
        <w:t>Killackey</w:t>
      </w:r>
      <w:proofErr w:type="spellEnd"/>
      <w:r w:rsidRPr="00954D1C">
        <w:t xml:space="preserve">, E., &amp; </w:t>
      </w:r>
      <w:proofErr w:type="spellStart"/>
      <w:r w:rsidRPr="00954D1C">
        <w:t>Yung</w:t>
      </w:r>
      <w:proofErr w:type="spellEnd"/>
      <w:r w:rsidRPr="00954D1C">
        <w:t>, A. (2008). Early intervention in psychosis: concepts, evidence, and future directions. World Psychiatry, 7(3), 148-156.</w:t>
      </w:r>
    </w:p>
    <w:p w14:paraId="053A38B2" w14:textId="77777777" w:rsidR="0011325A" w:rsidRPr="00954D1C" w:rsidRDefault="0011325A" w:rsidP="0011325A">
      <w:pPr>
        <w:spacing w:line="480" w:lineRule="auto"/>
        <w:ind w:firstLine="720"/>
      </w:pPr>
      <w:proofErr w:type="spellStart"/>
      <w:r w:rsidRPr="00954D1C">
        <w:t>Välimäki</w:t>
      </w:r>
      <w:proofErr w:type="spellEnd"/>
      <w:r w:rsidRPr="00954D1C">
        <w:t xml:space="preserve">, M., </w:t>
      </w:r>
      <w:proofErr w:type="spellStart"/>
      <w:r w:rsidRPr="00954D1C">
        <w:t>Kannisto</w:t>
      </w:r>
      <w:proofErr w:type="spellEnd"/>
      <w:r w:rsidRPr="00954D1C">
        <w:t xml:space="preserve">, K. A., </w:t>
      </w:r>
      <w:proofErr w:type="spellStart"/>
      <w:r w:rsidRPr="00954D1C">
        <w:t>Vahlberg</w:t>
      </w:r>
      <w:proofErr w:type="spellEnd"/>
      <w:r w:rsidRPr="00954D1C">
        <w:t xml:space="preserve">, T., </w:t>
      </w:r>
      <w:proofErr w:type="spellStart"/>
      <w:r w:rsidRPr="00954D1C">
        <w:t>Hätönen</w:t>
      </w:r>
      <w:proofErr w:type="spellEnd"/>
      <w:r w:rsidRPr="00954D1C">
        <w:t>, H., Adams, C. E., &amp; Taylor, P. (2021). Mobile Health Applications for Psychiatry: Systematic Review. JMIR mHealth and uHealth, 9(1), e21760.</w:t>
      </w:r>
    </w:p>
    <w:p w14:paraId="259DB7C4" w14:textId="77777777" w:rsidR="0011325A" w:rsidRPr="00954D1C" w:rsidRDefault="0011325A" w:rsidP="0011325A">
      <w:pPr>
        <w:spacing w:line="480" w:lineRule="auto"/>
        <w:ind w:firstLine="720"/>
      </w:pPr>
      <w:proofErr w:type="spellStart"/>
      <w:r w:rsidRPr="00954D1C">
        <w:t>Wykes</w:t>
      </w:r>
      <w:proofErr w:type="spellEnd"/>
      <w:r w:rsidRPr="00954D1C">
        <w:t xml:space="preserve">, T., </w:t>
      </w:r>
      <w:proofErr w:type="spellStart"/>
      <w:r w:rsidRPr="00954D1C">
        <w:t>Huddy</w:t>
      </w:r>
      <w:proofErr w:type="spellEnd"/>
      <w:r w:rsidRPr="00954D1C">
        <w:t xml:space="preserve">, V., </w:t>
      </w:r>
      <w:proofErr w:type="spellStart"/>
      <w:r w:rsidRPr="00954D1C">
        <w:t>Cellard</w:t>
      </w:r>
      <w:proofErr w:type="spellEnd"/>
      <w:r w:rsidRPr="00954D1C">
        <w:t xml:space="preserve">, C., </w:t>
      </w:r>
      <w:proofErr w:type="spellStart"/>
      <w:r w:rsidRPr="00954D1C">
        <w:t>McGurk</w:t>
      </w:r>
      <w:proofErr w:type="spellEnd"/>
      <w:r w:rsidRPr="00954D1C">
        <w:t xml:space="preserve">, S. R., &amp; </w:t>
      </w:r>
      <w:proofErr w:type="spellStart"/>
      <w:r w:rsidRPr="00954D1C">
        <w:t>Czobor</w:t>
      </w:r>
      <w:proofErr w:type="spellEnd"/>
      <w:r w:rsidRPr="00954D1C">
        <w:t>, P. (2011). A meta-analysis of cognitive remediation for schizophrenia: Methodology and effect sizes. American Journal of Psychiatry, 168(5), 472-485.</w:t>
      </w:r>
    </w:p>
    <w:p w14:paraId="2E9FAF66" w14:textId="77777777" w:rsidR="0011325A" w:rsidRDefault="0011325A" w:rsidP="0011325A">
      <w:pPr>
        <w:spacing w:line="480" w:lineRule="auto"/>
        <w:ind w:firstLine="720"/>
        <w:rPr>
          <w:rFonts w:ascii="Arial" w:hAnsi="Arial" w:cs="Arial"/>
          <w:b/>
          <w:sz w:val="24"/>
          <w:szCs w:val="24"/>
        </w:rPr>
      </w:pPr>
    </w:p>
    <w:p w14:paraId="3F18A3B0" w14:textId="77777777" w:rsidR="00872E69" w:rsidRPr="005E2454" w:rsidRDefault="00872E69" w:rsidP="0011325A">
      <w:pPr>
        <w:spacing w:line="480" w:lineRule="auto"/>
        <w:ind w:firstLine="720"/>
        <w:rPr>
          <w:rFonts w:ascii="Arial" w:hAnsi="Arial" w:cs="Arial"/>
          <w:b/>
          <w:sz w:val="24"/>
          <w:szCs w:val="24"/>
        </w:rPr>
      </w:pPr>
    </w:p>
    <w:sectPr w:rsidR="00872E69" w:rsidRPr="005E2454" w:rsidSect="005536BE">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477CB" w14:textId="77777777" w:rsidR="00C57D49" w:rsidRDefault="00C57D49" w:rsidP="0052723B">
      <w:pPr>
        <w:spacing w:after="0" w:line="240" w:lineRule="auto"/>
      </w:pPr>
      <w:r>
        <w:separator/>
      </w:r>
    </w:p>
  </w:endnote>
  <w:endnote w:type="continuationSeparator" w:id="0">
    <w:p w14:paraId="0B9F391A" w14:textId="77777777" w:rsidR="00C57D49" w:rsidRDefault="00C57D49" w:rsidP="00527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A91DE7" w14:textId="77777777" w:rsidR="00C57D49" w:rsidRDefault="00C57D49" w:rsidP="0052723B">
      <w:pPr>
        <w:spacing w:after="0" w:line="240" w:lineRule="auto"/>
      </w:pPr>
      <w:r>
        <w:separator/>
      </w:r>
    </w:p>
  </w:footnote>
  <w:footnote w:type="continuationSeparator" w:id="0">
    <w:p w14:paraId="37691C05" w14:textId="77777777" w:rsidR="00C57D49" w:rsidRDefault="00C57D49" w:rsidP="005272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4"/>
        <w:szCs w:val="24"/>
      </w:rPr>
      <w:id w:val="2043465697"/>
      <w:docPartObj>
        <w:docPartGallery w:val="Page Numbers (Top of Page)"/>
        <w:docPartUnique/>
      </w:docPartObj>
    </w:sdtPr>
    <w:sdtEndPr>
      <w:rPr>
        <w:noProof/>
      </w:rPr>
    </w:sdtEndPr>
    <w:sdtContent>
      <w:p w14:paraId="3995EFD8" w14:textId="77777777" w:rsidR="005536BE" w:rsidRPr="0055403E" w:rsidRDefault="005536BE" w:rsidP="005536BE">
        <w:pPr>
          <w:pStyle w:val="Header"/>
          <w:rPr>
            <w:rFonts w:ascii="Arial" w:hAnsi="Arial" w:cs="Arial"/>
            <w:sz w:val="24"/>
            <w:szCs w:val="24"/>
          </w:rPr>
        </w:pPr>
        <w:r w:rsidRPr="0055403E">
          <w:rPr>
            <w:rFonts w:ascii="Arial" w:hAnsi="Arial" w:cs="Arial"/>
            <w:sz w:val="24"/>
            <w:szCs w:val="24"/>
          </w:rPr>
          <w:t xml:space="preserve">MENTAL </w:t>
        </w:r>
        <w:proofErr w:type="spellStart"/>
        <w:r w:rsidRPr="0055403E">
          <w:rPr>
            <w:rFonts w:ascii="Arial" w:hAnsi="Arial" w:cs="Arial"/>
            <w:sz w:val="24"/>
            <w:szCs w:val="24"/>
          </w:rPr>
          <w:t>DISODERS</w:t>
        </w:r>
        <w:proofErr w:type="spellEnd"/>
        <w:r w:rsidRPr="0055403E">
          <w:rPr>
            <w:rFonts w:ascii="Arial" w:hAnsi="Arial" w:cs="Arial"/>
            <w:sz w:val="24"/>
            <w:szCs w:val="24"/>
          </w:rPr>
          <w:t xml:space="preserve"> AND PSYCHOPATHOLOGY</w:t>
        </w:r>
        <w:r w:rsidRPr="0055403E">
          <w:rPr>
            <w:rFonts w:ascii="Arial" w:hAnsi="Arial" w:cs="Arial"/>
            <w:sz w:val="24"/>
            <w:szCs w:val="24"/>
          </w:rPr>
          <w:tab/>
        </w:r>
        <w:r w:rsidRPr="0055403E">
          <w:rPr>
            <w:rFonts w:ascii="Arial" w:hAnsi="Arial" w:cs="Arial"/>
            <w:sz w:val="24"/>
            <w:szCs w:val="24"/>
          </w:rPr>
          <w:fldChar w:fldCharType="begin"/>
        </w:r>
        <w:r w:rsidRPr="0055403E">
          <w:rPr>
            <w:rFonts w:ascii="Arial" w:hAnsi="Arial" w:cs="Arial"/>
            <w:sz w:val="24"/>
            <w:szCs w:val="24"/>
          </w:rPr>
          <w:instrText xml:space="preserve"> PAGE   \* MERGEFORMAT </w:instrText>
        </w:r>
        <w:r w:rsidRPr="0055403E">
          <w:rPr>
            <w:rFonts w:ascii="Arial" w:hAnsi="Arial" w:cs="Arial"/>
            <w:sz w:val="24"/>
            <w:szCs w:val="24"/>
          </w:rPr>
          <w:fldChar w:fldCharType="separate"/>
        </w:r>
        <w:r w:rsidR="00DF4601">
          <w:rPr>
            <w:rFonts w:ascii="Arial" w:hAnsi="Arial" w:cs="Arial"/>
            <w:noProof/>
            <w:sz w:val="24"/>
            <w:szCs w:val="24"/>
          </w:rPr>
          <w:t>17</w:t>
        </w:r>
        <w:r w:rsidRPr="0055403E">
          <w:rPr>
            <w:rFonts w:ascii="Arial" w:hAnsi="Arial" w:cs="Arial"/>
            <w:noProof/>
            <w:sz w:val="24"/>
            <w:szCs w:val="24"/>
          </w:rPr>
          <w:fldChar w:fldCharType="end"/>
        </w:r>
      </w:p>
    </w:sdtContent>
  </w:sdt>
  <w:p w14:paraId="481EF6A1" w14:textId="77777777" w:rsidR="005536BE" w:rsidRPr="0055403E" w:rsidRDefault="005536BE">
    <w:pPr>
      <w:pStyle w:val="Header"/>
      <w:rPr>
        <w:rFonts w:ascii="Arial" w:hAnsi="Arial" w:cs="Arial"/>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49713" w14:textId="77777777" w:rsidR="0052723B" w:rsidRPr="0055403E" w:rsidRDefault="0052723B" w:rsidP="0052723B">
    <w:pPr>
      <w:pStyle w:val="Header"/>
      <w:rPr>
        <w:rFonts w:ascii="Arial" w:hAnsi="Arial" w:cs="Arial"/>
        <w:sz w:val="24"/>
        <w:szCs w:val="24"/>
      </w:rPr>
    </w:pPr>
    <w:r w:rsidRPr="0055403E">
      <w:rPr>
        <w:rFonts w:ascii="Arial" w:hAnsi="Arial" w:cs="Arial"/>
        <w:sz w:val="24"/>
        <w:szCs w:val="24"/>
      </w:rPr>
      <w:t>MENTAL DISORDERS AND PSYCHOPATHOLOGY</w:t>
    </w:r>
    <w:r w:rsidRPr="0055403E">
      <w:rPr>
        <w:rFonts w:ascii="Arial" w:hAnsi="Arial" w:cs="Arial"/>
        <w:sz w:val="24"/>
        <w:szCs w:val="24"/>
      </w:rPr>
      <w:tab/>
    </w:r>
    <w:sdt>
      <w:sdtPr>
        <w:rPr>
          <w:rFonts w:ascii="Arial" w:hAnsi="Arial" w:cs="Arial"/>
          <w:sz w:val="24"/>
          <w:szCs w:val="24"/>
        </w:rPr>
        <w:id w:val="-1337533185"/>
        <w:docPartObj>
          <w:docPartGallery w:val="Page Numbers (Top of Page)"/>
          <w:docPartUnique/>
        </w:docPartObj>
      </w:sdtPr>
      <w:sdtEndPr>
        <w:rPr>
          <w:noProof/>
        </w:rPr>
      </w:sdtEndPr>
      <w:sdtContent>
        <w:r w:rsidRPr="0055403E">
          <w:rPr>
            <w:rFonts w:ascii="Arial" w:hAnsi="Arial" w:cs="Arial"/>
            <w:sz w:val="24"/>
            <w:szCs w:val="24"/>
          </w:rPr>
          <w:fldChar w:fldCharType="begin"/>
        </w:r>
        <w:r w:rsidRPr="0055403E">
          <w:rPr>
            <w:rFonts w:ascii="Arial" w:hAnsi="Arial" w:cs="Arial"/>
            <w:sz w:val="24"/>
            <w:szCs w:val="24"/>
          </w:rPr>
          <w:instrText xml:space="preserve"> PAGE   \* MERGEFORMAT </w:instrText>
        </w:r>
        <w:r w:rsidRPr="0055403E">
          <w:rPr>
            <w:rFonts w:ascii="Arial" w:hAnsi="Arial" w:cs="Arial"/>
            <w:sz w:val="24"/>
            <w:szCs w:val="24"/>
          </w:rPr>
          <w:fldChar w:fldCharType="separate"/>
        </w:r>
        <w:r w:rsidR="00AD6F4D">
          <w:rPr>
            <w:rFonts w:ascii="Arial" w:hAnsi="Arial" w:cs="Arial"/>
            <w:noProof/>
            <w:sz w:val="24"/>
            <w:szCs w:val="24"/>
          </w:rPr>
          <w:t>1</w:t>
        </w:r>
        <w:r w:rsidRPr="0055403E">
          <w:rPr>
            <w:rFonts w:ascii="Arial" w:hAnsi="Arial" w:cs="Arial"/>
            <w:noProof/>
            <w:sz w:val="24"/>
            <w:szCs w:val="24"/>
          </w:rPr>
          <w:fldChar w:fldCharType="end"/>
        </w:r>
      </w:sdtContent>
    </w:sdt>
  </w:p>
  <w:p w14:paraId="7774B42D" w14:textId="77777777" w:rsidR="0052723B" w:rsidRDefault="005272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723B"/>
    <w:rsid w:val="00095853"/>
    <w:rsid w:val="0011325A"/>
    <w:rsid w:val="0012072A"/>
    <w:rsid w:val="001A63AD"/>
    <w:rsid w:val="0032124E"/>
    <w:rsid w:val="00393D47"/>
    <w:rsid w:val="003A105E"/>
    <w:rsid w:val="00415A1D"/>
    <w:rsid w:val="004250C9"/>
    <w:rsid w:val="00467D77"/>
    <w:rsid w:val="00474F0E"/>
    <w:rsid w:val="00476005"/>
    <w:rsid w:val="004F260F"/>
    <w:rsid w:val="0052723B"/>
    <w:rsid w:val="00535BB0"/>
    <w:rsid w:val="005536BE"/>
    <w:rsid w:val="0055403E"/>
    <w:rsid w:val="00586AC4"/>
    <w:rsid w:val="00590ABB"/>
    <w:rsid w:val="005E2454"/>
    <w:rsid w:val="00660A75"/>
    <w:rsid w:val="00686BB7"/>
    <w:rsid w:val="00707BB3"/>
    <w:rsid w:val="00747BB3"/>
    <w:rsid w:val="0076487A"/>
    <w:rsid w:val="0077192D"/>
    <w:rsid w:val="007D009F"/>
    <w:rsid w:val="00807193"/>
    <w:rsid w:val="00822073"/>
    <w:rsid w:val="00872E69"/>
    <w:rsid w:val="008959B6"/>
    <w:rsid w:val="008A2E67"/>
    <w:rsid w:val="008E39F6"/>
    <w:rsid w:val="00993E81"/>
    <w:rsid w:val="009C1835"/>
    <w:rsid w:val="00AB6E8F"/>
    <w:rsid w:val="00AD6F4D"/>
    <w:rsid w:val="00AD78F9"/>
    <w:rsid w:val="00B13AD9"/>
    <w:rsid w:val="00B83B7F"/>
    <w:rsid w:val="00C102C9"/>
    <w:rsid w:val="00C57AD1"/>
    <w:rsid w:val="00C57D49"/>
    <w:rsid w:val="00D0674A"/>
    <w:rsid w:val="00D1609F"/>
    <w:rsid w:val="00D23676"/>
    <w:rsid w:val="00DA7900"/>
    <w:rsid w:val="00DE0E07"/>
    <w:rsid w:val="00DF4601"/>
    <w:rsid w:val="00E1715D"/>
    <w:rsid w:val="00EA0499"/>
    <w:rsid w:val="00EC46BB"/>
    <w:rsid w:val="00FB1AD1"/>
    <w:rsid w:val="00FC5A2C"/>
    <w:rsid w:val="00FF36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97701"/>
  <w15:docId w15:val="{D167836B-D8BB-41AE-A54B-3190A009A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073"/>
  </w:style>
  <w:style w:type="paragraph" w:styleId="Heading1">
    <w:name w:val="heading 1"/>
    <w:basedOn w:val="Normal"/>
    <w:next w:val="Normal"/>
    <w:link w:val="Heading1Char"/>
    <w:uiPriority w:val="9"/>
    <w:qFormat/>
    <w:rsid w:val="0011325A"/>
    <w:pPr>
      <w:keepNext/>
      <w:keepLines/>
      <w:spacing w:before="240" w:after="0"/>
      <w:jc w:val="center"/>
      <w:outlineLvl w:val="0"/>
    </w:pPr>
    <w:rPr>
      <w:rFonts w:ascii="Arial" w:eastAsiaTheme="majorEastAsia" w:hAnsi="Arial"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72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723B"/>
  </w:style>
  <w:style w:type="paragraph" w:styleId="Footer">
    <w:name w:val="footer"/>
    <w:basedOn w:val="Normal"/>
    <w:link w:val="FooterChar"/>
    <w:uiPriority w:val="99"/>
    <w:unhideWhenUsed/>
    <w:rsid w:val="005272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723B"/>
  </w:style>
  <w:style w:type="character" w:customStyle="1" w:styleId="hgkelc">
    <w:name w:val="hgkelc"/>
    <w:basedOn w:val="DefaultParagraphFont"/>
    <w:rsid w:val="00415A1D"/>
  </w:style>
  <w:style w:type="character" w:customStyle="1" w:styleId="Heading1Char">
    <w:name w:val="Heading 1 Char"/>
    <w:basedOn w:val="DefaultParagraphFont"/>
    <w:link w:val="Heading1"/>
    <w:uiPriority w:val="9"/>
    <w:rsid w:val="0011325A"/>
    <w:rPr>
      <w:rFonts w:ascii="Arial" w:eastAsiaTheme="majorEastAsia" w:hAnsi="Arial" w:cstheme="majorBidi"/>
      <w:b/>
      <w:sz w:val="28"/>
      <w:szCs w:val="32"/>
    </w:rPr>
  </w:style>
  <w:style w:type="paragraph" w:styleId="TOCHeading">
    <w:name w:val="TOC Heading"/>
    <w:basedOn w:val="Heading1"/>
    <w:next w:val="Normal"/>
    <w:uiPriority w:val="39"/>
    <w:unhideWhenUsed/>
    <w:qFormat/>
    <w:rsid w:val="0011325A"/>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11325A"/>
    <w:pPr>
      <w:spacing w:after="100"/>
    </w:pPr>
  </w:style>
  <w:style w:type="character" w:styleId="Hyperlink">
    <w:name w:val="Hyperlink"/>
    <w:basedOn w:val="DefaultParagraphFont"/>
    <w:uiPriority w:val="99"/>
    <w:unhideWhenUsed/>
    <w:rsid w:val="001132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7B9724-9D7F-4CFF-A40B-1CFAE74F0A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3407</Words>
  <Characters>19424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salma abdullah</cp:lastModifiedBy>
  <cp:revision>4</cp:revision>
  <dcterms:created xsi:type="dcterms:W3CDTF">2023-07-21T09:31:00Z</dcterms:created>
  <dcterms:modified xsi:type="dcterms:W3CDTF">2023-07-21T09:32:00Z</dcterms:modified>
</cp:coreProperties>
</file>