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0163A" w14:textId="77777777" w:rsidR="00804F18" w:rsidRDefault="0078557B" w:rsidP="0078557B">
      <w:pPr>
        <w:spacing w:line="360" w:lineRule="auto"/>
      </w:pPr>
      <w:r>
        <w:t>Slide 1</w:t>
      </w:r>
    </w:p>
    <w:p w14:paraId="46919858" w14:textId="77777777" w:rsidR="0078557B" w:rsidRDefault="0078557B" w:rsidP="0078557B">
      <w:pPr>
        <w:spacing w:line="360" w:lineRule="auto"/>
      </w:pPr>
    </w:p>
    <w:p w14:paraId="5A8E49AD" w14:textId="06976479" w:rsidR="0078557B" w:rsidRDefault="0078557B" w:rsidP="0078557B">
      <w:pPr>
        <w:spacing w:line="360" w:lineRule="auto"/>
        <w:jc w:val="center"/>
      </w:pPr>
      <w:r>
        <w:object w:dxaOrig="9600" w:dyaOrig="5401" w14:anchorId="61BE62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7pt" o:ole="" o:bordertopcolor="this" o:borderleftcolor="this" o:borderbottomcolor="this" o:borderrightcolor="this">
            <v:imagedata r:id="rId4" o:title=""/>
            <w10:bordertop type="single" width="4" shadow="t"/>
            <w10:borderleft type="single" width="4" shadow="t"/>
            <w10:borderbottom type="single" width="4" shadow="t"/>
            <w10:borderright type="single" width="4" shadow="t"/>
          </v:shape>
          <o:OLEObject Type="Embed" ProgID="PowerPoint.Slide.12" ShapeID="_x0000_i1025" DrawAspect="Content" ObjectID="_1735414203" r:id="rId5"/>
        </w:object>
      </w:r>
    </w:p>
    <w:p w14:paraId="78F624A2" w14:textId="15E86147" w:rsidR="0078557B" w:rsidRDefault="0078557B" w:rsidP="0078557B">
      <w:pPr>
        <w:spacing w:line="360" w:lineRule="auto"/>
        <w:jc w:val="center"/>
      </w:pPr>
    </w:p>
    <w:p w14:paraId="770C6209" w14:textId="77777777" w:rsidR="0078557B" w:rsidRDefault="0078557B" w:rsidP="0078557B">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Welcome to our presentation on how our genes, environment and epigenetics shape us to be who we are today.</w:t>
      </w:r>
    </w:p>
    <w:p w14:paraId="3119F5DF" w14:textId="77777777" w:rsidR="0078557B" w:rsidRDefault="0078557B" w:rsidP="0078557B">
      <w:pPr>
        <w:autoSpaceDE w:val="0"/>
        <w:autoSpaceDN w:val="0"/>
        <w:adjustRightInd w:val="0"/>
        <w:spacing w:after="0" w:line="240" w:lineRule="auto"/>
        <w:rPr>
          <w:rFonts w:ascii="Arial" w:hAnsi="Arial" w:cs="Arial"/>
          <w:kern w:val="0"/>
          <w:sz w:val="24"/>
          <w:szCs w:val="24"/>
        </w:rPr>
      </w:pPr>
    </w:p>
    <w:p w14:paraId="0EE88F2D" w14:textId="4BFA3691" w:rsidR="0078557B" w:rsidRDefault="0078557B" w:rsidP="0078557B">
      <w:pPr>
        <w:spacing w:line="360" w:lineRule="auto"/>
      </w:pPr>
    </w:p>
    <w:p w14:paraId="590C2840" w14:textId="4270F558" w:rsidR="0078557B" w:rsidRDefault="0078557B">
      <w:r>
        <w:br w:type="page"/>
      </w:r>
    </w:p>
    <w:p w14:paraId="0280FF7F" w14:textId="220966EA" w:rsidR="0078557B" w:rsidRDefault="0078557B" w:rsidP="0078557B">
      <w:pPr>
        <w:spacing w:line="360" w:lineRule="auto"/>
      </w:pPr>
      <w:r>
        <w:lastRenderedPageBreak/>
        <w:t>Slide 2</w:t>
      </w:r>
    </w:p>
    <w:p w14:paraId="5DBDF207" w14:textId="5AFADA45" w:rsidR="0078557B" w:rsidRDefault="0078557B" w:rsidP="0078557B">
      <w:pPr>
        <w:spacing w:line="360" w:lineRule="auto"/>
      </w:pPr>
    </w:p>
    <w:p w14:paraId="64948033" w14:textId="08AAA7AE" w:rsidR="0078557B" w:rsidRDefault="0078557B" w:rsidP="0078557B">
      <w:pPr>
        <w:spacing w:line="360" w:lineRule="auto"/>
        <w:jc w:val="center"/>
      </w:pPr>
      <w:r>
        <w:object w:dxaOrig="9600" w:dyaOrig="5401" w14:anchorId="3FF9ADD8">
          <v:shape id="_x0000_i1030" type="#_x0000_t75" style="width:5in;height:202.7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30" DrawAspect="Content" ObjectID="_1735414204" r:id="rId7"/>
        </w:object>
      </w:r>
    </w:p>
    <w:p w14:paraId="15EF828C" w14:textId="20700183" w:rsidR="0078557B" w:rsidRDefault="0078557B" w:rsidP="0078557B">
      <w:pPr>
        <w:spacing w:line="360" w:lineRule="auto"/>
        <w:jc w:val="center"/>
      </w:pPr>
    </w:p>
    <w:p w14:paraId="72C4E403" w14:textId="77777777" w:rsidR="0078557B" w:rsidRDefault="0078557B" w:rsidP="0078557B">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Nurture is the term used for environment</w:t>
      </w:r>
      <w:r>
        <w:rPr>
          <w:rFonts w:ascii="Calibri" w:hAnsi="Times New Roman" w:cs="Calibri"/>
          <w:kern w:val="24"/>
          <w:sz w:val="24"/>
          <w:szCs w:val="24"/>
          <w:lang w:val="en-US"/>
        </w:rPr>
        <w:t> </w:t>
      </w:r>
      <w:r>
        <w:rPr>
          <w:rFonts w:ascii="Calibri" w:hAnsi="Times New Roman" w:cs="Calibri"/>
          <w:kern w:val="24"/>
          <w:sz w:val="24"/>
          <w:szCs w:val="24"/>
          <w:lang w:val="en-US"/>
        </w:rPr>
        <w:t>when being used in a psychological context.</w:t>
      </w:r>
      <w:r>
        <w:rPr>
          <w:rFonts w:ascii="Calibri" w:hAnsi="Times New Roman" w:cs="Calibri"/>
          <w:kern w:val="24"/>
          <w:sz w:val="24"/>
          <w:szCs w:val="24"/>
          <w:lang w:val="en-US"/>
        </w:rPr>
        <w:t> </w:t>
      </w:r>
    </w:p>
    <w:p w14:paraId="066C3D68" w14:textId="77777777" w:rsidR="0078557B" w:rsidRDefault="0078557B" w:rsidP="0078557B">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Although our genes have a strong determination on who we are as a person, environmental factors can cause an impact as early as fetal age. If the uterine environment is disrupted, the maturational process can be disrupted. An example of this is if the mother consumes alcohol or drugs, smokes, or is under stress.</w:t>
      </w:r>
      <w:r>
        <w:rPr>
          <w:rFonts w:ascii="Calibri" w:hAnsi="Times New Roman" w:cs="Calibri"/>
          <w:kern w:val="24"/>
          <w:sz w:val="24"/>
          <w:szCs w:val="24"/>
          <w:lang w:val="en-US"/>
        </w:rPr>
        <w:t> </w:t>
      </w:r>
    </w:p>
    <w:p w14:paraId="017C6B11" w14:textId="62871DB2" w:rsidR="0078557B" w:rsidRDefault="0078557B" w:rsidP="0078557B">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After birth, the</w:t>
      </w:r>
      <w:r>
        <w:rPr>
          <w:rFonts w:ascii="Calibri" w:hAnsi="Times New Roman" w:cs="Calibri"/>
          <w:kern w:val="24"/>
          <w:sz w:val="24"/>
          <w:szCs w:val="24"/>
          <w:lang w:val="en-US"/>
        </w:rPr>
        <w:t> </w:t>
      </w:r>
      <w:r>
        <w:rPr>
          <w:rFonts w:ascii="Calibri" w:hAnsi="Times New Roman" w:cs="Calibri"/>
          <w:kern w:val="24"/>
          <w:sz w:val="24"/>
          <w:szCs w:val="24"/>
          <w:lang w:val="en-US"/>
        </w:rPr>
        <w:t>environment</w:t>
      </w:r>
      <w:r>
        <w:rPr>
          <w:rFonts w:ascii="Calibri" w:hAnsi="Times New Roman" w:cs="Calibri"/>
          <w:kern w:val="24"/>
          <w:sz w:val="24"/>
          <w:szCs w:val="24"/>
          <w:lang w:val="en-US"/>
        </w:rPr>
        <w:t> </w:t>
      </w:r>
      <w:r>
        <w:rPr>
          <w:rFonts w:ascii="Calibri" w:hAnsi="Times New Roman" w:cs="Calibri"/>
          <w:kern w:val="24"/>
          <w:sz w:val="24"/>
          <w:szCs w:val="24"/>
          <w:lang w:val="en-US"/>
        </w:rPr>
        <w:t xml:space="preserve">continues to impact on the neurological development. Jhon B Watson was in </w:t>
      </w:r>
      <w:r>
        <w:rPr>
          <w:rFonts w:ascii="Calibri" w:hAnsi="Times New Roman" w:cs="Calibri"/>
          <w:kern w:val="24"/>
          <w:sz w:val="24"/>
          <w:szCs w:val="24"/>
          <w:lang w:val="en-US"/>
        </w:rPr>
        <w:t>Favor</w:t>
      </w:r>
      <w:r>
        <w:rPr>
          <w:rFonts w:ascii="Calibri" w:hAnsi="Times New Roman" w:cs="Calibri"/>
          <w:kern w:val="24"/>
          <w:sz w:val="24"/>
          <w:szCs w:val="24"/>
          <w:lang w:val="en-US"/>
        </w:rPr>
        <w:t xml:space="preserve"> of the nurture approach and</w:t>
      </w:r>
      <w:r>
        <w:rPr>
          <w:rFonts w:ascii="Calibri" w:hAnsi="Times New Roman" w:cs="Calibri"/>
          <w:kern w:val="24"/>
          <w:sz w:val="24"/>
          <w:szCs w:val="24"/>
          <w:lang w:val="en-US"/>
        </w:rPr>
        <w:t> </w:t>
      </w:r>
      <w:r>
        <w:rPr>
          <w:rFonts w:ascii="Calibri" w:hAnsi="Times New Roman" w:cs="Calibri"/>
          <w:kern w:val="24"/>
          <w:sz w:val="24"/>
          <w:szCs w:val="24"/>
          <w:lang w:val="en-US"/>
        </w:rPr>
        <w:t xml:space="preserve">his famous study with 'little Albert' showcased a strong </w:t>
      </w:r>
      <w:r>
        <w:rPr>
          <w:rFonts w:ascii="Calibri" w:hAnsi="Times New Roman" w:cs="Calibri"/>
          <w:kern w:val="24"/>
          <w:sz w:val="24"/>
          <w:szCs w:val="24"/>
          <w:lang w:val="en-US"/>
        </w:rPr>
        <w:t>Environmental</w:t>
      </w:r>
      <w:r>
        <w:rPr>
          <w:rFonts w:ascii="Calibri" w:hAnsi="Times New Roman" w:cs="Calibri"/>
          <w:kern w:val="24"/>
          <w:sz w:val="24"/>
          <w:szCs w:val="24"/>
          <w:lang w:val="en-US"/>
        </w:rPr>
        <w:t xml:space="preserve"> impact on Albert's behavior. Before the experiment, genetically Albert was not scared of fluffy animals, but after </w:t>
      </w:r>
      <w:r>
        <w:rPr>
          <w:rFonts w:ascii="Calibri" w:hAnsi="Times New Roman" w:cs="Calibri"/>
          <w:kern w:val="24"/>
          <w:sz w:val="24"/>
          <w:szCs w:val="24"/>
          <w:lang w:val="en-US"/>
        </w:rPr>
        <w:t>Environmental</w:t>
      </w:r>
      <w:r>
        <w:rPr>
          <w:rFonts w:ascii="Calibri" w:hAnsi="Times New Roman" w:cs="Calibri"/>
          <w:kern w:val="24"/>
          <w:sz w:val="24"/>
          <w:szCs w:val="24"/>
          <w:lang w:val="en-US"/>
        </w:rPr>
        <w:t xml:space="preserve"> stimuli, he developed a phobia using classical conditioning.</w:t>
      </w:r>
      <w:r>
        <w:rPr>
          <w:rFonts w:ascii="Calibri" w:hAnsi="Times New Roman" w:cs="Calibri"/>
          <w:kern w:val="24"/>
          <w:sz w:val="24"/>
          <w:szCs w:val="24"/>
          <w:lang w:val="en-US"/>
        </w:rPr>
        <w:t> </w:t>
      </w:r>
    </w:p>
    <w:p w14:paraId="1D242C11" w14:textId="77777777" w:rsidR="0078557B" w:rsidRDefault="0078557B" w:rsidP="0078557B">
      <w:pPr>
        <w:autoSpaceDE w:val="0"/>
        <w:autoSpaceDN w:val="0"/>
        <w:adjustRightInd w:val="0"/>
        <w:spacing w:after="0" w:line="240" w:lineRule="auto"/>
        <w:rPr>
          <w:rFonts w:ascii="Arial" w:hAnsi="Arial" w:cs="Arial"/>
          <w:kern w:val="0"/>
          <w:sz w:val="24"/>
          <w:szCs w:val="24"/>
        </w:rPr>
      </w:pPr>
    </w:p>
    <w:p w14:paraId="03F6D177" w14:textId="0FBB4732" w:rsidR="0078557B" w:rsidRDefault="0078557B" w:rsidP="0078557B">
      <w:pPr>
        <w:spacing w:line="360" w:lineRule="auto"/>
      </w:pPr>
    </w:p>
    <w:p w14:paraId="1EA6FEED" w14:textId="078E9D4F" w:rsidR="0078557B" w:rsidRDefault="0078557B">
      <w:r>
        <w:br w:type="page"/>
      </w:r>
    </w:p>
    <w:p w14:paraId="05359B4F" w14:textId="66F83557" w:rsidR="0078557B" w:rsidRDefault="0078557B" w:rsidP="0078557B">
      <w:pPr>
        <w:spacing w:line="360" w:lineRule="auto"/>
      </w:pPr>
      <w:r>
        <w:lastRenderedPageBreak/>
        <w:t>Slide 3</w:t>
      </w:r>
    </w:p>
    <w:p w14:paraId="5B234184" w14:textId="729548E8" w:rsidR="0078557B" w:rsidRDefault="0078557B" w:rsidP="0078557B">
      <w:pPr>
        <w:spacing w:line="360" w:lineRule="auto"/>
      </w:pPr>
    </w:p>
    <w:p w14:paraId="641AD1F5" w14:textId="18246E58" w:rsidR="0078557B" w:rsidRDefault="0078557B" w:rsidP="0078557B">
      <w:pPr>
        <w:spacing w:line="360" w:lineRule="auto"/>
        <w:jc w:val="center"/>
      </w:pPr>
      <w:r>
        <w:object w:dxaOrig="9600" w:dyaOrig="5401" w14:anchorId="2F41FB8F">
          <v:shape id="_x0000_i1035" type="#_x0000_t75" style="width:5in;height:202.7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35" DrawAspect="Content" ObjectID="_1735414205" r:id="rId9"/>
        </w:object>
      </w:r>
    </w:p>
    <w:p w14:paraId="48A9EC67" w14:textId="39DEFB5E" w:rsidR="0078557B" w:rsidRDefault="0078557B" w:rsidP="0078557B">
      <w:pPr>
        <w:spacing w:line="360" w:lineRule="auto"/>
        <w:jc w:val="center"/>
      </w:pPr>
    </w:p>
    <w:p w14:paraId="2A367701" w14:textId="77777777" w:rsidR="0078557B" w:rsidRDefault="0078557B" w:rsidP="0078557B">
      <w:pPr>
        <w:autoSpaceDE w:val="0"/>
        <w:autoSpaceDN w:val="0"/>
        <w:adjustRightInd w:val="0"/>
        <w:spacing w:after="0" w:line="240" w:lineRule="auto"/>
        <w:rPr>
          <w:rFonts w:ascii="Calibri" w:hAnsi="Times New Roman" w:cs="Calibri"/>
          <w:kern w:val="24"/>
          <w:sz w:val="24"/>
          <w:szCs w:val="24"/>
          <w:lang w:val="en-US"/>
        </w:rPr>
      </w:pPr>
      <w:r>
        <w:rPr>
          <w:rFonts w:ascii="Calibri" w:hAnsi="Times New Roman" w:cs="Calibri"/>
          <w:kern w:val="24"/>
          <w:sz w:val="24"/>
          <w:szCs w:val="24"/>
          <w:lang w:val="en-US"/>
        </w:rPr>
        <w:t xml:space="preserve">Zoe: Also, </w:t>
      </w:r>
      <w:proofErr w:type="gramStart"/>
      <w:r>
        <w:rPr>
          <w:rFonts w:ascii="Calibri" w:hAnsi="Times New Roman" w:cs="Calibri"/>
          <w:kern w:val="24"/>
          <w:sz w:val="24"/>
          <w:szCs w:val="24"/>
          <w:lang w:val="en-US"/>
        </w:rPr>
        <w:t>There</w:t>
      </w:r>
      <w:proofErr w:type="gramEnd"/>
      <w:r>
        <w:rPr>
          <w:rFonts w:ascii="Calibri" w:hAnsi="Times New Roman" w:cs="Calibri"/>
          <w:kern w:val="24"/>
          <w:sz w:val="24"/>
          <w:szCs w:val="24"/>
          <w:lang w:val="en-US"/>
        </w:rPr>
        <w:t xml:space="preserve"> is a key environmental process involved in epigenetics called methylation: Methyl is a chemical that floats about within our cells, latching onto our DNA. When methyl latches, it can inhibit or even turn down the genes activity and cause a block to stop it from producing a particular version of a</w:t>
      </w:r>
      <w:r>
        <w:rPr>
          <w:rFonts w:ascii="Calibri" w:hAnsi="Times New Roman" w:cs="Calibri"/>
          <w:kern w:val="24"/>
          <w:sz w:val="24"/>
          <w:szCs w:val="24"/>
          <w:lang w:val="en-US"/>
        </w:rPr>
        <w:t> </w:t>
      </w:r>
      <w:r>
        <w:rPr>
          <w:rFonts w:ascii="Calibri" w:hAnsi="Times New Roman" w:cs="Calibri"/>
          <w:kern w:val="24"/>
          <w:sz w:val="24"/>
          <w:szCs w:val="24"/>
          <w:lang w:val="en-US"/>
        </w:rPr>
        <w:t>protein. Many different environmental influences can affect the DNA's Methylation levels in the body, including diet, illnesses, environmental chemicals and medications. Interestingly, differences in methylation are being linked to differences in behavior.</w:t>
      </w:r>
      <w:r>
        <w:rPr>
          <w:rFonts w:ascii="Calibri" w:hAnsi="Times New Roman" w:cs="Calibri"/>
          <w:kern w:val="24"/>
          <w:sz w:val="24"/>
          <w:szCs w:val="24"/>
          <w:lang w:val="en-US"/>
        </w:rPr>
        <w:t> </w:t>
      </w:r>
      <w:r>
        <w:rPr>
          <w:rFonts w:ascii="Calibri" w:hAnsi="Times New Roman" w:cs="Calibri"/>
          <w:kern w:val="24"/>
          <w:sz w:val="24"/>
          <w:szCs w:val="24"/>
          <w:lang w:val="en-US"/>
        </w:rPr>
        <w:t xml:space="preserve"> Example, 1 MZ worked as a danger defying war journalist whist the other was a risk adverse office manager. Differences were found in a gene that implicated in anxiety and stress.</w:t>
      </w:r>
      <w:r>
        <w:rPr>
          <w:rFonts w:ascii="Calibri" w:hAnsi="Times New Roman" w:cs="Calibri"/>
          <w:kern w:val="24"/>
          <w:sz w:val="24"/>
          <w:szCs w:val="24"/>
          <w:lang w:val="en-US"/>
        </w:rPr>
        <w:t> </w:t>
      </w:r>
    </w:p>
    <w:p w14:paraId="06802E2B" w14:textId="77777777" w:rsidR="0078557B" w:rsidRDefault="0078557B" w:rsidP="0078557B">
      <w:pPr>
        <w:autoSpaceDE w:val="0"/>
        <w:autoSpaceDN w:val="0"/>
        <w:adjustRightInd w:val="0"/>
        <w:spacing w:after="0" w:line="240" w:lineRule="auto"/>
        <w:rPr>
          <w:rFonts w:ascii="Arial" w:hAnsi="Arial" w:cs="Arial"/>
          <w:kern w:val="0"/>
          <w:sz w:val="24"/>
          <w:szCs w:val="24"/>
        </w:rPr>
      </w:pPr>
    </w:p>
    <w:p w14:paraId="3A5E17B8" w14:textId="7E77E210" w:rsidR="0078557B" w:rsidRDefault="0078557B" w:rsidP="0078557B">
      <w:pPr>
        <w:spacing w:line="360" w:lineRule="auto"/>
      </w:pPr>
    </w:p>
    <w:p w14:paraId="582873BA" w14:textId="22EC8069" w:rsidR="0078557B" w:rsidRDefault="0078557B">
      <w:r>
        <w:br w:type="page"/>
      </w:r>
    </w:p>
    <w:p w14:paraId="66070DD0" w14:textId="0BA8C5A8" w:rsidR="0078557B" w:rsidRDefault="0078557B" w:rsidP="0078557B">
      <w:pPr>
        <w:spacing w:line="360" w:lineRule="auto"/>
      </w:pPr>
      <w:r>
        <w:lastRenderedPageBreak/>
        <w:t>Slide 4</w:t>
      </w:r>
    </w:p>
    <w:p w14:paraId="64B3636B" w14:textId="50F9F236" w:rsidR="0078557B" w:rsidRDefault="0078557B" w:rsidP="0078557B">
      <w:pPr>
        <w:spacing w:line="360" w:lineRule="auto"/>
      </w:pPr>
    </w:p>
    <w:p w14:paraId="1FCDE280" w14:textId="67EE78A7" w:rsidR="0078557B" w:rsidRDefault="0078557B" w:rsidP="0078557B">
      <w:pPr>
        <w:spacing w:line="360" w:lineRule="auto"/>
        <w:jc w:val="center"/>
      </w:pPr>
      <w:r>
        <w:object w:dxaOrig="9600" w:dyaOrig="5401" w14:anchorId="1BB55342">
          <v:shape id="_x0000_i1040" type="#_x0000_t75" style="width:5in;height:202.7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40" DrawAspect="Content" ObjectID="_1735414206" r:id="rId11"/>
        </w:object>
      </w:r>
    </w:p>
    <w:p w14:paraId="42979EF2" w14:textId="4DB9828E" w:rsidR="0078557B" w:rsidRDefault="0078557B" w:rsidP="0078557B">
      <w:pPr>
        <w:spacing w:line="360" w:lineRule="auto"/>
        <w:jc w:val="center"/>
      </w:pPr>
    </w:p>
    <w:p w14:paraId="7C4415A3" w14:textId="77777777" w:rsidR="0078557B" w:rsidRDefault="0078557B" w:rsidP="0078557B">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Whin Individuals who have been suffering from a form of mental health illness, trauma from their childhood have been reported at much higher rate. Recent decades of studies have bought new findings that the limbic system, that is involved with our behavior and emotional response for survival has become altered during times of stress and early hardship.  </w:t>
      </w:r>
    </w:p>
    <w:p w14:paraId="5AFEFF21" w14:textId="77777777" w:rsidR="0078557B" w:rsidRDefault="0078557B" w:rsidP="0078557B">
      <w:pPr>
        <w:autoSpaceDE w:val="0"/>
        <w:autoSpaceDN w:val="0"/>
        <w:adjustRightInd w:val="0"/>
        <w:spacing w:after="0" w:line="240" w:lineRule="auto"/>
        <w:rPr>
          <w:rFonts w:ascii="Calibri" w:hAnsi="Times New Roman" w:cs="Calibri"/>
          <w:kern w:val="24"/>
          <w:sz w:val="24"/>
          <w:szCs w:val="24"/>
          <w:lang w:val="en-US"/>
        </w:rPr>
      </w:pPr>
      <w:r>
        <w:rPr>
          <w:rFonts w:ascii="Calibri" w:hAnsi="Calibri" w:cs="Calibri"/>
          <w:kern w:val="24"/>
          <w:sz w:val="24"/>
          <w:szCs w:val="24"/>
          <w:lang w:val="en-US"/>
        </w:rPr>
        <w:t xml:space="preserve">Within major depressive disorder, an Alberta team matched 35 adults who had MDD and ones who did not. Within 2 sets of 12 males and 23 women, the individuals undertook an MRI scan and a questionnaire. This study produced evidence of a weakness within the hippocampus and the amygdala. </w:t>
      </w:r>
      <w:proofErr w:type="spellStart"/>
      <w:r>
        <w:rPr>
          <w:rFonts w:ascii="Calibri" w:hAnsi="Calibri" w:cs="Calibri"/>
          <w:kern w:val="24"/>
          <w:sz w:val="24"/>
          <w:szCs w:val="24"/>
          <w:lang w:val="en-US"/>
        </w:rPr>
        <w:t>Theses</w:t>
      </w:r>
      <w:proofErr w:type="spellEnd"/>
      <w:r>
        <w:rPr>
          <w:rFonts w:ascii="Calibri" w:hAnsi="Calibri" w:cs="Calibri"/>
          <w:kern w:val="24"/>
          <w:sz w:val="24"/>
          <w:szCs w:val="24"/>
          <w:lang w:val="en-US"/>
        </w:rPr>
        <w:t xml:space="preserve"> areas and commonly perceived to be vulnerable to traumatic events. If we look particularly at bipolar disorder, it has been found that childhood abuse, with sexual abuse being more commonly is reported within a bipolar disorder diagnosis. A case-controlled study gathered 206 patients who had been diagnosed with bipolar disorder and were given a questionnaire based on childhood experiences. As a result, the study concluded that the majority had been subjected to a form of childhood trauma.</w:t>
      </w:r>
    </w:p>
    <w:p w14:paraId="038E8B01" w14:textId="77777777" w:rsidR="0078557B" w:rsidRDefault="0078557B" w:rsidP="0078557B">
      <w:pPr>
        <w:autoSpaceDE w:val="0"/>
        <w:autoSpaceDN w:val="0"/>
        <w:adjustRightInd w:val="0"/>
        <w:spacing w:after="0" w:line="240" w:lineRule="auto"/>
        <w:rPr>
          <w:rFonts w:ascii="Calibri" w:hAnsi="Times New Roman" w:cs="Calibri"/>
          <w:kern w:val="24"/>
          <w:sz w:val="24"/>
          <w:szCs w:val="24"/>
          <w:lang w:val="en-US"/>
        </w:rPr>
      </w:pPr>
    </w:p>
    <w:p w14:paraId="0E775C10" w14:textId="77777777" w:rsidR="0078557B" w:rsidRDefault="0078557B" w:rsidP="0078557B">
      <w:pPr>
        <w:autoSpaceDE w:val="0"/>
        <w:autoSpaceDN w:val="0"/>
        <w:adjustRightInd w:val="0"/>
        <w:spacing w:after="0" w:line="240" w:lineRule="auto"/>
        <w:rPr>
          <w:rFonts w:ascii="Arial" w:hAnsi="Arial" w:cs="Arial"/>
          <w:kern w:val="0"/>
          <w:sz w:val="24"/>
          <w:szCs w:val="24"/>
        </w:rPr>
      </w:pPr>
    </w:p>
    <w:p w14:paraId="60D256DA" w14:textId="14139C38" w:rsidR="0078557B" w:rsidRDefault="0078557B" w:rsidP="0078557B">
      <w:pPr>
        <w:spacing w:line="360" w:lineRule="auto"/>
      </w:pPr>
    </w:p>
    <w:p w14:paraId="4F5CD1FB" w14:textId="36F06885" w:rsidR="0078557B" w:rsidRDefault="0078557B">
      <w:r>
        <w:br w:type="page"/>
      </w:r>
    </w:p>
    <w:p w14:paraId="3FE68418" w14:textId="35D8ABE2" w:rsidR="0078557B" w:rsidRDefault="0078557B" w:rsidP="0078557B">
      <w:pPr>
        <w:spacing w:line="360" w:lineRule="auto"/>
      </w:pPr>
      <w:r>
        <w:lastRenderedPageBreak/>
        <w:t>Slide 5</w:t>
      </w:r>
    </w:p>
    <w:p w14:paraId="5446DBBC" w14:textId="3D68A4F2" w:rsidR="0078557B" w:rsidRDefault="0078557B" w:rsidP="0078557B">
      <w:pPr>
        <w:spacing w:line="360" w:lineRule="auto"/>
      </w:pPr>
    </w:p>
    <w:p w14:paraId="728CB619" w14:textId="79F483AA" w:rsidR="0078557B" w:rsidRDefault="0078557B" w:rsidP="0078557B">
      <w:pPr>
        <w:spacing w:line="360" w:lineRule="auto"/>
        <w:jc w:val="center"/>
      </w:pPr>
      <w:r>
        <w:object w:dxaOrig="9600" w:dyaOrig="5401" w14:anchorId="21797588">
          <v:shape id="_x0000_i1045" type="#_x0000_t75" style="width:5in;height:202.7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45" DrawAspect="Content" ObjectID="_1735414207" r:id="rId13"/>
        </w:object>
      </w:r>
    </w:p>
    <w:p w14:paraId="346BF96F" w14:textId="2D4CE7B9" w:rsidR="0078557B" w:rsidRDefault="0078557B" w:rsidP="0078557B">
      <w:pPr>
        <w:spacing w:line="360" w:lineRule="auto"/>
        <w:jc w:val="center"/>
      </w:pPr>
    </w:p>
    <w:p w14:paraId="7A627A39" w14:textId="2EF7CAA1" w:rsidR="0078557B" w:rsidRDefault="0078557B" w:rsidP="0078557B">
      <w:pPr>
        <w:spacing w:line="360" w:lineRule="auto"/>
      </w:pPr>
    </w:p>
    <w:p w14:paraId="732547F2" w14:textId="7845F75C" w:rsidR="0078557B" w:rsidRDefault="0078557B">
      <w:r>
        <w:br w:type="page"/>
      </w:r>
    </w:p>
    <w:p w14:paraId="2F2F8CB8" w14:textId="10255A90" w:rsidR="0078557B" w:rsidRDefault="0078557B" w:rsidP="0078557B">
      <w:pPr>
        <w:spacing w:line="360" w:lineRule="auto"/>
      </w:pPr>
      <w:r>
        <w:lastRenderedPageBreak/>
        <w:t>Slide 6</w:t>
      </w:r>
    </w:p>
    <w:p w14:paraId="04101285" w14:textId="77A32160" w:rsidR="0078557B" w:rsidRDefault="0078557B" w:rsidP="0078557B">
      <w:pPr>
        <w:spacing w:line="360" w:lineRule="auto"/>
      </w:pPr>
    </w:p>
    <w:p w14:paraId="48444E65" w14:textId="4BD5B00C" w:rsidR="0078557B" w:rsidRDefault="0078557B" w:rsidP="0078557B">
      <w:pPr>
        <w:spacing w:line="360" w:lineRule="auto"/>
        <w:jc w:val="center"/>
      </w:pPr>
      <w:r>
        <w:object w:dxaOrig="9600" w:dyaOrig="5401" w14:anchorId="06C05FF7">
          <v:shape id="_x0000_i1050" type="#_x0000_t75" style="width:5in;height:202.7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50" DrawAspect="Content" ObjectID="_1735414208" r:id="rId15"/>
        </w:object>
      </w:r>
    </w:p>
    <w:p w14:paraId="5FCF89E9" w14:textId="37EA8969" w:rsidR="0078557B" w:rsidRDefault="0078557B" w:rsidP="0078557B">
      <w:pPr>
        <w:spacing w:line="360" w:lineRule="auto"/>
        <w:jc w:val="center"/>
      </w:pPr>
    </w:p>
    <w:p w14:paraId="3BA64BD9" w14:textId="75B8A157" w:rsidR="0078557B" w:rsidRDefault="0078557B" w:rsidP="0078557B">
      <w:pPr>
        <w:spacing w:line="360" w:lineRule="auto"/>
      </w:pPr>
    </w:p>
    <w:p w14:paraId="47127AD2" w14:textId="2AFE99A4" w:rsidR="0078557B" w:rsidRDefault="0078557B">
      <w:r>
        <w:br w:type="page"/>
      </w:r>
    </w:p>
    <w:p w14:paraId="0458E9C5" w14:textId="22D75BDC" w:rsidR="0078557B" w:rsidRDefault="0078557B" w:rsidP="0078557B">
      <w:pPr>
        <w:spacing w:line="360" w:lineRule="auto"/>
      </w:pPr>
      <w:r>
        <w:lastRenderedPageBreak/>
        <w:t>Slide 7</w:t>
      </w:r>
    </w:p>
    <w:p w14:paraId="3AEBCCFB" w14:textId="03238CA8" w:rsidR="0078557B" w:rsidRDefault="0078557B" w:rsidP="0078557B">
      <w:pPr>
        <w:spacing w:line="360" w:lineRule="auto"/>
      </w:pPr>
    </w:p>
    <w:p w14:paraId="05D7C9D9" w14:textId="0B25DBE4" w:rsidR="0078557B" w:rsidRDefault="0078557B" w:rsidP="0078557B">
      <w:pPr>
        <w:spacing w:line="360" w:lineRule="auto"/>
        <w:jc w:val="center"/>
      </w:pPr>
      <w:r>
        <w:object w:dxaOrig="9600" w:dyaOrig="5401" w14:anchorId="7E9EA698">
          <v:shape id="_x0000_i1055" type="#_x0000_t75" style="width:5in;height:202.7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55" DrawAspect="Content" ObjectID="_1735414209" r:id="rId17"/>
        </w:object>
      </w:r>
    </w:p>
    <w:p w14:paraId="467180C9" w14:textId="0B667963" w:rsidR="0078557B" w:rsidRDefault="0078557B" w:rsidP="0078557B">
      <w:pPr>
        <w:spacing w:line="360" w:lineRule="auto"/>
        <w:jc w:val="center"/>
      </w:pPr>
    </w:p>
    <w:p w14:paraId="754B80AF" w14:textId="6C94C2D7" w:rsidR="0078557B" w:rsidRDefault="0078557B" w:rsidP="0078557B">
      <w:pPr>
        <w:spacing w:line="360" w:lineRule="auto"/>
      </w:pPr>
    </w:p>
    <w:p w14:paraId="2203A952" w14:textId="018361F8" w:rsidR="0078557B" w:rsidRDefault="0078557B">
      <w:r>
        <w:br w:type="page"/>
      </w:r>
    </w:p>
    <w:p w14:paraId="28521CE5" w14:textId="235E119F" w:rsidR="0078557B" w:rsidRDefault="0078557B" w:rsidP="0078557B">
      <w:pPr>
        <w:spacing w:line="360" w:lineRule="auto"/>
      </w:pPr>
      <w:r>
        <w:lastRenderedPageBreak/>
        <w:t>Slide 8</w:t>
      </w:r>
    </w:p>
    <w:p w14:paraId="6AD6C2EC" w14:textId="4C00C07C" w:rsidR="0078557B" w:rsidRDefault="0078557B" w:rsidP="0078557B">
      <w:pPr>
        <w:spacing w:line="360" w:lineRule="auto"/>
      </w:pPr>
    </w:p>
    <w:p w14:paraId="53E52C7D" w14:textId="09DD39EE" w:rsidR="0078557B" w:rsidRDefault="0078557B" w:rsidP="0078557B">
      <w:pPr>
        <w:spacing w:line="360" w:lineRule="auto"/>
        <w:jc w:val="center"/>
      </w:pPr>
      <w:r>
        <w:object w:dxaOrig="9600" w:dyaOrig="5401" w14:anchorId="7664724D">
          <v:shape id="_x0000_i1060" type="#_x0000_t75" style="width:5in;height:202.7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60" DrawAspect="Content" ObjectID="_1735414210" r:id="rId19"/>
        </w:object>
      </w:r>
    </w:p>
    <w:p w14:paraId="0704279F" w14:textId="4570AF2A" w:rsidR="0078557B" w:rsidRDefault="0078557B" w:rsidP="0078557B">
      <w:pPr>
        <w:spacing w:line="360" w:lineRule="auto"/>
        <w:jc w:val="center"/>
      </w:pPr>
    </w:p>
    <w:p w14:paraId="0EFCC523" w14:textId="12239241" w:rsidR="0078557B" w:rsidRDefault="0078557B" w:rsidP="0078557B">
      <w:pPr>
        <w:spacing w:line="360" w:lineRule="auto"/>
      </w:pPr>
    </w:p>
    <w:p w14:paraId="79AE867A" w14:textId="77777777" w:rsidR="0078557B" w:rsidRDefault="0078557B" w:rsidP="0078557B">
      <w:pPr>
        <w:spacing w:line="360" w:lineRule="auto"/>
      </w:pPr>
    </w:p>
    <w:sectPr w:rsidR="007855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57B"/>
    <w:rsid w:val="0078557B"/>
    <w:rsid w:val="00790CAB"/>
    <w:rsid w:val="00804F18"/>
    <w:rsid w:val="008B54F6"/>
    <w:rsid w:val="00B933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656D2"/>
  <w15:chartTrackingRefBased/>
  <w15:docId w15:val="{894E260B-1993-4B3B-8B80-BE469D100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package" Target="embeddings/Microsoft_PowerPoint_Slide4.sldx"/><Relationship Id="rId18" Type="http://schemas.openxmlformats.org/officeDocument/2006/relationships/image" Target="media/image8.emf"/><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package" Target="embeddings/Microsoft_PowerPoint_Slide1.sldx"/><Relationship Id="rId12" Type="http://schemas.openxmlformats.org/officeDocument/2006/relationships/image" Target="media/image5.emf"/><Relationship Id="rId17" Type="http://schemas.openxmlformats.org/officeDocument/2006/relationships/package" Target="embeddings/Microsoft_PowerPoint_Slide6.sldx"/><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Microsoft_PowerPoint_Slide3.sldx"/><Relationship Id="rId5" Type="http://schemas.openxmlformats.org/officeDocument/2006/relationships/package" Target="embeddings/Microsoft_PowerPoint_Slide.sldx"/><Relationship Id="rId15" Type="http://schemas.openxmlformats.org/officeDocument/2006/relationships/package" Target="embeddings/Microsoft_PowerPoint_Slide5.sldx"/><Relationship Id="rId10" Type="http://schemas.openxmlformats.org/officeDocument/2006/relationships/image" Target="media/image4.emf"/><Relationship Id="rId19" Type="http://schemas.openxmlformats.org/officeDocument/2006/relationships/package" Target="embeddings/Microsoft_PowerPoint_Slide7.sldx"/><Relationship Id="rId4" Type="http://schemas.openxmlformats.org/officeDocument/2006/relationships/image" Target="media/image1.emf"/><Relationship Id="rId9" Type="http://schemas.openxmlformats.org/officeDocument/2006/relationships/package" Target="embeddings/Microsoft_PowerPoint_Slide2.sldx"/><Relationship Id="rId14"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473</Words>
  <Characters>2702</Characters>
  <Application>Microsoft Office Word</Application>
  <DocSecurity>0</DocSecurity>
  <Lines>22</Lines>
  <Paragraphs>6</Paragraphs>
  <ScaleCrop>false</ScaleCrop>
  <Company/>
  <LinksUpToDate>false</LinksUpToDate>
  <CharactersWithSpaces>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french</dc:creator>
  <cp:keywords/>
  <dc:description/>
  <cp:lastModifiedBy>zoe french</cp:lastModifiedBy>
  <cp:revision>1</cp:revision>
  <dcterms:created xsi:type="dcterms:W3CDTF">2023-01-16T22:41:00Z</dcterms:created>
  <dcterms:modified xsi:type="dcterms:W3CDTF">2023-01-16T22:43:00Z</dcterms:modified>
</cp:coreProperties>
</file>