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920DC" w14:textId="2D098B6A" w:rsidR="00B46D0F" w:rsidRPr="00E530A3" w:rsidRDefault="00E530A3" w:rsidP="00E530A3">
      <w:pPr>
        <w:jc w:val="center"/>
        <w:rPr>
          <w:rFonts w:ascii="Aparajita" w:hAnsi="Aparajita" w:cs="Aparajita"/>
          <w:sz w:val="36"/>
          <w:szCs w:val="36"/>
        </w:rPr>
      </w:pPr>
      <w:r w:rsidRPr="00E530A3">
        <w:rPr>
          <w:rFonts w:ascii="Aparajita" w:hAnsi="Aparajita" w:cs="Aparajita"/>
          <w:sz w:val="36"/>
          <w:szCs w:val="36"/>
        </w:rPr>
        <w:t xml:space="preserve">PAVLINA </w:t>
      </w:r>
      <w:r>
        <w:rPr>
          <w:rFonts w:ascii="Aparajita" w:hAnsi="Aparajita" w:cs="Aparajita"/>
          <w:sz w:val="36"/>
          <w:szCs w:val="36"/>
        </w:rPr>
        <w:t xml:space="preserve"> </w:t>
      </w:r>
      <w:r w:rsidRPr="00E530A3">
        <w:rPr>
          <w:rFonts w:ascii="Aparajita" w:hAnsi="Aparajita" w:cs="Aparajita"/>
          <w:sz w:val="36"/>
          <w:szCs w:val="36"/>
        </w:rPr>
        <w:t>BALAZOVA</w:t>
      </w:r>
    </w:p>
    <w:p w14:paraId="1E742C43" w14:textId="09AA95F8" w:rsidR="00E530A3" w:rsidRPr="00E530A3" w:rsidRDefault="00E530A3" w:rsidP="00E530A3">
      <w:pPr>
        <w:jc w:val="center"/>
        <w:rPr>
          <w:rFonts w:ascii="Aparajita" w:hAnsi="Aparajita" w:cs="Aparajita"/>
          <w:sz w:val="36"/>
          <w:szCs w:val="36"/>
        </w:rPr>
      </w:pPr>
      <w:r w:rsidRPr="00E530A3">
        <w:rPr>
          <w:rFonts w:ascii="Aparajita" w:hAnsi="Aparajita" w:cs="Aparajita"/>
          <w:sz w:val="36"/>
          <w:szCs w:val="36"/>
        </w:rPr>
        <w:t>Essay – Introduction to New Testament</w:t>
      </w:r>
    </w:p>
    <w:p w14:paraId="07D36845" w14:textId="77777777" w:rsidR="00B46D0F" w:rsidRDefault="00B46D0F" w:rsidP="00B46D0F">
      <w:pPr>
        <w:rPr>
          <w:rFonts w:ascii="Aparajita" w:hAnsi="Aparajita" w:cs="Aparajita"/>
          <w:sz w:val="28"/>
          <w:szCs w:val="28"/>
        </w:rPr>
      </w:pPr>
    </w:p>
    <w:p w14:paraId="318CAFF8" w14:textId="77777777" w:rsidR="00B46D0F" w:rsidRDefault="00B46D0F" w:rsidP="00B46D0F">
      <w:pPr>
        <w:rPr>
          <w:rFonts w:ascii="Aparajita" w:hAnsi="Aparajita" w:cs="Aparajita"/>
          <w:sz w:val="28"/>
          <w:szCs w:val="28"/>
        </w:rPr>
      </w:pPr>
    </w:p>
    <w:p w14:paraId="3A17F2CE" w14:textId="77777777" w:rsidR="00B46D0F" w:rsidRDefault="00B46D0F" w:rsidP="00B46D0F">
      <w:pPr>
        <w:rPr>
          <w:rFonts w:ascii="Aparajita" w:hAnsi="Aparajita" w:cs="Aparajita"/>
          <w:sz w:val="28"/>
          <w:szCs w:val="28"/>
        </w:rPr>
      </w:pPr>
    </w:p>
    <w:p w14:paraId="4E87E743" w14:textId="77777777" w:rsidR="00B46D0F" w:rsidRDefault="00B46D0F" w:rsidP="00B46D0F">
      <w:pPr>
        <w:rPr>
          <w:rFonts w:ascii="Aparajita" w:hAnsi="Aparajita" w:cs="Aparajita"/>
          <w:sz w:val="28"/>
          <w:szCs w:val="28"/>
        </w:rPr>
      </w:pPr>
    </w:p>
    <w:p w14:paraId="78993E78" w14:textId="24FA2CB2" w:rsidR="00B46D0F" w:rsidRPr="00B46D0F" w:rsidRDefault="00B46D0F" w:rsidP="00B46D0F">
      <w:pPr>
        <w:jc w:val="center"/>
        <w:rPr>
          <w:rFonts w:ascii="Aparajita" w:hAnsi="Aparajita" w:cs="Aparajita"/>
          <w:sz w:val="28"/>
          <w:szCs w:val="28"/>
        </w:rPr>
      </w:pPr>
      <w:r>
        <w:rPr>
          <w:rFonts w:ascii="Aparajita" w:hAnsi="Aparajita" w:cs="Aparajita"/>
          <w:sz w:val="28"/>
          <w:szCs w:val="28"/>
        </w:rPr>
        <w:t>T</w:t>
      </w:r>
      <w:r w:rsidRPr="00B46D0F">
        <w:rPr>
          <w:rFonts w:ascii="Aparajita" w:hAnsi="Aparajita" w:cs="Aparajita"/>
          <w:sz w:val="32"/>
          <w:szCs w:val="32"/>
        </w:rPr>
        <w:t>he Depiction of the Person and Work of Jesus (Christology) in the Gospel</w:t>
      </w:r>
      <w:r w:rsidRPr="00B46D0F">
        <w:rPr>
          <w:rFonts w:ascii="Aparajita" w:hAnsi="Aparajita" w:cs="Aparajita"/>
          <w:sz w:val="32"/>
          <w:szCs w:val="32"/>
        </w:rPr>
        <w:t> </w:t>
      </w:r>
      <w:r w:rsidRPr="00B46D0F">
        <w:rPr>
          <w:rFonts w:ascii="Aparajita" w:hAnsi="Aparajita" w:cs="Aparajita"/>
          <w:sz w:val="32"/>
          <w:szCs w:val="32"/>
        </w:rPr>
        <w:t>of Mark</w:t>
      </w:r>
    </w:p>
    <w:p w14:paraId="5FC874AF" w14:textId="77777777" w:rsidR="00B46D0F" w:rsidRDefault="00B46D0F" w:rsidP="00B46D0F">
      <w:pPr>
        <w:rPr>
          <w:rFonts w:ascii="Aparajita" w:hAnsi="Aparajita" w:cs="Aparajita"/>
          <w:sz w:val="28"/>
          <w:szCs w:val="28"/>
        </w:rPr>
      </w:pPr>
    </w:p>
    <w:p w14:paraId="06B9DD10" w14:textId="55F99593" w:rsidR="00B46D0F" w:rsidRDefault="00B46D0F" w:rsidP="00B46D0F">
      <w:pPr>
        <w:rPr>
          <w:rFonts w:ascii="Aparajita" w:hAnsi="Aparajita" w:cs="Aparajita"/>
          <w:sz w:val="28"/>
          <w:szCs w:val="28"/>
        </w:rPr>
      </w:pPr>
      <w:r>
        <w:rPr>
          <w:rFonts w:ascii="Aparajita" w:hAnsi="Aparajita" w:cs="Aparajita"/>
          <w:sz w:val="28"/>
          <w:szCs w:val="28"/>
        </w:rPr>
        <w:t xml:space="preserve">Introduction </w:t>
      </w:r>
    </w:p>
    <w:p w14:paraId="29FE7882" w14:textId="1B45F2E3" w:rsidR="00B46D0F" w:rsidRPr="00B46D0F" w:rsidRDefault="00B46D0F" w:rsidP="00B46D0F">
      <w:pPr>
        <w:rPr>
          <w:rFonts w:ascii="Aparajita" w:hAnsi="Aparajita" w:cs="Aparajita"/>
          <w:sz w:val="28"/>
          <w:szCs w:val="28"/>
        </w:rPr>
      </w:pPr>
      <w:r w:rsidRPr="00B46D0F">
        <w:rPr>
          <w:rFonts w:ascii="Aparajita" w:hAnsi="Aparajita" w:cs="Aparajita"/>
          <w:sz w:val="28"/>
          <w:szCs w:val="28"/>
        </w:rPr>
        <w:t>The Gospel of Mark, the earliest Gospel texts that have actually</w:t>
      </w:r>
      <w:r w:rsidRPr="00B46D0F">
        <w:rPr>
          <w:rFonts w:ascii="Aparajita" w:hAnsi="Aparajita" w:cs="Aparajita"/>
          <w:sz w:val="28"/>
          <w:szCs w:val="28"/>
        </w:rPr>
        <w:t> </w:t>
      </w:r>
      <w:r w:rsidRPr="00B46D0F">
        <w:rPr>
          <w:rFonts w:ascii="Aparajita" w:hAnsi="Aparajita" w:cs="Aparajita"/>
          <w:sz w:val="28"/>
          <w:szCs w:val="28"/>
        </w:rPr>
        <w:t>made it to the canon (the list of writings agreed upon as authentic), is a forceful presentation of Jesus Christ in all His identity and glory. Mark’s Gospel, written before Matthew and Luke and probably written around0 CE, stands at the beginning of these other gospels and traces the</w:t>
      </w:r>
      <w:r w:rsidRPr="00B46D0F">
        <w:rPr>
          <w:rFonts w:ascii="Aparajita" w:hAnsi="Aparajita" w:cs="Aparajita"/>
          <w:sz w:val="28"/>
          <w:szCs w:val="28"/>
        </w:rPr>
        <w:t> </w:t>
      </w:r>
      <w:r w:rsidRPr="00B46D0F">
        <w:rPr>
          <w:rFonts w:ascii="Aparajita" w:hAnsi="Aparajita" w:cs="Aparajita"/>
          <w:sz w:val="28"/>
          <w:szCs w:val="28"/>
        </w:rPr>
        <w:t>trajectory of Jesus’ life and mission. This text is marked by its briefness, urgency, and motion, and it introduces Jesus as a</w:t>
      </w:r>
      <w:r w:rsidRPr="00B46D0F">
        <w:rPr>
          <w:rFonts w:ascii="Aparajita" w:hAnsi="Aparajita" w:cs="Aparajita"/>
          <w:sz w:val="28"/>
          <w:szCs w:val="28"/>
        </w:rPr>
        <w:t> </w:t>
      </w:r>
      <w:r w:rsidRPr="00B46D0F">
        <w:rPr>
          <w:rFonts w:ascii="Aparajita" w:hAnsi="Aparajita" w:cs="Aparajita"/>
          <w:sz w:val="28"/>
          <w:szCs w:val="28"/>
        </w:rPr>
        <w:t>man of great authority and compassion and a man of mystery. The opening of the Gospel immediately reveals the divine identity of Jesus, the Son of God, as the</w:t>
      </w:r>
      <w:r w:rsidRPr="00B46D0F">
        <w:rPr>
          <w:rFonts w:ascii="Aparajita" w:hAnsi="Aparajita" w:cs="Aparajita"/>
          <w:sz w:val="28"/>
          <w:szCs w:val="28"/>
        </w:rPr>
        <w:t> </w:t>
      </w:r>
      <w:r w:rsidRPr="00B46D0F">
        <w:rPr>
          <w:rFonts w:ascii="Aparajita" w:hAnsi="Aparajita" w:cs="Aparajita"/>
          <w:sz w:val="28"/>
          <w:szCs w:val="28"/>
        </w:rPr>
        <w:t>bearer of a miraculous revelation meant to advance God’s plan for humanity, thwarted again and again by the limitations of human understanding. Unique to</w:t>
      </w:r>
      <w:r w:rsidRPr="00B46D0F">
        <w:rPr>
          <w:rFonts w:ascii="Aparajita" w:hAnsi="Aparajita" w:cs="Aparajita"/>
          <w:sz w:val="28"/>
          <w:szCs w:val="28"/>
        </w:rPr>
        <w:t> </w:t>
      </w:r>
      <w:r w:rsidRPr="00B46D0F">
        <w:rPr>
          <w:rFonts w:ascii="Aparajita" w:hAnsi="Aparajita" w:cs="Aparajita"/>
          <w:sz w:val="28"/>
          <w:szCs w:val="28"/>
        </w:rPr>
        <w:t>Mark, a critical component of the broader purpose of Christology he espouses is the paradox of Jesus’ mission: one as an exalted figure (Son of God), while equally, the one a suffering servant, as the fulfilment of God’s redemptive plan through his death and resurrection.</w:t>
      </w:r>
    </w:p>
    <w:p w14:paraId="2261D0E5" w14:textId="07F394B0" w:rsidR="00B46D0F" w:rsidRPr="00B46D0F" w:rsidRDefault="00B46D0F" w:rsidP="00B46D0F">
      <w:pPr>
        <w:rPr>
          <w:rFonts w:ascii="Aparajita" w:hAnsi="Aparajita" w:cs="Aparajita"/>
          <w:sz w:val="28"/>
          <w:szCs w:val="28"/>
        </w:rPr>
      </w:pPr>
      <w:r w:rsidRPr="00B46D0F">
        <w:rPr>
          <w:rFonts w:ascii="Aparajita" w:hAnsi="Aparajita" w:cs="Aparajita"/>
          <w:sz w:val="28"/>
          <w:szCs w:val="28"/>
        </w:rPr>
        <w:t>One of</w:t>
      </w:r>
      <w:r w:rsidRPr="00B46D0F">
        <w:rPr>
          <w:rFonts w:ascii="Aparajita" w:hAnsi="Aparajita" w:cs="Aparajita"/>
          <w:sz w:val="28"/>
          <w:szCs w:val="28"/>
        </w:rPr>
        <w:t> </w:t>
      </w:r>
      <w:r w:rsidRPr="00B46D0F">
        <w:rPr>
          <w:rFonts w:ascii="Aparajita" w:hAnsi="Aparajita" w:cs="Aparajita"/>
          <w:sz w:val="28"/>
          <w:szCs w:val="28"/>
        </w:rPr>
        <w:t>the defining themes of Mark’s depiction of Jesus is the so-called Messianic secret, in which Jesus’ identity is often concealed or misunderstood by those who surround him, including Jesus’ closest companions. This motif encourages readers to wrestle with the nature of Jesus’</w:t>
      </w:r>
      <w:r w:rsidRPr="00B46D0F">
        <w:rPr>
          <w:rFonts w:ascii="Aparajita" w:hAnsi="Aparajita" w:cs="Aparajita"/>
          <w:sz w:val="28"/>
          <w:szCs w:val="28"/>
        </w:rPr>
        <w:t> </w:t>
      </w:r>
      <w:r w:rsidRPr="00B46D0F">
        <w:rPr>
          <w:rFonts w:ascii="Aparajita" w:hAnsi="Aparajita" w:cs="Aparajita"/>
          <w:sz w:val="28"/>
          <w:szCs w:val="28"/>
        </w:rPr>
        <w:t>mission and what his suffering and resurrection mean. Through his miracles, teachings, and ultimate sacrifice, Jesus offers a</w:t>
      </w:r>
      <w:r w:rsidRPr="00B46D0F">
        <w:rPr>
          <w:rFonts w:ascii="Aparajita" w:hAnsi="Aparajita" w:cs="Aparajita"/>
          <w:sz w:val="28"/>
          <w:szCs w:val="28"/>
        </w:rPr>
        <w:t> </w:t>
      </w:r>
      <w:r w:rsidRPr="00B46D0F">
        <w:rPr>
          <w:rFonts w:ascii="Aparajita" w:hAnsi="Aparajita" w:cs="Aparajita"/>
          <w:sz w:val="28"/>
          <w:szCs w:val="28"/>
        </w:rPr>
        <w:t>redefinition of the Messiah, a figure not simply of political or military deliverance but of spiritual salvation. Rather, Mark offers a Messiah</w:t>
      </w:r>
      <w:r w:rsidRPr="00B46D0F">
        <w:rPr>
          <w:rFonts w:ascii="Aparajita" w:hAnsi="Aparajita" w:cs="Aparajita"/>
          <w:sz w:val="28"/>
          <w:szCs w:val="28"/>
        </w:rPr>
        <w:t> </w:t>
      </w:r>
      <w:r w:rsidRPr="00B46D0F">
        <w:rPr>
          <w:rFonts w:ascii="Aparajita" w:hAnsi="Aparajita" w:cs="Aparajita"/>
          <w:sz w:val="28"/>
          <w:szCs w:val="28"/>
        </w:rPr>
        <w:t>who brings salvation through self-sacrificing love and obedience to God’s will.</w:t>
      </w:r>
    </w:p>
    <w:p w14:paraId="1D97A77A"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This essay considers the central features of Markan Christology, including Jesus’ divine authority, serving as the suffering servant, and his eschatological mission as the Son of Man. Through an analysis of these motifs, we can appreciate theological implications of Jesus in the Gospel of Mark and the</w:t>
      </w:r>
      <w:r w:rsidRPr="00B46D0F">
        <w:rPr>
          <w:rFonts w:ascii="Aparajita" w:hAnsi="Aparajita" w:cs="Aparajita"/>
          <w:sz w:val="28"/>
          <w:szCs w:val="28"/>
        </w:rPr>
        <w:t> </w:t>
      </w:r>
      <w:r w:rsidRPr="00B46D0F">
        <w:rPr>
          <w:rFonts w:ascii="Aparajita" w:hAnsi="Aparajita" w:cs="Aparajita"/>
          <w:sz w:val="28"/>
          <w:szCs w:val="28"/>
        </w:rPr>
        <w:t>radical message he brings to its first audience and modern readers alike.</w:t>
      </w:r>
    </w:p>
    <w:p w14:paraId="72BCD941" w14:textId="77777777" w:rsidR="00B46D0F" w:rsidRPr="00B46D0F" w:rsidRDefault="00B46D0F" w:rsidP="00B46D0F">
      <w:pPr>
        <w:rPr>
          <w:rFonts w:ascii="Aparajita" w:hAnsi="Aparajita" w:cs="Aparajita"/>
          <w:sz w:val="32"/>
          <w:szCs w:val="32"/>
        </w:rPr>
      </w:pPr>
      <w:r w:rsidRPr="00B46D0F">
        <w:rPr>
          <w:rFonts w:ascii="Aparajita" w:hAnsi="Aparajita" w:cs="Aparajita"/>
          <w:sz w:val="32"/>
          <w:szCs w:val="32"/>
        </w:rPr>
        <w:lastRenderedPageBreak/>
        <w:t>The</w:t>
      </w:r>
      <w:r w:rsidRPr="00B46D0F">
        <w:rPr>
          <w:rFonts w:ascii="Aparajita" w:hAnsi="Aparajita" w:cs="Aparajita"/>
          <w:sz w:val="32"/>
          <w:szCs w:val="32"/>
        </w:rPr>
        <w:t> </w:t>
      </w:r>
      <w:r w:rsidRPr="00B46D0F">
        <w:rPr>
          <w:rFonts w:ascii="Aparajita" w:hAnsi="Aparajita" w:cs="Aparajita"/>
          <w:sz w:val="32"/>
          <w:szCs w:val="32"/>
        </w:rPr>
        <w:t>Invocational Declaration: Jesus the Son of God</w:t>
      </w:r>
    </w:p>
    <w:p w14:paraId="51E789C0"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The Gospel of Mark opens with a statement of Jesus’</w:t>
      </w:r>
      <w:r w:rsidRPr="00B46D0F">
        <w:rPr>
          <w:rFonts w:ascii="Aparajita" w:hAnsi="Aparajita" w:cs="Aparajita"/>
          <w:sz w:val="28"/>
          <w:szCs w:val="28"/>
        </w:rPr>
        <w:t> </w:t>
      </w:r>
      <w:r w:rsidRPr="00B46D0F">
        <w:rPr>
          <w:rFonts w:ascii="Aparajita" w:hAnsi="Aparajita" w:cs="Aparajita"/>
          <w:sz w:val="28"/>
          <w:szCs w:val="28"/>
        </w:rPr>
        <w:t>identity: “The beginning of the good news of Jesus Christ, the Son of God” (Mark 1:1). This title provides a lens through which we can understand Jesus’</w:t>
      </w:r>
      <w:r w:rsidRPr="00B46D0F">
        <w:rPr>
          <w:rFonts w:ascii="Aparajita" w:hAnsi="Aparajita" w:cs="Aparajita"/>
          <w:sz w:val="28"/>
          <w:szCs w:val="28"/>
        </w:rPr>
        <w:t> </w:t>
      </w:r>
      <w:r w:rsidRPr="00B46D0F">
        <w:rPr>
          <w:rFonts w:ascii="Aparajita" w:hAnsi="Aparajita" w:cs="Aparajita"/>
          <w:sz w:val="28"/>
          <w:szCs w:val="28"/>
        </w:rPr>
        <w:t>divine nature throughout the narrative. The title "Son of God" underscores Jesus’ special relationship with God</w:t>
      </w:r>
      <w:r w:rsidRPr="00B46D0F">
        <w:rPr>
          <w:rFonts w:ascii="Aparajita" w:hAnsi="Aparajita" w:cs="Aparajita"/>
          <w:sz w:val="28"/>
          <w:szCs w:val="28"/>
        </w:rPr>
        <w:t> </w:t>
      </w:r>
      <w:r w:rsidRPr="00B46D0F">
        <w:rPr>
          <w:rFonts w:ascii="Aparajita" w:hAnsi="Aparajita" w:cs="Aparajita"/>
          <w:sz w:val="28"/>
          <w:szCs w:val="28"/>
        </w:rPr>
        <w:t>and his divine authority. Jesus’</w:t>
      </w:r>
      <w:r w:rsidRPr="00B46D0F">
        <w:rPr>
          <w:rFonts w:ascii="Aparajita" w:hAnsi="Aparajita" w:cs="Aparajita"/>
          <w:sz w:val="28"/>
          <w:szCs w:val="28"/>
        </w:rPr>
        <w:t> </w:t>
      </w:r>
      <w:r w:rsidRPr="00B46D0F">
        <w:rPr>
          <w:rFonts w:ascii="Aparajita" w:hAnsi="Aparajita" w:cs="Aparajita"/>
          <w:sz w:val="28"/>
          <w:szCs w:val="28"/>
        </w:rPr>
        <w:t>actions and words throughout Mark reveal this identity, even as many of his contemporaries fail to see it.</w:t>
      </w:r>
    </w:p>
    <w:p w14:paraId="3A9C5D66"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The baptism of Jesus (Mark</w:t>
      </w:r>
      <w:r w:rsidRPr="00B46D0F">
        <w:rPr>
          <w:rFonts w:ascii="Aparajita" w:hAnsi="Aparajita" w:cs="Aparajita"/>
          <w:sz w:val="28"/>
          <w:szCs w:val="28"/>
        </w:rPr>
        <w:t> </w:t>
      </w:r>
      <w:r w:rsidRPr="00B46D0F">
        <w:rPr>
          <w:rFonts w:ascii="Aparajita" w:hAnsi="Aparajita" w:cs="Aparajita"/>
          <w:sz w:val="28"/>
          <w:szCs w:val="28"/>
        </w:rPr>
        <w:t>1:9-11) also emphasizes his divine identity. As Jesus comes up out of</w:t>
      </w:r>
      <w:r w:rsidRPr="00B46D0F">
        <w:rPr>
          <w:rFonts w:ascii="Aparajita" w:hAnsi="Aparajita" w:cs="Aparajita"/>
          <w:sz w:val="28"/>
          <w:szCs w:val="28"/>
        </w:rPr>
        <w:t> </w:t>
      </w:r>
      <w:r w:rsidRPr="00B46D0F">
        <w:rPr>
          <w:rFonts w:ascii="Aparajita" w:hAnsi="Aparajita" w:cs="Aparajita"/>
          <w:sz w:val="28"/>
          <w:szCs w:val="28"/>
        </w:rPr>
        <w:t>the water, a voice from heaven says, “You are my Son, the Beloved; with you I am well pleased.” This manifestation of God as the Holy Trinity affirms Jesus’ divine authority and</w:t>
      </w:r>
      <w:r w:rsidRPr="00B46D0F">
        <w:rPr>
          <w:rFonts w:ascii="Aparajita" w:hAnsi="Aparajita" w:cs="Aparajita"/>
          <w:sz w:val="28"/>
          <w:szCs w:val="28"/>
        </w:rPr>
        <w:t> </w:t>
      </w:r>
      <w:r w:rsidRPr="00B46D0F">
        <w:rPr>
          <w:rFonts w:ascii="Aparajita" w:hAnsi="Aparajita" w:cs="Aparajita"/>
          <w:sz w:val="28"/>
          <w:szCs w:val="28"/>
        </w:rPr>
        <w:t>mission, thus validating him as the chosen vessel. The vision of the Spirit descending upon Jesus as a dove denotes his anointing</w:t>
      </w:r>
      <w:r w:rsidRPr="00B46D0F">
        <w:rPr>
          <w:rFonts w:ascii="Aparajita" w:hAnsi="Aparajita" w:cs="Aparajita"/>
          <w:sz w:val="28"/>
          <w:szCs w:val="28"/>
        </w:rPr>
        <w:t> </w:t>
      </w:r>
      <w:r w:rsidRPr="00B46D0F">
        <w:rPr>
          <w:rFonts w:ascii="Aparajita" w:hAnsi="Aparajita" w:cs="Aparajita"/>
          <w:sz w:val="28"/>
          <w:szCs w:val="28"/>
        </w:rPr>
        <w:t>for his Messianic mission. Right</w:t>
      </w:r>
      <w:r w:rsidRPr="00B46D0F">
        <w:rPr>
          <w:rFonts w:ascii="Aparajita" w:hAnsi="Aparajita" w:cs="Aparajita"/>
          <w:sz w:val="28"/>
          <w:szCs w:val="28"/>
        </w:rPr>
        <w:t> </w:t>
      </w:r>
      <w:r w:rsidRPr="00B46D0F">
        <w:rPr>
          <w:rFonts w:ascii="Aparajita" w:hAnsi="Aparajita" w:cs="Aparajita"/>
          <w:sz w:val="28"/>
          <w:szCs w:val="28"/>
        </w:rPr>
        <w:t>from the very beginning, Mark introduces us to Jesus as a 100% human, 100% God being, and the rest of the Gospel explores that thesis.</w:t>
      </w:r>
    </w:p>
    <w:p w14:paraId="1BB7D2F2" w14:textId="77777777" w:rsidR="00B46D0F" w:rsidRPr="00B46D0F" w:rsidRDefault="00B46D0F" w:rsidP="00B46D0F">
      <w:pPr>
        <w:rPr>
          <w:rFonts w:ascii="Aparajita" w:hAnsi="Aparajita" w:cs="Aparajita"/>
          <w:sz w:val="32"/>
          <w:szCs w:val="32"/>
        </w:rPr>
      </w:pPr>
      <w:r w:rsidRPr="00B46D0F">
        <w:rPr>
          <w:rFonts w:ascii="Aparajita" w:hAnsi="Aparajita" w:cs="Aparajita"/>
          <w:sz w:val="32"/>
          <w:szCs w:val="32"/>
        </w:rPr>
        <w:t>Jesus:</w:t>
      </w:r>
      <w:r w:rsidRPr="00B46D0F">
        <w:rPr>
          <w:rFonts w:ascii="Aparajita" w:hAnsi="Aparajita" w:cs="Aparajita"/>
          <w:sz w:val="32"/>
          <w:szCs w:val="32"/>
        </w:rPr>
        <w:t> </w:t>
      </w:r>
      <w:r w:rsidRPr="00B46D0F">
        <w:rPr>
          <w:rFonts w:ascii="Aparajita" w:hAnsi="Aparajita" w:cs="Aparajita"/>
          <w:sz w:val="32"/>
          <w:szCs w:val="32"/>
        </w:rPr>
        <w:t>Teacher, Healer, Exorcist, Authority</w:t>
      </w:r>
    </w:p>
    <w:p w14:paraId="76244CED"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Mark</w:t>
      </w:r>
      <w:r w:rsidRPr="00B46D0F">
        <w:rPr>
          <w:rFonts w:ascii="Aparajita" w:hAnsi="Aparajita" w:cs="Aparajita"/>
          <w:sz w:val="28"/>
          <w:szCs w:val="28"/>
        </w:rPr>
        <w:t> </w:t>
      </w:r>
      <w:r w:rsidRPr="00B46D0F">
        <w:rPr>
          <w:rFonts w:ascii="Aparajita" w:hAnsi="Aparajita" w:cs="Aparajita"/>
          <w:sz w:val="28"/>
          <w:szCs w:val="28"/>
        </w:rPr>
        <w:t>highlights Jesus’ authority in his teaching, miracles, and exorcisms. Jesus’ teaching had an authoritative quality that the scribes</w:t>
      </w:r>
      <w:r w:rsidRPr="00B46D0F">
        <w:rPr>
          <w:rFonts w:ascii="Aparajita" w:hAnsi="Aparajita" w:cs="Aparajita"/>
          <w:sz w:val="28"/>
          <w:szCs w:val="28"/>
        </w:rPr>
        <w:t> </w:t>
      </w:r>
      <w:r w:rsidRPr="00B46D0F">
        <w:rPr>
          <w:rFonts w:ascii="Aparajita" w:hAnsi="Aparajita" w:cs="Aparajita"/>
          <w:sz w:val="28"/>
          <w:szCs w:val="28"/>
        </w:rPr>
        <w:t>lacked (Mark 1:22). His interpretations of Scripture are infused with divine wisdom and insight into his</w:t>
      </w:r>
      <w:r w:rsidRPr="00B46D0F">
        <w:rPr>
          <w:rFonts w:ascii="Aparajita" w:hAnsi="Aparajita" w:cs="Aparajita"/>
          <w:sz w:val="28"/>
          <w:szCs w:val="28"/>
        </w:rPr>
        <w:t> </w:t>
      </w:r>
      <w:r w:rsidRPr="00B46D0F">
        <w:rPr>
          <w:rFonts w:ascii="Aparajita" w:hAnsi="Aparajita" w:cs="Aparajita"/>
          <w:sz w:val="28"/>
          <w:szCs w:val="28"/>
        </w:rPr>
        <w:t>mission. For example, in Mark 2:1-12, Jesus heals a paralytic and promises forgiveness of his sins, which leads the</w:t>
      </w:r>
      <w:r w:rsidRPr="00B46D0F">
        <w:rPr>
          <w:rFonts w:ascii="Aparajita" w:hAnsi="Aparajita" w:cs="Aparajita"/>
          <w:sz w:val="28"/>
          <w:szCs w:val="28"/>
        </w:rPr>
        <w:t> </w:t>
      </w:r>
      <w:r w:rsidRPr="00B46D0F">
        <w:rPr>
          <w:rFonts w:ascii="Aparajita" w:hAnsi="Aparajita" w:cs="Aparajita"/>
          <w:sz w:val="28"/>
          <w:szCs w:val="28"/>
        </w:rPr>
        <w:t>religious leaders to accuse him of blasphemy. Jesus exercises the right</w:t>
      </w:r>
      <w:r w:rsidRPr="00B46D0F">
        <w:rPr>
          <w:rFonts w:ascii="Aparajita" w:hAnsi="Aparajita" w:cs="Aparajita"/>
          <w:sz w:val="28"/>
          <w:szCs w:val="28"/>
        </w:rPr>
        <w:t> </w:t>
      </w:r>
      <w:r w:rsidRPr="00B46D0F">
        <w:rPr>
          <w:rFonts w:ascii="Aparajita" w:hAnsi="Aparajita" w:cs="Aparajita"/>
          <w:sz w:val="28"/>
          <w:szCs w:val="28"/>
        </w:rPr>
        <w:t>to forgive sins and assumes authority that is reserved for God alone, thus manifesting his divine identity.</w:t>
      </w:r>
    </w:p>
    <w:p w14:paraId="69A81715"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Jesus’ miraculous</w:t>
      </w:r>
      <w:r w:rsidRPr="00B46D0F">
        <w:rPr>
          <w:rFonts w:ascii="Aparajita" w:hAnsi="Aparajita" w:cs="Aparajita"/>
          <w:sz w:val="28"/>
          <w:szCs w:val="28"/>
        </w:rPr>
        <w:t> </w:t>
      </w:r>
      <w:r w:rsidRPr="00B46D0F">
        <w:rPr>
          <w:rFonts w:ascii="Aparajita" w:hAnsi="Aparajita" w:cs="Aparajita"/>
          <w:sz w:val="28"/>
          <w:szCs w:val="28"/>
        </w:rPr>
        <w:t>deeds highlight his authority over nature, illness, and death. These</w:t>
      </w:r>
      <w:r w:rsidRPr="00B46D0F">
        <w:rPr>
          <w:rFonts w:ascii="Aparajita" w:hAnsi="Aparajita" w:cs="Aparajita"/>
          <w:sz w:val="28"/>
          <w:szCs w:val="28"/>
        </w:rPr>
        <w:t> </w:t>
      </w:r>
      <w:r w:rsidRPr="00B46D0F">
        <w:rPr>
          <w:rFonts w:ascii="Aparajita" w:hAnsi="Aparajita" w:cs="Aparajita"/>
          <w:sz w:val="28"/>
          <w:szCs w:val="28"/>
        </w:rPr>
        <w:t>actions demonstrate his compassion and his power over creation. In Mark 4:35-41, Jesus calms a storm, and</w:t>
      </w:r>
      <w:r w:rsidRPr="00B46D0F">
        <w:rPr>
          <w:rFonts w:ascii="Aparajita" w:hAnsi="Aparajita" w:cs="Aparajita"/>
          <w:sz w:val="28"/>
          <w:szCs w:val="28"/>
        </w:rPr>
        <w:t> </w:t>
      </w:r>
      <w:r w:rsidRPr="00B46D0F">
        <w:rPr>
          <w:rFonts w:ascii="Aparajita" w:hAnsi="Aparajita" w:cs="Aparajita"/>
          <w:sz w:val="28"/>
          <w:szCs w:val="28"/>
        </w:rPr>
        <w:t>his disciples ask, “Who then is this, that even the wind and the sea obey him?” This question sums up the disciples’ difficulty</w:t>
      </w:r>
      <w:r w:rsidRPr="00B46D0F">
        <w:rPr>
          <w:rFonts w:ascii="Aparajita" w:hAnsi="Aparajita" w:cs="Aparajita"/>
          <w:sz w:val="28"/>
          <w:szCs w:val="28"/>
        </w:rPr>
        <w:t> </w:t>
      </w:r>
      <w:r w:rsidRPr="00B46D0F">
        <w:rPr>
          <w:rFonts w:ascii="Aparajita" w:hAnsi="Aparajita" w:cs="Aparajita"/>
          <w:sz w:val="28"/>
          <w:szCs w:val="28"/>
        </w:rPr>
        <w:t>in truly understanding Jesus. In a similar way, Jesus’ healings and exorcisms, like</w:t>
      </w:r>
      <w:r w:rsidRPr="00B46D0F">
        <w:rPr>
          <w:rFonts w:ascii="Aparajita" w:hAnsi="Aparajita" w:cs="Aparajita"/>
          <w:sz w:val="28"/>
          <w:szCs w:val="28"/>
        </w:rPr>
        <w:t> </w:t>
      </w:r>
      <w:r w:rsidRPr="00B46D0F">
        <w:rPr>
          <w:rFonts w:ascii="Aparajita" w:hAnsi="Aparajita" w:cs="Aparajita"/>
          <w:sz w:val="28"/>
          <w:szCs w:val="28"/>
        </w:rPr>
        <w:t>the healing of the Gerasene demoniac (Mark 5:1-20), demonstrate his authority over the powers of evil and his mission to bring humanity back to wholeness.</w:t>
      </w:r>
    </w:p>
    <w:p w14:paraId="708A6B8D" w14:textId="77777777" w:rsidR="00B46D0F" w:rsidRPr="00B46D0F" w:rsidRDefault="00B46D0F" w:rsidP="00B46D0F">
      <w:pPr>
        <w:rPr>
          <w:rFonts w:ascii="Aparajita" w:hAnsi="Aparajita" w:cs="Aparajita"/>
          <w:sz w:val="32"/>
          <w:szCs w:val="32"/>
        </w:rPr>
      </w:pPr>
      <w:r w:rsidRPr="00B46D0F">
        <w:rPr>
          <w:rFonts w:ascii="Aparajita" w:hAnsi="Aparajita" w:cs="Aparajita"/>
          <w:sz w:val="32"/>
          <w:szCs w:val="32"/>
        </w:rPr>
        <w:t>The Messianic Secret</w:t>
      </w:r>
    </w:p>
    <w:p w14:paraId="094CE1C8"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A prominent aspect of Mark’s Christology is the so-called “Messianic secret,” the recurrent theme of Jesus’ commanding others not to speak about</w:t>
      </w:r>
      <w:r w:rsidRPr="00B46D0F">
        <w:rPr>
          <w:rFonts w:ascii="Aparajita" w:hAnsi="Aparajita" w:cs="Aparajita"/>
          <w:sz w:val="28"/>
          <w:szCs w:val="28"/>
        </w:rPr>
        <w:t> </w:t>
      </w:r>
      <w:r w:rsidRPr="00B46D0F">
        <w:rPr>
          <w:rFonts w:ascii="Aparajita" w:hAnsi="Aparajita" w:cs="Aparajita"/>
          <w:sz w:val="28"/>
          <w:szCs w:val="28"/>
        </w:rPr>
        <w:t>his identity. For instance:</w:t>
      </w:r>
      <w:r w:rsidRPr="00B46D0F">
        <w:rPr>
          <w:rFonts w:ascii="Aparajita" w:hAnsi="Aparajita" w:cs="Aparajita"/>
          <w:sz w:val="28"/>
          <w:szCs w:val="28"/>
        </w:rPr>
        <w:t> </w:t>
      </w:r>
      <w:r w:rsidRPr="00B46D0F">
        <w:rPr>
          <w:rFonts w:ascii="Aparajita" w:hAnsi="Aparajita" w:cs="Aparajita"/>
          <w:sz w:val="28"/>
          <w:szCs w:val="28"/>
        </w:rPr>
        <w:t>After Peter confesses that Jesus is the Messiah (Mark 8:29-30), Jesus sternly warns his disciples not to tell anyone about him. Likewise, after performing miracles, Jesus</w:t>
      </w:r>
      <w:r w:rsidRPr="00B46D0F">
        <w:rPr>
          <w:rFonts w:ascii="Aparajita" w:hAnsi="Aparajita" w:cs="Aparajita"/>
          <w:sz w:val="28"/>
          <w:szCs w:val="28"/>
        </w:rPr>
        <w:t> </w:t>
      </w:r>
      <w:r w:rsidRPr="00B46D0F">
        <w:rPr>
          <w:rFonts w:ascii="Aparajita" w:hAnsi="Aparajita" w:cs="Aparajita"/>
          <w:sz w:val="28"/>
          <w:szCs w:val="28"/>
        </w:rPr>
        <w:t>frequently instructs the beneficiaries not to divulge what he has done (e.g., Mark 1:43-44; 5:43).</w:t>
      </w:r>
    </w:p>
    <w:p w14:paraId="657E7C50" w14:textId="50B2EF00" w:rsidR="00B46D0F" w:rsidRPr="00B46D0F" w:rsidRDefault="00B46D0F" w:rsidP="00B46D0F">
      <w:pPr>
        <w:rPr>
          <w:rFonts w:ascii="Aparajita" w:hAnsi="Aparajita" w:cs="Aparajita"/>
          <w:sz w:val="28"/>
          <w:szCs w:val="28"/>
        </w:rPr>
      </w:pPr>
      <w:r w:rsidRPr="00B46D0F">
        <w:rPr>
          <w:rFonts w:ascii="Aparajita" w:hAnsi="Aparajita" w:cs="Aparajita"/>
          <w:sz w:val="28"/>
          <w:szCs w:val="28"/>
        </w:rPr>
        <w:lastRenderedPageBreak/>
        <w:t>A variety of interpretations of the Messianic secret have been proposed</w:t>
      </w:r>
      <w:r w:rsidRPr="00B46D0F">
        <w:rPr>
          <w:rFonts w:ascii="Aparajita" w:hAnsi="Aparajita" w:cs="Aparajita"/>
          <w:sz w:val="28"/>
          <w:szCs w:val="28"/>
        </w:rPr>
        <w:t> </w:t>
      </w:r>
      <w:r w:rsidRPr="00B46D0F">
        <w:rPr>
          <w:rFonts w:ascii="Aparajita" w:hAnsi="Aparajita" w:cs="Aparajita"/>
          <w:sz w:val="28"/>
          <w:szCs w:val="28"/>
        </w:rPr>
        <w:t>by scholars. One possibility is that Jesus wants to prevent misinterpretation</w:t>
      </w:r>
      <w:r w:rsidRPr="00B46D0F">
        <w:rPr>
          <w:rFonts w:ascii="Aparajita" w:hAnsi="Aparajita" w:cs="Aparajita"/>
          <w:sz w:val="28"/>
          <w:szCs w:val="28"/>
        </w:rPr>
        <w:t> </w:t>
      </w:r>
      <w:r w:rsidRPr="00B46D0F">
        <w:rPr>
          <w:rFonts w:ascii="Aparajita" w:hAnsi="Aparajita" w:cs="Aparajita"/>
          <w:sz w:val="28"/>
          <w:szCs w:val="28"/>
        </w:rPr>
        <w:t>of his mission. “Messiah” already had political and militaristic implications in first-century Judaism, and Jesus’ mission as a</w:t>
      </w:r>
      <w:r w:rsidRPr="00B46D0F">
        <w:rPr>
          <w:rFonts w:ascii="Aparajita" w:hAnsi="Aparajita" w:cs="Aparajita"/>
          <w:sz w:val="28"/>
          <w:szCs w:val="28"/>
        </w:rPr>
        <w:t> </w:t>
      </w:r>
      <w:r w:rsidRPr="00B46D0F">
        <w:rPr>
          <w:rFonts w:ascii="Aparajita" w:hAnsi="Aparajita" w:cs="Aparajita"/>
          <w:sz w:val="28"/>
          <w:szCs w:val="28"/>
        </w:rPr>
        <w:t>suffering servant was radically different. It is true that Jesus will use the title of Christoforos, "bearer of the cross," but only after his cross-bearing life</w:t>
      </w:r>
      <w:r w:rsidRPr="00B46D0F">
        <w:rPr>
          <w:rFonts w:ascii="Aparajita" w:hAnsi="Aparajita" w:cs="Aparajita"/>
          <w:sz w:val="28"/>
          <w:szCs w:val="28"/>
        </w:rPr>
        <w:t> </w:t>
      </w:r>
      <w:r w:rsidRPr="00B46D0F">
        <w:rPr>
          <w:rFonts w:ascii="Aparajita" w:hAnsi="Aparajita" w:cs="Aparajita"/>
          <w:sz w:val="28"/>
          <w:szCs w:val="28"/>
        </w:rPr>
        <w:t>is proven can he receive a title that aligns with his divine will in the world. The Messianic secret also intensifies the dramatic tension of the narrative as</w:t>
      </w:r>
      <w:r w:rsidRPr="00B46D0F">
        <w:rPr>
          <w:rFonts w:ascii="Aparajita" w:hAnsi="Aparajita" w:cs="Aparajita"/>
          <w:sz w:val="28"/>
          <w:szCs w:val="28"/>
        </w:rPr>
        <w:t> </w:t>
      </w:r>
      <w:r w:rsidRPr="00B46D0F">
        <w:rPr>
          <w:rFonts w:ascii="Aparajita" w:hAnsi="Aparajita" w:cs="Aparajita"/>
          <w:sz w:val="28"/>
          <w:szCs w:val="28"/>
        </w:rPr>
        <w:t xml:space="preserve">Jesus’ </w:t>
      </w:r>
      <w:r w:rsidR="00E530A3" w:rsidRPr="00B46D0F">
        <w:rPr>
          <w:rFonts w:ascii="Aparajita" w:hAnsi="Aparajita" w:cs="Aparajita"/>
          <w:sz w:val="28"/>
          <w:szCs w:val="28"/>
        </w:rPr>
        <w:t>identity</w:t>
      </w:r>
      <w:r w:rsidRPr="00B46D0F">
        <w:rPr>
          <w:rFonts w:ascii="Aparajita" w:hAnsi="Aparajita" w:cs="Aparajita"/>
          <w:sz w:val="28"/>
          <w:szCs w:val="28"/>
        </w:rPr>
        <w:t xml:space="preserve"> is revealed.</w:t>
      </w:r>
    </w:p>
    <w:p w14:paraId="23AAA29C" w14:textId="77777777" w:rsidR="00B46D0F" w:rsidRPr="00B46D0F" w:rsidRDefault="00B46D0F" w:rsidP="00B46D0F">
      <w:pPr>
        <w:rPr>
          <w:rFonts w:ascii="Aparajita" w:hAnsi="Aparajita" w:cs="Aparajita"/>
          <w:sz w:val="32"/>
          <w:szCs w:val="32"/>
        </w:rPr>
      </w:pPr>
      <w:r w:rsidRPr="00B46D0F">
        <w:rPr>
          <w:rFonts w:ascii="Aparajita" w:hAnsi="Aparajita" w:cs="Aparajita"/>
          <w:sz w:val="32"/>
          <w:szCs w:val="32"/>
        </w:rPr>
        <w:t>Jesus and</w:t>
      </w:r>
      <w:r w:rsidRPr="00B46D0F">
        <w:rPr>
          <w:rFonts w:ascii="Aparajita" w:hAnsi="Aparajita" w:cs="Aparajita"/>
          <w:sz w:val="32"/>
          <w:szCs w:val="32"/>
        </w:rPr>
        <w:t> </w:t>
      </w:r>
      <w:r w:rsidRPr="00B46D0F">
        <w:rPr>
          <w:rFonts w:ascii="Aparajita" w:hAnsi="Aparajita" w:cs="Aparajita"/>
          <w:sz w:val="32"/>
          <w:szCs w:val="32"/>
        </w:rPr>
        <w:t>His Cross: The Suffering Servant</w:t>
      </w:r>
    </w:p>
    <w:p w14:paraId="642D0DD7"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Jesus, the suffering servant, is an</w:t>
      </w:r>
      <w:r w:rsidRPr="00B46D0F">
        <w:rPr>
          <w:rFonts w:ascii="Aparajita" w:hAnsi="Aparajita" w:cs="Aparajita"/>
          <w:sz w:val="28"/>
          <w:szCs w:val="28"/>
        </w:rPr>
        <w:t> </w:t>
      </w:r>
      <w:r w:rsidRPr="00B46D0F">
        <w:rPr>
          <w:rFonts w:ascii="Aparajita" w:hAnsi="Aparajita" w:cs="Aparajita"/>
          <w:sz w:val="28"/>
          <w:szCs w:val="28"/>
        </w:rPr>
        <w:t>important part of Mark’s Christology. In the Passion predictions (Mark 8:31; 9:31; 10:33-34), this theme is most</w:t>
      </w:r>
      <w:r w:rsidRPr="00B46D0F">
        <w:rPr>
          <w:rFonts w:ascii="Aparajita" w:hAnsi="Aparajita" w:cs="Aparajita"/>
          <w:sz w:val="28"/>
          <w:szCs w:val="28"/>
        </w:rPr>
        <w:t> </w:t>
      </w:r>
      <w:r w:rsidRPr="00B46D0F">
        <w:rPr>
          <w:rFonts w:ascii="Aparajita" w:hAnsi="Aparajita" w:cs="Aparajita"/>
          <w:sz w:val="28"/>
          <w:szCs w:val="28"/>
        </w:rPr>
        <w:t>clearly articulated, where Jesus foresees his suffering, death, and resurrection. These predictions emphasize the paradox of Jesus’ vocation: he is the Messiah, but his victory is achieved through suffering and</w:t>
      </w:r>
      <w:r w:rsidRPr="00B46D0F">
        <w:rPr>
          <w:rFonts w:ascii="Aparajita" w:hAnsi="Aparajita" w:cs="Aparajita"/>
          <w:sz w:val="28"/>
          <w:szCs w:val="28"/>
        </w:rPr>
        <w:t> </w:t>
      </w:r>
      <w:r w:rsidRPr="00B46D0F">
        <w:rPr>
          <w:rFonts w:ascii="Aparajita" w:hAnsi="Aparajita" w:cs="Aparajita"/>
          <w:sz w:val="28"/>
          <w:szCs w:val="28"/>
        </w:rPr>
        <w:t>self-giving.</w:t>
      </w:r>
    </w:p>
    <w:p w14:paraId="2F78E2C6"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The suffering servant motif draws on the story of Isaiah 53, in which the servant of the holy</w:t>
      </w:r>
      <w:r w:rsidRPr="00B46D0F">
        <w:rPr>
          <w:rFonts w:ascii="Aparajita" w:hAnsi="Aparajita" w:cs="Aparajita"/>
          <w:sz w:val="28"/>
          <w:szCs w:val="28"/>
        </w:rPr>
        <w:t> </w:t>
      </w:r>
      <w:r w:rsidRPr="00B46D0F">
        <w:rPr>
          <w:rFonts w:ascii="Aparajita" w:hAnsi="Aparajita" w:cs="Aparajita"/>
          <w:sz w:val="28"/>
          <w:szCs w:val="28"/>
        </w:rPr>
        <w:t>one bears many sins and is vindicated by God. Mark shows Jesus filling this role, indicating that</w:t>
      </w:r>
      <w:r w:rsidRPr="00B46D0F">
        <w:rPr>
          <w:rFonts w:ascii="Aparajita" w:hAnsi="Aparajita" w:cs="Aparajita"/>
          <w:sz w:val="28"/>
          <w:szCs w:val="28"/>
        </w:rPr>
        <w:t> </w:t>
      </w:r>
      <w:r w:rsidRPr="00B46D0F">
        <w:rPr>
          <w:rFonts w:ascii="Aparajita" w:hAnsi="Aparajita" w:cs="Aparajita"/>
          <w:sz w:val="28"/>
          <w:szCs w:val="28"/>
        </w:rPr>
        <w:t>his suffering is redemptive and essential for the salvation of humankind. The theme reaches its climax in Mark 10:45, when Jesus states, “For the Son of Man came not to be served but</w:t>
      </w:r>
      <w:r w:rsidRPr="00B46D0F">
        <w:rPr>
          <w:rFonts w:ascii="Aparajita" w:hAnsi="Aparajita" w:cs="Aparajita"/>
          <w:sz w:val="28"/>
          <w:szCs w:val="28"/>
        </w:rPr>
        <w:t> </w:t>
      </w:r>
      <w:r w:rsidRPr="00B46D0F">
        <w:rPr>
          <w:rFonts w:ascii="Aparajita" w:hAnsi="Aparajita" w:cs="Aparajita"/>
          <w:sz w:val="28"/>
          <w:szCs w:val="28"/>
        </w:rPr>
        <w:t>to serve, and to give his life as a ransom for many.” This is the mission of Jesus and his love</w:t>
      </w:r>
      <w:r w:rsidRPr="00B46D0F">
        <w:rPr>
          <w:rFonts w:ascii="Aparajita" w:hAnsi="Aparajita" w:cs="Aparajita"/>
          <w:sz w:val="28"/>
          <w:szCs w:val="28"/>
        </w:rPr>
        <w:t> </w:t>
      </w:r>
      <w:r w:rsidRPr="00B46D0F">
        <w:rPr>
          <w:rFonts w:ascii="Aparajita" w:hAnsi="Aparajita" w:cs="Aparajita"/>
          <w:sz w:val="28"/>
          <w:szCs w:val="28"/>
        </w:rPr>
        <w:t>that gives the self.</w:t>
      </w:r>
    </w:p>
    <w:p w14:paraId="4BA08E76"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This aspect of Christology</w:t>
      </w:r>
      <w:r w:rsidRPr="00B46D0F">
        <w:rPr>
          <w:rFonts w:ascii="Aparajita" w:hAnsi="Aparajita" w:cs="Aparajita"/>
          <w:sz w:val="28"/>
          <w:szCs w:val="28"/>
        </w:rPr>
        <w:t> </w:t>
      </w:r>
      <w:r w:rsidRPr="00B46D0F">
        <w:rPr>
          <w:rFonts w:ascii="Aparajita" w:hAnsi="Aparajita" w:cs="Aparajita"/>
          <w:sz w:val="28"/>
          <w:szCs w:val="28"/>
        </w:rPr>
        <w:t>is advanced even more in the crucifixion narrative in Mark. Jesus’s cry of dereliction from the cross,</w:t>
      </w:r>
      <w:r w:rsidRPr="00B46D0F">
        <w:rPr>
          <w:rFonts w:ascii="Aparajita" w:hAnsi="Aparajita" w:cs="Aparajita"/>
          <w:sz w:val="28"/>
          <w:szCs w:val="28"/>
        </w:rPr>
        <w:t> </w:t>
      </w:r>
      <w:r w:rsidRPr="00B46D0F">
        <w:rPr>
          <w:rFonts w:ascii="Aparajita" w:hAnsi="Aparajita" w:cs="Aparajita"/>
          <w:sz w:val="28"/>
          <w:szCs w:val="28"/>
        </w:rPr>
        <w:t>“My God, my God, why have you forsaken me?” (Mark 15:34), highlights both the</w:t>
      </w:r>
      <w:r w:rsidRPr="00B46D0F">
        <w:rPr>
          <w:rFonts w:ascii="Aparajita" w:hAnsi="Aparajita" w:cs="Aparajita"/>
          <w:sz w:val="28"/>
          <w:szCs w:val="28"/>
        </w:rPr>
        <w:t> </w:t>
      </w:r>
      <w:r w:rsidRPr="00B46D0F">
        <w:rPr>
          <w:rFonts w:ascii="Aparajita" w:hAnsi="Aparajita" w:cs="Aparajita"/>
          <w:sz w:val="28"/>
          <w:szCs w:val="28"/>
        </w:rPr>
        <w:t>intensity of his suffering and his identification with humanity’s estrangement from God. Yet even in this seemingly abandonment, Jesus obeys</w:t>
      </w:r>
      <w:r w:rsidRPr="00B46D0F">
        <w:rPr>
          <w:rFonts w:ascii="Aparajita" w:hAnsi="Aparajita" w:cs="Aparajita"/>
          <w:sz w:val="28"/>
          <w:szCs w:val="28"/>
        </w:rPr>
        <w:t> </w:t>
      </w:r>
      <w:r w:rsidRPr="00B46D0F">
        <w:rPr>
          <w:rFonts w:ascii="Aparajita" w:hAnsi="Aparajita" w:cs="Aparajita"/>
          <w:sz w:val="28"/>
          <w:szCs w:val="28"/>
        </w:rPr>
        <w:t>the divine will. The confession of the centurion at</w:t>
      </w:r>
      <w:r w:rsidRPr="00B46D0F">
        <w:rPr>
          <w:rFonts w:ascii="Aparajita" w:hAnsi="Aparajita" w:cs="Aparajita"/>
          <w:sz w:val="28"/>
          <w:szCs w:val="28"/>
        </w:rPr>
        <w:t> </w:t>
      </w:r>
      <w:r w:rsidRPr="00B46D0F">
        <w:rPr>
          <w:rFonts w:ascii="Aparajita" w:hAnsi="Aparajita" w:cs="Aparajita"/>
          <w:sz w:val="28"/>
          <w:szCs w:val="28"/>
        </w:rPr>
        <w:t>the foot of the cross, “Truly this man was God’s Son!” (Mark 15:39), an arresting declaration of Jesus’</w:t>
      </w:r>
      <w:r w:rsidRPr="00B46D0F">
        <w:rPr>
          <w:rFonts w:ascii="Aparajita" w:hAnsi="Aparajita" w:cs="Aparajita"/>
          <w:sz w:val="28"/>
          <w:szCs w:val="28"/>
        </w:rPr>
        <w:t> </w:t>
      </w:r>
      <w:r w:rsidRPr="00B46D0F">
        <w:rPr>
          <w:rFonts w:ascii="Aparajita" w:hAnsi="Aparajita" w:cs="Aparajita"/>
          <w:sz w:val="28"/>
          <w:szCs w:val="28"/>
        </w:rPr>
        <w:t>identity and the saving import of his death.</w:t>
      </w:r>
    </w:p>
    <w:p w14:paraId="6986181C" w14:textId="77777777" w:rsidR="00B46D0F" w:rsidRPr="00B46D0F" w:rsidRDefault="00B46D0F" w:rsidP="00B46D0F">
      <w:pPr>
        <w:rPr>
          <w:rFonts w:ascii="Aparajita" w:hAnsi="Aparajita" w:cs="Aparajita"/>
          <w:sz w:val="32"/>
          <w:szCs w:val="32"/>
        </w:rPr>
      </w:pPr>
      <w:r w:rsidRPr="00B46D0F">
        <w:rPr>
          <w:rFonts w:ascii="Aparajita" w:hAnsi="Aparajita" w:cs="Aparajita"/>
          <w:sz w:val="32"/>
          <w:szCs w:val="32"/>
        </w:rPr>
        <w:t>Son of Man: Eschatological Judge</w:t>
      </w:r>
      <w:r w:rsidRPr="00B46D0F">
        <w:rPr>
          <w:rFonts w:ascii="Aparajita" w:hAnsi="Aparajita" w:cs="Aparajita"/>
          <w:sz w:val="32"/>
          <w:szCs w:val="32"/>
        </w:rPr>
        <w:t> </w:t>
      </w:r>
      <w:r w:rsidRPr="00B46D0F">
        <w:rPr>
          <w:rFonts w:ascii="Aparajita" w:hAnsi="Aparajita" w:cs="Aparajita"/>
          <w:sz w:val="32"/>
          <w:szCs w:val="32"/>
        </w:rPr>
        <w:t>and Redeemer</w:t>
      </w:r>
    </w:p>
    <w:p w14:paraId="5857E2CE"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Mark often refers to Jesus</w:t>
      </w:r>
      <w:r w:rsidRPr="00B46D0F">
        <w:rPr>
          <w:rFonts w:ascii="Aparajita" w:hAnsi="Aparajita" w:cs="Aparajita"/>
          <w:sz w:val="28"/>
          <w:szCs w:val="28"/>
        </w:rPr>
        <w:t> </w:t>
      </w:r>
      <w:r w:rsidRPr="00B46D0F">
        <w:rPr>
          <w:rFonts w:ascii="Aparajita" w:hAnsi="Aparajita" w:cs="Aparajita"/>
          <w:sz w:val="28"/>
          <w:szCs w:val="28"/>
        </w:rPr>
        <w:t>using the title “Son of Man.” The term has both human and divine overtones and draws on Daniel 7:13–14, in which the Son of</w:t>
      </w:r>
      <w:r w:rsidRPr="00B46D0F">
        <w:rPr>
          <w:rFonts w:ascii="Aparajita" w:hAnsi="Aparajita" w:cs="Aparajita"/>
          <w:sz w:val="28"/>
          <w:szCs w:val="28"/>
        </w:rPr>
        <w:t> </w:t>
      </w:r>
      <w:r w:rsidRPr="00B46D0F">
        <w:rPr>
          <w:rFonts w:ascii="Aparajita" w:hAnsi="Aparajita" w:cs="Aparajita"/>
          <w:sz w:val="28"/>
          <w:szCs w:val="28"/>
        </w:rPr>
        <w:t>Man appears as a heavenly figure who receives authority from God. In Mark, the Son of Man is depicted as a</w:t>
      </w:r>
      <w:r w:rsidRPr="00B46D0F">
        <w:rPr>
          <w:rFonts w:ascii="Aparajita" w:hAnsi="Aparajita" w:cs="Aparajita"/>
          <w:sz w:val="28"/>
          <w:szCs w:val="28"/>
        </w:rPr>
        <w:t> </w:t>
      </w:r>
      <w:r w:rsidRPr="00B46D0F">
        <w:rPr>
          <w:rFonts w:ascii="Aparajita" w:hAnsi="Aparajita" w:cs="Aparajita"/>
          <w:sz w:val="28"/>
          <w:szCs w:val="28"/>
        </w:rPr>
        <w:t>suffering servant and an eschatological judge.</w:t>
      </w:r>
    </w:p>
    <w:p w14:paraId="3EA4E39C"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The two natures of the Son of Man manifest</w:t>
      </w:r>
      <w:r w:rsidRPr="00B46D0F">
        <w:rPr>
          <w:rFonts w:ascii="Aparajita" w:hAnsi="Aparajita" w:cs="Aparajita"/>
          <w:sz w:val="28"/>
          <w:szCs w:val="28"/>
        </w:rPr>
        <w:t> </w:t>
      </w:r>
      <w:r w:rsidRPr="00B46D0F">
        <w:rPr>
          <w:rFonts w:ascii="Aparajita" w:hAnsi="Aparajita" w:cs="Aparajita"/>
          <w:sz w:val="28"/>
          <w:szCs w:val="28"/>
        </w:rPr>
        <w:t>in Jesus’ description of the end of time. Jesus describes</w:t>
      </w:r>
      <w:r w:rsidRPr="00B46D0F">
        <w:rPr>
          <w:rFonts w:ascii="Aparajita" w:hAnsi="Aparajita" w:cs="Aparajita"/>
          <w:sz w:val="28"/>
          <w:szCs w:val="28"/>
        </w:rPr>
        <w:t> </w:t>
      </w:r>
      <w:r w:rsidRPr="00B46D0F">
        <w:rPr>
          <w:rFonts w:ascii="Aparajita" w:hAnsi="Aparajita" w:cs="Aparajita"/>
          <w:sz w:val="28"/>
          <w:szCs w:val="28"/>
        </w:rPr>
        <w:t>the appearance of the Son of Man “in clouds with great power and glory” in Mark 13:26. This</w:t>
      </w:r>
      <w:r w:rsidRPr="00B46D0F">
        <w:rPr>
          <w:rFonts w:ascii="Aparajita" w:hAnsi="Aparajita" w:cs="Aparajita"/>
          <w:sz w:val="28"/>
          <w:szCs w:val="28"/>
        </w:rPr>
        <w:t> </w:t>
      </w:r>
      <w:r w:rsidRPr="00B46D0F">
        <w:rPr>
          <w:rFonts w:ascii="Aparajita" w:hAnsi="Aparajita" w:cs="Aparajita"/>
          <w:sz w:val="28"/>
          <w:szCs w:val="28"/>
        </w:rPr>
        <w:t>imagery stresses Jesus’ divine power and his coming role in judgment. At the same time, the Son of Man is also the one who “must suffer many things and be rejected” (Mark</w:t>
      </w:r>
      <w:r w:rsidRPr="00B46D0F">
        <w:rPr>
          <w:rFonts w:ascii="Aparajita" w:hAnsi="Aparajita" w:cs="Aparajita"/>
          <w:sz w:val="28"/>
          <w:szCs w:val="28"/>
        </w:rPr>
        <w:t> </w:t>
      </w:r>
      <w:r w:rsidRPr="00B46D0F">
        <w:rPr>
          <w:rFonts w:ascii="Aparajita" w:hAnsi="Aparajita" w:cs="Aparajita"/>
          <w:sz w:val="28"/>
          <w:szCs w:val="28"/>
        </w:rPr>
        <w:t xml:space="preserve">8:31). Mark </w:t>
      </w:r>
      <w:r w:rsidRPr="00B46D0F">
        <w:rPr>
          <w:rFonts w:ascii="Aparajita" w:hAnsi="Aparajita" w:cs="Aparajita"/>
          <w:sz w:val="28"/>
          <w:szCs w:val="28"/>
        </w:rPr>
        <w:lastRenderedPageBreak/>
        <w:t>performs such integration to</w:t>
      </w:r>
      <w:r w:rsidRPr="00B46D0F">
        <w:rPr>
          <w:rFonts w:ascii="Aparajita" w:hAnsi="Aparajita" w:cs="Aparajita"/>
          <w:sz w:val="28"/>
          <w:szCs w:val="28"/>
        </w:rPr>
        <w:t> </w:t>
      </w:r>
      <w:r w:rsidRPr="00B46D0F">
        <w:rPr>
          <w:rFonts w:ascii="Aparajita" w:hAnsi="Aparajita" w:cs="Aparajita"/>
          <w:sz w:val="28"/>
          <w:szCs w:val="28"/>
        </w:rPr>
        <w:t>depict a fuller understanding of Jesus, who brings forth God’s kingdom through the battle of suffering and his ultimate vindication.</w:t>
      </w:r>
    </w:p>
    <w:p w14:paraId="56BCAB4A" w14:textId="77777777" w:rsidR="00B46D0F" w:rsidRPr="00B46D0F" w:rsidRDefault="00B46D0F" w:rsidP="00B46D0F">
      <w:pPr>
        <w:rPr>
          <w:rFonts w:ascii="Aparajita" w:hAnsi="Aparajita" w:cs="Aparajita"/>
          <w:sz w:val="32"/>
          <w:szCs w:val="32"/>
        </w:rPr>
      </w:pPr>
      <w:r w:rsidRPr="00B46D0F">
        <w:rPr>
          <w:rFonts w:ascii="Aparajita" w:hAnsi="Aparajita" w:cs="Aparajita"/>
          <w:sz w:val="32"/>
          <w:szCs w:val="32"/>
        </w:rPr>
        <w:t>The Disciples and Roles of</w:t>
      </w:r>
      <w:r w:rsidRPr="00B46D0F">
        <w:rPr>
          <w:rFonts w:ascii="Aparajita" w:hAnsi="Aparajita" w:cs="Aparajita"/>
          <w:sz w:val="32"/>
          <w:szCs w:val="32"/>
        </w:rPr>
        <w:t> </w:t>
      </w:r>
      <w:r w:rsidRPr="00B46D0F">
        <w:rPr>
          <w:rFonts w:ascii="Aparajita" w:hAnsi="Aparajita" w:cs="Aparajita"/>
          <w:sz w:val="32"/>
          <w:szCs w:val="32"/>
        </w:rPr>
        <w:t>the Community</w:t>
      </w:r>
    </w:p>
    <w:p w14:paraId="1F042B00" w14:textId="77777777" w:rsidR="00B46D0F" w:rsidRPr="00B46D0F" w:rsidRDefault="00B46D0F" w:rsidP="00B46D0F">
      <w:pPr>
        <w:rPr>
          <w:rFonts w:ascii="Aparajita" w:hAnsi="Aparajita" w:cs="Aparajita"/>
          <w:sz w:val="28"/>
          <w:szCs w:val="28"/>
        </w:rPr>
      </w:pPr>
      <w:r w:rsidRPr="00B46D0F">
        <w:rPr>
          <w:rFonts w:ascii="Aparajita" w:hAnsi="Aparajita" w:cs="Aparajita"/>
          <w:sz w:val="28"/>
          <w:szCs w:val="28"/>
        </w:rPr>
        <w:t>The Gospel</w:t>
      </w:r>
      <w:r w:rsidRPr="00B46D0F">
        <w:rPr>
          <w:rFonts w:ascii="Aparajita" w:hAnsi="Aparajita" w:cs="Aparajita"/>
          <w:sz w:val="28"/>
          <w:szCs w:val="28"/>
        </w:rPr>
        <w:t> </w:t>
      </w:r>
      <w:r w:rsidRPr="00B46D0F">
        <w:rPr>
          <w:rFonts w:ascii="Aparajita" w:hAnsi="Aparajita" w:cs="Aparajita"/>
          <w:sz w:val="28"/>
          <w:szCs w:val="28"/>
        </w:rPr>
        <w:t>of Mark depicts the disciples struggling to understand the fullness of who Jesus was and what he came to do. Their misunderstandings and failures are emphasized to contrast with the radical nature of Jesus’ message and the</w:t>
      </w:r>
      <w:r w:rsidRPr="00B46D0F">
        <w:rPr>
          <w:rFonts w:ascii="Aparajita" w:hAnsi="Aparajita" w:cs="Aparajita"/>
          <w:sz w:val="28"/>
          <w:szCs w:val="28"/>
        </w:rPr>
        <w:t> </w:t>
      </w:r>
      <w:r w:rsidRPr="00B46D0F">
        <w:rPr>
          <w:rFonts w:ascii="Aparajita" w:hAnsi="Aparajita" w:cs="Aparajita"/>
          <w:sz w:val="28"/>
          <w:szCs w:val="28"/>
        </w:rPr>
        <w:t>cost of discipleship. Peter’s response to the first Passion prediction, for example, is a rebuke of Jesus (Mark 8:32-33), demonstrating his inability to integrate a suffering messiah</w:t>
      </w:r>
      <w:r w:rsidRPr="00B46D0F">
        <w:rPr>
          <w:rFonts w:ascii="Aparajita" w:hAnsi="Aparajita" w:cs="Aparajita"/>
          <w:sz w:val="28"/>
          <w:szCs w:val="28"/>
        </w:rPr>
        <w:t> </w:t>
      </w:r>
      <w:r w:rsidRPr="00B46D0F">
        <w:rPr>
          <w:rFonts w:ascii="Aparajita" w:hAnsi="Aparajita" w:cs="Aparajita"/>
          <w:sz w:val="28"/>
          <w:szCs w:val="28"/>
        </w:rPr>
        <w:t>with his aspirations for a triumphant liberator.</w:t>
      </w:r>
    </w:p>
    <w:p w14:paraId="7DF24ECD" w14:textId="21E1448B" w:rsidR="00B46D0F" w:rsidRPr="00B46D0F" w:rsidRDefault="00B46D0F" w:rsidP="00B46D0F">
      <w:pPr>
        <w:rPr>
          <w:rFonts w:ascii="Aparajita" w:hAnsi="Aparajita" w:cs="Aparajita"/>
          <w:sz w:val="28"/>
          <w:szCs w:val="28"/>
        </w:rPr>
      </w:pPr>
      <w:r w:rsidRPr="00B46D0F">
        <w:rPr>
          <w:rFonts w:ascii="Aparajita" w:hAnsi="Aparajita" w:cs="Aparajita"/>
          <w:sz w:val="28"/>
          <w:szCs w:val="28"/>
        </w:rPr>
        <w:t>Despite their brokenness, the disciples are invited</w:t>
      </w:r>
      <w:r w:rsidRPr="00B46D0F">
        <w:rPr>
          <w:rFonts w:ascii="Aparajita" w:hAnsi="Aparajita" w:cs="Aparajita"/>
          <w:sz w:val="28"/>
          <w:szCs w:val="28"/>
        </w:rPr>
        <w:t> </w:t>
      </w:r>
      <w:r w:rsidRPr="00B46D0F">
        <w:rPr>
          <w:rFonts w:ascii="Aparajita" w:hAnsi="Aparajita" w:cs="Aparajita"/>
          <w:sz w:val="28"/>
          <w:szCs w:val="28"/>
        </w:rPr>
        <w:t>to join Jesus’ mission. At Mark 3:14-15,</w:t>
      </w:r>
      <w:r w:rsidRPr="00B46D0F">
        <w:rPr>
          <w:rFonts w:ascii="Aparajita" w:hAnsi="Aparajita" w:cs="Aparajita"/>
          <w:sz w:val="28"/>
          <w:szCs w:val="28"/>
        </w:rPr>
        <w:t> </w:t>
      </w:r>
      <w:r w:rsidRPr="00B46D0F">
        <w:rPr>
          <w:rFonts w:ascii="Aparajita" w:hAnsi="Aparajita" w:cs="Aparajita"/>
          <w:sz w:val="28"/>
          <w:szCs w:val="28"/>
        </w:rPr>
        <w:t>Jesus appoints the twelve “to be with him” and “to proclaim the message.” This call highlights the communal nature of Jesus’ mission and the</w:t>
      </w:r>
      <w:r w:rsidRPr="00B46D0F">
        <w:rPr>
          <w:rFonts w:ascii="Aparajita" w:hAnsi="Aparajita" w:cs="Aparajita"/>
          <w:sz w:val="28"/>
          <w:szCs w:val="28"/>
        </w:rPr>
        <w:t> </w:t>
      </w:r>
      <w:r w:rsidRPr="00B46D0F">
        <w:rPr>
          <w:rFonts w:ascii="Aparajita" w:hAnsi="Aparajita" w:cs="Aparajita"/>
          <w:sz w:val="28"/>
          <w:szCs w:val="28"/>
        </w:rPr>
        <w:t>call of his followers to continue with it. In many ways, these failures of</w:t>
      </w:r>
      <w:r w:rsidRPr="00B46D0F">
        <w:rPr>
          <w:rFonts w:ascii="Aparajita" w:hAnsi="Aparajita" w:cs="Aparajita"/>
          <w:sz w:val="28"/>
          <w:szCs w:val="28"/>
        </w:rPr>
        <w:t> </w:t>
      </w:r>
      <w:r w:rsidRPr="00B46D0F">
        <w:rPr>
          <w:rFonts w:ascii="Aparajita" w:hAnsi="Aparajita" w:cs="Aparajita"/>
          <w:sz w:val="28"/>
          <w:szCs w:val="28"/>
        </w:rPr>
        <w:t>the disciples</w:t>
      </w:r>
      <w:r w:rsidR="00E530A3" w:rsidRPr="00B46D0F">
        <w:rPr>
          <w:rFonts w:ascii="Aparajita" w:hAnsi="Aparajita" w:cs="Aparajita"/>
          <w:sz w:val="28"/>
          <w:szCs w:val="28"/>
        </w:rPr>
        <w:t>, and particularly</w:t>
      </w:r>
      <w:r w:rsidRPr="00B46D0F">
        <w:rPr>
          <w:rFonts w:ascii="Aparajita" w:hAnsi="Aparajita" w:cs="Aparajita"/>
          <w:sz w:val="28"/>
          <w:szCs w:val="28"/>
        </w:rPr>
        <w:t xml:space="preserve"> their fallibility in abandoning Jesus even during his Passion, reveal forth the grace and forgiveness upon which the entirety of Jesus’ interaction with his followers is based.</w:t>
      </w:r>
    </w:p>
    <w:p w14:paraId="3D93288F" w14:textId="77777777" w:rsidR="00E530A3" w:rsidRPr="00E530A3" w:rsidRDefault="00E530A3" w:rsidP="00E530A3">
      <w:pPr>
        <w:rPr>
          <w:rFonts w:ascii="Aparajita" w:hAnsi="Aparajita" w:cs="Aparajita"/>
          <w:sz w:val="32"/>
          <w:szCs w:val="32"/>
        </w:rPr>
      </w:pPr>
      <w:r w:rsidRPr="00E530A3">
        <w:rPr>
          <w:rFonts w:ascii="Aparajita" w:hAnsi="Aparajita" w:cs="Aparajita"/>
          <w:sz w:val="32"/>
          <w:szCs w:val="32"/>
        </w:rPr>
        <w:t>Empty Tomb: The Promise of Resurrection</w:t>
      </w:r>
    </w:p>
    <w:p w14:paraId="5187D8C7" w14:textId="17AFF7C9" w:rsidR="00E530A3" w:rsidRPr="00E530A3" w:rsidRDefault="00E530A3" w:rsidP="00E530A3">
      <w:pPr>
        <w:rPr>
          <w:rFonts w:ascii="Aparajita" w:hAnsi="Aparajita" w:cs="Aparajita"/>
          <w:sz w:val="28"/>
          <w:szCs w:val="28"/>
        </w:rPr>
      </w:pPr>
      <w:r w:rsidRPr="00E530A3">
        <w:rPr>
          <w:rFonts w:ascii="Aparajita" w:hAnsi="Aparajita" w:cs="Aparajita"/>
          <w:sz w:val="28"/>
          <w:szCs w:val="28"/>
        </w:rPr>
        <w:t>We have the</w:t>
      </w:r>
      <w:r w:rsidRPr="00E530A3">
        <w:rPr>
          <w:rFonts w:ascii="Aparajita" w:hAnsi="Aparajita" w:cs="Aparajita"/>
          <w:sz w:val="28"/>
          <w:szCs w:val="28"/>
        </w:rPr>
        <w:t> </w:t>
      </w:r>
      <w:r w:rsidRPr="00E530A3">
        <w:rPr>
          <w:rFonts w:ascii="Aparajita" w:hAnsi="Aparajita" w:cs="Aparajita"/>
          <w:sz w:val="28"/>
          <w:szCs w:val="28"/>
        </w:rPr>
        <w:t>account of the empty tomb in the Gospel of Mark (Mark 16:1-8). The women visiting</w:t>
      </w:r>
      <w:r w:rsidRPr="00E530A3">
        <w:rPr>
          <w:rFonts w:ascii="Aparajita" w:hAnsi="Aparajita" w:cs="Aparajita"/>
          <w:sz w:val="28"/>
          <w:szCs w:val="28"/>
        </w:rPr>
        <w:t> </w:t>
      </w:r>
      <w:r w:rsidRPr="00E530A3">
        <w:rPr>
          <w:rFonts w:ascii="Aparajita" w:hAnsi="Aparajita" w:cs="Aparajita"/>
          <w:sz w:val="28"/>
          <w:szCs w:val="28"/>
        </w:rPr>
        <w:t>the tomb is met by a young man who proclaims that Jesus has been raised and is going on ahead of them to Galilee. Conclusion: Regardless of how the story ends in fear and amazement, the ending of the narrative remains, trying to elicit a</w:t>
      </w:r>
      <w:r w:rsidRPr="00E530A3">
        <w:rPr>
          <w:rFonts w:ascii="Aparajita" w:hAnsi="Aparajita" w:cs="Aparajita"/>
          <w:sz w:val="28"/>
          <w:szCs w:val="28"/>
        </w:rPr>
        <w:t> </w:t>
      </w:r>
      <w:r w:rsidRPr="00E530A3">
        <w:rPr>
          <w:rFonts w:ascii="Aparajita" w:hAnsi="Aparajita" w:cs="Aparajita"/>
          <w:sz w:val="28"/>
          <w:szCs w:val="28"/>
        </w:rPr>
        <w:t>response to the resurrection story.</w:t>
      </w:r>
    </w:p>
    <w:p w14:paraId="63943A89" w14:textId="77777777" w:rsidR="00E530A3" w:rsidRPr="00E530A3" w:rsidRDefault="00E530A3" w:rsidP="00E530A3">
      <w:pPr>
        <w:rPr>
          <w:rFonts w:ascii="Aparajita" w:hAnsi="Aparajita" w:cs="Aparajita"/>
          <w:sz w:val="28"/>
          <w:szCs w:val="28"/>
        </w:rPr>
      </w:pPr>
      <w:r w:rsidRPr="00E530A3">
        <w:rPr>
          <w:rFonts w:ascii="Aparajita" w:hAnsi="Aparajita" w:cs="Aparajita"/>
          <w:sz w:val="28"/>
          <w:szCs w:val="28"/>
        </w:rPr>
        <w:t>The resurrection is the final vindication of</w:t>
      </w:r>
      <w:r w:rsidRPr="00E530A3">
        <w:rPr>
          <w:rFonts w:ascii="Aparajita" w:hAnsi="Aparajita" w:cs="Aparajita"/>
          <w:sz w:val="28"/>
          <w:szCs w:val="28"/>
        </w:rPr>
        <w:t> </w:t>
      </w:r>
      <w:r w:rsidRPr="00E530A3">
        <w:rPr>
          <w:rFonts w:ascii="Aparajita" w:hAnsi="Aparajita" w:cs="Aparajita"/>
          <w:sz w:val="28"/>
          <w:szCs w:val="28"/>
        </w:rPr>
        <w:t>Jesus’ identity and mission. This</w:t>
      </w:r>
      <w:r w:rsidRPr="00E530A3">
        <w:rPr>
          <w:rFonts w:ascii="Aparajita" w:hAnsi="Aparajita" w:cs="Aparajita"/>
          <w:sz w:val="28"/>
          <w:szCs w:val="28"/>
        </w:rPr>
        <w:t> </w:t>
      </w:r>
      <w:r w:rsidRPr="00E530A3">
        <w:rPr>
          <w:rFonts w:ascii="Aparajita" w:hAnsi="Aparajita" w:cs="Aparajita"/>
          <w:sz w:val="28"/>
          <w:szCs w:val="28"/>
        </w:rPr>
        <w:t>affirms his claims to divinity and his status as the inaugurator of God’s kingdom. The abrupt ending of Mark has inspired</w:t>
      </w:r>
      <w:r w:rsidRPr="00E530A3">
        <w:rPr>
          <w:rFonts w:ascii="Aparajita" w:hAnsi="Aparajita" w:cs="Aparajita"/>
          <w:sz w:val="28"/>
          <w:szCs w:val="28"/>
        </w:rPr>
        <w:t> </w:t>
      </w:r>
      <w:r w:rsidRPr="00E530A3">
        <w:rPr>
          <w:rFonts w:ascii="Aparajita" w:hAnsi="Aparajita" w:cs="Aparajita"/>
          <w:sz w:val="28"/>
          <w:szCs w:val="28"/>
        </w:rPr>
        <w:t>much scholarly debate, although it powerfully expresses how the resurrection transforms the disciples and the community of faith.</w:t>
      </w:r>
    </w:p>
    <w:p w14:paraId="4896775B" w14:textId="77777777" w:rsidR="00E530A3" w:rsidRPr="00E530A3" w:rsidRDefault="00E530A3" w:rsidP="00E530A3">
      <w:pPr>
        <w:rPr>
          <w:rFonts w:ascii="Aparajita" w:hAnsi="Aparajita" w:cs="Aparajita"/>
          <w:sz w:val="32"/>
          <w:szCs w:val="32"/>
        </w:rPr>
      </w:pPr>
      <w:r w:rsidRPr="00E530A3">
        <w:rPr>
          <w:rFonts w:ascii="Aparajita" w:hAnsi="Aparajita" w:cs="Aparajita"/>
          <w:sz w:val="32"/>
          <w:szCs w:val="32"/>
        </w:rPr>
        <w:t>Markan Christology: Theological Significance</w:t>
      </w:r>
    </w:p>
    <w:p w14:paraId="4F6DB2E0" w14:textId="77777777" w:rsidR="00E530A3" w:rsidRPr="00E530A3" w:rsidRDefault="00E530A3" w:rsidP="00E530A3">
      <w:pPr>
        <w:rPr>
          <w:rFonts w:ascii="Aparajita" w:hAnsi="Aparajita" w:cs="Aparajita"/>
          <w:sz w:val="28"/>
          <w:szCs w:val="28"/>
        </w:rPr>
      </w:pPr>
      <w:r w:rsidRPr="00E530A3">
        <w:rPr>
          <w:rFonts w:ascii="Aparajita" w:hAnsi="Aparajita" w:cs="Aparajita"/>
          <w:sz w:val="28"/>
          <w:szCs w:val="28"/>
        </w:rPr>
        <w:t>Mark’s</w:t>
      </w:r>
      <w:r w:rsidRPr="00E530A3">
        <w:rPr>
          <w:rFonts w:ascii="Aparajita" w:hAnsi="Aparajita" w:cs="Aparajita"/>
          <w:sz w:val="28"/>
          <w:szCs w:val="28"/>
        </w:rPr>
        <w:t> </w:t>
      </w:r>
      <w:r w:rsidRPr="00E530A3">
        <w:rPr>
          <w:rFonts w:ascii="Aparajita" w:hAnsi="Aparajita" w:cs="Aparajita"/>
          <w:sz w:val="28"/>
          <w:szCs w:val="28"/>
        </w:rPr>
        <w:t>portrayal of Jesus is deep and disturbing. In stressing the suffering and servant character of the Messiah, Mark is a radical reinterpretation of</w:t>
      </w:r>
      <w:r w:rsidRPr="00E530A3">
        <w:rPr>
          <w:rFonts w:ascii="Aparajita" w:hAnsi="Aparajita" w:cs="Aparajita"/>
          <w:sz w:val="28"/>
          <w:szCs w:val="28"/>
        </w:rPr>
        <w:t> </w:t>
      </w:r>
      <w:r w:rsidRPr="00E530A3">
        <w:rPr>
          <w:rFonts w:ascii="Aparajita" w:hAnsi="Aparajita" w:cs="Aparajita"/>
          <w:sz w:val="28"/>
          <w:szCs w:val="28"/>
        </w:rPr>
        <w:t>classic Jewish messianic ideas. The Gospel encourages us to confront</w:t>
      </w:r>
      <w:r w:rsidRPr="00E530A3">
        <w:rPr>
          <w:rFonts w:ascii="Aparajita" w:hAnsi="Aparajita" w:cs="Aparajita"/>
          <w:sz w:val="28"/>
          <w:szCs w:val="28"/>
        </w:rPr>
        <w:t> </w:t>
      </w:r>
      <w:r w:rsidRPr="00E530A3">
        <w:rPr>
          <w:rFonts w:ascii="Aparajita" w:hAnsi="Aparajita" w:cs="Aparajita"/>
          <w:sz w:val="28"/>
          <w:szCs w:val="28"/>
        </w:rPr>
        <w:t>Jesus — not as a political revolutionist — but as The Savior who saves us through obedience to God and sacrificial love.</w:t>
      </w:r>
    </w:p>
    <w:p w14:paraId="3E742CE4" w14:textId="77777777" w:rsidR="00E530A3" w:rsidRPr="00E530A3" w:rsidRDefault="00E530A3" w:rsidP="00E530A3">
      <w:pPr>
        <w:rPr>
          <w:rFonts w:ascii="Aparajita" w:hAnsi="Aparajita" w:cs="Aparajita"/>
          <w:sz w:val="28"/>
          <w:szCs w:val="28"/>
        </w:rPr>
      </w:pPr>
      <w:r w:rsidRPr="00E530A3">
        <w:rPr>
          <w:rFonts w:ascii="Aparajita" w:hAnsi="Aparajita" w:cs="Aparajita"/>
          <w:sz w:val="28"/>
          <w:szCs w:val="28"/>
        </w:rPr>
        <w:t>A major</w:t>
      </w:r>
      <w:r w:rsidRPr="00E530A3">
        <w:rPr>
          <w:rFonts w:ascii="Aparajita" w:hAnsi="Aparajita" w:cs="Aparajita"/>
          <w:sz w:val="28"/>
          <w:szCs w:val="28"/>
        </w:rPr>
        <w:t> </w:t>
      </w:r>
      <w:r w:rsidRPr="00E530A3">
        <w:rPr>
          <w:rFonts w:ascii="Aparajita" w:hAnsi="Aparajita" w:cs="Aparajita"/>
          <w:sz w:val="28"/>
          <w:szCs w:val="28"/>
        </w:rPr>
        <w:t>tension in Markan Christology is between the divine authority of Jesus and his human vulnerability. This tension speaks to both the</w:t>
      </w:r>
      <w:r w:rsidRPr="00E530A3">
        <w:rPr>
          <w:rFonts w:ascii="Aparajita" w:hAnsi="Aparajita" w:cs="Aparajita"/>
          <w:sz w:val="28"/>
          <w:szCs w:val="28"/>
        </w:rPr>
        <w:t> </w:t>
      </w:r>
      <w:r w:rsidRPr="00E530A3">
        <w:rPr>
          <w:rFonts w:ascii="Aparajita" w:hAnsi="Aparajita" w:cs="Aparajita"/>
          <w:sz w:val="28"/>
          <w:szCs w:val="28"/>
        </w:rPr>
        <w:t>mystery of the Incarnation and the paradox of the cross. In presenting Jesus as the Son of God, the messianic suffering servant, and the eschatological Son of Man, Mark provides a</w:t>
      </w:r>
      <w:r w:rsidRPr="00E530A3">
        <w:rPr>
          <w:rFonts w:ascii="Aparajita" w:hAnsi="Aparajita" w:cs="Aparajita"/>
          <w:sz w:val="28"/>
          <w:szCs w:val="28"/>
        </w:rPr>
        <w:t> </w:t>
      </w:r>
      <w:r w:rsidRPr="00E530A3">
        <w:rPr>
          <w:rFonts w:ascii="Aparajita" w:hAnsi="Aparajita" w:cs="Aparajita"/>
          <w:sz w:val="28"/>
          <w:szCs w:val="28"/>
        </w:rPr>
        <w:t>comprehensive portrait of his person and work.</w:t>
      </w:r>
    </w:p>
    <w:p w14:paraId="09EB07CA" w14:textId="77777777" w:rsidR="00E530A3" w:rsidRPr="00E530A3" w:rsidRDefault="00E530A3" w:rsidP="00E530A3">
      <w:pPr>
        <w:rPr>
          <w:rFonts w:ascii="Aparajita" w:hAnsi="Aparajita" w:cs="Aparajita"/>
          <w:sz w:val="32"/>
          <w:szCs w:val="32"/>
        </w:rPr>
      </w:pPr>
      <w:r w:rsidRPr="00E530A3">
        <w:rPr>
          <w:rFonts w:ascii="Aparajita" w:hAnsi="Aparajita" w:cs="Aparajita"/>
          <w:sz w:val="32"/>
          <w:szCs w:val="32"/>
        </w:rPr>
        <w:lastRenderedPageBreak/>
        <w:t>Conclusion</w:t>
      </w:r>
    </w:p>
    <w:p w14:paraId="18968582" w14:textId="77777777" w:rsidR="00E530A3" w:rsidRPr="00E530A3" w:rsidRDefault="00E530A3" w:rsidP="00E530A3">
      <w:pPr>
        <w:rPr>
          <w:rFonts w:ascii="Aparajita" w:hAnsi="Aparajita" w:cs="Aparajita"/>
          <w:sz w:val="28"/>
          <w:szCs w:val="28"/>
        </w:rPr>
      </w:pPr>
      <w:r w:rsidRPr="00E530A3">
        <w:rPr>
          <w:rFonts w:ascii="Aparajita" w:hAnsi="Aparajita" w:cs="Aparajita"/>
          <w:sz w:val="28"/>
          <w:szCs w:val="28"/>
        </w:rPr>
        <w:t>Among all the</w:t>
      </w:r>
      <w:r w:rsidRPr="00E530A3">
        <w:rPr>
          <w:rFonts w:ascii="Aparajita" w:hAnsi="Aparajita" w:cs="Aparajita"/>
          <w:sz w:val="28"/>
          <w:szCs w:val="28"/>
        </w:rPr>
        <w:t> </w:t>
      </w:r>
      <w:r w:rsidRPr="00E530A3">
        <w:rPr>
          <w:rFonts w:ascii="Aparajita" w:hAnsi="Aparajita" w:cs="Aparajita"/>
          <w:sz w:val="28"/>
          <w:szCs w:val="28"/>
        </w:rPr>
        <w:t>Gospels, perhaps, the Gospel of Mark provides the most rich and complex portrait of Jesus Christ. Mark’s emphasis on the Messianic secret, the suffering servant, and the eschatological mission of the</w:t>
      </w:r>
      <w:r w:rsidRPr="00E530A3">
        <w:rPr>
          <w:rFonts w:ascii="Aparajita" w:hAnsi="Aparajita" w:cs="Aparajita"/>
          <w:sz w:val="28"/>
          <w:szCs w:val="28"/>
        </w:rPr>
        <w:t> </w:t>
      </w:r>
      <w:r w:rsidRPr="00E530A3">
        <w:rPr>
          <w:rFonts w:ascii="Aparajita" w:hAnsi="Aparajita" w:cs="Aparajita"/>
          <w:sz w:val="28"/>
          <w:szCs w:val="28"/>
        </w:rPr>
        <w:t>Son of Man results in a challenging and compelling Christology. The identity of the Son of God is revealed in Jesus’ teachings, miracles, sufferings, and resurrection, offering readers the opportunity to embrace the</w:t>
      </w:r>
      <w:r w:rsidRPr="00E530A3">
        <w:rPr>
          <w:rFonts w:ascii="Aparajita" w:hAnsi="Aparajita" w:cs="Aparajita"/>
          <w:sz w:val="28"/>
          <w:szCs w:val="28"/>
        </w:rPr>
        <w:t> </w:t>
      </w:r>
      <w:r w:rsidRPr="00E530A3">
        <w:rPr>
          <w:rFonts w:ascii="Aparajita" w:hAnsi="Aparajita" w:cs="Aparajita"/>
          <w:sz w:val="28"/>
          <w:szCs w:val="28"/>
        </w:rPr>
        <w:t>life-changing power of his message. It is that this Gospel is about humbling and serving and giving up than sitting on top of a righteous judgment with a glorious fanfare behind you</w:t>
      </w:r>
      <w:r w:rsidRPr="00E530A3">
        <w:rPr>
          <w:rFonts w:ascii="Aparajita" w:hAnsi="Aparajita" w:cs="Aparajita"/>
          <w:sz w:val="28"/>
          <w:szCs w:val="28"/>
        </w:rPr>
        <w:t> </w:t>
      </w:r>
      <w:r w:rsidRPr="00E530A3">
        <w:rPr>
          <w:rFonts w:ascii="Aparajita" w:hAnsi="Aparajita" w:cs="Aparajita"/>
          <w:sz w:val="28"/>
          <w:szCs w:val="28"/>
        </w:rPr>
        <w:t>as the Messiah.</w:t>
      </w:r>
    </w:p>
    <w:p w14:paraId="618C9DBF" w14:textId="77777777" w:rsidR="00E530A3" w:rsidRPr="00E530A3" w:rsidRDefault="00E530A3" w:rsidP="00E530A3">
      <w:pPr>
        <w:rPr>
          <w:rFonts w:ascii="Aparajita" w:hAnsi="Aparajita" w:cs="Aparajita"/>
          <w:sz w:val="28"/>
          <w:szCs w:val="28"/>
        </w:rPr>
      </w:pPr>
      <w:r w:rsidRPr="00E530A3">
        <w:rPr>
          <w:rFonts w:ascii="Aparajita" w:hAnsi="Aparajita" w:cs="Aparajita"/>
          <w:sz w:val="28"/>
          <w:szCs w:val="28"/>
        </w:rPr>
        <w:t>Believers are invited by Mark’s narrative to ponder the price of discipleship and the deep mystery of Jesus’ twofold nature, divine</w:t>
      </w:r>
      <w:r w:rsidRPr="00E530A3">
        <w:rPr>
          <w:rFonts w:ascii="Aparajita" w:hAnsi="Aparajita" w:cs="Aparajita"/>
          <w:sz w:val="28"/>
          <w:szCs w:val="28"/>
        </w:rPr>
        <w:t> </w:t>
      </w:r>
      <w:r w:rsidRPr="00E530A3">
        <w:rPr>
          <w:rFonts w:ascii="Aparajita" w:hAnsi="Aparajita" w:cs="Aparajita"/>
          <w:sz w:val="28"/>
          <w:szCs w:val="28"/>
        </w:rPr>
        <w:t>and human.” The open-ended conclusion of the Gospel challenges readers to ponder their own response to the risen Christ</w:t>
      </w:r>
      <w:r w:rsidRPr="00E530A3">
        <w:rPr>
          <w:rFonts w:ascii="Aparajita" w:hAnsi="Aparajita" w:cs="Aparajita"/>
          <w:sz w:val="28"/>
          <w:szCs w:val="28"/>
        </w:rPr>
        <w:t> </w:t>
      </w:r>
      <w:r w:rsidRPr="00E530A3">
        <w:rPr>
          <w:rFonts w:ascii="Aparajita" w:hAnsi="Aparajita" w:cs="Aparajita"/>
          <w:sz w:val="28"/>
          <w:szCs w:val="28"/>
        </w:rPr>
        <w:t>and to continue the message of hope, redemption, and renewal in their own lives and communities. As a foundational text among the four Gospels of the New Testament, the Gospel of Mark has fascinated theologians, scholars, and lay Christians alike for centuries and invites ongoing theological reflection and spiritual growth about the continuing significance of Jesus’ life,</w:t>
      </w:r>
      <w:r w:rsidRPr="00E530A3">
        <w:rPr>
          <w:rFonts w:ascii="Aparajita" w:hAnsi="Aparajita" w:cs="Aparajita"/>
          <w:sz w:val="28"/>
          <w:szCs w:val="28"/>
        </w:rPr>
        <w:t> </w:t>
      </w:r>
      <w:r w:rsidRPr="00E530A3">
        <w:rPr>
          <w:rFonts w:ascii="Aparajita" w:hAnsi="Aparajita" w:cs="Aparajita"/>
          <w:sz w:val="28"/>
          <w:szCs w:val="28"/>
        </w:rPr>
        <w:t>death, and resurrection in Christian faith and practice.</w:t>
      </w:r>
    </w:p>
    <w:p w14:paraId="57482B3E" w14:textId="77777777" w:rsidR="00E530A3" w:rsidRPr="00E530A3" w:rsidRDefault="00E530A3" w:rsidP="00E530A3">
      <w:pPr>
        <w:spacing w:before="100" w:beforeAutospacing="1" w:after="100" w:afterAutospacing="1" w:line="240" w:lineRule="auto"/>
        <w:outlineLvl w:val="2"/>
        <w:rPr>
          <w:rFonts w:ascii="Aparajita" w:eastAsia="Times New Roman" w:hAnsi="Aparajita" w:cs="Aparajita"/>
          <w:b/>
          <w:bCs/>
          <w:kern w:val="0"/>
          <w:sz w:val="28"/>
          <w:szCs w:val="28"/>
          <w:lang w:eastAsia="en-GB"/>
          <w14:ligatures w14:val="none"/>
        </w:rPr>
      </w:pPr>
      <w:r w:rsidRPr="00E530A3">
        <w:rPr>
          <w:rFonts w:ascii="Aparajita" w:eastAsia="Times New Roman" w:hAnsi="Aparajita" w:cs="Aparajita"/>
          <w:b/>
          <w:bCs/>
          <w:kern w:val="0"/>
          <w:sz w:val="28"/>
          <w:szCs w:val="28"/>
          <w:lang w:eastAsia="en-GB"/>
          <w14:ligatures w14:val="none"/>
        </w:rPr>
        <w:t>References</w:t>
      </w:r>
    </w:p>
    <w:p w14:paraId="06AFCEAE" w14:textId="77777777" w:rsidR="00E530A3" w:rsidRPr="00E530A3" w:rsidRDefault="00E530A3" w:rsidP="00E530A3">
      <w:pPr>
        <w:numPr>
          <w:ilvl w:val="0"/>
          <w:numId w:val="1"/>
        </w:numPr>
        <w:spacing w:before="100" w:beforeAutospacing="1" w:after="100" w:afterAutospacing="1" w:line="240" w:lineRule="auto"/>
        <w:rPr>
          <w:rFonts w:ascii="Aparajita" w:eastAsia="Times New Roman" w:hAnsi="Aparajita" w:cs="Aparajita"/>
          <w:kern w:val="0"/>
          <w:sz w:val="28"/>
          <w:szCs w:val="28"/>
          <w:lang w:eastAsia="en-GB"/>
          <w14:ligatures w14:val="none"/>
        </w:rPr>
      </w:pPr>
      <w:r w:rsidRPr="00E530A3">
        <w:rPr>
          <w:rFonts w:ascii="Aparajita" w:eastAsia="Times New Roman" w:hAnsi="Aparajita" w:cs="Aparajita"/>
          <w:kern w:val="0"/>
          <w:sz w:val="28"/>
          <w:szCs w:val="28"/>
          <w:lang w:eastAsia="en-GB"/>
          <w14:ligatures w14:val="none"/>
        </w:rPr>
        <w:t xml:space="preserve">France, R. T. (2002). </w:t>
      </w:r>
      <w:r w:rsidRPr="00E530A3">
        <w:rPr>
          <w:rFonts w:ascii="Aparajita" w:eastAsia="Times New Roman" w:hAnsi="Aparajita" w:cs="Aparajita"/>
          <w:i/>
          <w:iCs/>
          <w:kern w:val="0"/>
          <w:sz w:val="28"/>
          <w:szCs w:val="28"/>
          <w:lang w:eastAsia="en-GB"/>
          <w14:ligatures w14:val="none"/>
        </w:rPr>
        <w:t>The Gospel of Mark: A Commentary</w:t>
      </w:r>
      <w:r w:rsidRPr="00E530A3">
        <w:rPr>
          <w:rFonts w:ascii="Aparajita" w:eastAsia="Times New Roman" w:hAnsi="Aparajita" w:cs="Aparajita"/>
          <w:kern w:val="0"/>
          <w:sz w:val="28"/>
          <w:szCs w:val="28"/>
          <w:lang w:eastAsia="en-GB"/>
          <w14:ligatures w14:val="none"/>
        </w:rPr>
        <w:t>. Grand Rapids: Eerdmans.</w:t>
      </w:r>
    </w:p>
    <w:p w14:paraId="2198B065" w14:textId="77777777" w:rsidR="00E530A3" w:rsidRPr="00E530A3" w:rsidRDefault="00E530A3" w:rsidP="00E530A3">
      <w:pPr>
        <w:numPr>
          <w:ilvl w:val="0"/>
          <w:numId w:val="1"/>
        </w:numPr>
        <w:spacing w:before="100" w:beforeAutospacing="1" w:after="100" w:afterAutospacing="1" w:line="240" w:lineRule="auto"/>
        <w:rPr>
          <w:rFonts w:ascii="Aparajita" w:eastAsia="Times New Roman" w:hAnsi="Aparajita" w:cs="Aparajita"/>
          <w:kern w:val="0"/>
          <w:sz w:val="28"/>
          <w:szCs w:val="28"/>
          <w:lang w:eastAsia="en-GB"/>
          <w14:ligatures w14:val="none"/>
        </w:rPr>
      </w:pPr>
      <w:r w:rsidRPr="00E530A3">
        <w:rPr>
          <w:rFonts w:ascii="Aparajita" w:eastAsia="Times New Roman" w:hAnsi="Aparajita" w:cs="Aparajita"/>
          <w:kern w:val="0"/>
          <w:sz w:val="28"/>
          <w:szCs w:val="28"/>
          <w:lang w:eastAsia="en-GB"/>
          <w14:ligatures w14:val="none"/>
        </w:rPr>
        <w:t xml:space="preserve">Garland, D. E. (1996). </w:t>
      </w:r>
      <w:r w:rsidRPr="00E530A3">
        <w:rPr>
          <w:rFonts w:ascii="Aparajita" w:eastAsia="Times New Roman" w:hAnsi="Aparajita" w:cs="Aparajita"/>
          <w:i/>
          <w:iCs/>
          <w:kern w:val="0"/>
          <w:sz w:val="28"/>
          <w:szCs w:val="28"/>
          <w:lang w:eastAsia="en-GB"/>
          <w14:ligatures w14:val="none"/>
        </w:rPr>
        <w:t>Mark</w:t>
      </w:r>
      <w:r w:rsidRPr="00E530A3">
        <w:rPr>
          <w:rFonts w:ascii="Aparajita" w:eastAsia="Times New Roman" w:hAnsi="Aparajita" w:cs="Aparajita"/>
          <w:kern w:val="0"/>
          <w:sz w:val="28"/>
          <w:szCs w:val="28"/>
          <w:lang w:eastAsia="en-GB"/>
          <w14:ligatures w14:val="none"/>
        </w:rPr>
        <w:t>. NIV Application Commentary. Grand Rapids: Zondervan.</w:t>
      </w:r>
    </w:p>
    <w:p w14:paraId="79B3DB98" w14:textId="77777777" w:rsidR="00E530A3" w:rsidRPr="00E530A3" w:rsidRDefault="00E530A3" w:rsidP="00E530A3">
      <w:pPr>
        <w:numPr>
          <w:ilvl w:val="0"/>
          <w:numId w:val="1"/>
        </w:numPr>
        <w:spacing w:before="100" w:beforeAutospacing="1" w:after="100" w:afterAutospacing="1" w:line="240" w:lineRule="auto"/>
        <w:rPr>
          <w:rFonts w:ascii="Aparajita" w:eastAsia="Times New Roman" w:hAnsi="Aparajita" w:cs="Aparajita"/>
          <w:kern w:val="0"/>
          <w:sz w:val="28"/>
          <w:szCs w:val="28"/>
          <w:lang w:eastAsia="en-GB"/>
          <w14:ligatures w14:val="none"/>
        </w:rPr>
      </w:pPr>
      <w:r w:rsidRPr="00E530A3">
        <w:rPr>
          <w:rFonts w:ascii="Aparajita" w:eastAsia="Times New Roman" w:hAnsi="Aparajita" w:cs="Aparajita"/>
          <w:kern w:val="0"/>
          <w:sz w:val="28"/>
          <w:szCs w:val="28"/>
          <w:lang w:eastAsia="en-GB"/>
          <w14:ligatures w14:val="none"/>
        </w:rPr>
        <w:t xml:space="preserve">Hooker, M. D. (1991). </w:t>
      </w:r>
      <w:r w:rsidRPr="00E530A3">
        <w:rPr>
          <w:rFonts w:ascii="Aparajita" w:eastAsia="Times New Roman" w:hAnsi="Aparajita" w:cs="Aparajita"/>
          <w:i/>
          <w:iCs/>
          <w:kern w:val="0"/>
          <w:sz w:val="28"/>
          <w:szCs w:val="28"/>
          <w:lang w:eastAsia="en-GB"/>
          <w14:ligatures w14:val="none"/>
        </w:rPr>
        <w:t>The Gospel According to Saint Mark</w:t>
      </w:r>
      <w:r w:rsidRPr="00E530A3">
        <w:rPr>
          <w:rFonts w:ascii="Aparajita" w:eastAsia="Times New Roman" w:hAnsi="Aparajita" w:cs="Aparajita"/>
          <w:kern w:val="0"/>
          <w:sz w:val="28"/>
          <w:szCs w:val="28"/>
          <w:lang w:eastAsia="en-GB"/>
          <w14:ligatures w14:val="none"/>
        </w:rPr>
        <w:t>. Black’s New Testament Commentaries. London: A&amp;C Black.</w:t>
      </w:r>
    </w:p>
    <w:p w14:paraId="03FC4C4F" w14:textId="77777777" w:rsidR="00E530A3" w:rsidRPr="00E530A3" w:rsidRDefault="00E530A3" w:rsidP="00E530A3">
      <w:pPr>
        <w:numPr>
          <w:ilvl w:val="0"/>
          <w:numId w:val="1"/>
        </w:numPr>
        <w:spacing w:before="100" w:beforeAutospacing="1" w:after="100" w:afterAutospacing="1" w:line="240" w:lineRule="auto"/>
        <w:rPr>
          <w:rFonts w:ascii="Aparajita" w:eastAsia="Times New Roman" w:hAnsi="Aparajita" w:cs="Aparajita"/>
          <w:kern w:val="0"/>
          <w:sz w:val="28"/>
          <w:szCs w:val="28"/>
          <w:lang w:eastAsia="en-GB"/>
          <w14:ligatures w14:val="none"/>
        </w:rPr>
      </w:pPr>
      <w:r w:rsidRPr="00E530A3">
        <w:rPr>
          <w:rFonts w:ascii="Aparajita" w:eastAsia="Times New Roman" w:hAnsi="Aparajita" w:cs="Aparajita"/>
          <w:kern w:val="0"/>
          <w:sz w:val="28"/>
          <w:szCs w:val="28"/>
          <w:lang w:eastAsia="en-GB"/>
          <w14:ligatures w14:val="none"/>
        </w:rPr>
        <w:t xml:space="preserve">Lane, W. L. (1974). </w:t>
      </w:r>
      <w:r w:rsidRPr="00E530A3">
        <w:rPr>
          <w:rFonts w:ascii="Aparajita" w:eastAsia="Times New Roman" w:hAnsi="Aparajita" w:cs="Aparajita"/>
          <w:i/>
          <w:iCs/>
          <w:kern w:val="0"/>
          <w:sz w:val="28"/>
          <w:szCs w:val="28"/>
          <w:lang w:eastAsia="en-GB"/>
          <w14:ligatures w14:val="none"/>
        </w:rPr>
        <w:t>The Gospel of Mark</w:t>
      </w:r>
      <w:r w:rsidRPr="00E530A3">
        <w:rPr>
          <w:rFonts w:ascii="Aparajita" w:eastAsia="Times New Roman" w:hAnsi="Aparajita" w:cs="Aparajita"/>
          <w:kern w:val="0"/>
          <w:sz w:val="28"/>
          <w:szCs w:val="28"/>
          <w:lang w:eastAsia="en-GB"/>
          <w14:ligatures w14:val="none"/>
        </w:rPr>
        <w:t>. New International Commentary on the New Testament. Grand Rapids: Eerdmans.</w:t>
      </w:r>
    </w:p>
    <w:p w14:paraId="0108305F" w14:textId="77777777" w:rsidR="00E530A3" w:rsidRPr="00E530A3" w:rsidRDefault="00E530A3" w:rsidP="00E530A3">
      <w:pPr>
        <w:numPr>
          <w:ilvl w:val="0"/>
          <w:numId w:val="1"/>
        </w:numPr>
        <w:spacing w:before="100" w:beforeAutospacing="1" w:after="100" w:afterAutospacing="1" w:line="240" w:lineRule="auto"/>
        <w:rPr>
          <w:rFonts w:ascii="Aparajita" w:eastAsia="Times New Roman" w:hAnsi="Aparajita" w:cs="Aparajita"/>
          <w:kern w:val="0"/>
          <w:sz w:val="28"/>
          <w:szCs w:val="28"/>
          <w:lang w:eastAsia="en-GB"/>
          <w14:ligatures w14:val="none"/>
        </w:rPr>
      </w:pPr>
      <w:r w:rsidRPr="00E530A3">
        <w:rPr>
          <w:rFonts w:ascii="Aparajita" w:eastAsia="Times New Roman" w:hAnsi="Aparajita" w:cs="Aparajita"/>
          <w:kern w:val="0"/>
          <w:sz w:val="28"/>
          <w:szCs w:val="28"/>
          <w:lang w:eastAsia="en-GB"/>
          <w14:ligatures w14:val="none"/>
        </w:rPr>
        <w:t xml:space="preserve">Witherington, B. (2001). </w:t>
      </w:r>
      <w:r w:rsidRPr="00E530A3">
        <w:rPr>
          <w:rFonts w:ascii="Aparajita" w:eastAsia="Times New Roman" w:hAnsi="Aparajita" w:cs="Aparajita"/>
          <w:i/>
          <w:iCs/>
          <w:kern w:val="0"/>
          <w:sz w:val="28"/>
          <w:szCs w:val="28"/>
          <w:lang w:eastAsia="en-GB"/>
          <w14:ligatures w14:val="none"/>
        </w:rPr>
        <w:t>The Gospel of Mark: A Socio-Rhetorical Commentary</w:t>
      </w:r>
      <w:r w:rsidRPr="00E530A3">
        <w:rPr>
          <w:rFonts w:ascii="Aparajita" w:eastAsia="Times New Roman" w:hAnsi="Aparajita" w:cs="Aparajita"/>
          <w:kern w:val="0"/>
          <w:sz w:val="28"/>
          <w:szCs w:val="28"/>
          <w:lang w:eastAsia="en-GB"/>
          <w14:ligatures w14:val="none"/>
        </w:rPr>
        <w:t>. Grand Rapids: Eerdmans.</w:t>
      </w:r>
    </w:p>
    <w:p w14:paraId="26B3910F" w14:textId="77777777" w:rsidR="00F34CB8" w:rsidRPr="00B46D0F" w:rsidRDefault="00F34CB8">
      <w:pPr>
        <w:rPr>
          <w:rFonts w:ascii="Aparajita" w:hAnsi="Aparajita" w:cs="Aparajita"/>
          <w:sz w:val="28"/>
          <w:szCs w:val="28"/>
        </w:rPr>
      </w:pPr>
    </w:p>
    <w:sectPr w:rsidR="00F34CB8" w:rsidRPr="00B46D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6F75B" w14:textId="77777777" w:rsidR="00BA6920" w:rsidRDefault="00BA6920" w:rsidP="00F72E73">
      <w:pPr>
        <w:spacing w:after="0" w:line="240" w:lineRule="auto"/>
      </w:pPr>
      <w:r>
        <w:separator/>
      </w:r>
    </w:p>
  </w:endnote>
  <w:endnote w:type="continuationSeparator" w:id="0">
    <w:p w14:paraId="684D425D" w14:textId="77777777" w:rsidR="00BA6920" w:rsidRDefault="00BA6920" w:rsidP="00F72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arajita">
    <w:panose1 w:val="02020603050405020304"/>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A5733" w14:textId="77777777" w:rsidR="00BA6920" w:rsidRDefault="00BA6920" w:rsidP="00F72E73">
      <w:pPr>
        <w:spacing w:after="0" w:line="240" w:lineRule="auto"/>
      </w:pPr>
      <w:r>
        <w:separator/>
      </w:r>
    </w:p>
  </w:footnote>
  <w:footnote w:type="continuationSeparator" w:id="0">
    <w:p w14:paraId="1B58B332" w14:textId="77777777" w:rsidR="00BA6920" w:rsidRDefault="00BA6920" w:rsidP="00F72E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4316DA"/>
    <w:multiLevelType w:val="multilevel"/>
    <w:tmpl w:val="BE660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4202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D0F"/>
    <w:rsid w:val="00187BCD"/>
    <w:rsid w:val="001A19B5"/>
    <w:rsid w:val="004D4A05"/>
    <w:rsid w:val="00B46D0F"/>
    <w:rsid w:val="00BA6920"/>
    <w:rsid w:val="00E530A3"/>
    <w:rsid w:val="00E723CB"/>
    <w:rsid w:val="00F34CB8"/>
    <w:rsid w:val="00F72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0CE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46D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46D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46D0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46D0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46D0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46D0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46D0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46D0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46D0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46D0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46D0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46D0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46D0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46D0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46D0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46D0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46D0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46D0F"/>
    <w:rPr>
      <w:rFonts w:eastAsiaTheme="majorEastAsia" w:cstheme="majorBidi"/>
      <w:color w:val="272727" w:themeColor="text1" w:themeTint="D8"/>
    </w:rPr>
  </w:style>
  <w:style w:type="paragraph" w:styleId="Nzev">
    <w:name w:val="Title"/>
    <w:basedOn w:val="Normln"/>
    <w:next w:val="Normln"/>
    <w:link w:val="NzevChar"/>
    <w:uiPriority w:val="10"/>
    <w:qFormat/>
    <w:rsid w:val="00B46D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46D0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46D0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46D0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46D0F"/>
    <w:pPr>
      <w:spacing w:before="160"/>
      <w:jc w:val="center"/>
    </w:pPr>
    <w:rPr>
      <w:i/>
      <w:iCs/>
      <w:color w:val="404040" w:themeColor="text1" w:themeTint="BF"/>
    </w:rPr>
  </w:style>
  <w:style w:type="character" w:customStyle="1" w:styleId="CittChar">
    <w:name w:val="Citát Char"/>
    <w:basedOn w:val="Standardnpsmoodstavce"/>
    <w:link w:val="Citt"/>
    <w:uiPriority w:val="29"/>
    <w:rsid w:val="00B46D0F"/>
    <w:rPr>
      <w:i/>
      <w:iCs/>
      <w:color w:val="404040" w:themeColor="text1" w:themeTint="BF"/>
    </w:rPr>
  </w:style>
  <w:style w:type="paragraph" w:styleId="Odstavecseseznamem">
    <w:name w:val="List Paragraph"/>
    <w:basedOn w:val="Normln"/>
    <w:uiPriority w:val="34"/>
    <w:qFormat/>
    <w:rsid w:val="00B46D0F"/>
    <w:pPr>
      <w:ind w:left="720"/>
      <w:contextualSpacing/>
    </w:pPr>
  </w:style>
  <w:style w:type="character" w:styleId="Zdraznnintenzivn">
    <w:name w:val="Intense Emphasis"/>
    <w:basedOn w:val="Standardnpsmoodstavce"/>
    <w:uiPriority w:val="21"/>
    <w:qFormat/>
    <w:rsid w:val="00B46D0F"/>
    <w:rPr>
      <w:i/>
      <w:iCs/>
      <w:color w:val="0F4761" w:themeColor="accent1" w:themeShade="BF"/>
    </w:rPr>
  </w:style>
  <w:style w:type="paragraph" w:styleId="Vrazncitt">
    <w:name w:val="Intense Quote"/>
    <w:basedOn w:val="Normln"/>
    <w:next w:val="Normln"/>
    <w:link w:val="VrazncittChar"/>
    <w:uiPriority w:val="30"/>
    <w:qFormat/>
    <w:rsid w:val="00B46D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46D0F"/>
    <w:rPr>
      <w:i/>
      <w:iCs/>
      <w:color w:val="0F4761" w:themeColor="accent1" w:themeShade="BF"/>
    </w:rPr>
  </w:style>
  <w:style w:type="character" w:styleId="Odkazintenzivn">
    <w:name w:val="Intense Reference"/>
    <w:basedOn w:val="Standardnpsmoodstavce"/>
    <w:uiPriority w:val="32"/>
    <w:qFormat/>
    <w:rsid w:val="00B46D0F"/>
    <w:rPr>
      <w:b/>
      <w:bCs/>
      <w:smallCaps/>
      <w:color w:val="0F4761" w:themeColor="accent1" w:themeShade="BF"/>
      <w:spacing w:val="5"/>
    </w:rPr>
  </w:style>
  <w:style w:type="paragraph" w:styleId="Zhlav">
    <w:name w:val="header"/>
    <w:basedOn w:val="Normln"/>
    <w:link w:val="ZhlavChar"/>
    <w:uiPriority w:val="99"/>
    <w:unhideWhenUsed/>
    <w:rsid w:val="00F72E73"/>
    <w:pPr>
      <w:tabs>
        <w:tab w:val="center" w:pos="4513"/>
        <w:tab w:val="right" w:pos="9026"/>
      </w:tabs>
      <w:spacing w:after="0" w:line="240" w:lineRule="auto"/>
    </w:pPr>
  </w:style>
  <w:style w:type="character" w:customStyle="1" w:styleId="ZhlavChar">
    <w:name w:val="Záhlaví Char"/>
    <w:basedOn w:val="Standardnpsmoodstavce"/>
    <w:link w:val="Zhlav"/>
    <w:uiPriority w:val="99"/>
    <w:rsid w:val="00F72E73"/>
  </w:style>
  <w:style w:type="paragraph" w:styleId="Zpat">
    <w:name w:val="footer"/>
    <w:basedOn w:val="Normln"/>
    <w:link w:val="ZpatChar"/>
    <w:uiPriority w:val="99"/>
    <w:unhideWhenUsed/>
    <w:rsid w:val="00F72E73"/>
    <w:pPr>
      <w:tabs>
        <w:tab w:val="center" w:pos="4513"/>
        <w:tab w:val="right" w:pos="9026"/>
      </w:tabs>
      <w:spacing w:after="0" w:line="240" w:lineRule="auto"/>
    </w:pPr>
  </w:style>
  <w:style w:type="character" w:customStyle="1" w:styleId="ZpatChar">
    <w:name w:val="Zápatí Char"/>
    <w:basedOn w:val="Standardnpsmoodstavce"/>
    <w:link w:val="Zpat"/>
    <w:uiPriority w:val="99"/>
    <w:rsid w:val="00F72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86988">
      <w:bodyDiv w:val="1"/>
      <w:marLeft w:val="0"/>
      <w:marRight w:val="0"/>
      <w:marTop w:val="0"/>
      <w:marBottom w:val="0"/>
      <w:divBdr>
        <w:top w:val="none" w:sz="0" w:space="0" w:color="auto"/>
        <w:left w:val="none" w:sz="0" w:space="0" w:color="auto"/>
        <w:bottom w:val="none" w:sz="0" w:space="0" w:color="auto"/>
        <w:right w:val="none" w:sz="0" w:space="0" w:color="auto"/>
      </w:divBdr>
    </w:div>
    <w:div w:id="83113976">
      <w:bodyDiv w:val="1"/>
      <w:marLeft w:val="0"/>
      <w:marRight w:val="0"/>
      <w:marTop w:val="0"/>
      <w:marBottom w:val="0"/>
      <w:divBdr>
        <w:top w:val="none" w:sz="0" w:space="0" w:color="auto"/>
        <w:left w:val="none" w:sz="0" w:space="0" w:color="auto"/>
        <w:bottom w:val="none" w:sz="0" w:space="0" w:color="auto"/>
        <w:right w:val="none" w:sz="0" w:space="0" w:color="auto"/>
      </w:divBdr>
    </w:div>
    <w:div w:id="209463393">
      <w:bodyDiv w:val="1"/>
      <w:marLeft w:val="0"/>
      <w:marRight w:val="0"/>
      <w:marTop w:val="0"/>
      <w:marBottom w:val="0"/>
      <w:divBdr>
        <w:top w:val="none" w:sz="0" w:space="0" w:color="auto"/>
        <w:left w:val="none" w:sz="0" w:space="0" w:color="auto"/>
        <w:bottom w:val="none" w:sz="0" w:space="0" w:color="auto"/>
        <w:right w:val="none" w:sz="0" w:space="0" w:color="auto"/>
      </w:divBdr>
    </w:div>
    <w:div w:id="508328438">
      <w:bodyDiv w:val="1"/>
      <w:marLeft w:val="0"/>
      <w:marRight w:val="0"/>
      <w:marTop w:val="0"/>
      <w:marBottom w:val="0"/>
      <w:divBdr>
        <w:top w:val="none" w:sz="0" w:space="0" w:color="auto"/>
        <w:left w:val="none" w:sz="0" w:space="0" w:color="auto"/>
        <w:bottom w:val="none" w:sz="0" w:space="0" w:color="auto"/>
        <w:right w:val="none" w:sz="0" w:space="0" w:color="auto"/>
      </w:divBdr>
    </w:div>
    <w:div w:id="721448016">
      <w:bodyDiv w:val="1"/>
      <w:marLeft w:val="0"/>
      <w:marRight w:val="0"/>
      <w:marTop w:val="0"/>
      <w:marBottom w:val="0"/>
      <w:divBdr>
        <w:top w:val="none" w:sz="0" w:space="0" w:color="auto"/>
        <w:left w:val="none" w:sz="0" w:space="0" w:color="auto"/>
        <w:bottom w:val="none" w:sz="0" w:space="0" w:color="auto"/>
        <w:right w:val="none" w:sz="0" w:space="0" w:color="auto"/>
      </w:divBdr>
    </w:div>
    <w:div w:id="1073041558">
      <w:bodyDiv w:val="1"/>
      <w:marLeft w:val="0"/>
      <w:marRight w:val="0"/>
      <w:marTop w:val="0"/>
      <w:marBottom w:val="0"/>
      <w:divBdr>
        <w:top w:val="none" w:sz="0" w:space="0" w:color="auto"/>
        <w:left w:val="none" w:sz="0" w:space="0" w:color="auto"/>
        <w:bottom w:val="none" w:sz="0" w:space="0" w:color="auto"/>
        <w:right w:val="none" w:sz="0" w:space="0" w:color="auto"/>
      </w:divBdr>
    </w:div>
    <w:div w:id="1203976564">
      <w:bodyDiv w:val="1"/>
      <w:marLeft w:val="0"/>
      <w:marRight w:val="0"/>
      <w:marTop w:val="0"/>
      <w:marBottom w:val="0"/>
      <w:divBdr>
        <w:top w:val="none" w:sz="0" w:space="0" w:color="auto"/>
        <w:left w:val="none" w:sz="0" w:space="0" w:color="auto"/>
        <w:bottom w:val="none" w:sz="0" w:space="0" w:color="auto"/>
        <w:right w:val="none" w:sz="0" w:space="0" w:color="auto"/>
      </w:divBdr>
    </w:div>
    <w:div w:id="207901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1773</Words>
  <Characters>10464</Characters>
  <Application>Microsoft Office Word</Application>
  <DocSecurity>0</DocSecurity>
  <Lines>87</Lines>
  <Paragraphs>24</Paragraphs>
  <ScaleCrop>false</ScaleCrop>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2025-01-15T23:37:00Z</dcterms:created>
  <dcterms:modified xsi:type="dcterms:W3CDTF">2025-01-15T23:37:00Z</dcterms:modified>
</cp:coreProperties>
</file>