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2A020DDE" w:rsidR="000D59F4" w:rsidRDefault="00545698" w:rsidP="00D24995">
      <w:pPr>
        <w:spacing w:line="360" w:lineRule="auto"/>
        <w:jc w:val="center"/>
        <w:rPr>
          <w:rFonts w:ascii="Arial" w:hAnsi="Arial" w:cs="Arial"/>
          <w:b/>
          <w:bCs/>
          <w:sz w:val="22"/>
          <w:szCs w:val="22"/>
        </w:rPr>
      </w:pPr>
      <w:r>
        <w:rPr>
          <w:rFonts w:ascii="Arial" w:hAnsi="Arial" w:cs="Arial"/>
          <w:b/>
          <w:bCs/>
          <w:sz w:val="22"/>
          <w:szCs w:val="22"/>
        </w:rPr>
        <w:t>MODULE NAME: INTRODUCTION TO RESEARCH SKILLS</w:t>
      </w:r>
    </w:p>
    <w:p w14:paraId="05E5A3F3" w14:textId="394B0044" w:rsidR="00545698" w:rsidRDefault="00545698" w:rsidP="00D24995">
      <w:pPr>
        <w:spacing w:line="360" w:lineRule="auto"/>
        <w:jc w:val="center"/>
        <w:rPr>
          <w:rFonts w:ascii="Arial" w:hAnsi="Arial" w:cs="Arial"/>
          <w:b/>
          <w:bCs/>
          <w:sz w:val="22"/>
          <w:szCs w:val="22"/>
        </w:rPr>
      </w:pPr>
      <w:r>
        <w:rPr>
          <w:rFonts w:ascii="Arial" w:hAnsi="Arial" w:cs="Arial"/>
          <w:b/>
          <w:bCs/>
          <w:sz w:val="22"/>
          <w:szCs w:val="22"/>
        </w:rPr>
        <w:t>MAME: GAZALA HAROON</w:t>
      </w:r>
    </w:p>
    <w:p w14:paraId="359ACDCD" w14:textId="03C2A96C" w:rsidR="00545698" w:rsidRDefault="00545698" w:rsidP="00D24995">
      <w:pPr>
        <w:spacing w:line="360" w:lineRule="auto"/>
        <w:jc w:val="center"/>
        <w:rPr>
          <w:rFonts w:ascii="Arial" w:hAnsi="Arial" w:cs="Arial"/>
          <w:b/>
          <w:bCs/>
          <w:sz w:val="22"/>
          <w:szCs w:val="22"/>
        </w:rPr>
      </w:pPr>
      <w:r>
        <w:rPr>
          <w:rFonts w:ascii="Arial" w:hAnsi="Arial" w:cs="Arial"/>
          <w:b/>
          <w:bCs/>
          <w:sz w:val="22"/>
          <w:szCs w:val="22"/>
        </w:rPr>
        <w:t>STUDENT NO: 2411422</w:t>
      </w:r>
    </w:p>
    <w:p w14:paraId="015D70D1" w14:textId="3B48F30B" w:rsidR="00545698" w:rsidRDefault="00545698" w:rsidP="00D24995">
      <w:pPr>
        <w:spacing w:line="360" w:lineRule="auto"/>
        <w:jc w:val="center"/>
        <w:rPr>
          <w:rFonts w:ascii="Arial" w:hAnsi="Arial" w:cs="Arial"/>
          <w:b/>
          <w:bCs/>
          <w:sz w:val="22"/>
          <w:szCs w:val="22"/>
        </w:rPr>
      </w:pPr>
      <w:r>
        <w:rPr>
          <w:rFonts w:ascii="Arial" w:hAnsi="Arial" w:cs="Arial"/>
          <w:b/>
          <w:bCs/>
          <w:sz w:val="22"/>
          <w:szCs w:val="22"/>
        </w:rPr>
        <w:t>MODULE CODE: BMHP5019</w:t>
      </w:r>
    </w:p>
    <w:p w14:paraId="494C84AF" w14:textId="14CBF4BF" w:rsidR="00545698" w:rsidRDefault="00545698" w:rsidP="00D24995">
      <w:pPr>
        <w:spacing w:line="360" w:lineRule="auto"/>
        <w:jc w:val="center"/>
        <w:rPr>
          <w:rFonts w:ascii="Arial" w:hAnsi="Arial" w:cs="Arial"/>
          <w:b/>
          <w:bCs/>
          <w:sz w:val="22"/>
          <w:szCs w:val="22"/>
        </w:rPr>
      </w:pPr>
      <w:r>
        <w:rPr>
          <w:rFonts w:ascii="Arial" w:hAnsi="Arial" w:cs="Arial"/>
          <w:b/>
          <w:bCs/>
          <w:sz w:val="22"/>
          <w:szCs w:val="22"/>
        </w:rPr>
        <w:t>LECTURER`S NAME: RAHEELA SHAIKH</w:t>
      </w:r>
    </w:p>
    <w:p w14:paraId="0DDA1703" w14:textId="602B78AC" w:rsidR="00545698" w:rsidRDefault="00545698" w:rsidP="00D24995">
      <w:pPr>
        <w:spacing w:line="360" w:lineRule="auto"/>
        <w:jc w:val="center"/>
        <w:rPr>
          <w:rFonts w:ascii="Arial" w:hAnsi="Arial" w:cs="Arial"/>
          <w:b/>
          <w:bCs/>
          <w:sz w:val="22"/>
          <w:szCs w:val="22"/>
        </w:rPr>
      </w:pPr>
      <w:r>
        <w:rPr>
          <w:rFonts w:ascii="Arial" w:hAnsi="Arial" w:cs="Arial"/>
          <w:b/>
          <w:bCs/>
          <w:sz w:val="22"/>
          <w:szCs w:val="22"/>
        </w:rPr>
        <w:t>COMPONENT ONE: WRITTEN ASSIGNMENT</w:t>
      </w:r>
    </w:p>
    <w:p w14:paraId="55867ABA" w14:textId="2C0FFC68" w:rsidR="00545698" w:rsidRPr="00545698" w:rsidRDefault="00545698" w:rsidP="00D24995">
      <w:pPr>
        <w:spacing w:line="360" w:lineRule="auto"/>
        <w:jc w:val="center"/>
        <w:rPr>
          <w:rFonts w:ascii="Arial" w:hAnsi="Arial" w:cs="Arial"/>
          <w:b/>
          <w:bCs/>
          <w:sz w:val="22"/>
          <w:szCs w:val="22"/>
        </w:rPr>
      </w:pPr>
      <w:r>
        <w:rPr>
          <w:rFonts w:ascii="Arial" w:hAnsi="Arial" w:cs="Arial"/>
          <w:b/>
          <w:bCs/>
          <w:sz w:val="22"/>
          <w:szCs w:val="22"/>
        </w:rPr>
        <w:t>(RESEARCH PROPOSAL)</w:t>
      </w:r>
    </w:p>
    <w:p w14:paraId="06709179" w14:textId="77777777" w:rsidR="000D59F4" w:rsidRPr="00D24995" w:rsidRDefault="000D59F4" w:rsidP="00D24995">
      <w:pPr>
        <w:spacing w:line="360" w:lineRule="auto"/>
        <w:jc w:val="center"/>
        <w:rPr>
          <w:rFonts w:ascii="Arial" w:hAnsi="Arial" w:cs="Arial"/>
          <w:sz w:val="22"/>
          <w:szCs w:val="22"/>
        </w:rPr>
      </w:pPr>
    </w:p>
    <w:p w14:paraId="62C7DDB3" w14:textId="77777777" w:rsidR="000D59F4" w:rsidRPr="00D24995" w:rsidRDefault="000D59F4" w:rsidP="00D24995">
      <w:pPr>
        <w:spacing w:line="360" w:lineRule="auto"/>
        <w:jc w:val="center"/>
        <w:rPr>
          <w:rFonts w:ascii="Arial" w:hAnsi="Arial" w:cs="Arial"/>
          <w:sz w:val="22"/>
          <w:szCs w:val="22"/>
        </w:rPr>
      </w:pPr>
    </w:p>
    <w:p w14:paraId="5ECFF951" w14:textId="77777777" w:rsidR="000D59F4" w:rsidRPr="00D24995" w:rsidRDefault="000D59F4" w:rsidP="00D24995">
      <w:pPr>
        <w:spacing w:line="360" w:lineRule="auto"/>
        <w:jc w:val="center"/>
        <w:rPr>
          <w:rFonts w:ascii="Arial" w:hAnsi="Arial" w:cs="Arial"/>
          <w:sz w:val="22"/>
          <w:szCs w:val="22"/>
        </w:rPr>
      </w:pPr>
    </w:p>
    <w:p w14:paraId="17C7D9C1" w14:textId="77777777" w:rsidR="00545698" w:rsidRPr="00D24995" w:rsidRDefault="00545698" w:rsidP="00D24995">
      <w:pPr>
        <w:spacing w:line="360" w:lineRule="auto"/>
        <w:jc w:val="center"/>
        <w:rPr>
          <w:rFonts w:ascii="Arial" w:hAnsi="Arial" w:cs="Arial"/>
          <w:b/>
          <w:bCs/>
          <w:sz w:val="22"/>
          <w:szCs w:val="22"/>
          <w:u w:val="single"/>
        </w:rPr>
      </w:pPr>
    </w:p>
    <w:p w14:paraId="0C91F596" w14:textId="5EA936A5" w:rsidR="002C336F" w:rsidRPr="00D24995" w:rsidRDefault="002C336F" w:rsidP="00D24995">
      <w:pPr>
        <w:spacing w:line="360" w:lineRule="auto"/>
        <w:jc w:val="center"/>
        <w:rPr>
          <w:rFonts w:ascii="Arial" w:hAnsi="Arial" w:cs="Arial"/>
          <w:sz w:val="22"/>
          <w:szCs w:val="22"/>
        </w:rPr>
      </w:pPr>
      <w:r w:rsidRPr="00D24995">
        <w:rPr>
          <w:rFonts w:ascii="Arial" w:hAnsi="Arial" w:cs="Arial"/>
          <w:sz w:val="22"/>
          <w:szCs w:val="22"/>
        </w:rPr>
        <w:t xml:space="preserve">A Scoping Review of </w:t>
      </w:r>
      <w:r w:rsidR="00D24995" w:rsidRPr="00D24995">
        <w:rPr>
          <w:rFonts w:ascii="Arial" w:hAnsi="Arial" w:cs="Arial"/>
          <w:sz w:val="22"/>
          <w:szCs w:val="22"/>
        </w:rPr>
        <w:t>The Effectiveness of Telehealth Consultations in UK Primary Healthcare</w:t>
      </w:r>
      <w:r w:rsidRPr="00D24995">
        <w:rPr>
          <w:rFonts w:ascii="Arial" w:hAnsi="Arial" w:cs="Arial"/>
          <w:sz w:val="22"/>
          <w:szCs w:val="22"/>
        </w:rPr>
        <w:t>: Identifying Themes Using Aveyard’s Simplified Thematic Analysis</w:t>
      </w:r>
    </w:p>
    <w:p w14:paraId="19EA25D0" w14:textId="77777777" w:rsidR="001A7A67" w:rsidRPr="00D24995" w:rsidRDefault="001A7A67" w:rsidP="00D24995">
      <w:pPr>
        <w:spacing w:line="360" w:lineRule="auto"/>
        <w:rPr>
          <w:rFonts w:ascii="Arial" w:hAnsi="Arial" w:cs="Arial"/>
          <w:sz w:val="22"/>
          <w:szCs w:val="22"/>
        </w:rPr>
      </w:pPr>
    </w:p>
    <w:p w14:paraId="52AA0E7B" w14:textId="77777777" w:rsidR="001A7A67" w:rsidRPr="00D24995" w:rsidRDefault="001A7A67" w:rsidP="00D24995">
      <w:pPr>
        <w:spacing w:line="360" w:lineRule="auto"/>
        <w:rPr>
          <w:rFonts w:ascii="Arial" w:hAnsi="Arial" w:cs="Arial"/>
          <w:sz w:val="22"/>
          <w:szCs w:val="22"/>
        </w:rPr>
      </w:pPr>
    </w:p>
    <w:p w14:paraId="7EB8BB7B" w14:textId="77777777" w:rsidR="001A7A67" w:rsidRPr="00D24995" w:rsidRDefault="001A7A67" w:rsidP="00D24995">
      <w:pPr>
        <w:spacing w:line="360" w:lineRule="auto"/>
        <w:rPr>
          <w:rFonts w:ascii="Arial" w:hAnsi="Arial" w:cs="Arial"/>
          <w:sz w:val="22"/>
          <w:szCs w:val="22"/>
        </w:rPr>
      </w:pPr>
    </w:p>
    <w:p w14:paraId="037B1C7F" w14:textId="77777777" w:rsidR="001A7A67" w:rsidRPr="00D24995" w:rsidRDefault="001A7A67" w:rsidP="00D24995">
      <w:pPr>
        <w:spacing w:line="360" w:lineRule="auto"/>
        <w:rPr>
          <w:rFonts w:ascii="Arial" w:hAnsi="Arial" w:cs="Arial"/>
          <w:sz w:val="22"/>
          <w:szCs w:val="22"/>
        </w:rPr>
      </w:pPr>
    </w:p>
    <w:p w14:paraId="30E74B02" w14:textId="77777777" w:rsidR="001A7A67" w:rsidRPr="00D24995" w:rsidRDefault="001A7A67" w:rsidP="00D24995">
      <w:pPr>
        <w:spacing w:line="360" w:lineRule="auto"/>
        <w:rPr>
          <w:rFonts w:ascii="Arial" w:hAnsi="Arial" w:cs="Arial"/>
          <w:sz w:val="22"/>
          <w:szCs w:val="22"/>
        </w:rPr>
      </w:pPr>
    </w:p>
    <w:p w14:paraId="7C7B4064" w14:textId="77777777" w:rsidR="001A7A67" w:rsidRPr="00D24995" w:rsidRDefault="001A7A67" w:rsidP="00D24995">
      <w:pPr>
        <w:spacing w:line="360" w:lineRule="auto"/>
        <w:rPr>
          <w:rFonts w:ascii="Arial" w:hAnsi="Arial" w:cs="Arial"/>
          <w:sz w:val="22"/>
          <w:szCs w:val="22"/>
        </w:rPr>
      </w:pPr>
    </w:p>
    <w:p w14:paraId="174B98A3" w14:textId="77777777" w:rsidR="001A7A67" w:rsidRPr="00D24995" w:rsidRDefault="001A7A67" w:rsidP="00D24995">
      <w:pPr>
        <w:spacing w:line="360" w:lineRule="auto"/>
        <w:rPr>
          <w:rFonts w:ascii="Arial" w:hAnsi="Arial" w:cs="Arial"/>
          <w:sz w:val="22"/>
          <w:szCs w:val="22"/>
        </w:rPr>
      </w:pPr>
    </w:p>
    <w:p w14:paraId="27D97709" w14:textId="77777777" w:rsidR="00C61ACB" w:rsidRDefault="00C61ACB" w:rsidP="00D24995">
      <w:pPr>
        <w:spacing w:line="360" w:lineRule="auto"/>
        <w:rPr>
          <w:rFonts w:ascii="Arial" w:hAnsi="Arial" w:cs="Arial"/>
          <w:sz w:val="22"/>
          <w:szCs w:val="22"/>
        </w:rPr>
      </w:pPr>
    </w:p>
    <w:p w14:paraId="46538702" w14:textId="77777777" w:rsidR="00545698" w:rsidRDefault="00545698" w:rsidP="00D24995">
      <w:pPr>
        <w:spacing w:line="360" w:lineRule="auto"/>
        <w:rPr>
          <w:rFonts w:ascii="Arial" w:hAnsi="Arial" w:cs="Arial"/>
          <w:sz w:val="22"/>
          <w:szCs w:val="22"/>
        </w:rPr>
      </w:pPr>
    </w:p>
    <w:p w14:paraId="7E5D12E1" w14:textId="77777777" w:rsidR="00545698" w:rsidRPr="00D24995" w:rsidRDefault="00545698" w:rsidP="00D24995">
      <w:pPr>
        <w:spacing w:line="360" w:lineRule="auto"/>
        <w:rPr>
          <w:rFonts w:ascii="Arial" w:hAnsi="Arial" w:cs="Arial"/>
          <w:sz w:val="22"/>
          <w:szCs w:val="22"/>
        </w:rPr>
      </w:pPr>
    </w:p>
    <w:p w14:paraId="28F24188" w14:textId="77777777" w:rsidR="00C61ACB" w:rsidRPr="00D24995" w:rsidRDefault="00C61ACB" w:rsidP="00D24995">
      <w:pPr>
        <w:spacing w:line="360" w:lineRule="auto"/>
        <w:rPr>
          <w:rFonts w:ascii="Arial" w:hAnsi="Arial" w:cs="Arial"/>
          <w:sz w:val="22"/>
          <w:szCs w:val="22"/>
        </w:rPr>
      </w:pPr>
    </w:p>
    <w:p w14:paraId="61DDD46C" w14:textId="77777777" w:rsidR="00C61ACB" w:rsidRPr="00D24995" w:rsidRDefault="00C61ACB" w:rsidP="00D24995">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1644775380"/>
        <w:docPartObj>
          <w:docPartGallery w:val="Table of Contents"/>
          <w:docPartUnique/>
        </w:docPartObj>
      </w:sdtPr>
      <w:sdtEndPr>
        <w:rPr>
          <w:b/>
          <w:bCs/>
          <w:noProof/>
        </w:rPr>
      </w:sdtEndPr>
      <w:sdtContent>
        <w:p w14:paraId="59277771" w14:textId="66EA638F" w:rsidR="000E2A54" w:rsidRPr="00861AA5" w:rsidRDefault="000E2A54" w:rsidP="00861AA5">
          <w:pPr>
            <w:pStyle w:val="TOCHeading"/>
            <w:spacing w:line="360" w:lineRule="auto"/>
            <w:rPr>
              <w:rFonts w:ascii="Arial" w:hAnsi="Arial" w:cs="Arial"/>
              <w:color w:val="auto"/>
              <w:sz w:val="22"/>
              <w:szCs w:val="22"/>
            </w:rPr>
          </w:pPr>
          <w:r w:rsidRPr="00861AA5">
            <w:rPr>
              <w:rFonts w:ascii="Arial" w:hAnsi="Arial" w:cs="Arial"/>
              <w:color w:val="auto"/>
              <w:sz w:val="22"/>
              <w:szCs w:val="22"/>
            </w:rPr>
            <w:t>Contents</w:t>
          </w:r>
        </w:p>
        <w:p w14:paraId="138CE591" w14:textId="47958D83" w:rsidR="000E2A54" w:rsidRPr="00861AA5" w:rsidRDefault="000E2A54" w:rsidP="00861AA5">
          <w:pPr>
            <w:pStyle w:val="TOC1"/>
            <w:tabs>
              <w:tab w:val="right" w:leader="dot" w:pos="9016"/>
            </w:tabs>
            <w:spacing w:line="360" w:lineRule="auto"/>
            <w:rPr>
              <w:rFonts w:ascii="Arial" w:hAnsi="Arial" w:cs="Arial"/>
              <w:noProof/>
              <w:sz w:val="22"/>
              <w:szCs w:val="22"/>
            </w:rPr>
          </w:pPr>
          <w:r w:rsidRPr="00861AA5">
            <w:rPr>
              <w:rFonts w:ascii="Arial" w:hAnsi="Arial" w:cs="Arial"/>
              <w:sz w:val="22"/>
              <w:szCs w:val="22"/>
            </w:rPr>
            <w:fldChar w:fldCharType="begin"/>
          </w:r>
          <w:r w:rsidRPr="00861AA5">
            <w:rPr>
              <w:rFonts w:ascii="Arial" w:hAnsi="Arial" w:cs="Arial"/>
              <w:sz w:val="22"/>
              <w:szCs w:val="22"/>
            </w:rPr>
            <w:instrText xml:space="preserve"> TOC \o "1-3" \h \z \u </w:instrText>
          </w:r>
          <w:r w:rsidRPr="00861AA5">
            <w:rPr>
              <w:rFonts w:ascii="Arial" w:hAnsi="Arial" w:cs="Arial"/>
              <w:sz w:val="22"/>
              <w:szCs w:val="22"/>
            </w:rPr>
            <w:fldChar w:fldCharType="separate"/>
          </w:r>
          <w:hyperlink w:anchor="_Toc232338711" w:history="1">
            <w:r w:rsidRPr="00861AA5">
              <w:rPr>
                <w:rStyle w:val="Hyperlink"/>
                <w:rFonts w:ascii="Arial" w:hAnsi="Arial" w:cs="Arial"/>
                <w:b/>
                <w:bCs/>
                <w:noProof/>
                <w:sz w:val="22"/>
                <w:szCs w:val="22"/>
              </w:rPr>
              <w:t>Background and Rationale</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_Toc232338711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1F4FA140" w14:textId="1A5A1E7F" w:rsidR="000E2A54" w:rsidRPr="00861AA5" w:rsidRDefault="000E2A54" w:rsidP="00861AA5">
          <w:pPr>
            <w:pStyle w:val="TOC1"/>
            <w:tabs>
              <w:tab w:val="right" w:leader="dot" w:pos="9016"/>
            </w:tabs>
            <w:spacing w:line="360" w:lineRule="auto"/>
            <w:rPr>
              <w:rFonts w:ascii="Arial" w:hAnsi="Arial" w:cs="Arial"/>
              <w:noProof/>
              <w:sz w:val="22"/>
              <w:szCs w:val="22"/>
            </w:rPr>
          </w:pPr>
          <w:hyperlink w:anchor="_Toc232338712" w:history="1">
            <w:r w:rsidRPr="00861AA5">
              <w:rPr>
                <w:rStyle w:val="Hyperlink"/>
                <w:rFonts w:ascii="Arial" w:hAnsi="Arial" w:cs="Arial"/>
                <w:b/>
                <w:bCs/>
                <w:noProof/>
                <w:sz w:val="22"/>
                <w:szCs w:val="22"/>
              </w:rPr>
              <w:t>Research Aim and Objectives</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_Toc232338712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4CE9E938" w14:textId="46D90FC2" w:rsidR="000E2A54" w:rsidRPr="00861AA5" w:rsidRDefault="000E2A54" w:rsidP="00861AA5">
          <w:pPr>
            <w:pStyle w:val="TOC1"/>
            <w:tabs>
              <w:tab w:val="right" w:leader="dot" w:pos="9016"/>
            </w:tabs>
            <w:spacing w:line="360" w:lineRule="auto"/>
            <w:rPr>
              <w:rFonts w:ascii="Arial" w:hAnsi="Arial" w:cs="Arial"/>
              <w:noProof/>
              <w:sz w:val="22"/>
              <w:szCs w:val="22"/>
            </w:rPr>
          </w:pPr>
          <w:hyperlink w:anchor="_Toc232338713" w:history="1">
            <w:r w:rsidRPr="00861AA5">
              <w:rPr>
                <w:rStyle w:val="Hyperlink"/>
                <w:rFonts w:ascii="Arial" w:hAnsi="Arial" w:cs="Arial"/>
                <w:b/>
                <w:bCs/>
                <w:noProof/>
                <w:sz w:val="22"/>
                <w:szCs w:val="22"/>
              </w:rPr>
              <w:t>Methodology</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_Toc232338713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44A4E26F" w14:textId="442074FE" w:rsidR="000E2A54" w:rsidRPr="00861AA5" w:rsidRDefault="000E2A54" w:rsidP="00861AA5">
          <w:pPr>
            <w:pStyle w:val="TOC2"/>
            <w:tabs>
              <w:tab w:val="right" w:leader="dot" w:pos="9016"/>
            </w:tabs>
            <w:spacing w:line="360" w:lineRule="auto"/>
            <w:rPr>
              <w:rFonts w:ascii="Arial" w:hAnsi="Arial" w:cs="Arial"/>
              <w:noProof/>
              <w:sz w:val="22"/>
              <w:szCs w:val="22"/>
            </w:rPr>
          </w:pPr>
          <w:hyperlink w:anchor="_Toc232338714" w:history="1">
            <w:r w:rsidRPr="00861AA5">
              <w:rPr>
                <w:rStyle w:val="Hyperlink"/>
                <w:rFonts w:ascii="Arial" w:hAnsi="Arial" w:cs="Arial"/>
                <w:b/>
                <w:bCs/>
                <w:i/>
                <w:iCs/>
                <w:noProof/>
                <w:sz w:val="22"/>
                <w:szCs w:val="22"/>
              </w:rPr>
              <w:t>Scoping Review Framework</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_Toc232338714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048F950B" w14:textId="0CC6E50D" w:rsidR="000E2A54" w:rsidRPr="00861AA5" w:rsidRDefault="000E2A54" w:rsidP="00861AA5">
          <w:pPr>
            <w:pStyle w:val="TOC2"/>
            <w:tabs>
              <w:tab w:val="right" w:leader="dot" w:pos="9016"/>
            </w:tabs>
            <w:spacing w:line="360" w:lineRule="auto"/>
            <w:rPr>
              <w:rFonts w:ascii="Arial" w:hAnsi="Arial" w:cs="Arial"/>
              <w:noProof/>
              <w:sz w:val="22"/>
              <w:szCs w:val="22"/>
            </w:rPr>
          </w:pPr>
          <w:hyperlink w:anchor="_Toc232338715" w:history="1">
            <w:r w:rsidRPr="00861AA5">
              <w:rPr>
                <w:rStyle w:val="Hyperlink"/>
                <w:rFonts w:ascii="Arial" w:hAnsi="Arial" w:cs="Arial"/>
                <w:b/>
                <w:bCs/>
                <w:i/>
                <w:iCs/>
                <w:noProof/>
                <w:sz w:val="22"/>
                <w:szCs w:val="22"/>
              </w:rPr>
              <w:t>Research Question</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_Toc232338715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13557CDF" w14:textId="58BDF4BF" w:rsidR="000E2A54" w:rsidRPr="00861AA5" w:rsidRDefault="000E2A54" w:rsidP="00861AA5">
          <w:pPr>
            <w:pStyle w:val="TOC2"/>
            <w:tabs>
              <w:tab w:val="right" w:leader="dot" w:pos="9016"/>
            </w:tabs>
            <w:spacing w:line="360" w:lineRule="auto"/>
            <w:rPr>
              <w:rFonts w:ascii="Arial" w:hAnsi="Arial" w:cs="Arial"/>
              <w:noProof/>
              <w:sz w:val="22"/>
              <w:szCs w:val="22"/>
            </w:rPr>
          </w:pPr>
          <w:hyperlink w:anchor="_Toc232338716" w:history="1">
            <w:r w:rsidRPr="00861AA5">
              <w:rPr>
                <w:rStyle w:val="Hyperlink"/>
                <w:rFonts w:ascii="Arial" w:hAnsi="Arial" w:cs="Arial"/>
                <w:b/>
                <w:bCs/>
                <w:i/>
                <w:iCs/>
                <w:noProof/>
                <w:sz w:val="22"/>
                <w:szCs w:val="22"/>
              </w:rPr>
              <w:t>Inclusion and Exclusion Criteria</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_Toc232338716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3</w:t>
            </w:r>
            <w:r w:rsidRPr="00861AA5">
              <w:rPr>
                <w:rFonts w:ascii="Arial" w:hAnsi="Arial" w:cs="Arial"/>
                <w:noProof/>
                <w:webHidden/>
                <w:sz w:val="22"/>
                <w:szCs w:val="22"/>
              </w:rPr>
              <w:fldChar w:fldCharType="end"/>
            </w:r>
          </w:hyperlink>
        </w:p>
        <w:p w14:paraId="51A4417D" w14:textId="19703435" w:rsidR="000E2A54" w:rsidRPr="00861AA5" w:rsidRDefault="000E2A54" w:rsidP="00861AA5">
          <w:pPr>
            <w:pStyle w:val="TOC2"/>
            <w:tabs>
              <w:tab w:val="right" w:leader="dot" w:pos="9016"/>
            </w:tabs>
            <w:spacing w:line="360" w:lineRule="auto"/>
            <w:rPr>
              <w:rFonts w:ascii="Arial" w:hAnsi="Arial" w:cs="Arial"/>
              <w:noProof/>
              <w:sz w:val="22"/>
              <w:szCs w:val="22"/>
            </w:rPr>
          </w:pPr>
          <w:hyperlink w:anchor="_Toc232338717" w:history="1">
            <w:r w:rsidRPr="00861AA5">
              <w:rPr>
                <w:rStyle w:val="Hyperlink"/>
                <w:rFonts w:ascii="Arial" w:hAnsi="Arial" w:cs="Arial"/>
                <w:b/>
                <w:bCs/>
                <w:i/>
                <w:iCs/>
                <w:noProof/>
                <w:sz w:val="22"/>
                <w:szCs w:val="22"/>
              </w:rPr>
              <w:t>Data Collection and Analysis</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_Toc232338717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4</w:t>
            </w:r>
            <w:r w:rsidRPr="00861AA5">
              <w:rPr>
                <w:rFonts w:ascii="Arial" w:hAnsi="Arial" w:cs="Arial"/>
                <w:noProof/>
                <w:webHidden/>
                <w:sz w:val="22"/>
                <w:szCs w:val="22"/>
              </w:rPr>
              <w:fldChar w:fldCharType="end"/>
            </w:r>
          </w:hyperlink>
        </w:p>
        <w:p w14:paraId="25714762" w14:textId="200122A4" w:rsidR="000E2A54" w:rsidRPr="00861AA5" w:rsidRDefault="000E2A54" w:rsidP="00861AA5">
          <w:pPr>
            <w:pStyle w:val="TOC1"/>
            <w:tabs>
              <w:tab w:val="right" w:leader="dot" w:pos="9016"/>
            </w:tabs>
            <w:spacing w:line="360" w:lineRule="auto"/>
            <w:rPr>
              <w:rFonts w:ascii="Arial" w:hAnsi="Arial" w:cs="Arial"/>
              <w:noProof/>
              <w:sz w:val="22"/>
              <w:szCs w:val="22"/>
            </w:rPr>
          </w:pPr>
          <w:hyperlink w:anchor="_Toc232338718" w:history="1">
            <w:r w:rsidRPr="00861AA5">
              <w:rPr>
                <w:rStyle w:val="Hyperlink"/>
                <w:rFonts w:ascii="Arial" w:hAnsi="Arial" w:cs="Arial"/>
                <w:b/>
                <w:bCs/>
                <w:noProof/>
                <w:sz w:val="22"/>
                <w:szCs w:val="22"/>
              </w:rPr>
              <w:t>Expected Outcomes</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_Toc232338718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4</w:t>
            </w:r>
            <w:r w:rsidRPr="00861AA5">
              <w:rPr>
                <w:rFonts w:ascii="Arial" w:hAnsi="Arial" w:cs="Arial"/>
                <w:noProof/>
                <w:webHidden/>
                <w:sz w:val="22"/>
                <w:szCs w:val="22"/>
              </w:rPr>
              <w:fldChar w:fldCharType="end"/>
            </w:r>
          </w:hyperlink>
        </w:p>
        <w:p w14:paraId="05CC2E75" w14:textId="54B4382C" w:rsidR="000E2A54" w:rsidRPr="00861AA5" w:rsidRDefault="000E2A54" w:rsidP="00861AA5">
          <w:pPr>
            <w:pStyle w:val="TOC1"/>
            <w:tabs>
              <w:tab w:val="right" w:leader="dot" w:pos="9016"/>
            </w:tabs>
            <w:spacing w:line="360" w:lineRule="auto"/>
            <w:rPr>
              <w:rFonts w:ascii="Arial" w:hAnsi="Arial" w:cs="Arial"/>
              <w:noProof/>
              <w:sz w:val="22"/>
              <w:szCs w:val="22"/>
            </w:rPr>
          </w:pPr>
          <w:hyperlink w:anchor="_Toc232338719" w:history="1">
            <w:r w:rsidRPr="00861AA5">
              <w:rPr>
                <w:rStyle w:val="Hyperlink"/>
                <w:rFonts w:ascii="Arial" w:hAnsi="Arial" w:cs="Arial"/>
                <w:b/>
                <w:bCs/>
                <w:noProof/>
                <w:sz w:val="22"/>
                <w:szCs w:val="22"/>
              </w:rPr>
              <w:t>Ethical Considerations</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_Toc232338719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4</w:t>
            </w:r>
            <w:r w:rsidRPr="00861AA5">
              <w:rPr>
                <w:rFonts w:ascii="Arial" w:hAnsi="Arial" w:cs="Arial"/>
                <w:noProof/>
                <w:webHidden/>
                <w:sz w:val="22"/>
                <w:szCs w:val="22"/>
              </w:rPr>
              <w:fldChar w:fldCharType="end"/>
            </w:r>
          </w:hyperlink>
        </w:p>
        <w:p w14:paraId="051EE64B" w14:textId="2D727774" w:rsidR="000E2A54" w:rsidRPr="00861AA5" w:rsidRDefault="000E2A54" w:rsidP="00861AA5">
          <w:pPr>
            <w:pStyle w:val="TOC1"/>
            <w:tabs>
              <w:tab w:val="right" w:leader="dot" w:pos="9016"/>
            </w:tabs>
            <w:spacing w:line="360" w:lineRule="auto"/>
            <w:rPr>
              <w:rFonts w:ascii="Arial" w:hAnsi="Arial" w:cs="Arial"/>
              <w:noProof/>
              <w:sz w:val="22"/>
              <w:szCs w:val="22"/>
            </w:rPr>
          </w:pPr>
          <w:hyperlink w:anchor="_Toc232338720" w:history="1">
            <w:r w:rsidRPr="00861AA5">
              <w:rPr>
                <w:rStyle w:val="Hyperlink"/>
                <w:rFonts w:ascii="Arial" w:hAnsi="Arial" w:cs="Arial"/>
                <w:b/>
                <w:bCs/>
                <w:noProof/>
                <w:sz w:val="22"/>
                <w:szCs w:val="22"/>
              </w:rPr>
              <w:t>Reference List</w:t>
            </w:r>
            <w:r w:rsidRPr="00861AA5">
              <w:rPr>
                <w:rFonts w:ascii="Arial" w:hAnsi="Arial" w:cs="Arial"/>
                <w:noProof/>
                <w:webHidden/>
                <w:sz w:val="22"/>
                <w:szCs w:val="22"/>
              </w:rPr>
              <w:tab/>
            </w:r>
            <w:r w:rsidRPr="00861AA5">
              <w:rPr>
                <w:rFonts w:ascii="Arial" w:hAnsi="Arial" w:cs="Arial"/>
                <w:noProof/>
                <w:webHidden/>
                <w:sz w:val="22"/>
                <w:szCs w:val="22"/>
              </w:rPr>
              <w:fldChar w:fldCharType="begin"/>
            </w:r>
            <w:r w:rsidRPr="00861AA5">
              <w:rPr>
                <w:rFonts w:ascii="Arial" w:hAnsi="Arial" w:cs="Arial"/>
                <w:noProof/>
                <w:webHidden/>
                <w:sz w:val="22"/>
                <w:szCs w:val="22"/>
              </w:rPr>
              <w:instrText xml:space="preserve"> PAGEREF _Toc232338720 \h </w:instrText>
            </w:r>
            <w:r w:rsidRPr="00861AA5">
              <w:rPr>
                <w:rFonts w:ascii="Arial" w:hAnsi="Arial" w:cs="Arial"/>
                <w:noProof/>
                <w:webHidden/>
                <w:sz w:val="22"/>
                <w:szCs w:val="22"/>
              </w:rPr>
            </w:r>
            <w:r w:rsidRPr="00861AA5">
              <w:rPr>
                <w:rFonts w:ascii="Arial" w:hAnsi="Arial" w:cs="Arial"/>
                <w:noProof/>
                <w:webHidden/>
                <w:sz w:val="22"/>
                <w:szCs w:val="22"/>
              </w:rPr>
              <w:fldChar w:fldCharType="separate"/>
            </w:r>
            <w:r w:rsidRPr="00861AA5">
              <w:rPr>
                <w:rFonts w:ascii="Arial" w:hAnsi="Arial" w:cs="Arial"/>
                <w:noProof/>
                <w:webHidden/>
                <w:sz w:val="22"/>
                <w:szCs w:val="22"/>
              </w:rPr>
              <w:t>5</w:t>
            </w:r>
            <w:r w:rsidRPr="00861AA5">
              <w:rPr>
                <w:rFonts w:ascii="Arial" w:hAnsi="Arial" w:cs="Arial"/>
                <w:noProof/>
                <w:webHidden/>
                <w:sz w:val="22"/>
                <w:szCs w:val="22"/>
              </w:rPr>
              <w:fldChar w:fldCharType="end"/>
            </w:r>
          </w:hyperlink>
        </w:p>
        <w:p w14:paraId="5A1E011E" w14:textId="1B5D574A" w:rsidR="000E2A54" w:rsidRDefault="000E2A54" w:rsidP="00861AA5">
          <w:pPr>
            <w:spacing w:line="360" w:lineRule="auto"/>
          </w:pPr>
          <w:r w:rsidRPr="00861AA5">
            <w:rPr>
              <w:rFonts w:ascii="Arial" w:hAnsi="Arial" w:cs="Arial"/>
              <w:b/>
              <w:bCs/>
              <w:noProof/>
              <w:sz w:val="22"/>
              <w:szCs w:val="22"/>
            </w:rPr>
            <w:fldChar w:fldCharType="end"/>
          </w:r>
        </w:p>
      </w:sdtContent>
    </w:sdt>
    <w:p w14:paraId="6D5874F2" w14:textId="77777777" w:rsidR="000D59F4" w:rsidRPr="00D24995" w:rsidRDefault="000D59F4" w:rsidP="00D24995">
      <w:pPr>
        <w:spacing w:line="360" w:lineRule="auto"/>
        <w:rPr>
          <w:rFonts w:ascii="Arial" w:hAnsi="Arial" w:cs="Arial"/>
          <w:sz w:val="22"/>
          <w:szCs w:val="22"/>
        </w:rPr>
      </w:pPr>
    </w:p>
    <w:p w14:paraId="1875F3A3" w14:textId="77777777" w:rsidR="00D24995" w:rsidRPr="00D24995" w:rsidRDefault="00D24995" w:rsidP="00D24995">
      <w:pPr>
        <w:spacing w:line="360" w:lineRule="auto"/>
        <w:rPr>
          <w:rFonts w:ascii="Arial" w:hAnsi="Arial" w:cs="Arial"/>
          <w:b/>
          <w:bCs/>
          <w:sz w:val="22"/>
          <w:szCs w:val="22"/>
          <w:u w:val="single"/>
        </w:rPr>
      </w:pPr>
      <w:r w:rsidRPr="00D24995">
        <w:rPr>
          <w:rFonts w:ascii="Arial" w:hAnsi="Arial" w:cs="Arial"/>
          <w:b/>
          <w:bCs/>
          <w:sz w:val="22"/>
          <w:szCs w:val="22"/>
          <w:u w:val="single"/>
        </w:rPr>
        <w:br w:type="page"/>
      </w:r>
    </w:p>
    <w:p w14:paraId="317B657C" w14:textId="1CA24677" w:rsidR="002C336F" w:rsidRPr="00D24995" w:rsidRDefault="002C336F" w:rsidP="00D24995">
      <w:pPr>
        <w:pStyle w:val="Heading1"/>
        <w:spacing w:line="360" w:lineRule="auto"/>
        <w:jc w:val="center"/>
        <w:rPr>
          <w:rFonts w:ascii="Arial" w:hAnsi="Arial" w:cs="Arial"/>
          <w:b/>
          <w:bCs/>
          <w:color w:val="000000" w:themeColor="text1"/>
          <w:sz w:val="22"/>
          <w:szCs w:val="22"/>
        </w:rPr>
      </w:pPr>
      <w:bookmarkStart w:id="0" w:name="_Toc232338711"/>
      <w:r w:rsidRPr="00D24995">
        <w:rPr>
          <w:rFonts w:ascii="Arial" w:hAnsi="Arial" w:cs="Arial"/>
          <w:b/>
          <w:bCs/>
          <w:color w:val="000000" w:themeColor="text1"/>
          <w:sz w:val="22"/>
          <w:szCs w:val="22"/>
        </w:rPr>
        <w:lastRenderedPageBreak/>
        <w:t>Background and Rationale</w:t>
      </w:r>
      <w:bookmarkEnd w:id="0"/>
    </w:p>
    <w:p w14:paraId="40586BA8" w14:textId="7A6434F2" w:rsidR="00403F3C" w:rsidRPr="00D24995" w:rsidRDefault="00D51A83" w:rsidP="00D24995">
      <w:pPr>
        <w:spacing w:line="360" w:lineRule="auto"/>
        <w:ind w:firstLine="720"/>
        <w:rPr>
          <w:rFonts w:ascii="Arial" w:hAnsi="Arial" w:cs="Arial"/>
          <w:sz w:val="22"/>
          <w:szCs w:val="22"/>
        </w:rPr>
      </w:pPr>
      <w:r w:rsidRPr="00D24995">
        <w:rPr>
          <w:rFonts w:ascii="Arial" w:hAnsi="Arial" w:cs="Arial"/>
          <w:sz w:val="22"/>
          <w:szCs w:val="22"/>
        </w:rPr>
        <w:t>Telehealth refers to the use of digital communication technologies, such as telephone consultations</w:t>
      </w:r>
      <w:r w:rsidR="009D3C57" w:rsidRPr="00D24995">
        <w:rPr>
          <w:rFonts w:ascii="Arial" w:hAnsi="Arial" w:cs="Arial"/>
          <w:sz w:val="22"/>
          <w:szCs w:val="22"/>
        </w:rPr>
        <w:t xml:space="preserve"> </w:t>
      </w:r>
      <w:r w:rsidRPr="00D24995">
        <w:rPr>
          <w:rFonts w:ascii="Arial" w:hAnsi="Arial" w:cs="Arial"/>
          <w:sz w:val="22"/>
          <w:szCs w:val="22"/>
        </w:rPr>
        <w:t xml:space="preserve">and online platforms, to deliver healthcare remotely (Sharma et al, 2022). It has improved patient access to healthcare services, reduced waiting time, and maintained continuity of care (de Visser et al, 2024). </w:t>
      </w:r>
      <w:r w:rsidR="009D3C57" w:rsidRPr="00D24995">
        <w:rPr>
          <w:rFonts w:ascii="Arial" w:hAnsi="Arial" w:cs="Arial"/>
          <w:sz w:val="22"/>
          <w:szCs w:val="22"/>
        </w:rPr>
        <w:t xml:space="preserve">However, it has also led to </w:t>
      </w:r>
      <w:r w:rsidRPr="00D24995">
        <w:rPr>
          <w:rFonts w:ascii="Arial" w:hAnsi="Arial" w:cs="Arial"/>
          <w:sz w:val="22"/>
          <w:szCs w:val="22"/>
        </w:rPr>
        <w:t>digital exclusion</w:t>
      </w:r>
      <w:r w:rsidR="009D3C57" w:rsidRPr="00D24995">
        <w:rPr>
          <w:rFonts w:ascii="Arial" w:hAnsi="Arial" w:cs="Arial"/>
          <w:sz w:val="22"/>
          <w:szCs w:val="22"/>
        </w:rPr>
        <w:t>, especially</w:t>
      </w:r>
      <w:r w:rsidRPr="00D24995">
        <w:rPr>
          <w:rFonts w:ascii="Arial" w:hAnsi="Arial" w:cs="Arial"/>
          <w:sz w:val="22"/>
          <w:szCs w:val="22"/>
        </w:rPr>
        <w:t xml:space="preserve"> among older adults</w:t>
      </w:r>
      <w:r w:rsidR="009D3C57" w:rsidRPr="00D24995">
        <w:rPr>
          <w:rFonts w:ascii="Arial" w:hAnsi="Arial" w:cs="Arial"/>
          <w:sz w:val="22"/>
          <w:szCs w:val="22"/>
        </w:rPr>
        <w:t xml:space="preserve"> (Kemp et al, 2025). Also, telehealth raises significant </w:t>
      </w:r>
      <w:r w:rsidRPr="00D24995">
        <w:rPr>
          <w:rFonts w:ascii="Arial" w:hAnsi="Arial" w:cs="Arial"/>
          <w:sz w:val="22"/>
          <w:szCs w:val="22"/>
        </w:rPr>
        <w:t>privacy and confidentiality concerns</w:t>
      </w:r>
      <w:r w:rsidR="009D3C57" w:rsidRPr="00D24995">
        <w:rPr>
          <w:rFonts w:ascii="Arial" w:hAnsi="Arial" w:cs="Arial"/>
          <w:sz w:val="22"/>
          <w:szCs w:val="22"/>
        </w:rPr>
        <w:t xml:space="preserve"> (</w:t>
      </w:r>
      <w:r w:rsidR="00760029" w:rsidRPr="00D24995">
        <w:rPr>
          <w:rFonts w:ascii="Arial" w:hAnsi="Arial" w:cs="Arial"/>
          <w:sz w:val="22"/>
          <w:szCs w:val="22"/>
        </w:rPr>
        <w:t>Tukur</w:t>
      </w:r>
      <w:r w:rsidR="009D3C57" w:rsidRPr="00D24995">
        <w:rPr>
          <w:rFonts w:ascii="Arial" w:hAnsi="Arial" w:cs="Arial"/>
          <w:sz w:val="22"/>
          <w:szCs w:val="22"/>
        </w:rPr>
        <w:t xml:space="preserve"> et al, 2023). </w:t>
      </w:r>
      <w:r w:rsidRPr="00D24995">
        <w:rPr>
          <w:rFonts w:ascii="Arial" w:hAnsi="Arial" w:cs="Arial"/>
          <w:sz w:val="22"/>
          <w:szCs w:val="22"/>
        </w:rPr>
        <w:t xml:space="preserve"> </w:t>
      </w:r>
      <w:r w:rsidR="00760029" w:rsidRPr="00D24995">
        <w:rPr>
          <w:rFonts w:ascii="Arial" w:hAnsi="Arial" w:cs="Arial"/>
          <w:sz w:val="22"/>
          <w:szCs w:val="22"/>
        </w:rPr>
        <w:t>The scoping review will facilitate u</w:t>
      </w:r>
      <w:r w:rsidRPr="00D24995">
        <w:rPr>
          <w:rFonts w:ascii="Arial" w:hAnsi="Arial" w:cs="Arial"/>
          <w:sz w:val="22"/>
          <w:szCs w:val="22"/>
        </w:rPr>
        <w:t xml:space="preserve">nderstanding </w:t>
      </w:r>
      <w:r w:rsidR="00760029" w:rsidRPr="00D24995">
        <w:rPr>
          <w:rFonts w:ascii="Arial" w:hAnsi="Arial" w:cs="Arial"/>
          <w:sz w:val="22"/>
          <w:szCs w:val="22"/>
        </w:rPr>
        <w:t xml:space="preserve">of </w:t>
      </w:r>
      <w:r w:rsidRPr="00D24995">
        <w:rPr>
          <w:rFonts w:ascii="Arial" w:hAnsi="Arial" w:cs="Arial"/>
          <w:sz w:val="22"/>
          <w:szCs w:val="22"/>
        </w:rPr>
        <w:t xml:space="preserve">both the benefits and limitations of telehealth </w:t>
      </w:r>
      <w:r w:rsidR="00760029" w:rsidRPr="00D24995">
        <w:rPr>
          <w:rFonts w:ascii="Arial" w:hAnsi="Arial" w:cs="Arial"/>
          <w:sz w:val="22"/>
          <w:szCs w:val="22"/>
        </w:rPr>
        <w:t>to</w:t>
      </w:r>
      <w:r w:rsidRPr="00D24995">
        <w:rPr>
          <w:rFonts w:ascii="Arial" w:hAnsi="Arial" w:cs="Arial"/>
          <w:sz w:val="22"/>
          <w:szCs w:val="22"/>
        </w:rPr>
        <w:t xml:space="preserve"> improv</w:t>
      </w:r>
      <w:r w:rsidR="00760029" w:rsidRPr="00D24995">
        <w:rPr>
          <w:rFonts w:ascii="Arial" w:hAnsi="Arial" w:cs="Arial"/>
          <w:sz w:val="22"/>
          <w:szCs w:val="22"/>
        </w:rPr>
        <w:t>e</w:t>
      </w:r>
      <w:r w:rsidRPr="00D24995">
        <w:rPr>
          <w:rFonts w:ascii="Arial" w:hAnsi="Arial" w:cs="Arial"/>
          <w:sz w:val="22"/>
          <w:szCs w:val="22"/>
        </w:rPr>
        <w:t xml:space="preserve"> future healthcare practice and support effective digital health policies in the UK. </w:t>
      </w:r>
    </w:p>
    <w:p w14:paraId="705029A7" w14:textId="77777777" w:rsidR="002C336F" w:rsidRPr="00D24995" w:rsidRDefault="002C336F" w:rsidP="00D24995">
      <w:pPr>
        <w:pStyle w:val="Heading1"/>
        <w:spacing w:line="360" w:lineRule="auto"/>
        <w:jc w:val="center"/>
        <w:rPr>
          <w:rFonts w:ascii="Arial" w:hAnsi="Arial" w:cs="Arial"/>
          <w:b/>
          <w:bCs/>
          <w:color w:val="000000" w:themeColor="text1"/>
          <w:sz w:val="22"/>
          <w:szCs w:val="22"/>
        </w:rPr>
      </w:pPr>
      <w:bookmarkStart w:id="1" w:name="_Toc232338712"/>
      <w:r w:rsidRPr="00D24995">
        <w:rPr>
          <w:rFonts w:ascii="Arial" w:hAnsi="Arial" w:cs="Arial"/>
          <w:b/>
          <w:bCs/>
          <w:color w:val="000000" w:themeColor="text1"/>
          <w:sz w:val="22"/>
          <w:szCs w:val="22"/>
        </w:rPr>
        <w:t>Research Aim and Objectives</w:t>
      </w:r>
      <w:bookmarkEnd w:id="1"/>
    </w:p>
    <w:p w14:paraId="04D5D19A" w14:textId="0A415753" w:rsidR="00D51A83" w:rsidRPr="00D24995" w:rsidRDefault="002C336F" w:rsidP="00D24995">
      <w:pPr>
        <w:spacing w:line="360" w:lineRule="auto"/>
        <w:rPr>
          <w:rFonts w:ascii="Arial" w:hAnsi="Arial" w:cs="Arial"/>
          <w:sz w:val="22"/>
          <w:szCs w:val="22"/>
        </w:rPr>
      </w:pPr>
      <w:r w:rsidRPr="00D24995">
        <w:rPr>
          <w:rFonts w:ascii="Arial" w:hAnsi="Arial" w:cs="Arial"/>
          <w:sz w:val="22"/>
          <w:szCs w:val="22"/>
        </w:rPr>
        <w:t xml:space="preserve">The primary aim is to systematically review </w:t>
      </w:r>
      <w:r w:rsidR="00D51A83" w:rsidRPr="00D24995">
        <w:rPr>
          <w:rFonts w:ascii="Arial" w:hAnsi="Arial" w:cs="Arial"/>
          <w:sz w:val="22"/>
          <w:szCs w:val="22"/>
        </w:rPr>
        <w:t xml:space="preserve">the effectiveness of telehealth consultations in UK primary healthcare </w:t>
      </w:r>
      <w:r w:rsidRPr="00D24995">
        <w:rPr>
          <w:rFonts w:ascii="Arial" w:hAnsi="Arial" w:cs="Arial"/>
          <w:sz w:val="22"/>
          <w:szCs w:val="22"/>
        </w:rPr>
        <w:t xml:space="preserve">using a scoping review approach. </w:t>
      </w:r>
    </w:p>
    <w:p w14:paraId="4E5AE1E7" w14:textId="40BBEF3D" w:rsidR="002C336F" w:rsidRPr="00D24995" w:rsidRDefault="002C336F" w:rsidP="00D24995">
      <w:pPr>
        <w:spacing w:line="360" w:lineRule="auto"/>
        <w:rPr>
          <w:rFonts w:ascii="Arial" w:hAnsi="Arial" w:cs="Arial"/>
          <w:sz w:val="22"/>
          <w:szCs w:val="22"/>
        </w:rPr>
      </w:pPr>
      <w:r w:rsidRPr="00D24995">
        <w:rPr>
          <w:rFonts w:ascii="Arial" w:hAnsi="Arial" w:cs="Arial"/>
          <w:sz w:val="22"/>
          <w:szCs w:val="22"/>
        </w:rPr>
        <w:t>This will:</w:t>
      </w:r>
    </w:p>
    <w:p w14:paraId="0949FD20" w14:textId="0E19C15A" w:rsidR="00D51A83" w:rsidRPr="00D24995" w:rsidRDefault="00D51A83" w:rsidP="00D24995">
      <w:pPr>
        <w:pStyle w:val="ListParagraph"/>
        <w:numPr>
          <w:ilvl w:val="0"/>
          <w:numId w:val="6"/>
        </w:numPr>
        <w:spacing w:line="360" w:lineRule="auto"/>
        <w:rPr>
          <w:rFonts w:ascii="Arial" w:hAnsi="Arial" w:cs="Arial"/>
          <w:sz w:val="22"/>
          <w:szCs w:val="22"/>
        </w:rPr>
      </w:pPr>
      <w:r w:rsidRPr="00D24995">
        <w:rPr>
          <w:rFonts w:ascii="Arial" w:hAnsi="Arial" w:cs="Arial"/>
          <w:sz w:val="22"/>
          <w:szCs w:val="22"/>
        </w:rPr>
        <w:t>Identify the benefits of telehealth consultations in UK primary healthcare.</w:t>
      </w:r>
    </w:p>
    <w:p w14:paraId="76807BBB" w14:textId="5526E8B6" w:rsidR="00D51A83" w:rsidRPr="00D24995" w:rsidRDefault="00D51A83" w:rsidP="00D24995">
      <w:pPr>
        <w:pStyle w:val="ListParagraph"/>
        <w:numPr>
          <w:ilvl w:val="0"/>
          <w:numId w:val="6"/>
        </w:numPr>
        <w:spacing w:line="360" w:lineRule="auto"/>
        <w:rPr>
          <w:rFonts w:ascii="Arial" w:hAnsi="Arial" w:cs="Arial"/>
          <w:sz w:val="22"/>
          <w:szCs w:val="22"/>
        </w:rPr>
      </w:pPr>
      <w:r w:rsidRPr="00D24995">
        <w:rPr>
          <w:rFonts w:ascii="Arial" w:hAnsi="Arial" w:cs="Arial"/>
          <w:sz w:val="22"/>
          <w:szCs w:val="22"/>
        </w:rPr>
        <w:t xml:space="preserve">Explore the challenges associated with telehealth implementation. </w:t>
      </w:r>
    </w:p>
    <w:p w14:paraId="3CF19D55" w14:textId="68F50D8E" w:rsidR="00403F3C" w:rsidRPr="00D24995" w:rsidRDefault="00D51A83" w:rsidP="00D24995">
      <w:pPr>
        <w:pStyle w:val="ListParagraph"/>
        <w:numPr>
          <w:ilvl w:val="0"/>
          <w:numId w:val="6"/>
        </w:numPr>
        <w:spacing w:line="360" w:lineRule="auto"/>
        <w:rPr>
          <w:rFonts w:ascii="Arial" w:hAnsi="Arial" w:cs="Arial"/>
          <w:sz w:val="22"/>
          <w:szCs w:val="22"/>
        </w:rPr>
      </w:pPr>
      <w:r w:rsidRPr="00D24995">
        <w:rPr>
          <w:rFonts w:ascii="Arial" w:hAnsi="Arial" w:cs="Arial"/>
          <w:sz w:val="22"/>
          <w:szCs w:val="22"/>
        </w:rPr>
        <w:t xml:space="preserve">Examine the impact of telehealth on accessibility, healthcare delivery, and patient satisfaction. </w:t>
      </w:r>
    </w:p>
    <w:p w14:paraId="26E94DFF" w14:textId="77777777" w:rsidR="002C336F" w:rsidRPr="00D24995" w:rsidRDefault="002C336F" w:rsidP="00D24995">
      <w:pPr>
        <w:pStyle w:val="Heading1"/>
        <w:spacing w:line="360" w:lineRule="auto"/>
        <w:jc w:val="center"/>
        <w:rPr>
          <w:rFonts w:ascii="Arial" w:hAnsi="Arial" w:cs="Arial"/>
          <w:b/>
          <w:bCs/>
          <w:color w:val="000000" w:themeColor="text1"/>
          <w:sz w:val="22"/>
          <w:szCs w:val="22"/>
        </w:rPr>
      </w:pPr>
      <w:bookmarkStart w:id="2" w:name="_Toc232338713"/>
      <w:r w:rsidRPr="00D24995">
        <w:rPr>
          <w:rFonts w:ascii="Arial" w:hAnsi="Arial" w:cs="Arial"/>
          <w:b/>
          <w:bCs/>
          <w:color w:val="000000" w:themeColor="text1"/>
          <w:sz w:val="22"/>
          <w:szCs w:val="22"/>
        </w:rPr>
        <w:t>Methodology</w:t>
      </w:r>
      <w:bookmarkEnd w:id="2"/>
    </w:p>
    <w:p w14:paraId="5F61FD90" w14:textId="77777777" w:rsidR="002C336F" w:rsidRPr="00D24995" w:rsidRDefault="002C336F" w:rsidP="00D24995">
      <w:pPr>
        <w:pStyle w:val="Heading2"/>
        <w:spacing w:line="360" w:lineRule="auto"/>
        <w:rPr>
          <w:rFonts w:ascii="Arial" w:hAnsi="Arial" w:cs="Arial"/>
          <w:b/>
          <w:bCs/>
          <w:i/>
          <w:iCs/>
          <w:color w:val="000000" w:themeColor="text1"/>
          <w:sz w:val="22"/>
          <w:szCs w:val="22"/>
        </w:rPr>
      </w:pPr>
      <w:bookmarkStart w:id="3" w:name="_Toc232338714"/>
      <w:r w:rsidRPr="00D24995">
        <w:rPr>
          <w:rFonts w:ascii="Arial" w:hAnsi="Arial" w:cs="Arial"/>
          <w:b/>
          <w:bCs/>
          <w:i/>
          <w:iCs/>
          <w:color w:val="000000" w:themeColor="text1"/>
          <w:sz w:val="22"/>
          <w:szCs w:val="22"/>
        </w:rPr>
        <w:t>Scoping Review Framework</w:t>
      </w:r>
      <w:bookmarkEnd w:id="3"/>
    </w:p>
    <w:p w14:paraId="0325DFEA" w14:textId="0B9B3F07" w:rsidR="008D0755" w:rsidRPr="00D24995" w:rsidRDefault="008D0755" w:rsidP="00D24995">
      <w:pPr>
        <w:spacing w:line="360" w:lineRule="auto"/>
        <w:ind w:firstLine="720"/>
        <w:rPr>
          <w:rFonts w:ascii="Arial" w:hAnsi="Arial" w:cs="Arial"/>
          <w:sz w:val="22"/>
          <w:szCs w:val="22"/>
        </w:rPr>
      </w:pPr>
      <w:r w:rsidRPr="00D24995">
        <w:rPr>
          <w:rFonts w:ascii="Arial" w:hAnsi="Arial" w:cs="Arial"/>
          <w:sz w:val="22"/>
          <w:szCs w:val="22"/>
        </w:rPr>
        <w:t>This review will follow a structured scoping review process involving literature identification, screening, data extraction, thematic analysis, and reporting of findings (Khalil et al, 2025)</w:t>
      </w:r>
    </w:p>
    <w:p w14:paraId="162B33A5" w14:textId="75316613" w:rsidR="002C336F" w:rsidRPr="00D24995" w:rsidRDefault="002C336F" w:rsidP="00D24995">
      <w:pPr>
        <w:pStyle w:val="Heading2"/>
        <w:spacing w:line="360" w:lineRule="auto"/>
        <w:rPr>
          <w:rFonts w:ascii="Arial" w:hAnsi="Arial" w:cs="Arial"/>
          <w:b/>
          <w:bCs/>
          <w:i/>
          <w:iCs/>
          <w:color w:val="000000" w:themeColor="text1"/>
          <w:sz w:val="22"/>
          <w:szCs w:val="22"/>
        </w:rPr>
      </w:pPr>
      <w:bookmarkStart w:id="4" w:name="_Toc232338715"/>
      <w:r w:rsidRPr="00D24995">
        <w:rPr>
          <w:rFonts w:ascii="Arial" w:hAnsi="Arial" w:cs="Arial"/>
          <w:b/>
          <w:bCs/>
          <w:i/>
          <w:iCs/>
          <w:color w:val="000000" w:themeColor="text1"/>
          <w:sz w:val="22"/>
          <w:szCs w:val="22"/>
        </w:rPr>
        <w:t>Research Question</w:t>
      </w:r>
      <w:bookmarkEnd w:id="4"/>
    </w:p>
    <w:p w14:paraId="5C4061BA" w14:textId="317C0DDD" w:rsidR="00D51A83" w:rsidRPr="00D24995" w:rsidRDefault="00D51A83" w:rsidP="00D24995">
      <w:pPr>
        <w:pStyle w:val="ListParagraph"/>
        <w:numPr>
          <w:ilvl w:val="0"/>
          <w:numId w:val="9"/>
        </w:numPr>
        <w:spacing w:line="360" w:lineRule="auto"/>
        <w:rPr>
          <w:rFonts w:ascii="Arial" w:hAnsi="Arial" w:cs="Arial"/>
          <w:sz w:val="22"/>
          <w:szCs w:val="22"/>
        </w:rPr>
      </w:pPr>
      <w:r w:rsidRPr="00D24995">
        <w:rPr>
          <w:rFonts w:ascii="Arial" w:hAnsi="Arial" w:cs="Arial"/>
          <w:sz w:val="22"/>
          <w:szCs w:val="22"/>
        </w:rPr>
        <w:t>What evidence exists regarding the effectiveness and challenges of telehealth consultations in UK primary healthcare?</w:t>
      </w:r>
    </w:p>
    <w:p w14:paraId="6E921FB2" w14:textId="63FC2C67" w:rsidR="002C336F" w:rsidRPr="00D24995" w:rsidRDefault="002C336F" w:rsidP="00D24995">
      <w:pPr>
        <w:pStyle w:val="Heading2"/>
        <w:spacing w:line="360" w:lineRule="auto"/>
        <w:rPr>
          <w:rFonts w:ascii="Arial" w:hAnsi="Arial" w:cs="Arial"/>
          <w:b/>
          <w:bCs/>
          <w:i/>
          <w:iCs/>
          <w:color w:val="000000" w:themeColor="text1"/>
          <w:sz w:val="22"/>
          <w:szCs w:val="22"/>
        </w:rPr>
      </w:pPr>
      <w:bookmarkStart w:id="5" w:name="_Toc232338716"/>
      <w:r w:rsidRPr="00D24995">
        <w:rPr>
          <w:rFonts w:ascii="Arial" w:hAnsi="Arial" w:cs="Arial"/>
          <w:b/>
          <w:bCs/>
          <w:i/>
          <w:iCs/>
          <w:color w:val="000000" w:themeColor="text1"/>
          <w:sz w:val="22"/>
          <w:szCs w:val="22"/>
        </w:rPr>
        <w:t>Inclusion and Exclusion Criteria</w:t>
      </w:r>
      <w:bookmarkEnd w:id="5"/>
    </w:p>
    <w:p w14:paraId="1F6236C5" w14:textId="77777777" w:rsidR="008D0755" w:rsidRPr="00D24995" w:rsidRDefault="002C336F" w:rsidP="00D24995">
      <w:pPr>
        <w:spacing w:line="360" w:lineRule="auto"/>
        <w:rPr>
          <w:rFonts w:ascii="Arial" w:hAnsi="Arial" w:cs="Arial"/>
          <w:sz w:val="22"/>
          <w:szCs w:val="22"/>
        </w:rPr>
      </w:pPr>
      <w:r w:rsidRPr="00D24995">
        <w:rPr>
          <w:rFonts w:ascii="Arial" w:hAnsi="Arial" w:cs="Arial"/>
          <w:b/>
          <w:bCs/>
          <w:sz w:val="22"/>
          <w:szCs w:val="22"/>
        </w:rPr>
        <w:t>Inclusion</w:t>
      </w:r>
      <w:r w:rsidRPr="00D24995">
        <w:rPr>
          <w:rFonts w:ascii="Arial" w:hAnsi="Arial" w:cs="Arial"/>
          <w:sz w:val="22"/>
          <w:szCs w:val="22"/>
        </w:rPr>
        <w:t xml:space="preserve">:  </w:t>
      </w:r>
    </w:p>
    <w:p w14:paraId="2FA73DB8" w14:textId="10F4DB56" w:rsidR="008D0755" w:rsidRPr="00D24995" w:rsidRDefault="00DA3975" w:rsidP="00D24995">
      <w:pPr>
        <w:numPr>
          <w:ilvl w:val="0"/>
          <w:numId w:val="8"/>
        </w:numPr>
        <w:spacing w:line="360" w:lineRule="auto"/>
        <w:rPr>
          <w:rFonts w:ascii="Arial" w:hAnsi="Arial" w:cs="Arial"/>
          <w:sz w:val="22"/>
          <w:szCs w:val="22"/>
        </w:rPr>
      </w:pPr>
      <w:r>
        <w:rPr>
          <w:rFonts w:ascii="Arial" w:hAnsi="Arial" w:cs="Arial"/>
          <w:sz w:val="22"/>
          <w:szCs w:val="22"/>
        </w:rPr>
        <w:t>Expert-reviewed</w:t>
      </w:r>
      <w:r w:rsidR="00036CD6">
        <w:rPr>
          <w:rFonts w:ascii="Arial" w:hAnsi="Arial" w:cs="Arial"/>
          <w:sz w:val="22"/>
          <w:szCs w:val="22"/>
        </w:rPr>
        <w:t xml:space="preserve"> papers </w:t>
      </w:r>
      <w:r w:rsidR="008D0755" w:rsidRPr="00D24995">
        <w:rPr>
          <w:rFonts w:ascii="Arial" w:hAnsi="Arial" w:cs="Arial"/>
          <w:sz w:val="22"/>
          <w:szCs w:val="22"/>
        </w:rPr>
        <w:t xml:space="preserve">published in English in </w:t>
      </w:r>
      <w:r w:rsidR="001C0615">
        <w:rPr>
          <w:rFonts w:ascii="Arial" w:hAnsi="Arial" w:cs="Arial"/>
          <w:sz w:val="22"/>
          <w:szCs w:val="22"/>
        </w:rPr>
        <w:t>recent years.</w:t>
      </w:r>
    </w:p>
    <w:p w14:paraId="0599693E" w14:textId="53AA3341" w:rsidR="008D0755" w:rsidRPr="00D24995" w:rsidRDefault="008D0755" w:rsidP="00D24995">
      <w:pPr>
        <w:numPr>
          <w:ilvl w:val="0"/>
          <w:numId w:val="8"/>
        </w:numPr>
        <w:spacing w:line="360" w:lineRule="auto"/>
        <w:rPr>
          <w:rFonts w:ascii="Arial" w:hAnsi="Arial" w:cs="Arial"/>
          <w:sz w:val="22"/>
          <w:szCs w:val="22"/>
        </w:rPr>
      </w:pPr>
      <w:r w:rsidRPr="00D24995">
        <w:rPr>
          <w:rFonts w:ascii="Arial" w:hAnsi="Arial" w:cs="Arial"/>
          <w:sz w:val="22"/>
          <w:szCs w:val="22"/>
        </w:rPr>
        <w:t xml:space="preserve">Studies focusing on </w:t>
      </w:r>
      <w:r w:rsidR="00545698">
        <w:rPr>
          <w:rFonts w:ascii="Arial" w:hAnsi="Arial" w:cs="Arial"/>
          <w:sz w:val="22"/>
          <w:szCs w:val="22"/>
        </w:rPr>
        <w:t xml:space="preserve">the </w:t>
      </w:r>
      <w:r w:rsidRPr="00D24995">
        <w:rPr>
          <w:rFonts w:ascii="Arial" w:hAnsi="Arial" w:cs="Arial"/>
          <w:sz w:val="22"/>
          <w:szCs w:val="22"/>
        </w:rPr>
        <w:t>impact, benefit, and challenges of telehealth on UK primary care.</w:t>
      </w:r>
    </w:p>
    <w:p w14:paraId="5348DD4C" w14:textId="77777777" w:rsidR="008D0755" w:rsidRPr="00D24995" w:rsidRDefault="002C336F" w:rsidP="00D24995">
      <w:pPr>
        <w:spacing w:line="360" w:lineRule="auto"/>
        <w:rPr>
          <w:rFonts w:ascii="Arial" w:hAnsi="Arial" w:cs="Arial"/>
          <w:b/>
          <w:bCs/>
          <w:sz w:val="22"/>
          <w:szCs w:val="22"/>
        </w:rPr>
      </w:pPr>
      <w:r w:rsidRPr="00D24995">
        <w:rPr>
          <w:rFonts w:ascii="Arial" w:hAnsi="Arial" w:cs="Arial"/>
          <w:b/>
          <w:bCs/>
          <w:sz w:val="22"/>
          <w:szCs w:val="22"/>
        </w:rPr>
        <w:lastRenderedPageBreak/>
        <w:t>Exclusion</w:t>
      </w:r>
      <w:r w:rsidRPr="00D24995">
        <w:rPr>
          <w:rFonts w:ascii="Arial" w:hAnsi="Arial" w:cs="Arial"/>
          <w:sz w:val="22"/>
          <w:szCs w:val="22"/>
        </w:rPr>
        <w:t xml:space="preserve">: </w:t>
      </w:r>
    </w:p>
    <w:p w14:paraId="075C6ED6" w14:textId="3290755F" w:rsidR="008D0755" w:rsidRPr="00D24995" w:rsidRDefault="008D0755" w:rsidP="00D24995">
      <w:pPr>
        <w:numPr>
          <w:ilvl w:val="0"/>
          <w:numId w:val="7"/>
        </w:numPr>
        <w:spacing w:line="360" w:lineRule="auto"/>
        <w:rPr>
          <w:rFonts w:ascii="Arial" w:hAnsi="Arial" w:cs="Arial"/>
          <w:sz w:val="22"/>
          <w:szCs w:val="22"/>
        </w:rPr>
      </w:pPr>
      <w:r w:rsidRPr="00D24995">
        <w:rPr>
          <w:rFonts w:ascii="Arial" w:hAnsi="Arial" w:cs="Arial"/>
          <w:sz w:val="22"/>
          <w:szCs w:val="22"/>
        </w:rPr>
        <w:t>Non-peer-reviewed articles.</w:t>
      </w:r>
    </w:p>
    <w:p w14:paraId="21CE139E" w14:textId="07EDAFC0" w:rsidR="008D0755" w:rsidRPr="00D24995" w:rsidRDefault="008D0755" w:rsidP="00D24995">
      <w:pPr>
        <w:numPr>
          <w:ilvl w:val="0"/>
          <w:numId w:val="7"/>
        </w:numPr>
        <w:spacing w:line="360" w:lineRule="auto"/>
        <w:rPr>
          <w:rFonts w:ascii="Arial" w:hAnsi="Arial" w:cs="Arial"/>
          <w:sz w:val="22"/>
          <w:szCs w:val="22"/>
        </w:rPr>
      </w:pPr>
      <w:r w:rsidRPr="00D24995">
        <w:rPr>
          <w:rFonts w:ascii="Arial" w:hAnsi="Arial" w:cs="Arial"/>
          <w:sz w:val="22"/>
          <w:szCs w:val="22"/>
        </w:rPr>
        <w:t>Articles published more than 5 years ago.</w:t>
      </w:r>
    </w:p>
    <w:p w14:paraId="6578040B" w14:textId="06F7FA06" w:rsidR="008D0755" w:rsidRPr="00D24995" w:rsidRDefault="008D0755" w:rsidP="00D24995">
      <w:pPr>
        <w:numPr>
          <w:ilvl w:val="0"/>
          <w:numId w:val="7"/>
        </w:numPr>
        <w:spacing w:line="360" w:lineRule="auto"/>
        <w:rPr>
          <w:rFonts w:ascii="Arial" w:hAnsi="Arial" w:cs="Arial"/>
          <w:sz w:val="22"/>
          <w:szCs w:val="22"/>
        </w:rPr>
      </w:pPr>
      <w:r w:rsidRPr="00D24995">
        <w:rPr>
          <w:rFonts w:ascii="Arial" w:hAnsi="Arial" w:cs="Arial"/>
          <w:sz w:val="22"/>
          <w:szCs w:val="22"/>
        </w:rPr>
        <w:t xml:space="preserve">Studies on telehealth outside the UK. </w:t>
      </w:r>
    </w:p>
    <w:p w14:paraId="6B614023" w14:textId="3545D6A9" w:rsidR="002C336F" w:rsidRPr="00D24995" w:rsidRDefault="002C336F" w:rsidP="00D24995">
      <w:pPr>
        <w:pStyle w:val="Heading2"/>
        <w:spacing w:line="360" w:lineRule="auto"/>
        <w:rPr>
          <w:rFonts w:ascii="Arial" w:hAnsi="Arial" w:cs="Arial"/>
          <w:b/>
          <w:bCs/>
          <w:i/>
          <w:iCs/>
          <w:color w:val="000000" w:themeColor="text1"/>
          <w:sz w:val="22"/>
          <w:szCs w:val="22"/>
        </w:rPr>
      </w:pPr>
      <w:bookmarkStart w:id="6" w:name="_Toc232338717"/>
      <w:r w:rsidRPr="00D24995">
        <w:rPr>
          <w:rFonts w:ascii="Arial" w:hAnsi="Arial" w:cs="Arial"/>
          <w:b/>
          <w:bCs/>
          <w:i/>
          <w:iCs/>
          <w:color w:val="000000" w:themeColor="text1"/>
          <w:sz w:val="22"/>
          <w:szCs w:val="22"/>
        </w:rPr>
        <w:t>Data Collection and Analysis</w:t>
      </w:r>
      <w:bookmarkEnd w:id="6"/>
    </w:p>
    <w:p w14:paraId="0B37B4F5" w14:textId="47BDD715" w:rsidR="008D0755" w:rsidRPr="00D24995" w:rsidRDefault="002C336F" w:rsidP="00D24995">
      <w:pPr>
        <w:pStyle w:val="ListParagraph"/>
        <w:numPr>
          <w:ilvl w:val="0"/>
          <w:numId w:val="4"/>
        </w:numPr>
        <w:spacing w:line="360" w:lineRule="auto"/>
        <w:rPr>
          <w:rFonts w:ascii="Arial" w:hAnsi="Arial" w:cs="Arial"/>
          <w:sz w:val="22"/>
          <w:szCs w:val="22"/>
        </w:rPr>
      </w:pPr>
      <w:r w:rsidRPr="00D24995">
        <w:rPr>
          <w:rFonts w:ascii="Arial" w:hAnsi="Arial" w:cs="Arial"/>
          <w:b/>
          <w:bCs/>
          <w:sz w:val="22"/>
          <w:szCs w:val="22"/>
        </w:rPr>
        <w:t>Search Strategy</w:t>
      </w:r>
      <w:r w:rsidRPr="00D24995">
        <w:rPr>
          <w:rFonts w:ascii="Arial" w:hAnsi="Arial" w:cs="Arial"/>
          <w:sz w:val="22"/>
          <w:szCs w:val="22"/>
        </w:rPr>
        <w:t xml:space="preserve">: </w:t>
      </w:r>
      <w:r w:rsidR="00934E91" w:rsidRPr="00934E91">
        <w:rPr>
          <w:rFonts w:ascii="Arial" w:hAnsi="Arial" w:cs="Arial"/>
          <w:sz w:val="22"/>
          <w:szCs w:val="22"/>
        </w:rPr>
        <w:t>Relevant studies will be identified through electronic databases</w:t>
      </w:r>
      <w:r w:rsidR="00545698">
        <w:rPr>
          <w:rFonts w:ascii="Arial" w:hAnsi="Arial" w:cs="Arial"/>
          <w:sz w:val="22"/>
          <w:szCs w:val="22"/>
        </w:rPr>
        <w:t>,</w:t>
      </w:r>
      <w:r w:rsidR="00934E91" w:rsidRPr="00934E91">
        <w:rPr>
          <w:rFonts w:ascii="Arial" w:hAnsi="Arial" w:cs="Arial"/>
          <w:sz w:val="22"/>
          <w:szCs w:val="22"/>
        </w:rPr>
        <w:t xml:space="preserve"> including PubMed and CINAHL</w:t>
      </w:r>
      <w:r w:rsidR="008D0755" w:rsidRPr="00D24995">
        <w:rPr>
          <w:rFonts w:ascii="Arial" w:hAnsi="Arial" w:cs="Arial"/>
          <w:sz w:val="22"/>
          <w:szCs w:val="22"/>
        </w:rPr>
        <w:t xml:space="preserve">. Keywords </w:t>
      </w:r>
      <w:r w:rsidR="00934E91">
        <w:rPr>
          <w:rFonts w:ascii="Arial" w:hAnsi="Arial" w:cs="Arial"/>
          <w:sz w:val="22"/>
          <w:szCs w:val="22"/>
        </w:rPr>
        <w:t>such as</w:t>
      </w:r>
      <w:r w:rsidR="008D0755" w:rsidRPr="00D24995">
        <w:rPr>
          <w:rFonts w:ascii="Arial" w:hAnsi="Arial" w:cs="Arial"/>
          <w:sz w:val="22"/>
          <w:szCs w:val="22"/>
        </w:rPr>
        <w:t xml:space="preserve"> “Telehealth Benefits”</w:t>
      </w:r>
      <w:r w:rsidR="00545698">
        <w:rPr>
          <w:rFonts w:ascii="Arial" w:hAnsi="Arial" w:cs="Arial"/>
          <w:sz w:val="22"/>
          <w:szCs w:val="22"/>
        </w:rPr>
        <w:t>,</w:t>
      </w:r>
      <w:r w:rsidR="008D0755" w:rsidRPr="00D24995">
        <w:rPr>
          <w:rFonts w:ascii="Arial" w:hAnsi="Arial" w:cs="Arial"/>
          <w:sz w:val="22"/>
          <w:szCs w:val="22"/>
        </w:rPr>
        <w:t xml:space="preserve"> “United Kingdom,” and “Telehealth Challenges”</w:t>
      </w:r>
      <w:r w:rsidR="00934E91">
        <w:rPr>
          <w:rFonts w:ascii="Arial" w:hAnsi="Arial" w:cs="Arial"/>
          <w:sz w:val="22"/>
          <w:szCs w:val="22"/>
        </w:rPr>
        <w:t xml:space="preserve"> will be used in the search. </w:t>
      </w:r>
    </w:p>
    <w:p w14:paraId="280E6A85" w14:textId="7CE1B831" w:rsidR="006464F8" w:rsidRPr="006464F8" w:rsidRDefault="002C336F" w:rsidP="006464F8">
      <w:pPr>
        <w:numPr>
          <w:ilvl w:val="0"/>
          <w:numId w:val="4"/>
        </w:numPr>
        <w:spacing w:line="360" w:lineRule="auto"/>
        <w:rPr>
          <w:rFonts w:ascii="Arial" w:hAnsi="Arial" w:cs="Arial"/>
          <w:b/>
          <w:bCs/>
          <w:color w:val="000000" w:themeColor="text1"/>
          <w:sz w:val="22"/>
          <w:szCs w:val="22"/>
        </w:rPr>
      </w:pPr>
      <w:r w:rsidRPr="00D24995">
        <w:rPr>
          <w:rFonts w:ascii="Arial" w:hAnsi="Arial" w:cs="Arial"/>
          <w:b/>
          <w:bCs/>
          <w:sz w:val="22"/>
          <w:szCs w:val="22"/>
        </w:rPr>
        <w:t>Analysis</w:t>
      </w:r>
      <w:r w:rsidRPr="00D24995">
        <w:rPr>
          <w:rFonts w:ascii="Arial" w:hAnsi="Arial" w:cs="Arial"/>
          <w:sz w:val="22"/>
          <w:szCs w:val="22"/>
        </w:rPr>
        <w:t xml:space="preserve">: </w:t>
      </w:r>
      <w:bookmarkStart w:id="7" w:name="_Toc232338718"/>
      <w:r w:rsidR="006464F8" w:rsidRPr="006464F8">
        <w:rPr>
          <w:rFonts w:ascii="Arial" w:hAnsi="Arial" w:cs="Arial"/>
          <w:sz w:val="22"/>
          <w:szCs w:val="22"/>
        </w:rPr>
        <w:t xml:space="preserve">Data will be analysed </w:t>
      </w:r>
      <w:r w:rsidR="006464F8">
        <w:rPr>
          <w:rFonts w:ascii="Arial" w:hAnsi="Arial" w:cs="Arial"/>
          <w:sz w:val="22"/>
          <w:szCs w:val="22"/>
        </w:rPr>
        <w:t xml:space="preserve">using simplified </w:t>
      </w:r>
      <w:r w:rsidR="006464F8" w:rsidRPr="006464F8">
        <w:rPr>
          <w:rFonts w:ascii="Arial" w:hAnsi="Arial" w:cs="Arial"/>
          <w:sz w:val="22"/>
          <w:szCs w:val="22"/>
        </w:rPr>
        <w:t>thematic</w:t>
      </w:r>
      <w:r w:rsidR="006464F8">
        <w:rPr>
          <w:rFonts w:ascii="Arial" w:hAnsi="Arial" w:cs="Arial"/>
          <w:sz w:val="22"/>
          <w:szCs w:val="22"/>
        </w:rPr>
        <w:t xml:space="preserve"> analysis</w:t>
      </w:r>
      <w:r w:rsidR="006464F8" w:rsidRPr="006464F8">
        <w:rPr>
          <w:rFonts w:ascii="Arial" w:hAnsi="Arial" w:cs="Arial"/>
          <w:sz w:val="22"/>
          <w:szCs w:val="22"/>
        </w:rPr>
        <w:t xml:space="preserve"> to identify recurring themes associated with telehealth </w:t>
      </w:r>
      <w:r w:rsidR="00545698" w:rsidRPr="006464F8">
        <w:rPr>
          <w:rFonts w:ascii="Arial" w:hAnsi="Arial" w:cs="Arial"/>
          <w:sz w:val="22"/>
          <w:szCs w:val="22"/>
        </w:rPr>
        <w:t>consultations</w:t>
      </w:r>
      <w:r w:rsidR="00545698">
        <w:rPr>
          <w:rFonts w:ascii="Arial" w:hAnsi="Arial" w:cs="Arial"/>
          <w:sz w:val="22"/>
          <w:szCs w:val="22"/>
        </w:rPr>
        <w:t xml:space="preserve"> (Aveyard, 2o23). </w:t>
      </w:r>
      <w:r w:rsidR="006464F8" w:rsidRPr="00D24995">
        <w:rPr>
          <w:rFonts w:ascii="Arial" w:hAnsi="Arial" w:cs="Arial"/>
          <w:sz w:val="22"/>
          <w:szCs w:val="22"/>
        </w:rPr>
        <w:t xml:space="preserve"> </w:t>
      </w:r>
      <w:r w:rsidR="006464F8">
        <w:rPr>
          <w:rFonts w:ascii="Arial" w:hAnsi="Arial" w:cs="Arial"/>
          <w:sz w:val="22"/>
          <w:szCs w:val="22"/>
        </w:rPr>
        <w:t xml:space="preserve">This analysis method involves familiarisation with literature, coding findings, and generating and refining themes </w:t>
      </w:r>
      <w:r w:rsidR="00FD26FB">
        <w:rPr>
          <w:rFonts w:ascii="Arial" w:hAnsi="Arial" w:cs="Arial"/>
          <w:sz w:val="22"/>
          <w:szCs w:val="22"/>
        </w:rPr>
        <w:t>to develop a clear understanding of the documentation before data is com</w:t>
      </w:r>
      <w:r w:rsidR="00313E30">
        <w:rPr>
          <w:rFonts w:ascii="Arial" w:hAnsi="Arial" w:cs="Arial"/>
          <w:sz w:val="22"/>
          <w:szCs w:val="22"/>
        </w:rPr>
        <w:t>bined and presented in t</w:t>
      </w:r>
      <w:r w:rsidR="00A15FBC">
        <w:rPr>
          <w:rFonts w:ascii="Arial" w:hAnsi="Arial" w:cs="Arial"/>
          <w:sz w:val="22"/>
          <w:szCs w:val="22"/>
        </w:rPr>
        <w:t>he final review.</w:t>
      </w:r>
    </w:p>
    <w:p w14:paraId="0AA5FFEA" w14:textId="76048FD2" w:rsidR="00F9058E" w:rsidRPr="00D24995" w:rsidRDefault="002C336F" w:rsidP="006464F8">
      <w:pPr>
        <w:spacing w:line="360" w:lineRule="auto"/>
        <w:jc w:val="center"/>
        <w:rPr>
          <w:rFonts w:ascii="Arial" w:hAnsi="Arial" w:cs="Arial"/>
          <w:b/>
          <w:bCs/>
          <w:color w:val="000000" w:themeColor="text1"/>
          <w:sz w:val="22"/>
          <w:szCs w:val="22"/>
        </w:rPr>
      </w:pPr>
      <w:r w:rsidRPr="00D24995">
        <w:rPr>
          <w:rFonts w:ascii="Arial" w:hAnsi="Arial" w:cs="Arial"/>
          <w:b/>
          <w:bCs/>
          <w:color w:val="000000" w:themeColor="text1"/>
          <w:sz w:val="22"/>
          <w:szCs w:val="22"/>
        </w:rPr>
        <w:t>Expected Outcomes</w:t>
      </w:r>
      <w:bookmarkEnd w:id="7"/>
    </w:p>
    <w:p w14:paraId="15FAAEF1" w14:textId="6608DA4E" w:rsidR="002C336F" w:rsidRPr="00D24995" w:rsidRDefault="002C336F" w:rsidP="00D24995">
      <w:pPr>
        <w:spacing w:line="360" w:lineRule="auto"/>
        <w:ind w:firstLine="720"/>
        <w:rPr>
          <w:rFonts w:ascii="Arial" w:hAnsi="Arial" w:cs="Arial"/>
          <w:sz w:val="22"/>
          <w:szCs w:val="22"/>
        </w:rPr>
      </w:pPr>
      <w:r w:rsidRPr="00D24995">
        <w:rPr>
          <w:rFonts w:ascii="Arial" w:hAnsi="Arial" w:cs="Arial"/>
          <w:sz w:val="22"/>
          <w:szCs w:val="22"/>
        </w:rPr>
        <w:t xml:space="preserve">The scoping review will produce a thematic map of </w:t>
      </w:r>
      <w:r w:rsidR="009D3C57" w:rsidRPr="00D24995">
        <w:rPr>
          <w:rFonts w:ascii="Arial" w:hAnsi="Arial" w:cs="Arial"/>
          <w:sz w:val="22"/>
          <w:szCs w:val="22"/>
        </w:rPr>
        <w:t xml:space="preserve">the effectiveness of telehealth consultations in UK primary care. This will </w:t>
      </w:r>
      <w:r w:rsidRPr="00D24995">
        <w:rPr>
          <w:rFonts w:ascii="Arial" w:hAnsi="Arial" w:cs="Arial"/>
          <w:sz w:val="22"/>
          <w:szCs w:val="22"/>
        </w:rPr>
        <w:t>offer a</w:t>
      </w:r>
      <w:r w:rsidR="009D3C57" w:rsidRPr="00D24995">
        <w:rPr>
          <w:rFonts w:ascii="Arial" w:hAnsi="Arial" w:cs="Arial"/>
          <w:sz w:val="22"/>
          <w:szCs w:val="22"/>
        </w:rPr>
        <w:t xml:space="preserve">n </w:t>
      </w:r>
      <w:r w:rsidRPr="00D24995">
        <w:rPr>
          <w:rFonts w:ascii="Arial" w:hAnsi="Arial" w:cs="Arial"/>
          <w:sz w:val="22"/>
          <w:szCs w:val="22"/>
        </w:rPr>
        <w:t xml:space="preserve">understanding of </w:t>
      </w:r>
      <w:r w:rsidR="009D3C57" w:rsidRPr="00D24995">
        <w:rPr>
          <w:rFonts w:ascii="Arial" w:hAnsi="Arial" w:cs="Arial"/>
          <w:sz w:val="22"/>
          <w:szCs w:val="22"/>
        </w:rPr>
        <w:t>existing</w:t>
      </w:r>
      <w:r w:rsidRPr="00D24995">
        <w:rPr>
          <w:rFonts w:ascii="Arial" w:hAnsi="Arial" w:cs="Arial"/>
          <w:sz w:val="22"/>
          <w:szCs w:val="22"/>
        </w:rPr>
        <w:t xml:space="preserve"> knowledge and areas for further exploration.</w:t>
      </w:r>
    </w:p>
    <w:p w14:paraId="08364F4A" w14:textId="180AC501" w:rsidR="002C336F" w:rsidRPr="00D24995" w:rsidRDefault="002C336F" w:rsidP="00D24995">
      <w:pPr>
        <w:pStyle w:val="Heading1"/>
        <w:spacing w:line="360" w:lineRule="auto"/>
        <w:jc w:val="center"/>
        <w:rPr>
          <w:rFonts w:ascii="Arial" w:hAnsi="Arial" w:cs="Arial"/>
          <w:b/>
          <w:bCs/>
          <w:color w:val="000000" w:themeColor="text1"/>
          <w:sz w:val="22"/>
          <w:szCs w:val="22"/>
        </w:rPr>
      </w:pPr>
      <w:bookmarkStart w:id="8" w:name="_Toc232338719"/>
      <w:r w:rsidRPr="00D24995">
        <w:rPr>
          <w:rFonts w:ascii="Arial" w:hAnsi="Arial" w:cs="Arial"/>
          <w:b/>
          <w:bCs/>
          <w:color w:val="000000" w:themeColor="text1"/>
          <w:sz w:val="22"/>
          <w:szCs w:val="22"/>
        </w:rPr>
        <w:t>Ethical Considerations</w:t>
      </w:r>
      <w:bookmarkEnd w:id="8"/>
    </w:p>
    <w:p w14:paraId="79E3FA7A" w14:textId="695C1A36" w:rsidR="002C336F" w:rsidRPr="00D24995" w:rsidRDefault="009D3C57" w:rsidP="00D24995">
      <w:pPr>
        <w:spacing w:line="360" w:lineRule="auto"/>
        <w:ind w:firstLine="720"/>
        <w:rPr>
          <w:rFonts w:ascii="Arial" w:hAnsi="Arial" w:cs="Arial"/>
          <w:sz w:val="22"/>
          <w:szCs w:val="22"/>
          <w:u w:val="single"/>
        </w:rPr>
      </w:pPr>
      <w:r w:rsidRPr="00D24995">
        <w:rPr>
          <w:rFonts w:ascii="Arial" w:hAnsi="Arial" w:cs="Arial"/>
          <w:sz w:val="22"/>
          <w:szCs w:val="22"/>
        </w:rPr>
        <w:t>Ethical approval is not required because this research is based on secondary analysis of published literature. However, academic integrity will be maintained by accurately citing all sources and avoiding plagiarism. Only credible</w:t>
      </w:r>
      <w:r w:rsidR="00545698">
        <w:rPr>
          <w:rFonts w:ascii="Arial" w:hAnsi="Arial" w:cs="Arial"/>
          <w:sz w:val="22"/>
          <w:szCs w:val="22"/>
        </w:rPr>
        <w:t xml:space="preserve">, peer-reviewed studies will be included to ensure the reliability and validity of the </w:t>
      </w:r>
      <w:r w:rsidRPr="00D24995">
        <w:rPr>
          <w:rFonts w:ascii="Arial" w:hAnsi="Arial" w:cs="Arial"/>
          <w:sz w:val="22"/>
          <w:szCs w:val="22"/>
        </w:rPr>
        <w:t>findings.</w:t>
      </w:r>
    </w:p>
    <w:p w14:paraId="532C1566" w14:textId="77777777" w:rsidR="00D24995" w:rsidRPr="00D24995" w:rsidRDefault="00D24995" w:rsidP="00D24995">
      <w:pPr>
        <w:spacing w:line="360" w:lineRule="auto"/>
        <w:rPr>
          <w:rFonts w:ascii="Arial" w:hAnsi="Arial" w:cs="Arial"/>
          <w:b/>
          <w:bCs/>
          <w:sz w:val="22"/>
          <w:szCs w:val="22"/>
          <w:u w:val="single"/>
        </w:rPr>
      </w:pPr>
      <w:r w:rsidRPr="00D24995">
        <w:rPr>
          <w:rFonts w:ascii="Arial" w:hAnsi="Arial" w:cs="Arial"/>
          <w:b/>
          <w:bCs/>
          <w:sz w:val="22"/>
          <w:szCs w:val="22"/>
          <w:u w:val="single"/>
        </w:rPr>
        <w:br w:type="page"/>
      </w:r>
    </w:p>
    <w:p w14:paraId="3985A5FE" w14:textId="6E8CFD06" w:rsidR="002C336F" w:rsidRPr="00D24995" w:rsidRDefault="002C336F" w:rsidP="00D24995">
      <w:pPr>
        <w:pStyle w:val="Heading1"/>
        <w:spacing w:line="360" w:lineRule="auto"/>
        <w:jc w:val="center"/>
        <w:rPr>
          <w:rFonts w:ascii="Arial" w:hAnsi="Arial" w:cs="Arial"/>
          <w:b/>
          <w:bCs/>
          <w:color w:val="000000" w:themeColor="text1"/>
          <w:sz w:val="22"/>
          <w:szCs w:val="22"/>
        </w:rPr>
      </w:pPr>
      <w:bookmarkStart w:id="9" w:name="_Toc232338720"/>
      <w:r w:rsidRPr="00D24995">
        <w:rPr>
          <w:rFonts w:ascii="Arial" w:hAnsi="Arial" w:cs="Arial"/>
          <w:b/>
          <w:bCs/>
          <w:color w:val="000000" w:themeColor="text1"/>
          <w:sz w:val="22"/>
          <w:szCs w:val="22"/>
        </w:rPr>
        <w:lastRenderedPageBreak/>
        <w:t>Reference</w:t>
      </w:r>
      <w:r w:rsidR="00D24995">
        <w:rPr>
          <w:rFonts w:ascii="Arial" w:hAnsi="Arial" w:cs="Arial"/>
          <w:b/>
          <w:bCs/>
          <w:color w:val="000000" w:themeColor="text1"/>
          <w:sz w:val="22"/>
          <w:szCs w:val="22"/>
        </w:rPr>
        <w:t xml:space="preserve"> List</w:t>
      </w:r>
      <w:bookmarkEnd w:id="9"/>
    </w:p>
    <w:p w14:paraId="2D2F2AAF" w14:textId="2B2CE3E1" w:rsidR="00594934" w:rsidRPr="00594934" w:rsidRDefault="00594934" w:rsidP="00594934">
      <w:pPr>
        <w:spacing w:line="360" w:lineRule="auto"/>
        <w:ind w:left="720" w:hanging="720"/>
        <w:rPr>
          <w:rFonts w:ascii="Arial" w:eastAsia="Times New Roman" w:hAnsi="Arial" w:cs="Arial"/>
          <w:kern w:val="0"/>
          <w:sz w:val="22"/>
          <w:szCs w:val="22"/>
          <w:lang w:eastAsia="en-GB"/>
          <w14:ligatures w14:val="none"/>
        </w:rPr>
      </w:pPr>
      <w:r w:rsidRPr="00594934">
        <w:rPr>
          <w:rFonts w:ascii="Arial" w:eastAsia="Times New Roman" w:hAnsi="Arial" w:cs="Arial"/>
          <w:kern w:val="0"/>
          <w:sz w:val="22"/>
          <w:szCs w:val="22"/>
          <w:lang w:eastAsia="en-GB"/>
          <w14:ligatures w14:val="none"/>
        </w:rPr>
        <w:t xml:space="preserve">Aveyard, H. (2023). </w:t>
      </w:r>
      <w:proofErr w:type="spellStart"/>
      <w:r w:rsidRPr="00594934">
        <w:rPr>
          <w:rFonts w:ascii="Arial" w:eastAsia="Times New Roman" w:hAnsi="Arial" w:cs="Arial"/>
          <w:kern w:val="0"/>
          <w:sz w:val="22"/>
          <w:szCs w:val="22"/>
          <w:lang w:eastAsia="en-GB"/>
          <w14:ligatures w14:val="none"/>
        </w:rPr>
        <w:t>Ebook</w:t>
      </w:r>
      <w:proofErr w:type="spellEnd"/>
      <w:r w:rsidRPr="00594934">
        <w:rPr>
          <w:rFonts w:ascii="Arial" w:eastAsia="Times New Roman" w:hAnsi="Arial" w:cs="Arial"/>
          <w:kern w:val="0"/>
          <w:sz w:val="22"/>
          <w:szCs w:val="22"/>
          <w:lang w:eastAsia="en-GB"/>
          <w14:ligatures w14:val="none"/>
        </w:rPr>
        <w:t>: Doing a Literature Review in Health and Social Care: A Practical Guide 5e. Open University Press.</w:t>
      </w:r>
    </w:p>
    <w:p w14:paraId="7CAC89E4" w14:textId="41D54119" w:rsidR="00D24995" w:rsidRPr="00D24995" w:rsidRDefault="00D24995" w:rsidP="00D24995">
      <w:pPr>
        <w:spacing w:line="360" w:lineRule="auto"/>
        <w:ind w:left="720" w:hanging="720"/>
        <w:rPr>
          <w:rFonts w:ascii="Arial" w:hAnsi="Arial" w:cs="Arial"/>
          <w:color w:val="222222"/>
          <w:sz w:val="22"/>
          <w:szCs w:val="22"/>
          <w:shd w:val="clear" w:color="auto" w:fill="FFFFFF"/>
          <w:lang w:val="en-US"/>
        </w:rPr>
      </w:pPr>
      <w:proofErr w:type="spellStart"/>
      <w:r w:rsidRPr="00D24995">
        <w:rPr>
          <w:rFonts w:ascii="Arial" w:hAnsi="Arial" w:cs="Arial"/>
          <w:color w:val="222222"/>
          <w:sz w:val="22"/>
          <w:szCs w:val="22"/>
          <w:shd w:val="clear" w:color="auto" w:fill="FFFFFF"/>
          <w:lang w:val="en-US"/>
        </w:rPr>
        <w:t>Alashek</w:t>
      </w:r>
      <w:proofErr w:type="spellEnd"/>
      <w:r w:rsidRPr="00D24995">
        <w:rPr>
          <w:rFonts w:ascii="Arial" w:hAnsi="Arial" w:cs="Arial"/>
          <w:color w:val="222222"/>
          <w:sz w:val="22"/>
          <w:szCs w:val="22"/>
          <w:shd w:val="clear" w:color="auto" w:fill="FFFFFF"/>
          <w:lang w:val="en-US"/>
        </w:rPr>
        <w:t>, W.A. and Ali, S.A. (2024). Satisfaction with telemedicine use during COVID-19 pandemic in the UK: a systematic review. </w:t>
      </w:r>
      <w:r w:rsidRPr="00D24995">
        <w:rPr>
          <w:rFonts w:ascii="Arial" w:hAnsi="Arial" w:cs="Arial"/>
          <w:i/>
          <w:iCs/>
          <w:color w:val="222222"/>
          <w:sz w:val="22"/>
          <w:szCs w:val="22"/>
          <w:shd w:val="clear" w:color="auto" w:fill="FFFFFF"/>
          <w:lang w:val="en-US"/>
        </w:rPr>
        <w:t>Libyan Journal of Medicine</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19</w:t>
      </w:r>
      <w:r w:rsidRPr="00D24995">
        <w:rPr>
          <w:rFonts w:ascii="Arial" w:hAnsi="Arial" w:cs="Arial"/>
          <w:color w:val="222222"/>
          <w:sz w:val="22"/>
          <w:szCs w:val="22"/>
          <w:shd w:val="clear" w:color="auto" w:fill="FFFFFF"/>
          <w:lang w:val="en-US"/>
        </w:rPr>
        <w:t xml:space="preserve">(1), p.2301829. </w:t>
      </w:r>
      <w:hyperlink r:id="rId8" w:history="1">
        <w:r w:rsidRPr="00D24995">
          <w:rPr>
            <w:rFonts w:ascii="Arial" w:hAnsi="Arial" w:cs="Arial"/>
            <w:color w:val="467886" w:themeColor="hyperlink"/>
            <w:sz w:val="22"/>
            <w:szCs w:val="22"/>
            <w:u w:val="single"/>
            <w:shd w:val="clear" w:color="auto" w:fill="FFFFFF"/>
            <w:lang w:val="en-US"/>
          </w:rPr>
          <w:t>https://doi.org/10.1080/19932820.2024.2301829</w:t>
        </w:r>
      </w:hyperlink>
      <w:r w:rsidRPr="00D24995">
        <w:rPr>
          <w:rFonts w:ascii="Arial" w:hAnsi="Arial" w:cs="Arial"/>
          <w:color w:val="222222"/>
          <w:sz w:val="22"/>
          <w:szCs w:val="22"/>
          <w:shd w:val="clear" w:color="auto" w:fill="FFFFFF"/>
          <w:lang w:val="en-US"/>
        </w:rPr>
        <w:t xml:space="preserve"> </w:t>
      </w:r>
    </w:p>
    <w:p w14:paraId="0232FA3A" w14:textId="77777777" w:rsidR="00D24995" w:rsidRPr="00D24995" w:rsidRDefault="00D24995" w:rsidP="00D24995">
      <w:pPr>
        <w:spacing w:line="360" w:lineRule="auto"/>
        <w:ind w:left="720" w:hanging="720"/>
        <w:rPr>
          <w:rFonts w:ascii="Arial" w:hAnsi="Arial" w:cs="Arial"/>
          <w:color w:val="222222"/>
          <w:sz w:val="22"/>
          <w:szCs w:val="22"/>
          <w:shd w:val="clear" w:color="auto" w:fill="FFFFFF"/>
          <w:lang w:val="en-US"/>
        </w:rPr>
      </w:pPr>
      <w:r w:rsidRPr="00D24995">
        <w:rPr>
          <w:rFonts w:ascii="Arial" w:hAnsi="Arial" w:cs="Arial"/>
          <w:color w:val="222222"/>
          <w:sz w:val="22"/>
          <w:szCs w:val="22"/>
          <w:shd w:val="clear" w:color="auto" w:fill="FFFFFF"/>
          <w:lang w:val="en-US"/>
        </w:rPr>
        <w:t xml:space="preserve">de Visser, R.O., </w:t>
      </w:r>
      <w:proofErr w:type="spellStart"/>
      <w:r w:rsidRPr="00D24995">
        <w:rPr>
          <w:rFonts w:ascii="Arial" w:hAnsi="Arial" w:cs="Arial"/>
          <w:color w:val="222222"/>
          <w:sz w:val="22"/>
          <w:szCs w:val="22"/>
          <w:shd w:val="clear" w:color="auto" w:fill="FFFFFF"/>
          <w:lang w:val="en-US"/>
        </w:rPr>
        <w:t>Nwamba</w:t>
      </w:r>
      <w:proofErr w:type="spellEnd"/>
      <w:r w:rsidRPr="00D24995">
        <w:rPr>
          <w:rFonts w:ascii="Arial" w:hAnsi="Arial" w:cs="Arial"/>
          <w:color w:val="222222"/>
          <w:sz w:val="22"/>
          <w:szCs w:val="22"/>
          <w:shd w:val="clear" w:color="auto" w:fill="FFFFFF"/>
          <w:lang w:val="en-US"/>
        </w:rPr>
        <w:t>, C., Brearley, E., Shafiei, V. and Hart, L. (2024). Remote consultations in primary care: patient experiences and suggestions for improvement. </w:t>
      </w:r>
      <w:r w:rsidRPr="00D24995">
        <w:rPr>
          <w:rFonts w:ascii="Arial" w:hAnsi="Arial" w:cs="Arial"/>
          <w:i/>
          <w:iCs/>
          <w:color w:val="222222"/>
          <w:sz w:val="22"/>
          <w:szCs w:val="22"/>
          <w:shd w:val="clear" w:color="auto" w:fill="FFFFFF"/>
          <w:lang w:val="en-US"/>
        </w:rPr>
        <w:t>Journal of Health Psychology</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29</w:t>
      </w:r>
      <w:r w:rsidRPr="00D24995">
        <w:rPr>
          <w:rFonts w:ascii="Arial" w:hAnsi="Arial" w:cs="Arial"/>
          <w:color w:val="222222"/>
          <w:sz w:val="22"/>
          <w:szCs w:val="22"/>
          <w:shd w:val="clear" w:color="auto" w:fill="FFFFFF"/>
          <w:lang w:val="en-US"/>
        </w:rPr>
        <w:t xml:space="preserve">(12), pp.1321-1335. </w:t>
      </w:r>
      <w:hyperlink r:id="rId9" w:history="1">
        <w:r w:rsidRPr="00D24995">
          <w:rPr>
            <w:rFonts w:ascii="Arial" w:hAnsi="Arial" w:cs="Arial"/>
            <w:color w:val="467886" w:themeColor="hyperlink"/>
            <w:sz w:val="22"/>
            <w:szCs w:val="22"/>
            <w:u w:val="single"/>
            <w:shd w:val="clear" w:color="auto" w:fill="FFFFFF"/>
            <w:lang w:val="en-US"/>
          </w:rPr>
          <w:t>https://doi.org/10.1177/13591053241240383</w:t>
        </w:r>
      </w:hyperlink>
      <w:r w:rsidRPr="00D24995">
        <w:rPr>
          <w:rFonts w:ascii="Arial" w:hAnsi="Arial" w:cs="Arial"/>
          <w:color w:val="222222"/>
          <w:sz w:val="22"/>
          <w:szCs w:val="22"/>
          <w:shd w:val="clear" w:color="auto" w:fill="FFFFFF"/>
          <w:lang w:val="en-US"/>
        </w:rPr>
        <w:t xml:space="preserve"> </w:t>
      </w:r>
    </w:p>
    <w:p w14:paraId="78B62310" w14:textId="77777777" w:rsidR="00D24995" w:rsidRPr="00D24995" w:rsidRDefault="00D24995" w:rsidP="00D24995">
      <w:pPr>
        <w:spacing w:line="360" w:lineRule="auto"/>
        <w:ind w:left="720" w:hanging="720"/>
        <w:rPr>
          <w:rFonts w:ascii="Arial" w:hAnsi="Arial" w:cs="Arial"/>
          <w:color w:val="222222"/>
          <w:sz w:val="22"/>
          <w:szCs w:val="22"/>
          <w:shd w:val="clear" w:color="auto" w:fill="FFFFFF"/>
          <w:lang w:val="en-US"/>
        </w:rPr>
      </w:pPr>
      <w:r w:rsidRPr="00D24995">
        <w:rPr>
          <w:rFonts w:ascii="Arial" w:hAnsi="Arial" w:cs="Arial"/>
          <w:color w:val="222222"/>
          <w:sz w:val="22"/>
          <w:szCs w:val="22"/>
          <w:shd w:val="clear" w:color="auto" w:fill="FFFFFF"/>
          <w:lang w:val="en-US"/>
        </w:rPr>
        <w:t>Kemp, M., Rising, K.L., Laynor, G., Miao, J., Worster, B., Chang, A.M., Monick, A.J., Guth, A., Esteves Camacho, T., McIntosh, K. and Amadio, G. (2025). Barriers to telehealth uptake and use: a scoping review. </w:t>
      </w:r>
      <w:r w:rsidRPr="00D24995">
        <w:rPr>
          <w:rFonts w:ascii="Arial" w:hAnsi="Arial" w:cs="Arial"/>
          <w:i/>
          <w:iCs/>
          <w:color w:val="222222"/>
          <w:sz w:val="22"/>
          <w:szCs w:val="22"/>
          <w:shd w:val="clear" w:color="auto" w:fill="FFFFFF"/>
          <w:lang w:val="en-US"/>
        </w:rPr>
        <w:t>JAMIA open</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8</w:t>
      </w:r>
      <w:r w:rsidRPr="00D24995">
        <w:rPr>
          <w:rFonts w:ascii="Arial" w:hAnsi="Arial" w:cs="Arial"/>
          <w:color w:val="222222"/>
          <w:sz w:val="22"/>
          <w:szCs w:val="22"/>
          <w:shd w:val="clear" w:color="auto" w:fill="FFFFFF"/>
          <w:lang w:val="en-US"/>
        </w:rPr>
        <w:t xml:space="preserve">(2), p.ooaf019. </w:t>
      </w:r>
      <w:hyperlink r:id="rId10" w:history="1">
        <w:r w:rsidRPr="00D24995">
          <w:rPr>
            <w:rFonts w:ascii="Arial" w:hAnsi="Arial" w:cs="Arial"/>
            <w:color w:val="467886" w:themeColor="hyperlink"/>
            <w:sz w:val="22"/>
            <w:szCs w:val="22"/>
            <w:u w:val="single"/>
            <w:shd w:val="clear" w:color="auto" w:fill="FFFFFF"/>
            <w:lang w:val="en-US"/>
          </w:rPr>
          <w:t>https://doi.org/10.1093/jamiaopen/ooaf019</w:t>
        </w:r>
      </w:hyperlink>
      <w:r w:rsidRPr="00D24995">
        <w:rPr>
          <w:rFonts w:ascii="Arial" w:hAnsi="Arial" w:cs="Arial"/>
          <w:color w:val="222222"/>
          <w:sz w:val="22"/>
          <w:szCs w:val="22"/>
          <w:shd w:val="clear" w:color="auto" w:fill="FFFFFF"/>
          <w:lang w:val="en-US"/>
        </w:rPr>
        <w:t xml:space="preserve"> </w:t>
      </w:r>
    </w:p>
    <w:p w14:paraId="7E6C0C28" w14:textId="77777777" w:rsidR="00D24995" w:rsidRPr="00D24995" w:rsidRDefault="00D24995" w:rsidP="00D24995">
      <w:pPr>
        <w:spacing w:line="360" w:lineRule="auto"/>
        <w:ind w:left="720" w:hanging="720"/>
        <w:rPr>
          <w:rFonts w:ascii="Arial" w:hAnsi="Arial" w:cs="Arial"/>
          <w:color w:val="222222"/>
          <w:sz w:val="22"/>
          <w:szCs w:val="22"/>
          <w:shd w:val="clear" w:color="auto" w:fill="FFFFFF"/>
          <w:lang w:val="en-US"/>
        </w:rPr>
      </w:pPr>
      <w:r w:rsidRPr="00D24995">
        <w:rPr>
          <w:rFonts w:ascii="Arial" w:hAnsi="Arial" w:cs="Arial"/>
          <w:color w:val="222222"/>
          <w:sz w:val="22"/>
          <w:szCs w:val="22"/>
          <w:shd w:val="clear" w:color="auto" w:fill="FFFFFF"/>
          <w:lang w:val="en-US"/>
        </w:rPr>
        <w:t xml:space="preserve">Khalil, H., Jia, R., Moraes, E.B., Munn, Z., Alexander, L., Peters, M.D.J., </w:t>
      </w:r>
      <w:proofErr w:type="spellStart"/>
      <w:r w:rsidRPr="00D24995">
        <w:rPr>
          <w:rFonts w:ascii="Arial" w:hAnsi="Arial" w:cs="Arial"/>
          <w:color w:val="222222"/>
          <w:sz w:val="22"/>
          <w:szCs w:val="22"/>
          <w:shd w:val="clear" w:color="auto" w:fill="FFFFFF"/>
          <w:lang w:val="en-US"/>
        </w:rPr>
        <w:t>Asran</w:t>
      </w:r>
      <w:proofErr w:type="spellEnd"/>
      <w:r w:rsidRPr="00D24995">
        <w:rPr>
          <w:rFonts w:ascii="Arial" w:hAnsi="Arial" w:cs="Arial"/>
          <w:color w:val="222222"/>
          <w:sz w:val="22"/>
          <w:szCs w:val="22"/>
          <w:shd w:val="clear" w:color="auto" w:fill="FFFFFF"/>
          <w:lang w:val="en-US"/>
        </w:rPr>
        <w:t xml:space="preserve">, A., Godfrey, C.M., </w:t>
      </w:r>
      <w:proofErr w:type="spellStart"/>
      <w:r w:rsidRPr="00D24995">
        <w:rPr>
          <w:rFonts w:ascii="Arial" w:hAnsi="Arial" w:cs="Arial"/>
          <w:color w:val="222222"/>
          <w:sz w:val="22"/>
          <w:szCs w:val="22"/>
          <w:shd w:val="clear" w:color="auto" w:fill="FFFFFF"/>
          <w:lang w:val="en-US"/>
        </w:rPr>
        <w:t>Tricco</w:t>
      </w:r>
      <w:proofErr w:type="spellEnd"/>
      <w:r w:rsidRPr="00D24995">
        <w:rPr>
          <w:rFonts w:ascii="Arial" w:hAnsi="Arial" w:cs="Arial"/>
          <w:color w:val="222222"/>
          <w:sz w:val="22"/>
          <w:szCs w:val="22"/>
          <w:shd w:val="clear" w:color="auto" w:fill="FFFFFF"/>
          <w:lang w:val="en-US"/>
        </w:rPr>
        <w:t>, A.C., Pollock, D. and Evans, C. (2025). Scoping reviews and their role in identifying research priorities. </w:t>
      </w:r>
      <w:r w:rsidRPr="00D24995">
        <w:rPr>
          <w:rFonts w:ascii="Arial" w:hAnsi="Arial" w:cs="Arial"/>
          <w:i/>
          <w:iCs/>
          <w:color w:val="222222"/>
          <w:sz w:val="22"/>
          <w:szCs w:val="22"/>
          <w:shd w:val="clear" w:color="auto" w:fill="FFFFFF"/>
          <w:lang w:val="en-US"/>
        </w:rPr>
        <w:t>Journal of clinical epidemiology</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181</w:t>
      </w:r>
      <w:r w:rsidRPr="00D24995">
        <w:rPr>
          <w:rFonts w:ascii="Arial" w:hAnsi="Arial" w:cs="Arial"/>
          <w:color w:val="222222"/>
          <w:sz w:val="22"/>
          <w:szCs w:val="22"/>
          <w:shd w:val="clear" w:color="auto" w:fill="FFFFFF"/>
          <w:lang w:val="en-US"/>
        </w:rPr>
        <w:t xml:space="preserve">, p.111712. </w:t>
      </w:r>
      <w:hyperlink r:id="rId11" w:history="1">
        <w:r w:rsidRPr="00D24995">
          <w:rPr>
            <w:rFonts w:ascii="Arial" w:hAnsi="Arial" w:cs="Arial"/>
            <w:color w:val="467886" w:themeColor="hyperlink"/>
            <w:sz w:val="22"/>
            <w:szCs w:val="22"/>
            <w:u w:val="single"/>
            <w:shd w:val="clear" w:color="auto" w:fill="FFFFFF"/>
            <w:lang w:val="en-US"/>
          </w:rPr>
          <w:t>https://doi.org/10.1016/j.jclinepi.2025.111712</w:t>
        </w:r>
      </w:hyperlink>
      <w:r w:rsidRPr="00D24995">
        <w:rPr>
          <w:rFonts w:ascii="Arial" w:hAnsi="Arial" w:cs="Arial"/>
          <w:color w:val="222222"/>
          <w:sz w:val="22"/>
          <w:szCs w:val="22"/>
          <w:shd w:val="clear" w:color="auto" w:fill="FFFFFF"/>
          <w:lang w:val="en-US"/>
        </w:rPr>
        <w:t xml:space="preserve"> </w:t>
      </w:r>
    </w:p>
    <w:p w14:paraId="121B484E" w14:textId="77777777" w:rsidR="00D24995" w:rsidRPr="00D24995" w:rsidRDefault="00D24995" w:rsidP="00D24995">
      <w:pPr>
        <w:spacing w:line="360" w:lineRule="auto"/>
        <w:ind w:left="720" w:hanging="720"/>
        <w:rPr>
          <w:rFonts w:ascii="Arial" w:hAnsi="Arial" w:cs="Arial"/>
          <w:sz w:val="22"/>
          <w:szCs w:val="22"/>
          <w:lang w:val="en-US"/>
        </w:rPr>
      </w:pPr>
      <w:r w:rsidRPr="00D24995">
        <w:rPr>
          <w:rFonts w:ascii="Arial" w:hAnsi="Arial" w:cs="Arial"/>
          <w:color w:val="222222"/>
          <w:sz w:val="22"/>
          <w:szCs w:val="22"/>
          <w:shd w:val="clear" w:color="auto" w:fill="FFFFFF"/>
          <w:lang w:val="en-US"/>
        </w:rPr>
        <w:t>Sharma, A., Pruthi, M. and Sageena, G. (2022). Adoption of telehealth technologies: an approach to improving healthcare system. </w:t>
      </w:r>
      <w:r w:rsidRPr="00D24995">
        <w:rPr>
          <w:rFonts w:ascii="Arial" w:hAnsi="Arial" w:cs="Arial"/>
          <w:i/>
          <w:iCs/>
          <w:color w:val="222222"/>
          <w:sz w:val="22"/>
          <w:szCs w:val="22"/>
          <w:shd w:val="clear" w:color="auto" w:fill="FFFFFF"/>
          <w:lang w:val="en-US"/>
        </w:rPr>
        <w:t>Translational medicine communications</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7</w:t>
      </w:r>
      <w:r w:rsidRPr="00D24995">
        <w:rPr>
          <w:rFonts w:ascii="Arial" w:hAnsi="Arial" w:cs="Arial"/>
          <w:color w:val="222222"/>
          <w:sz w:val="22"/>
          <w:szCs w:val="22"/>
          <w:shd w:val="clear" w:color="auto" w:fill="FFFFFF"/>
          <w:lang w:val="en-US"/>
        </w:rPr>
        <w:t xml:space="preserve">(1), p.20. </w:t>
      </w:r>
      <w:hyperlink r:id="rId12" w:history="1">
        <w:r w:rsidRPr="00D24995">
          <w:rPr>
            <w:rFonts w:ascii="Arial" w:hAnsi="Arial" w:cs="Arial"/>
            <w:color w:val="467886" w:themeColor="hyperlink"/>
            <w:sz w:val="22"/>
            <w:szCs w:val="22"/>
            <w:u w:val="single"/>
            <w:shd w:val="clear" w:color="auto" w:fill="FFFFFF"/>
            <w:lang w:val="en-US"/>
          </w:rPr>
          <w:t>https://doi.org/10.1186/s41231-022-00125-5</w:t>
        </w:r>
      </w:hyperlink>
    </w:p>
    <w:p w14:paraId="3BB18FDC" w14:textId="77777777" w:rsidR="00D24995" w:rsidRPr="00D24995" w:rsidRDefault="00D24995" w:rsidP="00D24995">
      <w:pPr>
        <w:spacing w:line="360" w:lineRule="auto"/>
        <w:ind w:left="720" w:hanging="720"/>
        <w:rPr>
          <w:rFonts w:ascii="Arial" w:hAnsi="Arial" w:cs="Arial"/>
          <w:color w:val="222222"/>
          <w:sz w:val="22"/>
          <w:szCs w:val="22"/>
          <w:shd w:val="clear" w:color="auto" w:fill="FFFFFF"/>
          <w:lang w:val="en-US"/>
        </w:rPr>
      </w:pPr>
      <w:r w:rsidRPr="00D24995">
        <w:rPr>
          <w:rFonts w:ascii="Arial" w:hAnsi="Arial" w:cs="Arial"/>
          <w:color w:val="222222"/>
          <w:sz w:val="22"/>
          <w:szCs w:val="22"/>
          <w:shd w:val="clear" w:color="auto" w:fill="FFFFFF"/>
          <w:lang w:val="en-US"/>
        </w:rPr>
        <w:t xml:space="preserve">Tukur, M., Saad, G., </w:t>
      </w:r>
      <w:proofErr w:type="spellStart"/>
      <w:r w:rsidRPr="00D24995">
        <w:rPr>
          <w:rFonts w:ascii="Arial" w:hAnsi="Arial" w:cs="Arial"/>
          <w:color w:val="222222"/>
          <w:sz w:val="22"/>
          <w:szCs w:val="22"/>
          <w:shd w:val="clear" w:color="auto" w:fill="FFFFFF"/>
          <w:lang w:val="en-US"/>
        </w:rPr>
        <w:t>AlShagathrh</w:t>
      </w:r>
      <w:proofErr w:type="spellEnd"/>
      <w:r w:rsidRPr="00D24995">
        <w:rPr>
          <w:rFonts w:ascii="Arial" w:hAnsi="Arial" w:cs="Arial"/>
          <w:color w:val="222222"/>
          <w:sz w:val="22"/>
          <w:szCs w:val="22"/>
          <w:shd w:val="clear" w:color="auto" w:fill="FFFFFF"/>
          <w:lang w:val="en-US"/>
        </w:rPr>
        <w:t xml:space="preserve">, F.M., </w:t>
      </w:r>
      <w:proofErr w:type="spellStart"/>
      <w:r w:rsidRPr="00D24995">
        <w:rPr>
          <w:rFonts w:ascii="Arial" w:hAnsi="Arial" w:cs="Arial"/>
          <w:color w:val="222222"/>
          <w:sz w:val="22"/>
          <w:szCs w:val="22"/>
          <w:shd w:val="clear" w:color="auto" w:fill="FFFFFF"/>
          <w:lang w:val="en-US"/>
        </w:rPr>
        <w:t>Househ</w:t>
      </w:r>
      <w:proofErr w:type="spellEnd"/>
      <w:r w:rsidRPr="00D24995">
        <w:rPr>
          <w:rFonts w:ascii="Arial" w:hAnsi="Arial" w:cs="Arial"/>
          <w:color w:val="222222"/>
          <w:sz w:val="22"/>
          <w:szCs w:val="22"/>
          <w:shd w:val="clear" w:color="auto" w:fill="FFFFFF"/>
          <w:lang w:val="en-US"/>
        </w:rPr>
        <w:t>, M. and Agus, M., 2023. Telehealth interventions during COVID-19 pandemic: a scoping review of applications, challenges, privacy and security issues. </w:t>
      </w:r>
      <w:r w:rsidRPr="00D24995">
        <w:rPr>
          <w:rFonts w:ascii="Arial" w:hAnsi="Arial" w:cs="Arial"/>
          <w:i/>
          <w:iCs/>
          <w:color w:val="222222"/>
          <w:sz w:val="22"/>
          <w:szCs w:val="22"/>
          <w:shd w:val="clear" w:color="auto" w:fill="FFFFFF"/>
          <w:lang w:val="en-US"/>
        </w:rPr>
        <w:t>BMJ Health &amp; Care Informatics</w:t>
      </w:r>
      <w:r w:rsidRPr="00D24995">
        <w:rPr>
          <w:rFonts w:ascii="Arial" w:hAnsi="Arial" w:cs="Arial"/>
          <w:color w:val="222222"/>
          <w:sz w:val="22"/>
          <w:szCs w:val="22"/>
          <w:shd w:val="clear" w:color="auto" w:fill="FFFFFF"/>
          <w:lang w:val="en-US"/>
        </w:rPr>
        <w:t>, </w:t>
      </w:r>
      <w:r w:rsidRPr="00D24995">
        <w:rPr>
          <w:rFonts w:ascii="Arial" w:hAnsi="Arial" w:cs="Arial"/>
          <w:i/>
          <w:iCs/>
          <w:color w:val="222222"/>
          <w:sz w:val="22"/>
          <w:szCs w:val="22"/>
          <w:shd w:val="clear" w:color="auto" w:fill="FFFFFF"/>
          <w:lang w:val="en-US"/>
        </w:rPr>
        <w:t>30</w:t>
      </w:r>
      <w:r w:rsidRPr="00D24995">
        <w:rPr>
          <w:rFonts w:ascii="Arial" w:hAnsi="Arial" w:cs="Arial"/>
          <w:color w:val="222222"/>
          <w:sz w:val="22"/>
          <w:szCs w:val="22"/>
          <w:shd w:val="clear" w:color="auto" w:fill="FFFFFF"/>
          <w:lang w:val="en-US"/>
        </w:rPr>
        <w:t xml:space="preserve">(1), p.e100676. </w:t>
      </w:r>
      <w:hyperlink r:id="rId13" w:history="1">
        <w:r w:rsidRPr="00D24995">
          <w:rPr>
            <w:rFonts w:ascii="Arial" w:hAnsi="Arial" w:cs="Arial"/>
            <w:color w:val="467886" w:themeColor="hyperlink"/>
            <w:sz w:val="22"/>
            <w:szCs w:val="22"/>
            <w:u w:val="single"/>
            <w:shd w:val="clear" w:color="auto" w:fill="FFFFFF"/>
            <w:lang w:val="en-US"/>
          </w:rPr>
          <w:t>https://doi.org/10.1136/bmjhci-2022-100676</w:t>
        </w:r>
      </w:hyperlink>
      <w:r w:rsidRPr="00D24995">
        <w:rPr>
          <w:rFonts w:ascii="Arial" w:hAnsi="Arial" w:cs="Arial"/>
          <w:color w:val="222222"/>
          <w:sz w:val="22"/>
          <w:szCs w:val="22"/>
          <w:shd w:val="clear" w:color="auto" w:fill="FFFFFF"/>
          <w:lang w:val="en-US"/>
        </w:rPr>
        <w:t xml:space="preserve"> </w:t>
      </w:r>
    </w:p>
    <w:p w14:paraId="6032738F" w14:textId="77777777" w:rsidR="002C336F" w:rsidRPr="00D24995" w:rsidRDefault="002C336F" w:rsidP="00D24995">
      <w:pPr>
        <w:spacing w:line="360" w:lineRule="auto"/>
        <w:rPr>
          <w:rFonts w:ascii="Arial" w:hAnsi="Arial" w:cs="Arial"/>
          <w:sz w:val="22"/>
          <w:szCs w:val="22"/>
        </w:rPr>
      </w:pPr>
    </w:p>
    <w:sectPr w:rsidR="002C336F" w:rsidRPr="00D2499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D2338" w14:textId="77777777" w:rsidR="001F4FB0" w:rsidRDefault="001F4FB0" w:rsidP="000E2A54">
      <w:pPr>
        <w:spacing w:after="0" w:line="240" w:lineRule="auto"/>
      </w:pPr>
      <w:r>
        <w:separator/>
      </w:r>
    </w:p>
  </w:endnote>
  <w:endnote w:type="continuationSeparator" w:id="0">
    <w:p w14:paraId="1E9134B6" w14:textId="77777777" w:rsidR="001F4FB0" w:rsidRDefault="001F4FB0" w:rsidP="000E2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A4376" w14:textId="77777777" w:rsidR="001F4FB0" w:rsidRDefault="001F4FB0" w:rsidP="000E2A54">
      <w:pPr>
        <w:spacing w:after="0" w:line="240" w:lineRule="auto"/>
      </w:pPr>
      <w:r>
        <w:separator/>
      </w:r>
    </w:p>
  </w:footnote>
  <w:footnote w:type="continuationSeparator" w:id="0">
    <w:p w14:paraId="7C78FCE3" w14:textId="77777777" w:rsidR="001F4FB0" w:rsidRDefault="001F4FB0" w:rsidP="000E2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631051"/>
      <w:docPartObj>
        <w:docPartGallery w:val="Page Numbers (Top of Page)"/>
        <w:docPartUnique/>
      </w:docPartObj>
    </w:sdtPr>
    <w:sdtEndPr>
      <w:rPr>
        <w:noProof/>
      </w:rPr>
    </w:sdtEndPr>
    <w:sdtContent>
      <w:p w14:paraId="4DEA5A21" w14:textId="1D06FD0B" w:rsidR="000E2A54" w:rsidRDefault="000E2A5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AFEB25" w14:textId="77777777" w:rsidR="000E2A54" w:rsidRDefault="000E2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6201"/>
    <w:multiLevelType w:val="multilevel"/>
    <w:tmpl w:val="E39EA6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346C0"/>
    <w:multiLevelType w:val="multilevel"/>
    <w:tmpl w:val="76B203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106E70"/>
    <w:multiLevelType w:val="hybridMultilevel"/>
    <w:tmpl w:val="1C32EE9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780472"/>
    <w:multiLevelType w:val="multilevel"/>
    <w:tmpl w:val="76B203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5"/>
  </w:num>
  <w:num w:numId="3" w16cid:durableId="1913393191">
    <w:abstractNumId w:val="1"/>
  </w:num>
  <w:num w:numId="4" w16cid:durableId="1016731017">
    <w:abstractNumId w:val="7"/>
  </w:num>
  <w:num w:numId="5" w16cid:durableId="1466853792">
    <w:abstractNumId w:val="8"/>
  </w:num>
  <w:num w:numId="6" w16cid:durableId="2106412885">
    <w:abstractNumId w:val="4"/>
  </w:num>
  <w:num w:numId="7" w16cid:durableId="250088367">
    <w:abstractNumId w:val="0"/>
  </w:num>
  <w:num w:numId="8" w16cid:durableId="896209975">
    <w:abstractNumId w:val="6"/>
  </w:num>
  <w:num w:numId="9" w16cid:durableId="1870334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36CD6"/>
    <w:rsid w:val="00051D57"/>
    <w:rsid w:val="000C6F40"/>
    <w:rsid w:val="000D59F4"/>
    <w:rsid w:val="000E2A54"/>
    <w:rsid w:val="00124143"/>
    <w:rsid w:val="001A7A67"/>
    <w:rsid w:val="001C0615"/>
    <w:rsid w:val="001F04CD"/>
    <w:rsid w:val="001F4FB0"/>
    <w:rsid w:val="00215251"/>
    <w:rsid w:val="002613B1"/>
    <w:rsid w:val="002C336F"/>
    <w:rsid w:val="00313E30"/>
    <w:rsid w:val="003A5859"/>
    <w:rsid w:val="00403F3C"/>
    <w:rsid w:val="00415FA4"/>
    <w:rsid w:val="00441D9F"/>
    <w:rsid w:val="00442F3C"/>
    <w:rsid w:val="00545698"/>
    <w:rsid w:val="00561DF3"/>
    <w:rsid w:val="00562501"/>
    <w:rsid w:val="00594934"/>
    <w:rsid w:val="005C21B4"/>
    <w:rsid w:val="005C21BB"/>
    <w:rsid w:val="006464F8"/>
    <w:rsid w:val="00667E74"/>
    <w:rsid w:val="00760029"/>
    <w:rsid w:val="00780343"/>
    <w:rsid w:val="00861AA5"/>
    <w:rsid w:val="008D0755"/>
    <w:rsid w:val="008F04D3"/>
    <w:rsid w:val="008F0C9B"/>
    <w:rsid w:val="008F68AD"/>
    <w:rsid w:val="00934E91"/>
    <w:rsid w:val="009476FC"/>
    <w:rsid w:val="009739C2"/>
    <w:rsid w:val="00983E1B"/>
    <w:rsid w:val="009D3C57"/>
    <w:rsid w:val="00A12FDF"/>
    <w:rsid w:val="00A15FBC"/>
    <w:rsid w:val="00A65C30"/>
    <w:rsid w:val="00A80E57"/>
    <w:rsid w:val="00B91DB0"/>
    <w:rsid w:val="00BD6E1B"/>
    <w:rsid w:val="00C61ACB"/>
    <w:rsid w:val="00CD5733"/>
    <w:rsid w:val="00D24995"/>
    <w:rsid w:val="00D51A83"/>
    <w:rsid w:val="00DA3975"/>
    <w:rsid w:val="00E46343"/>
    <w:rsid w:val="00E619E4"/>
    <w:rsid w:val="00E90652"/>
    <w:rsid w:val="00EF4A57"/>
    <w:rsid w:val="00F40EA1"/>
    <w:rsid w:val="00F9058E"/>
    <w:rsid w:val="00FD2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TOCHeading">
    <w:name w:val="TOC Heading"/>
    <w:basedOn w:val="Heading1"/>
    <w:next w:val="Normal"/>
    <w:uiPriority w:val="39"/>
    <w:unhideWhenUsed/>
    <w:qFormat/>
    <w:rsid w:val="000E2A5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E2A54"/>
    <w:pPr>
      <w:spacing w:after="100"/>
    </w:pPr>
  </w:style>
  <w:style w:type="paragraph" w:styleId="TOC2">
    <w:name w:val="toc 2"/>
    <w:basedOn w:val="Normal"/>
    <w:next w:val="Normal"/>
    <w:autoRedefine/>
    <w:uiPriority w:val="39"/>
    <w:unhideWhenUsed/>
    <w:rsid w:val="000E2A54"/>
    <w:pPr>
      <w:spacing w:after="100"/>
      <w:ind w:left="240"/>
    </w:pPr>
  </w:style>
  <w:style w:type="character" w:styleId="Hyperlink">
    <w:name w:val="Hyperlink"/>
    <w:basedOn w:val="DefaultParagraphFont"/>
    <w:uiPriority w:val="99"/>
    <w:unhideWhenUsed/>
    <w:rsid w:val="000E2A54"/>
    <w:rPr>
      <w:color w:val="467886" w:themeColor="hyperlink"/>
      <w:u w:val="single"/>
    </w:rPr>
  </w:style>
  <w:style w:type="paragraph" w:styleId="Header">
    <w:name w:val="header"/>
    <w:basedOn w:val="Normal"/>
    <w:link w:val="HeaderChar"/>
    <w:uiPriority w:val="99"/>
    <w:unhideWhenUsed/>
    <w:rsid w:val="000E2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54"/>
  </w:style>
  <w:style w:type="paragraph" w:styleId="Footer">
    <w:name w:val="footer"/>
    <w:basedOn w:val="Normal"/>
    <w:link w:val="FooterChar"/>
    <w:uiPriority w:val="99"/>
    <w:unhideWhenUsed/>
    <w:rsid w:val="000E2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9932820.2024.2301829" TargetMode="External"/><Relationship Id="rId13" Type="http://schemas.openxmlformats.org/officeDocument/2006/relationships/hyperlink" Target="https://doi.org/10.1136/bmjhci-2022-1006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1231-022-00125-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clinepi.2025.11171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93/jamiaopen/ooaf019" TargetMode="External"/><Relationship Id="rId4" Type="http://schemas.openxmlformats.org/officeDocument/2006/relationships/settings" Target="settings.xml"/><Relationship Id="rId9" Type="http://schemas.openxmlformats.org/officeDocument/2006/relationships/hyperlink" Target="https://doi.org/10.1177/1359105324124038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B3C04-85E4-4D81-A142-C785D4D91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825</Words>
  <Characters>5582</Characters>
  <Application>Microsoft Office Word</Application>
  <DocSecurity>0</DocSecurity>
  <Lines>186</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Gazala Haroon (2411422)</cp:lastModifiedBy>
  <cp:revision>24</cp:revision>
  <dcterms:created xsi:type="dcterms:W3CDTF">2026-06-15T10:18:00Z</dcterms:created>
  <dcterms:modified xsi:type="dcterms:W3CDTF">2026-06-15T10:49:00Z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229bd2af-56b3-40e6-b15c-913bd88f2ab3</vt:lpwstr>
  </property>
</Properties>
</file>