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ABA752" w14:textId="77777777" w:rsidR="00341E80" w:rsidRPr="00FC2E30" w:rsidRDefault="00341E80" w:rsidP="00341E80">
      <w:pPr>
        <w:rPr>
          <w:b/>
          <w:bCs/>
        </w:rPr>
      </w:pPr>
      <w:r w:rsidRPr="00FC2E30">
        <w:rPr>
          <w:b/>
          <w:bCs/>
        </w:rPr>
        <w:t>Assess the effectiveness of independent bodies (</w:t>
      </w:r>
      <w:proofErr w:type="gramStart"/>
      <w:r w:rsidRPr="00FC2E30">
        <w:rPr>
          <w:b/>
          <w:bCs/>
        </w:rPr>
        <w:t>e.g.</w:t>
      </w:r>
      <w:proofErr w:type="gramEnd"/>
      <w:r w:rsidRPr="00FC2E30">
        <w:rPr>
          <w:b/>
          <w:bCs/>
        </w:rPr>
        <w:t xml:space="preserve"> IOPC, HMICFRS) in holding the police to </w:t>
      </w:r>
    </w:p>
    <w:p w14:paraId="223ECAE2" w14:textId="77777777" w:rsidR="00341E80" w:rsidRPr="00FC2E30" w:rsidRDefault="00341E80" w:rsidP="00341E80">
      <w:pPr>
        <w:rPr>
          <w:b/>
          <w:bCs/>
        </w:rPr>
      </w:pPr>
      <w:r w:rsidRPr="00FC2E30">
        <w:rPr>
          <w:b/>
          <w:bCs/>
        </w:rPr>
        <w:t>account.</w:t>
      </w:r>
    </w:p>
    <w:p w14:paraId="5DFA0EA0" w14:textId="77777777" w:rsidR="00341E80" w:rsidRPr="00FC2E30" w:rsidRDefault="00341E80" w:rsidP="00341E80">
      <w:pPr>
        <w:rPr>
          <w:b/>
          <w:bCs/>
        </w:rPr>
      </w:pPr>
      <w:r w:rsidRPr="00FC2E30">
        <w:rPr>
          <w:b/>
          <w:bCs/>
        </w:rPr>
        <w:t>Support your answer with relevant evidence drawn from academic sources.</w:t>
      </w:r>
    </w:p>
    <w:p w14:paraId="5D0FF7C0" w14:textId="77777777" w:rsidR="00341E80" w:rsidRDefault="00341E80" w:rsidP="00341E80">
      <w:pPr>
        <w:rPr>
          <w:b/>
          <w:bCs/>
        </w:rPr>
      </w:pPr>
      <w:r w:rsidRPr="00FC2E30">
        <w:rPr>
          <w:b/>
          <w:bCs/>
        </w:rPr>
        <w:t>Word limit: 1000 words</w:t>
      </w:r>
    </w:p>
    <w:p w14:paraId="48A0629B" w14:textId="77777777" w:rsidR="00341E80" w:rsidRDefault="00341E80" w:rsidP="00341E80">
      <w:r>
        <w:t xml:space="preserve">Due to the role held by the police in society, and the fact that most of the criminal investigative work is conducted by policing bodies using large amounts of public funds, independent bodies are necessary for the ensuring of police integrity and efficiency; and to maintain public confidence. </w:t>
      </w:r>
    </w:p>
    <w:p w14:paraId="4BF3B6B0" w14:textId="77777777" w:rsidR="00341E80" w:rsidRDefault="00341E80" w:rsidP="00341E80">
      <w:r>
        <w:t>Two bodies responsible for maintaining police accountability, are the Independent Office for Police Conduct (IOPC) set up to</w:t>
      </w:r>
      <w:r w:rsidRPr="004F1BED">
        <w:t xml:space="preserve"> establish the guidelines by which the police should handle complaints and investigate</w:t>
      </w:r>
      <w:r>
        <w:t xml:space="preserve"> </w:t>
      </w:r>
      <w:r w:rsidRPr="004F1BED">
        <w:t>serious cases, such as those involving deaths after police contact,</w:t>
      </w:r>
      <w:r>
        <w:t xml:space="preserve"> they influence policing from their investigations and</w:t>
      </w:r>
      <w:r w:rsidRPr="004F1BED">
        <w:t xml:space="preserve"> the government and police have no influence whatsoever on the judgements </w:t>
      </w:r>
      <w:r>
        <w:t>made (IOPC 2020). Also, His Majesty’s Inspectorate of Constabulary (HMIC) who, to promote improvement: evaluates, tracks, and reports on the efficacy and efficiency of the police, making available information about the effectiveness of forces (HMIC 2022)</w:t>
      </w:r>
    </w:p>
    <w:p w14:paraId="5FB46ABB" w14:textId="77777777" w:rsidR="00341E80" w:rsidRDefault="00341E80" w:rsidP="00341E80">
      <w:r>
        <w:t>A main responsibility of the IOPC is the overseeing of complaints made regarding the police service in their dealings with the public. As such a yearly statistical report of complaints is compiled by the IOPC detailing the handling and outcomes of complaints including complainant satisfaction and timeframes the complaint was handled over. The IOPC also investigates more serious cases and complaints and can be requested by the public to review mishandled complaints (IOPC 2021).</w:t>
      </w:r>
      <w:r w:rsidRPr="00137D4C">
        <w:t xml:space="preserve"> </w:t>
      </w:r>
      <w:r>
        <w:t>And, although most complaints about police are dealt with internally by the force, the handling of the complaints is overseen by the IOPC (Jones and Lister, 2019).</w:t>
      </w:r>
    </w:p>
    <w:p w14:paraId="276F7E3F" w14:textId="77777777" w:rsidR="00341E80" w:rsidRDefault="00341E80" w:rsidP="00341E80">
      <w:r>
        <w:t xml:space="preserve">Providing outcomes to complaints that are prompt, proportionate and appropriate is key to the effective handling of complaints and complainant satisfaction (Ombudsman, 2009). </w:t>
      </w:r>
    </w:p>
    <w:p w14:paraId="7B4B0974" w14:textId="77777777" w:rsidR="00341E80" w:rsidRDefault="00341E80" w:rsidP="00341E80">
      <w:r>
        <w:t xml:space="preserve">However, the IOPC, although overseeing the complaints system, is not involved in </w:t>
      </w:r>
      <w:proofErr w:type="gramStart"/>
      <w:r>
        <w:t>the majority of</w:t>
      </w:r>
      <w:proofErr w:type="gramEnd"/>
      <w:r>
        <w:t xml:space="preserve"> complaints. According to </w:t>
      </w:r>
      <w:proofErr w:type="spellStart"/>
      <w:r w:rsidRPr="00B064F5">
        <w:t>Torrible</w:t>
      </w:r>
      <w:proofErr w:type="spellEnd"/>
      <w:r w:rsidRPr="00B064F5">
        <w:t xml:space="preserve"> (2020)</w:t>
      </w:r>
      <w:r>
        <w:t xml:space="preserve"> there is a lack of proper external oversight by the IOPC of the Professional standards departments (PSD) of forces when dealing with complaints, and the IOPC have too little autonomy over the decision making and outcomes of these complaints with 98% of complaints still handled at force level ; sampling of complaints also found that almost a quarter of complaints in 2015 should have been reported to the IPCC (Now IOPC) but were not (</w:t>
      </w:r>
      <w:proofErr w:type="spellStart"/>
      <w:r>
        <w:t>Torrible</w:t>
      </w:r>
      <w:proofErr w:type="spellEnd"/>
      <w:r>
        <w:t>, 2020).</w:t>
      </w:r>
      <w:r w:rsidRPr="00DA4CA4">
        <w:t xml:space="preserve"> </w:t>
      </w:r>
    </w:p>
    <w:p w14:paraId="08B6ADCA" w14:textId="77777777" w:rsidR="00341E80" w:rsidRDefault="00341E80" w:rsidP="00341E80">
      <w:r>
        <w:t xml:space="preserve">Investigated cases are found on the IOPC website whereby all investigations into allegations of police misconduct can be found. The IOPC has seen an increase in in efficiency and in the speedy resolution of complaints and completion of investigations over the last few years, these cases are all shown along with the outcomes of any investigations and the reasoning and processes behind how the outcomes were arrived at. </w:t>
      </w:r>
      <w:r w:rsidRPr="00EB48F0">
        <w:t>(IOPC, 2023)</w:t>
      </w:r>
      <w:r>
        <w:t>. This demonstrates the impartiality and transparency of the body and helps to demonstrate the effectiveness of achieving outcomes in an appropriate timeframe.</w:t>
      </w:r>
    </w:p>
    <w:p w14:paraId="6335E197" w14:textId="77777777" w:rsidR="00341E80" w:rsidRDefault="00341E80" w:rsidP="00341E80">
      <w:r>
        <w:t xml:space="preserve">However, it is to be noted that whilst the IOPC can cause forces to hold misconduct trials, it is the police force who has the final say on dealing with the subject of such trials and the role of the IOPC Is advisory in this sense. </w:t>
      </w:r>
      <w:r w:rsidRPr="00DA4CA4">
        <w:t>Rowe (2020</w:t>
      </w:r>
      <w:r>
        <w:t xml:space="preserve">) states that avenues provide by the </w:t>
      </w:r>
      <w:proofErr w:type="gramStart"/>
      <w:r>
        <w:t>IOPC</w:t>
      </w:r>
      <w:proofErr w:type="gramEnd"/>
      <w:r>
        <w:t xml:space="preserve"> and other independent bodies remain relatively poor at addressing wrong-doing and achieving positive outcomes and that a trend toward greater transparency has been the main effect of independent bodies.</w:t>
      </w:r>
    </w:p>
    <w:p w14:paraId="251C5B70" w14:textId="77777777" w:rsidR="00341E80" w:rsidRDefault="00341E80" w:rsidP="00341E80">
      <w:r>
        <w:lastRenderedPageBreak/>
        <w:t xml:space="preserve">The IOPC also attempts to hold police to account is by the output of its ‘Learning the lessons’ magazine which provides relevant case studies to learn from, identify what went wrong, and encourage improvement by emphasising issues in policing. However, the effectiveness of this magazine in holding police to account is uncertain due to the lack of awareness of it by the public and serving police and its accessibility and </w:t>
      </w:r>
      <w:proofErr w:type="gramStart"/>
      <w:r>
        <w:t>use(</w:t>
      </w:r>
      <w:proofErr w:type="gramEnd"/>
      <w:r>
        <w:t>Staddon, 2021).</w:t>
      </w:r>
    </w:p>
    <w:p w14:paraId="4BEC9BA6" w14:textId="77777777" w:rsidR="00341E80" w:rsidRDefault="00341E80" w:rsidP="00341E80">
      <w:r>
        <w:t>Whilst the IOPC remains one tool for the holding of police to account, the HMIC has a different role in policing accountability. This involves assessing the effectiveness and shortcomings of the police forces in England and Wales (HMICFRS, 2022).</w:t>
      </w:r>
    </w:p>
    <w:p w14:paraId="4F1BFF7A" w14:textId="77777777" w:rsidR="00341E80" w:rsidRDefault="00341E80" w:rsidP="00341E80">
      <w:r>
        <w:t xml:space="preserve">Using the Police efficiency effectiveness and legitimacy programs (PEEL inspections) the HMIC uses a grading system to assess all police forces in England and Wales. This is an annual report available to the public and detailing areas for improvement. Follow up inspections are then made to assess progress made in addressing identified issues, any cause for concerns is immediately raised with chief officers </w:t>
      </w:r>
      <w:r w:rsidRPr="00B817F0">
        <w:t>(HMIC</w:t>
      </w:r>
      <w:r>
        <w:t>FRS</w:t>
      </w:r>
      <w:r w:rsidRPr="00B817F0">
        <w:t>, 2022)</w:t>
      </w:r>
      <w:r>
        <w:t xml:space="preserve">. </w:t>
      </w:r>
    </w:p>
    <w:p w14:paraId="0024D2CD" w14:textId="77777777" w:rsidR="00341E80" w:rsidRPr="0029308C" w:rsidRDefault="00341E80" w:rsidP="00341E80">
      <w:r>
        <w:t xml:space="preserve">This is effectively a method making Policing more transparent to the public and compare forces. </w:t>
      </w:r>
      <w:r w:rsidRPr="00E30089">
        <w:t>To enable the public to compare the effectiveness of their force to other forc</w:t>
      </w:r>
      <w:r>
        <w:t>e</w:t>
      </w:r>
      <w:r w:rsidRPr="00E30089">
        <w:t xml:space="preserve">s, HM Inspectorate of Constabulary (HMIC) independently evaluates police forces and policing, asking the questions that citizens would ask and releasing </w:t>
      </w:r>
      <w:r>
        <w:t>information online for the public’s awareness (Gov.uk, 2023).</w:t>
      </w:r>
      <w:r w:rsidRPr="008A442F">
        <w:rPr>
          <w:color w:val="FF0000"/>
        </w:rPr>
        <w:t xml:space="preserve"> </w:t>
      </w:r>
    </w:p>
    <w:p w14:paraId="1FB7B008" w14:textId="77777777" w:rsidR="00341E80" w:rsidRDefault="00341E80" w:rsidP="00341E80">
      <w:r>
        <w:t xml:space="preserve"> However, a survey of chief officers from different forces found that inspections conducted by the HMIC added little to the quality of policing provided and recommendations made did not appear to be for the aid of the public but rather from government agendas </w:t>
      </w:r>
      <w:r w:rsidRPr="006648E9">
        <w:t>(Shannon, 2020)</w:t>
      </w:r>
      <w:r>
        <w:t>.</w:t>
      </w:r>
    </w:p>
    <w:p w14:paraId="64E8E72A" w14:textId="77777777" w:rsidR="00341E80" w:rsidRDefault="00341E80" w:rsidP="00341E80">
      <w:r>
        <w:t xml:space="preserve">The introduction of the democratically elected Police and Crime Commissioners (PCC) across all forces in England and Wales in 2012 became yet another independent body overseeing the police. The PCC of a force; sets the force budget, can appoint and dismiss a chief constable and hold them and the force to </w:t>
      </w:r>
      <w:proofErr w:type="gramStart"/>
      <w:r>
        <w:t>account ;they</w:t>
      </w:r>
      <w:proofErr w:type="gramEnd"/>
      <w:r>
        <w:t xml:space="preserve"> work closely with the HMICFRS to action recommendations made (HMICFRS, 2012).</w:t>
      </w:r>
    </w:p>
    <w:p w14:paraId="55F930B1" w14:textId="77777777" w:rsidR="00341E80" w:rsidRDefault="00341E80" w:rsidP="00341E80">
      <w:r>
        <w:t>This addition of the PCC to policing provides another way to effect change and hold police to account. Policing in the UK now carries with it transparent and accessible information regarding a forces performance and management and is answerable directly to voter elected leaders providing far more accountability (Murphy et al., 2017)</w:t>
      </w:r>
    </w:p>
    <w:p w14:paraId="53CDC87F" w14:textId="77777777" w:rsidR="00341E80" w:rsidRDefault="00341E80" w:rsidP="00341E80">
      <w:r>
        <w:t xml:space="preserve">The combination of the above bodies remits does provide accountability to the public. True accountability relies on the type and amount of data published, whether it is accessible and understandable, and whether proper channels for complaint exist (Ferry et al., 2015) </w:t>
      </w:r>
    </w:p>
    <w:p w14:paraId="189193F2" w14:textId="77777777" w:rsidR="00341E80" w:rsidRDefault="00341E80" w:rsidP="00341E80">
      <w:r>
        <w:t xml:space="preserve">Both HMIC and the IOPC are effective in their role of bringing accountability to police forces. With their services providing a great deal of transparency to their actions and recommendations for UK policing.  They further provide oversight on complaint handling and have a system of appeals present to the public should any unfairness be assessed. This, along with the democratically elected PCCs holding chief constables to account and implementing HMICFRS recommendations provides several layers of accountability. However, it is obvious that the bodies powers are limited in their power to deal with complaints and that their main power lies in their ability to be appealed to and to make more transparent and clear the goings on in police forces nationwide and to provide recommendations and advice. </w:t>
      </w:r>
    </w:p>
    <w:p w14:paraId="23E55C4B" w14:textId="77777777" w:rsidR="00341E80" w:rsidRDefault="00341E80" w:rsidP="00341E80">
      <w:r>
        <w:t>1099 words</w:t>
      </w:r>
    </w:p>
    <w:p w14:paraId="107AB823" w14:textId="77777777" w:rsidR="00341E80" w:rsidRDefault="00341E80" w:rsidP="00341E80">
      <w:pPr>
        <w:pStyle w:val="Default"/>
        <w:rPr>
          <w:sz w:val="22"/>
          <w:szCs w:val="22"/>
        </w:rPr>
      </w:pPr>
      <w:r>
        <w:rPr>
          <w:b/>
          <w:bCs/>
          <w:sz w:val="22"/>
          <w:szCs w:val="22"/>
        </w:rPr>
        <w:lastRenderedPageBreak/>
        <w:t xml:space="preserve">Essay two: </w:t>
      </w:r>
    </w:p>
    <w:p w14:paraId="4EF6D13C" w14:textId="77777777" w:rsidR="00341E80" w:rsidRDefault="00341E80" w:rsidP="00341E80">
      <w:pPr>
        <w:pStyle w:val="Default"/>
        <w:rPr>
          <w:sz w:val="22"/>
          <w:szCs w:val="22"/>
        </w:rPr>
      </w:pPr>
      <w:r>
        <w:rPr>
          <w:sz w:val="22"/>
          <w:szCs w:val="22"/>
        </w:rPr>
        <w:t xml:space="preserve">“Organised crime is serious crime planned, </w:t>
      </w:r>
      <w:proofErr w:type="gramStart"/>
      <w:r>
        <w:rPr>
          <w:sz w:val="22"/>
          <w:szCs w:val="22"/>
        </w:rPr>
        <w:t>coordinated</w:t>
      </w:r>
      <w:proofErr w:type="gramEnd"/>
      <w:r>
        <w:rPr>
          <w:sz w:val="22"/>
          <w:szCs w:val="22"/>
        </w:rPr>
        <w:t xml:space="preserve"> and conducted by people working together on a continuing basis. Their motivation is often, but not always, financial gain” (Home Office, 2013). Outline potential links between serious and organised crime and public protection issues. </w:t>
      </w:r>
    </w:p>
    <w:p w14:paraId="6DC5BF50" w14:textId="77777777" w:rsidR="00341E80" w:rsidRDefault="00341E80" w:rsidP="00341E80">
      <w:pPr>
        <w:pStyle w:val="Default"/>
        <w:rPr>
          <w:sz w:val="22"/>
          <w:szCs w:val="22"/>
        </w:rPr>
      </w:pPr>
      <w:r>
        <w:rPr>
          <w:sz w:val="22"/>
          <w:szCs w:val="22"/>
        </w:rPr>
        <w:t xml:space="preserve">Your answer must be based on academic research, but you may </w:t>
      </w:r>
      <w:proofErr w:type="gramStart"/>
      <w:r>
        <w:rPr>
          <w:sz w:val="22"/>
          <w:szCs w:val="22"/>
        </w:rPr>
        <w:t>make reference</w:t>
      </w:r>
      <w:proofErr w:type="gramEnd"/>
      <w:r>
        <w:rPr>
          <w:sz w:val="22"/>
          <w:szCs w:val="22"/>
        </w:rPr>
        <w:t xml:space="preserve"> to relevant case studies. </w:t>
      </w:r>
    </w:p>
    <w:p w14:paraId="56495C11" w14:textId="77777777" w:rsidR="00341E80" w:rsidRDefault="00341E80" w:rsidP="00341E80">
      <w:r>
        <w:rPr>
          <w:b/>
          <w:bCs/>
        </w:rPr>
        <w:t xml:space="preserve">Word limit: </w:t>
      </w:r>
      <w:r>
        <w:t>1000 words.</w:t>
      </w:r>
    </w:p>
    <w:p w14:paraId="575DE9B1" w14:textId="77777777" w:rsidR="00341E80" w:rsidRDefault="00341E80" w:rsidP="00341E80">
      <w:r>
        <w:t>Organised crime is not local to the UK and is a global phenomenon. It is defined by UK parliament (2020) as “</w:t>
      </w:r>
      <w:r w:rsidRPr="00670226">
        <w:t xml:space="preserve">criminal activity that is planned, </w:t>
      </w:r>
      <w:proofErr w:type="gramStart"/>
      <w:r w:rsidRPr="00670226">
        <w:t>coordinated</w:t>
      </w:r>
      <w:proofErr w:type="gramEnd"/>
      <w:r w:rsidRPr="00670226">
        <w:t xml:space="preserve"> and committed by people working individually, in groups, or as part of transnational networks. It usually centres on acquiring money, profit, </w:t>
      </w:r>
      <w:proofErr w:type="gramStart"/>
      <w:r w:rsidRPr="00670226">
        <w:t>influence</w:t>
      </w:r>
      <w:proofErr w:type="gramEnd"/>
      <w:r w:rsidRPr="00670226">
        <w:t xml:space="preserve"> and power</w:t>
      </w:r>
      <w:r>
        <w:t>.” (UK parliament, 2020)</w:t>
      </w:r>
    </w:p>
    <w:p w14:paraId="48DB0C42" w14:textId="77777777" w:rsidR="00341E80" w:rsidRDefault="00341E80" w:rsidP="00341E80">
      <w:r>
        <w:t>The consequences of such crime committed on such a large scale inevitably fall upon the wider public as they are either the target of or the unintended collateral damage of criminal activity.</w:t>
      </w:r>
    </w:p>
    <w:p w14:paraId="16721B78" w14:textId="77777777" w:rsidR="00341E80" w:rsidRDefault="00341E80" w:rsidP="00341E80">
      <w:r w:rsidRPr="00FF2D6F">
        <w:t xml:space="preserve">More UK people are impacted by serious and organised crime (SOC) than by any other national security issue. It affects residents </w:t>
      </w:r>
      <w:proofErr w:type="gramStart"/>
      <w:r w:rsidRPr="00FF2D6F">
        <w:t>on a daily basis</w:t>
      </w:r>
      <w:proofErr w:type="gramEnd"/>
      <w:r w:rsidRPr="00FF2D6F">
        <w:t>,</w:t>
      </w:r>
      <w:r>
        <w:t xml:space="preserve"> a</w:t>
      </w:r>
      <w:r w:rsidRPr="00FF2D6F">
        <w:t xml:space="preserve">s criminals target citizens to exploit </w:t>
      </w:r>
      <w:r>
        <w:t>in new</w:t>
      </w:r>
      <w:r w:rsidRPr="00FF2D6F">
        <w:t xml:space="preserve"> ways, SOC can have severe effects. The threat is becoming more prevalent and complicated, affecting a wider spectrum of targets</w:t>
      </w:r>
      <w:r>
        <w:t xml:space="preserve"> and growing numbers of young adults and children are becoming involved (National Crime Agency, 2019).</w:t>
      </w:r>
    </w:p>
    <w:p w14:paraId="329475C1" w14:textId="77777777" w:rsidR="00341E80" w:rsidRDefault="00341E80" w:rsidP="00341E80">
      <w:r>
        <w:t xml:space="preserve"> A first example of a key public protection issue linked to SOC groups is Modern slavery. </w:t>
      </w:r>
      <w:r w:rsidRPr="00BD6613">
        <w:t xml:space="preserve">Human trafficking, slavery, servitude, and forced or compulsory labour are all considered forms of modern slavery, and organised crime almost certainly plays a key role in </w:t>
      </w:r>
      <w:proofErr w:type="gramStart"/>
      <w:r w:rsidRPr="00BD6613">
        <w:t>the majority of</w:t>
      </w:r>
      <w:proofErr w:type="gramEnd"/>
      <w:r w:rsidRPr="00BD6613">
        <w:t xml:space="preserve"> cases</w:t>
      </w:r>
      <w:r>
        <w:t xml:space="preserve"> (National Crime Agency, 2019).</w:t>
      </w:r>
    </w:p>
    <w:p w14:paraId="04763892" w14:textId="77777777" w:rsidR="00341E80" w:rsidRDefault="00341E80" w:rsidP="00341E80">
      <w:r>
        <w:t>Further to this the number of reported victims of Modern slavery has steadily risen since the introduction of the Modern slavery act in 2015 with reported numbers of just over 2000 cases in 2014 to around 10,000 in 2020 with 48% reported being adults and 47% children many of them shipped in from overseas (Gov 2021)</w:t>
      </w:r>
    </w:p>
    <w:p w14:paraId="4664E925" w14:textId="77777777" w:rsidR="00341E80" w:rsidRDefault="00341E80" w:rsidP="00341E80">
      <w:r>
        <w:t xml:space="preserve">This represents a serious issue and risk toward the public if only due to the considerable rise in cases and seems clearly linked to organised crime due to its transnational movement of people and group involvement, it also trends toward targeting the vulnerable. A study by </w:t>
      </w:r>
      <w:proofErr w:type="spellStart"/>
      <w:r>
        <w:t>Shrivankova</w:t>
      </w:r>
      <w:proofErr w:type="spellEnd"/>
      <w:r>
        <w:t xml:space="preserve"> (2014) suggests that modern slavery run by OCGs’ targets some of the most vulnerable in society, often forcing individuals to become indebted in some way and then using this to exploit them for work whilst controlling money/accommodation or by making threats and this effects both British and foreign nationals.</w:t>
      </w:r>
    </w:p>
    <w:p w14:paraId="2850FB72" w14:textId="77777777" w:rsidR="00341E80" w:rsidRDefault="00341E80" w:rsidP="00341E80">
      <w:r>
        <w:t>Another example that is not only a public protection issue but also a public health issue in and of itself is the production, buying and selling of controlled illegal substances in the UK with much of it being linked to Trafficking or Slavery as people are used in the operations.</w:t>
      </w:r>
    </w:p>
    <w:p w14:paraId="45CB176F" w14:textId="77777777" w:rsidR="00341E80" w:rsidRDefault="00341E80" w:rsidP="00341E80">
      <w:proofErr w:type="gramStart"/>
      <w:r>
        <w:t>The majority of</w:t>
      </w:r>
      <w:proofErr w:type="gramEnd"/>
      <w:r>
        <w:t xml:space="preserve"> organised drug crime in the UK is done via County lines crime groups. </w:t>
      </w:r>
      <w:r w:rsidRPr="005160DC">
        <w:t>County Lines refers to the practise of moving illegal substances across police and local authority lines, mainly using minors or other vulnerable individuals who have been forced into it by gangs</w:t>
      </w:r>
      <w:r>
        <w:t xml:space="preserve"> (National Crime Agency, 2023).</w:t>
      </w:r>
    </w:p>
    <w:p w14:paraId="1B4EE10E" w14:textId="77777777" w:rsidR="00341E80" w:rsidRDefault="00341E80" w:rsidP="00341E80">
      <w:r>
        <w:t xml:space="preserve">Disregarding the effect of drug distribution in the population on the public momentarily, the use of children and vulnerable persons in the distribution and manufacture of controlled drugs presents </w:t>
      </w:r>
      <w:proofErr w:type="spellStart"/>
      <w:proofErr w:type="gramStart"/>
      <w:r>
        <w:t>a</w:t>
      </w:r>
      <w:proofErr w:type="spellEnd"/>
      <w:proofErr w:type="gramEnd"/>
      <w:r>
        <w:t xml:space="preserve"> obvious public protection issues. There are now estimated over 2000 county lines routes running </w:t>
      </w:r>
      <w:r>
        <w:lastRenderedPageBreak/>
        <w:t>throughout the UK (National Crime Agency, 2019). With over 2000 county lines routes active, it is evident that it is affecting a large body of the public.</w:t>
      </w:r>
    </w:p>
    <w:p w14:paraId="3C1CA6DC" w14:textId="77777777" w:rsidR="00341E80" w:rsidRDefault="00341E80" w:rsidP="00341E80">
      <w:r>
        <w:t xml:space="preserve">Vulnerable members of the public are again exploited in the drug trade by </w:t>
      </w:r>
      <w:proofErr w:type="gramStart"/>
      <w:r>
        <w:t>cuckooing</w:t>
      </w:r>
      <w:proofErr w:type="gramEnd"/>
      <w:r>
        <w:t xml:space="preserve"> which is where drug dealers, often associated with county lines drug channels, use the residences of local, often vulnerable, individuals to sell drugs from as a base of operations in that area and this can severely affect the lives of the victims (Spicer et al., 2020)</w:t>
      </w:r>
    </w:p>
    <w:p w14:paraId="323A186B" w14:textId="77777777" w:rsidR="00341E80" w:rsidRDefault="00341E80" w:rsidP="00341E80">
      <w:r>
        <w:t xml:space="preserve">There is also a significant public health risk to the accessibility of controlled drugs in the public sphere. </w:t>
      </w:r>
      <w:r w:rsidRPr="00981FE5">
        <w:t xml:space="preserve">In England and Wales, drug poisoning-related deaths increased by 16 percent in 2018 to 4,359, or 603 higher than the 3,756 documented deaths in 2017. With 76.3 deaths per million people in 2018 compared to 66.1 in 2017, the rate of drug poisoning has increased statistically significantly. </w:t>
      </w:r>
      <w:r>
        <w:t xml:space="preserve">(Office for national statistics, 2019). </w:t>
      </w:r>
    </w:p>
    <w:p w14:paraId="79C79A2F" w14:textId="77777777" w:rsidR="00341E80" w:rsidRDefault="00341E80" w:rsidP="00341E80">
      <w:r>
        <w:t xml:space="preserve">Being the cause of such a large </w:t>
      </w:r>
      <w:proofErr w:type="gramStart"/>
      <w:r>
        <w:t>amount</w:t>
      </w:r>
      <w:proofErr w:type="gramEnd"/>
      <w:r>
        <w:t xml:space="preserve"> of actual deaths yearly is another example of the links of organised crime to the issue of public protection is a serious issue nationally.</w:t>
      </w:r>
    </w:p>
    <w:p w14:paraId="7972EAB1" w14:textId="77777777" w:rsidR="00341E80" w:rsidRDefault="00341E80" w:rsidP="00341E80">
      <w:r>
        <w:t xml:space="preserve">A final example provided in this essay is that of mass economic crime and fraud perpetrated UK wide on a yearly basis. Economic crime is a broad term that </w:t>
      </w:r>
      <w:proofErr w:type="gramStart"/>
      <w:r>
        <w:t>makes reference</w:t>
      </w:r>
      <w:proofErr w:type="gramEnd"/>
      <w:r>
        <w:t xml:space="preserve"> to activity involving money finance or assets with the purpose of profiting the perpetrator and causing loss to others and is an obvious detriment to UK security, economy and causing serious harm to individuals (Gov.UK, 2023).</w:t>
      </w:r>
    </w:p>
    <w:p w14:paraId="48A27E9D" w14:textId="77777777" w:rsidR="00341E80" w:rsidRDefault="00341E80" w:rsidP="00341E80">
      <w:r>
        <w:t xml:space="preserve"> This is of note as a public protection issue as it can affect anyone in the UK at </w:t>
      </w:r>
      <w:proofErr w:type="spellStart"/>
      <w:r>
        <w:t>anytime</w:t>
      </w:r>
      <w:proofErr w:type="spellEnd"/>
      <w:r>
        <w:t xml:space="preserve"> and can occur even whilst inside one’s own home and is an increasing problem UK wide. </w:t>
      </w:r>
      <w:r w:rsidRPr="00674448">
        <w:t>Vulnerable people, large enterprises, smaller businesses, and the public sector are all examples of fraud victims</w:t>
      </w:r>
      <w:r>
        <w:t xml:space="preserve"> (National Crime Agency, 2023)</w:t>
      </w:r>
    </w:p>
    <w:p w14:paraId="1CE01FAF" w14:textId="77777777" w:rsidR="00341E80" w:rsidRDefault="00341E80" w:rsidP="00341E80">
      <w:r w:rsidRPr="00981FE5">
        <w:t>In 2018, losses from unauthorised financial fraud</w:t>
      </w:r>
      <w:r>
        <w:t xml:space="preserve"> for persons in the UK</w:t>
      </w:r>
      <w:r w:rsidRPr="00981FE5">
        <w:t xml:space="preserve"> involving checks, remote banking, and credit cards totalled £844.8 million, an increase of 16% from the previous year. </w:t>
      </w:r>
      <w:r>
        <w:t>(UK Finance, 2019).</w:t>
      </w:r>
    </w:p>
    <w:p w14:paraId="5D2C3D76" w14:textId="77777777" w:rsidR="00341E80" w:rsidRDefault="00341E80" w:rsidP="00341E80">
      <w:r w:rsidRPr="005E53FD">
        <w:t xml:space="preserve"> </w:t>
      </w:r>
      <w:r>
        <w:t>Safeguarding individuals against crime of this nature is increasingly difficult. Not only because it is about providing the public with information combatting this form of crime but also due to the difficulty in identifying and catching offenders. The use of cyber tools to commit fraud allows offenders to target the UK from almost anywhere in the world, and to transfer the proceeds overseas (National Crime Agency, 2019).</w:t>
      </w:r>
    </w:p>
    <w:p w14:paraId="053EBD40" w14:textId="77777777" w:rsidR="00341E80" w:rsidRDefault="00341E80" w:rsidP="00341E80">
      <w:r>
        <w:t xml:space="preserve">The enterprises engaged in by OCGs are prevalent in the UK and cause issues nationwide on the individual and community level. When examining the different offences committed by OCGs, Crocker et al. (2017) found that violence, fraud and dealing of drugs made up around three quarters of the harm and issues caused to local communities. </w:t>
      </w:r>
    </w:p>
    <w:p w14:paraId="52EEEA82" w14:textId="77777777" w:rsidR="00341E80" w:rsidRDefault="00341E80" w:rsidP="00341E80">
      <w:r>
        <w:t>Through the examples given the link to the prevalence of serious and organised crime in the UK and public protections issues is evident, with several of the examples given shown targeting the most vulnerable in society. Large swathes of the public are at risk from such groups and organised crime covers a large part of the public sphere in that it can be financial, drug related, and even deals in the ownership of the individual causing ongoing harm to individuals and communities.</w:t>
      </w:r>
    </w:p>
    <w:p w14:paraId="15F88EC5" w14:textId="77777777" w:rsidR="00341E80" w:rsidRDefault="00341E80" w:rsidP="00341E80"/>
    <w:p w14:paraId="087C7486" w14:textId="77777777" w:rsidR="00341E80" w:rsidRDefault="00341E80" w:rsidP="00341E80">
      <w:pPr>
        <w:pStyle w:val="Default"/>
        <w:rPr>
          <w:b/>
          <w:bCs/>
          <w:sz w:val="22"/>
          <w:szCs w:val="22"/>
        </w:rPr>
      </w:pPr>
    </w:p>
    <w:p w14:paraId="699C5C7F" w14:textId="77777777" w:rsidR="00341E80" w:rsidRDefault="00341E80" w:rsidP="00341E80">
      <w:pPr>
        <w:pStyle w:val="Default"/>
        <w:rPr>
          <w:b/>
          <w:bCs/>
          <w:sz w:val="22"/>
          <w:szCs w:val="22"/>
        </w:rPr>
      </w:pPr>
    </w:p>
    <w:p w14:paraId="33DF9ED5" w14:textId="77777777" w:rsidR="00341E80" w:rsidRDefault="00341E80" w:rsidP="00341E80">
      <w:pPr>
        <w:pStyle w:val="Default"/>
        <w:rPr>
          <w:b/>
          <w:bCs/>
          <w:sz w:val="22"/>
          <w:szCs w:val="22"/>
        </w:rPr>
      </w:pPr>
    </w:p>
    <w:p w14:paraId="6FB28C4A" w14:textId="2E95620F" w:rsidR="00341E80" w:rsidRDefault="00341E80" w:rsidP="00341E80">
      <w:pPr>
        <w:pStyle w:val="Default"/>
        <w:rPr>
          <w:sz w:val="22"/>
          <w:szCs w:val="22"/>
        </w:rPr>
      </w:pPr>
      <w:r>
        <w:rPr>
          <w:b/>
          <w:bCs/>
          <w:sz w:val="22"/>
          <w:szCs w:val="22"/>
        </w:rPr>
        <w:lastRenderedPageBreak/>
        <w:t xml:space="preserve">Essay three: </w:t>
      </w:r>
    </w:p>
    <w:p w14:paraId="2FBCF0B0" w14:textId="77777777" w:rsidR="00341E80" w:rsidRDefault="00341E80" w:rsidP="00341E80">
      <w:pPr>
        <w:pStyle w:val="Default"/>
        <w:rPr>
          <w:sz w:val="22"/>
          <w:szCs w:val="22"/>
        </w:rPr>
      </w:pPr>
      <w:r>
        <w:rPr>
          <w:sz w:val="22"/>
          <w:szCs w:val="22"/>
        </w:rPr>
        <w:t xml:space="preserve">Is early intervention the most effective means of preventing young people from becoming involved in gangs? </w:t>
      </w:r>
    </w:p>
    <w:p w14:paraId="7E6A68E0" w14:textId="77777777" w:rsidR="00341E80" w:rsidRDefault="00341E80" w:rsidP="00341E80">
      <w:pPr>
        <w:pStyle w:val="Default"/>
        <w:rPr>
          <w:sz w:val="22"/>
          <w:szCs w:val="22"/>
        </w:rPr>
      </w:pPr>
      <w:r>
        <w:rPr>
          <w:sz w:val="22"/>
          <w:szCs w:val="22"/>
        </w:rPr>
        <w:t xml:space="preserve">Your answer must be based on academic research, but you may </w:t>
      </w:r>
      <w:proofErr w:type="gramStart"/>
      <w:r>
        <w:rPr>
          <w:sz w:val="22"/>
          <w:szCs w:val="22"/>
        </w:rPr>
        <w:t>make reference</w:t>
      </w:r>
      <w:proofErr w:type="gramEnd"/>
      <w:r>
        <w:rPr>
          <w:sz w:val="22"/>
          <w:szCs w:val="22"/>
        </w:rPr>
        <w:t xml:space="preserve"> to relevant case studies. </w:t>
      </w:r>
    </w:p>
    <w:p w14:paraId="53464A84" w14:textId="77777777" w:rsidR="00341E80" w:rsidRDefault="00341E80" w:rsidP="00341E80">
      <w:r>
        <w:rPr>
          <w:b/>
          <w:bCs/>
        </w:rPr>
        <w:t xml:space="preserve">Word limit: </w:t>
      </w:r>
      <w:r>
        <w:t>1000 words.</w:t>
      </w:r>
    </w:p>
    <w:p w14:paraId="4AA58E95" w14:textId="77777777" w:rsidR="00341E80" w:rsidRPr="00661B05" w:rsidRDefault="00341E80" w:rsidP="00341E80">
      <w:pPr>
        <w:rPr>
          <w:rFonts w:cstheme="minorHAnsi"/>
        </w:rPr>
      </w:pPr>
      <w:r w:rsidRPr="00661B05">
        <w:rPr>
          <w:rFonts w:cstheme="minorHAnsi"/>
        </w:rPr>
        <w:t>The word gang has long been present in society and covers a broad spectrum of groups, it has no specific definition but is stated as: consisting of at least three people and having one or more characteristics that could be identified by others as a group (Crown Prosecution Service, 2021).</w:t>
      </w:r>
    </w:p>
    <w:p w14:paraId="4C5BC1CB" w14:textId="77777777" w:rsidR="00341E80" w:rsidRPr="00661B05" w:rsidRDefault="00341E80" w:rsidP="00341E80">
      <w:pPr>
        <w:rPr>
          <w:rFonts w:cstheme="minorHAnsi"/>
        </w:rPr>
      </w:pPr>
      <w:r w:rsidRPr="00661B05">
        <w:rPr>
          <w:rFonts w:cstheme="minorHAnsi"/>
        </w:rPr>
        <w:t>Due to the requirements for a group to become a gang being relatively ea</w:t>
      </w:r>
      <w:r>
        <w:rPr>
          <w:rFonts w:cstheme="minorHAnsi"/>
        </w:rPr>
        <w:t>sy to meet, it</w:t>
      </w:r>
      <w:r w:rsidRPr="00661B05">
        <w:rPr>
          <w:rFonts w:cstheme="minorHAnsi"/>
        </w:rPr>
        <w:t xml:space="preserve"> leaves open to it the possibility for </w:t>
      </w:r>
      <w:proofErr w:type="gramStart"/>
      <w:r w:rsidRPr="00661B05">
        <w:rPr>
          <w:rFonts w:cstheme="minorHAnsi"/>
        </w:rPr>
        <w:t>a large number of</w:t>
      </w:r>
      <w:proofErr w:type="gramEnd"/>
      <w:r w:rsidRPr="00661B05">
        <w:rPr>
          <w:rFonts w:cstheme="minorHAnsi"/>
        </w:rPr>
        <w:t xml:space="preserve"> youths nationwide to easily become a part of gangs and gang violence</w:t>
      </w:r>
      <w:r>
        <w:rPr>
          <w:rFonts w:cstheme="minorHAnsi"/>
        </w:rPr>
        <w:t xml:space="preserve"> and it can be seen to be the case.</w:t>
      </w:r>
    </w:p>
    <w:p w14:paraId="77267683" w14:textId="77777777" w:rsidR="00341E80" w:rsidRDefault="00341E80" w:rsidP="00341E80">
      <w:pPr>
        <w:rPr>
          <w:rFonts w:cstheme="minorHAnsi"/>
        </w:rPr>
      </w:pPr>
      <w:r w:rsidRPr="00661B05">
        <w:rPr>
          <w:rFonts w:cstheme="minorHAnsi"/>
        </w:rPr>
        <w:t>There is evidence to suggest that a large population of UK children are now part of a gang with one report by the Childrens crime commissioner suggesting that 27,000 children in England are part of a gang, with many more knowing someone in a gang or being influenced by a gang in some way (</w:t>
      </w:r>
      <w:r w:rsidRPr="00661B05">
        <w:rPr>
          <w:rFonts w:cstheme="minorHAnsi"/>
          <w:i/>
          <w:iCs/>
        </w:rPr>
        <w:t>Children's commissioner for England</w:t>
      </w:r>
      <w:r w:rsidRPr="00661B05">
        <w:rPr>
          <w:rFonts w:cstheme="minorHAnsi"/>
        </w:rPr>
        <w:t xml:space="preserve"> 2019).</w:t>
      </w:r>
      <w:r w:rsidRPr="004968F0">
        <w:rPr>
          <w:rFonts w:cstheme="minorHAnsi"/>
        </w:rPr>
        <w:t xml:space="preserve"> </w:t>
      </w:r>
    </w:p>
    <w:p w14:paraId="199D83C4" w14:textId="77777777" w:rsidR="00341E80" w:rsidRDefault="00341E80" w:rsidP="00341E80">
      <w:pPr>
        <w:rPr>
          <w:rFonts w:cstheme="minorHAnsi"/>
        </w:rPr>
      </w:pPr>
      <w:r>
        <w:rPr>
          <w:rFonts w:cstheme="minorHAnsi"/>
        </w:rPr>
        <w:t>A large part of the problem in the UK is that intervention occurs too late and that many of the behavioural and social issues that lead to criminal activity have already taken root in children and young people by the time of implementation, leading to a highly costly intervention that oftentimes does not achieve the desired outcome (Allen, 2011).</w:t>
      </w:r>
    </w:p>
    <w:p w14:paraId="4AD4B990" w14:textId="77777777" w:rsidR="00341E80" w:rsidRPr="00661B05" w:rsidRDefault="00341E80" w:rsidP="00341E80">
      <w:pPr>
        <w:rPr>
          <w:rFonts w:cstheme="minorHAnsi"/>
        </w:rPr>
      </w:pPr>
      <w:r w:rsidRPr="00661B05">
        <w:rPr>
          <w:rFonts w:cstheme="minorHAnsi"/>
        </w:rPr>
        <w:t xml:space="preserve"> </w:t>
      </w:r>
      <w:r>
        <w:rPr>
          <w:rFonts w:cstheme="minorHAnsi"/>
        </w:rPr>
        <w:t>E</w:t>
      </w:r>
      <w:r w:rsidRPr="00661B05">
        <w:rPr>
          <w:rFonts w:cstheme="minorHAnsi"/>
        </w:rPr>
        <w:t xml:space="preserve">arly intervention </w:t>
      </w:r>
      <w:r>
        <w:rPr>
          <w:rFonts w:cstheme="minorHAnsi"/>
        </w:rPr>
        <w:t>may be the most</w:t>
      </w:r>
      <w:r w:rsidRPr="00661B05">
        <w:rPr>
          <w:rFonts w:cstheme="minorHAnsi"/>
        </w:rPr>
        <w:t xml:space="preserve"> effective means of preventing child gang engagement</w:t>
      </w:r>
      <w:r>
        <w:rPr>
          <w:rFonts w:cstheme="minorHAnsi"/>
        </w:rPr>
        <w:t xml:space="preserve">, </w:t>
      </w:r>
      <w:r w:rsidRPr="00661B05">
        <w:rPr>
          <w:rFonts w:cstheme="minorHAnsi"/>
        </w:rPr>
        <w:t>due to how impressionable and easily manipulated children are before adulthood</w:t>
      </w:r>
      <w:r>
        <w:rPr>
          <w:rFonts w:cstheme="minorHAnsi"/>
        </w:rPr>
        <w:t>, and the identification of factors in an individual’s childhood linked to later criminal involvement. For example.</w:t>
      </w:r>
      <w:r w:rsidRPr="00661B05">
        <w:rPr>
          <w:rFonts w:cstheme="minorHAnsi"/>
        </w:rPr>
        <w:t xml:space="preserve"> it was shown that children from single-parent homes</w:t>
      </w:r>
      <w:r>
        <w:rPr>
          <w:rFonts w:cstheme="minorHAnsi"/>
        </w:rPr>
        <w:t>, those with low parental involvement</w:t>
      </w:r>
      <w:r w:rsidRPr="00661B05">
        <w:rPr>
          <w:rFonts w:cstheme="minorHAnsi"/>
        </w:rPr>
        <w:t xml:space="preserve"> and those </w:t>
      </w:r>
      <w:r>
        <w:rPr>
          <w:rFonts w:cstheme="minorHAnsi"/>
        </w:rPr>
        <w:t>raised</w:t>
      </w:r>
      <w:r w:rsidRPr="00661B05">
        <w:rPr>
          <w:rFonts w:cstheme="minorHAnsi"/>
        </w:rPr>
        <w:t xml:space="preserve"> in the poorest communities were more likely to be excluded from school</w:t>
      </w:r>
      <w:r>
        <w:rPr>
          <w:rFonts w:cstheme="minorHAnsi"/>
        </w:rPr>
        <w:t xml:space="preserve"> and that c</w:t>
      </w:r>
      <w:r w:rsidRPr="00661B05">
        <w:rPr>
          <w:rFonts w:cstheme="minorHAnsi"/>
        </w:rPr>
        <w:t>hildren who are excluded from school at the age of 12 are four times more likely than other children to end up in</w:t>
      </w:r>
      <w:r>
        <w:rPr>
          <w:rFonts w:cstheme="minorHAnsi"/>
        </w:rPr>
        <w:t xml:space="preserve">volved in criminal activity </w:t>
      </w:r>
      <w:r w:rsidRPr="00661B05">
        <w:rPr>
          <w:rFonts w:cstheme="minorHAnsi"/>
        </w:rPr>
        <w:t xml:space="preserve">as adults (The university of Edinburgh 2016). </w:t>
      </w:r>
    </w:p>
    <w:p w14:paraId="5DDFAE77" w14:textId="77777777" w:rsidR="00341E80" w:rsidRDefault="00341E80" w:rsidP="00341E80">
      <w:pPr>
        <w:rPr>
          <w:rFonts w:cstheme="minorHAnsi"/>
          <w:color w:val="222222"/>
          <w:shd w:val="clear" w:color="auto" w:fill="FFFFFF"/>
        </w:rPr>
      </w:pPr>
      <w:r w:rsidRPr="00661B05">
        <w:rPr>
          <w:rFonts w:cstheme="minorHAnsi"/>
        </w:rPr>
        <w:t xml:space="preserve"> Previous studies have</w:t>
      </w:r>
      <w:r>
        <w:rPr>
          <w:rFonts w:cstheme="minorHAnsi"/>
        </w:rPr>
        <w:t xml:space="preserve"> also</w:t>
      </w:r>
      <w:r w:rsidRPr="00661B05">
        <w:rPr>
          <w:rFonts w:cstheme="minorHAnsi"/>
        </w:rPr>
        <w:t xml:space="preserve"> indicated that social influence sensitivity peaks in late infancy (ages 8 to 10), then steadily declines throughout adolescence (roughly from ages 11 to 18), and finally into adulthood (19 years and older)</w:t>
      </w:r>
      <w:r w:rsidRPr="00661B05">
        <w:rPr>
          <w:rFonts w:cstheme="minorHAnsi"/>
          <w:color w:val="222222"/>
          <w:shd w:val="clear" w:color="auto" w:fill="FFFFFF"/>
        </w:rPr>
        <w:t xml:space="preserve"> (Foulkes et al., 2018). As such any intervention in the periods of high susceptibility mentioned above would obviously be </w:t>
      </w:r>
      <w:r>
        <w:rPr>
          <w:rFonts w:cstheme="minorHAnsi"/>
          <w:color w:val="222222"/>
          <w:shd w:val="clear" w:color="auto" w:fill="FFFFFF"/>
        </w:rPr>
        <w:t>ideal. Marshall et al., (2005) found that youth gang involvement occurs between the ages of 12-14 years old and as such that any intervention would ideally take place at an earlier stage in life.</w:t>
      </w:r>
    </w:p>
    <w:p w14:paraId="6934ED4F" w14:textId="77777777" w:rsidR="00341E80" w:rsidRPr="004443BD" w:rsidRDefault="00341E80" w:rsidP="00341E80">
      <w:pPr>
        <w:rPr>
          <w:rFonts w:cstheme="minorHAnsi"/>
          <w:color w:val="222222"/>
          <w:shd w:val="clear" w:color="auto" w:fill="FFFFFF"/>
        </w:rPr>
      </w:pPr>
      <w:r>
        <w:rPr>
          <w:rFonts w:cstheme="minorHAnsi"/>
          <w:color w:val="222222"/>
          <w:shd w:val="clear" w:color="auto" w:fill="FFFFFF"/>
        </w:rPr>
        <w:t>The earlier the intervention is implemented in the life of an individual, the better the response to it and the more likely positive outcomes are. A study analysis by Hurley and Bolton (2021) found that of 18 young persons involved in a study on prevention, the persons who best responded to the study were the younger candidates with older candidates being seen as already too involved. However, although there was good evidence to suggest that participant offending decreased significantly whilst the intervention was ongoing, long-term evidence of crime reduction by the participants was poor and inconclusive.</w:t>
      </w:r>
    </w:p>
    <w:p w14:paraId="2E80E6FD" w14:textId="77777777" w:rsidR="00341E80" w:rsidRPr="00661B05" w:rsidRDefault="00341E80" w:rsidP="00341E80">
      <w:pPr>
        <w:rPr>
          <w:rFonts w:cstheme="minorHAnsi"/>
        </w:rPr>
      </w:pPr>
      <w:r>
        <w:rPr>
          <w:rFonts w:cstheme="minorHAnsi"/>
          <w:color w:val="222222"/>
          <w:shd w:val="clear" w:color="auto" w:fill="FFFFFF"/>
        </w:rPr>
        <w:t>T</w:t>
      </w:r>
      <w:r w:rsidRPr="00661B05">
        <w:rPr>
          <w:rFonts w:cstheme="minorHAnsi"/>
          <w:color w:val="222222"/>
          <w:shd w:val="clear" w:color="auto" w:fill="FFFFFF"/>
        </w:rPr>
        <w:t>here is great difficulty in evaluating the effectiveness of any kind of intervention upon an individual child due to the difficulty in establishing the causality between the intervention and whether the individual goes on to become involved in gangs. Having said that</w:t>
      </w:r>
      <w:r>
        <w:rPr>
          <w:rFonts w:cstheme="minorHAnsi"/>
          <w:color w:val="222222"/>
          <w:shd w:val="clear" w:color="auto" w:fill="FFFFFF"/>
        </w:rPr>
        <w:t>,</w:t>
      </w:r>
      <w:r w:rsidRPr="00661B05">
        <w:rPr>
          <w:rFonts w:cstheme="minorHAnsi"/>
          <w:color w:val="222222"/>
          <w:shd w:val="clear" w:color="auto" w:fill="FFFFFF"/>
        </w:rPr>
        <w:t xml:space="preserve"> it appears there is some evidence to suggest that interventions can be successful.</w:t>
      </w:r>
    </w:p>
    <w:p w14:paraId="222A31FB" w14:textId="77777777" w:rsidR="00341E80" w:rsidRPr="00661B05" w:rsidRDefault="00341E80" w:rsidP="00341E80">
      <w:pPr>
        <w:rPr>
          <w:rFonts w:cstheme="minorHAnsi"/>
        </w:rPr>
      </w:pPr>
      <w:r w:rsidRPr="00661B05">
        <w:rPr>
          <w:rFonts w:cstheme="minorHAnsi"/>
        </w:rPr>
        <w:lastRenderedPageBreak/>
        <w:t>From a study on early child interventions, it was seen that early intervention programmes have been demonstrated to have</w:t>
      </w:r>
      <w:r>
        <w:rPr>
          <w:rFonts w:cstheme="minorHAnsi"/>
        </w:rPr>
        <w:t xml:space="preserve"> more</w:t>
      </w:r>
      <w:r w:rsidRPr="00661B05">
        <w:rPr>
          <w:rFonts w:cstheme="minorHAnsi"/>
        </w:rPr>
        <w:t xml:space="preserve"> positive effects on a variety of outcomes, including academic performance, behaviour, education progression and attainment, crime and delinquency, and job success and it was seen that better-trained carers and interventions with lower child-to-staff ratios seem to produce better outcomes</w:t>
      </w:r>
      <w:r>
        <w:rPr>
          <w:rFonts w:cstheme="minorHAnsi"/>
        </w:rPr>
        <w:t>, but it was difficult to establish a definite link between the intervention and outcome</w:t>
      </w:r>
      <w:r w:rsidRPr="00661B05">
        <w:rPr>
          <w:rFonts w:cstheme="minorHAnsi"/>
        </w:rPr>
        <w:t xml:space="preserve"> (</w:t>
      </w:r>
      <w:proofErr w:type="spellStart"/>
      <w:r w:rsidRPr="00661B05">
        <w:rPr>
          <w:rFonts w:cstheme="minorHAnsi"/>
        </w:rPr>
        <w:t>Karoly</w:t>
      </w:r>
      <w:proofErr w:type="spellEnd"/>
      <w:r w:rsidRPr="00661B05">
        <w:rPr>
          <w:rFonts w:cstheme="minorHAnsi"/>
        </w:rPr>
        <w:t xml:space="preserve"> et al., 2005)</w:t>
      </w:r>
      <w:r>
        <w:rPr>
          <w:rFonts w:cstheme="minorHAnsi"/>
        </w:rPr>
        <w:t>.</w:t>
      </w:r>
    </w:p>
    <w:p w14:paraId="47CC3B41" w14:textId="77777777" w:rsidR="00341E80" w:rsidRDefault="00341E80" w:rsidP="00341E80">
      <w:pPr>
        <w:rPr>
          <w:rFonts w:cstheme="minorHAnsi"/>
          <w:color w:val="222222"/>
          <w:shd w:val="clear" w:color="auto" w:fill="FFFFFF"/>
        </w:rPr>
      </w:pPr>
      <w:r w:rsidRPr="00661B05">
        <w:rPr>
          <w:rFonts w:cstheme="minorHAnsi"/>
        </w:rPr>
        <w:t>This is partly due to the difficulty in measuring and recording the affect such programs have on limiting youth gang involvement and due to the lack of solid knowledge</w:t>
      </w:r>
      <w:r>
        <w:rPr>
          <w:rFonts w:cstheme="minorHAnsi"/>
        </w:rPr>
        <w:t xml:space="preserve"> and studies</w:t>
      </w:r>
      <w:r w:rsidRPr="00661B05">
        <w:rPr>
          <w:rFonts w:cstheme="minorHAnsi"/>
        </w:rPr>
        <w:t xml:space="preserve"> as to the factors surrounding youth gang involvement, making the programmes harder to design to specifically engage these factors (</w:t>
      </w:r>
      <w:r w:rsidRPr="00661B05">
        <w:rPr>
          <w:rFonts w:cstheme="minorHAnsi"/>
          <w:color w:val="222222"/>
          <w:shd w:val="clear" w:color="auto" w:fill="FFFFFF"/>
        </w:rPr>
        <w:t>O’Connor and Waddell., 2015)</w:t>
      </w:r>
      <w:r>
        <w:rPr>
          <w:rFonts w:cstheme="minorHAnsi"/>
          <w:color w:val="222222"/>
          <w:shd w:val="clear" w:color="auto" w:fill="FFFFFF"/>
        </w:rPr>
        <w:t xml:space="preserve">. </w:t>
      </w:r>
    </w:p>
    <w:p w14:paraId="010A1AFD" w14:textId="77777777" w:rsidR="00341E80" w:rsidRPr="00661B05" w:rsidRDefault="00341E80" w:rsidP="00341E80">
      <w:pPr>
        <w:rPr>
          <w:rFonts w:cstheme="minorHAnsi"/>
          <w:color w:val="222222"/>
          <w:shd w:val="clear" w:color="auto" w:fill="FFFFFF"/>
        </w:rPr>
      </w:pPr>
      <w:r>
        <w:rPr>
          <w:rFonts w:cstheme="minorHAnsi"/>
          <w:color w:val="222222"/>
          <w:shd w:val="clear" w:color="auto" w:fill="FFFFFF"/>
        </w:rPr>
        <w:t xml:space="preserve">A further study of interventions on individuals by Boulton et al., (2019) also found that it would have been more effective with younger subjects who had yet to become involved in gangs and that this would be complemented by longer interventions. However, other factors that increased effectiveness were also seen to </w:t>
      </w:r>
      <w:proofErr w:type="gramStart"/>
      <w:r>
        <w:rPr>
          <w:rFonts w:cstheme="minorHAnsi"/>
          <w:color w:val="222222"/>
          <w:shd w:val="clear" w:color="auto" w:fill="FFFFFF"/>
        </w:rPr>
        <w:t>be:</w:t>
      </w:r>
      <w:proofErr w:type="gramEnd"/>
      <w:r>
        <w:rPr>
          <w:rFonts w:cstheme="minorHAnsi"/>
          <w:color w:val="222222"/>
          <w:shd w:val="clear" w:color="auto" w:fill="FFFFFF"/>
        </w:rPr>
        <w:t xml:space="preserve"> building relationships of trust with workers and who had life experience in line with that experienced by the subjects and that this could not be discounted as an important aspect of intervention.</w:t>
      </w:r>
    </w:p>
    <w:p w14:paraId="7BB9FE60" w14:textId="77777777" w:rsidR="00341E80" w:rsidRPr="00661B05" w:rsidRDefault="00341E80" w:rsidP="00341E80">
      <w:pPr>
        <w:rPr>
          <w:rFonts w:cstheme="minorHAnsi"/>
        </w:rPr>
      </w:pPr>
      <w:r w:rsidRPr="00661B05">
        <w:rPr>
          <w:rFonts w:cstheme="minorHAnsi"/>
          <w:color w:val="222222"/>
          <w:shd w:val="clear" w:color="auto" w:fill="FFFFFF"/>
        </w:rPr>
        <w:t xml:space="preserve">In conclusion from the information provided there is evidence to suggest that early intervention is </w:t>
      </w:r>
      <w:r>
        <w:rPr>
          <w:rFonts w:cstheme="minorHAnsi"/>
          <w:color w:val="222222"/>
          <w:shd w:val="clear" w:color="auto" w:fill="FFFFFF"/>
        </w:rPr>
        <w:t xml:space="preserve">the most </w:t>
      </w:r>
      <w:r w:rsidRPr="00661B05">
        <w:rPr>
          <w:rFonts w:cstheme="minorHAnsi"/>
          <w:color w:val="222222"/>
          <w:shd w:val="clear" w:color="auto" w:fill="FFFFFF"/>
        </w:rPr>
        <w:t>effective at preventing youth gang involvemen</w:t>
      </w:r>
      <w:r>
        <w:rPr>
          <w:rFonts w:cstheme="minorHAnsi"/>
          <w:color w:val="222222"/>
          <w:shd w:val="clear" w:color="auto" w:fill="FFFFFF"/>
        </w:rPr>
        <w:t>t.</w:t>
      </w:r>
      <w:r w:rsidRPr="00661B05">
        <w:rPr>
          <w:rFonts w:cstheme="minorHAnsi"/>
          <w:color w:val="222222"/>
          <w:shd w:val="clear" w:color="auto" w:fill="FFFFFF"/>
        </w:rPr>
        <w:t xml:space="preserve"> The studies and programs conducted on the topic </w:t>
      </w:r>
      <w:r>
        <w:rPr>
          <w:rFonts w:cstheme="minorHAnsi"/>
          <w:color w:val="222222"/>
          <w:shd w:val="clear" w:color="auto" w:fill="FFFFFF"/>
        </w:rPr>
        <w:t xml:space="preserve">often show positive results, but many are challenged by the fact that the studies are not conducted over a long enough period to achieve the desired results. However, </w:t>
      </w:r>
      <w:proofErr w:type="gramStart"/>
      <w:r>
        <w:rPr>
          <w:rFonts w:cstheme="minorHAnsi"/>
          <w:color w:val="222222"/>
          <w:shd w:val="clear" w:color="auto" w:fill="FFFFFF"/>
        </w:rPr>
        <w:t>it can be seen that the</w:t>
      </w:r>
      <w:proofErr w:type="gramEnd"/>
      <w:r>
        <w:rPr>
          <w:rFonts w:cstheme="minorHAnsi"/>
          <w:color w:val="222222"/>
          <w:shd w:val="clear" w:color="auto" w:fill="FFFFFF"/>
        </w:rPr>
        <w:t xml:space="preserve"> earlier the intervention is put into place, the better the results achieved are and that there are certain age groups where the most positive results are seen, with all of them being younger. And so, although the evidence for the actual effectiveness of youth gang interventions remains unclear, </w:t>
      </w:r>
      <w:proofErr w:type="gramStart"/>
      <w:r>
        <w:rPr>
          <w:rFonts w:cstheme="minorHAnsi"/>
          <w:color w:val="222222"/>
          <w:shd w:val="clear" w:color="auto" w:fill="FFFFFF"/>
        </w:rPr>
        <w:t>it can be seen that the</w:t>
      </w:r>
      <w:proofErr w:type="gramEnd"/>
      <w:r>
        <w:rPr>
          <w:rFonts w:cstheme="minorHAnsi"/>
          <w:color w:val="222222"/>
          <w:shd w:val="clear" w:color="auto" w:fill="FFFFFF"/>
        </w:rPr>
        <w:t xml:space="preserve"> earlier the intervention is, the more positive and effective the outcome.</w:t>
      </w:r>
    </w:p>
    <w:p w14:paraId="296097FF" w14:textId="77777777" w:rsidR="00341E80" w:rsidRDefault="00341E80" w:rsidP="00341E80"/>
    <w:p w14:paraId="720973F6" w14:textId="3B15A36F" w:rsidR="00341E80" w:rsidRDefault="00341E80" w:rsidP="00341E80">
      <w:r>
        <w:t>905 Words</w:t>
      </w:r>
    </w:p>
    <w:p w14:paraId="2A6A27BA" w14:textId="77777777" w:rsidR="00341E80" w:rsidRDefault="00341E80" w:rsidP="00341E80"/>
    <w:p w14:paraId="0795CF2F" w14:textId="77777777" w:rsidR="00341E80" w:rsidRDefault="00341E80" w:rsidP="00341E80">
      <w:pPr>
        <w:pStyle w:val="Default"/>
        <w:rPr>
          <w:sz w:val="22"/>
          <w:szCs w:val="22"/>
        </w:rPr>
      </w:pPr>
      <w:r>
        <w:rPr>
          <w:b/>
          <w:bCs/>
          <w:sz w:val="22"/>
          <w:szCs w:val="22"/>
        </w:rPr>
        <w:t xml:space="preserve">Essay four: </w:t>
      </w:r>
    </w:p>
    <w:p w14:paraId="193A0243" w14:textId="77777777" w:rsidR="00341E80" w:rsidRDefault="00341E80" w:rsidP="00341E80">
      <w:pPr>
        <w:pStyle w:val="Default"/>
        <w:rPr>
          <w:sz w:val="22"/>
          <w:szCs w:val="22"/>
        </w:rPr>
      </w:pPr>
      <w:r>
        <w:rPr>
          <w:sz w:val="22"/>
          <w:szCs w:val="22"/>
        </w:rPr>
        <w:t>“When the public looks markedly different to its police service, it creates a distance between the two and a sense the police service no longer serves their community” (Orr Munro, n.d.). Assess the effectiveness of police strategies to overcome this distance (</w:t>
      </w:r>
      <w:proofErr w:type="gramStart"/>
      <w:r>
        <w:rPr>
          <w:sz w:val="22"/>
          <w:szCs w:val="22"/>
        </w:rPr>
        <w:t>e.g.</w:t>
      </w:r>
      <w:proofErr w:type="gramEnd"/>
      <w:r>
        <w:rPr>
          <w:sz w:val="22"/>
          <w:szCs w:val="22"/>
        </w:rPr>
        <w:t xml:space="preserve"> the Code of Ethics, PACE, neighbourhood policing strategies, targeted recruitment). </w:t>
      </w:r>
    </w:p>
    <w:p w14:paraId="6175830E" w14:textId="77777777" w:rsidR="00341E80" w:rsidRDefault="00341E80" w:rsidP="00341E80">
      <w:pPr>
        <w:pStyle w:val="Default"/>
        <w:rPr>
          <w:sz w:val="22"/>
          <w:szCs w:val="22"/>
        </w:rPr>
      </w:pPr>
      <w:r>
        <w:rPr>
          <w:sz w:val="22"/>
          <w:szCs w:val="22"/>
        </w:rPr>
        <w:t xml:space="preserve">You must use academic research, rather than </w:t>
      </w:r>
      <w:proofErr w:type="gramStart"/>
      <w:r>
        <w:rPr>
          <w:sz w:val="22"/>
          <w:szCs w:val="22"/>
        </w:rPr>
        <w:t>personal opinion</w:t>
      </w:r>
      <w:proofErr w:type="gramEnd"/>
      <w:r>
        <w:rPr>
          <w:sz w:val="22"/>
          <w:szCs w:val="22"/>
        </w:rPr>
        <w:t xml:space="preserve">, to support your answer. </w:t>
      </w:r>
    </w:p>
    <w:p w14:paraId="74318B32" w14:textId="77777777" w:rsidR="00341E80" w:rsidRDefault="00341E80" w:rsidP="00341E80">
      <w:r>
        <w:rPr>
          <w:b/>
          <w:bCs/>
        </w:rPr>
        <w:t xml:space="preserve">Word limit: </w:t>
      </w:r>
      <w:r>
        <w:t>1000 words.</w:t>
      </w:r>
    </w:p>
    <w:p w14:paraId="2BB5F893" w14:textId="77777777" w:rsidR="00341E80" w:rsidRDefault="00341E80" w:rsidP="00341E80"/>
    <w:p w14:paraId="7F0DD92B" w14:textId="77777777" w:rsidR="00341E80" w:rsidRDefault="00341E80" w:rsidP="00341E80">
      <w:pPr>
        <w:rPr>
          <w:rFonts w:cstheme="minorHAnsi"/>
        </w:rPr>
      </w:pPr>
      <w:r>
        <w:t xml:space="preserve">UK policing, in many ways is founded, and relies heavily upon, the trust between the police and the public and the co-operation of the public because of that trust. This is seen expressed in the </w:t>
      </w:r>
      <w:proofErr w:type="spellStart"/>
      <w:r>
        <w:t>Peelian</w:t>
      </w:r>
      <w:proofErr w:type="spellEnd"/>
      <w:r>
        <w:t xml:space="preserve"> Principles which have long been a foundation of the UK policing philosophy and have acted as instructions and guidance for new police officers since their coining in 1829. </w:t>
      </w:r>
      <w:r>
        <w:rPr>
          <w:rFonts w:cstheme="minorHAnsi"/>
        </w:rPr>
        <w:t xml:space="preserve">These principles being a foundational part of police training sets an early standard and reminder of the symbiotic relationship between the police and the public </w:t>
      </w:r>
      <w:r>
        <w:rPr>
          <w:rFonts w:cstheme="minorHAnsi"/>
          <w:color w:val="0B0C0C"/>
          <w:shd w:val="clear" w:color="auto" w:fill="FFFFFF"/>
        </w:rPr>
        <w:t>(Gov.uk 2016)</w:t>
      </w:r>
      <w:r>
        <w:rPr>
          <w:rFonts w:cstheme="minorHAnsi"/>
        </w:rPr>
        <w:t xml:space="preserve">. </w:t>
      </w:r>
    </w:p>
    <w:p w14:paraId="5151488C" w14:textId="77777777" w:rsidR="00341E80" w:rsidRDefault="00341E80" w:rsidP="00341E80">
      <w:pPr>
        <w:rPr>
          <w:rFonts w:cstheme="minorHAnsi"/>
        </w:rPr>
      </w:pPr>
      <w:r>
        <w:t xml:space="preserve">“The ability of the police to perform their duties is dependent upon public approval of police existence, actions, behaviour and the ability of the police to secure and maintain public respect” </w:t>
      </w:r>
      <w:r>
        <w:lastRenderedPageBreak/>
        <w:t>(Home office, 2012)</w:t>
      </w:r>
      <w:r>
        <w:rPr>
          <w:rFonts w:cstheme="minorHAnsi"/>
        </w:rPr>
        <w:t>. From the view of members of the public, a police officer executing his duties in a way that is expected and understood will earn the trust of the public (Hawdon, 2008)</w:t>
      </w:r>
    </w:p>
    <w:p w14:paraId="3658FB80" w14:textId="77777777" w:rsidR="00341E80" w:rsidRDefault="00341E80" w:rsidP="00341E80">
      <w:pPr>
        <w:rPr>
          <w:rFonts w:cstheme="minorHAnsi"/>
        </w:rPr>
      </w:pPr>
      <w:r>
        <w:rPr>
          <w:rFonts w:cstheme="minorHAnsi"/>
        </w:rPr>
        <w:t>A commitment to Equality and Diversity is also written into the police code of ethics. This instructs officers to treat all individuals equally and fairly and to promote diversity and equality whenever possible (College of Policing 2014). A breach of the code of ethics is dealt with on some level in almost every circumstance and compliance is ensured by each force.</w:t>
      </w:r>
    </w:p>
    <w:p w14:paraId="0EB532C6" w14:textId="77777777" w:rsidR="00341E80" w:rsidRPr="00E52044" w:rsidRDefault="00341E80" w:rsidP="00341E80">
      <w:r>
        <w:rPr>
          <w:rFonts w:cstheme="minorHAnsi"/>
        </w:rPr>
        <w:t>Breaches of the code of ethics can range from verbal warnings to formal disciplinary inquests depending on the level of the breach (College of policing, 2014)</w:t>
      </w:r>
    </w:p>
    <w:p w14:paraId="58697E2A" w14:textId="77777777" w:rsidR="00341E80" w:rsidRDefault="00341E80" w:rsidP="00341E80">
      <w:pPr>
        <w:rPr>
          <w:rFonts w:cstheme="minorHAnsi"/>
        </w:rPr>
      </w:pPr>
      <w:r>
        <w:rPr>
          <w:rFonts w:cstheme="minorHAnsi"/>
        </w:rPr>
        <w:t xml:space="preserve">Policing has come under scrutiny over the last several years, with cases such as the death of George Floyd in America, the Sarah Everard Murder by Wayne </w:t>
      </w:r>
      <w:proofErr w:type="spellStart"/>
      <w:proofErr w:type="gramStart"/>
      <w:r>
        <w:rPr>
          <w:rFonts w:cstheme="minorHAnsi"/>
        </w:rPr>
        <w:t>Couzens</w:t>
      </w:r>
      <w:proofErr w:type="spellEnd"/>
      <w:proofErr w:type="gramEnd"/>
      <w:r>
        <w:rPr>
          <w:rFonts w:cstheme="minorHAnsi"/>
        </w:rPr>
        <w:t xml:space="preserve"> and other historical cases such as the circumstances leading up to the Brixton riots in the news. Public confidence in Police is down from 62% in 2017 to 55% in 2022 (RUSI 2022).</w:t>
      </w:r>
    </w:p>
    <w:p w14:paraId="6219FFDA" w14:textId="77777777" w:rsidR="00341E80" w:rsidRDefault="00341E80" w:rsidP="00341E80">
      <w:pPr>
        <w:rPr>
          <w:rFonts w:cstheme="minorHAnsi"/>
        </w:rPr>
      </w:pPr>
      <w:r>
        <w:rPr>
          <w:rFonts w:cstheme="minorHAnsi"/>
        </w:rPr>
        <w:t>As a result of these instances, strategies have been put in place to help heal the divide between the police and the public.</w:t>
      </w:r>
    </w:p>
    <w:p w14:paraId="1A792BEF" w14:textId="77777777" w:rsidR="00341E80" w:rsidRDefault="00341E80" w:rsidP="00341E80">
      <w:pPr>
        <w:rPr>
          <w:rFonts w:cstheme="minorHAnsi"/>
        </w:rPr>
      </w:pPr>
      <w:r>
        <w:rPr>
          <w:rFonts w:cstheme="minorHAnsi"/>
        </w:rPr>
        <w:t>The introduction of The Police and criminal evidence act (PACE) was in response to several high-profile incidents of injustice perpetrated by the police such as following the Birmingham bombings and the discrimination leading to the Brixton riots. PACE enacted stricter regulations of police surrounding things such as: arrests, stop search powers, necessary force, the gathering of evidence and the treatment of persons in custody along with an increased transparency in all processes and rights in custody. It also gives the judiciary greater power to challenge police actions in investigation (Law Teacher 2017).</w:t>
      </w:r>
    </w:p>
    <w:p w14:paraId="35972C38" w14:textId="77777777" w:rsidR="00341E80" w:rsidRDefault="00341E80" w:rsidP="00341E80">
      <w:pPr>
        <w:rPr>
          <w:rFonts w:cstheme="minorHAnsi"/>
        </w:rPr>
      </w:pPr>
      <w:r>
        <w:rPr>
          <w:rFonts w:cstheme="minorHAnsi"/>
        </w:rPr>
        <w:t>PACE is a major change to policing that allows for great transparency and regulation of the police. A review by Zander (2011) states that PACE has been essential for improving the trust and confidence of the public in policing and has done so by enacting strict regulation on how officers work and apply law and by presenting the codes of PACE in an accessible and easy to understand way.</w:t>
      </w:r>
    </w:p>
    <w:p w14:paraId="03882342" w14:textId="77777777" w:rsidR="00341E80" w:rsidRDefault="00341E80" w:rsidP="00341E80">
      <w:pPr>
        <w:rPr>
          <w:rFonts w:cstheme="minorHAnsi"/>
        </w:rPr>
      </w:pPr>
    </w:p>
    <w:p w14:paraId="18BD5653" w14:textId="77777777" w:rsidR="00341E80" w:rsidRDefault="00341E80" w:rsidP="00341E80">
      <w:pPr>
        <w:rPr>
          <w:rFonts w:cstheme="minorHAnsi"/>
        </w:rPr>
      </w:pPr>
      <w:r>
        <w:rPr>
          <w:rFonts w:cstheme="minorHAnsi"/>
        </w:rPr>
        <w:t>In terms of the police better reflecting the public. Observing statistics of the ethnicity and gender differences in policing, the disparity can be seen. The percentage of officers from minority backgrounds was found to be 7.3% in 2020, not reflective of the 14% minority population at the time (</w:t>
      </w:r>
      <w:r w:rsidRPr="007D68D0">
        <w:rPr>
          <w:rFonts w:cstheme="minorHAnsi"/>
        </w:rPr>
        <w:t>Parliament.uk</w:t>
      </w:r>
      <w:r>
        <w:rPr>
          <w:rFonts w:cstheme="minorHAnsi"/>
        </w:rPr>
        <w:t xml:space="preserve"> 2021). It was also found that 33.5</w:t>
      </w:r>
      <w:proofErr w:type="gramStart"/>
      <w:r>
        <w:rPr>
          <w:rFonts w:cstheme="minorHAnsi"/>
        </w:rPr>
        <w:t>%  of</w:t>
      </w:r>
      <w:proofErr w:type="gramEnd"/>
      <w:r>
        <w:rPr>
          <w:rFonts w:cstheme="minorHAnsi"/>
        </w:rPr>
        <w:t xml:space="preserve"> officers were female (Statista 2022), which again is not fully reflective of the 51% female population (Gov.uk 2023)</w:t>
      </w:r>
    </w:p>
    <w:p w14:paraId="32A55C3C" w14:textId="77777777" w:rsidR="00341E80" w:rsidRDefault="00341E80" w:rsidP="00341E80">
      <w:pPr>
        <w:rPr>
          <w:rFonts w:cstheme="minorHAnsi"/>
        </w:rPr>
      </w:pPr>
      <w:r>
        <w:rPr>
          <w:rFonts w:cstheme="minorHAnsi"/>
        </w:rPr>
        <w:t>To engage this there has been targeted recruitment for new officers and takes the form of positive action guidance. Positive action meaning a force may favour a candidate for recruitment/promotion over another, should they be of equal merit, and provide extra support for disadvantaged applicants (College of policing 2020).</w:t>
      </w:r>
    </w:p>
    <w:p w14:paraId="0CD0387A" w14:textId="77777777" w:rsidR="00341E80" w:rsidRDefault="00341E80" w:rsidP="00341E80">
      <w:pPr>
        <w:rPr>
          <w:rFonts w:cstheme="minorHAnsi"/>
        </w:rPr>
      </w:pPr>
      <w:r>
        <w:rPr>
          <w:rFonts w:cstheme="minorHAnsi"/>
        </w:rPr>
        <w:t xml:space="preserve"> Some examples of positive action are the encouraging of persons from protected groups to apply through advertisement, media campaigns and recruitment days in diverse areas, all with intention of building trust and confidence and getting women and minorities into policing and this has been shown to increase uptake in many forces in England and </w:t>
      </w:r>
      <w:proofErr w:type="gramStart"/>
      <w:r>
        <w:rPr>
          <w:rFonts w:cstheme="minorHAnsi"/>
        </w:rPr>
        <w:t>Wales(</w:t>
      </w:r>
      <w:proofErr w:type="gramEnd"/>
      <w:r>
        <w:rPr>
          <w:rFonts w:cstheme="minorHAnsi"/>
        </w:rPr>
        <w:t>College of policing 2020).</w:t>
      </w:r>
    </w:p>
    <w:p w14:paraId="2B134928" w14:textId="77777777" w:rsidR="00341E80" w:rsidRDefault="00341E80" w:rsidP="00341E80">
      <w:pPr>
        <w:rPr>
          <w:rFonts w:cstheme="minorHAnsi"/>
        </w:rPr>
      </w:pPr>
      <w:r>
        <w:rPr>
          <w:rFonts w:cstheme="minorHAnsi"/>
        </w:rPr>
        <w:t xml:space="preserve">A study found that half of all police forces in England and Wales have used positive action with several finding it highly successful. Positive action in the form of neighbourhood policing with examples like South Wales Police implementing a BAME recruitment team to conduct </w:t>
      </w:r>
      <w:r>
        <w:rPr>
          <w:rFonts w:cstheme="minorHAnsi"/>
        </w:rPr>
        <w:lastRenderedPageBreak/>
        <w:t>neighbourhood policing engagement in minority communities, attending religious events and local schools. Forces implemented a “Buddy” scheme for applicants whereby a member of police staff would assist them through the entry process and provide guidance and support. Several forces have seen success and increases in the number of BAME applicants and officers, with the South Wales applicants going up from 3.5% in 2018 to 5.2% in 2020, although it should be noted that the link between the two is not clear (Strategic review of policing 2021)</w:t>
      </w:r>
    </w:p>
    <w:p w14:paraId="1DEA5D26" w14:textId="77777777" w:rsidR="00341E80" w:rsidRDefault="00341E80" w:rsidP="00341E80">
      <w:pPr>
        <w:rPr>
          <w:rFonts w:cstheme="minorHAnsi"/>
        </w:rPr>
      </w:pPr>
      <w:r>
        <w:rPr>
          <w:rFonts w:cstheme="minorHAnsi"/>
        </w:rPr>
        <w:t xml:space="preserve">Neighbourhood policing itself has been seen to be an effective method of improving public trust and confidence and is what communities have been seen to most value. </w:t>
      </w:r>
    </w:p>
    <w:p w14:paraId="43043792" w14:textId="77777777" w:rsidR="00341E80" w:rsidRDefault="00341E80" w:rsidP="00341E80">
      <w:pPr>
        <w:rPr>
          <w:rFonts w:cstheme="minorHAnsi"/>
        </w:rPr>
      </w:pPr>
      <w:r>
        <w:rPr>
          <w:rFonts w:cstheme="minorHAnsi"/>
        </w:rPr>
        <w:t>Analysis of British crime surveys by Jackson et al. (2009) have suggested that it is not concerns of crime that most effect public confidence but issues with neighbourhood stability and that public confidence is improved by the visibility of police in communities addressing local issues and as representatives of the community.</w:t>
      </w:r>
    </w:p>
    <w:p w14:paraId="13D4C1CB" w14:textId="77777777" w:rsidR="00341E80" w:rsidRDefault="00341E80" w:rsidP="00341E80">
      <w:pPr>
        <w:rPr>
          <w:rFonts w:cstheme="minorHAnsi"/>
        </w:rPr>
      </w:pPr>
      <w:r>
        <w:rPr>
          <w:rFonts w:cstheme="minorHAnsi"/>
        </w:rPr>
        <w:t>An analysis of results of the National Reassurance Policing Programme (NRRP) which ran community policing pilots over 12 months in 8 forces in the UK had greatly improved response in publics feelings of safety from crime and visibility and familiarity with the police, although it was found that where the programme was not continued, positive responses fell (Rix et al., 2009)</w:t>
      </w:r>
    </w:p>
    <w:p w14:paraId="641B55D8" w14:textId="77777777" w:rsidR="00341E80" w:rsidRDefault="00341E80" w:rsidP="00341E80">
      <w:pPr>
        <w:rPr>
          <w:rFonts w:cstheme="minorHAnsi"/>
        </w:rPr>
      </w:pPr>
      <w:r>
        <w:rPr>
          <w:rFonts w:cstheme="minorHAnsi"/>
        </w:rPr>
        <w:t>In conclusion, there is evidence of effective efforts and strategies used to close the distance between the police and the public. Changes to policing, such as those enacted by PACE and the code of ethics are important and been seen to improve confidence and trust from the public.  Positive action via targeted recruitment can be seen to improve the uptake of BAME and female recruits and as such has aided the police better to reflect the public. Community issues and neighbourhood policing has been shown to be both what the public values most and what is most effective in bringing the police and public closer, with police being seen to engage local issues and represent the community, but with the schemes only being effective through their continuation. The statistical decrease in public confidence over the last few years, however, suggests new strategies may be necessary in the modern age and that sustained efforts are necessary to combat effects of high-profile issues.</w:t>
      </w:r>
    </w:p>
    <w:p w14:paraId="07B93C27" w14:textId="77777777" w:rsidR="00341E80" w:rsidRDefault="00341E80" w:rsidP="00341E80">
      <w:pPr>
        <w:rPr>
          <w:rFonts w:cstheme="minorHAnsi"/>
        </w:rPr>
      </w:pPr>
      <w:r>
        <w:rPr>
          <w:rFonts w:cstheme="minorHAnsi"/>
        </w:rPr>
        <w:t>1100 words</w:t>
      </w:r>
    </w:p>
    <w:p w14:paraId="4F43CC9C" w14:textId="4328A420" w:rsidR="007C5339" w:rsidRPr="007C5339" w:rsidRDefault="007C5339">
      <w:pPr>
        <w:rPr>
          <w:rFonts w:cstheme="minorHAnsi"/>
          <w:b/>
          <w:bCs/>
          <w:u w:val="single"/>
        </w:rPr>
      </w:pPr>
      <w:r w:rsidRPr="007C5339">
        <w:rPr>
          <w:rFonts w:cstheme="minorHAnsi"/>
          <w:b/>
          <w:bCs/>
          <w:u w:val="single"/>
        </w:rPr>
        <w:t xml:space="preserve">Bibliography </w:t>
      </w:r>
    </w:p>
    <w:p w14:paraId="770D4D84" w14:textId="77777777" w:rsidR="007C5339" w:rsidRPr="007C5339" w:rsidRDefault="007C5339" w:rsidP="00341E80">
      <w:pPr>
        <w:pStyle w:val="NormalWeb"/>
        <w:numPr>
          <w:ilvl w:val="0"/>
          <w:numId w:val="3"/>
        </w:numPr>
        <w:rPr>
          <w:rFonts w:asciiTheme="minorHAnsi" w:hAnsiTheme="minorHAnsi" w:cstheme="minorHAnsi"/>
          <w:sz w:val="22"/>
          <w:szCs w:val="22"/>
        </w:rPr>
      </w:pPr>
      <w:r w:rsidRPr="007C5339">
        <w:rPr>
          <w:rFonts w:asciiTheme="minorHAnsi" w:hAnsiTheme="minorHAnsi" w:cstheme="minorHAnsi"/>
          <w:sz w:val="22"/>
          <w:szCs w:val="22"/>
        </w:rPr>
        <w:t xml:space="preserve">(2019) </w:t>
      </w:r>
      <w:r w:rsidRPr="007C5339">
        <w:rPr>
          <w:rFonts w:asciiTheme="minorHAnsi" w:hAnsiTheme="minorHAnsi" w:cstheme="minorHAnsi"/>
          <w:i/>
          <w:iCs/>
          <w:sz w:val="22"/>
          <w:szCs w:val="22"/>
        </w:rPr>
        <w:t>Children’s commissioner for England</w:t>
      </w:r>
      <w:r w:rsidRPr="007C5339">
        <w:rPr>
          <w:rFonts w:asciiTheme="minorHAnsi" w:hAnsiTheme="minorHAnsi" w:cstheme="minorHAnsi"/>
          <w:sz w:val="22"/>
          <w:szCs w:val="22"/>
        </w:rPr>
        <w:t xml:space="preserve">. Available at: https://assets.childrenscommissioner.gov.uk/wpuploads/2019/02/CCO-Gangs.pdf (Accessed: 11 June 2023). </w:t>
      </w:r>
    </w:p>
    <w:p w14:paraId="5463C0C8" w14:textId="77777777" w:rsidR="007C5339" w:rsidRPr="007C5339" w:rsidRDefault="007C5339" w:rsidP="00341E80">
      <w:pPr>
        <w:pStyle w:val="NormalWeb"/>
        <w:numPr>
          <w:ilvl w:val="0"/>
          <w:numId w:val="1"/>
        </w:numPr>
        <w:spacing w:before="0" w:beforeAutospacing="0" w:after="0" w:afterAutospacing="0" w:line="480" w:lineRule="auto"/>
        <w:rPr>
          <w:rFonts w:asciiTheme="minorHAnsi" w:hAnsiTheme="minorHAnsi" w:cstheme="minorHAnsi"/>
          <w:sz w:val="22"/>
          <w:szCs w:val="22"/>
        </w:rPr>
      </w:pPr>
      <w:r w:rsidRPr="007C5339">
        <w:rPr>
          <w:rFonts w:asciiTheme="minorHAnsi" w:hAnsiTheme="minorHAnsi" w:cstheme="minorHAnsi"/>
          <w:sz w:val="22"/>
          <w:szCs w:val="22"/>
        </w:rPr>
        <w:t xml:space="preserve">“Role of Police and Crime Commissioners - HMICFRS.” </w:t>
      </w:r>
      <w:r w:rsidRPr="007C5339">
        <w:rPr>
          <w:rFonts w:asciiTheme="minorHAnsi" w:hAnsiTheme="minorHAnsi" w:cstheme="minorHAnsi"/>
          <w:i/>
          <w:iCs/>
          <w:sz w:val="22"/>
          <w:szCs w:val="22"/>
        </w:rPr>
        <w:t>HMICFRS</w:t>
      </w:r>
      <w:r w:rsidRPr="007C5339">
        <w:rPr>
          <w:rFonts w:asciiTheme="minorHAnsi" w:hAnsiTheme="minorHAnsi" w:cstheme="minorHAnsi"/>
          <w:sz w:val="22"/>
          <w:szCs w:val="22"/>
        </w:rPr>
        <w:t>, 2012, www.justiceinspectorates.gov.uk/hmicfrs/police-forces/working-with-others/pcc/role-of-police-and-crime-commissioners/. Accessed 31 July 2023.</w:t>
      </w:r>
    </w:p>
    <w:p w14:paraId="11E78E01" w14:textId="77777777" w:rsidR="007C5339" w:rsidRPr="007C5339" w:rsidRDefault="007C5339" w:rsidP="00341E80">
      <w:pPr>
        <w:pStyle w:val="NormalWeb"/>
        <w:numPr>
          <w:ilvl w:val="0"/>
          <w:numId w:val="2"/>
        </w:numPr>
        <w:rPr>
          <w:rFonts w:asciiTheme="minorHAnsi" w:hAnsiTheme="minorHAnsi" w:cstheme="minorHAnsi"/>
          <w:sz w:val="22"/>
          <w:szCs w:val="22"/>
        </w:rPr>
      </w:pPr>
      <w:r w:rsidRPr="007C5339">
        <w:rPr>
          <w:rFonts w:asciiTheme="minorHAnsi" w:hAnsiTheme="minorHAnsi" w:cstheme="minorHAnsi"/>
          <w:i/>
          <w:iCs/>
          <w:sz w:val="22"/>
          <w:szCs w:val="22"/>
        </w:rPr>
        <w:t>2021 UK Annual Report on Modern Slavery (accessible version)</w:t>
      </w:r>
      <w:r w:rsidRPr="007C5339">
        <w:rPr>
          <w:rFonts w:asciiTheme="minorHAnsi" w:hAnsiTheme="minorHAnsi" w:cstheme="minorHAnsi"/>
          <w:sz w:val="22"/>
          <w:szCs w:val="22"/>
        </w:rPr>
        <w:t xml:space="preserve"> (2021) </w:t>
      </w:r>
      <w:r w:rsidRPr="007C5339">
        <w:rPr>
          <w:rFonts w:asciiTheme="minorHAnsi" w:hAnsiTheme="minorHAnsi" w:cstheme="minorHAnsi"/>
          <w:i/>
          <w:iCs/>
          <w:sz w:val="22"/>
          <w:szCs w:val="22"/>
        </w:rPr>
        <w:t>GOV.UK</w:t>
      </w:r>
      <w:r w:rsidRPr="007C5339">
        <w:rPr>
          <w:rFonts w:asciiTheme="minorHAnsi" w:hAnsiTheme="minorHAnsi" w:cstheme="minorHAnsi"/>
          <w:sz w:val="22"/>
          <w:szCs w:val="22"/>
        </w:rPr>
        <w:t xml:space="preserve">. Available at: https://www.gov.uk/government/publications/2021-uk-annual-report-on-modern-slavery/2021-uk-annual-report-on-modern-slavery-accessible-version (Accessed: 18 May 2023). </w:t>
      </w:r>
    </w:p>
    <w:p w14:paraId="7B3F6B91" w14:textId="77777777" w:rsidR="007C5339" w:rsidRPr="007C5339" w:rsidRDefault="007C5339" w:rsidP="00341E80">
      <w:pPr>
        <w:pStyle w:val="ListParagraph"/>
        <w:numPr>
          <w:ilvl w:val="0"/>
          <w:numId w:val="3"/>
        </w:numPr>
        <w:rPr>
          <w:rFonts w:cstheme="minorHAnsi"/>
        </w:rPr>
      </w:pPr>
      <w:r w:rsidRPr="007C5339">
        <w:rPr>
          <w:rFonts w:cstheme="minorHAnsi"/>
        </w:rPr>
        <w:lastRenderedPageBreak/>
        <w:t>Allen, G., 2011. Early intervention: the next steps, an independent report to Her Majesty's government by Graham Allen MP. The Stationery Office.</w:t>
      </w:r>
    </w:p>
    <w:p w14:paraId="4B0E8426" w14:textId="77777777" w:rsidR="007C5339" w:rsidRPr="007C5339" w:rsidRDefault="007C5339" w:rsidP="00341E80">
      <w:pPr>
        <w:pStyle w:val="ListParagraph"/>
        <w:numPr>
          <w:ilvl w:val="0"/>
          <w:numId w:val="3"/>
        </w:numPr>
        <w:rPr>
          <w:rFonts w:cstheme="minorHAnsi"/>
        </w:rPr>
      </w:pPr>
      <w:r w:rsidRPr="007C5339">
        <w:rPr>
          <w:rFonts w:cstheme="minorHAnsi"/>
          <w:color w:val="222222"/>
          <w:shd w:val="clear" w:color="auto" w:fill="FFFFFF"/>
        </w:rPr>
        <w:t xml:space="preserve">Boulton, L.J., </w:t>
      </w:r>
      <w:proofErr w:type="spellStart"/>
      <w:r w:rsidRPr="007C5339">
        <w:rPr>
          <w:rFonts w:cstheme="minorHAnsi"/>
          <w:color w:val="222222"/>
          <w:shd w:val="clear" w:color="auto" w:fill="FFFFFF"/>
        </w:rPr>
        <w:t>Phythian</w:t>
      </w:r>
      <w:proofErr w:type="spellEnd"/>
      <w:r w:rsidRPr="007C5339">
        <w:rPr>
          <w:rFonts w:cstheme="minorHAnsi"/>
          <w:color w:val="222222"/>
          <w:shd w:val="clear" w:color="auto" w:fill="FFFFFF"/>
        </w:rPr>
        <w:t>, R. and Kirby, S., 2019. Diverting young men from gangs: a qualitative evaluation. </w:t>
      </w:r>
      <w:r w:rsidRPr="007C5339">
        <w:rPr>
          <w:rFonts w:cstheme="minorHAnsi"/>
          <w:i/>
          <w:iCs/>
          <w:color w:val="222222"/>
          <w:shd w:val="clear" w:color="auto" w:fill="FFFFFF"/>
        </w:rPr>
        <w:t>Policing: An International Journal</w:t>
      </w:r>
      <w:r w:rsidRPr="007C5339">
        <w:rPr>
          <w:rFonts w:cstheme="minorHAnsi"/>
          <w:color w:val="222222"/>
          <w:shd w:val="clear" w:color="auto" w:fill="FFFFFF"/>
        </w:rPr>
        <w:t>, </w:t>
      </w:r>
      <w:r w:rsidRPr="007C5339">
        <w:rPr>
          <w:rFonts w:cstheme="minorHAnsi"/>
          <w:i/>
          <w:iCs/>
          <w:color w:val="222222"/>
          <w:shd w:val="clear" w:color="auto" w:fill="FFFFFF"/>
        </w:rPr>
        <w:t>42</w:t>
      </w:r>
      <w:r w:rsidRPr="007C5339">
        <w:rPr>
          <w:rFonts w:cstheme="minorHAnsi"/>
          <w:color w:val="222222"/>
          <w:shd w:val="clear" w:color="auto" w:fill="FFFFFF"/>
        </w:rPr>
        <w:t>(5), pp.887-900.</w:t>
      </w:r>
    </w:p>
    <w:p w14:paraId="06F083FE" w14:textId="77777777" w:rsidR="007C5339" w:rsidRPr="007C5339" w:rsidRDefault="007C5339" w:rsidP="00341E80">
      <w:pPr>
        <w:pStyle w:val="NormalWeb"/>
        <w:numPr>
          <w:ilvl w:val="0"/>
          <w:numId w:val="4"/>
        </w:numPr>
        <w:rPr>
          <w:rFonts w:asciiTheme="minorHAnsi" w:hAnsiTheme="minorHAnsi" w:cstheme="minorHAnsi"/>
          <w:sz w:val="22"/>
          <w:szCs w:val="22"/>
        </w:rPr>
      </w:pPr>
      <w:r w:rsidRPr="007C5339">
        <w:rPr>
          <w:rFonts w:asciiTheme="minorHAnsi" w:hAnsiTheme="minorHAnsi" w:cstheme="minorHAnsi"/>
          <w:i/>
          <w:iCs/>
          <w:sz w:val="22"/>
          <w:szCs w:val="22"/>
        </w:rPr>
        <w:t>Code of ethics - college of policing</w:t>
      </w:r>
      <w:r w:rsidRPr="007C5339">
        <w:rPr>
          <w:rFonts w:asciiTheme="minorHAnsi" w:hAnsiTheme="minorHAnsi" w:cstheme="minorHAnsi"/>
          <w:sz w:val="22"/>
          <w:szCs w:val="22"/>
        </w:rPr>
        <w:t xml:space="preserve"> (2014) </w:t>
      </w:r>
      <w:r w:rsidRPr="007C5339">
        <w:rPr>
          <w:rFonts w:asciiTheme="minorHAnsi" w:hAnsiTheme="minorHAnsi" w:cstheme="minorHAnsi"/>
          <w:i/>
          <w:iCs/>
          <w:sz w:val="22"/>
          <w:szCs w:val="22"/>
        </w:rPr>
        <w:t xml:space="preserve">College of </w:t>
      </w:r>
      <w:proofErr w:type="gramStart"/>
      <w:r w:rsidRPr="007C5339">
        <w:rPr>
          <w:rFonts w:asciiTheme="minorHAnsi" w:hAnsiTheme="minorHAnsi" w:cstheme="minorHAnsi"/>
          <w:i/>
          <w:iCs/>
          <w:sz w:val="22"/>
          <w:szCs w:val="22"/>
        </w:rPr>
        <w:t xml:space="preserve">policing </w:t>
      </w:r>
      <w:r w:rsidRPr="007C5339">
        <w:rPr>
          <w:rFonts w:asciiTheme="minorHAnsi" w:hAnsiTheme="minorHAnsi" w:cstheme="minorHAnsi"/>
          <w:sz w:val="22"/>
          <w:szCs w:val="22"/>
        </w:rPr>
        <w:t>.</w:t>
      </w:r>
      <w:proofErr w:type="gramEnd"/>
      <w:r w:rsidRPr="007C5339">
        <w:rPr>
          <w:rFonts w:asciiTheme="minorHAnsi" w:hAnsiTheme="minorHAnsi" w:cstheme="minorHAnsi"/>
          <w:sz w:val="22"/>
          <w:szCs w:val="22"/>
        </w:rPr>
        <w:t xml:space="preserve"> Available at: https://assets.college.police.uk/s3fs-public/2021-02/code_of_ethics.pdf (Accessed: 06 July 2023). </w:t>
      </w:r>
    </w:p>
    <w:p w14:paraId="5404671D" w14:textId="77777777" w:rsidR="007C5339" w:rsidRPr="007C5339" w:rsidRDefault="007C5339" w:rsidP="00341E80">
      <w:pPr>
        <w:pStyle w:val="NormalWeb"/>
        <w:numPr>
          <w:ilvl w:val="0"/>
          <w:numId w:val="4"/>
        </w:numPr>
        <w:rPr>
          <w:rFonts w:asciiTheme="minorHAnsi" w:hAnsiTheme="minorHAnsi" w:cstheme="minorHAnsi"/>
          <w:sz w:val="22"/>
          <w:szCs w:val="22"/>
        </w:rPr>
      </w:pPr>
      <w:r w:rsidRPr="007C5339">
        <w:rPr>
          <w:rFonts w:asciiTheme="minorHAnsi" w:hAnsiTheme="minorHAnsi" w:cstheme="minorHAnsi"/>
          <w:i/>
          <w:iCs/>
          <w:sz w:val="22"/>
          <w:szCs w:val="22"/>
        </w:rPr>
        <w:t>College of Policing Positive Action guidance</w:t>
      </w:r>
      <w:r w:rsidRPr="007C5339">
        <w:rPr>
          <w:rFonts w:asciiTheme="minorHAnsi" w:hAnsiTheme="minorHAnsi" w:cstheme="minorHAnsi"/>
          <w:sz w:val="22"/>
          <w:szCs w:val="22"/>
        </w:rPr>
        <w:t xml:space="preserve"> (2020) </w:t>
      </w:r>
      <w:r w:rsidRPr="007C5339">
        <w:rPr>
          <w:rFonts w:asciiTheme="minorHAnsi" w:hAnsiTheme="minorHAnsi" w:cstheme="minorHAnsi"/>
          <w:i/>
          <w:iCs/>
          <w:sz w:val="22"/>
          <w:szCs w:val="22"/>
        </w:rPr>
        <w:t>College of Policing</w:t>
      </w:r>
      <w:r w:rsidRPr="007C5339">
        <w:rPr>
          <w:rFonts w:asciiTheme="minorHAnsi" w:hAnsiTheme="minorHAnsi" w:cstheme="minorHAnsi"/>
          <w:sz w:val="22"/>
          <w:szCs w:val="22"/>
        </w:rPr>
        <w:t xml:space="preserve">. Available at: https://assets.college.police.uk/s3fs-public/College-of-Policing-Positive-Action-Guidance.pdf (Accessed: 06 July 2023). </w:t>
      </w:r>
    </w:p>
    <w:p w14:paraId="47F49415" w14:textId="77777777" w:rsidR="007C5339" w:rsidRPr="007C5339" w:rsidRDefault="007C5339" w:rsidP="00341E80">
      <w:pPr>
        <w:pStyle w:val="NormalWeb"/>
        <w:numPr>
          <w:ilvl w:val="0"/>
          <w:numId w:val="4"/>
        </w:numPr>
        <w:spacing w:before="0" w:beforeAutospacing="0" w:after="0" w:afterAutospacing="0" w:line="480" w:lineRule="auto"/>
        <w:rPr>
          <w:rFonts w:asciiTheme="minorHAnsi" w:hAnsiTheme="minorHAnsi" w:cstheme="minorHAnsi"/>
          <w:sz w:val="22"/>
          <w:szCs w:val="22"/>
        </w:rPr>
      </w:pPr>
      <w:r w:rsidRPr="007C5339">
        <w:rPr>
          <w:rFonts w:asciiTheme="minorHAnsi" w:hAnsiTheme="minorHAnsi" w:cstheme="minorHAnsi"/>
          <w:sz w:val="22"/>
          <w:szCs w:val="22"/>
        </w:rPr>
        <w:t>College of Policing. “Code of Ethics: Supporting Documents the PROFESSIONAL BODY for POLICING.” July 2014.</w:t>
      </w:r>
    </w:p>
    <w:p w14:paraId="0CE1CD96" w14:textId="77777777" w:rsidR="007C5339" w:rsidRPr="007C5339" w:rsidRDefault="007C5339" w:rsidP="00341E80">
      <w:pPr>
        <w:pStyle w:val="NormalWeb"/>
        <w:numPr>
          <w:ilvl w:val="0"/>
          <w:numId w:val="2"/>
        </w:numPr>
        <w:rPr>
          <w:rFonts w:asciiTheme="minorHAnsi" w:hAnsiTheme="minorHAnsi" w:cstheme="minorHAnsi"/>
          <w:sz w:val="22"/>
          <w:szCs w:val="22"/>
        </w:rPr>
      </w:pPr>
      <w:r w:rsidRPr="007C5339">
        <w:rPr>
          <w:rFonts w:asciiTheme="minorHAnsi" w:hAnsiTheme="minorHAnsi" w:cstheme="minorHAnsi"/>
          <w:i/>
          <w:iCs/>
          <w:sz w:val="22"/>
          <w:szCs w:val="22"/>
        </w:rPr>
        <w:t xml:space="preserve">County </w:t>
      </w:r>
      <w:proofErr w:type="gramStart"/>
      <w:r w:rsidRPr="007C5339">
        <w:rPr>
          <w:rFonts w:asciiTheme="minorHAnsi" w:hAnsiTheme="minorHAnsi" w:cstheme="minorHAnsi"/>
          <w:i/>
          <w:iCs/>
          <w:sz w:val="22"/>
          <w:szCs w:val="22"/>
        </w:rPr>
        <w:t>lines</w:t>
      </w:r>
      <w:r w:rsidRPr="007C5339">
        <w:rPr>
          <w:rFonts w:asciiTheme="minorHAnsi" w:hAnsiTheme="minorHAnsi" w:cstheme="minorHAnsi"/>
          <w:sz w:val="22"/>
          <w:szCs w:val="22"/>
        </w:rPr>
        <w:t>(</w:t>
      </w:r>
      <w:proofErr w:type="gramEnd"/>
      <w:r w:rsidRPr="007C5339">
        <w:rPr>
          <w:rFonts w:asciiTheme="minorHAnsi" w:hAnsiTheme="minorHAnsi" w:cstheme="minorHAnsi"/>
          <w:sz w:val="22"/>
          <w:szCs w:val="22"/>
        </w:rPr>
        <w:t xml:space="preserve">2023) </w:t>
      </w:r>
      <w:r w:rsidRPr="007C5339">
        <w:rPr>
          <w:rFonts w:asciiTheme="minorHAnsi" w:hAnsiTheme="minorHAnsi" w:cstheme="minorHAnsi"/>
          <w:i/>
          <w:iCs/>
          <w:sz w:val="22"/>
          <w:szCs w:val="22"/>
        </w:rPr>
        <w:t>National Crime Agency</w:t>
      </w:r>
      <w:r w:rsidRPr="007C5339">
        <w:rPr>
          <w:rFonts w:asciiTheme="minorHAnsi" w:hAnsiTheme="minorHAnsi" w:cstheme="minorHAnsi"/>
          <w:sz w:val="22"/>
          <w:szCs w:val="22"/>
        </w:rPr>
        <w:t xml:space="preserve">. Available at: https://www.nationalcrimeagency.gov.uk/what-we-do/crime-threats/drug-trafficking/county-lines (Accessed: 22 May 2023). </w:t>
      </w:r>
    </w:p>
    <w:p w14:paraId="4D98B2CE" w14:textId="77777777" w:rsidR="007C5339" w:rsidRPr="007C5339" w:rsidRDefault="007C5339" w:rsidP="00341E80">
      <w:pPr>
        <w:pStyle w:val="NormalWeb"/>
        <w:numPr>
          <w:ilvl w:val="0"/>
          <w:numId w:val="2"/>
        </w:numPr>
        <w:rPr>
          <w:rFonts w:asciiTheme="minorHAnsi" w:hAnsiTheme="minorHAnsi" w:cstheme="minorHAnsi"/>
          <w:sz w:val="22"/>
          <w:szCs w:val="22"/>
        </w:rPr>
      </w:pPr>
      <w:r w:rsidRPr="007C5339">
        <w:rPr>
          <w:rFonts w:asciiTheme="minorHAnsi" w:hAnsiTheme="minorHAnsi" w:cstheme="minorHAnsi"/>
          <w:color w:val="222222"/>
          <w:sz w:val="22"/>
          <w:szCs w:val="22"/>
          <w:shd w:val="clear" w:color="auto" w:fill="FFFFFF"/>
        </w:rPr>
        <w:t>Crocker, R., Webb, S., Garner, S., Skidmore, M., Gill, M. and Graham, J., 2017. </w:t>
      </w:r>
      <w:r w:rsidRPr="007C5339">
        <w:rPr>
          <w:rFonts w:asciiTheme="minorHAnsi" w:hAnsiTheme="minorHAnsi" w:cstheme="minorHAnsi"/>
          <w:i/>
          <w:iCs/>
          <w:color w:val="222222"/>
          <w:sz w:val="22"/>
          <w:szCs w:val="22"/>
          <w:shd w:val="clear" w:color="auto" w:fill="FFFFFF"/>
        </w:rPr>
        <w:t>The impact of organised crime in local communities</w:t>
      </w:r>
      <w:r w:rsidRPr="007C5339">
        <w:rPr>
          <w:rFonts w:asciiTheme="minorHAnsi" w:hAnsiTheme="minorHAnsi" w:cstheme="minorHAnsi"/>
          <w:color w:val="222222"/>
          <w:sz w:val="22"/>
          <w:szCs w:val="22"/>
          <w:shd w:val="clear" w:color="auto" w:fill="FFFFFF"/>
        </w:rPr>
        <w:t>. Police Foundation.</w:t>
      </w:r>
    </w:p>
    <w:p w14:paraId="76107554" w14:textId="77777777" w:rsidR="007C5339" w:rsidRPr="007C5339" w:rsidRDefault="007C5339" w:rsidP="00341E80">
      <w:pPr>
        <w:pStyle w:val="NormalWeb"/>
        <w:numPr>
          <w:ilvl w:val="0"/>
          <w:numId w:val="2"/>
        </w:numPr>
        <w:rPr>
          <w:rFonts w:asciiTheme="minorHAnsi" w:hAnsiTheme="minorHAnsi" w:cstheme="minorHAnsi"/>
          <w:sz w:val="22"/>
          <w:szCs w:val="22"/>
        </w:rPr>
      </w:pPr>
      <w:r w:rsidRPr="007C5339">
        <w:rPr>
          <w:rFonts w:asciiTheme="minorHAnsi" w:hAnsiTheme="minorHAnsi" w:cstheme="minorHAnsi"/>
          <w:i/>
          <w:iCs/>
          <w:sz w:val="22"/>
          <w:szCs w:val="22"/>
        </w:rPr>
        <w:t>Deaths related to drug poisoning in England and Wales: 2018 registrations</w:t>
      </w:r>
      <w:r w:rsidRPr="007C5339">
        <w:rPr>
          <w:rFonts w:asciiTheme="minorHAnsi" w:hAnsiTheme="minorHAnsi" w:cstheme="minorHAnsi"/>
          <w:sz w:val="22"/>
          <w:szCs w:val="22"/>
        </w:rPr>
        <w:t xml:space="preserve"> (2019) </w:t>
      </w:r>
      <w:r w:rsidRPr="007C5339">
        <w:rPr>
          <w:rFonts w:asciiTheme="minorHAnsi" w:hAnsiTheme="minorHAnsi" w:cstheme="minorHAnsi"/>
          <w:i/>
          <w:iCs/>
          <w:sz w:val="22"/>
          <w:szCs w:val="22"/>
        </w:rPr>
        <w:t>Office for National Statistics</w:t>
      </w:r>
      <w:r w:rsidRPr="007C5339">
        <w:rPr>
          <w:rFonts w:asciiTheme="minorHAnsi" w:hAnsiTheme="minorHAnsi" w:cstheme="minorHAnsi"/>
          <w:sz w:val="22"/>
          <w:szCs w:val="22"/>
        </w:rPr>
        <w:t xml:space="preserve">. Available at: https://cy.ons.gov.uk/peoplepopulationandcommunity/birthsdeathsandmarriages/deaths/bulletins/deathsrelatedtodrugpoisoninginenglandandwales/2018registrations#:~:text=In%20England%20and%20Wales%2C%20there%20were%204%2C359%20deaths,compared%20with%2066.1%20deaths%20per%20million%20in%202017. (Accessed: 22 May 2023). </w:t>
      </w:r>
    </w:p>
    <w:p w14:paraId="70721851" w14:textId="77777777" w:rsidR="007C5339" w:rsidRPr="007C5339" w:rsidRDefault="007C5339" w:rsidP="00341E80">
      <w:pPr>
        <w:pStyle w:val="NormalWeb"/>
        <w:numPr>
          <w:ilvl w:val="0"/>
          <w:numId w:val="4"/>
        </w:numPr>
        <w:rPr>
          <w:rFonts w:asciiTheme="minorHAnsi" w:hAnsiTheme="minorHAnsi" w:cstheme="minorHAnsi"/>
          <w:sz w:val="22"/>
          <w:szCs w:val="22"/>
        </w:rPr>
      </w:pPr>
      <w:r w:rsidRPr="007C5339">
        <w:rPr>
          <w:rFonts w:asciiTheme="minorHAnsi" w:hAnsiTheme="minorHAnsi" w:cstheme="minorHAnsi"/>
          <w:i/>
          <w:iCs/>
          <w:sz w:val="22"/>
          <w:szCs w:val="22"/>
        </w:rPr>
        <w:t>Definition of policing by consent</w:t>
      </w:r>
      <w:r w:rsidRPr="007C5339">
        <w:rPr>
          <w:rFonts w:asciiTheme="minorHAnsi" w:hAnsiTheme="minorHAnsi" w:cstheme="minorHAnsi"/>
          <w:sz w:val="22"/>
          <w:szCs w:val="22"/>
        </w:rPr>
        <w:t xml:space="preserve"> (2016) </w:t>
      </w:r>
      <w:r w:rsidRPr="007C5339">
        <w:rPr>
          <w:rFonts w:asciiTheme="minorHAnsi" w:hAnsiTheme="minorHAnsi" w:cstheme="minorHAnsi"/>
          <w:i/>
          <w:iCs/>
          <w:sz w:val="22"/>
          <w:szCs w:val="22"/>
        </w:rPr>
        <w:t>GOV.UK</w:t>
      </w:r>
      <w:r w:rsidRPr="007C5339">
        <w:rPr>
          <w:rFonts w:asciiTheme="minorHAnsi" w:hAnsiTheme="minorHAnsi" w:cstheme="minorHAnsi"/>
          <w:sz w:val="22"/>
          <w:szCs w:val="22"/>
        </w:rPr>
        <w:t xml:space="preserve">. Available at: https://www.gov.uk/government/publications/policing-by-consent/definition-of-policing-by-consent (Accessed: 02 July 2023). </w:t>
      </w:r>
    </w:p>
    <w:p w14:paraId="641BBE8E" w14:textId="77777777" w:rsidR="007C5339" w:rsidRPr="007C5339" w:rsidRDefault="007C5339" w:rsidP="00341E80">
      <w:pPr>
        <w:pStyle w:val="NormalWeb"/>
        <w:numPr>
          <w:ilvl w:val="0"/>
          <w:numId w:val="2"/>
        </w:numPr>
        <w:rPr>
          <w:rFonts w:asciiTheme="minorHAnsi" w:hAnsiTheme="minorHAnsi" w:cstheme="minorHAnsi"/>
          <w:sz w:val="22"/>
          <w:szCs w:val="22"/>
        </w:rPr>
      </w:pPr>
      <w:r w:rsidRPr="007C5339">
        <w:rPr>
          <w:rFonts w:asciiTheme="minorHAnsi" w:hAnsiTheme="minorHAnsi" w:cstheme="minorHAnsi"/>
          <w:i/>
          <w:iCs/>
          <w:sz w:val="22"/>
          <w:szCs w:val="22"/>
        </w:rPr>
        <w:t>Factsheet: Economic Crime in the UK</w:t>
      </w:r>
      <w:r w:rsidRPr="007C5339">
        <w:rPr>
          <w:rFonts w:asciiTheme="minorHAnsi" w:hAnsiTheme="minorHAnsi" w:cstheme="minorHAnsi"/>
          <w:sz w:val="22"/>
          <w:szCs w:val="22"/>
        </w:rPr>
        <w:t xml:space="preserve"> (2023) </w:t>
      </w:r>
      <w:r w:rsidRPr="007C5339">
        <w:rPr>
          <w:rFonts w:asciiTheme="minorHAnsi" w:hAnsiTheme="minorHAnsi" w:cstheme="minorHAnsi"/>
          <w:i/>
          <w:iCs/>
          <w:sz w:val="22"/>
          <w:szCs w:val="22"/>
        </w:rPr>
        <w:t>GOV.UK</w:t>
      </w:r>
      <w:r w:rsidRPr="007C5339">
        <w:rPr>
          <w:rFonts w:asciiTheme="minorHAnsi" w:hAnsiTheme="minorHAnsi" w:cstheme="minorHAnsi"/>
          <w:sz w:val="22"/>
          <w:szCs w:val="22"/>
        </w:rPr>
        <w:t xml:space="preserve">. Available at: https://www.gov.uk/government/publications/economic-crime-and-corporate-transparency-bill-2022-factsheets/fact-sheet-economic-crime-in-the-uk (Accessed: 22 May 2023). </w:t>
      </w:r>
    </w:p>
    <w:p w14:paraId="176A336B" w14:textId="77777777" w:rsidR="007C5339" w:rsidRPr="007C5339" w:rsidRDefault="007C5339" w:rsidP="00341E80">
      <w:pPr>
        <w:pStyle w:val="ListParagraph"/>
        <w:numPr>
          <w:ilvl w:val="0"/>
          <w:numId w:val="1"/>
        </w:numPr>
        <w:rPr>
          <w:rFonts w:cstheme="minorHAnsi"/>
        </w:rPr>
      </w:pPr>
      <w:r w:rsidRPr="007C5339">
        <w:rPr>
          <w:rFonts w:cstheme="minorHAnsi"/>
          <w:color w:val="222222"/>
          <w:shd w:val="clear" w:color="auto" w:fill="FFFFFF"/>
        </w:rPr>
        <w:t>Ferry, L., Eckersley, P. and Zakaria, Z., 2015. Accountability and transparency in English local government: moving from ‘matching parts’ to ‘awkward couple</w:t>
      </w:r>
      <w:proofErr w:type="gramStart"/>
      <w:r w:rsidRPr="007C5339">
        <w:rPr>
          <w:rFonts w:cstheme="minorHAnsi"/>
          <w:color w:val="222222"/>
          <w:shd w:val="clear" w:color="auto" w:fill="FFFFFF"/>
        </w:rPr>
        <w:t>’?.</w:t>
      </w:r>
      <w:proofErr w:type="gramEnd"/>
      <w:r w:rsidRPr="007C5339">
        <w:rPr>
          <w:rFonts w:cstheme="minorHAnsi"/>
          <w:color w:val="222222"/>
          <w:shd w:val="clear" w:color="auto" w:fill="FFFFFF"/>
        </w:rPr>
        <w:t> </w:t>
      </w:r>
      <w:r w:rsidRPr="007C5339">
        <w:rPr>
          <w:rFonts w:cstheme="minorHAnsi"/>
          <w:i/>
          <w:iCs/>
          <w:color w:val="222222"/>
          <w:shd w:val="clear" w:color="auto" w:fill="FFFFFF"/>
        </w:rPr>
        <w:t>Financial Accountability &amp; Management</w:t>
      </w:r>
      <w:r w:rsidRPr="007C5339">
        <w:rPr>
          <w:rFonts w:cstheme="minorHAnsi"/>
          <w:color w:val="222222"/>
          <w:shd w:val="clear" w:color="auto" w:fill="FFFFFF"/>
        </w:rPr>
        <w:t>, </w:t>
      </w:r>
      <w:r w:rsidRPr="007C5339">
        <w:rPr>
          <w:rFonts w:cstheme="minorHAnsi"/>
          <w:i/>
          <w:iCs/>
          <w:color w:val="222222"/>
          <w:shd w:val="clear" w:color="auto" w:fill="FFFFFF"/>
        </w:rPr>
        <w:t>31</w:t>
      </w:r>
      <w:r w:rsidRPr="007C5339">
        <w:rPr>
          <w:rFonts w:cstheme="minorHAnsi"/>
          <w:color w:val="222222"/>
          <w:shd w:val="clear" w:color="auto" w:fill="FFFFFF"/>
        </w:rPr>
        <w:t>(3), pp.345-361.</w:t>
      </w:r>
    </w:p>
    <w:p w14:paraId="60433D93" w14:textId="77777777" w:rsidR="007C5339" w:rsidRPr="007C5339" w:rsidRDefault="007C5339" w:rsidP="00341E80">
      <w:pPr>
        <w:pStyle w:val="ListParagraph"/>
        <w:numPr>
          <w:ilvl w:val="0"/>
          <w:numId w:val="3"/>
        </w:numPr>
        <w:rPr>
          <w:rFonts w:cstheme="minorHAnsi"/>
          <w:color w:val="222222"/>
          <w:shd w:val="clear" w:color="auto" w:fill="FFFFFF"/>
        </w:rPr>
      </w:pPr>
      <w:r w:rsidRPr="007C5339">
        <w:rPr>
          <w:rFonts w:cstheme="minorHAnsi"/>
          <w:color w:val="222222"/>
          <w:shd w:val="clear" w:color="auto" w:fill="FFFFFF"/>
        </w:rPr>
        <w:t>Foulkes, L., Leung, J.T., Fuhrmann, D., Knoll, L.J. and Blakemore, S.J., 2018. Age differences in the prosocial influence effect. </w:t>
      </w:r>
      <w:r w:rsidRPr="007C5339">
        <w:rPr>
          <w:rFonts w:cstheme="minorHAnsi"/>
          <w:i/>
          <w:iCs/>
          <w:color w:val="222222"/>
          <w:shd w:val="clear" w:color="auto" w:fill="FFFFFF"/>
        </w:rPr>
        <w:t>Developmental science</w:t>
      </w:r>
      <w:r w:rsidRPr="007C5339">
        <w:rPr>
          <w:rFonts w:cstheme="minorHAnsi"/>
          <w:color w:val="222222"/>
          <w:shd w:val="clear" w:color="auto" w:fill="FFFFFF"/>
        </w:rPr>
        <w:t>, </w:t>
      </w:r>
      <w:r w:rsidRPr="007C5339">
        <w:rPr>
          <w:rFonts w:cstheme="minorHAnsi"/>
          <w:i/>
          <w:iCs/>
          <w:color w:val="222222"/>
          <w:shd w:val="clear" w:color="auto" w:fill="FFFFFF"/>
        </w:rPr>
        <w:t>21</w:t>
      </w:r>
      <w:r w:rsidRPr="007C5339">
        <w:rPr>
          <w:rFonts w:cstheme="minorHAnsi"/>
          <w:color w:val="222222"/>
          <w:shd w:val="clear" w:color="auto" w:fill="FFFFFF"/>
        </w:rPr>
        <w:t>(6), p.e12666.</w:t>
      </w:r>
    </w:p>
    <w:p w14:paraId="0E9E28F7" w14:textId="77777777" w:rsidR="007C5339" w:rsidRPr="007C5339" w:rsidRDefault="007C5339" w:rsidP="00341E80">
      <w:pPr>
        <w:pStyle w:val="NormalWeb"/>
        <w:numPr>
          <w:ilvl w:val="0"/>
          <w:numId w:val="2"/>
        </w:numPr>
        <w:rPr>
          <w:rFonts w:asciiTheme="minorHAnsi" w:hAnsiTheme="minorHAnsi" w:cstheme="minorHAnsi"/>
          <w:sz w:val="22"/>
          <w:szCs w:val="22"/>
        </w:rPr>
      </w:pPr>
      <w:r w:rsidRPr="007C5339">
        <w:rPr>
          <w:rFonts w:asciiTheme="minorHAnsi" w:hAnsiTheme="minorHAnsi" w:cstheme="minorHAnsi"/>
          <w:i/>
          <w:iCs/>
          <w:sz w:val="22"/>
          <w:szCs w:val="22"/>
        </w:rPr>
        <w:t>Fraud - the facts 2021 - UK finance</w:t>
      </w:r>
      <w:r w:rsidRPr="007C5339">
        <w:rPr>
          <w:rFonts w:asciiTheme="minorHAnsi" w:hAnsiTheme="minorHAnsi" w:cstheme="minorHAnsi"/>
          <w:sz w:val="22"/>
          <w:szCs w:val="22"/>
        </w:rPr>
        <w:t xml:space="preserve"> (2019) </w:t>
      </w:r>
      <w:r w:rsidRPr="007C5339">
        <w:rPr>
          <w:rFonts w:asciiTheme="minorHAnsi" w:hAnsiTheme="minorHAnsi" w:cstheme="minorHAnsi"/>
          <w:i/>
          <w:iCs/>
          <w:sz w:val="22"/>
          <w:szCs w:val="22"/>
        </w:rPr>
        <w:t>UK Finance</w:t>
      </w:r>
      <w:r w:rsidRPr="007C5339">
        <w:rPr>
          <w:rFonts w:asciiTheme="minorHAnsi" w:hAnsiTheme="minorHAnsi" w:cstheme="minorHAnsi"/>
          <w:sz w:val="22"/>
          <w:szCs w:val="22"/>
        </w:rPr>
        <w:t xml:space="preserve">. Available at: https://www.ukfinance.org.uk/system/files/Fraud%20The%20Facts%202021-%20FINAL.pdf (Accessed: 22 May 2023). </w:t>
      </w:r>
    </w:p>
    <w:p w14:paraId="6496492B" w14:textId="77777777" w:rsidR="007C5339" w:rsidRPr="007C5339" w:rsidRDefault="007C5339" w:rsidP="00341E80">
      <w:pPr>
        <w:pStyle w:val="NormalWeb"/>
        <w:numPr>
          <w:ilvl w:val="0"/>
          <w:numId w:val="2"/>
        </w:numPr>
        <w:rPr>
          <w:rFonts w:asciiTheme="minorHAnsi" w:hAnsiTheme="minorHAnsi" w:cstheme="minorHAnsi"/>
          <w:sz w:val="22"/>
          <w:szCs w:val="22"/>
        </w:rPr>
      </w:pPr>
      <w:r w:rsidRPr="007C5339">
        <w:rPr>
          <w:rFonts w:asciiTheme="minorHAnsi" w:hAnsiTheme="minorHAnsi" w:cstheme="minorHAnsi"/>
          <w:i/>
          <w:iCs/>
          <w:sz w:val="22"/>
          <w:szCs w:val="22"/>
        </w:rPr>
        <w:t>Fraud</w:t>
      </w:r>
      <w:r w:rsidRPr="007C5339">
        <w:rPr>
          <w:rFonts w:asciiTheme="minorHAnsi" w:hAnsiTheme="minorHAnsi" w:cstheme="minorHAnsi"/>
          <w:sz w:val="22"/>
          <w:szCs w:val="22"/>
        </w:rPr>
        <w:t xml:space="preserve"> (2023) </w:t>
      </w:r>
      <w:r w:rsidRPr="007C5339">
        <w:rPr>
          <w:rFonts w:asciiTheme="minorHAnsi" w:hAnsiTheme="minorHAnsi" w:cstheme="minorHAnsi"/>
          <w:i/>
          <w:iCs/>
          <w:sz w:val="22"/>
          <w:szCs w:val="22"/>
        </w:rPr>
        <w:t>National Crime Agency</w:t>
      </w:r>
      <w:r w:rsidRPr="007C5339">
        <w:rPr>
          <w:rFonts w:asciiTheme="minorHAnsi" w:hAnsiTheme="minorHAnsi" w:cstheme="minorHAnsi"/>
          <w:sz w:val="22"/>
          <w:szCs w:val="22"/>
        </w:rPr>
        <w:t xml:space="preserve">. Available at: https://nationalcrimeagency.gov.uk/what-we-do/crime-threats/fraud-and-economic-crime (Accessed: 22 May 2023). </w:t>
      </w:r>
    </w:p>
    <w:p w14:paraId="7481F4B9" w14:textId="77777777" w:rsidR="007C5339" w:rsidRPr="007C5339" w:rsidRDefault="007C5339" w:rsidP="00341E80">
      <w:pPr>
        <w:pStyle w:val="NormalWeb"/>
        <w:numPr>
          <w:ilvl w:val="0"/>
          <w:numId w:val="4"/>
        </w:numPr>
        <w:rPr>
          <w:rFonts w:asciiTheme="minorHAnsi" w:hAnsiTheme="minorHAnsi" w:cstheme="minorHAnsi"/>
          <w:sz w:val="22"/>
          <w:szCs w:val="22"/>
        </w:rPr>
      </w:pPr>
      <w:r w:rsidRPr="007C5339">
        <w:rPr>
          <w:rFonts w:asciiTheme="minorHAnsi" w:hAnsiTheme="minorHAnsi" w:cstheme="minorHAnsi"/>
          <w:color w:val="222222"/>
          <w:sz w:val="22"/>
          <w:szCs w:val="22"/>
          <w:shd w:val="clear" w:color="auto" w:fill="FFFFFF"/>
        </w:rPr>
        <w:lastRenderedPageBreak/>
        <w:t>Hawdon, J., 2008. Legitimacy, trust, social capital, and policing styles: A theoretical statement. </w:t>
      </w:r>
      <w:r w:rsidRPr="007C5339">
        <w:rPr>
          <w:rFonts w:asciiTheme="minorHAnsi" w:hAnsiTheme="minorHAnsi" w:cstheme="minorHAnsi"/>
          <w:i/>
          <w:iCs/>
          <w:color w:val="222222"/>
          <w:sz w:val="22"/>
          <w:szCs w:val="22"/>
          <w:shd w:val="clear" w:color="auto" w:fill="FFFFFF"/>
        </w:rPr>
        <w:t>Police quarterly</w:t>
      </w:r>
      <w:r w:rsidRPr="007C5339">
        <w:rPr>
          <w:rFonts w:asciiTheme="minorHAnsi" w:hAnsiTheme="minorHAnsi" w:cstheme="minorHAnsi"/>
          <w:color w:val="222222"/>
          <w:sz w:val="22"/>
          <w:szCs w:val="22"/>
          <w:shd w:val="clear" w:color="auto" w:fill="FFFFFF"/>
        </w:rPr>
        <w:t>, </w:t>
      </w:r>
      <w:r w:rsidRPr="007C5339">
        <w:rPr>
          <w:rFonts w:asciiTheme="minorHAnsi" w:hAnsiTheme="minorHAnsi" w:cstheme="minorHAnsi"/>
          <w:i/>
          <w:iCs/>
          <w:color w:val="222222"/>
          <w:sz w:val="22"/>
          <w:szCs w:val="22"/>
          <w:shd w:val="clear" w:color="auto" w:fill="FFFFFF"/>
        </w:rPr>
        <w:t>11</w:t>
      </w:r>
      <w:r w:rsidRPr="007C5339">
        <w:rPr>
          <w:rFonts w:asciiTheme="minorHAnsi" w:hAnsiTheme="minorHAnsi" w:cstheme="minorHAnsi"/>
          <w:color w:val="222222"/>
          <w:sz w:val="22"/>
          <w:szCs w:val="22"/>
          <w:shd w:val="clear" w:color="auto" w:fill="FFFFFF"/>
        </w:rPr>
        <w:t>(2), pp.182-201.</w:t>
      </w:r>
    </w:p>
    <w:p w14:paraId="389651F2" w14:textId="77777777" w:rsidR="007C5339" w:rsidRPr="007C5339" w:rsidRDefault="007C5339" w:rsidP="00341E80">
      <w:pPr>
        <w:pStyle w:val="ListParagraph"/>
        <w:numPr>
          <w:ilvl w:val="0"/>
          <w:numId w:val="1"/>
        </w:numPr>
        <w:rPr>
          <w:rFonts w:cstheme="minorHAnsi"/>
        </w:rPr>
      </w:pPr>
      <w:r w:rsidRPr="007C5339">
        <w:rPr>
          <w:rFonts w:cstheme="minorHAnsi"/>
        </w:rPr>
        <w:t xml:space="preserve">HM Inspectorate of Constabulary (2023) GOV.UK. Available at: https://www.gov.uk/government/organisations/hm-inspectorate-of-constabulary (Accessed: 18 May 2023). </w:t>
      </w:r>
    </w:p>
    <w:p w14:paraId="79D28AC0" w14:textId="77777777" w:rsidR="007C5339" w:rsidRPr="007C5339" w:rsidRDefault="007C5339" w:rsidP="00341E80">
      <w:pPr>
        <w:pStyle w:val="NormalWeb"/>
        <w:numPr>
          <w:ilvl w:val="0"/>
          <w:numId w:val="4"/>
        </w:numPr>
        <w:spacing w:before="0" w:beforeAutospacing="0" w:after="0" w:afterAutospacing="0" w:line="480" w:lineRule="auto"/>
        <w:rPr>
          <w:rFonts w:asciiTheme="minorHAnsi" w:hAnsiTheme="minorHAnsi" w:cstheme="minorHAnsi"/>
          <w:sz w:val="22"/>
          <w:szCs w:val="22"/>
        </w:rPr>
      </w:pPr>
      <w:r w:rsidRPr="007C5339">
        <w:rPr>
          <w:rFonts w:asciiTheme="minorHAnsi" w:hAnsiTheme="minorHAnsi" w:cstheme="minorHAnsi"/>
          <w:sz w:val="22"/>
          <w:szCs w:val="22"/>
        </w:rPr>
        <w:t xml:space="preserve">Home Office. “Definition of Policing by Consent.” </w:t>
      </w:r>
      <w:r w:rsidRPr="007C5339">
        <w:rPr>
          <w:rFonts w:asciiTheme="minorHAnsi" w:hAnsiTheme="minorHAnsi" w:cstheme="minorHAnsi"/>
          <w:i/>
          <w:iCs/>
          <w:sz w:val="22"/>
          <w:szCs w:val="22"/>
        </w:rPr>
        <w:t>Gov.uk</w:t>
      </w:r>
      <w:r w:rsidRPr="007C5339">
        <w:rPr>
          <w:rFonts w:asciiTheme="minorHAnsi" w:hAnsiTheme="minorHAnsi" w:cstheme="minorHAnsi"/>
          <w:sz w:val="22"/>
          <w:szCs w:val="22"/>
        </w:rPr>
        <w:t>, Home Office, 10 Dec. 2012, www.gov.uk/government/publications/policing-by-consent/definition-of-policing-by-consent. Accessed 30 July 2023.</w:t>
      </w:r>
    </w:p>
    <w:p w14:paraId="1D21DFCA" w14:textId="77777777" w:rsidR="007C5339" w:rsidRPr="007C5339" w:rsidRDefault="007C5339" w:rsidP="00341E80">
      <w:pPr>
        <w:pStyle w:val="ListParagraph"/>
        <w:numPr>
          <w:ilvl w:val="0"/>
          <w:numId w:val="3"/>
        </w:numPr>
        <w:rPr>
          <w:rFonts w:cstheme="minorHAnsi"/>
        </w:rPr>
      </w:pPr>
      <w:r w:rsidRPr="007C5339">
        <w:rPr>
          <w:rFonts w:cstheme="minorHAnsi"/>
        </w:rPr>
        <w:t>Hurley, M. and Boulton, L.J., 2021. Early identification and intervention with individuals at risk of becoming involved in serious and organised crime (SOC). Safer communities, 20(2), pp.73-84.</w:t>
      </w:r>
    </w:p>
    <w:p w14:paraId="3792FB8F" w14:textId="77777777" w:rsidR="007C5339" w:rsidRPr="007C5339" w:rsidRDefault="007C5339" w:rsidP="00341E80">
      <w:pPr>
        <w:pStyle w:val="ListParagraph"/>
        <w:numPr>
          <w:ilvl w:val="0"/>
          <w:numId w:val="1"/>
        </w:numPr>
        <w:rPr>
          <w:rFonts w:cstheme="minorHAnsi"/>
        </w:rPr>
      </w:pPr>
      <w:r w:rsidRPr="007C5339">
        <w:rPr>
          <w:rFonts w:cstheme="minorHAnsi"/>
        </w:rPr>
        <w:t xml:space="preserve">IOPC impact report 2021 - making a difference (2021) </w:t>
      </w:r>
      <w:proofErr w:type="spellStart"/>
      <w:r w:rsidRPr="007C5339">
        <w:rPr>
          <w:rFonts w:cstheme="minorHAnsi"/>
        </w:rPr>
        <w:t>Swyddfa</w:t>
      </w:r>
      <w:proofErr w:type="spellEnd"/>
      <w:r w:rsidRPr="007C5339">
        <w:rPr>
          <w:rFonts w:cstheme="minorHAnsi"/>
        </w:rPr>
        <w:t xml:space="preserve"> </w:t>
      </w:r>
      <w:proofErr w:type="spellStart"/>
      <w:r w:rsidRPr="007C5339">
        <w:rPr>
          <w:rFonts w:cstheme="minorHAnsi"/>
        </w:rPr>
        <w:t>Annibynnol</w:t>
      </w:r>
      <w:proofErr w:type="spellEnd"/>
      <w:r w:rsidRPr="007C5339">
        <w:rPr>
          <w:rFonts w:cstheme="minorHAnsi"/>
        </w:rPr>
        <w:t xml:space="preserve"> </w:t>
      </w:r>
      <w:proofErr w:type="spellStart"/>
      <w:r w:rsidRPr="007C5339">
        <w:rPr>
          <w:rFonts w:cstheme="minorHAnsi"/>
        </w:rPr>
        <w:t>Ymddygiad</w:t>
      </w:r>
      <w:proofErr w:type="spellEnd"/>
      <w:r w:rsidRPr="007C5339">
        <w:rPr>
          <w:rFonts w:cstheme="minorHAnsi"/>
        </w:rPr>
        <w:t xml:space="preserve"> </w:t>
      </w:r>
      <w:proofErr w:type="spellStart"/>
      <w:r w:rsidRPr="007C5339">
        <w:rPr>
          <w:rFonts w:cstheme="minorHAnsi"/>
        </w:rPr>
        <w:t>yr</w:t>
      </w:r>
      <w:proofErr w:type="spellEnd"/>
      <w:r w:rsidRPr="007C5339">
        <w:rPr>
          <w:rFonts w:cstheme="minorHAnsi"/>
        </w:rPr>
        <w:t xml:space="preserve"> </w:t>
      </w:r>
      <w:proofErr w:type="spellStart"/>
      <w:r w:rsidRPr="007C5339">
        <w:rPr>
          <w:rFonts w:cstheme="minorHAnsi"/>
        </w:rPr>
        <w:t>Heddlu</w:t>
      </w:r>
      <w:proofErr w:type="spellEnd"/>
      <w:r w:rsidRPr="007C5339">
        <w:rPr>
          <w:rFonts w:cstheme="minorHAnsi"/>
        </w:rPr>
        <w:t xml:space="preserve">. Available at: https://www.policeconduct.gov.uk/iopc-impact-report-2021-making-difference (Accessed: 17 May 2023). </w:t>
      </w:r>
    </w:p>
    <w:p w14:paraId="1CC9791D" w14:textId="77777777" w:rsidR="007C5339" w:rsidRPr="007C5339" w:rsidRDefault="007C5339" w:rsidP="00341E80">
      <w:pPr>
        <w:pStyle w:val="NormalWeb"/>
        <w:numPr>
          <w:ilvl w:val="0"/>
          <w:numId w:val="4"/>
        </w:numPr>
        <w:rPr>
          <w:rFonts w:asciiTheme="minorHAnsi" w:hAnsiTheme="minorHAnsi" w:cstheme="minorHAnsi"/>
          <w:sz w:val="22"/>
          <w:szCs w:val="22"/>
        </w:rPr>
      </w:pPr>
      <w:r w:rsidRPr="007C5339">
        <w:rPr>
          <w:rFonts w:asciiTheme="minorHAnsi" w:hAnsiTheme="minorHAnsi" w:cstheme="minorHAnsi"/>
          <w:color w:val="222222"/>
          <w:sz w:val="22"/>
          <w:szCs w:val="22"/>
          <w:shd w:val="clear" w:color="auto" w:fill="FFFFFF"/>
        </w:rPr>
        <w:t xml:space="preserve">Jackson, J., Bradford, B., </w:t>
      </w:r>
      <w:proofErr w:type="spellStart"/>
      <w:r w:rsidRPr="007C5339">
        <w:rPr>
          <w:rFonts w:asciiTheme="minorHAnsi" w:hAnsiTheme="minorHAnsi" w:cstheme="minorHAnsi"/>
          <w:color w:val="222222"/>
          <w:sz w:val="22"/>
          <w:szCs w:val="22"/>
          <w:shd w:val="clear" w:color="auto" w:fill="FFFFFF"/>
        </w:rPr>
        <w:t>Hohl</w:t>
      </w:r>
      <w:proofErr w:type="spellEnd"/>
      <w:r w:rsidRPr="007C5339">
        <w:rPr>
          <w:rFonts w:asciiTheme="minorHAnsi" w:hAnsiTheme="minorHAnsi" w:cstheme="minorHAnsi"/>
          <w:color w:val="222222"/>
          <w:sz w:val="22"/>
          <w:szCs w:val="22"/>
          <w:shd w:val="clear" w:color="auto" w:fill="FFFFFF"/>
        </w:rPr>
        <w:t xml:space="preserve">, K. and </w:t>
      </w:r>
      <w:proofErr w:type="spellStart"/>
      <w:r w:rsidRPr="007C5339">
        <w:rPr>
          <w:rFonts w:asciiTheme="minorHAnsi" w:hAnsiTheme="minorHAnsi" w:cstheme="minorHAnsi"/>
          <w:color w:val="222222"/>
          <w:sz w:val="22"/>
          <w:szCs w:val="22"/>
          <w:shd w:val="clear" w:color="auto" w:fill="FFFFFF"/>
        </w:rPr>
        <w:t>Farrall</w:t>
      </w:r>
      <w:proofErr w:type="spellEnd"/>
      <w:r w:rsidRPr="007C5339">
        <w:rPr>
          <w:rFonts w:asciiTheme="minorHAnsi" w:hAnsiTheme="minorHAnsi" w:cstheme="minorHAnsi"/>
          <w:color w:val="222222"/>
          <w:sz w:val="22"/>
          <w:szCs w:val="22"/>
          <w:shd w:val="clear" w:color="auto" w:fill="FFFFFF"/>
        </w:rPr>
        <w:t xml:space="preserve">, S., 2009. Does the fear of crime erode public confidence in </w:t>
      </w:r>
      <w:proofErr w:type="gramStart"/>
      <w:r w:rsidRPr="007C5339">
        <w:rPr>
          <w:rFonts w:asciiTheme="minorHAnsi" w:hAnsiTheme="minorHAnsi" w:cstheme="minorHAnsi"/>
          <w:color w:val="222222"/>
          <w:sz w:val="22"/>
          <w:szCs w:val="22"/>
          <w:shd w:val="clear" w:color="auto" w:fill="FFFFFF"/>
        </w:rPr>
        <w:t>policing?.</w:t>
      </w:r>
      <w:proofErr w:type="gramEnd"/>
      <w:r w:rsidRPr="007C5339">
        <w:rPr>
          <w:rFonts w:asciiTheme="minorHAnsi" w:hAnsiTheme="minorHAnsi" w:cstheme="minorHAnsi"/>
          <w:color w:val="222222"/>
          <w:sz w:val="22"/>
          <w:szCs w:val="22"/>
          <w:shd w:val="clear" w:color="auto" w:fill="FFFFFF"/>
        </w:rPr>
        <w:t> </w:t>
      </w:r>
      <w:r w:rsidRPr="007C5339">
        <w:rPr>
          <w:rFonts w:asciiTheme="minorHAnsi" w:hAnsiTheme="minorHAnsi" w:cstheme="minorHAnsi"/>
          <w:i/>
          <w:iCs/>
          <w:color w:val="222222"/>
          <w:sz w:val="22"/>
          <w:szCs w:val="22"/>
          <w:shd w:val="clear" w:color="auto" w:fill="FFFFFF"/>
        </w:rPr>
        <w:t>Policing: a journal of policy and practice</w:t>
      </w:r>
      <w:r w:rsidRPr="007C5339">
        <w:rPr>
          <w:rFonts w:asciiTheme="minorHAnsi" w:hAnsiTheme="minorHAnsi" w:cstheme="minorHAnsi"/>
          <w:color w:val="222222"/>
          <w:sz w:val="22"/>
          <w:szCs w:val="22"/>
          <w:shd w:val="clear" w:color="auto" w:fill="FFFFFF"/>
        </w:rPr>
        <w:t>, </w:t>
      </w:r>
      <w:r w:rsidRPr="007C5339">
        <w:rPr>
          <w:rFonts w:asciiTheme="minorHAnsi" w:hAnsiTheme="minorHAnsi" w:cstheme="minorHAnsi"/>
          <w:i/>
          <w:iCs/>
          <w:color w:val="222222"/>
          <w:sz w:val="22"/>
          <w:szCs w:val="22"/>
          <w:shd w:val="clear" w:color="auto" w:fill="FFFFFF"/>
        </w:rPr>
        <w:t>3</w:t>
      </w:r>
      <w:r w:rsidRPr="007C5339">
        <w:rPr>
          <w:rFonts w:asciiTheme="minorHAnsi" w:hAnsiTheme="minorHAnsi" w:cstheme="minorHAnsi"/>
          <w:color w:val="222222"/>
          <w:sz w:val="22"/>
          <w:szCs w:val="22"/>
          <w:shd w:val="clear" w:color="auto" w:fill="FFFFFF"/>
        </w:rPr>
        <w:t>(1), pp.100-111.</w:t>
      </w:r>
    </w:p>
    <w:p w14:paraId="7838110B" w14:textId="77777777" w:rsidR="007C5339" w:rsidRPr="007C5339" w:rsidRDefault="007C5339" w:rsidP="00341E80">
      <w:pPr>
        <w:pStyle w:val="ListParagraph"/>
        <w:numPr>
          <w:ilvl w:val="0"/>
          <w:numId w:val="1"/>
        </w:numPr>
        <w:rPr>
          <w:rFonts w:cstheme="minorHAnsi"/>
        </w:rPr>
      </w:pPr>
      <w:r w:rsidRPr="007C5339">
        <w:rPr>
          <w:rFonts w:cstheme="minorHAnsi"/>
          <w:color w:val="222222"/>
          <w:shd w:val="clear" w:color="auto" w:fill="FFFFFF"/>
        </w:rPr>
        <w:t>Jones, T. and Lister, S., 2019. Localism and police governance in England &amp; Wales: Exploring continuity and change. </w:t>
      </w:r>
      <w:r w:rsidRPr="007C5339">
        <w:rPr>
          <w:rFonts w:cstheme="minorHAnsi"/>
          <w:i/>
          <w:iCs/>
          <w:color w:val="222222"/>
          <w:shd w:val="clear" w:color="auto" w:fill="FFFFFF"/>
        </w:rPr>
        <w:t>European journal of criminology</w:t>
      </w:r>
      <w:r w:rsidRPr="007C5339">
        <w:rPr>
          <w:rFonts w:cstheme="minorHAnsi"/>
          <w:color w:val="222222"/>
          <w:shd w:val="clear" w:color="auto" w:fill="FFFFFF"/>
        </w:rPr>
        <w:t>, </w:t>
      </w:r>
      <w:r w:rsidRPr="007C5339">
        <w:rPr>
          <w:rFonts w:cstheme="minorHAnsi"/>
          <w:i/>
          <w:iCs/>
          <w:color w:val="222222"/>
          <w:shd w:val="clear" w:color="auto" w:fill="FFFFFF"/>
        </w:rPr>
        <w:t>16</w:t>
      </w:r>
      <w:r w:rsidRPr="007C5339">
        <w:rPr>
          <w:rFonts w:cstheme="minorHAnsi"/>
          <w:color w:val="222222"/>
          <w:shd w:val="clear" w:color="auto" w:fill="FFFFFF"/>
        </w:rPr>
        <w:t>(5), pp.552-572.</w:t>
      </w:r>
    </w:p>
    <w:p w14:paraId="19F2C617" w14:textId="77777777" w:rsidR="007C5339" w:rsidRPr="007C5339" w:rsidRDefault="007C5339" w:rsidP="00341E80">
      <w:pPr>
        <w:pStyle w:val="ListParagraph"/>
        <w:numPr>
          <w:ilvl w:val="0"/>
          <w:numId w:val="3"/>
        </w:numPr>
        <w:rPr>
          <w:rFonts w:cstheme="minorHAnsi"/>
        </w:rPr>
      </w:pPr>
      <w:proofErr w:type="spellStart"/>
      <w:r w:rsidRPr="007C5339">
        <w:rPr>
          <w:rFonts w:cstheme="minorHAnsi"/>
          <w:color w:val="222222"/>
          <w:shd w:val="clear" w:color="auto" w:fill="FFFFFF"/>
        </w:rPr>
        <w:t>Karoly</w:t>
      </w:r>
      <w:proofErr w:type="spellEnd"/>
      <w:r w:rsidRPr="007C5339">
        <w:rPr>
          <w:rFonts w:cstheme="minorHAnsi"/>
          <w:color w:val="222222"/>
          <w:shd w:val="clear" w:color="auto" w:fill="FFFFFF"/>
        </w:rPr>
        <w:t>, L.A., Kilburn, M.R. and Cannon, J.S., 2005. Proven benefits of early childhood interventions. </w:t>
      </w:r>
      <w:r w:rsidRPr="007C5339">
        <w:rPr>
          <w:rFonts w:cstheme="minorHAnsi"/>
          <w:i/>
          <w:iCs/>
          <w:color w:val="222222"/>
          <w:shd w:val="clear" w:color="auto" w:fill="FFFFFF"/>
        </w:rPr>
        <w:t>RAND Labour and Population Research Brief. St. Monica, California: RAND Corporation</w:t>
      </w:r>
      <w:r w:rsidRPr="007C5339">
        <w:rPr>
          <w:rFonts w:cstheme="minorHAnsi"/>
          <w:color w:val="222222"/>
          <w:shd w:val="clear" w:color="auto" w:fill="FFFFFF"/>
        </w:rPr>
        <w:t>.</w:t>
      </w:r>
    </w:p>
    <w:p w14:paraId="11A613D6" w14:textId="77777777" w:rsidR="007C5339" w:rsidRPr="007C5339" w:rsidRDefault="007C5339" w:rsidP="00341E80">
      <w:pPr>
        <w:pStyle w:val="NormalWeb"/>
        <w:numPr>
          <w:ilvl w:val="0"/>
          <w:numId w:val="4"/>
        </w:numPr>
        <w:rPr>
          <w:rFonts w:asciiTheme="minorHAnsi" w:hAnsiTheme="minorHAnsi" w:cstheme="minorHAnsi"/>
          <w:sz w:val="22"/>
          <w:szCs w:val="22"/>
        </w:rPr>
      </w:pPr>
      <w:r w:rsidRPr="007C5339">
        <w:rPr>
          <w:rFonts w:asciiTheme="minorHAnsi" w:hAnsiTheme="minorHAnsi" w:cstheme="minorHAnsi"/>
          <w:i/>
          <w:iCs/>
          <w:sz w:val="22"/>
          <w:szCs w:val="22"/>
        </w:rPr>
        <w:t>Male and female populations</w:t>
      </w:r>
      <w:r w:rsidRPr="007C5339">
        <w:rPr>
          <w:rFonts w:asciiTheme="minorHAnsi" w:hAnsiTheme="minorHAnsi" w:cstheme="minorHAnsi"/>
          <w:sz w:val="22"/>
          <w:szCs w:val="22"/>
        </w:rPr>
        <w:t xml:space="preserve"> (2023) </w:t>
      </w:r>
      <w:r w:rsidRPr="007C5339">
        <w:rPr>
          <w:rFonts w:asciiTheme="minorHAnsi" w:hAnsiTheme="minorHAnsi" w:cstheme="minorHAnsi"/>
          <w:i/>
          <w:iCs/>
          <w:sz w:val="22"/>
          <w:szCs w:val="22"/>
        </w:rPr>
        <w:t>GOV.UK Ethnicity facts and figures</w:t>
      </w:r>
      <w:r w:rsidRPr="007C5339">
        <w:rPr>
          <w:rFonts w:asciiTheme="minorHAnsi" w:hAnsiTheme="minorHAnsi" w:cstheme="minorHAnsi"/>
          <w:sz w:val="22"/>
          <w:szCs w:val="22"/>
        </w:rPr>
        <w:t xml:space="preserve">. Available at: https://www.ethnicity-facts-figures.service.gov.uk/uk-population-by-ethnicity/demographics/male-and-female-populations/latest (Accessed: 03 July 2023). </w:t>
      </w:r>
    </w:p>
    <w:p w14:paraId="2B53A40D" w14:textId="77777777" w:rsidR="007C5339" w:rsidRPr="007C5339" w:rsidRDefault="007C5339" w:rsidP="00341E80">
      <w:pPr>
        <w:pStyle w:val="ListParagraph"/>
        <w:numPr>
          <w:ilvl w:val="0"/>
          <w:numId w:val="3"/>
        </w:numPr>
        <w:rPr>
          <w:rFonts w:cstheme="minorHAnsi"/>
        </w:rPr>
      </w:pPr>
      <w:r w:rsidRPr="007C5339">
        <w:rPr>
          <w:rFonts w:cstheme="minorHAnsi"/>
          <w:color w:val="222222"/>
          <w:shd w:val="clear" w:color="auto" w:fill="FFFFFF"/>
        </w:rPr>
        <w:t xml:space="preserve">Marshall, B., Webb, B. and Tilley, N., 2005. Rationalisation of current research on guns, </w:t>
      </w:r>
      <w:proofErr w:type="gramStart"/>
      <w:r w:rsidRPr="007C5339">
        <w:rPr>
          <w:rFonts w:cstheme="minorHAnsi"/>
          <w:color w:val="222222"/>
          <w:shd w:val="clear" w:color="auto" w:fill="FFFFFF"/>
        </w:rPr>
        <w:t>gangs</w:t>
      </w:r>
      <w:proofErr w:type="gramEnd"/>
      <w:r w:rsidRPr="007C5339">
        <w:rPr>
          <w:rFonts w:cstheme="minorHAnsi"/>
          <w:color w:val="222222"/>
          <w:shd w:val="clear" w:color="auto" w:fill="FFFFFF"/>
        </w:rPr>
        <w:t xml:space="preserve"> and other weapons: Phase 1. </w:t>
      </w:r>
      <w:r w:rsidRPr="007C5339">
        <w:rPr>
          <w:rFonts w:cstheme="minorHAnsi"/>
          <w:i/>
          <w:iCs/>
          <w:color w:val="222222"/>
          <w:shd w:val="clear" w:color="auto" w:fill="FFFFFF"/>
        </w:rPr>
        <w:t>London: Jill Dando Institute of Crime Science, University College London</w:t>
      </w:r>
      <w:r w:rsidRPr="007C5339">
        <w:rPr>
          <w:rFonts w:cstheme="minorHAnsi"/>
          <w:color w:val="222222"/>
          <w:shd w:val="clear" w:color="auto" w:fill="FFFFFF"/>
        </w:rPr>
        <w:t>.</w:t>
      </w:r>
    </w:p>
    <w:p w14:paraId="42C9601D" w14:textId="77777777" w:rsidR="007C5339" w:rsidRPr="007C5339" w:rsidRDefault="007C5339" w:rsidP="00341E80">
      <w:pPr>
        <w:pStyle w:val="ListParagraph"/>
        <w:numPr>
          <w:ilvl w:val="0"/>
          <w:numId w:val="1"/>
        </w:numPr>
        <w:rPr>
          <w:rFonts w:cstheme="minorHAnsi"/>
        </w:rPr>
      </w:pPr>
      <w:r w:rsidRPr="007C5339">
        <w:rPr>
          <w:rFonts w:cstheme="minorHAnsi"/>
          <w:color w:val="222222"/>
          <w:shd w:val="clear" w:color="auto" w:fill="FFFFFF"/>
        </w:rPr>
        <w:t>Murphy, P., Eckersley, P. and Ferry, L., 2017. Accountability and transparency: Police forces in England and Wales. </w:t>
      </w:r>
      <w:r w:rsidRPr="007C5339">
        <w:rPr>
          <w:rFonts w:cstheme="minorHAnsi"/>
          <w:i/>
          <w:iCs/>
          <w:color w:val="222222"/>
          <w:shd w:val="clear" w:color="auto" w:fill="FFFFFF"/>
        </w:rPr>
        <w:t>Public Policy and Administration</w:t>
      </w:r>
      <w:r w:rsidRPr="007C5339">
        <w:rPr>
          <w:rFonts w:cstheme="minorHAnsi"/>
          <w:color w:val="222222"/>
          <w:shd w:val="clear" w:color="auto" w:fill="FFFFFF"/>
        </w:rPr>
        <w:t>, </w:t>
      </w:r>
      <w:r w:rsidRPr="007C5339">
        <w:rPr>
          <w:rFonts w:cstheme="minorHAnsi"/>
          <w:i/>
          <w:iCs/>
          <w:color w:val="222222"/>
          <w:shd w:val="clear" w:color="auto" w:fill="FFFFFF"/>
        </w:rPr>
        <w:t>32</w:t>
      </w:r>
      <w:r w:rsidRPr="007C5339">
        <w:rPr>
          <w:rFonts w:cstheme="minorHAnsi"/>
          <w:color w:val="222222"/>
          <w:shd w:val="clear" w:color="auto" w:fill="FFFFFF"/>
        </w:rPr>
        <w:t>(3), pp.197-213.</w:t>
      </w:r>
    </w:p>
    <w:p w14:paraId="427906C3" w14:textId="77777777" w:rsidR="007C5339" w:rsidRPr="007C5339" w:rsidRDefault="007C5339" w:rsidP="00341E80">
      <w:pPr>
        <w:pStyle w:val="NormalWeb"/>
        <w:numPr>
          <w:ilvl w:val="0"/>
          <w:numId w:val="2"/>
        </w:numPr>
        <w:rPr>
          <w:rFonts w:asciiTheme="minorHAnsi" w:hAnsiTheme="minorHAnsi" w:cstheme="minorHAnsi"/>
          <w:sz w:val="22"/>
          <w:szCs w:val="22"/>
        </w:rPr>
      </w:pPr>
      <w:r w:rsidRPr="007C5339">
        <w:rPr>
          <w:rFonts w:asciiTheme="minorHAnsi" w:hAnsiTheme="minorHAnsi" w:cstheme="minorHAnsi"/>
          <w:i/>
          <w:iCs/>
          <w:sz w:val="22"/>
          <w:szCs w:val="22"/>
        </w:rPr>
        <w:t xml:space="preserve">National strategic assessment of serious and organised crime </w:t>
      </w:r>
      <w:r w:rsidRPr="007C5339">
        <w:rPr>
          <w:rFonts w:asciiTheme="minorHAnsi" w:hAnsiTheme="minorHAnsi" w:cstheme="minorHAnsi"/>
          <w:sz w:val="22"/>
          <w:szCs w:val="22"/>
        </w:rPr>
        <w:t xml:space="preserve">(2019) </w:t>
      </w:r>
      <w:r w:rsidRPr="007C5339">
        <w:rPr>
          <w:rFonts w:asciiTheme="minorHAnsi" w:hAnsiTheme="minorHAnsi" w:cstheme="minorHAnsi"/>
          <w:i/>
          <w:iCs/>
          <w:sz w:val="22"/>
          <w:szCs w:val="22"/>
        </w:rPr>
        <w:t>national crime agency</w:t>
      </w:r>
      <w:r w:rsidRPr="007C5339">
        <w:rPr>
          <w:rFonts w:asciiTheme="minorHAnsi" w:hAnsiTheme="minorHAnsi" w:cstheme="minorHAnsi"/>
          <w:sz w:val="22"/>
          <w:szCs w:val="22"/>
        </w:rPr>
        <w:t xml:space="preserve"> Available at: https://www.nationalcrimeagency.gov.uk/who-we-are/publications/296-national-strategic-assessment-of-serious-organised-crime-2019/file (Accessed: 18 May 2023). </w:t>
      </w:r>
    </w:p>
    <w:p w14:paraId="38053298" w14:textId="77777777" w:rsidR="007C5339" w:rsidRPr="007C5339" w:rsidRDefault="007C5339" w:rsidP="00341E80">
      <w:pPr>
        <w:pStyle w:val="ListParagraph"/>
        <w:numPr>
          <w:ilvl w:val="0"/>
          <w:numId w:val="3"/>
        </w:numPr>
        <w:rPr>
          <w:rFonts w:cstheme="minorHAnsi"/>
        </w:rPr>
      </w:pPr>
      <w:r w:rsidRPr="007C5339">
        <w:rPr>
          <w:rFonts w:cstheme="minorHAnsi"/>
          <w:color w:val="222222"/>
          <w:shd w:val="clear" w:color="auto" w:fill="FFFFFF"/>
        </w:rPr>
        <w:t>O’Connor, R.M. and Waddell, S., 2015. What works to prevent gang involvement, youth violence and crime. </w:t>
      </w:r>
      <w:r w:rsidRPr="007C5339">
        <w:rPr>
          <w:rFonts w:cstheme="minorHAnsi"/>
          <w:i/>
          <w:iCs/>
          <w:color w:val="222222"/>
          <w:shd w:val="clear" w:color="auto" w:fill="FFFFFF"/>
        </w:rPr>
        <w:t>A Rapid Review of Interventions Delivered in the UK and Abroad</w:t>
      </w:r>
      <w:r w:rsidRPr="007C5339">
        <w:rPr>
          <w:rFonts w:cstheme="minorHAnsi"/>
          <w:color w:val="222222"/>
          <w:shd w:val="clear" w:color="auto" w:fill="FFFFFF"/>
        </w:rPr>
        <w:t>.</w:t>
      </w:r>
    </w:p>
    <w:p w14:paraId="3A72BD32" w14:textId="77777777" w:rsidR="007C5339" w:rsidRPr="007C5339" w:rsidRDefault="007C5339" w:rsidP="00341E80">
      <w:pPr>
        <w:pStyle w:val="ListParagraph"/>
        <w:numPr>
          <w:ilvl w:val="0"/>
          <w:numId w:val="1"/>
        </w:numPr>
        <w:rPr>
          <w:rFonts w:cstheme="minorHAnsi"/>
        </w:rPr>
      </w:pPr>
      <w:r w:rsidRPr="007C5339">
        <w:rPr>
          <w:rFonts w:cstheme="minorHAnsi"/>
        </w:rPr>
        <w:t xml:space="preserve">Our investigations (2023) </w:t>
      </w:r>
      <w:proofErr w:type="spellStart"/>
      <w:r w:rsidRPr="007C5339">
        <w:rPr>
          <w:rFonts w:cstheme="minorHAnsi"/>
        </w:rPr>
        <w:t>Swyddfa</w:t>
      </w:r>
      <w:proofErr w:type="spellEnd"/>
      <w:r w:rsidRPr="007C5339">
        <w:rPr>
          <w:rFonts w:cstheme="minorHAnsi"/>
        </w:rPr>
        <w:t xml:space="preserve"> </w:t>
      </w:r>
      <w:proofErr w:type="spellStart"/>
      <w:r w:rsidRPr="007C5339">
        <w:rPr>
          <w:rFonts w:cstheme="minorHAnsi"/>
        </w:rPr>
        <w:t>Annibynnol</w:t>
      </w:r>
      <w:proofErr w:type="spellEnd"/>
      <w:r w:rsidRPr="007C5339">
        <w:rPr>
          <w:rFonts w:cstheme="minorHAnsi"/>
        </w:rPr>
        <w:t xml:space="preserve"> </w:t>
      </w:r>
      <w:proofErr w:type="spellStart"/>
      <w:r w:rsidRPr="007C5339">
        <w:rPr>
          <w:rFonts w:cstheme="minorHAnsi"/>
        </w:rPr>
        <w:t>Ymddygiad</w:t>
      </w:r>
      <w:proofErr w:type="spellEnd"/>
      <w:r w:rsidRPr="007C5339">
        <w:rPr>
          <w:rFonts w:cstheme="minorHAnsi"/>
        </w:rPr>
        <w:t xml:space="preserve"> </w:t>
      </w:r>
      <w:proofErr w:type="spellStart"/>
      <w:r w:rsidRPr="007C5339">
        <w:rPr>
          <w:rFonts w:cstheme="minorHAnsi"/>
        </w:rPr>
        <w:t>yr</w:t>
      </w:r>
      <w:proofErr w:type="spellEnd"/>
      <w:r w:rsidRPr="007C5339">
        <w:rPr>
          <w:rFonts w:cstheme="minorHAnsi"/>
        </w:rPr>
        <w:t xml:space="preserve"> </w:t>
      </w:r>
      <w:proofErr w:type="spellStart"/>
      <w:r w:rsidRPr="007C5339">
        <w:rPr>
          <w:rFonts w:cstheme="minorHAnsi"/>
        </w:rPr>
        <w:t>Heddlu</w:t>
      </w:r>
      <w:proofErr w:type="spellEnd"/>
      <w:r w:rsidRPr="007C5339">
        <w:rPr>
          <w:rFonts w:cstheme="minorHAnsi"/>
        </w:rPr>
        <w:t xml:space="preserve">. Available at: https://www.policeconduct.gov.uk/investigations/our-investigations?page=7 (Accessed: 18 May 2023). </w:t>
      </w:r>
    </w:p>
    <w:p w14:paraId="5ED1080B" w14:textId="77777777" w:rsidR="007C5339" w:rsidRPr="007C5339" w:rsidRDefault="007C5339" w:rsidP="00341E80">
      <w:pPr>
        <w:pStyle w:val="NormalWeb"/>
        <w:numPr>
          <w:ilvl w:val="0"/>
          <w:numId w:val="4"/>
        </w:numPr>
        <w:rPr>
          <w:rFonts w:asciiTheme="minorHAnsi" w:hAnsiTheme="minorHAnsi" w:cstheme="minorHAnsi"/>
          <w:sz w:val="22"/>
          <w:szCs w:val="22"/>
        </w:rPr>
      </w:pPr>
      <w:r w:rsidRPr="007C5339">
        <w:rPr>
          <w:rFonts w:asciiTheme="minorHAnsi" w:hAnsiTheme="minorHAnsi" w:cstheme="minorHAnsi"/>
          <w:i/>
          <w:iCs/>
          <w:sz w:val="22"/>
          <w:szCs w:val="22"/>
        </w:rPr>
        <w:lastRenderedPageBreak/>
        <w:t>Police and criminal evidence act 1984</w:t>
      </w:r>
      <w:r w:rsidRPr="007C5339">
        <w:rPr>
          <w:rFonts w:asciiTheme="minorHAnsi" w:hAnsiTheme="minorHAnsi" w:cstheme="minorHAnsi"/>
          <w:sz w:val="22"/>
          <w:szCs w:val="22"/>
        </w:rPr>
        <w:t xml:space="preserve"> (2017) </w:t>
      </w:r>
      <w:r w:rsidRPr="007C5339">
        <w:rPr>
          <w:rFonts w:asciiTheme="minorHAnsi" w:hAnsiTheme="minorHAnsi" w:cstheme="minorHAnsi"/>
          <w:i/>
          <w:iCs/>
          <w:sz w:val="22"/>
          <w:szCs w:val="22"/>
        </w:rPr>
        <w:t>Law Teacher</w:t>
      </w:r>
      <w:r w:rsidRPr="007C5339">
        <w:rPr>
          <w:rFonts w:asciiTheme="minorHAnsi" w:hAnsiTheme="minorHAnsi" w:cstheme="minorHAnsi"/>
          <w:sz w:val="22"/>
          <w:szCs w:val="22"/>
        </w:rPr>
        <w:t xml:space="preserve">. Available at: https://www.lawteacher.net/acts/police-and-criminal-evidence-act.php#_ftn41 (Accessed: 06 July 2023). </w:t>
      </w:r>
    </w:p>
    <w:p w14:paraId="142E88E2" w14:textId="77777777" w:rsidR="007C5339" w:rsidRPr="007C5339" w:rsidRDefault="007C5339" w:rsidP="00341E80">
      <w:pPr>
        <w:pStyle w:val="NormalWeb"/>
        <w:numPr>
          <w:ilvl w:val="0"/>
          <w:numId w:val="4"/>
        </w:numPr>
        <w:rPr>
          <w:rFonts w:asciiTheme="minorHAnsi" w:hAnsiTheme="minorHAnsi" w:cstheme="minorHAnsi"/>
          <w:sz w:val="22"/>
          <w:szCs w:val="22"/>
        </w:rPr>
      </w:pPr>
      <w:r w:rsidRPr="007C5339">
        <w:rPr>
          <w:rFonts w:asciiTheme="minorHAnsi" w:hAnsiTheme="minorHAnsi" w:cstheme="minorHAnsi"/>
          <w:i/>
          <w:iCs/>
          <w:sz w:val="22"/>
          <w:szCs w:val="22"/>
        </w:rPr>
        <w:t xml:space="preserve">Police rank distribution England and Wales by gender </w:t>
      </w:r>
      <w:r w:rsidRPr="007C5339">
        <w:rPr>
          <w:rFonts w:asciiTheme="minorHAnsi" w:hAnsiTheme="minorHAnsi" w:cstheme="minorHAnsi"/>
          <w:sz w:val="22"/>
          <w:szCs w:val="22"/>
        </w:rPr>
        <w:t xml:space="preserve">(2022), </w:t>
      </w:r>
      <w:r w:rsidRPr="007C5339">
        <w:rPr>
          <w:rFonts w:asciiTheme="minorHAnsi" w:hAnsiTheme="minorHAnsi" w:cstheme="minorHAnsi"/>
          <w:i/>
          <w:iCs/>
          <w:sz w:val="22"/>
          <w:szCs w:val="22"/>
        </w:rPr>
        <w:t>Statista</w:t>
      </w:r>
      <w:r w:rsidRPr="007C5339">
        <w:rPr>
          <w:rFonts w:asciiTheme="minorHAnsi" w:hAnsiTheme="minorHAnsi" w:cstheme="minorHAnsi"/>
          <w:sz w:val="22"/>
          <w:szCs w:val="22"/>
        </w:rPr>
        <w:t xml:space="preserve">. Available at: https://www.statista.com/statistics/382525/share-of-police-officers-in-england-and-wales-gender-rank/ (Accessed: 03 July 2023). </w:t>
      </w:r>
    </w:p>
    <w:p w14:paraId="5845F561" w14:textId="77777777" w:rsidR="007C5339" w:rsidRPr="007C5339" w:rsidRDefault="007C5339" w:rsidP="00341E80">
      <w:pPr>
        <w:pStyle w:val="NormalWeb"/>
        <w:numPr>
          <w:ilvl w:val="0"/>
          <w:numId w:val="4"/>
        </w:numPr>
        <w:rPr>
          <w:rFonts w:asciiTheme="minorHAnsi" w:hAnsiTheme="minorHAnsi" w:cstheme="minorHAnsi"/>
          <w:sz w:val="22"/>
          <w:szCs w:val="22"/>
        </w:rPr>
      </w:pPr>
      <w:r w:rsidRPr="007C5339">
        <w:rPr>
          <w:rFonts w:asciiTheme="minorHAnsi" w:hAnsiTheme="minorHAnsi" w:cstheme="minorHAnsi"/>
          <w:i/>
          <w:iCs/>
          <w:sz w:val="22"/>
          <w:szCs w:val="22"/>
        </w:rPr>
        <w:t>Police workforce</w:t>
      </w:r>
      <w:r w:rsidRPr="007C5339">
        <w:rPr>
          <w:rFonts w:asciiTheme="minorHAnsi" w:hAnsiTheme="minorHAnsi" w:cstheme="minorHAnsi"/>
          <w:sz w:val="22"/>
          <w:szCs w:val="22"/>
        </w:rPr>
        <w:t xml:space="preserve"> (2023) </w:t>
      </w:r>
      <w:r w:rsidRPr="007C5339">
        <w:rPr>
          <w:rFonts w:asciiTheme="minorHAnsi" w:hAnsiTheme="minorHAnsi" w:cstheme="minorHAnsi"/>
          <w:i/>
          <w:iCs/>
          <w:sz w:val="22"/>
          <w:szCs w:val="22"/>
        </w:rPr>
        <w:t>GOV.UK Ethnicity facts and figures</w:t>
      </w:r>
      <w:r w:rsidRPr="007C5339">
        <w:rPr>
          <w:rFonts w:asciiTheme="minorHAnsi" w:hAnsiTheme="minorHAnsi" w:cstheme="minorHAnsi"/>
          <w:sz w:val="22"/>
          <w:szCs w:val="22"/>
        </w:rPr>
        <w:t xml:space="preserve">. Available at: https://www.ethnicity-facts-figures.service.gov.uk/workforce-and-business/workforce-diversity/police-workforce/latest#:~:text=at%20the%20end%20of%20March%202022%2C%20there%20were,Asian%2C%20black%2C%20mixed%2C%20and%20%27other%27%20ethnic%20minority%20backgrounds (Accessed: 03 July 2023). </w:t>
      </w:r>
    </w:p>
    <w:p w14:paraId="0EE37BAF" w14:textId="77777777" w:rsidR="007C5339" w:rsidRPr="007C5339" w:rsidRDefault="007C5339" w:rsidP="00341E80">
      <w:pPr>
        <w:pStyle w:val="NormalWeb"/>
        <w:numPr>
          <w:ilvl w:val="0"/>
          <w:numId w:val="2"/>
        </w:numPr>
        <w:rPr>
          <w:rFonts w:asciiTheme="minorHAnsi" w:hAnsiTheme="minorHAnsi" w:cstheme="minorHAnsi"/>
          <w:sz w:val="22"/>
          <w:szCs w:val="22"/>
        </w:rPr>
      </w:pPr>
      <w:r w:rsidRPr="007C5339">
        <w:rPr>
          <w:rFonts w:asciiTheme="minorHAnsi" w:hAnsiTheme="minorHAnsi" w:cstheme="minorHAnsi"/>
          <w:i/>
          <w:iCs/>
          <w:sz w:val="22"/>
          <w:szCs w:val="22"/>
        </w:rPr>
        <w:t>Policing in the UK: Serious and organised crime</w:t>
      </w:r>
      <w:r w:rsidRPr="007C5339">
        <w:rPr>
          <w:rFonts w:asciiTheme="minorHAnsi" w:hAnsiTheme="minorHAnsi" w:cstheme="minorHAnsi"/>
          <w:sz w:val="22"/>
          <w:szCs w:val="22"/>
        </w:rPr>
        <w:t xml:space="preserve"> (2020) </w:t>
      </w:r>
      <w:r w:rsidRPr="007C5339">
        <w:rPr>
          <w:rFonts w:asciiTheme="minorHAnsi" w:hAnsiTheme="minorHAnsi" w:cstheme="minorHAnsi"/>
          <w:i/>
          <w:iCs/>
          <w:sz w:val="22"/>
          <w:szCs w:val="22"/>
        </w:rPr>
        <w:t>UK Parliament</w:t>
      </w:r>
      <w:r w:rsidRPr="007C5339">
        <w:rPr>
          <w:rFonts w:asciiTheme="minorHAnsi" w:hAnsiTheme="minorHAnsi" w:cstheme="minorHAnsi"/>
          <w:sz w:val="22"/>
          <w:szCs w:val="22"/>
        </w:rPr>
        <w:t xml:space="preserve">. Available at: https://lordslibrary.parliament.uk/research-briefings/lln-2020-0016/ (Accessed: 18 May 2023). </w:t>
      </w:r>
    </w:p>
    <w:p w14:paraId="480C9C33" w14:textId="77777777" w:rsidR="007C5339" w:rsidRPr="007C5339" w:rsidRDefault="007C5339" w:rsidP="00341E80">
      <w:pPr>
        <w:pStyle w:val="ListParagraph"/>
        <w:numPr>
          <w:ilvl w:val="0"/>
          <w:numId w:val="1"/>
        </w:numPr>
        <w:rPr>
          <w:rFonts w:cstheme="minorHAnsi"/>
        </w:rPr>
      </w:pPr>
      <w:r w:rsidRPr="007C5339">
        <w:rPr>
          <w:rFonts w:cstheme="minorHAnsi"/>
        </w:rPr>
        <w:t xml:space="preserve">Policing inspection programme and framework commencing April 2022 (2022) His Majesty’s Inspectorate of Constabulary and Fire &amp;amp; Rescue Services (HMICFRS) – Home. Available at: https://www.justiceinspectorates.gov.uk/hmicfrs/publication-html/policing-inspection-programme-and-framework-commencing-april-2022/ (Accessed: 18 May 2023). </w:t>
      </w:r>
    </w:p>
    <w:p w14:paraId="26D13023" w14:textId="77777777" w:rsidR="007C5339" w:rsidRPr="007C5339" w:rsidRDefault="007C5339" w:rsidP="00341E80">
      <w:pPr>
        <w:pStyle w:val="NormalWeb"/>
        <w:numPr>
          <w:ilvl w:val="0"/>
          <w:numId w:val="4"/>
        </w:numPr>
        <w:rPr>
          <w:rFonts w:asciiTheme="minorHAnsi" w:hAnsiTheme="minorHAnsi" w:cstheme="minorHAnsi"/>
          <w:sz w:val="22"/>
          <w:szCs w:val="22"/>
        </w:rPr>
      </w:pPr>
      <w:r w:rsidRPr="007C5339">
        <w:rPr>
          <w:rFonts w:asciiTheme="minorHAnsi" w:hAnsiTheme="minorHAnsi" w:cstheme="minorHAnsi"/>
          <w:i/>
          <w:iCs/>
          <w:sz w:val="22"/>
          <w:szCs w:val="22"/>
        </w:rPr>
        <w:t xml:space="preserve">Population of </w:t>
      </w:r>
      <w:proofErr w:type="spellStart"/>
      <w:r w:rsidRPr="007C5339">
        <w:rPr>
          <w:rFonts w:asciiTheme="minorHAnsi" w:hAnsiTheme="minorHAnsi" w:cstheme="minorHAnsi"/>
          <w:i/>
          <w:iCs/>
          <w:sz w:val="22"/>
          <w:szCs w:val="22"/>
        </w:rPr>
        <w:t>england</w:t>
      </w:r>
      <w:proofErr w:type="spellEnd"/>
      <w:r w:rsidRPr="007C5339">
        <w:rPr>
          <w:rFonts w:asciiTheme="minorHAnsi" w:hAnsiTheme="minorHAnsi" w:cstheme="minorHAnsi"/>
          <w:i/>
          <w:iCs/>
          <w:sz w:val="22"/>
          <w:szCs w:val="22"/>
        </w:rPr>
        <w:t xml:space="preserve"> and Wales</w:t>
      </w:r>
      <w:r w:rsidRPr="007C5339">
        <w:rPr>
          <w:rFonts w:asciiTheme="minorHAnsi" w:hAnsiTheme="minorHAnsi" w:cstheme="minorHAnsi"/>
          <w:sz w:val="22"/>
          <w:szCs w:val="22"/>
        </w:rPr>
        <w:t xml:space="preserve"> (2023) </w:t>
      </w:r>
      <w:r w:rsidRPr="007C5339">
        <w:rPr>
          <w:rFonts w:asciiTheme="minorHAnsi" w:hAnsiTheme="minorHAnsi" w:cstheme="minorHAnsi"/>
          <w:i/>
          <w:iCs/>
          <w:sz w:val="22"/>
          <w:szCs w:val="22"/>
        </w:rPr>
        <w:t>GOV.UK Ethnicity facts and figures</w:t>
      </w:r>
      <w:r w:rsidRPr="007C5339">
        <w:rPr>
          <w:rFonts w:asciiTheme="minorHAnsi" w:hAnsiTheme="minorHAnsi" w:cstheme="minorHAnsi"/>
          <w:sz w:val="22"/>
          <w:szCs w:val="22"/>
        </w:rPr>
        <w:t xml:space="preserve">. Available at: https://www.ethnicity-facts-figures.service.gov.uk/uk-population-by-ethnicity/national-and-regional-populations/population-of-england-and-wales/latest (Accessed: 06 July 2023). </w:t>
      </w:r>
    </w:p>
    <w:p w14:paraId="42307FDD" w14:textId="77777777" w:rsidR="007C5339" w:rsidRPr="007C5339" w:rsidRDefault="007C5339" w:rsidP="00341E80">
      <w:pPr>
        <w:pStyle w:val="ListParagraph"/>
        <w:numPr>
          <w:ilvl w:val="0"/>
          <w:numId w:val="1"/>
        </w:numPr>
        <w:rPr>
          <w:rFonts w:cstheme="minorHAnsi"/>
        </w:rPr>
      </w:pPr>
      <w:r w:rsidRPr="007C5339">
        <w:rPr>
          <w:rFonts w:cstheme="minorHAnsi"/>
        </w:rPr>
        <w:t xml:space="preserve">Principles of good complaint handling - parliamentary and health ... (2009) Principles of Good complaint handling. Available at: https://www.ombudsman.org.uk/sites/default/files/page/0188-Principles-of-Good-Complaint-Handling-bookletweb.pdf (Accessed: 17 May 2023). </w:t>
      </w:r>
    </w:p>
    <w:p w14:paraId="59A61042" w14:textId="77777777" w:rsidR="007C5339" w:rsidRPr="007C5339" w:rsidRDefault="007C5339" w:rsidP="00341E80">
      <w:pPr>
        <w:pStyle w:val="NormalWeb"/>
        <w:numPr>
          <w:ilvl w:val="0"/>
          <w:numId w:val="4"/>
        </w:numPr>
        <w:rPr>
          <w:rFonts w:asciiTheme="minorHAnsi" w:hAnsiTheme="minorHAnsi" w:cstheme="minorHAnsi"/>
          <w:sz w:val="22"/>
          <w:szCs w:val="22"/>
        </w:rPr>
      </w:pPr>
      <w:r w:rsidRPr="007C5339">
        <w:rPr>
          <w:rFonts w:asciiTheme="minorHAnsi" w:hAnsiTheme="minorHAnsi" w:cstheme="minorHAnsi"/>
          <w:i/>
          <w:iCs/>
          <w:sz w:val="22"/>
          <w:szCs w:val="22"/>
        </w:rPr>
        <w:t>Public confidence in the police: A new low for the service</w:t>
      </w:r>
      <w:r w:rsidRPr="007C5339">
        <w:rPr>
          <w:rFonts w:asciiTheme="minorHAnsi" w:hAnsiTheme="minorHAnsi" w:cstheme="minorHAnsi"/>
          <w:sz w:val="22"/>
          <w:szCs w:val="22"/>
        </w:rPr>
        <w:t xml:space="preserve"> (2022) </w:t>
      </w:r>
      <w:r w:rsidRPr="007C5339">
        <w:rPr>
          <w:rFonts w:asciiTheme="minorHAnsi" w:hAnsiTheme="minorHAnsi" w:cstheme="minorHAnsi"/>
          <w:i/>
          <w:iCs/>
          <w:sz w:val="22"/>
          <w:szCs w:val="22"/>
        </w:rPr>
        <w:t>Royal United Services Institute</w:t>
      </w:r>
      <w:r w:rsidRPr="007C5339">
        <w:rPr>
          <w:rFonts w:asciiTheme="minorHAnsi" w:hAnsiTheme="minorHAnsi" w:cstheme="minorHAnsi"/>
          <w:sz w:val="22"/>
          <w:szCs w:val="22"/>
        </w:rPr>
        <w:t xml:space="preserve">. Available at: https://www.rusi.org/explore-our-research/publications/commentary/public-confidence-police-new-low-service (Accessed: 03 July 2023). </w:t>
      </w:r>
    </w:p>
    <w:p w14:paraId="52CA9F0C" w14:textId="77777777" w:rsidR="007C5339" w:rsidRPr="007C5339" w:rsidRDefault="007C5339" w:rsidP="00341E80">
      <w:pPr>
        <w:pStyle w:val="NormalWeb"/>
        <w:numPr>
          <w:ilvl w:val="0"/>
          <w:numId w:val="4"/>
        </w:numPr>
        <w:rPr>
          <w:rFonts w:asciiTheme="minorHAnsi" w:hAnsiTheme="minorHAnsi" w:cstheme="minorHAnsi"/>
          <w:sz w:val="22"/>
          <w:szCs w:val="22"/>
        </w:rPr>
      </w:pPr>
      <w:r w:rsidRPr="007C5339">
        <w:rPr>
          <w:rFonts w:asciiTheme="minorHAnsi" w:hAnsiTheme="minorHAnsi" w:cstheme="minorHAnsi"/>
          <w:i/>
          <w:iCs/>
          <w:sz w:val="22"/>
          <w:szCs w:val="22"/>
        </w:rPr>
        <w:t>Radical reform is required if the police service is to look like the society it serves</w:t>
      </w:r>
      <w:r w:rsidRPr="007C5339">
        <w:rPr>
          <w:rFonts w:asciiTheme="minorHAnsi" w:hAnsiTheme="minorHAnsi" w:cstheme="minorHAnsi"/>
          <w:sz w:val="22"/>
          <w:szCs w:val="22"/>
        </w:rPr>
        <w:t xml:space="preserve"> (2021) </w:t>
      </w:r>
      <w:r w:rsidRPr="007C5339">
        <w:rPr>
          <w:rFonts w:asciiTheme="minorHAnsi" w:hAnsiTheme="minorHAnsi" w:cstheme="minorHAnsi"/>
          <w:i/>
          <w:iCs/>
          <w:sz w:val="22"/>
          <w:szCs w:val="22"/>
        </w:rPr>
        <w:t>Strategic Review of Policing</w:t>
      </w:r>
      <w:r w:rsidRPr="007C5339">
        <w:rPr>
          <w:rFonts w:asciiTheme="minorHAnsi" w:hAnsiTheme="minorHAnsi" w:cstheme="minorHAnsi"/>
          <w:sz w:val="22"/>
          <w:szCs w:val="22"/>
        </w:rPr>
        <w:t xml:space="preserve">. Available at: https://www.policingreview.org.uk/radical-reform-is-required-if-the-police-service-is-to-look-like-the-society-it-serves/ (Accessed: 06 July 2023). </w:t>
      </w:r>
    </w:p>
    <w:p w14:paraId="42447EDA" w14:textId="77777777" w:rsidR="007C5339" w:rsidRPr="007C5339" w:rsidRDefault="007C5339" w:rsidP="00341E80">
      <w:pPr>
        <w:pStyle w:val="NormalWeb"/>
        <w:numPr>
          <w:ilvl w:val="0"/>
          <w:numId w:val="4"/>
        </w:numPr>
        <w:rPr>
          <w:rFonts w:asciiTheme="minorHAnsi" w:hAnsiTheme="minorHAnsi" w:cstheme="minorHAnsi"/>
          <w:sz w:val="22"/>
          <w:szCs w:val="22"/>
        </w:rPr>
      </w:pPr>
      <w:r w:rsidRPr="007C5339">
        <w:rPr>
          <w:rFonts w:asciiTheme="minorHAnsi" w:hAnsiTheme="minorHAnsi" w:cstheme="minorHAnsi"/>
          <w:color w:val="222222"/>
          <w:sz w:val="22"/>
          <w:szCs w:val="22"/>
          <w:shd w:val="clear" w:color="auto" w:fill="FFFFFF"/>
        </w:rPr>
        <w:t>Rix, A., Joshua, F., Maguire, M. and Morton, S., 2009. </w:t>
      </w:r>
      <w:r w:rsidRPr="007C5339">
        <w:rPr>
          <w:rFonts w:asciiTheme="minorHAnsi" w:hAnsiTheme="minorHAnsi" w:cstheme="minorHAnsi"/>
          <w:i/>
          <w:iCs/>
          <w:color w:val="222222"/>
          <w:sz w:val="22"/>
          <w:szCs w:val="22"/>
          <w:shd w:val="clear" w:color="auto" w:fill="FFFFFF"/>
        </w:rPr>
        <w:t>Improving public confidence in the police: A review of the evidence</w:t>
      </w:r>
      <w:r w:rsidRPr="007C5339">
        <w:rPr>
          <w:rFonts w:asciiTheme="minorHAnsi" w:hAnsiTheme="minorHAnsi" w:cstheme="minorHAnsi"/>
          <w:color w:val="222222"/>
          <w:sz w:val="22"/>
          <w:szCs w:val="22"/>
          <w:shd w:val="clear" w:color="auto" w:fill="FFFFFF"/>
        </w:rPr>
        <w:t>. London: Home Office Research, Development and Statistics Directorate.</w:t>
      </w:r>
    </w:p>
    <w:p w14:paraId="58C355D3" w14:textId="77777777" w:rsidR="007C5339" w:rsidRPr="007C5339" w:rsidRDefault="007C5339" w:rsidP="00341E80">
      <w:pPr>
        <w:pStyle w:val="NormalWeb"/>
        <w:numPr>
          <w:ilvl w:val="0"/>
          <w:numId w:val="1"/>
        </w:numPr>
        <w:spacing w:before="0" w:beforeAutospacing="0" w:after="240" w:afterAutospacing="0" w:line="360" w:lineRule="auto"/>
        <w:rPr>
          <w:rFonts w:asciiTheme="minorHAnsi" w:hAnsiTheme="minorHAnsi" w:cstheme="minorHAnsi"/>
          <w:sz w:val="22"/>
          <w:szCs w:val="22"/>
        </w:rPr>
      </w:pPr>
      <w:r w:rsidRPr="007C5339">
        <w:rPr>
          <w:rFonts w:asciiTheme="minorHAnsi" w:hAnsiTheme="minorHAnsi" w:cstheme="minorHAnsi"/>
          <w:sz w:val="22"/>
          <w:szCs w:val="22"/>
        </w:rPr>
        <w:t xml:space="preserve">Rowe, M. (2020). </w:t>
      </w:r>
      <w:r w:rsidRPr="007C5339">
        <w:rPr>
          <w:rFonts w:asciiTheme="minorHAnsi" w:hAnsiTheme="minorHAnsi" w:cstheme="minorHAnsi"/>
          <w:i/>
          <w:iCs/>
          <w:sz w:val="22"/>
          <w:szCs w:val="22"/>
        </w:rPr>
        <w:t xml:space="preserve">Policing the </w:t>
      </w:r>
      <w:proofErr w:type="gramStart"/>
      <w:r w:rsidRPr="007C5339">
        <w:rPr>
          <w:rFonts w:asciiTheme="minorHAnsi" w:hAnsiTheme="minorHAnsi" w:cstheme="minorHAnsi"/>
          <w:i/>
          <w:iCs/>
          <w:sz w:val="22"/>
          <w:szCs w:val="22"/>
        </w:rPr>
        <w:t>Police :</w:t>
      </w:r>
      <w:proofErr w:type="gramEnd"/>
      <w:r w:rsidRPr="007C5339">
        <w:rPr>
          <w:rFonts w:asciiTheme="minorHAnsi" w:hAnsiTheme="minorHAnsi" w:cstheme="minorHAnsi"/>
          <w:i/>
          <w:iCs/>
          <w:sz w:val="22"/>
          <w:szCs w:val="22"/>
        </w:rPr>
        <w:t xml:space="preserve"> Challenges of Democracy and Accountability</w:t>
      </w:r>
      <w:r w:rsidRPr="007C5339">
        <w:rPr>
          <w:rFonts w:asciiTheme="minorHAnsi" w:hAnsiTheme="minorHAnsi" w:cstheme="minorHAnsi"/>
          <w:sz w:val="22"/>
          <w:szCs w:val="22"/>
        </w:rPr>
        <w:t>. Bristol: Policy Press.</w:t>
      </w:r>
    </w:p>
    <w:p w14:paraId="58C05751" w14:textId="77777777" w:rsidR="007C5339" w:rsidRPr="007C5339" w:rsidRDefault="007C5339" w:rsidP="00341E80">
      <w:pPr>
        <w:pStyle w:val="NormalWeb"/>
        <w:numPr>
          <w:ilvl w:val="0"/>
          <w:numId w:val="1"/>
        </w:numPr>
        <w:spacing w:before="0" w:beforeAutospacing="0" w:after="240" w:afterAutospacing="0" w:line="360" w:lineRule="auto"/>
        <w:rPr>
          <w:rFonts w:asciiTheme="minorHAnsi" w:hAnsiTheme="minorHAnsi" w:cstheme="minorHAnsi"/>
          <w:sz w:val="22"/>
          <w:szCs w:val="22"/>
        </w:rPr>
      </w:pPr>
      <w:r w:rsidRPr="007C5339">
        <w:rPr>
          <w:rFonts w:asciiTheme="minorHAnsi" w:hAnsiTheme="minorHAnsi" w:cstheme="minorHAnsi"/>
          <w:sz w:val="22"/>
          <w:szCs w:val="22"/>
        </w:rPr>
        <w:t xml:space="preserve">Shannon, I. (2020). Democratic Oversight and Political Direction of Chief Police Officers in England and Wales: Implications for Police Legitimacy. </w:t>
      </w:r>
      <w:r w:rsidRPr="007C5339">
        <w:rPr>
          <w:rFonts w:asciiTheme="minorHAnsi" w:hAnsiTheme="minorHAnsi" w:cstheme="minorHAnsi"/>
          <w:i/>
          <w:iCs/>
          <w:sz w:val="22"/>
          <w:szCs w:val="22"/>
        </w:rPr>
        <w:t>Policing: A Journal of Policy and Practice</w:t>
      </w:r>
      <w:r w:rsidRPr="007C5339">
        <w:rPr>
          <w:rFonts w:asciiTheme="minorHAnsi" w:hAnsiTheme="minorHAnsi" w:cstheme="minorHAnsi"/>
          <w:sz w:val="22"/>
          <w:szCs w:val="22"/>
        </w:rPr>
        <w:t xml:space="preserve">, 15(2). </w:t>
      </w:r>
      <w:proofErr w:type="spellStart"/>
      <w:proofErr w:type="gramStart"/>
      <w:r w:rsidRPr="007C5339">
        <w:rPr>
          <w:rFonts w:asciiTheme="minorHAnsi" w:hAnsiTheme="minorHAnsi" w:cstheme="minorHAnsi"/>
          <w:sz w:val="22"/>
          <w:szCs w:val="22"/>
        </w:rPr>
        <w:t>doi:https</w:t>
      </w:r>
      <w:proofErr w:type="spellEnd"/>
      <w:r w:rsidRPr="007C5339">
        <w:rPr>
          <w:rFonts w:asciiTheme="minorHAnsi" w:hAnsiTheme="minorHAnsi" w:cstheme="minorHAnsi"/>
          <w:sz w:val="22"/>
          <w:szCs w:val="22"/>
        </w:rPr>
        <w:t>://doi.org/10.1093/police/paaa088</w:t>
      </w:r>
      <w:proofErr w:type="gramEnd"/>
      <w:r w:rsidRPr="007C5339">
        <w:rPr>
          <w:rFonts w:asciiTheme="minorHAnsi" w:hAnsiTheme="minorHAnsi" w:cstheme="minorHAnsi"/>
          <w:sz w:val="22"/>
          <w:szCs w:val="22"/>
        </w:rPr>
        <w:t>.</w:t>
      </w:r>
    </w:p>
    <w:p w14:paraId="65E2AC32" w14:textId="77777777" w:rsidR="007C5339" w:rsidRPr="007C5339" w:rsidRDefault="007C5339" w:rsidP="00341E80">
      <w:pPr>
        <w:pStyle w:val="NormalWeb"/>
        <w:numPr>
          <w:ilvl w:val="0"/>
          <w:numId w:val="2"/>
        </w:numPr>
        <w:rPr>
          <w:rFonts w:asciiTheme="minorHAnsi" w:hAnsiTheme="minorHAnsi" w:cstheme="minorHAnsi"/>
          <w:sz w:val="22"/>
          <w:szCs w:val="22"/>
        </w:rPr>
      </w:pPr>
      <w:proofErr w:type="spellStart"/>
      <w:r w:rsidRPr="007C5339">
        <w:rPr>
          <w:rFonts w:asciiTheme="minorHAnsi" w:hAnsiTheme="minorHAnsi" w:cstheme="minorHAnsi"/>
          <w:color w:val="222222"/>
          <w:sz w:val="22"/>
          <w:szCs w:val="22"/>
          <w:shd w:val="clear" w:color="auto" w:fill="FFFFFF"/>
        </w:rPr>
        <w:lastRenderedPageBreak/>
        <w:t>Skrivankova</w:t>
      </w:r>
      <w:proofErr w:type="spellEnd"/>
      <w:r w:rsidRPr="007C5339">
        <w:rPr>
          <w:rFonts w:asciiTheme="minorHAnsi" w:hAnsiTheme="minorHAnsi" w:cstheme="minorHAnsi"/>
          <w:color w:val="222222"/>
          <w:sz w:val="22"/>
          <w:szCs w:val="22"/>
          <w:shd w:val="clear" w:color="auto" w:fill="FFFFFF"/>
        </w:rPr>
        <w:t>, K., 2014. </w:t>
      </w:r>
      <w:r w:rsidRPr="007C5339">
        <w:rPr>
          <w:rFonts w:asciiTheme="minorHAnsi" w:hAnsiTheme="minorHAnsi" w:cstheme="minorHAnsi"/>
          <w:i/>
          <w:iCs/>
          <w:color w:val="222222"/>
          <w:sz w:val="22"/>
          <w:szCs w:val="22"/>
          <w:shd w:val="clear" w:color="auto" w:fill="FFFFFF"/>
        </w:rPr>
        <w:t>Forced labour in the United Kingdom</w:t>
      </w:r>
      <w:r w:rsidRPr="007C5339">
        <w:rPr>
          <w:rFonts w:asciiTheme="minorHAnsi" w:hAnsiTheme="minorHAnsi" w:cstheme="minorHAnsi"/>
          <w:color w:val="222222"/>
          <w:sz w:val="22"/>
          <w:szCs w:val="22"/>
          <w:shd w:val="clear" w:color="auto" w:fill="FFFFFF"/>
        </w:rPr>
        <w:t>. York: Joseph Rowntree Foundation.</w:t>
      </w:r>
    </w:p>
    <w:p w14:paraId="43F4D7F9" w14:textId="77777777" w:rsidR="007C5339" w:rsidRPr="007C5339" w:rsidRDefault="007C5339" w:rsidP="00341E80">
      <w:pPr>
        <w:pStyle w:val="NormalWeb"/>
        <w:numPr>
          <w:ilvl w:val="0"/>
          <w:numId w:val="2"/>
        </w:numPr>
        <w:rPr>
          <w:rFonts w:asciiTheme="minorHAnsi" w:hAnsiTheme="minorHAnsi" w:cstheme="minorHAnsi"/>
          <w:sz w:val="22"/>
          <w:szCs w:val="22"/>
        </w:rPr>
      </w:pPr>
      <w:r w:rsidRPr="007C5339">
        <w:rPr>
          <w:rFonts w:asciiTheme="minorHAnsi" w:hAnsiTheme="minorHAnsi" w:cstheme="minorHAnsi"/>
          <w:color w:val="222222"/>
          <w:sz w:val="22"/>
          <w:szCs w:val="22"/>
          <w:shd w:val="clear" w:color="auto" w:fill="FFFFFF"/>
        </w:rPr>
        <w:t xml:space="preserve">Spicer, J., Moyle, L. and </w:t>
      </w:r>
      <w:proofErr w:type="spellStart"/>
      <w:r w:rsidRPr="007C5339">
        <w:rPr>
          <w:rFonts w:asciiTheme="minorHAnsi" w:hAnsiTheme="minorHAnsi" w:cstheme="minorHAnsi"/>
          <w:color w:val="222222"/>
          <w:sz w:val="22"/>
          <w:szCs w:val="22"/>
          <w:shd w:val="clear" w:color="auto" w:fill="FFFFFF"/>
        </w:rPr>
        <w:t>Coomber</w:t>
      </w:r>
      <w:proofErr w:type="spellEnd"/>
      <w:r w:rsidRPr="007C5339">
        <w:rPr>
          <w:rFonts w:asciiTheme="minorHAnsi" w:hAnsiTheme="minorHAnsi" w:cstheme="minorHAnsi"/>
          <w:color w:val="222222"/>
          <w:sz w:val="22"/>
          <w:szCs w:val="22"/>
          <w:shd w:val="clear" w:color="auto" w:fill="FFFFFF"/>
        </w:rPr>
        <w:t>, R., 2020. The variable and evolving nature of ‘</w:t>
      </w:r>
      <w:proofErr w:type="spellStart"/>
      <w:r w:rsidRPr="007C5339">
        <w:rPr>
          <w:rFonts w:asciiTheme="minorHAnsi" w:hAnsiTheme="minorHAnsi" w:cstheme="minorHAnsi"/>
          <w:color w:val="222222"/>
          <w:sz w:val="22"/>
          <w:szCs w:val="22"/>
          <w:shd w:val="clear" w:color="auto" w:fill="FFFFFF"/>
        </w:rPr>
        <w:t>cuckooing’as</w:t>
      </w:r>
      <w:proofErr w:type="spellEnd"/>
      <w:r w:rsidRPr="007C5339">
        <w:rPr>
          <w:rFonts w:asciiTheme="minorHAnsi" w:hAnsiTheme="minorHAnsi" w:cstheme="minorHAnsi"/>
          <w:color w:val="222222"/>
          <w:sz w:val="22"/>
          <w:szCs w:val="22"/>
          <w:shd w:val="clear" w:color="auto" w:fill="FFFFFF"/>
        </w:rPr>
        <w:t xml:space="preserve"> a form of criminal exploitation in street level drug markets. </w:t>
      </w:r>
      <w:r w:rsidRPr="007C5339">
        <w:rPr>
          <w:rFonts w:asciiTheme="minorHAnsi" w:hAnsiTheme="minorHAnsi" w:cstheme="minorHAnsi"/>
          <w:i/>
          <w:iCs/>
          <w:color w:val="222222"/>
          <w:sz w:val="22"/>
          <w:szCs w:val="22"/>
          <w:shd w:val="clear" w:color="auto" w:fill="FFFFFF"/>
        </w:rPr>
        <w:t>Trends in Organized Crime</w:t>
      </w:r>
      <w:r w:rsidRPr="007C5339">
        <w:rPr>
          <w:rFonts w:asciiTheme="minorHAnsi" w:hAnsiTheme="minorHAnsi" w:cstheme="minorHAnsi"/>
          <w:color w:val="222222"/>
          <w:sz w:val="22"/>
          <w:szCs w:val="22"/>
          <w:shd w:val="clear" w:color="auto" w:fill="FFFFFF"/>
        </w:rPr>
        <w:t>, </w:t>
      </w:r>
      <w:r w:rsidRPr="007C5339">
        <w:rPr>
          <w:rFonts w:asciiTheme="minorHAnsi" w:hAnsiTheme="minorHAnsi" w:cstheme="minorHAnsi"/>
          <w:i/>
          <w:iCs/>
          <w:color w:val="222222"/>
          <w:sz w:val="22"/>
          <w:szCs w:val="22"/>
          <w:shd w:val="clear" w:color="auto" w:fill="FFFFFF"/>
        </w:rPr>
        <w:t>23</w:t>
      </w:r>
      <w:r w:rsidRPr="007C5339">
        <w:rPr>
          <w:rFonts w:asciiTheme="minorHAnsi" w:hAnsiTheme="minorHAnsi" w:cstheme="minorHAnsi"/>
          <w:color w:val="222222"/>
          <w:sz w:val="22"/>
          <w:szCs w:val="22"/>
          <w:shd w:val="clear" w:color="auto" w:fill="FFFFFF"/>
        </w:rPr>
        <w:t>, pp.301-323.</w:t>
      </w:r>
    </w:p>
    <w:p w14:paraId="230E552F" w14:textId="77777777" w:rsidR="007C5339" w:rsidRPr="007C5339" w:rsidRDefault="007C5339" w:rsidP="00341E80">
      <w:pPr>
        <w:pStyle w:val="ListParagraph"/>
        <w:numPr>
          <w:ilvl w:val="0"/>
          <w:numId w:val="1"/>
        </w:numPr>
        <w:rPr>
          <w:rFonts w:cstheme="minorHAnsi"/>
        </w:rPr>
      </w:pPr>
      <w:r w:rsidRPr="007C5339">
        <w:rPr>
          <w:rFonts w:cstheme="minorHAnsi"/>
          <w:color w:val="222222"/>
          <w:shd w:val="clear" w:color="auto" w:fill="FFFFFF"/>
        </w:rPr>
        <w:t>Staddon, L., 2021. </w:t>
      </w:r>
      <w:r w:rsidRPr="007C5339">
        <w:rPr>
          <w:rFonts w:cstheme="minorHAnsi"/>
          <w:i/>
          <w:iCs/>
          <w:color w:val="222222"/>
          <w:shd w:val="clear" w:color="auto" w:fill="FFFFFF"/>
        </w:rPr>
        <w:t>Policing the Police: An Analysis of Practitioner Views of the IOPC’s Learning the Lessons Magazine</w:t>
      </w:r>
      <w:r w:rsidRPr="007C5339">
        <w:rPr>
          <w:rFonts w:cstheme="minorHAnsi"/>
          <w:color w:val="222222"/>
          <w:shd w:val="clear" w:color="auto" w:fill="FFFFFF"/>
        </w:rPr>
        <w:t> (Doctoral dissertation, Canterbury Christ Church University (United Kingdom)).</w:t>
      </w:r>
    </w:p>
    <w:p w14:paraId="77E6AADC" w14:textId="77777777" w:rsidR="007C5339" w:rsidRPr="007C5339" w:rsidRDefault="007C5339" w:rsidP="00341E80">
      <w:pPr>
        <w:pStyle w:val="NormalWeb"/>
        <w:numPr>
          <w:ilvl w:val="0"/>
          <w:numId w:val="3"/>
        </w:numPr>
        <w:rPr>
          <w:rFonts w:asciiTheme="minorHAnsi" w:hAnsiTheme="minorHAnsi" w:cstheme="minorHAnsi"/>
          <w:sz w:val="22"/>
          <w:szCs w:val="22"/>
        </w:rPr>
      </w:pPr>
      <w:r w:rsidRPr="007C5339">
        <w:rPr>
          <w:rFonts w:asciiTheme="minorHAnsi" w:hAnsiTheme="minorHAnsi" w:cstheme="minorHAnsi"/>
          <w:i/>
          <w:iCs/>
          <w:sz w:val="22"/>
          <w:szCs w:val="22"/>
        </w:rPr>
        <w:t>Study links school exclusion to prison</w:t>
      </w:r>
      <w:r w:rsidRPr="007C5339">
        <w:rPr>
          <w:rFonts w:asciiTheme="minorHAnsi" w:hAnsiTheme="minorHAnsi" w:cstheme="minorHAnsi"/>
          <w:sz w:val="22"/>
          <w:szCs w:val="22"/>
        </w:rPr>
        <w:t xml:space="preserve"> (1970) </w:t>
      </w:r>
      <w:r w:rsidRPr="007C5339">
        <w:rPr>
          <w:rFonts w:asciiTheme="minorHAnsi" w:hAnsiTheme="minorHAnsi" w:cstheme="minorHAnsi"/>
          <w:i/>
          <w:iCs/>
          <w:sz w:val="22"/>
          <w:szCs w:val="22"/>
        </w:rPr>
        <w:t>The University of Edinburgh</w:t>
      </w:r>
      <w:r w:rsidRPr="007C5339">
        <w:rPr>
          <w:rFonts w:asciiTheme="minorHAnsi" w:hAnsiTheme="minorHAnsi" w:cstheme="minorHAnsi"/>
          <w:sz w:val="22"/>
          <w:szCs w:val="22"/>
        </w:rPr>
        <w:t xml:space="preserve">. Available at: https://www.ed.ac.uk/news/2013/exclusionprison-280213#:~:text=Pupils%20excluded%20from%20school%20at%2012%20are%20four,were%20most%20likely%20to%20be%20barred%20from%20school. (Accessed: 11 June 2023). </w:t>
      </w:r>
    </w:p>
    <w:p w14:paraId="6735C25D" w14:textId="77777777" w:rsidR="007C5339" w:rsidRPr="007C5339" w:rsidRDefault="007C5339" w:rsidP="00341E80">
      <w:pPr>
        <w:pStyle w:val="NormalWeb"/>
        <w:numPr>
          <w:ilvl w:val="0"/>
          <w:numId w:val="4"/>
        </w:numPr>
        <w:rPr>
          <w:rFonts w:asciiTheme="minorHAnsi" w:hAnsiTheme="minorHAnsi" w:cstheme="minorHAnsi"/>
          <w:sz w:val="22"/>
          <w:szCs w:val="22"/>
        </w:rPr>
      </w:pPr>
      <w:r w:rsidRPr="007C5339">
        <w:rPr>
          <w:rFonts w:asciiTheme="minorHAnsi" w:hAnsiTheme="minorHAnsi" w:cstheme="minorHAnsi"/>
          <w:i/>
          <w:iCs/>
          <w:sz w:val="22"/>
          <w:szCs w:val="22"/>
        </w:rPr>
        <w:t>The Macpherson Report: Twenty-Two Years on - home affairs committee ...</w:t>
      </w:r>
      <w:r w:rsidRPr="007C5339">
        <w:rPr>
          <w:rFonts w:asciiTheme="minorHAnsi" w:hAnsiTheme="minorHAnsi" w:cstheme="minorHAnsi"/>
          <w:sz w:val="22"/>
          <w:szCs w:val="22"/>
        </w:rPr>
        <w:t xml:space="preserve"> (2021) </w:t>
      </w:r>
      <w:r w:rsidRPr="007C5339">
        <w:rPr>
          <w:rFonts w:asciiTheme="minorHAnsi" w:hAnsiTheme="minorHAnsi" w:cstheme="minorHAnsi"/>
          <w:i/>
          <w:iCs/>
          <w:sz w:val="22"/>
          <w:szCs w:val="22"/>
        </w:rPr>
        <w:t>www.Parliament.uk</w:t>
      </w:r>
      <w:r w:rsidRPr="007C5339">
        <w:rPr>
          <w:rFonts w:asciiTheme="minorHAnsi" w:hAnsiTheme="minorHAnsi" w:cstheme="minorHAnsi"/>
          <w:sz w:val="22"/>
          <w:szCs w:val="22"/>
        </w:rPr>
        <w:t xml:space="preserve">. Available at: https://publications.parliament.uk/pa/cm5802/cmselect/cmhaff/139/13907.htm (Accessed: 06 July 2023). </w:t>
      </w:r>
    </w:p>
    <w:p w14:paraId="146E6126" w14:textId="77777777" w:rsidR="007C5339" w:rsidRPr="007C5339" w:rsidRDefault="007C5339" w:rsidP="00341E80">
      <w:pPr>
        <w:pStyle w:val="ListParagraph"/>
        <w:numPr>
          <w:ilvl w:val="0"/>
          <w:numId w:val="1"/>
        </w:numPr>
        <w:rPr>
          <w:rFonts w:cstheme="minorHAnsi"/>
        </w:rPr>
      </w:pPr>
      <w:r w:rsidRPr="007C5339">
        <w:rPr>
          <w:rFonts w:cstheme="minorHAnsi"/>
        </w:rPr>
        <w:t xml:space="preserve">What we do (2022) His Majesty’s Inspectorate of Constabulary and Fire &amp;amp; Rescue Services (HMICFRS) – Home. Available at: https://www.justiceinspectorates.gov.uk/hmicfrs/about-us/what-we-do/ (Accessed: 17 May 2023). </w:t>
      </w:r>
    </w:p>
    <w:p w14:paraId="6991AFD7" w14:textId="77777777" w:rsidR="007C5339" w:rsidRPr="007C5339" w:rsidRDefault="007C5339" w:rsidP="00341E80">
      <w:pPr>
        <w:pStyle w:val="ListParagraph"/>
        <w:numPr>
          <w:ilvl w:val="0"/>
          <w:numId w:val="1"/>
        </w:numPr>
        <w:rPr>
          <w:rFonts w:cstheme="minorHAnsi"/>
        </w:rPr>
      </w:pPr>
      <w:r w:rsidRPr="007C5339">
        <w:rPr>
          <w:rFonts w:cstheme="minorHAnsi"/>
        </w:rPr>
        <w:t xml:space="preserve">Who we are (2020) </w:t>
      </w:r>
      <w:proofErr w:type="spellStart"/>
      <w:r w:rsidRPr="007C5339">
        <w:rPr>
          <w:rFonts w:cstheme="minorHAnsi"/>
        </w:rPr>
        <w:t>Swyddfa</w:t>
      </w:r>
      <w:proofErr w:type="spellEnd"/>
      <w:r w:rsidRPr="007C5339">
        <w:rPr>
          <w:rFonts w:cstheme="minorHAnsi"/>
        </w:rPr>
        <w:t xml:space="preserve"> </w:t>
      </w:r>
      <w:proofErr w:type="spellStart"/>
      <w:r w:rsidRPr="007C5339">
        <w:rPr>
          <w:rFonts w:cstheme="minorHAnsi"/>
        </w:rPr>
        <w:t>Annibynnol</w:t>
      </w:r>
      <w:proofErr w:type="spellEnd"/>
      <w:r w:rsidRPr="007C5339">
        <w:rPr>
          <w:rFonts w:cstheme="minorHAnsi"/>
        </w:rPr>
        <w:t xml:space="preserve"> </w:t>
      </w:r>
      <w:proofErr w:type="spellStart"/>
      <w:r w:rsidRPr="007C5339">
        <w:rPr>
          <w:rFonts w:cstheme="minorHAnsi"/>
        </w:rPr>
        <w:t>Ymddygiad</w:t>
      </w:r>
      <w:proofErr w:type="spellEnd"/>
      <w:r w:rsidRPr="007C5339">
        <w:rPr>
          <w:rFonts w:cstheme="minorHAnsi"/>
        </w:rPr>
        <w:t xml:space="preserve"> </w:t>
      </w:r>
      <w:proofErr w:type="spellStart"/>
      <w:r w:rsidRPr="007C5339">
        <w:rPr>
          <w:rFonts w:cstheme="minorHAnsi"/>
        </w:rPr>
        <w:t>yr</w:t>
      </w:r>
      <w:proofErr w:type="spellEnd"/>
      <w:r w:rsidRPr="007C5339">
        <w:rPr>
          <w:rFonts w:cstheme="minorHAnsi"/>
        </w:rPr>
        <w:t xml:space="preserve"> </w:t>
      </w:r>
      <w:proofErr w:type="spellStart"/>
      <w:r w:rsidRPr="007C5339">
        <w:rPr>
          <w:rFonts w:cstheme="minorHAnsi"/>
        </w:rPr>
        <w:t>Heddlu</w:t>
      </w:r>
      <w:proofErr w:type="spellEnd"/>
      <w:r w:rsidRPr="007C5339">
        <w:rPr>
          <w:rFonts w:cstheme="minorHAnsi"/>
        </w:rPr>
        <w:t>. Available at: https://www.policeconduct.gov.uk/who-we-are (Accessed: 17 May 2023).</w:t>
      </w:r>
    </w:p>
    <w:p w14:paraId="1513BE6C" w14:textId="77777777" w:rsidR="007C5339" w:rsidRPr="007C5339" w:rsidRDefault="007C5339" w:rsidP="00341E80">
      <w:pPr>
        <w:pStyle w:val="NormalWeb"/>
        <w:numPr>
          <w:ilvl w:val="0"/>
          <w:numId w:val="4"/>
        </w:numPr>
        <w:rPr>
          <w:rFonts w:asciiTheme="minorHAnsi" w:hAnsiTheme="minorHAnsi" w:cstheme="minorHAnsi"/>
          <w:sz w:val="22"/>
          <w:szCs w:val="22"/>
        </w:rPr>
      </w:pPr>
      <w:r w:rsidRPr="007C5339">
        <w:rPr>
          <w:rFonts w:asciiTheme="minorHAnsi" w:hAnsiTheme="minorHAnsi" w:cstheme="minorHAnsi"/>
          <w:color w:val="222222"/>
          <w:sz w:val="22"/>
          <w:szCs w:val="22"/>
          <w:shd w:val="clear" w:color="auto" w:fill="FFFFFF"/>
        </w:rPr>
        <w:t xml:space="preserve">Zander, M., 2011. PACE (The Police </w:t>
      </w:r>
      <w:proofErr w:type="gramStart"/>
      <w:r w:rsidRPr="007C5339">
        <w:rPr>
          <w:rFonts w:asciiTheme="minorHAnsi" w:hAnsiTheme="minorHAnsi" w:cstheme="minorHAnsi"/>
          <w:color w:val="222222"/>
          <w:sz w:val="22"/>
          <w:szCs w:val="22"/>
          <w:shd w:val="clear" w:color="auto" w:fill="FFFFFF"/>
        </w:rPr>
        <w:t>And</w:t>
      </w:r>
      <w:proofErr w:type="gramEnd"/>
      <w:r w:rsidRPr="007C5339">
        <w:rPr>
          <w:rFonts w:asciiTheme="minorHAnsi" w:hAnsiTheme="minorHAnsi" w:cstheme="minorHAnsi"/>
          <w:color w:val="222222"/>
          <w:sz w:val="22"/>
          <w:szCs w:val="22"/>
          <w:shd w:val="clear" w:color="auto" w:fill="FFFFFF"/>
        </w:rPr>
        <w:t xml:space="preserve"> Criminal Evidence) Act 1984: Past, Present And Future. </w:t>
      </w:r>
      <w:proofErr w:type="spellStart"/>
      <w:r w:rsidRPr="007C5339">
        <w:rPr>
          <w:rFonts w:asciiTheme="minorHAnsi" w:hAnsiTheme="minorHAnsi" w:cstheme="minorHAnsi"/>
          <w:i/>
          <w:iCs/>
          <w:color w:val="222222"/>
          <w:sz w:val="22"/>
          <w:szCs w:val="22"/>
          <w:shd w:val="clear" w:color="auto" w:fill="FFFFFF"/>
        </w:rPr>
        <w:t>Nat'l</w:t>
      </w:r>
      <w:proofErr w:type="spellEnd"/>
      <w:r w:rsidRPr="007C5339">
        <w:rPr>
          <w:rFonts w:asciiTheme="minorHAnsi" w:hAnsiTheme="minorHAnsi" w:cstheme="minorHAnsi"/>
          <w:i/>
          <w:iCs/>
          <w:color w:val="222222"/>
          <w:sz w:val="22"/>
          <w:szCs w:val="22"/>
          <w:shd w:val="clear" w:color="auto" w:fill="FFFFFF"/>
        </w:rPr>
        <w:t xml:space="preserve"> L. Sch. India Rev.</w:t>
      </w:r>
      <w:r w:rsidRPr="007C5339">
        <w:rPr>
          <w:rFonts w:asciiTheme="minorHAnsi" w:hAnsiTheme="minorHAnsi" w:cstheme="minorHAnsi"/>
          <w:color w:val="222222"/>
          <w:sz w:val="22"/>
          <w:szCs w:val="22"/>
          <w:shd w:val="clear" w:color="auto" w:fill="FFFFFF"/>
        </w:rPr>
        <w:t>, </w:t>
      </w:r>
      <w:r w:rsidRPr="007C5339">
        <w:rPr>
          <w:rFonts w:asciiTheme="minorHAnsi" w:hAnsiTheme="minorHAnsi" w:cstheme="minorHAnsi"/>
          <w:i/>
          <w:iCs/>
          <w:color w:val="222222"/>
          <w:sz w:val="22"/>
          <w:szCs w:val="22"/>
          <w:shd w:val="clear" w:color="auto" w:fill="FFFFFF"/>
        </w:rPr>
        <w:t>23</w:t>
      </w:r>
      <w:r w:rsidRPr="007C5339">
        <w:rPr>
          <w:rFonts w:asciiTheme="minorHAnsi" w:hAnsiTheme="minorHAnsi" w:cstheme="minorHAnsi"/>
          <w:color w:val="222222"/>
          <w:sz w:val="22"/>
          <w:szCs w:val="22"/>
          <w:shd w:val="clear" w:color="auto" w:fill="FFFFFF"/>
        </w:rPr>
        <w:t>, p.47.</w:t>
      </w:r>
    </w:p>
    <w:sectPr w:rsidR="007C5339" w:rsidRPr="007C53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17D44"/>
    <w:multiLevelType w:val="hybridMultilevel"/>
    <w:tmpl w:val="5BC61072"/>
    <w:lvl w:ilvl="0" w:tplc="C534FB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905EEA"/>
    <w:multiLevelType w:val="hybridMultilevel"/>
    <w:tmpl w:val="F6E42524"/>
    <w:lvl w:ilvl="0" w:tplc="2FF88F82">
      <w:start w:val="2"/>
      <w:numFmt w:val="bullet"/>
      <w:lvlText w:val="-"/>
      <w:lvlJc w:val="left"/>
      <w:pPr>
        <w:ind w:left="720" w:hanging="360"/>
      </w:pPr>
      <w:rPr>
        <w:rFonts w:ascii="Calibri" w:eastAsiaTheme="minorHAnsi" w:hAnsi="Calibri" w:cs="Calibri" w:hint="default"/>
        <w:color w:val="0B0C0C"/>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86776D"/>
    <w:multiLevelType w:val="hybridMultilevel"/>
    <w:tmpl w:val="895C3422"/>
    <w:lvl w:ilvl="0" w:tplc="418848F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0112C6"/>
    <w:multiLevelType w:val="hybridMultilevel"/>
    <w:tmpl w:val="F38CEE38"/>
    <w:lvl w:ilvl="0" w:tplc="D4C64B44">
      <w:start w:val="1058"/>
      <w:numFmt w:val="bullet"/>
      <w:lvlText w:val="-"/>
      <w:lvlJc w:val="left"/>
      <w:pPr>
        <w:ind w:left="720" w:hanging="360"/>
      </w:pPr>
      <w:rPr>
        <w:rFonts w:ascii="Times New Roman" w:eastAsia="Times New Roman" w:hAnsi="Times New Roman" w:cs="Times New Roman"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3696678">
    <w:abstractNumId w:val="0"/>
  </w:num>
  <w:num w:numId="2" w16cid:durableId="1246112073">
    <w:abstractNumId w:val="3"/>
  </w:num>
  <w:num w:numId="3" w16cid:durableId="1492913820">
    <w:abstractNumId w:val="2"/>
  </w:num>
  <w:num w:numId="4" w16cid:durableId="1341774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E80"/>
    <w:rsid w:val="001C6766"/>
    <w:rsid w:val="00341E80"/>
    <w:rsid w:val="004243C6"/>
    <w:rsid w:val="00532034"/>
    <w:rsid w:val="007C5339"/>
    <w:rsid w:val="00A87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52C94"/>
  <w15:chartTrackingRefBased/>
  <w15:docId w15:val="{2895E4C4-B324-492C-909E-4780411F4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1E80"/>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1E80"/>
    <w:pPr>
      <w:ind w:left="720"/>
      <w:contextualSpacing/>
    </w:pPr>
  </w:style>
  <w:style w:type="paragraph" w:styleId="NormalWeb">
    <w:name w:val="Normal (Web)"/>
    <w:basedOn w:val="Normal"/>
    <w:uiPriority w:val="99"/>
    <w:unhideWhenUsed/>
    <w:rsid w:val="00341E8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341E80"/>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5604</Words>
  <Characters>31948</Characters>
  <Application>Microsoft Office Word</Application>
  <DocSecurity>0</DocSecurity>
  <Lines>266</Lines>
  <Paragraphs>74</Paragraphs>
  <ScaleCrop>false</ScaleCrop>
  <Company/>
  <LinksUpToDate>false</LinksUpToDate>
  <CharactersWithSpaces>37478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Tobin,David swp8246</dc:creator>
  <cp:keywords/>
  <dc:description/>
  <cp:lastModifiedBy>Tobin,David swp8246</cp:lastModifiedBy>
  <cp:revision>2</cp:revision>
  <dcterms:created xsi:type="dcterms:W3CDTF">2023-07-31T14:26:00Z</dcterms:created>
  <dcterms:modified xsi:type="dcterms:W3CDTF">2023-07-31T14:36:00Z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2023-07-31T14:33:42Z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c76b75fa-eaf2-4002-97e5-b94ad6c7cfed</vt:lpwstr>
  </property>
  <property fmtid="{D5CDD505-2E9C-101B-9397-08002B2CF9AE}" pid="8" name="MSIP_Label_66cf8fe5-b7b7-4df7-b38d-1c61ac2f6639_ContentBits">
    <vt:lpwstr>0</vt:lpwstr>
  </property>
</Properties>
</file>