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EF9DE" w14:textId="0ED34DBA" w:rsidR="00C30854" w:rsidRPr="00266DFF" w:rsidRDefault="00B02DE3">
      <w:pPr>
        <w:rPr>
          <w:rFonts w:ascii="Times New Roman" w:eastAsia="Calibri" w:hAnsi="Times New Roman" w:cs="Times New Roman"/>
          <w:b/>
        </w:rPr>
      </w:pPr>
      <w:r w:rsidRPr="00266DFF">
        <w:rPr>
          <w:rFonts w:ascii="Times New Roman" w:eastAsia="Calibri" w:hAnsi="Times New Roman" w:cs="Times New Roman"/>
          <w:b/>
        </w:rPr>
        <w:t>Assessment 1: Describe the key features of ONE significant sociological perspective and how they relate to the study of contemporary society</w:t>
      </w:r>
      <w:r w:rsidR="00107AF2">
        <w:rPr>
          <w:rFonts w:ascii="Times New Roman" w:eastAsia="Calibri" w:hAnsi="Times New Roman" w:cs="Times New Roman"/>
          <w:b/>
        </w:rPr>
        <w:t>.</w:t>
      </w:r>
    </w:p>
    <w:p w14:paraId="50C47777" w14:textId="77777777" w:rsidR="00C30854" w:rsidRPr="00266DFF" w:rsidRDefault="00C30854">
      <w:pPr>
        <w:spacing w:line="360" w:lineRule="auto"/>
        <w:jc w:val="both"/>
        <w:rPr>
          <w:rFonts w:ascii="Times New Roman" w:eastAsia="Times New Roman" w:hAnsi="Times New Roman" w:cs="Times New Roman"/>
          <w:sz w:val="24"/>
        </w:rPr>
      </w:pPr>
    </w:p>
    <w:p w14:paraId="1C27E474" w14:textId="6D349CA9" w:rsidR="00C30854" w:rsidRPr="00256E7E" w:rsidRDefault="00B02DE3" w:rsidP="00256E7E">
      <w:pPr>
        <w:spacing w:line="360" w:lineRule="auto"/>
        <w:jc w:val="both"/>
        <w:rPr>
          <w:rFonts w:ascii="Times New Roman" w:eastAsia="Times New Roman" w:hAnsi="Times New Roman" w:cs="Times New Roman"/>
          <w:sz w:val="24"/>
          <w:szCs w:val="24"/>
        </w:rPr>
      </w:pPr>
      <w:r w:rsidRPr="00256E7E">
        <w:rPr>
          <w:rFonts w:ascii="Times New Roman" w:eastAsia="Times New Roman" w:hAnsi="Times New Roman" w:cs="Times New Roman"/>
          <w:sz w:val="24"/>
          <w:szCs w:val="24"/>
        </w:rPr>
        <w:t xml:space="preserve">This assignment will describe some of the key features of feminism including the main concepts incorporated within feminist ideology, more specifically the concept of radical feminism (Haralambos and Holborn 2008; Dillon, 2010), consequently determining how this sociological perspective is intertwined within contemporary society. It will further examine the sociological inquiry of feminism through the methodology of qualitative and quantitative data, displaying how both methods have had a role to play in building a credible theory and one that is recognised in society today (Haralambos and Holborn, 2008; </w:t>
      </w:r>
      <w:proofErr w:type="spellStart"/>
      <w:r w:rsidRPr="00256E7E">
        <w:rPr>
          <w:rFonts w:ascii="Times New Roman" w:eastAsia="Times New Roman" w:hAnsi="Times New Roman" w:cs="Times New Roman"/>
          <w:sz w:val="24"/>
          <w:szCs w:val="24"/>
        </w:rPr>
        <w:t>Westmarland</w:t>
      </w:r>
      <w:proofErr w:type="spellEnd"/>
      <w:r w:rsidRPr="00256E7E">
        <w:rPr>
          <w:rFonts w:ascii="Times New Roman" w:eastAsia="Times New Roman" w:hAnsi="Times New Roman" w:cs="Times New Roman"/>
          <w:sz w:val="24"/>
          <w:szCs w:val="24"/>
        </w:rPr>
        <w:t>, 2001). Furthermore, this assignment will investigate the way in which society is structured through the analysis of micro and macro levels and what those levels mean within the theory of feminism (Johnson, 2010; Chodorow,1978; Giddens and Sutton, 2017). Finally, it will touch on the characteristics of social justice and inclusion, again, looking at how these characteristics correlate with feminism within a contemporary society (Gilman,</w:t>
      </w:r>
      <w:r w:rsidR="00256E7E" w:rsidRPr="00256E7E">
        <w:rPr>
          <w:rFonts w:ascii="Times New Roman" w:eastAsia="Times New Roman" w:hAnsi="Times New Roman" w:cs="Times New Roman"/>
          <w:sz w:val="24"/>
          <w:szCs w:val="24"/>
        </w:rPr>
        <w:t xml:space="preserve"> </w:t>
      </w:r>
      <w:r w:rsidRPr="00256E7E">
        <w:rPr>
          <w:rFonts w:ascii="Times New Roman" w:eastAsia="Times New Roman" w:hAnsi="Times New Roman" w:cs="Times New Roman"/>
          <w:sz w:val="24"/>
          <w:szCs w:val="24"/>
        </w:rPr>
        <w:t xml:space="preserve">1911; Schmidtz, 2006; Campbell and Manning, 2018 </w:t>
      </w:r>
      <w:r w:rsidRPr="00256E7E">
        <w:rPr>
          <w:rFonts w:ascii="Times New Roman" w:eastAsia="Times New Roman" w:hAnsi="Times New Roman" w:cs="Times New Roman"/>
          <w:i/>
          <w:sz w:val="24"/>
          <w:szCs w:val="24"/>
        </w:rPr>
        <w:t>et al</w:t>
      </w:r>
      <w:r w:rsidRPr="00256E7E">
        <w:rPr>
          <w:rFonts w:ascii="Times New Roman" w:eastAsia="Times New Roman" w:hAnsi="Times New Roman" w:cs="Times New Roman"/>
          <w:sz w:val="24"/>
          <w:szCs w:val="24"/>
        </w:rPr>
        <w:t>)</w:t>
      </w:r>
      <w:bookmarkStart w:id="0" w:name="_Int_Pq10v0Du"/>
      <w:r w:rsidRPr="00256E7E">
        <w:rPr>
          <w:rFonts w:ascii="Times New Roman" w:eastAsia="Times New Roman" w:hAnsi="Times New Roman" w:cs="Times New Roman"/>
          <w:sz w:val="24"/>
          <w:szCs w:val="24"/>
        </w:rPr>
        <w:t xml:space="preserve">. </w:t>
      </w:r>
      <w:bookmarkEnd w:id="0"/>
    </w:p>
    <w:p w14:paraId="4173FB60" w14:textId="0F0039E5" w:rsidR="00C30854" w:rsidRPr="00256E7E" w:rsidRDefault="00B02DE3" w:rsidP="00256E7E">
      <w:pPr>
        <w:spacing w:line="360" w:lineRule="auto"/>
        <w:jc w:val="both"/>
        <w:rPr>
          <w:rFonts w:ascii="Times New Roman" w:eastAsia="Times New Roman" w:hAnsi="Times New Roman" w:cs="Times New Roman"/>
          <w:sz w:val="24"/>
          <w:szCs w:val="24"/>
        </w:rPr>
      </w:pPr>
      <w:r w:rsidRPr="00256E7E">
        <w:rPr>
          <w:rFonts w:ascii="Times New Roman" w:eastAsia="Times New Roman" w:hAnsi="Times New Roman" w:cs="Times New Roman"/>
          <w:sz w:val="24"/>
          <w:szCs w:val="24"/>
        </w:rPr>
        <w:t xml:space="preserve">When considering any line of sociological inquiry, </w:t>
      </w:r>
      <w:bookmarkStart w:id="1" w:name="_Int_wLL6eWFj"/>
      <w:proofErr w:type="gramStart"/>
      <w:r w:rsidRPr="00256E7E">
        <w:rPr>
          <w:rFonts w:ascii="Times New Roman" w:eastAsia="Times New Roman" w:hAnsi="Times New Roman" w:cs="Times New Roman"/>
          <w:sz w:val="24"/>
          <w:szCs w:val="24"/>
        </w:rPr>
        <w:t>Haralambos</w:t>
      </w:r>
      <w:bookmarkEnd w:id="1"/>
      <w:proofErr w:type="gramEnd"/>
      <w:r w:rsidRPr="00256E7E">
        <w:rPr>
          <w:rFonts w:ascii="Times New Roman" w:eastAsia="Times New Roman" w:hAnsi="Times New Roman" w:cs="Times New Roman"/>
          <w:sz w:val="24"/>
          <w:szCs w:val="24"/>
        </w:rPr>
        <w:t xml:space="preserve"> and Holborn (2008) suggest that the methodology and the way in which data and research is gathered is of </w:t>
      </w:r>
      <w:bookmarkStart w:id="2" w:name="_Int_kViSBSUM"/>
      <w:r w:rsidR="1F6BCC06" w:rsidRPr="7EFF8485">
        <w:rPr>
          <w:rFonts w:ascii="Times New Roman" w:eastAsia="Times New Roman" w:hAnsi="Times New Roman" w:cs="Times New Roman"/>
          <w:sz w:val="24"/>
          <w:szCs w:val="24"/>
        </w:rPr>
        <w:t>immense</w:t>
      </w:r>
      <w:r w:rsidRPr="00256E7E">
        <w:rPr>
          <w:rFonts w:ascii="Times New Roman" w:eastAsia="Times New Roman" w:hAnsi="Times New Roman" w:cs="Times New Roman"/>
          <w:sz w:val="24"/>
          <w:szCs w:val="24"/>
        </w:rPr>
        <w:t xml:space="preserve"> importance</w:t>
      </w:r>
      <w:bookmarkEnd w:id="2"/>
      <w:r w:rsidRPr="00256E7E">
        <w:rPr>
          <w:rFonts w:ascii="Times New Roman" w:eastAsia="Times New Roman" w:hAnsi="Times New Roman" w:cs="Times New Roman"/>
          <w:sz w:val="24"/>
          <w:szCs w:val="24"/>
        </w:rPr>
        <w:t xml:space="preserve"> if any credible conclusion is to be established. However, when using both qualitative and quantitative research methods to gain traction for a line of sociological inquiry, </w:t>
      </w:r>
      <w:bookmarkStart w:id="3" w:name="_Int_rPoBXrOx"/>
      <w:proofErr w:type="gramStart"/>
      <w:r w:rsidRPr="00256E7E">
        <w:rPr>
          <w:rFonts w:ascii="Times New Roman" w:eastAsia="Times New Roman" w:hAnsi="Times New Roman" w:cs="Times New Roman"/>
          <w:sz w:val="24"/>
          <w:szCs w:val="24"/>
        </w:rPr>
        <w:t>Haralambos</w:t>
      </w:r>
      <w:bookmarkEnd w:id="3"/>
      <w:proofErr w:type="gramEnd"/>
      <w:r w:rsidRPr="00256E7E">
        <w:rPr>
          <w:rFonts w:ascii="Times New Roman" w:eastAsia="Times New Roman" w:hAnsi="Times New Roman" w:cs="Times New Roman"/>
          <w:sz w:val="24"/>
          <w:szCs w:val="24"/>
        </w:rPr>
        <w:t xml:space="preserve"> and Holborn (2008) suggest that qualitative data </w:t>
      </w:r>
      <w:r w:rsidR="00F71211" w:rsidRPr="00256E7E">
        <w:rPr>
          <w:rFonts w:ascii="Times New Roman" w:eastAsia="Times New Roman" w:hAnsi="Times New Roman" w:cs="Times New Roman"/>
          <w:sz w:val="24"/>
          <w:szCs w:val="24"/>
        </w:rPr>
        <w:t>is</w:t>
      </w:r>
      <w:r w:rsidRPr="00256E7E">
        <w:rPr>
          <w:rFonts w:ascii="Times New Roman" w:eastAsia="Times New Roman" w:hAnsi="Times New Roman" w:cs="Times New Roman"/>
          <w:sz w:val="24"/>
          <w:szCs w:val="24"/>
        </w:rPr>
        <w:t xml:space="preserve"> often seen as depicting a better outlook on the way in which people live their lives through their belief systems and experiences. When considering this from a feminist standpoint, </w:t>
      </w:r>
      <w:proofErr w:type="spellStart"/>
      <w:r w:rsidRPr="00256E7E">
        <w:rPr>
          <w:rFonts w:ascii="Times New Roman" w:eastAsia="Times New Roman" w:hAnsi="Times New Roman" w:cs="Times New Roman"/>
          <w:sz w:val="24"/>
          <w:szCs w:val="24"/>
        </w:rPr>
        <w:t>Westmarland</w:t>
      </w:r>
      <w:proofErr w:type="spellEnd"/>
      <w:r w:rsidRPr="00256E7E">
        <w:rPr>
          <w:rFonts w:ascii="Times New Roman" w:eastAsia="Times New Roman" w:hAnsi="Times New Roman" w:cs="Times New Roman"/>
          <w:sz w:val="24"/>
          <w:szCs w:val="24"/>
        </w:rPr>
        <w:t xml:space="preserve"> (2001) argues that both forms have a part to play as both provide different elements to build feminist theory. For instance, </w:t>
      </w:r>
      <w:proofErr w:type="spellStart"/>
      <w:r w:rsidRPr="00256E7E">
        <w:rPr>
          <w:rFonts w:ascii="Times New Roman" w:eastAsia="Times New Roman" w:hAnsi="Times New Roman" w:cs="Times New Roman"/>
          <w:sz w:val="24"/>
          <w:szCs w:val="24"/>
        </w:rPr>
        <w:t>Westmarland</w:t>
      </w:r>
      <w:proofErr w:type="spellEnd"/>
      <w:r w:rsidRPr="00256E7E">
        <w:rPr>
          <w:rFonts w:ascii="Times New Roman" w:eastAsia="Times New Roman" w:hAnsi="Times New Roman" w:cs="Times New Roman"/>
          <w:sz w:val="24"/>
          <w:szCs w:val="24"/>
        </w:rPr>
        <w:t xml:space="preserve"> (2001) claims that quantitative research is effective in terms of identifying the types of oppression women endure, using numerical statistics or surveys, whereas qualitative research is essential to better understand women’s experiences from their own perspectives, through word of mouth, indicating both are valuable standpoints.</w:t>
      </w:r>
    </w:p>
    <w:p w14:paraId="197F656C" w14:textId="613240D6" w:rsidR="00C30854" w:rsidRPr="00256E7E" w:rsidRDefault="00B02DE3" w:rsidP="00256E7E">
      <w:pPr>
        <w:spacing w:line="360" w:lineRule="auto"/>
        <w:jc w:val="both"/>
        <w:rPr>
          <w:rFonts w:ascii="Times New Roman" w:eastAsia="Times New Roman" w:hAnsi="Times New Roman" w:cs="Times New Roman"/>
          <w:sz w:val="24"/>
          <w:szCs w:val="24"/>
        </w:rPr>
      </w:pPr>
      <w:r w:rsidRPr="00256E7E">
        <w:rPr>
          <w:rFonts w:ascii="Times New Roman" w:eastAsia="Times New Roman" w:hAnsi="Times New Roman" w:cs="Times New Roman"/>
          <w:sz w:val="24"/>
          <w:szCs w:val="24"/>
        </w:rPr>
        <w:t xml:space="preserve">Within the realms of sociology, there are several distinct approaches surrounding feminism, for instance; liberal feminism, Marxist feminism, and radical feminism (Haralambos and Holborn, 2008). In a general sense however, Dillon (2010, p.314) suggests that from a sociological perspective and at the core of this theory is ‘a focus on women’s inequality, and how that inequality is structured and experienced at macro and micro </w:t>
      </w:r>
      <w:proofErr w:type="gramStart"/>
      <w:r w:rsidRPr="00256E7E">
        <w:rPr>
          <w:rFonts w:ascii="Times New Roman" w:eastAsia="Times New Roman" w:hAnsi="Times New Roman" w:cs="Times New Roman"/>
          <w:sz w:val="24"/>
          <w:szCs w:val="24"/>
        </w:rPr>
        <w:t>levels’</w:t>
      </w:r>
      <w:proofErr w:type="gramEnd"/>
      <w:r w:rsidRPr="00256E7E">
        <w:rPr>
          <w:rFonts w:ascii="Times New Roman" w:eastAsia="Times New Roman" w:hAnsi="Times New Roman" w:cs="Times New Roman"/>
          <w:sz w:val="24"/>
          <w:szCs w:val="24"/>
        </w:rPr>
        <w:t>. Although the concept of feminism is extensive, it is important to investigate the integrity of feminism and why it is still fundamental in contemporary society. Historically, events such as the suffragette movement are often considered to be part of the ‘first wave’ of feminist movements, which took place during the late 19</w:t>
      </w:r>
      <w:r w:rsidRPr="00256E7E">
        <w:rPr>
          <w:rFonts w:ascii="Times New Roman" w:eastAsia="Times New Roman" w:hAnsi="Times New Roman" w:cs="Times New Roman"/>
          <w:sz w:val="24"/>
          <w:szCs w:val="24"/>
          <w:vertAlign w:val="superscript"/>
        </w:rPr>
        <w:t>th</w:t>
      </w:r>
      <w:r w:rsidRPr="00256E7E">
        <w:rPr>
          <w:rFonts w:ascii="Times New Roman" w:eastAsia="Times New Roman" w:hAnsi="Times New Roman" w:cs="Times New Roman"/>
          <w:sz w:val="24"/>
          <w:szCs w:val="24"/>
        </w:rPr>
        <w:t xml:space="preserve"> and early 20</w:t>
      </w:r>
      <w:r w:rsidRPr="00256E7E">
        <w:rPr>
          <w:rFonts w:ascii="Times New Roman" w:eastAsia="Times New Roman" w:hAnsi="Times New Roman" w:cs="Times New Roman"/>
          <w:sz w:val="24"/>
          <w:szCs w:val="24"/>
          <w:vertAlign w:val="superscript"/>
        </w:rPr>
        <w:t>th</w:t>
      </w:r>
      <w:r w:rsidRPr="00256E7E">
        <w:rPr>
          <w:rFonts w:ascii="Times New Roman" w:eastAsia="Times New Roman" w:hAnsi="Times New Roman" w:cs="Times New Roman"/>
          <w:sz w:val="24"/>
          <w:szCs w:val="24"/>
        </w:rPr>
        <w:t xml:space="preserve"> centuries (Singh, 2018). The ‘second wave’ sees the introduction of the women’s liberation movement of the 1960’s which saw the arrival of the contraceptive pill and the abortion act (The British Library, 2022). Both the suffragette movement that fought for the right for women </w:t>
      </w:r>
      <w:r w:rsidR="00F71211" w:rsidRPr="00256E7E">
        <w:rPr>
          <w:rFonts w:ascii="Times New Roman" w:eastAsia="Times New Roman" w:hAnsi="Times New Roman" w:cs="Times New Roman"/>
          <w:sz w:val="24"/>
          <w:szCs w:val="24"/>
        </w:rPr>
        <w:t>to vote</w:t>
      </w:r>
      <w:r w:rsidR="00407EB5" w:rsidRPr="00256E7E">
        <w:rPr>
          <w:rFonts w:ascii="Times New Roman" w:eastAsia="Times New Roman" w:hAnsi="Times New Roman" w:cs="Times New Roman"/>
          <w:sz w:val="24"/>
          <w:szCs w:val="24"/>
        </w:rPr>
        <w:t xml:space="preserve"> and to gain </w:t>
      </w:r>
      <w:r w:rsidRPr="00256E7E">
        <w:rPr>
          <w:rFonts w:ascii="Times New Roman" w:eastAsia="Times New Roman" w:hAnsi="Times New Roman" w:cs="Times New Roman"/>
          <w:sz w:val="24"/>
          <w:szCs w:val="24"/>
        </w:rPr>
        <w:t>access to education and the professions (Scott, 2014) together with the women’s liberation movement</w:t>
      </w:r>
      <w:r w:rsidR="00E965B9" w:rsidRPr="00256E7E">
        <w:rPr>
          <w:rFonts w:ascii="Times New Roman" w:eastAsia="Times New Roman" w:hAnsi="Times New Roman" w:cs="Times New Roman"/>
          <w:sz w:val="24"/>
          <w:szCs w:val="24"/>
        </w:rPr>
        <w:t xml:space="preserve">, </w:t>
      </w:r>
      <w:r w:rsidRPr="00256E7E">
        <w:rPr>
          <w:rFonts w:ascii="Times New Roman" w:eastAsia="Times New Roman" w:hAnsi="Times New Roman" w:cs="Times New Roman"/>
          <w:sz w:val="24"/>
          <w:szCs w:val="24"/>
        </w:rPr>
        <w:t xml:space="preserve">are both key examples of profound feminist action which have stood the test of time and remain a symbol of how far the fight for gender equality has come. However, despite this stupendous progress, further research indicates that the fight for gender equality remains </w:t>
      </w:r>
      <w:r w:rsidR="00B21293" w:rsidRPr="00256E7E">
        <w:rPr>
          <w:rFonts w:ascii="Times New Roman" w:eastAsia="Times New Roman" w:hAnsi="Times New Roman" w:cs="Times New Roman"/>
          <w:sz w:val="24"/>
          <w:szCs w:val="24"/>
        </w:rPr>
        <w:t>(U</w:t>
      </w:r>
      <w:r w:rsidR="00435C04" w:rsidRPr="00256E7E">
        <w:rPr>
          <w:rFonts w:ascii="Times New Roman" w:eastAsia="Times New Roman" w:hAnsi="Times New Roman" w:cs="Times New Roman"/>
          <w:sz w:val="24"/>
          <w:szCs w:val="24"/>
        </w:rPr>
        <w:t xml:space="preserve">N </w:t>
      </w:r>
      <w:r w:rsidR="00F562D5" w:rsidRPr="00256E7E">
        <w:rPr>
          <w:rFonts w:ascii="Times New Roman" w:eastAsia="Times New Roman" w:hAnsi="Times New Roman" w:cs="Times New Roman"/>
          <w:sz w:val="24"/>
          <w:szCs w:val="24"/>
        </w:rPr>
        <w:t>Women, 2022</w:t>
      </w:r>
      <w:r w:rsidRPr="00256E7E">
        <w:rPr>
          <w:rFonts w:ascii="Times New Roman" w:eastAsia="Times New Roman" w:hAnsi="Times New Roman" w:cs="Times New Roman"/>
          <w:sz w:val="24"/>
          <w:szCs w:val="24"/>
        </w:rPr>
        <w:t>).</w:t>
      </w:r>
    </w:p>
    <w:p w14:paraId="4762A804" w14:textId="032AA8CF" w:rsidR="00C30854" w:rsidRPr="00256E7E" w:rsidRDefault="00B02DE3" w:rsidP="00256E7E">
      <w:pPr>
        <w:spacing w:line="360" w:lineRule="auto"/>
        <w:jc w:val="both"/>
        <w:rPr>
          <w:rFonts w:ascii="Times New Roman" w:eastAsia="Times New Roman" w:hAnsi="Times New Roman" w:cs="Times New Roman"/>
          <w:sz w:val="24"/>
          <w:szCs w:val="24"/>
        </w:rPr>
      </w:pPr>
      <w:r w:rsidRPr="00256E7E">
        <w:rPr>
          <w:rFonts w:ascii="Times New Roman" w:eastAsia="Times New Roman" w:hAnsi="Times New Roman" w:cs="Times New Roman"/>
          <w:sz w:val="24"/>
          <w:szCs w:val="24"/>
        </w:rPr>
        <w:t xml:space="preserve">Haralambos and Holborn (2008, pp.109) claim that from the perspective of radical feminists, ‘patriarchy is the most important concept for explaining gender inequalities’ within a contemporary society. Within a patriarchal society, it is implied that men, primarily white, are situated on a historically grounded, </w:t>
      </w:r>
      <w:bookmarkStart w:id="4" w:name="_Int_D6ItXDaM"/>
      <w:r w:rsidRPr="00256E7E">
        <w:rPr>
          <w:rFonts w:ascii="Times New Roman" w:eastAsia="Times New Roman" w:hAnsi="Times New Roman" w:cs="Times New Roman"/>
          <w:sz w:val="24"/>
          <w:szCs w:val="24"/>
        </w:rPr>
        <w:t>man-made</w:t>
      </w:r>
      <w:bookmarkEnd w:id="4"/>
      <w:r w:rsidRPr="00256E7E">
        <w:rPr>
          <w:rFonts w:ascii="Times New Roman" w:eastAsia="Times New Roman" w:hAnsi="Times New Roman" w:cs="Times New Roman"/>
          <w:sz w:val="24"/>
          <w:szCs w:val="24"/>
        </w:rPr>
        <w:t xml:space="preserve"> pedestal and therefore have had, and continue to have the upper hand on social institutions and common practices within society which exclude the standpoints of women (Dillon, 2010). Furthermore, with the element of male dominance placing itself at the forefront of radical feminism, Grosser and Tyler (2021, p.222) indicate that the factor that drives radical feminists today is the ‘naming and working to confront issues’ </w:t>
      </w:r>
      <w:r w:rsidR="00D55638" w:rsidRPr="00256E7E">
        <w:rPr>
          <w:rFonts w:ascii="Times New Roman" w:eastAsia="Times New Roman" w:hAnsi="Times New Roman" w:cs="Times New Roman"/>
          <w:sz w:val="24"/>
          <w:szCs w:val="24"/>
        </w:rPr>
        <w:t xml:space="preserve">surrounding </w:t>
      </w:r>
      <w:r w:rsidRPr="00256E7E">
        <w:rPr>
          <w:rFonts w:ascii="Times New Roman" w:eastAsia="Times New Roman" w:hAnsi="Times New Roman" w:cs="Times New Roman"/>
          <w:sz w:val="24"/>
          <w:szCs w:val="24"/>
        </w:rPr>
        <w:t>acts of violence, especially sexual violence</w:t>
      </w:r>
      <w:r w:rsidR="00820F21" w:rsidRPr="00256E7E">
        <w:rPr>
          <w:rFonts w:ascii="Times New Roman" w:eastAsia="Times New Roman" w:hAnsi="Times New Roman" w:cs="Times New Roman"/>
          <w:sz w:val="24"/>
          <w:szCs w:val="24"/>
        </w:rPr>
        <w:t xml:space="preserve"> </w:t>
      </w:r>
      <w:r w:rsidRPr="00256E7E">
        <w:rPr>
          <w:rFonts w:ascii="Times New Roman" w:eastAsia="Times New Roman" w:hAnsi="Times New Roman" w:cs="Times New Roman"/>
          <w:sz w:val="24"/>
          <w:szCs w:val="24"/>
        </w:rPr>
        <w:t>carried out by men and inflicted on women. Moreover, and in reference to Mackay (2015, p.11), who claims that the act of violence by men towards women should not be deemed as ‘a natural phenomenon, like bad weather’, but instead views it as a political stance that has been adopted into the system over time but despite this, believes it can still be changed. This implies that acts of violence and misogyny have been allowed to exist for so long without repercussions, so much so that to many, it is seen as justifiable and even normal.</w:t>
      </w:r>
    </w:p>
    <w:p w14:paraId="2ED47BBE" w14:textId="3BF8A66F" w:rsidR="00C30854" w:rsidRPr="00256E7E" w:rsidRDefault="00B02DE3" w:rsidP="00256E7E">
      <w:pPr>
        <w:spacing w:line="360" w:lineRule="auto"/>
        <w:jc w:val="both"/>
        <w:rPr>
          <w:rFonts w:ascii="Times New Roman" w:eastAsia="Times New Roman" w:hAnsi="Times New Roman" w:cs="Times New Roman"/>
          <w:color w:val="000000"/>
          <w:sz w:val="24"/>
          <w:szCs w:val="24"/>
        </w:rPr>
      </w:pPr>
      <w:r w:rsidRPr="00256E7E">
        <w:rPr>
          <w:rFonts w:ascii="Times New Roman" w:eastAsia="Times New Roman" w:hAnsi="Times New Roman" w:cs="Times New Roman"/>
          <w:sz w:val="24"/>
          <w:szCs w:val="24"/>
        </w:rPr>
        <w:t xml:space="preserve"> With this perspective in mind, it is worthwhile to examine why radical feminism still has a place within contemporary society. In reference to a journal article that investigates feminist activism from the 1960s women’s liberation movement right through into today’s current society, Mackay (2015) argues that in some cases, the motivation behind radical feminism theory is due to reoccurring themes such as</w:t>
      </w:r>
      <w:r w:rsidRPr="00256E7E">
        <w:rPr>
          <w:rFonts w:ascii="Times New Roman" w:eastAsia="Times New Roman" w:hAnsi="Times New Roman" w:cs="Times New Roman"/>
          <w:color w:val="000000"/>
          <w:sz w:val="24"/>
          <w:szCs w:val="24"/>
        </w:rPr>
        <w:t xml:space="preserve"> sexual harassment</w:t>
      </w:r>
      <w:r w:rsidR="00F71211" w:rsidRPr="00256E7E">
        <w:rPr>
          <w:rFonts w:ascii="Times New Roman" w:eastAsia="Times New Roman" w:hAnsi="Times New Roman" w:cs="Times New Roman"/>
          <w:color w:val="000000"/>
          <w:sz w:val="24"/>
          <w:szCs w:val="24"/>
        </w:rPr>
        <w:t xml:space="preserve"> and rape</w:t>
      </w:r>
      <w:r w:rsidRPr="00256E7E">
        <w:rPr>
          <w:rFonts w:ascii="Times New Roman" w:eastAsia="Times New Roman" w:hAnsi="Times New Roman" w:cs="Times New Roman"/>
          <w:color w:val="000000"/>
          <w:sz w:val="24"/>
          <w:szCs w:val="24"/>
        </w:rPr>
        <w:t xml:space="preserve">, discrimination </w:t>
      </w:r>
      <w:r w:rsidR="00F71211" w:rsidRPr="00256E7E">
        <w:rPr>
          <w:rFonts w:ascii="Times New Roman" w:eastAsia="Times New Roman" w:hAnsi="Times New Roman" w:cs="Times New Roman"/>
          <w:color w:val="000000"/>
          <w:sz w:val="24"/>
          <w:szCs w:val="24"/>
        </w:rPr>
        <w:t>in the workplace</w:t>
      </w:r>
      <w:r w:rsidR="00C90D5A" w:rsidRPr="00256E7E">
        <w:rPr>
          <w:rFonts w:ascii="Times New Roman" w:eastAsia="Times New Roman" w:hAnsi="Times New Roman" w:cs="Times New Roman"/>
          <w:color w:val="000000"/>
          <w:sz w:val="24"/>
          <w:szCs w:val="24"/>
        </w:rPr>
        <w:t>,</w:t>
      </w:r>
      <w:r w:rsidR="00F71211" w:rsidRPr="00256E7E">
        <w:rPr>
          <w:rFonts w:ascii="Times New Roman" w:eastAsia="Times New Roman" w:hAnsi="Times New Roman" w:cs="Times New Roman"/>
          <w:color w:val="000000"/>
          <w:sz w:val="24"/>
          <w:szCs w:val="24"/>
        </w:rPr>
        <w:t xml:space="preserve"> or even instances such as seclusion within </w:t>
      </w:r>
      <w:r w:rsidR="00D26508" w:rsidRPr="00256E7E">
        <w:rPr>
          <w:rFonts w:ascii="Times New Roman" w:eastAsia="Times New Roman" w:hAnsi="Times New Roman" w:cs="Times New Roman"/>
          <w:color w:val="000000"/>
          <w:sz w:val="24"/>
          <w:szCs w:val="24"/>
        </w:rPr>
        <w:t xml:space="preserve">a nuclear </w:t>
      </w:r>
      <w:r w:rsidR="00F71211" w:rsidRPr="00256E7E">
        <w:rPr>
          <w:rFonts w:ascii="Times New Roman" w:eastAsia="Times New Roman" w:hAnsi="Times New Roman" w:cs="Times New Roman"/>
          <w:color w:val="000000"/>
          <w:sz w:val="24"/>
          <w:szCs w:val="24"/>
        </w:rPr>
        <w:t xml:space="preserve">family throughout pregnancy </w:t>
      </w:r>
      <w:r w:rsidRPr="00256E7E">
        <w:rPr>
          <w:rFonts w:ascii="Times New Roman" w:eastAsia="Times New Roman" w:hAnsi="Times New Roman" w:cs="Times New Roman"/>
          <w:color w:val="000000"/>
          <w:sz w:val="24"/>
          <w:szCs w:val="24"/>
        </w:rPr>
        <w:t xml:space="preserve">and </w:t>
      </w:r>
      <w:r w:rsidR="00926358" w:rsidRPr="00256E7E">
        <w:rPr>
          <w:rFonts w:ascii="Times New Roman" w:eastAsia="Times New Roman" w:hAnsi="Times New Roman" w:cs="Times New Roman"/>
          <w:color w:val="000000"/>
          <w:sz w:val="24"/>
          <w:szCs w:val="24"/>
        </w:rPr>
        <w:t>the upbringing</w:t>
      </w:r>
      <w:r w:rsidR="00C90D5A" w:rsidRPr="00256E7E">
        <w:rPr>
          <w:rFonts w:ascii="Times New Roman" w:eastAsia="Times New Roman" w:hAnsi="Times New Roman" w:cs="Times New Roman"/>
          <w:color w:val="000000"/>
          <w:sz w:val="24"/>
          <w:szCs w:val="24"/>
        </w:rPr>
        <w:t xml:space="preserve"> of</w:t>
      </w:r>
      <w:r w:rsidR="00B65330" w:rsidRPr="00256E7E">
        <w:rPr>
          <w:rFonts w:ascii="Times New Roman" w:eastAsia="Times New Roman" w:hAnsi="Times New Roman" w:cs="Times New Roman"/>
          <w:color w:val="000000"/>
          <w:sz w:val="24"/>
          <w:szCs w:val="24"/>
        </w:rPr>
        <w:t xml:space="preserve"> </w:t>
      </w:r>
      <w:r w:rsidR="00C90D5A" w:rsidRPr="00256E7E">
        <w:rPr>
          <w:rFonts w:ascii="Times New Roman" w:eastAsia="Times New Roman" w:hAnsi="Times New Roman" w:cs="Times New Roman"/>
          <w:color w:val="000000"/>
          <w:sz w:val="24"/>
          <w:szCs w:val="24"/>
        </w:rPr>
        <w:t>children.</w:t>
      </w:r>
      <w:r w:rsidR="00F71211" w:rsidRPr="00256E7E">
        <w:rPr>
          <w:rFonts w:ascii="Times New Roman" w:eastAsia="Times New Roman" w:hAnsi="Times New Roman" w:cs="Times New Roman"/>
          <w:color w:val="000000"/>
          <w:sz w:val="24"/>
          <w:szCs w:val="24"/>
        </w:rPr>
        <w:t xml:space="preserve"> </w:t>
      </w:r>
      <w:r w:rsidRPr="00256E7E">
        <w:rPr>
          <w:rFonts w:ascii="Times New Roman" w:eastAsia="Times New Roman" w:hAnsi="Times New Roman" w:cs="Times New Roman"/>
          <w:color w:val="000000"/>
          <w:sz w:val="24"/>
          <w:szCs w:val="24"/>
        </w:rPr>
        <w:t xml:space="preserve">According to a crime survey carried out at the end of March 2019, quantitative data shows that </w:t>
      </w:r>
      <w:r w:rsidRPr="00256E7E">
        <w:rPr>
          <w:rFonts w:ascii="Times New Roman" w:eastAsia="Times New Roman" w:hAnsi="Times New Roman" w:cs="Times New Roman"/>
          <w:color w:val="323132"/>
          <w:sz w:val="24"/>
          <w:szCs w:val="24"/>
        </w:rPr>
        <w:t>an estimated ‘25% of women aged 18 to 74 years, around 5.1 million women, had experienced some form of abuse before the age of 16 years’ here in the UK (Office for National Statistics, 2021).</w:t>
      </w:r>
      <w:r w:rsidRPr="00256E7E">
        <w:rPr>
          <w:rFonts w:ascii="Times New Roman" w:eastAsia="Times New Roman" w:hAnsi="Times New Roman" w:cs="Times New Roman"/>
          <w:color w:val="000000"/>
          <w:sz w:val="24"/>
          <w:szCs w:val="24"/>
        </w:rPr>
        <w:t xml:space="preserve"> These acts of violence imposed on women help to give a rationale as to why some women strongly believe in the perspective of radical feminism and why their fight against male dominance continues today. </w:t>
      </w:r>
    </w:p>
    <w:p w14:paraId="289BFD25" w14:textId="6961D2A3" w:rsidR="00C30854" w:rsidRPr="00256E7E" w:rsidRDefault="00B02DE3" w:rsidP="00256E7E">
      <w:pPr>
        <w:spacing w:before="30" w:line="360" w:lineRule="auto"/>
        <w:jc w:val="both"/>
        <w:rPr>
          <w:rFonts w:ascii="Times New Roman" w:eastAsia="Times New Roman" w:hAnsi="Times New Roman" w:cs="Times New Roman"/>
          <w:color w:val="000000"/>
          <w:sz w:val="24"/>
          <w:szCs w:val="24"/>
        </w:rPr>
      </w:pPr>
      <w:r w:rsidRPr="00256E7E">
        <w:rPr>
          <w:rFonts w:ascii="Times New Roman" w:eastAsia="Times New Roman" w:hAnsi="Times New Roman" w:cs="Times New Roman"/>
          <w:sz w:val="24"/>
          <w:szCs w:val="24"/>
        </w:rPr>
        <w:t>Within feminist ideology, Gilman (1911) argues that contemporary society is structured in such a way</w:t>
      </w:r>
      <w:r w:rsidR="00D53504" w:rsidRPr="00256E7E">
        <w:rPr>
          <w:rFonts w:ascii="Times New Roman" w:eastAsia="Times New Roman" w:hAnsi="Times New Roman" w:cs="Times New Roman"/>
          <w:color w:val="000000" w:themeColor="text1"/>
          <w:sz w:val="24"/>
          <w:szCs w:val="24"/>
        </w:rPr>
        <w:t xml:space="preserve">, </w:t>
      </w:r>
      <w:r w:rsidRPr="00256E7E">
        <w:rPr>
          <w:rFonts w:ascii="Times New Roman" w:eastAsia="Times New Roman" w:hAnsi="Times New Roman" w:cs="Times New Roman"/>
          <w:color w:val="000000" w:themeColor="text1"/>
          <w:sz w:val="24"/>
          <w:szCs w:val="24"/>
        </w:rPr>
        <w:t>that in some cases,</w:t>
      </w:r>
      <w:r w:rsidRPr="00256E7E">
        <w:rPr>
          <w:rFonts w:ascii="Times New Roman" w:eastAsia="Times New Roman" w:hAnsi="Times New Roman" w:cs="Times New Roman"/>
          <w:sz w:val="24"/>
          <w:szCs w:val="24"/>
        </w:rPr>
        <w:t xml:space="preserve"> </w:t>
      </w:r>
      <w:r w:rsidR="00D53504" w:rsidRPr="00256E7E">
        <w:rPr>
          <w:rFonts w:ascii="Times New Roman" w:eastAsia="Times New Roman" w:hAnsi="Times New Roman" w:cs="Times New Roman"/>
          <w:sz w:val="24"/>
          <w:szCs w:val="24"/>
        </w:rPr>
        <w:t xml:space="preserve">it </w:t>
      </w:r>
      <w:r w:rsidRPr="00256E7E">
        <w:rPr>
          <w:rFonts w:ascii="Times New Roman" w:eastAsia="Times New Roman" w:hAnsi="Times New Roman" w:cs="Times New Roman"/>
          <w:sz w:val="24"/>
          <w:szCs w:val="24"/>
        </w:rPr>
        <w:t xml:space="preserve">allows men to exist superiorly to women as opposed to living equally. She also asserts the idea that the society in which one inhabits is a </w:t>
      </w:r>
      <w:r w:rsidR="00B85CCA" w:rsidRPr="00256E7E">
        <w:rPr>
          <w:rFonts w:ascii="Times New Roman" w:eastAsia="Times New Roman" w:hAnsi="Times New Roman" w:cs="Times New Roman"/>
          <w:sz w:val="24"/>
          <w:szCs w:val="24"/>
        </w:rPr>
        <w:t>‘</w:t>
      </w:r>
      <w:r w:rsidRPr="00256E7E">
        <w:rPr>
          <w:rFonts w:ascii="Times New Roman" w:eastAsia="Times New Roman" w:hAnsi="Times New Roman" w:cs="Times New Roman"/>
          <w:sz w:val="24"/>
          <w:szCs w:val="24"/>
        </w:rPr>
        <w:t>man’s world</w:t>
      </w:r>
      <w:r w:rsidR="00B02438" w:rsidRPr="00256E7E">
        <w:rPr>
          <w:rFonts w:ascii="Times New Roman" w:eastAsia="Times New Roman" w:hAnsi="Times New Roman" w:cs="Times New Roman"/>
          <w:sz w:val="24"/>
          <w:szCs w:val="24"/>
        </w:rPr>
        <w:t xml:space="preserve"> </w:t>
      </w:r>
      <w:r w:rsidR="00B85CCA" w:rsidRPr="00256E7E">
        <w:rPr>
          <w:rFonts w:ascii="Times New Roman" w:eastAsia="Times New Roman" w:hAnsi="Times New Roman" w:cs="Times New Roman"/>
          <w:sz w:val="24"/>
          <w:szCs w:val="24"/>
        </w:rPr>
        <w:t>‘</w:t>
      </w:r>
      <w:r w:rsidR="00EF1E45" w:rsidRPr="00256E7E">
        <w:rPr>
          <w:rFonts w:ascii="Times New Roman" w:eastAsia="Times New Roman" w:hAnsi="Times New Roman" w:cs="Times New Roman"/>
          <w:sz w:val="24"/>
          <w:szCs w:val="24"/>
        </w:rPr>
        <w:t>(</w:t>
      </w:r>
      <w:r w:rsidR="009F5199" w:rsidRPr="00256E7E">
        <w:rPr>
          <w:rFonts w:ascii="Times New Roman" w:eastAsia="Times New Roman" w:hAnsi="Times New Roman" w:cs="Times New Roman"/>
          <w:sz w:val="24"/>
          <w:szCs w:val="24"/>
        </w:rPr>
        <w:t>Gilma</w:t>
      </w:r>
      <w:r w:rsidR="008051D6" w:rsidRPr="00256E7E">
        <w:rPr>
          <w:rFonts w:ascii="Times New Roman" w:eastAsia="Times New Roman" w:hAnsi="Times New Roman" w:cs="Times New Roman"/>
          <w:sz w:val="24"/>
          <w:szCs w:val="24"/>
        </w:rPr>
        <w:t>n</w:t>
      </w:r>
      <w:r w:rsidR="009F5199" w:rsidRPr="00256E7E">
        <w:rPr>
          <w:rFonts w:ascii="Times New Roman" w:eastAsia="Times New Roman" w:hAnsi="Times New Roman" w:cs="Times New Roman"/>
          <w:sz w:val="24"/>
          <w:szCs w:val="24"/>
        </w:rPr>
        <w:t>, 1911,</w:t>
      </w:r>
      <w:r w:rsidR="00EF1E45" w:rsidRPr="00256E7E">
        <w:rPr>
          <w:rFonts w:ascii="Times New Roman" w:eastAsia="Times New Roman" w:hAnsi="Times New Roman" w:cs="Times New Roman"/>
          <w:sz w:val="24"/>
          <w:szCs w:val="24"/>
        </w:rPr>
        <w:t xml:space="preserve">12%) </w:t>
      </w:r>
      <w:r w:rsidRPr="00256E7E">
        <w:rPr>
          <w:rFonts w:ascii="Times New Roman" w:eastAsia="Times New Roman" w:hAnsi="Times New Roman" w:cs="Times New Roman"/>
          <w:sz w:val="24"/>
          <w:szCs w:val="24"/>
        </w:rPr>
        <w:t>where man is accepted as the dominant race and women are considered a</w:t>
      </w:r>
      <w:r w:rsidR="00B423BD" w:rsidRPr="00256E7E">
        <w:rPr>
          <w:rFonts w:ascii="Times New Roman" w:eastAsia="Times New Roman" w:hAnsi="Times New Roman" w:cs="Times New Roman"/>
          <w:sz w:val="24"/>
          <w:szCs w:val="24"/>
        </w:rPr>
        <w:t xml:space="preserve"> </w:t>
      </w:r>
      <w:bookmarkStart w:id="5" w:name="_Int_muTbqh6h"/>
      <w:r w:rsidR="00B423BD" w:rsidRPr="00256E7E">
        <w:rPr>
          <w:rFonts w:ascii="Times New Roman" w:eastAsia="Times New Roman" w:hAnsi="Times New Roman" w:cs="Times New Roman"/>
          <w:sz w:val="24"/>
          <w:szCs w:val="24"/>
        </w:rPr>
        <w:t>kind of</w:t>
      </w:r>
      <w:r w:rsidRPr="00256E7E">
        <w:rPr>
          <w:rFonts w:ascii="Times New Roman" w:eastAsia="Times New Roman" w:hAnsi="Times New Roman" w:cs="Times New Roman"/>
          <w:sz w:val="24"/>
          <w:szCs w:val="24"/>
        </w:rPr>
        <w:t xml:space="preserve"> sub-</w:t>
      </w:r>
      <w:bookmarkEnd w:id="5"/>
      <w:r w:rsidRPr="00256E7E">
        <w:rPr>
          <w:rFonts w:ascii="Times New Roman" w:eastAsia="Times New Roman" w:hAnsi="Times New Roman" w:cs="Times New Roman"/>
          <w:sz w:val="24"/>
          <w:szCs w:val="24"/>
        </w:rPr>
        <w:t>species. Gilman (1911,</w:t>
      </w:r>
      <w:r w:rsidR="00F71211" w:rsidRPr="00256E7E">
        <w:rPr>
          <w:rFonts w:ascii="Times New Roman" w:eastAsia="Times New Roman" w:hAnsi="Times New Roman" w:cs="Times New Roman"/>
          <w:sz w:val="24"/>
          <w:szCs w:val="24"/>
        </w:rPr>
        <w:t xml:space="preserve"> </w:t>
      </w:r>
      <w:r w:rsidRPr="00256E7E">
        <w:rPr>
          <w:rFonts w:ascii="Times New Roman" w:eastAsia="Times New Roman" w:hAnsi="Times New Roman" w:cs="Times New Roman"/>
          <w:sz w:val="24"/>
          <w:szCs w:val="24"/>
        </w:rPr>
        <w:t xml:space="preserve">4%) refers to this ideology as an ‘androcentric culture’ where she refers to history as we know it as </w:t>
      </w:r>
      <w:r w:rsidR="001E7865" w:rsidRPr="00256E7E">
        <w:rPr>
          <w:rFonts w:ascii="Times New Roman" w:eastAsia="Times New Roman" w:hAnsi="Times New Roman" w:cs="Times New Roman"/>
          <w:sz w:val="24"/>
          <w:szCs w:val="24"/>
        </w:rPr>
        <w:t>‘</w:t>
      </w:r>
      <w:r w:rsidRPr="7EFF8485">
        <w:rPr>
          <w:rFonts w:ascii="Times New Roman" w:eastAsia="Times New Roman" w:hAnsi="Times New Roman" w:cs="Times New Roman"/>
          <w:color w:val="000000" w:themeColor="text1"/>
          <w:sz w:val="24"/>
          <w:szCs w:val="24"/>
        </w:rPr>
        <w:t>the history, such as it was, was made and written by men</w:t>
      </w:r>
      <w:r w:rsidR="001E7865" w:rsidRPr="7EFF8485">
        <w:rPr>
          <w:rFonts w:ascii="Times New Roman" w:eastAsia="Times New Roman" w:hAnsi="Times New Roman" w:cs="Times New Roman"/>
          <w:color w:val="000000" w:themeColor="text1"/>
          <w:sz w:val="24"/>
          <w:szCs w:val="24"/>
        </w:rPr>
        <w:t>’</w:t>
      </w:r>
      <w:r w:rsidRPr="7EFF8485">
        <w:rPr>
          <w:rFonts w:ascii="Times New Roman" w:eastAsia="Times New Roman" w:hAnsi="Times New Roman" w:cs="Times New Roman"/>
          <w:color w:val="000000" w:themeColor="text1"/>
          <w:sz w:val="24"/>
          <w:szCs w:val="24"/>
        </w:rPr>
        <w:t xml:space="preserve">, therefore implying that society both historically and as it stands today is founded around male dominance and therefore </w:t>
      </w:r>
      <w:r w:rsidR="00BD217B" w:rsidRPr="7EFF8485">
        <w:rPr>
          <w:rFonts w:ascii="Times New Roman" w:eastAsia="Times New Roman" w:hAnsi="Times New Roman" w:cs="Times New Roman"/>
          <w:color w:val="000000" w:themeColor="text1"/>
          <w:sz w:val="24"/>
          <w:szCs w:val="24"/>
        </w:rPr>
        <w:t>is not capable</w:t>
      </w:r>
      <w:r w:rsidR="007E2487" w:rsidRPr="7EFF8485">
        <w:rPr>
          <w:rFonts w:ascii="Times New Roman" w:eastAsia="Times New Roman" w:hAnsi="Times New Roman" w:cs="Times New Roman"/>
          <w:color w:val="000000" w:themeColor="text1"/>
          <w:sz w:val="24"/>
          <w:szCs w:val="24"/>
        </w:rPr>
        <w:t xml:space="preserve"> of</w:t>
      </w:r>
      <w:r w:rsidRPr="7EFF8485">
        <w:rPr>
          <w:rFonts w:ascii="Times New Roman" w:eastAsia="Times New Roman" w:hAnsi="Times New Roman" w:cs="Times New Roman"/>
          <w:color w:val="000000" w:themeColor="text1"/>
          <w:sz w:val="24"/>
          <w:szCs w:val="24"/>
        </w:rPr>
        <w:t xml:space="preserve"> promo</w:t>
      </w:r>
      <w:r w:rsidR="007E2487" w:rsidRPr="7EFF8485">
        <w:rPr>
          <w:rFonts w:ascii="Times New Roman" w:eastAsia="Times New Roman" w:hAnsi="Times New Roman" w:cs="Times New Roman"/>
          <w:color w:val="000000" w:themeColor="text1"/>
          <w:sz w:val="24"/>
          <w:szCs w:val="24"/>
        </w:rPr>
        <w:t xml:space="preserve">ting </w:t>
      </w:r>
      <w:r w:rsidRPr="7EFF8485">
        <w:rPr>
          <w:rFonts w:ascii="Times New Roman" w:eastAsia="Times New Roman" w:hAnsi="Times New Roman" w:cs="Times New Roman"/>
          <w:color w:val="000000" w:themeColor="text1"/>
          <w:sz w:val="24"/>
          <w:szCs w:val="24"/>
        </w:rPr>
        <w:t xml:space="preserve">social justice </w:t>
      </w:r>
      <w:r w:rsidR="007E2487" w:rsidRPr="7EFF8485">
        <w:rPr>
          <w:rFonts w:ascii="Times New Roman" w:eastAsia="Times New Roman" w:hAnsi="Times New Roman" w:cs="Times New Roman"/>
          <w:color w:val="000000" w:themeColor="text1"/>
          <w:sz w:val="24"/>
          <w:szCs w:val="24"/>
        </w:rPr>
        <w:t>or</w:t>
      </w:r>
      <w:r w:rsidRPr="7EFF8485">
        <w:rPr>
          <w:rFonts w:ascii="Times New Roman" w:eastAsia="Times New Roman" w:hAnsi="Times New Roman" w:cs="Times New Roman"/>
          <w:color w:val="000000" w:themeColor="text1"/>
          <w:sz w:val="24"/>
          <w:szCs w:val="24"/>
        </w:rPr>
        <w:t xml:space="preserve"> inclusion </w:t>
      </w:r>
      <w:r w:rsidR="007417D8" w:rsidRPr="7EFF8485">
        <w:rPr>
          <w:rFonts w:ascii="Times New Roman" w:eastAsia="Times New Roman" w:hAnsi="Times New Roman" w:cs="Times New Roman"/>
          <w:color w:val="000000" w:themeColor="text1"/>
          <w:sz w:val="24"/>
          <w:szCs w:val="24"/>
        </w:rPr>
        <w:t xml:space="preserve">for </w:t>
      </w:r>
      <w:r w:rsidRPr="7EFF8485">
        <w:rPr>
          <w:rFonts w:ascii="Times New Roman" w:eastAsia="Times New Roman" w:hAnsi="Times New Roman" w:cs="Times New Roman"/>
          <w:color w:val="000000" w:themeColor="text1"/>
          <w:sz w:val="24"/>
          <w:szCs w:val="24"/>
        </w:rPr>
        <w:t>women</w:t>
      </w:r>
      <w:r w:rsidR="00D204FD" w:rsidRPr="7EFF8485">
        <w:rPr>
          <w:rFonts w:ascii="Times New Roman" w:eastAsia="Times New Roman" w:hAnsi="Times New Roman" w:cs="Times New Roman"/>
          <w:color w:val="000000" w:themeColor="text1"/>
          <w:sz w:val="24"/>
          <w:szCs w:val="24"/>
        </w:rPr>
        <w:t>.</w:t>
      </w:r>
    </w:p>
    <w:p w14:paraId="034B351C" w14:textId="2A9E7C16" w:rsidR="00C30854" w:rsidRPr="00256E7E" w:rsidRDefault="00B02DE3" w:rsidP="00256E7E">
      <w:pPr>
        <w:spacing w:line="360" w:lineRule="auto"/>
        <w:jc w:val="both"/>
        <w:rPr>
          <w:rFonts w:ascii="Times New Roman" w:eastAsia="Times New Roman" w:hAnsi="Times New Roman" w:cs="Times New Roman"/>
          <w:color w:val="333333"/>
          <w:sz w:val="24"/>
          <w:szCs w:val="24"/>
        </w:rPr>
      </w:pPr>
      <w:r w:rsidRPr="00256E7E">
        <w:rPr>
          <w:rFonts w:ascii="Times New Roman" w:eastAsia="Times New Roman" w:hAnsi="Times New Roman" w:cs="Times New Roman"/>
          <w:sz w:val="24"/>
          <w:szCs w:val="24"/>
        </w:rPr>
        <w:t>The basic principle of social inclusion is simply the enablement of people or communities to fully participate and be involved in society (The Charity Commission,</w:t>
      </w:r>
      <w:r w:rsidR="00757571" w:rsidRPr="00256E7E">
        <w:rPr>
          <w:rFonts w:ascii="Times New Roman" w:eastAsia="Times New Roman" w:hAnsi="Times New Roman" w:cs="Times New Roman"/>
          <w:sz w:val="24"/>
          <w:szCs w:val="24"/>
        </w:rPr>
        <w:t xml:space="preserve"> 2001</w:t>
      </w:r>
      <w:r w:rsidRPr="00256E7E">
        <w:rPr>
          <w:rFonts w:ascii="Times New Roman" w:eastAsia="Times New Roman" w:hAnsi="Times New Roman" w:cs="Times New Roman"/>
          <w:sz w:val="24"/>
          <w:szCs w:val="24"/>
        </w:rPr>
        <w:t xml:space="preserve">). Further to this, ‘justice’ typically portrays the notion of ‘what people are due’ (Schmidtz, 2006, p.7) and so from a social aspect, </w:t>
      </w:r>
      <w:bookmarkStart w:id="6" w:name="_Int_kZQ9TPWw"/>
      <w:r w:rsidRPr="00256E7E">
        <w:rPr>
          <w:rFonts w:ascii="Times New Roman" w:eastAsia="Times New Roman" w:hAnsi="Times New Roman" w:cs="Times New Roman"/>
          <w:sz w:val="24"/>
          <w:szCs w:val="24"/>
        </w:rPr>
        <w:t>Campbell</w:t>
      </w:r>
      <w:bookmarkEnd w:id="6"/>
      <w:r w:rsidRPr="00256E7E">
        <w:rPr>
          <w:rFonts w:ascii="Times New Roman" w:eastAsia="Times New Roman" w:hAnsi="Times New Roman" w:cs="Times New Roman"/>
          <w:sz w:val="24"/>
          <w:szCs w:val="24"/>
        </w:rPr>
        <w:t xml:space="preserve"> and Manning (2018, p.188) view justice as a concept ‘that </w:t>
      </w:r>
      <w:r w:rsidRPr="00256E7E">
        <w:rPr>
          <w:rFonts w:ascii="Times New Roman" w:eastAsia="Times New Roman" w:hAnsi="Times New Roman" w:cs="Times New Roman"/>
          <w:color w:val="333333"/>
          <w:sz w:val="24"/>
          <w:szCs w:val="24"/>
        </w:rPr>
        <w:t>laws,</w:t>
      </w:r>
      <w:r w:rsidRPr="00256E7E">
        <w:rPr>
          <w:rFonts w:ascii="Times New Roman" w:eastAsia="Georgia" w:hAnsi="Times New Roman" w:cs="Times New Roman"/>
          <w:color w:val="333333"/>
          <w:sz w:val="24"/>
          <w:szCs w:val="24"/>
        </w:rPr>
        <w:t xml:space="preserve"> </w:t>
      </w:r>
      <w:r w:rsidRPr="00256E7E">
        <w:rPr>
          <w:rFonts w:ascii="Times New Roman" w:eastAsia="Times New Roman" w:hAnsi="Times New Roman" w:cs="Times New Roman"/>
          <w:color w:val="333333"/>
          <w:sz w:val="24"/>
          <w:szCs w:val="24"/>
        </w:rPr>
        <w:t>policies, and social institutions — not just individual behaviours — are part of the moral sphere’ thereby providing a macro perspective of the term. In this vein with the theory of feminism in mind, it is relevant to question whether women feel they are included and have justice within contemporary society.</w:t>
      </w:r>
      <w:r w:rsidRPr="00256E7E">
        <w:rPr>
          <w:rFonts w:ascii="Times New Roman" w:eastAsia="Georgia" w:hAnsi="Times New Roman" w:cs="Times New Roman"/>
          <w:color w:val="333333"/>
          <w:sz w:val="24"/>
          <w:szCs w:val="24"/>
        </w:rPr>
        <w:t xml:space="preserve"> </w:t>
      </w:r>
    </w:p>
    <w:p w14:paraId="77411D47" w14:textId="7CEE9032" w:rsidR="00C30854" w:rsidRPr="00256E7E" w:rsidRDefault="00B02DE3" w:rsidP="00256E7E">
      <w:pPr>
        <w:spacing w:line="360" w:lineRule="auto"/>
        <w:jc w:val="both"/>
        <w:rPr>
          <w:rFonts w:ascii="Times New Roman" w:eastAsia="Times New Roman" w:hAnsi="Times New Roman" w:cs="Times New Roman"/>
          <w:color w:val="333333"/>
          <w:sz w:val="24"/>
          <w:szCs w:val="24"/>
        </w:rPr>
      </w:pPr>
      <w:r w:rsidRPr="00256E7E">
        <w:rPr>
          <w:rFonts w:ascii="Times New Roman" w:eastAsia="Times New Roman" w:hAnsi="Times New Roman" w:cs="Times New Roman"/>
          <w:color w:val="333333"/>
          <w:sz w:val="24"/>
          <w:szCs w:val="24"/>
        </w:rPr>
        <w:t>Only this year a decision was made by the US Supreme Court to revoke Roe V Wade which once granted women the constitutional right to safe abortion in America (Roe V Wade 1973). Through looking at qualitative data following the decision, it seemed evident that this overruling sparked outrage and was described as “</w:t>
      </w:r>
      <w:r w:rsidRPr="00256E7E">
        <w:rPr>
          <w:rFonts w:ascii="Times New Roman" w:eastAsia="Times New Roman" w:hAnsi="Times New Roman" w:cs="Times New Roman"/>
          <w:sz w:val="24"/>
          <w:szCs w:val="24"/>
        </w:rPr>
        <w:t>an assault of human rights and a public health crisis” by</w:t>
      </w:r>
      <w:r w:rsidRPr="00256E7E">
        <w:rPr>
          <w:rFonts w:ascii="Times New Roman" w:eastAsia="Calibri" w:hAnsi="Times New Roman" w:cs="Times New Roman"/>
          <w:sz w:val="24"/>
          <w:szCs w:val="24"/>
        </w:rPr>
        <w:t xml:space="preserve"> </w:t>
      </w:r>
      <w:proofErr w:type="spellStart"/>
      <w:r w:rsidRPr="00256E7E">
        <w:rPr>
          <w:rFonts w:ascii="Times New Roman" w:eastAsia="Times New Roman" w:hAnsi="Times New Roman" w:cs="Times New Roman"/>
          <w:sz w:val="24"/>
          <w:szCs w:val="24"/>
        </w:rPr>
        <w:t>Lewandowska</w:t>
      </w:r>
      <w:proofErr w:type="spellEnd"/>
      <w:r w:rsidRPr="00256E7E">
        <w:rPr>
          <w:rFonts w:ascii="Times New Roman" w:eastAsia="Times New Roman" w:hAnsi="Times New Roman" w:cs="Times New Roman"/>
          <w:sz w:val="24"/>
          <w:szCs w:val="24"/>
        </w:rPr>
        <w:t xml:space="preserve"> (2022), a researcher in reproductive and sexual health. In a recent article looking into the repercussions of this decision, it was deemed that revoking this right would leave women feeling defenceless and that taking away that choice of abortion would place women in an impossible situation, forcing them to give birth to a child that in some cases, they do not want or cannot care for (Coen</w:t>
      </w:r>
      <w:r w:rsidRPr="00256E7E">
        <w:rPr>
          <w:rFonts w:ascii="Times New Roman" w:eastAsia="Times New Roman" w:hAnsi="Times New Roman" w:cs="Times New Roman"/>
          <w:color w:val="333333"/>
          <w:sz w:val="24"/>
          <w:szCs w:val="24"/>
          <w:shd w:val="clear" w:color="auto" w:fill="FFFFFF"/>
        </w:rPr>
        <w:t xml:space="preserve">-Sanchez, </w:t>
      </w:r>
      <w:proofErr w:type="spellStart"/>
      <w:r w:rsidRPr="00256E7E">
        <w:rPr>
          <w:rFonts w:ascii="Times New Roman" w:eastAsia="Times New Roman" w:hAnsi="Times New Roman" w:cs="Times New Roman"/>
          <w:color w:val="333333"/>
          <w:sz w:val="24"/>
          <w:szCs w:val="24"/>
          <w:shd w:val="clear" w:color="auto" w:fill="FFFFFF"/>
        </w:rPr>
        <w:t>Ebenso</w:t>
      </w:r>
      <w:proofErr w:type="spellEnd"/>
      <w:r w:rsidRPr="00256E7E">
        <w:rPr>
          <w:rFonts w:ascii="Times New Roman" w:eastAsia="Times New Roman" w:hAnsi="Times New Roman" w:cs="Times New Roman"/>
          <w:color w:val="333333"/>
          <w:sz w:val="24"/>
          <w:szCs w:val="24"/>
          <w:shd w:val="clear" w:color="auto" w:fill="FFFFFF"/>
        </w:rPr>
        <w:t>, El-</w:t>
      </w:r>
      <w:proofErr w:type="spellStart"/>
      <w:r w:rsidRPr="00256E7E">
        <w:rPr>
          <w:rFonts w:ascii="Times New Roman" w:eastAsia="Times New Roman" w:hAnsi="Times New Roman" w:cs="Times New Roman"/>
          <w:color w:val="333333"/>
          <w:sz w:val="24"/>
          <w:szCs w:val="24"/>
          <w:shd w:val="clear" w:color="auto" w:fill="FFFFFF"/>
        </w:rPr>
        <w:t>Mowafi</w:t>
      </w:r>
      <w:proofErr w:type="spellEnd"/>
      <w:r w:rsidRPr="00256E7E">
        <w:rPr>
          <w:rFonts w:ascii="Times New Roman" w:eastAsia="Times New Roman" w:hAnsi="Times New Roman" w:cs="Times New Roman"/>
          <w:color w:val="333333"/>
          <w:sz w:val="24"/>
          <w:szCs w:val="24"/>
          <w:shd w:val="clear" w:color="auto" w:fill="FFFFFF"/>
        </w:rPr>
        <w:t xml:space="preserve"> </w:t>
      </w:r>
      <w:r w:rsidRPr="00256E7E">
        <w:rPr>
          <w:rFonts w:ascii="Times New Roman" w:eastAsia="Times New Roman" w:hAnsi="Times New Roman" w:cs="Times New Roman"/>
          <w:i/>
          <w:color w:val="000000" w:themeColor="text1"/>
          <w:sz w:val="24"/>
          <w:szCs w:val="24"/>
          <w:shd w:val="clear" w:color="auto" w:fill="FFFFFF"/>
        </w:rPr>
        <w:t>et al,</w:t>
      </w:r>
      <w:r w:rsidRPr="00256E7E">
        <w:rPr>
          <w:rFonts w:ascii="Times New Roman" w:eastAsia="Times New Roman" w:hAnsi="Times New Roman" w:cs="Times New Roman"/>
          <w:i/>
          <w:color w:val="333333"/>
          <w:sz w:val="24"/>
          <w:szCs w:val="24"/>
          <w:shd w:val="clear" w:color="auto" w:fill="FFFFFF"/>
        </w:rPr>
        <w:t xml:space="preserve"> </w:t>
      </w:r>
      <w:r w:rsidRPr="00256E7E">
        <w:rPr>
          <w:rFonts w:ascii="Times New Roman" w:eastAsia="Times New Roman" w:hAnsi="Times New Roman" w:cs="Times New Roman"/>
          <w:color w:val="333333"/>
          <w:sz w:val="24"/>
          <w:szCs w:val="24"/>
          <w:shd w:val="clear" w:color="auto" w:fill="FFFFFF"/>
        </w:rPr>
        <w:t>2022</w:t>
      </w:r>
      <w:r w:rsidRPr="00256E7E">
        <w:rPr>
          <w:rFonts w:ascii="Times New Roman" w:eastAsia="Times New Roman" w:hAnsi="Times New Roman" w:cs="Times New Roman"/>
          <w:sz w:val="24"/>
          <w:szCs w:val="24"/>
        </w:rPr>
        <w:t xml:space="preserve">). When thinking about the concept of inclusiveness today, this example </w:t>
      </w:r>
      <w:r w:rsidR="00997C5F" w:rsidRPr="00256E7E">
        <w:rPr>
          <w:rFonts w:ascii="Times New Roman" w:eastAsia="Times New Roman" w:hAnsi="Times New Roman" w:cs="Times New Roman"/>
          <w:sz w:val="24"/>
          <w:szCs w:val="24"/>
        </w:rPr>
        <w:t>asserts</w:t>
      </w:r>
      <w:r w:rsidRPr="00256E7E">
        <w:rPr>
          <w:rFonts w:ascii="Times New Roman" w:eastAsia="Times New Roman" w:hAnsi="Times New Roman" w:cs="Times New Roman"/>
          <w:sz w:val="24"/>
          <w:szCs w:val="24"/>
        </w:rPr>
        <w:t xml:space="preserve"> the idea that it is neither socially inclusive nor does it feel like justice for women, reiterating the notion that the fight for women’s rights is far from over and that laws and policies are in fact intertwined with women’s rights (Campbell and Manning, 2018). This decision also suggests that men still have the upper hand considering that the decision in revoking this right was </w:t>
      </w:r>
      <w:bookmarkStart w:id="7" w:name="_Int_4Zx0T6y9"/>
      <w:r w:rsidRPr="00256E7E">
        <w:rPr>
          <w:rFonts w:ascii="Times New Roman" w:eastAsia="Times New Roman" w:hAnsi="Times New Roman" w:cs="Times New Roman"/>
          <w:sz w:val="24"/>
          <w:szCs w:val="24"/>
        </w:rPr>
        <w:t>predominantly made</w:t>
      </w:r>
      <w:bookmarkEnd w:id="7"/>
      <w:r w:rsidRPr="00256E7E">
        <w:rPr>
          <w:rFonts w:ascii="Times New Roman" w:eastAsia="Times New Roman" w:hAnsi="Times New Roman" w:cs="Times New Roman"/>
          <w:sz w:val="24"/>
          <w:szCs w:val="24"/>
        </w:rPr>
        <w:t xml:space="preserve"> by men (Snodgrass, 2022). </w:t>
      </w:r>
    </w:p>
    <w:p w14:paraId="35871D4E" w14:textId="77777777" w:rsidR="00040794" w:rsidRPr="00256E7E" w:rsidRDefault="00B02DE3" w:rsidP="00256E7E">
      <w:pPr>
        <w:spacing w:line="360" w:lineRule="auto"/>
        <w:jc w:val="both"/>
        <w:rPr>
          <w:rFonts w:ascii="Times New Roman" w:eastAsia="Times New Roman" w:hAnsi="Times New Roman" w:cs="Times New Roman"/>
          <w:sz w:val="24"/>
          <w:szCs w:val="24"/>
        </w:rPr>
      </w:pPr>
      <w:r w:rsidRPr="00256E7E">
        <w:rPr>
          <w:rFonts w:ascii="Times New Roman" w:eastAsia="Times New Roman" w:hAnsi="Times New Roman" w:cs="Times New Roman"/>
          <w:sz w:val="24"/>
          <w:szCs w:val="24"/>
        </w:rPr>
        <w:t>Both microsociology and macrosociology enable a valuable distinction in which theoretical theories can be analysed (Giddens and Sutton, 2017), which in this case is the analysis of feminist theory. Thus, from a macro level, feminism was once, and in some cases still is, the denial of rights and equality to allow women to participate in educational, political, and professional capacities which have always been readily accessible to men (Dillon, 2014). From a micro perspective, Johnson (2008, p.455) states that some feminist theorists promote the idea that</w:t>
      </w:r>
    </w:p>
    <w:p w14:paraId="4CFCD5E1" w14:textId="6B8BE453" w:rsidR="00C30854" w:rsidRPr="00256E7E" w:rsidRDefault="00B02DE3" w:rsidP="00256E7E">
      <w:pPr>
        <w:pStyle w:val="NoSpacing"/>
        <w:ind w:left="567" w:right="567"/>
      </w:pPr>
      <w:r w:rsidRPr="00256E7E">
        <w:t xml:space="preserve">‘Different socialization experiences of </w:t>
      </w:r>
      <w:bookmarkStart w:id="8" w:name="_Int_iB8cFlj9"/>
      <w:r w:rsidRPr="00256E7E">
        <w:t>girls and boys</w:t>
      </w:r>
      <w:bookmarkEnd w:id="8"/>
      <w:r w:rsidRPr="00256E7E">
        <w:t xml:space="preserve"> in the family and in other institutional settings influence the way gender-related patterns of behaviour are learned and reinforced and gender identities thereby </w:t>
      </w:r>
      <w:r w:rsidR="7DAD6703">
        <w:t>developed</w:t>
      </w:r>
      <w:bookmarkStart w:id="9" w:name="_Int_DKBApAKm"/>
      <w:r w:rsidR="0B32F1EE">
        <w:t>.’</w:t>
      </w:r>
      <w:bookmarkEnd w:id="9"/>
    </w:p>
    <w:p w14:paraId="1AA5FBCC" w14:textId="77777777" w:rsidR="00C30854" w:rsidRPr="00256E7E" w:rsidRDefault="00C30854" w:rsidP="00256E7E">
      <w:pPr>
        <w:spacing w:line="360" w:lineRule="auto"/>
        <w:jc w:val="both"/>
        <w:rPr>
          <w:rFonts w:ascii="Times New Roman" w:eastAsia="Times New Roman" w:hAnsi="Times New Roman" w:cs="Times New Roman"/>
          <w:sz w:val="24"/>
          <w:szCs w:val="24"/>
        </w:rPr>
      </w:pPr>
    </w:p>
    <w:p w14:paraId="6CB97987" w14:textId="2C60AF59" w:rsidR="00C30854" w:rsidRPr="00256E7E" w:rsidRDefault="00B02DE3" w:rsidP="00256E7E">
      <w:pPr>
        <w:spacing w:line="360" w:lineRule="auto"/>
        <w:jc w:val="both"/>
        <w:rPr>
          <w:rFonts w:ascii="Times New Roman" w:eastAsia="Times New Roman" w:hAnsi="Times New Roman" w:cs="Times New Roman"/>
          <w:sz w:val="24"/>
          <w:szCs w:val="24"/>
        </w:rPr>
      </w:pPr>
      <w:r w:rsidRPr="00256E7E">
        <w:rPr>
          <w:rFonts w:ascii="Times New Roman" w:eastAsia="Times New Roman" w:hAnsi="Times New Roman" w:cs="Times New Roman"/>
          <w:sz w:val="24"/>
          <w:szCs w:val="24"/>
        </w:rPr>
        <w:t xml:space="preserve">This suggests that people’s upbringing and immediate social environments have a part to play in the way gender roles are constructed within contemporary society. This is further reinforced by female sociologists such as Nancy Chodorow (1978, p.5) who put forward the notion that over the last few centuries ‘the family became a quintessentially relational and personal institution’ and from this, the role of a woman in this sense became hyper focused on childcare and caring for men both physically and maternally, hereby giving a micro analysis of feminist theory at its core. Given the nature of society today, </w:t>
      </w:r>
      <w:bookmarkStart w:id="10" w:name="_Int_k2xyPKct"/>
      <w:r w:rsidRPr="00256E7E">
        <w:rPr>
          <w:rFonts w:ascii="Times New Roman" w:eastAsia="Times New Roman" w:hAnsi="Times New Roman" w:cs="Times New Roman"/>
          <w:sz w:val="24"/>
          <w:szCs w:val="24"/>
        </w:rPr>
        <w:t>both</w:t>
      </w:r>
      <w:bookmarkEnd w:id="10"/>
      <w:r w:rsidRPr="00256E7E">
        <w:rPr>
          <w:rFonts w:ascii="Times New Roman" w:eastAsia="Times New Roman" w:hAnsi="Times New Roman" w:cs="Times New Roman"/>
          <w:sz w:val="24"/>
          <w:szCs w:val="24"/>
        </w:rPr>
        <w:t xml:space="preserve"> Chodorow (1978) and Johnson’s (2008) perceptions of a women’s role in the household still exist today. In a recent study looking into gender inequality surrounding household chores and work-family conflict, Cerrato and </w:t>
      </w:r>
      <w:proofErr w:type="spellStart"/>
      <w:r w:rsidRPr="00256E7E">
        <w:rPr>
          <w:rFonts w:ascii="Times New Roman" w:eastAsia="Times New Roman" w:hAnsi="Times New Roman" w:cs="Times New Roman"/>
          <w:sz w:val="24"/>
          <w:szCs w:val="24"/>
        </w:rPr>
        <w:t>Cifre</w:t>
      </w:r>
      <w:proofErr w:type="spellEnd"/>
      <w:r w:rsidRPr="00256E7E">
        <w:rPr>
          <w:rFonts w:ascii="Times New Roman" w:eastAsia="Times New Roman" w:hAnsi="Times New Roman" w:cs="Times New Roman"/>
          <w:sz w:val="24"/>
          <w:szCs w:val="24"/>
        </w:rPr>
        <w:t xml:space="preserve"> (2018) discovered that</w:t>
      </w:r>
      <w:r w:rsidRPr="00256E7E">
        <w:rPr>
          <w:rFonts w:ascii="Times New Roman" w:eastAsia="Times New Roman" w:hAnsi="Times New Roman" w:cs="Times New Roman"/>
          <w:color w:val="212121"/>
          <w:sz w:val="24"/>
          <w:szCs w:val="24"/>
          <w:shd w:val="clear" w:color="auto" w:fill="FFFFFF"/>
        </w:rPr>
        <w:t xml:space="preserve"> an unequal involvement in household chores by men in comparison with women was evident and that women’s contribution to tasks in the home was in fact more than twice that of the involvement by men. Such tasks that Cerrato and </w:t>
      </w:r>
      <w:proofErr w:type="spellStart"/>
      <w:r w:rsidRPr="00256E7E">
        <w:rPr>
          <w:rFonts w:ascii="Times New Roman" w:eastAsia="Times New Roman" w:hAnsi="Times New Roman" w:cs="Times New Roman"/>
          <w:color w:val="212121"/>
          <w:sz w:val="24"/>
          <w:szCs w:val="24"/>
          <w:shd w:val="clear" w:color="auto" w:fill="FFFFFF"/>
        </w:rPr>
        <w:t>Cifre</w:t>
      </w:r>
      <w:proofErr w:type="spellEnd"/>
      <w:r w:rsidRPr="00256E7E">
        <w:rPr>
          <w:rFonts w:ascii="Times New Roman" w:eastAsia="Times New Roman" w:hAnsi="Times New Roman" w:cs="Times New Roman"/>
          <w:color w:val="212121"/>
          <w:sz w:val="24"/>
          <w:szCs w:val="24"/>
          <w:shd w:val="clear" w:color="auto" w:fill="FFFFFF"/>
        </w:rPr>
        <w:t xml:space="preserve"> (2018, under ‘Results’) claim to be considered as ‘traditionally feminine’ include cleaning duties, childcare and grocery shopping, again, reinforcing the idea that gender roles within a family setting remain today</w:t>
      </w:r>
      <w:bookmarkStart w:id="11" w:name="_Int_TX9In2qN"/>
      <w:r w:rsidRPr="00256E7E">
        <w:rPr>
          <w:rFonts w:ascii="Times New Roman" w:eastAsia="Times New Roman" w:hAnsi="Times New Roman" w:cs="Times New Roman"/>
          <w:color w:val="212121"/>
          <w:sz w:val="24"/>
          <w:szCs w:val="24"/>
          <w:shd w:val="clear" w:color="auto" w:fill="FFFFFF"/>
        </w:rPr>
        <w:t xml:space="preserve">. </w:t>
      </w:r>
      <w:bookmarkEnd w:id="11"/>
    </w:p>
    <w:p w14:paraId="227827A1" w14:textId="0B4A2640" w:rsidR="00C30854" w:rsidRPr="00256E7E" w:rsidRDefault="00B02DE3" w:rsidP="00256E7E">
      <w:pPr>
        <w:spacing w:line="360" w:lineRule="auto"/>
        <w:jc w:val="both"/>
        <w:rPr>
          <w:rFonts w:ascii="Times New Roman" w:eastAsia="Calibri" w:hAnsi="Times New Roman" w:cs="Times New Roman"/>
          <w:b/>
          <w:sz w:val="24"/>
          <w:szCs w:val="24"/>
        </w:rPr>
      </w:pPr>
      <w:r w:rsidRPr="00256E7E">
        <w:rPr>
          <w:rFonts w:ascii="Times New Roman" w:eastAsia="Times New Roman" w:hAnsi="Times New Roman" w:cs="Times New Roman"/>
          <w:sz w:val="24"/>
          <w:szCs w:val="24"/>
        </w:rPr>
        <w:t xml:space="preserve">To conclude, based on the evidence presented in this assignment, the general understanding of the feminist approach is simply the desire for gender equality (Dillon, 2010). However, it could be said that the way in which gender equality is achieved is subjective, as there are several </w:t>
      </w:r>
      <w:bookmarkStart w:id="12" w:name="_Int_KuOAoYvb"/>
      <w:r w:rsidR="28E37BCE" w:rsidRPr="7EFF8485">
        <w:rPr>
          <w:rFonts w:ascii="Times New Roman" w:eastAsia="Times New Roman" w:hAnsi="Times New Roman" w:cs="Times New Roman"/>
          <w:sz w:val="24"/>
          <w:szCs w:val="24"/>
        </w:rPr>
        <w:t>distinct</w:t>
      </w:r>
      <w:r w:rsidRPr="00256E7E">
        <w:rPr>
          <w:rFonts w:ascii="Times New Roman" w:eastAsia="Times New Roman" w:hAnsi="Times New Roman" w:cs="Times New Roman"/>
          <w:sz w:val="24"/>
          <w:szCs w:val="24"/>
        </w:rPr>
        <w:t xml:space="preserve"> types</w:t>
      </w:r>
      <w:bookmarkEnd w:id="12"/>
      <w:r w:rsidRPr="00256E7E">
        <w:rPr>
          <w:rFonts w:ascii="Times New Roman" w:eastAsia="Times New Roman" w:hAnsi="Times New Roman" w:cs="Times New Roman"/>
          <w:sz w:val="24"/>
          <w:szCs w:val="24"/>
        </w:rPr>
        <w:t xml:space="preserve"> of feminism, all with their own belief systems and concept strategies in which they think equality can be best achieved (Haralambos and Holborn, 2008). Research suggests that the main reasoning behind a radical feminist approach is due to the continuation of violence inflicted on women by men and that this theme of male dominance has been ingrained into society since time began (Gilman, 1911; Dillon, 2010; Haralambos and Holborn, 2018). Due to this continuation of violence, the basic consensus within radical feminism is to demolish the patriarchy altogether and that the projection of a radical feminist stance </w:t>
      </w:r>
      <w:r w:rsidRPr="00256E7E">
        <w:rPr>
          <w:rFonts w:ascii="Times New Roman" w:eastAsia="Times New Roman" w:hAnsi="Times New Roman" w:cs="Times New Roman"/>
          <w:i/>
          <w:sz w:val="24"/>
          <w:szCs w:val="24"/>
        </w:rPr>
        <w:t>is</w:t>
      </w:r>
      <w:r w:rsidRPr="00256E7E">
        <w:rPr>
          <w:rFonts w:ascii="Times New Roman" w:eastAsia="Times New Roman" w:hAnsi="Times New Roman" w:cs="Times New Roman"/>
          <w:sz w:val="24"/>
          <w:szCs w:val="24"/>
        </w:rPr>
        <w:t xml:space="preserve"> required within a contemporary society, given that quantitative data still shows high numbers of abuse </w:t>
      </w:r>
      <w:r w:rsidR="009F627A" w:rsidRPr="00256E7E">
        <w:rPr>
          <w:rFonts w:ascii="Times New Roman" w:eastAsia="Times New Roman" w:hAnsi="Times New Roman" w:cs="Times New Roman"/>
          <w:sz w:val="24"/>
          <w:szCs w:val="24"/>
        </w:rPr>
        <w:t xml:space="preserve">cases </w:t>
      </w:r>
      <w:r w:rsidRPr="00256E7E">
        <w:rPr>
          <w:rFonts w:ascii="Times New Roman" w:eastAsia="Times New Roman" w:hAnsi="Times New Roman" w:cs="Times New Roman"/>
          <w:sz w:val="24"/>
          <w:szCs w:val="24"/>
        </w:rPr>
        <w:t xml:space="preserve">reported by women in the UK alone (Office of National Statistics, 2021). In correlation with this, research in this case indicates that the concepts of both social justice and inclusion for women have not been met. This is evident when looking at the reproduction rights of women via the overruling of the constitution of Roe V Wade (1973) which took place only this year, further proving that social justice has not been dealt to women, </w:t>
      </w:r>
      <w:r w:rsidR="00724113" w:rsidRPr="00256E7E">
        <w:rPr>
          <w:rFonts w:ascii="Times New Roman" w:eastAsia="Times New Roman" w:hAnsi="Times New Roman" w:cs="Times New Roman"/>
          <w:sz w:val="24"/>
          <w:szCs w:val="24"/>
        </w:rPr>
        <w:t xml:space="preserve">especially when </w:t>
      </w:r>
      <w:r w:rsidR="0048025E" w:rsidRPr="00256E7E">
        <w:rPr>
          <w:rFonts w:ascii="Times New Roman" w:eastAsia="Times New Roman" w:hAnsi="Times New Roman" w:cs="Times New Roman"/>
          <w:sz w:val="24"/>
          <w:szCs w:val="24"/>
        </w:rPr>
        <w:t>ironically</w:t>
      </w:r>
      <w:r w:rsidR="00724113" w:rsidRPr="00256E7E">
        <w:rPr>
          <w:rFonts w:ascii="Times New Roman" w:eastAsia="Times New Roman" w:hAnsi="Times New Roman" w:cs="Times New Roman"/>
          <w:sz w:val="24"/>
          <w:szCs w:val="24"/>
        </w:rPr>
        <w:t>,</w:t>
      </w:r>
      <w:r w:rsidRPr="00256E7E">
        <w:rPr>
          <w:rFonts w:ascii="Times New Roman" w:eastAsia="Times New Roman" w:hAnsi="Times New Roman" w:cs="Times New Roman"/>
          <w:sz w:val="24"/>
          <w:szCs w:val="24"/>
        </w:rPr>
        <w:t xml:space="preserve"> the decision to revoke that right was primarily made by men (Snodgrass, 2022). Finally, research within this study indicates that gender roles do in fact continue to survive within society today and thus, through micro analysis,</w:t>
      </w:r>
      <w:r w:rsidR="0002389C" w:rsidRPr="00256E7E">
        <w:rPr>
          <w:rFonts w:ascii="Times New Roman" w:eastAsia="Times New Roman" w:hAnsi="Times New Roman" w:cs="Times New Roman"/>
          <w:sz w:val="24"/>
          <w:szCs w:val="24"/>
        </w:rPr>
        <w:t xml:space="preserve"> the</w:t>
      </w:r>
      <w:r w:rsidRPr="00256E7E">
        <w:rPr>
          <w:rFonts w:ascii="Times New Roman" w:eastAsia="Times New Roman" w:hAnsi="Times New Roman" w:cs="Times New Roman"/>
          <w:sz w:val="24"/>
          <w:szCs w:val="24"/>
        </w:rPr>
        <w:t xml:space="preserve"> immediate social environments are essential in how both men and women form system beliefs and attitudes surrounding gender equality (Johnson, 2008; Chodorow, 1978; Cirrato and </w:t>
      </w:r>
      <w:proofErr w:type="spellStart"/>
      <w:r w:rsidRPr="00256E7E">
        <w:rPr>
          <w:rFonts w:ascii="Times New Roman" w:eastAsia="Times New Roman" w:hAnsi="Times New Roman" w:cs="Times New Roman"/>
          <w:sz w:val="24"/>
          <w:szCs w:val="24"/>
        </w:rPr>
        <w:t>Cinfre</w:t>
      </w:r>
      <w:proofErr w:type="spellEnd"/>
      <w:r w:rsidRPr="00256E7E">
        <w:rPr>
          <w:rFonts w:ascii="Times New Roman" w:eastAsia="Times New Roman" w:hAnsi="Times New Roman" w:cs="Times New Roman"/>
          <w:sz w:val="24"/>
          <w:szCs w:val="24"/>
        </w:rPr>
        <w:t xml:space="preserve">, 2018). </w:t>
      </w:r>
      <w:r w:rsidR="00D8158E" w:rsidRPr="00256E7E">
        <w:rPr>
          <w:rFonts w:ascii="Times New Roman" w:eastAsia="Times New Roman" w:hAnsi="Times New Roman" w:cs="Times New Roman"/>
          <w:sz w:val="24"/>
          <w:szCs w:val="24"/>
        </w:rPr>
        <w:t>To end</w:t>
      </w:r>
      <w:r w:rsidRPr="00256E7E">
        <w:rPr>
          <w:rFonts w:ascii="Times New Roman" w:eastAsia="Times New Roman" w:hAnsi="Times New Roman" w:cs="Times New Roman"/>
          <w:sz w:val="24"/>
          <w:szCs w:val="24"/>
        </w:rPr>
        <w:t>, through the sociological inquiry into feminism, both microsociology and macrosociology methodologies have shown that disparities between men and women still exist today</w:t>
      </w:r>
      <w:r w:rsidR="009147B0" w:rsidRPr="00256E7E">
        <w:rPr>
          <w:rFonts w:ascii="Times New Roman" w:eastAsia="Times New Roman" w:hAnsi="Times New Roman" w:cs="Times New Roman"/>
          <w:sz w:val="24"/>
          <w:szCs w:val="24"/>
        </w:rPr>
        <w:t xml:space="preserve">, </w:t>
      </w:r>
      <w:r w:rsidRPr="00256E7E">
        <w:rPr>
          <w:rFonts w:ascii="Times New Roman" w:eastAsia="Times New Roman" w:hAnsi="Times New Roman" w:cs="Times New Roman"/>
          <w:sz w:val="24"/>
          <w:szCs w:val="24"/>
        </w:rPr>
        <w:t>and that despite progress for women’s right</w:t>
      </w:r>
      <w:r w:rsidR="00410AB8" w:rsidRPr="00256E7E">
        <w:rPr>
          <w:rFonts w:ascii="Times New Roman" w:eastAsia="Times New Roman" w:hAnsi="Times New Roman" w:cs="Times New Roman"/>
          <w:sz w:val="24"/>
          <w:szCs w:val="24"/>
        </w:rPr>
        <w:t>s</w:t>
      </w:r>
      <w:r w:rsidRPr="00256E7E">
        <w:rPr>
          <w:rFonts w:ascii="Times New Roman" w:eastAsia="Times New Roman" w:hAnsi="Times New Roman" w:cs="Times New Roman"/>
          <w:sz w:val="24"/>
          <w:szCs w:val="24"/>
        </w:rPr>
        <w:t xml:space="preserve"> over the past two centuries, the reasonings behind the feminist movement today</w:t>
      </w:r>
      <w:r w:rsidR="008B1664" w:rsidRPr="00256E7E">
        <w:rPr>
          <w:rFonts w:ascii="Times New Roman" w:eastAsia="Times New Roman" w:hAnsi="Times New Roman" w:cs="Times New Roman"/>
          <w:sz w:val="24"/>
          <w:szCs w:val="24"/>
        </w:rPr>
        <w:t xml:space="preserve">, </w:t>
      </w:r>
      <w:bookmarkStart w:id="13" w:name="_Int_Ip6jIhrV"/>
      <w:r w:rsidR="00DF1E73" w:rsidRPr="00256E7E">
        <w:rPr>
          <w:rFonts w:ascii="Times New Roman" w:eastAsia="Times New Roman" w:hAnsi="Times New Roman" w:cs="Times New Roman"/>
          <w:sz w:val="24"/>
          <w:szCs w:val="24"/>
        </w:rPr>
        <w:t>through</w:t>
      </w:r>
      <w:bookmarkEnd w:id="13"/>
      <w:r w:rsidR="00DF1E73" w:rsidRPr="00256E7E">
        <w:rPr>
          <w:rFonts w:ascii="Times New Roman" w:eastAsia="Times New Roman" w:hAnsi="Times New Roman" w:cs="Times New Roman"/>
          <w:sz w:val="24"/>
          <w:szCs w:val="24"/>
        </w:rPr>
        <w:t xml:space="preserve"> whichever channel </w:t>
      </w:r>
      <w:r w:rsidR="005765C5" w:rsidRPr="00256E7E">
        <w:rPr>
          <w:rFonts w:ascii="Times New Roman" w:eastAsia="Times New Roman" w:hAnsi="Times New Roman" w:cs="Times New Roman"/>
          <w:sz w:val="24"/>
          <w:szCs w:val="24"/>
        </w:rPr>
        <w:t>of feminism</w:t>
      </w:r>
      <w:r w:rsidR="000924E1" w:rsidRPr="00256E7E">
        <w:rPr>
          <w:rFonts w:ascii="Times New Roman" w:eastAsia="Times New Roman" w:hAnsi="Times New Roman" w:cs="Times New Roman"/>
          <w:sz w:val="24"/>
          <w:szCs w:val="24"/>
        </w:rPr>
        <w:t xml:space="preserve"> it is</w:t>
      </w:r>
      <w:r w:rsidR="005765C5" w:rsidRPr="00256E7E">
        <w:rPr>
          <w:rFonts w:ascii="Times New Roman" w:eastAsia="Times New Roman" w:hAnsi="Times New Roman" w:cs="Times New Roman"/>
          <w:sz w:val="24"/>
          <w:szCs w:val="24"/>
        </w:rPr>
        <w:t>,</w:t>
      </w:r>
      <w:r w:rsidRPr="00256E7E">
        <w:rPr>
          <w:rFonts w:ascii="Times New Roman" w:eastAsia="Times New Roman" w:hAnsi="Times New Roman" w:cs="Times New Roman"/>
          <w:sz w:val="24"/>
          <w:szCs w:val="24"/>
        </w:rPr>
        <w:t xml:space="preserve"> </w:t>
      </w:r>
      <w:r w:rsidR="005765C5" w:rsidRPr="00256E7E">
        <w:rPr>
          <w:rFonts w:ascii="Times New Roman" w:eastAsia="Times New Roman" w:hAnsi="Times New Roman" w:cs="Times New Roman"/>
          <w:sz w:val="24"/>
          <w:szCs w:val="24"/>
        </w:rPr>
        <w:t>remain</w:t>
      </w:r>
      <w:r w:rsidRPr="00256E7E">
        <w:rPr>
          <w:rFonts w:ascii="Times New Roman" w:eastAsia="Times New Roman" w:hAnsi="Times New Roman" w:cs="Times New Roman"/>
          <w:sz w:val="24"/>
          <w:szCs w:val="24"/>
        </w:rPr>
        <w:t xml:space="preserve"> </w:t>
      </w:r>
      <w:r w:rsidR="00C3084F" w:rsidRPr="00256E7E">
        <w:rPr>
          <w:rFonts w:ascii="Times New Roman" w:eastAsia="Times New Roman" w:hAnsi="Times New Roman" w:cs="Times New Roman"/>
          <w:sz w:val="24"/>
          <w:szCs w:val="24"/>
        </w:rPr>
        <w:t>crucial and just in the contest for</w:t>
      </w:r>
      <w:r w:rsidR="00AC2CE2" w:rsidRPr="00256E7E">
        <w:rPr>
          <w:rFonts w:ascii="Times New Roman" w:eastAsia="Times New Roman" w:hAnsi="Times New Roman" w:cs="Times New Roman"/>
          <w:sz w:val="24"/>
          <w:szCs w:val="24"/>
        </w:rPr>
        <w:t xml:space="preserve"> gender equality.</w:t>
      </w:r>
    </w:p>
    <w:p w14:paraId="7695216E" w14:textId="77777777" w:rsidR="00C30854" w:rsidRPr="00266DFF" w:rsidRDefault="00C30854">
      <w:pPr>
        <w:spacing w:line="360" w:lineRule="auto"/>
        <w:jc w:val="both"/>
        <w:rPr>
          <w:rFonts w:ascii="Times New Roman" w:eastAsia="Times New Roman" w:hAnsi="Times New Roman" w:cs="Times New Roman"/>
          <w:sz w:val="24"/>
        </w:rPr>
      </w:pPr>
    </w:p>
    <w:p w14:paraId="52305FE9" w14:textId="77777777" w:rsidR="00C30854" w:rsidRPr="00266DFF" w:rsidRDefault="00C30854">
      <w:pPr>
        <w:spacing w:line="360" w:lineRule="auto"/>
        <w:jc w:val="both"/>
        <w:rPr>
          <w:rFonts w:ascii="Times New Roman" w:eastAsia="Times New Roman" w:hAnsi="Times New Roman" w:cs="Times New Roman"/>
          <w:sz w:val="24"/>
        </w:rPr>
      </w:pPr>
    </w:p>
    <w:p w14:paraId="24DC5DAA" w14:textId="77777777" w:rsidR="00C30854" w:rsidRPr="00266DFF" w:rsidRDefault="00C30854">
      <w:pPr>
        <w:rPr>
          <w:rFonts w:ascii="Times New Roman" w:eastAsia="Calibri" w:hAnsi="Times New Roman" w:cs="Times New Roman"/>
          <w:u w:val="single"/>
        </w:rPr>
      </w:pPr>
    </w:p>
    <w:p w14:paraId="35020B70" w14:textId="77777777" w:rsidR="00C30854" w:rsidRPr="00266DFF" w:rsidRDefault="00C30854">
      <w:pPr>
        <w:rPr>
          <w:rFonts w:ascii="Times New Roman" w:eastAsia="Calibri" w:hAnsi="Times New Roman" w:cs="Times New Roman"/>
          <w:u w:val="single"/>
        </w:rPr>
      </w:pPr>
    </w:p>
    <w:p w14:paraId="2A7DA8DF" w14:textId="77777777" w:rsidR="00C30854" w:rsidRPr="00266DFF" w:rsidRDefault="00C30854">
      <w:pPr>
        <w:rPr>
          <w:rFonts w:ascii="Times New Roman" w:eastAsia="Calibri" w:hAnsi="Times New Roman" w:cs="Times New Roman"/>
          <w:u w:val="single"/>
        </w:rPr>
      </w:pPr>
    </w:p>
    <w:p w14:paraId="31C43D0B" w14:textId="77777777" w:rsidR="00C30854" w:rsidRPr="00266DFF" w:rsidRDefault="00C30854">
      <w:pPr>
        <w:rPr>
          <w:rFonts w:ascii="Times New Roman" w:eastAsia="Times New Roman" w:hAnsi="Times New Roman" w:cs="Times New Roman"/>
          <w:sz w:val="24"/>
          <w:u w:val="single"/>
        </w:rPr>
      </w:pPr>
    </w:p>
    <w:p w14:paraId="50669427" w14:textId="77777777" w:rsidR="00C30854" w:rsidRPr="00266DFF" w:rsidRDefault="00B02DE3">
      <w:pPr>
        <w:rPr>
          <w:rFonts w:ascii="Times New Roman" w:eastAsia="Times New Roman" w:hAnsi="Times New Roman" w:cs="Times New Roman"/>
          <w:sz w:val="24"/>
          <w:u w:val="single"/>
        </w:rPr>
      </w:pPr>
      <w:r w:rsidRPr="00266DFF">
        <w:rPr>
          <w:rFonts w:ascii="Times New Roman" w:eastAsia="Times New Roman" w:hAnsi="Times New Roman" w:cs="Times New Roman"/>
          <w:sz w:val="24"/>
          <w:u w:val="single"/>
        </w:rPr>
        <w:t xml:space="preserve"> </w:t>
      </w:r>
    </w:p>
    <w:p w14:paraId="0A4E8F1D" w14:textId="77777777" w:rsidR="00C30854" w:rsidRPr="00266DFF" w:rsidRDefault="00C30854">
      <w:pPr>
        <w:rPr>
          <w:rFonts w:ascii="Times New Roman" w:eastAsia="Times New Roman" w:hAnsi="Times New Roman" w:cs="Times New Roman"/>
          <w:sz w:val="24"/>
          <w:u w:val="single"/>
        </w:rPr>
      </w:pPr>
    </w:p>
    <w:p w14:paraId="02D4F114" w14:textId="77777777" w:rsidR="00C30854" w:rsidRPr="00266DFF" w:rsidRDefault="00B02DE3">
      <w:pPr>
        <w:rPr>
          <w:rFonts w:ascii="Times New Roman" w:eastAsia="Times New Roman" w:hAnsi="Times New Roman" w:cs="Times New Roman"/>
          <w:sz w:val="24"/>
          <w:u w:val="single"/>
        </w:rPr>
      </w:pPr>
      <w:r w:rsidRPr="00266DFF">
        <w:rPr>
          <w:rFonts w:ascii="Times New Roman" w:eastAsia="Times New Roman" w:hAnsi="Times New Roman" w:cs="Times New Roman"/>
          <w:sz w:val="24"/>
          <w:u w:val="single"/>
        </w:rPr>
        <w:t>Reference List</w:t>
      </w:r>
    </w:p>
    <w:p w14:paraId="36747621" w14:textId="6EA68E80" w:rsidR="002809BD" w:rsidRPr="00AA0FE3" w:rsidRDefault="002809BD">
      <w:pPr>
        <w:ind w:left="720" w:hanging="720"/>
        <w:rPr>
          <w:rFonts w:ascii="Times New Roman" w:eastAsia="Times New Roman" w:hAnsi="Times New Roman" w:cs="Times New Roman"/>
          <w:sz w:val="24"/>
          <w:szCs w:val="24"/>
        </w:rPr>
      </w:pPr>
      <w:proofErr w:type="spellStart"/>
      <w:r w:rsidRPr="00AA0FE3">
        <w:rPr>
          <w:rFonts w:ascii="Times New Roman" w:eastAsia="Times New Roman" w:hAnsi="Times New Roman" w:cs="Times New Roman"/>
          <w:color w:val="333333"/>
          <w:sz w:val="24"/>
          <w:szCs w:val="24"/>
        </w:rPr>
        <w:t>Campbell.B</w:t>
      </w:r>
      <w:proofErr w:type="spellEnd"/>
      <w:r w:rsidRPr="00AA0FE3">
        <w:rPr>
          <w:rFonts w:ascii="Times New Roman" w:eastAsia="Times New Roman" w:hAnsi="Times New Roman" w:cs="Times New Roman"/>
          <w:color w:val="333333"/>
          <w:sz w:val="24"/>
          <w:szCs w:val="24"/>
        </w:rPr>
        <w:t xml:space="preserve"> &amp; Manning</w:t>
      </w:r>
      <w:r w:rsidR="007749F2">
        <w:rPr>
          <w:rFonts w:ascii="Times New Roman" w:eastAsia="Times New Roman" w:hAnsi="Times New Roman" w:cs="Times New Roman"/>
          <w:color w:val="333333"/>
          <w:sz w:val="24"/>
          <w:szCs w:val="24"/>
        </w:rPr>
        <w:t>.</w:t>
      </w:r>
      <w:r w:rsidRPr="00AA0FE3">
        <w:rPr>
          <w:rFonts w:ascii="Times New Roman" w:eastAsia="Times New Roman" w:hAnsi="Times New Roman" w:cs="Times New Roman"/>
          <w:color w:val="333333"/>
          <w:sz w:val="24"/>
          <w:szCs w:val="24"/>
        </w:rPr>
        <w:t xml:space="preserve">J. (2018) </w:t>
      </w:r>
      <w:r w:rsidRPr="00AA0FE3">
        <w:rPr>
          <w:rFonts w:ascii="Times New Roman" w:eastAsia="Times New Roman" w:hAnsi="Times New Roman" w:cs="Times New Roman"/>
          <w:i/>
          <w:color w:val="333333"/>
          <w:sz w:val="24"/>
          <w:szCs w:val="24"/>
        </w:rPr>
        <w:t>The Rise of Victimhood Culture: Microaggressions, Safe Spaces, and the New Culture Wars</w:t>
      </w:r>
      <w:r w:rsidRPr="00AA0FE3">
        <w:rPr>
          <w:rFonts w:ascii="Times New Roman" w:eastAsia="Times New Roman" w:hAnsi="Times New Roman" w:cs="Times New Roman"/>
          <w:color w:val="333333"/>
          <w:sz w:val="24"/>
          <w:szCs w:val="24"/>
        </w:rPr>
        <w:t>. New York: Palgrave MacMillan.</w:t>
      </w:r>
    </w:p>
    <w:p w14:paraId="2CE4B01F" w14:textId="1D6321AE" w:rsidR="002809BD" w:rsidRPr="00AA0FE3" w:rsidRDefault="002809BD">
      <w:pPr>
        <w:ind w:left="720" w:hanging="720"/>
        <w:rPr>
          <w:rFonts w:ascii="Times New Roman" w:eastAsia="Calibri" w:hAnsi="Times New Roman" w:cs="Times New Roman"/>
          <w:sz w:val="24"/>
          <w:szCs w:val="24"/>
        </w:rPr>
      </w:pPr>
      <w:proofErr w:type="spellStart"/>
      <w:r w:rsidRPr="00AA0FE3">
        <w:rPr>
          <w:rFonts w:ascii="Times New Roman" w:eastAsia="Times New Roman" w:hAnsi="Times New Roman" w:cs="Times New Roman"/>
          <w:color w:val="212121"/>
          <w:sz w:val="24"/>
          <w:szCs w:val="24"/>
          <w:shd w:val="clear" w:color="auto" w:fill="FFFFFF"/>
        </w:rPr>
        <w:t>Cerrato.J</w:t>
      </w:r>
      <w:proofErr w:type="spellEnd"/>
      <w:r w:rsidRPr="00AA0FE3">
        <w:rPr>
          <w:rFonts w:ascii="Times New Roman" w:eastAsia="Times New Roman" w:hAnsi="Times New Roman" w:cs="Times New Roman"/>
          <w:color w:val="212121"/>
          <w:sz w:val="24"/>
          <w:szCs w:val="24"/>
          <w:shd w:val="clear" w:color="auto" w:fill="FFFFFF"/>
        </w:rPr>
        <w:t xml:space="preserve"> &amp; </w:t>
      </w:r>
      <w:proofErr w:type="spellStart"/>
      <w:r w:rsidRPr="00AA0FE3">
        <w:rPr>
          <w:rFonts w:ascii="Times New Roman" w:eastAsia="Times New Roman" w:hAnsi="Times New Roman" w:cs="Times New Roman"/>
          <w:color w:val="212121"/>
          <w:sz w:val="24"/>
          <w:szCs w:val="24"/>
          <w:shd w:val="clear" w:color="auto" w:fill="FFFFFF"/>
        </w:rPr>
        <w:t>Cifre</w:t>
      </w:r>
      <w:r w:rsidR="00942653">
        <w:rPr>
          <w:rFonts w:ascii="Times New Roman" w:eastAsia="Times New Roman" w:hAnsi="Times New Roman" w:cs="Times New Roman"/>
          <w:color w:val="212121"/>
          <w:sz w:val="24"/>
          <w:szCs w:val="24"/>
          <w:shd w:val="clear" w:color="auto" w:fill="FFFFFF"/>
        </w:rPr>
        <w:t>.</w:t>
      </w:r>
      <w:r w:rsidRPr="00AA0FE3">
        <w:rPr>
          <w:rFonts w:ascii="Times New Roman" w:eastAsia="Times New Roman" w:hAnsi="Times New Roman" w:cs="Times New Roman"/>
          <w:color w:val="212121"/>
          <w:sz w:val="24"/>
          <w:szCs w:val="24"/>
          <w:shd w:val="clear" w:color="auto" w:fill="FFFFFF"/>
        </w:rPr>
        <w:t>E</w:t>
      </w:r>
      <w:proofErr w:type="spellEnd"/>
      <w:r w:rsidRPr="00AA0FE3">
        <w:rPr>
          <w:rFonts w:ascii="Times New Roman" w:eastAsia="Times New Roman" w:hAnsi="Times New Roman" w:cs="Times New Roman"/>
          <w:color w:val="212121"/>
          <w:sz w:val="24"/>
          <w:szCs w:val="24"/>
          <w:shd w:val="clear" w:color="auto" w:fill="FFFFFF"/>
        </w:rPr>
        <w:t xml:space="preserve">. (2018) ‘Gender Inequality in Household Chores and Work-Family Conflict’, </w:t>
      </w:r>
      <w:r w:rsidRPr="00AA0FE3">
        <w:rPr>
          <w:rFonts w:ascii="Times New Roman" w:eastAsia="Times New Roman" w:hAnsi="Times New Roman" w:cs="Times New Roman"/>
          <w:i/>
          <w:color w:val="212121"/>
          <w:sz w:val="24"/>
          <w:szCs w:val="24"/>
          <w:shd w:val="clear" w:color="auto" w:fill="FFFFFF"/>
        </w:rPr>
        <w:t xml:space="preserve">Front </w:t>
      </w:r>
      <w:proofErr w:type="spellStart"/>
      <w:r w:rsidRPr="00AA0FE3">
        <w:rPr>
          <w:rFonts w:ascii="Times New Roman" w:eastAsia="Times New Roman" w:hAnsi="Times New Roman" w:cs="Times New Roman"/>
          <w:i/>
          <w:color w:val="212121"/>
          <w:sz w:val="24"/>
          <w:szCs w:val="24"/>
          <w:shd w:val="clear" w:color="auto" w:fill="FFFFFF"/>
        </w:rPr>
        <w:t>Psychol</w:t>
      </w:r>
      <w:proofErr w:type="spellEnd"/>
      <w:r w:rsidRPr="00AA0FE3">
        <w:rPr>
          <w:rFonts w:ascii="Times New Roman" w:eastAsia="Times New Roman" w:hAnsi="Times New Roman" w:cs="Times New Roman"/>
          <w:i/>
          <w:color w:val="212121"/>
          <w:sz w:val="24"/>
          <w:szCs w:val="24"/>
          <w:shd w:val="clear" w:color="auto" w:fill="FFFFFF"/>
        </w:rPr>
        <w:t xml:space="preserve">, </w:t>
      </w:r>
      <w:r w:rsidRPr="00AA0FE3">
        <w:rPr>
          <w:rFonts w:ascii="Times New Roman" w:eastAsia="Times New Roman" w:hAnsi="Times New Roman" w:cs="Times New Roman"/>
          <w:color w:val="212121"/>
          <w:sz w:val="24"/>
          <w:szCs w:val="24"/>
          <w:shd w:val="clear" w:color="auto" w:fill="FFFFFF"/>
        </w:rPr>
        <w:t xml:space="preserve">9, Art.1330, pp.1-11. Available at: </w:t>
      </w:r>
      <w:hyperlink r:id="rId7">
        <w:r w:rsidRPr="00AA0FE3">
          <w:rPr>
            <w:rFonts w:ascii="Times New Roman" w:eastAsia="Times New Roman" w:hAnsi="Times New Roman" w:cs="Times New Roman"/>
            <w:color w:val="0000FF"/>
            <w:sz w:val="24"/>
            <w:szCs w:val="24"/>
            <w:u w:val="single"/>
          </w:rPr>
          <w:t>Gender Inequality in Household Chores and Work-Family Conflict - PMC (nih.gov)</w:t>
        </w:r>
      </w:hyperlink>
      <w:r w:rsidRPr="00AA0FE3">
        <w:rPr>
          <w:rFonts w:ascii="Times New Roman" w:eastAsia="Times New Roman" w:hAnsi="Times New Roman" w:cs="Times New Roman"/>
          <w:sz w:val="24"/>
          <w:szCs w:val="24"/>
        </w:rPr>
        <w:t xml:space="preserve"> (Accessed: 3 December 2022).</w:t>
      </w:r>
      <w:r w:rsidRPr="00AA0FE3">
        <w:rPr>
          <w:rFonts w:ascii="Times New Roman" w:eastAsia="Calibri" w:hAnsi="Times New Roman" w:cs="Times New Roman"/>
          <w:sz w:val="24"/>
          <w:szCs w:val="24"/>
        </w:rPr>
        <w:t xml:space="preserve"> </w:t>
      </w:r>
    </w:p>
    <w:p w14:paraId="5C4570D3" w14:textId="77777777" w:rsidR="002809BD" w:rsidRPr="00AA0FE3" w:rsidRDefault="002809BD">
      <w:pPr>
        <w:ind w:left="720" w:hanging="720"/>
        <w:rPr>
          <w:rFonts w:ascii="Times New Roman" w:eastAsia="Times New Roman" w:hAnsi="Times New Roman" w:cs="Times New Roman"/>
          <w:color w:val="333333"/>
          <w:sz w:val="24"/>
          <w:szCs w:val="24"/>
        </w:rPr>
      </w:pPr>
      <w:r w:rsidRPr="00AA0FE3">
        <w:rPr>
          <w:rFonts w:ascii="Times New Roman" w:eastAsia="Times New Roman" w:hAnsi="Times New Roman" w:cs="Times New Roman"/>
          <w:color w:val="333333"/>
          <w:sz w:val="24"/>
          <w:szCs w:val="24"/>
        </w:rPr>
        <w:t xml:space="preserve">Chodorow, N. (1978) </w:t>
      </w:r>
      <w:r w:rsidRPr="00AA0FE3">
        <w:rPr>
          <w:rFonts w:ascii="Times New Roman" w:eastAsia="Times New Roman" w:hAnsi="Times New Roman" w:cs="Times New Roman"/>
          <w:i/>
          <w:color w:val="333333"/>
          <w:sz w:val="24"/>
          <w:szCs w:val="24"/>
        </w:rPr>
        <w:t>The Reproduction of Mothering: Psychoanalysis and the Sociology of Gender</w:t>
      </w:r>
      <w:r w:rsidRPr="00AA0FE3">
        <w:rPr>
          <w:rFonts w:ascii="Times New Roman" w:eastAsia="Times New Roman" w:hAnsi="Times New Roman" w:cs="Times New Roman"/>
          <w:color w:val="333333"/>
          <w:sz w:val="24"/>
          <w:szCs w:val="24"/>
        </w:rPr>
        <w:t xml:space="preserve">. Reprint 2019. Berkeley, CA: University of California Press. Available at: </w:t>
      </w:r>
      <w:hyperlink r:id="rId8">
        <w:r w:rsidRPr="00AA0FE3">
          <w:rPr>
            <w:rFonts w:ascii="Times New Roman" w:eastAsia="Times New Roman" w:hAnsi="Times New Roman" w:cs="Times New Roman"/>
            <w:color w:val="333333"/>
            <w:sz w:val="24"/>
            <w:szCs w:val="24"/>
            <w:u w:val="single"/>
          </w:rPr>
          <w:t>https://doi.org/10.1525/978052</w:t>
        </w:r>
        <w:r w:rsidRPr="00AA0FE3">
          <w:rPr>
            <w:rFonts w:ascii="Times New Roman" w:eastAsia="Times New Roman" w:hAnsi="Times New Roman" w:cs="Times New Roman"/>
            <w:color w:val="333333"/>
            <w:sz w:val="24"/>
            <w:szCs w:val="24"/>
            <w:u w:val="single"/>
          </w:rPr>
          <w:t>0</w:t>
        </w:r>
        <w:r w:rsidRPr="00AA0FE3">
          <w:rPr>
            <w:rFonts w:ascii="Times New Roman" w:eastAsia="Times New Roman" w:hAnsi="Times New Roman" w:cs="Times New Roman"/>
            <w:color w:val="333333"/>
            <w:sz w:val="24"/>
            <w:szCs w:val="24"/>
            <w:u w:val="single"/>
          </w:rPr>
          <w:t>924086</w:t>
        </w:r>
      </w:hyperlink>
      <w:r w:rsidRPr="00AA0FE3">
        <w:rPr>
          <w:rFonts w:ascii="Times New Roman" w:eastAsia="Times New Roman" w:hAnsi="Times New Roman" w:cs="Times New Roman"/>
          <w:color w:val="333333"/>
          <w:sz w:val="24"/>
          <w:szCs w:val="24"/>
        </w:rPr>
        <w:t>. (Accessed: 29 November 2022).</w:t>
      </w:r>
    </w:p>
    <w:p w14:paraId="6F062724" w14:textId="77777777" w:rsidR="002809BD" w:rsidRPr="00AA0FE3" w:rsidRDefault="002809BD">
      <w:pPr>
        <w:ind w:left="720" w:hanging="720"/>
        <w:rPr>
          <w:rFonts w:ascii="Times New Roman" w:eastAsia="Times New Roman" w:hAnsi="Times New Roman" w:cs="Times New Roman"/>
          <w:sz w:val="24"/>
          <w:szCs w:val="24"/>
        </w:rPr>
      </w:pPr>
      <w:proofErr w:type="spellStart"/>
      <w:r w:rsidRPr="00AA0FE3">
        <w:rPr>
          <w:rFonts w:ascii="Times New Roman" w:eastAsia="Times New Roman" w:hAnsi="Times New Roman" w:cs="Times New Roman"/>
          <w:color w:val="3A3A3A"/>
          <w:sz w:val="24"/>
          <w:szCs w:val="24"/>
        </w:rPr>
        <w:t>Chodorow.N</w:t>
      </w:r>
      <w:proofErr w:type="spellEnd"/>
      <w:r w:rsidRPr="00AA0FE3">
        <w:rPr>
          <w:rFonts w:ascii="Times New Roman" w:eastAsia="Times New Roman" w:hAnsi="Times New Roman" w:cs="Times New Roman"/>
          <w:color w:val="3A3A3A"/>
          <w:sz w:val="24"/>
          <w:szCs w:val="24"/>
        </w:rPr>
        <w:t xml:space="preserve">. (1989) </w:t>
      </w:r>
      <w:r w:rsidRPr="00AA0FE3">
        <w:rPr>
          <w:rFonts w:ascii="Times New Roman" w:eastAsia="Times New Roman" w:hAnsi="Times New Roman" w:cs="Times New Roman"/>
          <w:i/>
          <w:color w:val="3A3A3A"/>
          <w:sz w:val="24"/>
          <w:szCs w:val="24"/>
        </w:rPr>
        <w:t>Feminism and psychoanalytic theory.</w:t>
      </w:r>
      <w:r w:rsidRPr="00AA0FE3">
        <w:rPr>
          <w:rFonts w:ascii="Times New Roman" w:eastAsia="Times New Roman" w:hAnsi="Times New Roman" w:cs="Times New Roman"/>
          <w:color w:val="3A3A3A"/>
          <w:sz w:val="24"/>
          <w:szCs w:val="24"/>
        </w:rPr>
        <w:t xml:space="preserve"> Yale Univ. Press.</w:t>
      </w:r>
    </w:p>
    <w:p w14:paraId="5A187DC6" w14:textId="77777777" w:rsidR="002809BD" w:rsidRPr="00AA0FE3" w:rsidRDefault="002809BD">
      <w:pPr>
        <w:ind w:left="720" w:hanging="720"/>
        <w:rPr>
          <w:rFonts w:ascii="Times New Roman" w:eastAsia="Times New Roman" w:hAnsi="Times New Roman" w:cs="Times New Roman"/>
          <w:sz w:val="24"/>
          <w:szCs w:val="24"/>
        </w:rPr>
      </w:pPr>
      <w:r w:rsidRPr="00AA0FE3">
        <w:rPr>
          <w:rFonts w:ascii="Times New Roman" w:eastAsia="Times New Roman" w:hAnsi="Times New Roman" w:cs="Times New Roman"/>
          <w:sz w:val="24"/>
          <w:szCs w:val="24"/>
        </w:rPr>
        <w:t xml:space="preserve"> Coen -</w:t>
      </w:r>
      <w:proofErr w:type="spellStart"/>
      <w:r w:rsidRPr="00AA0FE3">
        <w:rPr>
          <w:rFonts w:ascii="Times New Roman" w:eastAsia="Times New Roman" w:hAnsi="Times New Roman" w:cs="Times New Roman"/>
          <w:sz w:val="24"/>
          <w:szCs w:val="24"/>
        </w:rPr>
        <w:t>Sanchez.K</w:t>
      </w:r>
      <w:proofErr w:type="spellEnd"/>
      <w:r w:rsidRPr="00AA0FE3">
        <w:rPr>
          <w:rFonts w:ascii="Times New Roman" w:eastAsia="Times New Roman" w:hAnsi="Times New Roman" w:cs="Times New Roman"/>
          <w:sz w:val="24"/>
          <w:szCs w:val="24"/>
        </w:rPr>
        <w:t xml:space="preserve">, </w:t>
      </w:r>
      <w:proofErr w:type="spellStart"/>
      <w:r w:rsidRPr="00AA0FE3">
        <w:rPr>
          <w:rFonts w:ascii="Times New Roman" w:eastAsia="Times New Roman" w:hAnsi="Times New Roman" w:cs="Times New Roman"/>
          <w:sz w:val="24"/>
          <w:szCs w:val="24"/>
        </w:rPr>
        <w:t>Ebenso.B</w:t>
      </w:r>
      <w:proofErr w:type="spellEnd"/>
      <w:r w:rsidRPr="00AA0FE3">
        <w:rPr>
          <w:rFonts w:ascii="Times New Roman" w:eastAsia="Times New Roman" w:hAnsi="Times New Roman" w:cs="Times New Roman"/>
          <w:sz w:val="24"/>
          <w:szCs w:val="24"/>
        </w:rPr>
        <w:t xml:space="preserve">, El – </w:t>
      </w:r>
      <w:proofErr w:type="spellStart"/>
      <w:r w:rsidRPr="00AA0FE3">
        <w:rPr>
          <w:rFonts w:ascii="Times New Roman" w:eastAsia="Times New Roman" w:hAnsi="Times New Roman" w:cs="Times New Roman"/>
          <w:sz w:val="24"/>
          <w:szCs w:val="24"/>
        </w:rPr>
        <w:t>Mowafi.I.M</w:t>
      </w:r>
      <w:proofErr w:type="spellEnd"/>
      <w:r w:rsidRPr="00AA0FE3">
        <w:rPr>
          <w:rFonts w:ascii="Times New Roman" w:eastAsia="Times New Roman" w:hAnsi="Times New Roman" w:cs="Times New Roman"/>
          <w:sz w:val="24"/>
          <w:szCs w:val="24"/>
        </w:rPr>
        <w:t xml:space="preserve">, </w:t>
      </w:r>
      <w:proofErr w:type="spellStart"/>
      <w:r w:rsidRPr="00AA0FE3">
        <w:rPr>
          <w:rFonts w:ascii="Times New Roman" w:eastAsia="Times New Roman" w:hAnsi="Times New Roman" w:cs="Times New Roman"/>
          <w:sz w:val="24"/>
          <w:szCs w:val="24"/>
        </w:rPr>
        <w:t>Berghs.M</w:t>
      </w:r>
      <w:proofErr w:type="spellEnd"/>
      <w:r w:rsidRPr="00AA0FE3">
        <w:rPr>
          <w:rFonts w:ascii="Times New Roman" w:eastAsia="Times New Roman" w:hAnsi="Times New Roman" w:cs="Times New Roman"/>
          <w:sz w:val="24"/>
          <w:szCs w:val="24"/>
        </w:rPr>
        <w:t xml:space="preserve">, </w:t>
      </w:r>
      <w:proofErr w:type="spellStart"/>
      <w:r w:rsidRPr="00AA0FE3">
        <w:rPr>
          <w:rFonts w:ascii="Times New Roman" w:eastAsia="Times New Roman" w:hAnsi="Times New Roman" w:cs="Times New Roman"/>
          <w:sz w:val="24"/>
          <w:szCs w:val="24"/>
        </w:rPr>
        <w:t>Idriss</w:t>
      </w:r>
      <w:proofErr w:type="spellEnd"/>
      <w:r w:rsidRPr="00AA0FE3">
        <w:rPr>
          <w:rFonts w:ascii="Times New Roman" w:eastAsia="Times New Roman" w:hAnsi="Times New Roman" w:cs="Times New Roman"/>
          <w:sz w:val="24"/>
          <w:szCs w:val="24"/>
        </w:rPr>
        <w:t xml:space="preserve">- </w:t>
      </w:r>
      <w:proofErr w:type="spellStart"/>
      <w:r w:rsidRPr="00AA0FE3">
        <w:rPr>
          <w:rFonts w:ascii="Times New Roman" w:eastAsia="Times New Roman" w:hAnsi="Times New Roman" w:cs="Times New Roman"/>
          <w:sz w:val="24"/>
          <w:szCs w:val="24"/>
        </w:rPr>
        <w:t>Wheeler.D</w:t>
      </w:r>
      <w:proofErr w:type="spellEnd"/>
      <w:r w:rsidRPr="00AA0FE3">
        <w:rPr>
          <w:rFonts w:ascii="Times New Roman" w:eastAsia="Times New Roman" w:hAnsi="Times New Roman" w:cs="Times New Roman"/>
          <w:sz w:val="24"/>
          <w:szCs w:val="24"/>
        </w:rPr>
        <w:t xml:space="preserve"> and </w:t>
      </w:r>
      <w:proofErr w:type="spellStart"/>
      <w:r w:rsidRPr="00AA0FE3">
        <w:rPr>
          <w:rFonts w:ascii="Times New Roman" w:eastAsia="Times New Roman" w:hAnsi="Times New Roman" w:cs="Times New Roman"/>
          <w:sz w:val="24"/>
          <w:szCs w:val="24"/>
        </w:rPr>
        <w:t>Yaya.S</w:t>
      </w:r>
      <w:proofErr w:type="spellEnd"/>
      <w:r w:rsidRPr="00AA0FE3">
        <w:rPr>
          <w:rFonts w:ascii="Times New Roman" w:eastAsia="Times New Roman" w:hAnsi="Times New Roman" w:cs="Times New Roman"/>
          <w:sz w:val="24"/>
          <w:szCs w:val="24"/>
        </w:rPr>
        <w:t xml:space="preserve">. (2022) ‘Repercussions of overturning Roe v. Wade for women across systems and beyond borders’, </w:t>
      </w:r>
      <w:r w:rsidRPr="00AA0FE3">
        <w:rPr>
          <w:rFonts w:ascii="Times New Roman" w:eastAsia="Times New Roman" w:hAnsi="Times New Roman" w:cs="Times New Roman"/>
          <w:i/>
          <w:sz w:val="24"/>
          <w:szCs w:val="24"/>
        </w:rPr>
        <w:t>Reproductive Health</w:t>
      </w:r>
      <w:r w:rsidRPr="00AA0FE3">
        <w:rPr>
          <w:rFonts w:ascii="Times New Roman" w:eastAsia="Times New Roman" w:hAnsi="Times New Roman" w:cs="Times New Roman"/>
          <w:sz w:val="24"/>
          <w:szCs w:val="24"/>
        </w:rPr>
        <w:t xml:space="preserve">, 19:184. Available at: </w:t>
      </w:r>
      <w:hyperlink r:id="rId9">
        <w:r w:rsidRPr="00AA0FE3">
          <w:rPr>
            <w:rFonts w:ascii="Times New Roman" w:eastAsia="Times New Roman" w:hAnsi="Times New Roman" w:cs="Times New Roman"/>
            <w:color w:val="0000FF"/>
            <w:sz w:val="24"/>
            <w:szCs w:val="24"/>
            <w:u w:val="single"/>
          </w:rPr>
          <w:t>Repercussions of overturning Roe v. Wade for women across systems and beyond borders | Reproductive Health | Full Text (biomedcentral.com)</w:t>
        </w:r>
      </w:hyperlink>
      <w:r w:rsidRPr="00AA0FE3">
        <w:rPr>
          <w:rFonts w:ascii="Times New Roman" w:eastAsia="Times New Roman" w:hAnsi="Times New Roman" w:cs="Times New Roman"/>
          <w:sz w:val="24"/>
          <w:szCs w:val="24"/>
        </w:rPr>
        <w:t xml:space="preserve"> (Accessed: 1 December 2022). </w:t>
      </w:r>
    </w:p>
    <w:p w14:paraId="789DEBC5" w14:textId="51EB987B" w:rsidR="002809BD" w:rsidRPr="00AA0FE3" w:rsidRDefault="002809BD">
      <w:pPr>
        <w:ind w:left="720" w:hanging="720"/>
        <w:rPr>
          <w:rFonts w:ascii="Times New Roman" w:eastAsia="Times New Roman" w:hAnsi="Times New Roman" w:cs="Times New Roman"/>
          <w:sz w:val="24"/>
          <w:szCs w:val="24"/>
        </w:rPr>
      </w:pPr>
      <w:r w:rsidRPr="00AA0FE3">
        <w:rPr>
          <w:rFonts w:ascii="Times New Roman" w:eastAsia="Times New Roman" w:hAnsi="Times New Roman" w:cs="Times New Roman"/>
          <w:sz w:val="24"/>
          <w:szCs w:val="24"/>
        </w:rPr>
        <w:t>Giddens.</w:t>
      </w:r>
      <w:r w:rsidR="113E8EE8" w:rsidRPr="7EFF8485">
        <w:rPr>
          <w:rFonts w:ascii="Times New Roman" w:eastAsia="Times New Roman" w:hAnsi="Times New Roman" w:cs="Times New Roman"/>
          <w:sz w:val="24"/>
          <w:szCs w:val="24"/>
        </w:rPr>
        <w:t xml:space="preserve"> </w:t>
      </w:r>
      <w:r w:rsidRPr="00AA0FE3">
        <w:rPr>
          <w:rFonts w:ascii="Times New Roman" w:eastAsia="Times New Roman" w:hAnsi="Times New Roman" w:cs="Times New Roman"/>
          <w:sz w:val="24"/>
          <w:szCs w:val="24"/>
        </w:rPr>
        <w:t xml:space="preserve">A &amp; </w:t>
      </w:r>
      <w:proofErr w:type="spellStart"/>
      <w:r w:rsidRPr="00AA0FE3">
        <w:rPr>
          <w:rFonts w:ascii="Times New Roman" w:eastAsia="Times New Roman" w:hAnsi="Times New Roman" w:cs="Times New Roman"/>
          <w:sz w:val="24"/>
          <w:szCs w:val="24"/>
        </w:rPr>
        <w:t>Sutton.P.W</w:t>
      </w:r>
      <w:proofErr w:type="spellEnd"/>
      <w:r w:rsidRPr="00AA0FE3">
        <w:rPr>
          <w:rFonts w:ascii="Times New Roman" w:eastAsia="Times New Roman" w:hAnsi="Times New Roman" w:cs="Times New Roman"/>
          <w:sz w:val="24"/>
          <w:szCs w:val="24"/>
        </w:rPr>
        <w:t xml:space="preserve">. (2017) </w:t>
      </w:r>
      <w:r w:rsidRPr="00AA0FE3">
        <w:rPr>
          <w:rFonts w:ascii="Times New Roman" w:eastAsia="Times New Roman" w:hAnsi="Times New Roman" w:cs="Times New Roman"/>
          <w:i/>
          <w:sz w:val="24"/>
          <w:szCs w:val="24"/>
        </w:rPr>
        <w:t xml:space="preserve">Sociology. </w:t>
      </w:r>
      <w:r w:rsidRPr="00AA0FE3">
        <w:rPr>
          <w:rFonts w:ascii="Times New Roman" w:eastAsia="Times New Roman" w:hAnsi="Times New Roman" w:cs="Times New Roman"/>
          <w:sz w:val="24"/>
          <w:szCs w:val="24"/>
        </w:rPr>
        <w:t>8</w:t>
      </w:r>
      <w:r w:rsidRPr="00AA0FE3">
        <w:rPr>
          <w:rFonts w:ascii="Times New Roman" w:eastAsia="Times New Roman" w:hAnsi="Times New Roman" w:cs="Times New Roman"/>
          <w:sz w:val="24"/>
          <w:szCs w:val="24"/>
          <w:vertAlign w:val="superscript"/>
        </w:rPr>
        <w:t>th</w:t>
      </w:r>
      <w:r w:rsidRPr="00AA0FE3">
        <w:rPr>
          <w:rFonts w:ascii="Times New Roman" w:eastAsia="Times New Roman" w:hAnsi="Times New Roman" w:cs="Times New Roman"/>
          <w:sz w:val="24"/>
          <w:szCs w:val="24"/>
        </w:rPr>
        <w:t xml:space="preserve"> </w:t>
      </w:r>
      <w:proofErr w:type="spellStart"/>
      <w:r w:rsidRPr="00AA0FE3">
        <w:rPr>
          <w:rFonts w:ascii="Times New Roman" w:eastAsia="Times New Roman" w:hAnsi="Times New Roman" w:cs="Times New Roman"/>
          <w:sz w:val="24"/>
          <w:szCs w:val="24"/>
        </w:rPr>
        <w:t>edn</w:t>
      </w:r>
      <w:proofErr w:type="spellEnd"/>
      <w:r w:rsidRPr="00AA0FE3">
        <w:rPr>
          <w:rFonts w:ascii="Times New Roman" w:eastAsia="Times New Roman" w:hAnsi="Times New Roman" w:cs="Times New Roman"/>
          <w:sz w:val="24"/>
          <w:szCs w:val="24"/>
        </w:rPr>
        <w:t xml:space="preserve">. Cambridge: Polity Press. </w:t>
      </w:r>
    </w:p>
    <w:p w14:paraId="5D6AD269" w14:textId="018DDE8D" w:rsidR="002809BD" w:rsidRPr="00AA0FE3" w:rsidRDefault="002809BD">
      <w:pPr>
        <w:ind w:left="720" w:hanging="720"/>
        <w:rPr>
          <w:rFonts w:ascii="Times New Roman" w:eastAsia="Times New Roman" w:hAnsi="Times New Roman" w:cs="Times New Roman"/>
          <w:sz w:val="24"/>
          <w:szCs w:val="24"/>
        </w:rPr>
      </w:pPr>
      <w:r w:rsidRPr="00AA0FE3">
        <w:rPr>
          <w:rFonts w:ascii="Times New Roman" w:eastAsia="Times New Roman" w:hAnsi="Times New Roman" w:cs="Times New Roman"/>
          <w:color w:val="3A3A3A"/>
          <w:sz w:val="24"/>
          <w:szCs w:val="24"/>
        </w:rPr>
        <w:t xml:space="preserve">Gilman, C.P. (1911) </w:t>
      </w:r>
      <w:r w:rsidRPr="00AA0FE3">
        <w:rPr>
          <w:rFonts w:ascii="Times New Roman" w:eastAsia="Times New Roman" w:hAnsi="Times New Roman" w:cs="Times New Roman"/>
          <w:i/>
          <w:color w:val="3A3A3A"/>
          <w:sz w:val="24"/>
          <w:szCs w:val="24"/>
        </w:rPr>
        <w:t>The Man-Made World</w:t>
      </w:r>
      <w:r w:rsidR="00305A10">
        <w:rPr>
          <w:rFonts w:ascii="Times New Roman" w:eastAsia="Times New Roman" w:hAnsi="Times New Roman" w:cs="Times New Roman"/>
          <w:i/>
          <w:iCs/>
          <w:color w:val="3A3A3A"/>
          <w:sz w:val="24"/>
          <w:szCs w:val="24"/>
        </w:rPr>
        <w:t xml:space="preserve">; </w:t>
      </w:r>
      <w:proofErr w:type="gramStart"/>
      <w:r w:rsidR="00305A10">
        <w:rPr>
          <w:rFonts w:ascii="Times New Roman" w:eastAsia="Times New Roman" w:hAnsi="Times New Roman" w:cs="Times New Roman"/>
          <w:i/>
          <w:iCs/>
          <w:color w:val="3A3A3A"/>
          <w:sz w:val="24"/>
          <w:szCs w:val="24"/>
        </w:rPr>
        <w:t>or,</w:t>
      </w:r>
      <w:proofErr w:type="gramEnd"/>
      <w:r w:rsidR="00305A10">
        <w:rPr>
          <w:rFonts w:ascii="Times New Roman" w:eastAsia="Times New Roman" w:hAnsi="Times New Roman" w:cs="Times New Roman"/>
          <w:i/>
          <w:iCs/>
          <w:color w:val="3A3A3A"/>
          <w:sz w:val="24"/>
          <w:szCs w:val="24"/>
        </w:rPr>
        <w:t xml:space="preserve"> Our Androcentric Culture.</w:t>
      </w:r>
      <w:r w:rsidRPr="00AA0FE3">
        <w:rPr>
          <w:rFonts w:ascii="Times New Roman" w:eastAsia="Times New Roman" w:hAnsi="Times New Roman" w:cs="Times New Roman"/>
          <w:color w:val="3A3A3A"/>
          <w:sz w:val="24"/>
          <w:szCs w:val="24"/>
        </w:rPr>
        <w:t xml:space="preserve"> Available at: </w:t>
      </w:r>
      <w:hyperlink r:id="rId10" w:anchor="detailBullets_feature_div" w:history="1">
        <w:r w:rsidRPr="00AA0FE3">
          <w:rPr>
            <w:rStyle w:val="Hyperlink"/>
            <w:rFonts w:ascii="Times New Roman" w:hAnsi="Times New Roman" w:cs="Times New Roman"/>
            <w:sz w:val="24"/>
            <w:szCs w:val="24"/>
          </w:rPr>
          <w:t>The Man-Made World eBook : Perkins Gilman, Charlotte: Amazon.co.uk: Kindle Store</w:t>
        </w:r>
      </w:hyperlink>
      <w:r w:rsidRPr="00AA0FE3">
        <w:rPr>
          <w:rFonts w:ascii="Times New Roman" w:hAnsi="Times New Roman" w:cs="Times New Roman"/>
          <w:sz w:val="24"/>
          <w:szCs w:val="24"/>
        </w:rPr>
        <w:t xml:space="preserve"> (Accessed: 30 November 2022).</w:t>
      </w:r>
    </w:p>
    <w:p w14:paraId="6616EB12" w14:textId="77777777" w:rsidR="002809BD" w:rsidRPr="00AA0FE3" w:rsidRDefault="002809BD">
      <w:pPr>
        <w:ind w:left="720" w:hanging="720"/>
        <w:rPr>
          <w:rFonts w:ascii="Times New Roman" w:eastAsia="Times New Roman" w:hAnsi="Times New Roman" w:cs="Times New Roman"/>
          <w:sz w:val="24"/>
          <w:szCs w:val="24"/>
        </w:rPr>
      </w:pPr>
      <w:proofErr w:type="spellStart"/>
      <w:r w:rsidRPr="00AA0FE3">
        <w:rPr>
          <w:rFonts w:ascii="Times New Roman" w:eastAsia="Times New Roman" w:hAnsi="Times New Roman" w:cs="Times New Roman"/>
          <w:sz w:val="24"/>
          <w:szCs w:val="24"/>
        </w:rPr>
        <w:t>Grosser.K</w:t>
      </w:r>
      <w:proofErr w:type="spellEnd"/>
      <w:r w:rsidRPr="00AA0FE3">
        <w:rPr>
          <w:rFonts w:ascii="Times New Roman" w:eastAsia="Times New Roman" w:hAnsi="Times New Roman" w:cs="Times New Roman"/>
          <w:sz w:val="24"/>
          <w:szCs w:val="24"/>
        </w:rPr>
        <w:t xml:space="preserve"> &amp; </w:t>
      </w:r>
      <w:proofErr w:type="spellStart"/>
      <w:r w:rsidRPr="00AA0FE3">
        <w:rPr>
          <w:rFonts w:ascii="Times New Roman" w:eastAsia="Times New Roman" w:hAnsi="Times New Roman" w:cs="Times New Roman"/>
          <w:sz w:val="24"/>
          <w:szCs w:val="24"/>
        </w:rPr>
        <w:t>Tyler.M</w:t>
      </w:r>
      <w:proofErr w:type="spellEnd"/>
      <w:r w:rsidRPr="00AA0FE3">
        <w:rPr>
          <w:rFonts w:ascii="Times New Roman" w:eastAsia="Times New Roman" w:hAnsi="Times New Roman" w:cs="Times New Roman"/>
          <w:sz w:val="24"/>
          <w:szCs w:val="24"/>
        </w:rPr>
        <w:t>. (2021). ‘Sexual Harassment, Sexual Violence and CSR: Radical Feminist Theory and a Human Rights Perspective</w:t>
      </w:r>
      <w:bookmarkStart w:id="14" w:name="_Int_BPZWdXx3"/>
      <w:r w:rsidRPr="00AA0FE3">
        <w:rPr>
          <w:rFonts w:ascii="Times New Roman" w:eastAsia="Times New Roman" w:hAnsi="Times New Roman" w:cs="Times New Roman"/>
          <w:sz w:val="24"/>
          <w:szCs w:val="24"/>
        </w:rPr>
        <w:t>’,</w:t>
      </w:r>
      <w:bookmarkEnd w:id="14"/>
      <w:r w:rsidRPr="00AA0FE3">
        <w:rPr>
          <w:rFonts w:ascii="Times New Roman" w:eastAsia="Times New Roman" w:hAnsi="Times New Roman" w:cs="Times New Roman"/>
          <w:sz w:val="24"/>
          <w:szCs w:val="24"/>
        </w:rPr>
        <w:t xml:space="preserve"> </w:t>
      </w:r>
      <w:r w:rsidRPr="00AA0FE3">
        <w:rPr>
          <w:rFonts w:ascii="Times New Roman" w:eastAsia="Times New Roman" w:hAnsi="Times New Roman" w:cs="Times New Roman"/>
          <w:i/>
          <w:sz w:val="24"/>
          <w:szCs w:val="24"/>
        </w:rPr>
        <w:t xml:space="preserve">Journal of Business Ethics, </w:t>
      </w:r>
      <w:r w:rsidRPr="00AA0FE3">
        <w:rPr>
          <w:rFonts w:ascii="Times New Roman" w:eastAsia="Times New Roman" w:hAnsi="Times New Roman" w:cs="Times New Roman"/>
          <w:color w:val="333333"/>
          <w:sz w:val="24"/>
          <w:szCs w:val="24"/>
          <w:shd w:val="clear" w:color="auto" w:fill="FCFCFC"/>
        </w:rPr>
        <w:t xml:space="preserve">177, pp. 217–232. Available at: </w:t>
      </w:r>
      <w:hyperlink r:id="rId11">
        <w:r w:rsidRPr="00AA0FE3">
          <w:rPr>
            <w:rFonts w:ascii="Times New Roman" w:eastAsia="Times New Roman" w:hAnsi="Times New Roman" w:cs="Times New Roman"/>
            <w:color w:val="0000FF"/>
            <w:sz w:val="24"/>
            <w:szCs w:val="24"/>
            <w:u w:val="single"/>
          </w:rPr>
          <w:t>Sexual Harassment, Sexual Violence and CSR: Radical Feminist Theory and a Human Rights Perspective | SpringerLink</w:t>
        </w:r>
      </w:hyperlink>
      <w:r w:rsidRPr="00AA0FE3">
        <w:rPr>
          <w:rFonts w:ascii="Times New Roman" w:eastAsia="Times New Roman" w:hAnsi="Times New Roman" w:cs="Times New Roman"/>
          <w:sz w:val="24"/>
          <w:szCs w:val="24"/>
        </w:rPr>
        <w:t xml:space="preserve"> (Accessed: 3 December 2022).</w:t>
      </w:r>
    </w:p>
    <w:p w14:paraId="18450515" w14:textId="4AA3DBFA" w:rsidR="002809BD" w:rsidRPr="00AA0FE3" w:rsidRDefault="002809BD">
      <w:pPr>
        <w:ind w:left="720" w:hanging="720"/>
        <w:rPr>
          <w:rFonts w:ascii="Times New Roman" w:eastAsia="Times New Roman" w:hAnsi="Times New Roman" w:cs="Times New Roman"/>
          <w:sz w:val="24"/>
          <w:szCs w:val="24"/>
        </w:rPr>
      </w:pPr>
      <w:proofErr w:type="spellStart"/>
      <w:r w:rsidRPr="00AA0FE3">
        <w:rPr>
          <w:rFonts w:ascii="Times New Roman" w:eastAsia="Times New Roman" w:hAnsi="Times New Roman" w:cs="Times New Roman"/>
          <w:sz w:val="24"/>
          <w:szCs w:val="24"/>
        </w:rPr>
        <w:t>Haralambos.M</w:t>
      </w:r>
      <w:proofErr w:type="spellEnd"/>
      <w:r w:rsidRPr="00AA0FE3">
        <w:rPr>
          <w:rFonts w:ascii="Times New Roman" w:eastAsia="Times New Roman" w:hAnsi="Times New Roman" w:cs="Times New Roman"/>
          <w:sz w:val="24"/>
          <w:szCs w:val="24"/>
        </w:rPr>
        <w:t xml:space="preserve"> &amp; </w:t>
      </w:r>
      <w:proofErr w:type="spellStart"/>
      <w:r w:rsidRPr="00AA0FE3">
        <w:rPr>
          <w:rFonts w:ascii="Times New Roman" w:eastAsia="Times New Roman" w:hAnsi="Times New Roman" w:cs="Times New Roman"/>
          <w:sz w:val="24"/>
          <w:szCs w:val="24"/>
        </w:rPr>
        <w:t>Holbron.M</w:t>
      </w:r>
      <w:proofErr w:type="spellEnd"/>
      <w:r w:rsidRPr="00AA0FE3">
        <w:rPr>
          <w:rFonts w:ascii="Times New Roman" w:eastAsia="Times New Roman" w:hAnsi="Times New Roman" w:cs="Times New Roman"/>
          <w:sz w:val="24"/>
          <w:szCs w:val="24"/>
        </w:rPr>
        <w:t xml:space="preserve">. (2008) ‘Sex and Gender’, </w:t>
      </w:r>
      <w:r w:rsidRPr="00AA0FE3">
        <w:rPr>
          <w:rFonts w:ascii="Times New Roman" w:eastAsia="Times New Roman" w:hAnsi="Times New Roman" w:cs="Times New Roman"/>
          <w:i/>
          <w:sz w:val="24"/>
          <w:szCs w:val="24"/>
        </w:rPr>
        <w:t xml:space="preserve">Sociology </w:t>
      </w:r>
      <w:r w:rsidR="00236E69" w:rsidRPr="00AA0FE3">
        <w:rPr>
          <w:rFonts w:ascii="Times New Roman" w:eastAsia="Times New Roman" w:hAnsi="Times New Roman" w:cs="Times New Roman"/>
          <w:i/>
          <w:sz w:val="24"/>
          <w:szCs w:val="24"/>
        </w:rPr>
        <w:t>Themes</w:t>
      </w:r>
      <w:r w:rsidRPr="00AA0FE3">
        <w:rPr>
          <w:rFonts w:ascii="Times New Roman" w:eastAsia="Times New Roman" w:hAnsi="Times New Roman" w:cs="Times New Roman"/>
          <w:i/>
          <w:sz w:val="24"/>
          <w:szCs w:val="24"/>
        </w:rPr>
        <w:t xml:space="preserve"> and Perspectives. </w:t>
      </w:r>
      <w:r w:rsidRPr="00AA0FE3">
        <w:rPr>
          <w:rFonts w:ascii="Times New Roman" w:eastAsia="Times New Roman" w:hAnsi="Times New Roman" w:cs="Times New Roman"/>
          <w:sz w:val="24"/>
          <w:szCs w:val="24"/>
        </w:rPr>
        <w:t>London:</w:t>
      </w:r>
      <w:r w:rsidR="4BF9AC15" w:rsidRPr="7EFF8485">
        <w:rPr>
          <w:rFonts w:ascii="Times New Roman" w:eastAsia="Times New Roman" w:hAnsi="Times New Roman" w:cs="Times New Roman"/>
          <w:sz w:val="24"/>
          <w:szCs w:val="24"/>
        </w:rPr>
        <w:t xml:space="preserve"> </w:t>
      </w:r>
      <w:r w:rsidRPr="00AA0FE3">
        <w:rPr>
          <w:rFonts w:ascii="Times New Roman" w:eastAsia="Times New Roman" w:hAnsi="Times New Roman" w:cs="Times New Roman"/>
          <w:sz w:val="24"/>
          <w:szCs w:val="24"/>
        </w:rPr>
        <w:t>HarperCollins Publishers Limited, pp.90-141.</w:t>
      </w:r>
    </w:p>
    <w:p w14:paraId="2AE0AD8E" w14:textId="77777777" w:rsidR="002809BD" w:rsidRPr="00AA0FE3" w:rsidRDefault="002809BD">
      <w:pPr>
        <w:ind w:left="720" w:hanging="720"/>
        <w:rPr>
          <w:rFonts w:ascii="Times New Roman" w:eastAsia="Times New Roman" w:hAnsi="Times New Roman" w:cs="Times New Roman"/>
          <w:color w:val="333333"/>
          <w:sz w:val="24"/>
          <w:szCs w:val="24"/>
        </w:rPr>
      </w:pPr>
      <w:proofErr w:type="spellStart"/>
      <w:r w:rsidRPr="00AA0FE3">
        <w:rPr>
          <w:rFonts w:ascii="Times New Roman" w:eastAsia="Times New Roman" w:hAnsi="Times New Roman" w:cs="Times New Roman"/>
          <w:sz w:val="24"/>
          <w:szCs w:val="24"/>
        </w:rPr>
        <w:t>Johnson.D.P</w:t>
      </w:r>
      <w:proofErr w:type="spellEnd"/>
      <w:r w:rsidRPr="00AA0FE3">
        <w:rPr>
          <w:rFonts w:ascii="Times New Roman" w:eastAsia="Times New Roman" w:hAnsi="Times New Roman" w:cs="Times New Roman"/>
          <w:sz w:val="24"/>
          <w:szCs w:val="24"/>
        </w:rPr>
        <w:t>. (2008). ‘Feminist Theory at Multiple Levels: Analytical and Critical</w:t>
      </w:r>
      <w:bookmarkStart w:id="15" w:name="_Int_Y5i5Bqgt"/>
      <w:r w:rsidRPr="00AA0FE3">
        <w:rPr>
          <w:rFonts w:ascii="Times New Roman" w:eastAsia="Times New Roman" w:hAnsi="Times New Roman" w:cs="Times New Roman"/>
          <w:sz w:val="24"/>
          <w:szCs w:val="24"/>
        </w:rPr>
        <w:t>’,</w:t>
      </w:r>
      <w:bookmarkEnd w:id="15"/>
      <w:r w:rsidRPr="00AA0FE3">
        <w:rPr>
          <w:rFonts w:ascii="Times New Roman" w:eastAsia="Times New Roman" w:hAnsi="Times New Roman" w:cs="Times New Roman"/>
          <w:color w:val="333333"/>
          <w:sz w:val="24"/>
          <w:szCs w:val="24"/>
        </w:rPr>
        <w:t xml:space="preserve"> </w:t>
      </w:r>
      <w:r w:rsidRPr="00AA0FE3">
        <w:rPr>
          <w:rFonts w:ascii="Times New Roman" w:eastAsia="Times New Roman" w:hAnsi="Times New Roman" w:cs="Times New Roman"/>
          <w:i/>
          <w:color w:val="333333"/>
          <w:sz w:val="24"/>
          <w:szCs w:val="24"/>
        </w:rPr>
        <w:t>Contemporary Sociological Theory: An Integrated Multi-Level Approach.</w:t>
      </w:r>
      <w:r w:rsidRPr="00AA0FE3">
        <w:rPr>
          <w:rFonts w:ascii="Times New Roman" w:eastAsia="Times New Roman" w:hAnsi="Times New Roman" w:cs="Times New Roman"/>
          <w:color w:val="333333"/>
          <w:sz w:val="24"/>
          <w:szCs w:val="24"/>
        </w:rPr>
        <w:t xml:space="preserve"> New York: Springer, pp.429-457.</w:t>
      </w:r>
    </w:p>
    <w:p w14:paraId="086ED989" w14:textId="263C2FA8" w:rsidR="002809BD" w:rsidRPr="00AA0FE3" w:rsidRDefault="002809BD">
      <w:pPr>
        <w:ind w:left="720" w:hanging="720"/>
        <w:rPr>
          <w:rFonts w:ascii="Times New Roman" w:eastAsia="Times New Roman" w:hAnsi="Times New Roman" w:cs="Times New Roman"/>
          <w:sz w:val="24"/>
          <w:szCs w:val="24"/>
        </w:rPr>
      </w:pPr>
      <w:proofErr w:type="spellStart"/>
      <w:r w:rsidRPr="00AA0FE3">
        <w:rPr>
          <w:rFonts w:ascii="Times New Roman" w:eastAsia="Times New Roman" w:hAnsi="Times New Roman" w:cs="Times New Roman"/>
          <w:sz w:val="24"/>
          <w:szCs w:val="24"/>
        </w:rPr>
        <w:t>Lewandowska.M</w:t>
      </w:r>
      <w:proofErr w:type="spellEnd"/>
      <w:r w:rsidRPr="00AA0FE3">
        <w:rPr>
          <w:rFonts w:ascii="Times New Roman" w:eastAsia="Times New Roman" w:hAnsi="Times New Roman" w:cs="Times New Roman"/>
          <w:sz w:val="24"/>
          <w:szCs w:val="24"/>
        </w:rPr>
        <w:t>. (2022) ‘</w:t>
      </w:r>
      <w:r w:rsidRPr="00AA0FE3">
        <w:rPr>
          <w:rFonts w:ascii="Times New Roman" w:eastAsia="Times New Roman" w:hAnsi="Times New Roman" w:cs="Times New Roman"/>
          <w:color w:val="333333"/>
          <w:sz w:val="24"/>
          <w:szCs w:val="24"/>
          <w:shd w:val="clear" w:color="auto" w:fill="FFFFFF"/>
        </w:rPr>
        <w:t>The fall of Roe</w:t>
      </w:r>
      <w:r w:rsidRPr="00AA0FE3">
        <w:rPr>
          <w:rFonts w:ascii="Times New Roman" w:eastAsia="Times New Roman" w:hAnsi="Times New Roman" w:cs="Times New Roman"/>
          <w:i/>
          <w:color w:val="333333"/>
          <w:sz w:val="24"/>
          <w:szCs w:val="24"/>
          <w:shd w:val="clear" w:color="auto" w:fill="FFFFFF"/>
        </w:rPr>
        <w:t> v </w:t>
      </w:r>
      <w:r w:rsidRPr="00AA0FE3">
        <w:rPr>
          <w:rFonts w:ascii="Times New Roman" w:eastAsia="Times New Roman" w:hAnsi="Times New Roman" w:cs="Times New Roman"/>
          <w:color w:val="333333"/>
          <w:sz w:val="24"/>
          <w:szCs w:val="24"/>
          <w:shd w:val="clear" w:color="auto" w:fill="FFFFFF"/>
        </w:rPr>
        <w:t xml:space="preserve">Wade is an assault of human rights and a public health crisis’, </w:t>
      </w:r>
      <w:r w:rsidRPr="00AA0FE3">
        <w:rPr>
          <w:rFonts w:ascii="Times New Roman" w:eastAsia="Times New Roman" w:hAnsi="Times New Roman" w:cs="Times New Roman"/>
          <w:i/>
          <w:color w:val="333333"/>
          <w:sz w:val="24"/>
          <w:szCs w:val="24"/>
          <w:shd w:val="clear" w:color="auto" w:fill="FFFFFF"/>
        </w:rPr>
        <w:t xml:space="preserve">BMJ, </w:t>
      </w:r>
      <w:r w:rsidRPr="00AA0FE3">
        <w:rPr>
          <w:rFonts w:ascii="Times New Roman" w:eastAsia="Times New Roman" w:hAnsi="Times New Roman" w:cs="Times New Roman"/>
          <w:sz w:val="24"/>
          <w:szCs w:val="24"/>
        </w:rPr>
        <w:t>377:</w:t>
      </w:r>
      <w:r w:rsidR="4D826D0C" w:rsidRPr="00AA0FE3">
        <w:rPr>
          <w:rFonts w:ascii="Times New Roman" w:eastAsia="Times New Roman" w:hAnsi="Times New Roman" w:cs="Times New Roman"/>
          <w:sz w:val="24"/>
          <w:szCs w:val="24"/>
        </w:rPr>
        <w:t xml:space="preserve"> </w:t>
      </w:r>
      <w:r w:rsidRPr="00AA0FE3">
        <w:rPr>
          <w:rFonts w:ascii="Times New Roman" w:eastAsia="Times New Roman" w:hAnsi="Times New Roman" w:cs="Times New Roman"/>
          <w:sz w:val="24"/>
          <w:szCs w:val="24"/>
        </w:rPr>
        <w:t xml:space="preserve">o1608. Available at: </w:t>
      </w:r>
      <w:hyperlink r:id="rId12">
        <w:r w:rsidRPr="00AA0FE3">
          <w:rPr>
            <w:rFonts w:ascii="Times New Roman" w:eastAsia="Times New Roman" w:hAnsi="Times New Roman" w:cs="Times New Roman"/>
            <w:color w:val="0000FF"/>
            <w:sz w:val="24"/>
            <w:szCs w:val="24"/>
            <w:u w:val="single"/>
          </w:rPr>
          <w:t>The fall of Roe v Wade: the fight for abortion rights is universal | The BMJ</w:t>
        </w:r>
      </w:hyperlink>
      <w:r w:rsidRPr="00AA0FE3">
        <w:rPr>
          <w:rFonts w:ascii="Times New Roman" w:eastAsia="Times New Roman" w:hAnsi="Times New Roman" w:cs="Times New Roman"/>
          <w:sz w:val="24"/>
          <w:szCs w:val="24"/>
        </w:rPr>
        <w:t xml:space="preserve"> (Accessed: 1 December 2022). </w:t>
      </w:r>
    </w:p>
    <w:p w14:paraId="1F9C120C" w14:textId="36719BC5" w:rsidR="002809BD" w:rsidRPr="00AA0FE3" w:rsidRDefault="002809BD">
      <w:pPr>
        <w:ind w:left="720" w:hanging="720"/>
        <w:rPr>
          <w:rFonts w:ascii="Times New Roman" w:eastAsia="Times New Roman" w:hAnsi="Times New Roman" w:cs="Times New Roman"/>
          <w:color w:val="3A3A3A"/>
          <w:sz w:val="24"/>
          <w:szCs w:val="24"/>
        </w:rPr>
      </w:pPr>
      <w:r w:rsidRPr="00AA0FE3">
        <w:rPr>
          <w:rFonts w:ascii="Times New Roman" w:eastAsia="Times New Roman" w:hAnsi="Times New Roman" w:cs="Times New Roman"/>
          <w:color w:val="3A3A3A"/>
          <w:sz w:val="24"/>
          <w:szCs w:val="24"/>
        </w:rPr>
        <w:t xml:space="preserve">Mackay, F. (2015) ‘Radical Feminism’, </w:t>
      </w:r>
      <w:r w:rsidRPr="00AA0FE3">
        <w:rPr>
          <w:rFonts w:ascii="Times New Roman" w:eastAsia="Times New Roman" w:hAnsi="Times New Roman" w:cs="Times New Roman"/>
          <w:i/>
          <w:color w:val="3A3A3A"/>
          <w:sz w:val="24"/>
          <w:szCs w:val="24"/>
        </w:rPr>
        <w:t>Theory, culture &amp; society</w:t>
      </w:r>
      <w:r w:rsidRPr="00AA0FE3">
        <w:rPr>
          <w:rFonts w:ascii="Times New Roman" w:eastAsia="Times New Roman" w:hAnsi="Times New Roman" w:cs="Times New Roman"/>
          <w:color w:val="3A3A3A"/>
          <w:sz w:val="24"/>
          <w:szCs w:val="24"/>
        </w:rPr>
        <w:t xml:space="preserve">, 32(7-8), pp. 332–336. Available at: </w:t>
      </w:r>
      <w:hyperlink r:id="rId13" w:history="1">
        <w:r w:rsidRPr="00AA0FE3">
          <w:rPr>
            <w:rStyle w:val="Hyperlink"/>
            <w:rFonts w:ascii="Times New Roman" w:hAnsi="Times New Roman" w:cs="Times New Roman"/>
            <w:sz w:val="24"/>
            <w:szCs w:val="24"/>
          </w:rPr>
          <w:t>Radical Feminism - Finn Mackay, 2015 (uwtsd.ac.uk)</w:t>
        </w:r>
      </w:hyperlink>
      <w:r w:rsidRPr="00AA0FE3">
        <w:rPr>
          <w:rFonts w:ascii="Times New Roman" w:hAnsi="Times New Roman" w:cs="Times New Roman"/>
          <w:sz w:val="24"/>
          <w:szCs w:val="24"/>
        </w:rPr>
        <w:t xml:space="preserve"> (Accessed: 1 December 2022).</w:t>
      </w:r>
    </w:p>
    <w:p w14:paraId="416D0F74" w14:textId="3F719C0C" w:rsidR="002809BD" w:rsidRPr="00AA0FE3" w:rsidRDefault="002809BD">
      <w:pPr>
        <w:ind w:left="720" w:hanging="720"/>
        <w:rPr>
          <w:rFonts w:ascii="Times New Roman" w:eastAsia="Times New Roman" w:hAnsi="Times New Roman" w:cs="Times New Roman"/>
          <w:color w:val="333333"/>
          <w:sz w:val="24"/>
          <w:szCs w:val="24"/>
          <w:shd w:val="clear" w:color="auto" w:fill="FCFCFC"/>
        </w:rPr>
      </w:pPr>
      <w:proofErr w:type="spellStart"/>
      <w:r w:rsidRPr="00AA0FE3">
        <w:rPr>
          <w:rFonts w:ascii="Times New Roman" w:eastAsia="Times New Roman" w:hAnsi="Times New Roman" w:cs="Times New Roman"/>
          <w:color w:val="333333"/>
          <w:sz w:val="24"/>
          <w:szCs w:val="24"/>
          <w:shd w:val="clear" w:color="auto" w:fill="FCFCFC"/>
        </w:rPr>
        <w:t>Mackay.F</w:t>
      </w:r>
      <w:proofErr w:type="spellEnd"/>
      <w:r w:rsidRPr="00AA0FE3">
        <w:rPr>
          <w:rFonts w:ascii="Times New Roman" w:eastAsia="Times New Roman" w:hAnsi="Times New Roman" w:cs="Times New Roman"/>
          <w:color w:val="333333"/>
          <w:sz w:val="24"/>
          <w:szCs w:val="24"/>
          <w:shd w:val="clear" w:color="auto" w:fill="FCFCFC"/>
        </w:rPr>
        <w:t>. (2015). </w:t>
      </w:r>
      <w:r w:rsidRPr="00AA0FE3">
        <w:rPr>
          <w:rFonts w:ascii="Times New Roman" w:eastAsia="Times New Roman" w:hAnsi="Times New Roman" w:cs="Times New Roman"/>
          <w:i/>
          <w:color w:val="333333"/>
          <w:sz w:val="24"/>
          <w:szCs w:val="24"/>
          <w:shd w:val="clear" w:color="auto" w:fill="FCFCFC"/>
        </w:rPr>
        <w:t>Radical Feminism: Feminist activism in movement</w:t>
      </w:r>
      <w:r w:rsidRPr="00AA0FE3">
        <w:rPr>
          <w:rFonts w:ascii="Times New Roman" w:eastAsia="Times New Roman" w:hAnsi="Times New Roman" w:cs="Times New Roman"/>
          <w:color w:val="333333"/>
          <w:sz w:val="24"/>
          <w:szCs w:val="24"/>
          <w:shd w:val="clear" w:color="auto" w:fill="FCFCFC"/>
        </w:rPr>
        <w:t xml:space="preserve">. New York: Palgrave Macmillan. Available at: </w:t>
      </w:r>
      <w:hyperlink r:id="rId14" w:history="1">
        <w:r w:rsidRPr="00AA0FE3">
          <w:rPr>
            <w:rStyle w:val="Hyperlink"/>
            <w:rFonts w:ascii="Times New Roman" w:hAnsi="Times New Roman" w:cs="Times New Roman"/>
            <w:sz w:val="24"/>
            <w:szCs w:val="24"/>
          </w:rPr>
          <w:t>Mackay, Radical Feminism - Feminist Activism in Movement (2015).pdf (xyonline.net)</w:t>
        </w:r>
      </w:hyperlink>
      <w:r w:rsidRPr="00AA0FE3">
        <w:rPr>
          <w:rFonts w:ascii="Times New Roman" w:hAnsi="Times New Roman" w:cs="Times New Roman"/>
          <w:sz w:val="24"/>
          <w:szCs w:val="24"/>
        </w:rPr>
        <w:t xml:space="preserve"> (Accessed: 4 December 2022).</w:t>
      </w:r>
    </w:p>
    <w:p w14:paraId="0FF6BEB8" w14:textId="77777777" w:rsidR="002809BD" w:rsidRPr="00AA0FE3" w:rsidRDefault="002809BD">
      <w:pPr>
        <w:ind w:left="720" w:hanging="720"/>
        <w:rPr>
          <w:rFonts w:ascii="Times New Roman" w:eastAsia="Calibri" w:hAnsi="Times New Roman" w:cs="Times New Roman"/>
          <w:sz w:val="24"/>
          <w:szCs w:val="24"/>
        </w:rPr>
      </w:pPr>
      <w:r w:rsidRPr="00AA0FE3">
        <w:rPr>
          <w:rFonts w:ascii="Times New Roman" w:eastAsia="Times New Roman" w:hAnsi="Times New Roman" w:cs="Times New Roman"/>
          <w:color w:val="3A3A3A"/>
          <w:sz w:val="24"/>
          <w:szCs w:val="24"/>
        </w:rPr>
        <w:t>Office for National Statistics (2021)</w:t>
      </w:r>
      <w:r w:rsidRPr="00AA0FE3">
        <w:rPr>
          <w:rFonts w:ascii="Times New Roman" w:eastAsia="Times New Roman" w:hAnsi="Times New Roman" w:cs="Times New Roman"/>
          <w:i/>
          <w:color w:val="3A3A3A"/>
          <w:sz w:val="24"/>
          <w:szCs w:val="24"/>
        </w:rPr>
        <w:t xml:space="preserve"> ‘</w:t>
      </w:r>
      <w:r w:rsidRPr="00AA0FE3">
        <w:rPr>
          <w:rFonts w:ascii="Times New Roman" w:eastAsia="Times New Roman" w:hAnsi="Times New Roman" w:cs="Times New Roman"/>
          <w:i/>
          <w:color w:val="323132"/>
          <w:sz w:val="24"/>
          <w:szCs w:val="24"/>
        </w:rPr>
        <w:t>The lasting impact of</w:t>
      </w:r>
      <w:r w:rsidRPr="00AA0FE3">
        <w:rPr>
          <w:rFonts w:ascii="Times New Roman" w:eastAsia="Times New Roman" w:hAnsi="Times New Roman" w:cs="Times New Roman"/>
          <w:b/>
          <w:i/>
          <w:color w:val="323132"/>
          <w:sz w:val="24"/>
          <w:szCs w:val="24"/>
        </w:rPr>
        <w:t xml:space="preserve"> </w:t>
      </w:r>
      <w:r w:rsidRPr="00AA0FE3">
        <w:rPr>
          <w:rFonts w:ascii="Times New Roman" w:eastAsia="Times New Roman" w:hAnsi="Times New Roman" w:cs="Times New Roman"/>
          <w:i/>
          <w:color w:val="323132"/>
          <w:sz w:val="24"/>
          <w:szCs w:val="24"/>
        </w:rPr>
        <w:t xml:space="preserve">violence against women and girls’ </w:t>
      </w:r>
      <w:r w:rsidRPr="00AA0FE3">
        <w:rPr>
          <w:rFonts w:ascii="Times New Roman" w:eastAsia="Times New Roman" w:hAnsi="Times New Roman" w:cs="Times New Roman"/>
          <w:color w:val="323132"/>
          <w:sz w:val="24"/>
          <w:szCs w:val="24"/>
        </w:rPr>
        <w:t xml:space="preserve">Available at: </w:t>
      </w:r>
      <w:hyperlink r:id="rId15">
        <w:r w:rsidRPr="00AA0FE3">
          <w:rPr>
            <w:rFonts w:ascii="Times New Roman" w:eastAsia="Calibri" w:hAnsi="Times New Roman" w:cs="Times New Roman"/>
            <w:color w:val="0000FF"/>
            <w:sz w:val="24"/>
            <w:szCs w:val="24"/>
            <w:u w:val="single"/>
          </w:rPr>
          <w:t>The lasting impact of violence against women and girls - Office for National Statistics (ons.gov.uk)</w:t>
        </w:r>
      </w:hyperlink>
      <w:r w:rsidRPr="00AA0FE3">
        <w:rPr>
          <w:rFonts w:ascii="Times New Roman" w:eastAsia="Calibri" w:hAnsi="Times New Roman" w:cs="Times New Roman"/>
          <w:sz w:val="24"/>
          <w:szCs w:val="24"/>
        </w:rPr>
        <w:t xml:space="preserve"> (Accessed: 17 November 2022). </w:t>
      </w:r>
    </w:p>
    <w:p w14:paraId="07FF49B3" w14:textId="77777777" w:rsidR="002809BD" w:rsidRPr="00AA0FE3" w:rsidRDefault="002809BD">
      <w:pPr>
        <w:keepNext/>
        <w:keepLines/>
        <w:spacing w:before="240" w:after="75"/>
        <w:ind w:left="720" w:hanging="720"/>
        <w:rPr>
          <w:rFonts w:ascii="Times New Roman" w:eastAsia="Times New Roman" w:hAnsi="Times New Roman" w:cs="Times New Roman"/>
          <w:sz w:val="24"/>
          <w:szCs w:val="24"/>
          <w:shd w:val="clear" w:color="auto" w:fill="FFFFFF"/>
        </w:rPr>
      </w:pPr>
      <w:r w:rsidRPr="00AA0FE3">
        <w:rPr>
          <w:rFonts w:ascii="Times New Roman" w:eastAsia="Times New Roman" w:hAnsi="Times New Roman" w:cs="Times New Roman"/>
          <w:i/>
          <w:sz w:val="24"/>
          <w:szCs w:val="24"/>
          <w:shd w:val="clear" w:color="auto" w:fill="FFFFFF"/>
        </w:rPr>
        <w:t xml:space="preserve">Roe v. Wade, 410 U.S. 113 (1973). </w:t>
      </w:r>
      <w:r w:rsidRPr="00AA0FE3">
        <w:rPr>
          <w:rFonts w:ascii="Times New Roman" w:eastAsia="Times New Roman" w:hAnsi="Times New Roman" w:cs="Times New Roman"/>
          <w:sz w:val="24"/>
          <w:szCs w:val="24"/>
          <w:shd w:val="clear" w:color="auto" w:fill="FFFFFF"/>
        </w:rPr>
        <w:t xml:space="preserve">Available at: </w:t>
      </w:r>
      <w:hyperlink r:id="rId16">
        <w:r w:rsidRPr="00AA0FE3">
          <w:rPr>
            <w:rFonts w:ascii="Times New Roman" w:eastAsia="Times New Roman" w:hAnsi="Times New Roman" w:cs="Times New Roman"/>
            <w:color w:val="0000FF"/>
            <w:sz w:val="24"/>
            <w:szCs w:val="24"/>
            <w:u w:val="single"/>
            <w:shd w:val="clear" w:color="auto" w:fill="FFFFFF"/>
          </w:rPr>
          <w:t xml:space="preserve">Roe v. </w:t>
        </w:r>
        <w:proofErr w:type="gramStart"/>
        <w:r w:rsidRPr="00AA0FE3">
          <w:rPr>
            <w:rFonts w:ascii="Times New Roman" w:eastAsia="Times New Roman" w:hAnsi="Times New Roman" w:cs="Times New Roman"/>
            <w:color w:val="0000FF"/>
            <w:sz w:val="24"/>
            <w:szCs w:val="24"/>
            <w:u w:val="single"/>
            <w:shd w:val="clear" w:color="auto" w:fill="FFFFFF"/>
          </w:rPr>
          <w:t>Wade :</w:t>
        </w:r>
        <w:proofErr w:type="gramEnd"/>
        <w:r w:rsidRPr="00AA0FE3">
          <w:rPr>
            <w:rFonts w:ascii="Times New Roman" w:eastAsia="Times New Roman" w:hAnsi="Times New Roman" w:cs="Times New Roman"/>
            <w:color w:val="0000FF"/>
            <w:sz w:val="24"/>
            <w:szCs w:val="24"/>
            <w:u w:val="single"/>
            <w:shd w:val="clear" w:color="auto" w:fill="FFFFFF"/>
          </w:rPr>
          <w:t xml:space="preserve">: 410 U.S. 113 (1973) :: </w:t>
        </w:r>
        <w:proofErr w:type="spellStart"/>
        <w:r w:rsidRPr="00AA0FE3">
          <w:rPr>
            <w:rFonts w:ascii="Times New Roman" w:eastAsia="Times New Roman" w:hAnsi="Times New Roman" w:cs="Times New Roman"/>
            <w:color w:val="0000FF"/>
            <w:sz w:val="24"/>
            <w:szCs w:val="24"/>
            <w:u w:val="single"/>
            <w:shd w:val="clear" w:color="auto" w:fill="FFFFFF"/>
          </w:rPr>
          <w:t>Justia</w:t>
        </w:r>
        <w:proofErr w:type="spellEnd"/>
        <w:r w:rsidRPr="00AA0FE3">
          <w:rPr>
            <w:rFonts w:ascii="Times New Roman" w:eastAsia="Times New Roman" w:hAnsi="Times New Roman" w:cs="Times New Roman"/>
            <w:color w:val="0000FF"/>
            <w:sz w:val="24"/>
            <w:szCs w:val="24"/>
            <w:u w:val="single"/>
            <w:shd w:val="clear" w:color="auto" w:fill="FFFFFF"/>
          </w:rPr>
          <w:t xml:space="preserve"> US Supreme Court </w:t>
        </w:r>
        <w:proofErr w:type="spellStart"/>
        <w:r w:rsidRPr="00AA0FE3">
          <w:rPr>
            <w:rFonts w:ascii="Times New Roman" w:eastAsia="Times New Roman" w:hAnsi="Times New Roman" w:cs="Times New Roman"/>
            <w:color w:val="0000FF"/>
            <w:sz w:val="24"/>
            <w:szCs w:val="24"/>
            <w:u w:val="single"/>
            <w:shd w:val="clear" w:color="auto" w:fill="FFFFFF"/>
          </w:rPr>
          <w:t>Center</w:t>
        </w:r>
        <w:proofErr w:type="spellEnd"/>
      </w:hyperlink>
      <w:r w:rsidRPr="00AA0FE3">
        <w:rPr>
          <w:rFonts w:ascii="Times New Roman" w:eastAsia="Times New Roman" w:hAnsi="Times New Roman" w:cs="Times New Roman"/>
          <w:sz w:val="24"/>
          <w:szCs w:val="24"/>
          <w:shd w:val="clear" w:color="auto" w:fill="FFFFFF"/>
        </w:rPr>
        <w:t xml:space="preserve"> (Accessed: 5 December 2022).</w:t>
      </w:r>
    </w:p>
    <w:p w14:paraId="67BB1BFC" w14:textId="77777777" w:rsidR="002809BD" w:rsidRPr="00AA0FE3" w:rsidRDefault="002809BD">
      <w:pPr>
        <w:ind w:left="720" w:hanging="720"/>
        <w:rPr>
          <w:rFonts w:ascii="Times New Roman" w:eastAsia="Times New Roman" w:hAnsi="Times New Roman" w:cs="Times New Roman"/>
          <w:color w:val="333333"/>
          <w:sz w:val="24"/>
          <w:szCs w:val="24"/>
        </w:rPr>
      </w:pPr>
      <w:proofErr w:type="spellStart"/>
      <w:r w:rsidRPr="00AA0FE3">
        <w:rPr>
          <w:rFonts w:ascii="Times New Roman" w:eastAsia="Times New Roman" w:hAnsi="Times New Roman" w:cs="Times New Roman"/>
          <w:color w:val="333333"/>
          <w:sz w:val="24"/>
          <w:szCs w:val="24"/>
        </w:rPr>
        <w:t>Schmidtz.D</w:t>
      </w:r>
      <w:proofErr w:type="spellEnd"/>
      <w:r w:rsidRPr="00AA0FE3">
        <w:rPr>
          <w:rFonts w:ascii="Times New Roman" w:eastAsia="Times New Roman" w:hAnsi="Times New Roman" w:cs="Times New Roman"/>
          <w:color w:val="333333"/>
          <w:sz w:val="24"/>
          <w:szCs w:val="24"/>
        </w:rPr>
        <w:t xml:space="preserve">. (2006) </w:t>
      </w:r>
      <w:r w:rsidRPr="00AA0FE3">
        <w:rPr>
          <w:rFonts w:ascii="Times New Roman" w:eastAsia="Times New Roman" w:hAnsi="Times New Roman" w:cs="Times New Roman"/>
          <w:i/>
          <w:color w:val="333333"/>
          <w:sz w:val="24"/>
          <w:szCs w:val="24"/>
        </w:rPr>
        <w:t xml:space="preserve">Elements of Justice. </w:t>
      </w:r>
      <w:r w:rsidRPr="00AA0FE3">
        <w:rPr>
          <w:rFonts w:ascii="Times New Roman" w:eastAsia="Times New Roman" w:hAnsi="Times New Roman" w:cs="Times New Roman"/>
          <w:color w:val="333333"/>
          <w:sz w:val="24"/>
          <w:szCs w:val="24"/>
        </w:rPr>
        <w:t xml:space="preserve">Cambridge, England: Cambridge University Press. </w:t>
      </w:r>
    </w:p>
    <w:p w14:paraId="102D8916" w14:textId="77777777" w:rsidR="002809BD" w:rsidRPr="00AA0FE3" w:rsidRDefault="002809BD">
      <w:pPr>
        <w:ind w:left="720" w:hanging="720"/>
        <w:rPr>
          <w:rFonts w:ascii="Times New Roman" w:eastAsia="Times New Roman" w:hAnsi="Times New Roman" w:cs="Times New Roman"/>
          <w:sz w:val="24"/>
          <w:szCs w:val="24"/>
        </w:rPr>
      </w:pPr>
      <w:proofErr w:type="spellStart"/>
      <w:r w:rsidRPr="00AA0FE3">
        <w:rPr>
          <w:rFonts w:ascii="Times New Roman" w:eastAsia="Times New Roman" w:hAnsi="Times New Roman" w:cs="Times New Roman"/>
          <w:color w:val="3A3A3A"/>
          <w:sz w:val="24"/>
          <w:szCs w:val="24"/>
        </w:rPr>
        <w:t>Singh.P</w:t>
      </w:r>
      <w:proofErr w:type="spellEnd"/>
      <w:r w:rsidRPr="00AA0FE3">
        <w:rPr>
          <w:rFonts w:ascii="Times New Roman" w:eastAsia="Times New Roman" w:hAnsi="Times New Roman" w:cs="Times New Roman"/>
          <w:color w:val="3A3A3A"/>
          <w:sz w:val="24"/>
          <w:szCs w:val="24"/>
        </w:rPr>
        <w:t xml:space="preserve"> (2018) ‘A study on Waves of Feminism’, Journal</w:t>
      </w:r>
      <w:r w:rsidRPr="00AA0FE3">
        <w:rPr>
          <w:rFonts w:ascii="Times New Roman" w:eastAsia="Times New Roman" w:hAnsi="Times New Roman" w:cs="Times New Roman"/>
          <w:i/>
          <w:sz w:val="24"/>
          <w:szCs w:val="24"/>
        </w:rPr>
        <w:t xml:space="preserve"> of Emerging Technologies and Innovative Research. </w:t>
      </w:r>
      <w:r w:rsidRPr="00AA0FE3">
        <w:rPr>
          <w:rFonts w:ascii="Times New Roman" w:eastAsia="Times New Roman" w:hAnsi="Times New Roman" w:cs="Times New Roman"/>
          <w:sz w:val="24"/>
          <w:szCs w:val="24"/>
        </w:rPr>
        <w:t xml:space="preserve">5(12), pp.363-365. Available at: </w:t>
      </w:r>
      <w:hyperlink r:id="rId17">
        <w:r w:rsidRPr="00AA0FE3">
          <w:rPr>
            <w:rFonts w:ascii="Times New Roman" w:eastAsia="Times New Roman" w:hAnsi="Times New Roman" w:cs="Times New Roman"/>
            <w:color w:val="0000FF"/>
            <w:sz w:val="24"/>
            <w:szCs w:val="24"/>
            <w:u w:val="single"/>
          </w:rPr>
          <w:t>https://www.jetir.org/papers/JETIR1812954.pdf</w:t>
        </w:r>
      </w:hyperlink>
      <w:r w:rsidRPr="00AA0FE3">
        <w:rPr>
          <w:rFonts w:ascii="Times New Roman" w:eastAsia="Times New Roman" w:hAnsi="Times New Roman" w:cs="Times New Roman"/>
          <w:sz w:val="24"/>
          <w:szCs w:val="24"/>
        </w:rPr>
        <w:t xml:space="preserve"> (Accessed: 14 November 2022).</w:t>
      </w:r>
    </w:p>
    <w:p w14:paraId="3DF0D21B" w14:textId="71B50226" w:rsidR="002809BD" w:rsidRPr="00AA0FE3" w:rsidRDefault="002809BD" w:rsidP="0053648F">
      <w:pPr>
        <w:rPr>
          <w:rFonts w:ascii="Times New Roman" w:hAnsi="Times New Roman" w:cs="Times New Roman"/>
          <w:sz w:val="24"/>
          <w:szCs w:val="24"/>
        </w:rPr>
      </w:pPr>
      <w:proofErr w:type="spellStart"/>
      <w:r w:rsidRPr="00AA0FE3">
        <w:rPr>
          <w:rFonts w:ascii="Times New Roman" w:eastAsia="Times New Roman" w:hAnsi="Times New Roman" w:cs="Times New Roman"/>
          <w:sz w:val="24"/>
          <w:szCs w:val="24"/>
        </w:rPr>
        <w:t>Snodgrass.E</w:t>
      </w:r>
      <w:proofErr w:type="spellEnd"/>
      <w:r w:rsidRPr="00AA0FE3">
        <w:rPr>
          <w:rFonts w:ascii="Times New Roman" w:eastAsia="Times New Roman" w:hAnsi="Times New Roman" w:cs="Times New Roman"/>
          <w:sz w:val="24"/>
          <w:szCs w:val="24"/>
        </w:rPr>
        <w:t>. (2022). ‘</w:t>
      </w:r>
      <w:r w:rsidRPr="00AA0FE3">
        <w:rPr>
          <w:rFonts w:ascii="Times New Roman" w:hAnsi="Times New Roman" w:cs="Times New Roman"/>
          <w:sz w:val="24"/>
          <w:szCs w:val="24"/>
        </w:rPr>
        <w:t xml:space="preserve">Which Supreme Court justices voted to overturn Roe v. Wade? </w:t>
      </w:r>
      <w:bookmarkStart w:id="16" w:name="_Int_ahWevl0J"/>
      <w:r w:rsidRPr="00AA0FE3">
        <w:rPr>
          <w:rFonts w:ascii="Times New Roman" w:hAnsi="Times New Roman" w:cs="Times New Roman"/>
          <w:sz w:val="24"/>
          <w:szCs w:val="24"/>
        </w:rPr>
        <w:t>Here's</w:t>
      </w:r>
      <w:bookmarkEnd w:id="16"/>
      <w:r w:rsidRPr="00AA0FE3">
        <w:rPr>
          <w:rFonts w:ascii="Times New Roman" w:hAnsi="Times New Roman" w:cs="Times New Roman"/>
          <w:sz w:val="24"/>
          <w:szCs w:val="24"/>
        </w:rPr>
        <w:t xml:space="preserve"> where all 9 judges stand’, </w:t>
      </w:r>
      <w:r w:rsidRPr="00AA0FE3">
        <w:rPr>
          <w:rFonts w:ascii="Times New Roman" w:hAnsi="Times New Roman" w:cs="Times New Roman"/>
          <w:i/>
          <w:iCs/>
          <w:sz w:val="24"/>
          <w:szCs w:val="24"/>
        </w:rPr>
        <w:t xml:space="preserve">Insider. </w:t>
      </w:r>
      <w:r w:rsidR="17160FE3" w:rsidRPr="7EFF8485">
        <w:rPr>
          <w:rFonts w:ascii="Times New Roman" w:hAnsi="Times New Roman" w:cs="Times New Roman"/>
          <w:sz w:val="24"/>
          <w:szCs w:val="24"/>
        </w:rPr>
        <w:t xml:space="preserve">Available at: </w:t>
      </w:r>
      <w:hyperlink r:id="rId18">
        <w:r w:rsidR="17160FE3" w:rsidRPr="7EFF8485">
          <w:rPr>
            <w:rStyle w:val="Hyperlink"/>
            <w:rFonts w:ascii="Times New Roman" w:hAnsi="Times New Roman" w:cs="Times New Roman"/>
            <w:sz w:val="24"/>
            <w:szCs w:val="24"/>
          </w:rPr>
          <w:t>Which Supreme Court Justices Voted to Overturn Roe V. Wade? (businessinsider.com)</w:t>
        </w:r>
      </w:hyperlink>
      <w:r w:rsidR="00B02DE3">
        <w:rPr>
          <w:rStyle w:val="Hyperlink"/>
          <w:rFonts w:ascii="Times New Roman" w:hAnsi="Times New Roman" w:cs="Times New Roman"/>
          <w:sz w:val="24"/>
          <w:szCs w:val="24"/>
        </w:rPr>
        <w:t xml:space="preserve"> </w:t>
      </w:r>
      <w:r w:rsidRPr="00AA0FE3">
        <w:rPr>
          <w:rFonts w:ascii="Times New Roman" w:hAnsi="Times New Roman" w:cs="Times New Roman"/>
          <w:sz w:val="24"/>
          <w:szCs w:val="24"/>
        </w:rPr>
        <w:t>(Accessed: 2 December 2022).</w:t>
      </w:r>
    </w:p>
    <w:p w14:paraId="5AB929BA" w14:textId="77777777" w:rsidR="002809BD" w:rsidRPr="00AA0FE3" w:rsidRDefault="002809BD">
      <w:pPr>
        <w:ind w:left="720" w:hanging="720"/>
        <w:rPr>
          <w:rFonts w:ascii="Times New Roman" w:eastAsia="Times New Roman" w:hAnsi="Times New Roman" w:cs="Times New Roman"/>
          <w:sz w:val="24"/>
          <w:szCs w:val="24"/>
        </w:rPr>
      </w:pPr>
      <w:r w:rsidRPr="00AA0FE3">
        <w:rPr>
          <w:rFonts w:ascii="Times New Roman" w:eastAsia="Times New Roman" w:hAnsi="Times New Roman" w:cs="Times New Roman"/>
          <w:sz w:val="24"/>
          <w:szCs w:val="24"/>
        </w:rPr>
        <w:t xml:space="preserve">The British Library (2022) ‘Timeline of the Women’s Liberation Movement’, </w:t>
      </w:r>
      <w:r w:rsidRPr="00AA0FE3">
        <w:rPr>
          <w:rFonts w:ascii="Times New Roman" w:eastAsia="Times New Roman" w:hAnsi="Times New Roman" w:cs="Times New Roman"/>
          <w:i/>
          <w:sz w:val="24"/>
          <w:szCs w:val="24"/>
        </w:rPr>
        <w:t xml:space="preserve">Women’s Histories. </w:t>
      </w:r>
      <w:r w:rsidRPr="00AA0FE3">
        <w:rPr>
          <w:rFonts w:ascii="Times New Roman" w:eastAsia="Times New Roman" w:hAnsi="Times New Roman" w:cs="Times New Roman"/>
          <w:sz w:val="24"/>
          <w:szCs w:val="24"/>
        </w:rPr>
        <w:t xml:space="preserve">Available at: </w:t>
      </w:r>
      <w:hyperlink r:id="rId19">
        <w:r w:rsidRPr="00AA0FE3">
          <w:rPr>
            <w:rFonts w:ascii="Times New Roman" w:eastAsia="Times New Roman" w:hAnsi="Times New Roman" w:cs="Times New Roman"/>
            <w:color w:val="0000FF"/>
            <w:sz w:val="24"/>
            <w:szCs w:val="24"/>
            <w:u w:val="single"/>
          </w:rPr>
          <w:t>Timeline of the Women's Liberation Movement | The British Library (bl.uk)</w:t>
        </w:r>
      </w:hyperlink>
      <w:r w:rsidRPr="00AA0FE3">
        <w:rPr>
          <w:rFonts w:ascii="Times New Roman" w:eastAsia="Times New Roman" w:hAnsi="Times New Roman" w:cs="Times New Roman"/>
          <w:sz w:val="24"/>
          <w:szCs w:val="24"/>
        </w:rPr>
        <w:t xml:space="preserve"> (Accessed: 16 November 2022).</w:t>
      </w:r>
    </w:p>
    <w:p w14:paraId="0C82AF32" w14:textId="77777777" w:rsidR="002809BD" w:rsidRPr="00AA0FE3" w:rsidRDefault="002809BD">
      <w:pPr>
        <w:ind w:left="720" w:hanging="720"/>
        <w:rPr>
          <w:rFonts w:ascii="Times New Roman" w:eastAsia="Times New Roman" w:hAnsi="Times New Roman" w:cs="Times New Roman"/>
          <w:sz w:val="24"/>
          <w:szCs w:val="24"/>
        </w:rPr>
      </w:pPr>
      <w:r w:rsidRPr="00AA0FE3">
        <w:rPr>
          <w:rFonts w:ascii="Times New Roman" w:eastAsia="Times New Roman" w:hAnsi="Times New Roman" w:cs="Times New Roman"/>
          <w:color w:val="333333"/>
          <w:sz w:val="24"/>
          <w:szCs w:val="24"/>
        </w:rPr>
        <w:t xml:space="preserve">The Charity Commission (2001) </w:t>
      </w:r>
      <w:r w:rsidRPr="00AA0FE3">
        <w:rPr>
          <w:rFonts w:ascii="Times New Roman" w:eastAsia="Times New Roman" w:hAnsi="Times New Roman" w:cs="Times New Roman"/>
          <w:i/>
          <w:color w:val="333333"/>
          <w:sz w:val="24"/>
          <w:szCs w:val="24"/>
        </w:rPr>
        <w:t xml:space="preserve">The Promotion of Social Inclusion. </w:t>
      </w:r>
      <w:r w:rsidRPr="00AA0FE3">
        <w:rPr>
          <w:rFonts w:ascii="Times New Roman" w:eastAsia="Times New Roman" w:hAnsi="Times New Roman" w:cs="Times New Roman"/>
          <w:color w:val="333333"/>
          <w:sz w:val="24"/>
          <w:szCs w:val="24"/>
        </w:rPr>
        <w:t xml:space="preserve">Available at: </w:t>
      </w:r>
      <w:hyperlink r:id="rId20">
        <w:r w:rsidRPr="00AA0FE3">
          <w:rPr>
            <w:rFonts w:ascii="Times New Roman" w:eastAsia="Times New Roman" w:hAnsi="Times New Roman" w:cs="Times New Roman"/>
            <w:color w:val="0000FF"/>
            <w:sz w:val="24"/>
            <w:szCs w:val="24"/>
            <w:u w:val="single"/>
          </w:rPr>
          <w:t>The Promotion of Social Inclusion (publishing.service.gov.uk)</w:t>
        </w:r>
      </w:hyperlink>
      <w:r w:rsidRPr="00AA0FE3">
        <w:rPr>
          <w:rFonts w:ascii="Times New Roman" w:eastAsia="Times New Roman" w:hAnsi="Times New Roman" w:cs="Times New Roman"/>
          <w:sz w:val="24"/>
          <w:szCs w:val="24"/>
        </w:rPr>
        <w:t xml:space="preserve"> (Accessed: 25 November 2022).</w:t>
      </w:r>
    </w:p>
    <w:p w14:paraId="0C87D6DA" w14:textId="320DED52" w:rsidR="002809BD" w:rsidRPr="00AA0FE3" w:rsidRDefault="002809BD">
      <w:pPr>
        <w:ind w:left="720" w:hanging="720"/>
        <w:rPr>
          <w:rFonts w:ascii="Times New Roman" w:eastAsia="Times New Roman" w:hAnsi="Times New Roman" w:cs="Times New Roman"/>
          <w:sz w:val="24"/>
          <w:szCs w:val="24"/>
        </w:rPr>
      </w:pPr>
      <w:r w:rsidRPr="00AA0FE3">
        <w:rPr>
          <w:rFonts w:ascii="Times New Roman" w:eastAsia="Times New Roman" w:hAnsi="Times New Roman" w:cs="Times New Roman"/>
          <w:sz w:val="24"/>
          <w:szCs w:val="24"/>
        </w:rPr>
        <w:t xml:space="preserve">UN Women (2022) </w:t>
      </w:r>
      <w:r w:rsidRPr="00AA0FE3">
        <w:rPr>
          <w:rFonts w:ascii="Times New Roman" w:eastAsia="Times New Roman" w:hAnsi="Times New Roman" w:cs="Times New Roman"/>
          <w:i/>
          <w:iCs/>
          <w:sz w:val="24"/>
          <w:szCs w:val="24"/>
        </w:rPr>
        <w:t xml:space="preserve">‘Facts and Figures: Ending Violence Against Women’. </w:t>
      </w:r>
      <w:r w:rsidRPr="00AA0FE3">
        <w:rPr>
          <w:rFonts w:ascii="Times New Roman" w:eastAsia="Times New Roman" w:hAnsi="Times New Roman" w:cs="Times New Roman"/>
          <w:sz w:val="24"/>
          <w:szCs w:val="24"/>
        </w:rPr>
        <w:t xml:space="preserve">Available at: </w:t>
      </w:r>
      <w:hyperlink r:id="rId21" w:history="1">
        <w:r w:rsidRPr="00AA0FE3">
          <w:rPr>
            <w:rStyle w:val="Hyperlink"/>
            <w:rFonts w:ascii="Times New Roman" w:hAnsi="Times New Roman" w:cs="Times New Roman"/>
            <w:sz w:val="24"/>
            <w:szCs w:val="24"/>
          </w:rPr>
          <w:t>Facts and figures: Ending violence against women | What we do | UN Women – Headquarters</w:t>
        </w:r>
      </w:hyperlink>
      <w:r w:rsidRPr="00AA0FE3">
        <w:rPr>
          <w:rFonts w:ascii="Times New Roman" w:hAnsi="Times New Roman" w:cs="Times New Roman"/>
          <w:sz w:val="24"/>
          <w:szCs w:val="24"/>
        </w:rPr>
        <w:t xml:space="preserve"> (Accessed: 9 December 2022). </w:t>
      </w:r>
    </w:p>
    <w:p w14:paraId="524A19D3" w14:textId="77777777" w:rsidR="002809BD" w:rsidRPr="00AA0FE3" w:rsidRDefault="002809BD">
      <w:pPr>
        <w:ind w:left="720" w:hanging="720"/>
        <w:rPr>
          <w:rFonts w:ascii="Times New Roman" w:eastAsia="Times New Roman" w:hAnsi="Times New Roman" w:cs="Times New Roman"/>
          <w:sz w:val="24"/>
          <w:szCs w:val="24"/>
        </w:rPr>
      </w:pPr>
      <w:proofErr w:type="spellStart"/>
      <w:r w:rsidRPr="00AA0FE3">
        <w:rPr>
          <w:rFonts w:ascii="Times New Roman" w:eastAsia="Times New Roman" w:hAnsi="Times New Roman" w:cs="Times New Roman"/>
          <w:color w:val="000000"/>
          <w:sz w:val="24"/>
          <w:szCs w:val="24"/>
          <w:shd w:val="clear" w:color="auto" w:fill="FFFFFF"/>
        </w:rPr>
        <w:t>Westmarland.N</w:t>
      </w:r>
      <w:proofErr w:type="spellEnd"/>
      <w:r w:rsidRPr="00AA0FE3">
        <w:rPr>
          <w:rFonts w:ascii="Times New Roman" w:eastAsia="Times New Roman" w:hAnsi="Times New Roman" w:cs="Times New Roman"/>
          <w:color w:val="000000"/>
          <w:sz w:val="24"/>
          <w:szCs w:val="24"/>
          <w:shd w:val="clear" w:color="auto" w:fill="FFFFFF"/>
        </w:rPr>
        <w:t>. (2001). ‘The Quantitative/Qualitative Debate and Feminist Research: A Subjective View of Objectivity</w:t>
      </w:r>
      <w:bookmarkStart w:id="17" w:name="_Int_bem51XhU"/>
      <w:r w:rsidRPr="00AA0FE3">
        <w:rPr>
          <w:rFonts w:ascii="Times New Roman" w:eastAsia="Times New Roman" w:hAnsi="Times New Roman" w:cs="Times New Roman"/>
          <w:color w:val="000000"/>
          <w:sz w:val="24"/>
          <w:szCs w:val="24"/>
          <w:shd w:val="clear" w:color="auto" w:fill="FFFFFF"/>
        </w:rPr>
        <w:t>’,</w:t>
      </w:r>
      <w:bookmarkEnd w:id="17"/>
      <w:r w:rsidRPr="00AA0FE3">
        <w:rPr>
          <w:rFonts w:ascii="Times New Roman" w:eastAsia="Times New Roman" w:hAnsi="Times New Roman" w:cs="Times New Roman"/>
          <w:color w:val="000000"/>
          <w:sz w:val="24"/>
          <w:szCs w:val="24"/>
          <w:shd w:val="clear" w:color="auto" w:fill="FFFFFF"/>
        </w:rPr>
        <w:t> </w:t>
      </w:r>
      <w:r w:rsidRPr="00AA0FE3">
        <w:rPr>
          <w:rFonts w:ascii="Times New Roman" w:eastAsia="Times New Roman" w:hAnsi="Times New Roman" w:cs="Times New Roman"/>
          <w:i/>
          <w:color w:val="000000"/>
          <w:sz w:val="24"/>
          <w:szCs w:val="24"/>
          <w:shd w:val="clear" w:color="auto" w:fill="FFFFFF"/>
        </w:rPr>
        <w:t xml:space="preserve">Forum Qualitative </w:t>
      </w:r>
      <w:proofErr w:type="spellStart"/>
      <w:r w:rsidRPr="00AA0FE3">
        <w:rPr>
          <w:rFonts w:ascii="Times New Roman" w:eastAsia="Times New Roman" w:hAnsi="Times New Roman" w:cs="Times New Roman"/>
          <w:i/>
          <w:color w:val="000000"/>
          <w:sz w:val="24"/>
          <w:szCs w:val="24"/>
          <w:shd w:val="clear" w:color="auto" w:fill="FFFFFF"/>
        </w:rPr>
        <w:t>Sozialforschung</w:t>
      </w:r>
      <w:proofErr w:type="spellEnd"/>
      <w:r w:rsidRPr="00AA0FE3">
        <w:rPr>
          <w:rFonts w:ascii="Times New Roman" w:eastAsia="Times New Roman" w:hAnsi="Times New Roman" w:cs="Times New Roman"/>
          <w:i/>
          <w:color w:val="000000"/>
          <w:sz w:val="24"/>
          <w:szCs w:val="24"/>
          <w:shd w:val="clear" w:color="auto" w:fill="FFFFFF"/>
        </w:rPr>
        <w:t xml:space="preserve"> / Forum: Qualitative Social Research</w:t>
      </w:r>
      <w:r w:rsidRPr="00AA0FE3">
        <w:rPr>
          <w:rFonts w:ascii="Times New Roman" w:eastAsia="Times New Roman" w:hAnsi="Times New Roman" w:cs="Times New Roman"/>
          <w:color w:val="000000"/>
          <w:sz w:val="24"/>
          <w:szCs w:val="24"/>
          <w:shd w:val="clear" w:color="auto" w:fill="FFFFFF"/>
        </w:rPr>
        <w:t xml:space="preserve">, 2(1), Art.13. Available at: </w:t>
      </w:r>
      <w:hyperlink r:id="rId22">
        <w:r w:rsidRPr="00AA0FE3">
          <w:rPr>
            <w:rFonts w:ascii="Times New Roman" w:eastAsia="Times New Roman" w:hAnsi="Times New Roman" w:cs="Times New Roman"/>
            <w:color w:val="0000FF"/>
            <w:sz w:val="24"/>
            <w:szCs w:val="24"/>
            <w:u w:val="single"/>
          </w:rPr>
          <w:t xml:space="preserve">View of The Quantitative/Qualitative Debate and Feminist Research: A Subjective View of Objectivity | Forum Qualitative </w:t>
        </w:r>
        <w:proofErr w:type="spellStart"/>
        <w:r w:rsidRPr="00AA0FE3">
          <w:rPr>
            <w:rFonts w:ascii="Times New Roman" w:eastAsia="Times New Roman" w:hAnsi="Times New Roman" w:cs="Times New Roman"/>
            <w:color w:val="0000FF"/>
            <w:sz w:val="24"/>
            <w:szCs w:val="24"/>
            <w:u w:val="single"/>
          </w:rPr>
          <w:t>Sozialforschung</w:t>
        </w:r>
        <w:proofErr w:type="spellEnd"/>
        <w:r w:rsidRPr="00AA0FE3">
          <w:rPr>
            <w:rFonts w:ascii="Times New Roman" w:eastAsia="Times New Roman" w:hAnsi="Times New Roman" w:cs="Times New Roman"/>
            <w:color w:val="0000FF"/>
            <w:sz w:val="24"/>
            <w:szCs w:val="24"/>
            <w:u w:val="single"/>
          </w:rPr>
          <w:t xml:space="preserve"> / Forum: Qualitative Social Research (qualitative-research.net)</w:t>
        </w:r>
      </w:hyperlink>
      <w:r w:rsidRPr="00AA0FE3">
        <w:rPr>
          <w:rFonts w:ascii="Times New Roman" w:eastAsia="Times New Roman" w:hAnsi="Times New Roman" w:cs="Times New Roman"/>
          <w:sz w:val="24"/>
          <w:szCs w:val="24"/>
        </w:rPr>
        <w:t xml:space="preserve"> (Accessed: 2 December 2022). </w:t>
      </w:r>
    </w:p>
    <w:p w14:paraId="707A0D04" w14:textId="77777777" w:rsidR="00C30854" w:rsidRDefault="00C30854">
      <w:pPr>
        <w:rPr>
          <w:rFonts w:ascii="Times New Roman" w:eastAsia="Times New Roman" w:hAnsi="Times New Roman" w:cs="Times New Roman"/>
          <w:i/>
          <w:color w:val="333333"/>
          <w:sz w:val="24"/>
        </w:rPr>
      </w:pPr>
    </w:p>
    <w:sectPr w:rsidR="00C30854">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DE4AF" w14:textId="77777777" w:rsidR="00266DFF" w:rsidRDefault="00266DFF" w:rsidP="00266DFF">
      <w:pPr>
        <w:spacing w:after="0" w:line="240" w:lineRule="auto"/>
      </w:pPr>
      <w:r>
        <w:separator/>
      </w:r>
    </w:p>
  </w:endnote>
  <w:endnote w:type="continuationSeparator" w:id="0">
    <w:p w14:paraId="4F4DBED8" w14:textId="77777777" w:rsidR="00266DFF" w:rsidRDefault="00266DFF" w:rsidP="00266DFF">
      <w:pPr>
        <w:spacing w:after="0" w:line="240" w:lineRule="auto"/>
      </w:pPr>
      <w:r>
        <w:continuationSeparator/>
      </w:r>
    </w:p>
  </w:endnote>
  <w:endnote w:type="continuationNotice" w:id="1">
    <w:p w14:paraId="20BE0FD1" w14:textId="77777777" w:rsidR="008406F5" w:rsidRDefault="008406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1273BB0" w14:paraId="69520843" w14:textId="77777777" w:rsidTr="41273BB0">
      <w:tc>
        <w:tcPr>
          <w:tcW w:w="3005" w:type="dxa"/>
        </w:tcPr>
        <w:p w14:paraId="52E8DA60" w14:textId="470171F9" w:rsidR="41273BB0" w:rsidRDefault="41273BB0" w:rsidP="41273BB0">
          <w:pPr>
            <w:pStyle w:val="Header"/>
            <w:ind w:left="-115"/>
          </w:pPr>
        </w:p>
      </w:tc>
      <w:tc>
        <w:tcPr>
          <w:tcW w:w="3005" w:type="dxa"/>
        </w:tcPr>
        <w:p w14:paraId="11CD351B" w14:textId="127F4CB1" w:rsidR="41273BB0" w:rsidRDefault="41273BB0" w:rsidP="41273BB0">
          <w:pPr>
            <w:pStyle w:val="Header"/>
            <w:jc w:val="center"/>
          </w:pPr>
        </w:p>
      </w:tc>
      <w:tc>
        <w:tcPr>
          <w:tcW w:w="3005" w:type="dxa"/>
        </w:tcPr>
        <w:p w14:paraId="429CD3AD" w14:textId="006ACE8A" w:rsidR="41273BB0" w:rsidRDefault="41273BB0" w:rsidP="41273BB0">
          <w:pPr>
            <w:pStyle w:val="Header"/>
            <w:ind w:right="-115"/>
            <w:jc w:val="right"/>
          </w:pPr>
        </w:p>
      </w:tc>
    </w:tr>
  </w:tbl>
  <w:p w14:paraId="0A8A368D" w14:textId="12B9AE95" w:rsidR="008406F5" w:rsidRDefault="008406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E8730" w14:textId="77777777" w:rsidR="00266DFF" w:rsidRDefault="00266DFF" w:rsidP="00266DFF">
      <w:pPr>
        <w:spacing w:after="0" w:line="240" w:lineRule="auto"/>
      </w:pPr>
      <w:r>
        <w:separator/>
      </w:r>
    </w:p>
  </w:footnote>
  <w:footnote w:type="continuationSeparator" w:id="0">
    <w:p w14:paraId="28B79525" w14:textId="77777777" w:rsidR="00266DFF" w:rsidRDefault="00266DFF" w:rsidP="00266DFF">
      <w:pPr>
        <w:spacing w:after="0" w:line="240" w:lineRule="auto"/>
      </w:pPr>
      <w:r>
        <w:continuationSeparator/>
      </w:r>
    </w:p>
  </w:footnote>
  <w:footnote w:type="continuationNotice" w:id="1">
    <w:p w14:paraId="45479C06" w14:textId="77777777" w:rsidR="008406F5" w:rsidRDefault="008406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ED629" w14:textId="3D9E80AD" w:rsidR="00C05FE5" w:rsidRPr="00511516" w:rsidRDefault="00C05FE5" w:rsidP="00C05FE5">
    <w:pPr>
      <w:pStyle w:val="Header"/>
      <w:jc w:val="center"/>
      <w:rPr>
        <w:rFonts w:ascii="Times New Roman" w:hAnsi="Times New Roman" w:cs="Times New Roman"/>
      </w:rPr>
    </w:pPr>
    <w:r w:rsidRPr="00511516">
      <w:rPr>
        <w:rFonts w:ascii="Times New Roman" w:hAnsi="Times New Roman" w:cs="Times New Roman"/>
      </w:rPr>
      <w:t>Student Name: Martha Lee</w:t>
    </w:r>
  </w:p>
  <w:p w14:paraId="04BB3109" w14:textId="7B1A4E69" w:rsidR="00C05FE5" w:rsidRPr="00511516" w:rsidRDefault="00C05FE5" w:rsidP="00C05FE5">
    <w:pPr>
      <w:pStyle w:val="Header"/>
      <w:jc w:val="center"/>
      <w:rPr>
        <w:rFonts w:ascii="Times New Roman" w:hAnsi="Times New Roman" w:cs="Times New Roman"/>
      </w:rPr>
    </w:pPr>
    <w:r w:rsidRPr="00511516">
      <w:rPr>
        <w:rFonts w:ascii="Times New Roman" w:hAnsi="Times New Roman" w:cs="Times New Roman"/>
      </w:rPr>
      <w:t>Module Code: EC</w:t>
    </w:r>
    <w:r w:rsidR="00511516" w:rsidRPr="00511516">
      <w:rPr>
        <w:rFonts w:ascii="Times New Roman" w:hAnsi="Times New Roman" w:cs="Times New Roman"/>
      </w:rPr>
      <w:t>SO4001</w:t>
    </w:r>
  </w:p>
  <w:p w14:paraId="392BA7A8" w14:textId="7A590772" w:rsidR="00511516" w:rsidRPr="00511516" w:rsidRDefault="00511516" w:rsidP="00511516">
    <w:pPr>
      <w:pStyle w:val="Header"/>
      <w:jc w:val="center"/>
      <w:rPr>
        <w:rFonts w:ascii="Times New Roman" w:hAnsi="Times New Roman" w:cs="Times New Roman"/>
      </w:rPr>
    </w:pPr>
    <w:r w:rsidRPr="00511516">
      <w:rPr>
        <w:rFonts w:ascii="Times New Roman" w:hAnsi="Times New Roman" w:cs="Times New Roman"/>
      </w:rPr>
      <w:t>Assessment: 1</w:t>
    </w:r>
  </w:p>
  <w:p w14:paraId="7108B85A" w14:textId="77777777" w:rsidR="00C05FE5" w:rsidRDefault="00C05FE5">
    <w:pPr>
      <w:pStyle w:val="Header"/>
    </w:pPr>
  </w:p>
</w:hdr>
</file>

<file path=word/intelligence2.xml><?xml version="1.0" encoding="utf-8"?>
<int2:intelligence xmlns:int2="http://schemas.microsoft.com/office/intelligence/2020/intelligence" xmlns:oel="http://schemas.microsoft.com/office/2019/extlst">
  <int2:observations>
    <int2:textHash int2:hashCode="U4h/0lErUvdKHt" int2:id="0Hn2tZrT">
      <int2:state int2:value="Rejected" int2:type="LegacyProofing"/>
    </int2:textHash>
    <int2:textHash int2:hashCode="+6jKuSt+81Hbb2" int2:id="3YRDXB1r">
      <int2:state int2:value="Rejected" int2:type="LegacyProofing"/>
    </int2:textHash>
    <int2:textHash int2:hashCode="POMerj5B05ijbD" int2:id="3oIVqk6C">
      <int2:state int2:value="Rejected" int2:type="LegacyProofing"/>
    </int2:textHash>
    <int2:textHash int2:hashCode="BmtAVfoHbLnA3d" int2:id="76QlFhJA">
      <int2:state int2:value="Rejected" int2:type="LegacyProofing"/>
    </int2:textHash>
    <int2:textHash int2:hashCode="iFmX2SrjDx7x6b" int2:id="9pOSaHuT">
      <int2:state int2:value="Rejected" int2:type="LegacyProofing"/>
    </int2:textHash>
    <int2:textHash int2:hashCode="GosjSmbwnxodSF" int2:id="ANgHiXps">
      <int2:state int2:value="Rejected" int2:type="LegacyProofing"/>
    </int2:textHash>
    <int2:textHash int2:hashCode="6dyo7uwR0RxRpC" int2:id="C3qDAXLZ">
      <int2:state int2:value="Rejected" int2:type="LegacyProofing"/>
    </int2:textHash>
    <int2:textHash int2:hashCode="Y7rxyEYEGk+h8X" int2:id="CPtTMMJI">
      <int2:state int2:value="Rejected" int2:type="LegacyProofing"/>
    </int2:textHash>
    <int2:textHash int2:hashCode="bfxylJTZ52zq0/" int2:id="EvwD81GB">
      <int2:state int2:value="Rejected" int2:type="LegacyProofing"/>
    </int2:textHash>
    <int2:textHash int2:hashCode="Kq6j63xT+Wy83y" int2:id="GUXO5aol">
      <int2:state int2:value="Rejected" int2:type="LegacyProofing"/>
    </int2:textHash>
    <int2:textHash int2:hashCode="uMcUJutklk//+A" int2:id="Io7FTDoL">
      <int2:state int2:value="Rejected" int2:type="LegacyProofing"/>
    </int2:textHash>
    <int2:textHash int2:hashCode="t1gQMhijJNmBuc" int2:id="JVZSckfe">
      <int2:state int2:value="Rejected" int2:type="LegacyProofing"/>
    </int2:textHash>
    <int2:textHash int2:hashCode="blWOrDGeTNzCcA" int2:id="MQYpFFOS">
      <int2:state int2:value="Rejected" int2:type="LegacyProofing"/>
    </int2:textHash>
    <int2:textHash int2:hashCode="/uNAomkrivjql6" int2:id="MtnBnmvS">
      <int2:state int2:value="Rejected" int2:type="LegacyProofing"/>
    </int2:textHash>
    <int2:textHash int2:hashCode="fNl9L6VYTVSZ9n" int2:id="NsHi9Wn8">
      <int2:state int2:value="Rejected" int2:type="LegacyProofing"/>
    </int2:textHash>
    <int2:textHash int2:hashCode="vFbwVpS+BcgIH3" int2:id="Og6oUkND">
      <int2:state int2:value="Rejected" int2:type="LegacyProofing"/>
    </int2:textHash>
    <int2:textHash int2:hashCode="rkwKEFNL7epxe9" int2:id="XPX9OD8e">
      <int2:state int2:value="Rejected" int2:type="LegacyProofing"/>
    </int2:textHash>
    <int2:textHash int2:hashCode="LQMqrCdZ+uLedw" int2:id="d30Tg2Tm">
      <int2:state int2:value="Rejected" int2:type="LegacyProofing"/>
    </int2:textHash>
    <int2:textHash int2:hashCode="N57z33pJiY6t0a" int2:id="deSJjfLo">
      <int2:state int2:value="Rejected" int2:type="LegacyProofing"/>
    </int2:textHash>
    <int2:textHash int2:hashCode="vVpy5uM0yjmjuM" int2:id="dlDsfTdJ">
      <int2:state int2:value="Rejected" int2:type="LegacyProofing"/>
    </int2:textHash>
    <int2:textHash int2:hashCode="Ql9nGE5S373rk3" int2:id="fx5XYVG7">
      <int2:state int2:value="Rejected" int2:type="LegacyProofing"/>
    </int2:textHash>
    <int2:textHash int2:hashCode="Bu47oI6OPH30Fp" int2:id="gNn9E3bh">
      <int2:state int2:value="Rejected" int2:type="LegacyProofing"/>
    </int2:textHash>
    <int2:textHash int2:hashCode="aFwMk3RUjSP+nq" int2:id="ina5tspq">
      <int2:state int2:value="Rejected" int2:type="LegacyProofing"/>
    </int2:textHash>
    <int2:textHash int2:hashCode="gdDYSV0bf9t5sm" int2:id="lV0XtdBP">
      <int2:state int2:value="Rejected" int2:type="LegacyProofing"/>
    </int2:textHash>
    <int2:textHash int2:hashCode="TkhmRfMd03KlU0" int2:id="mvIH6Ebf">
      <int2:state int2:value="Rejected" int2:type="LegacyProofing"/>
    </int2:textHash>
    <int2:textHash int2:hashCode="hDZkDNc7Mi1m85" int2:id="oKsZZN7c">
      <int2:state int2:value="Rejected" int2:type="LegacyProofing"/>
    </int2:textHash>
    <int2:textHash int2:hashCode="4zVCGzh6nPu/cG" int2:id="phV7yXdf">
      <int2:state int2:value="Rejected" int2:type="LegacyProofing"/>
    </int2:textHash>
    <int2:textHash int2:hashCode="LVUC4RNWbG7qMj" int2:id="tiDdWKCn">
      <int2:state int2:value="Rejected" int2:type="LegacyProofing"/>
    </int2:textHash>
    <int2:textHash int2:hashCode="TPuE3YoSeUeArX" int2:id="uBTXnUYN">
      <int2:state int2:value="Rejected" int2:type="LegacyProofing"/>
    </int2:textHash>
    <int2:textHash int2:hashCode="OVbwcu9bsdTvH3" int2:id="wlyGuFsk">
      <int2:state int2:value="Rejected" int2:type="LegacyProofing"/>
    </int2:textHash>
    <int2:bookmark int2:bookmarkName="_Int_iB8cFlj9" int2:invalidationBookmarkName="" int2:hashCode="pn04j7Vr7t9Tgj" int2:id="3DdiLbXS">
      <int2:state int2:value="Rejected" int2:type="AugLoop_Text_Critique"/>
    </int2:bookmark>
    <int2:bookmark int2:bookmarkName="_Int_4Zx0T6y9" int2:invalidationBookmarkName="" int2:hashCode="iEqJELy7HM5Szg" int2:id="8pfyPxqP">
      <int2:state int2:value="Rejected" int2:type="AugLoop_Text_Critique"/>
    </int2:bookmark>
    <int2:bookmark int2:bookmarkName="_Int_BPZWdXx3" int2:invalidationBookmarkName="" int2:hashCode="NkPdJ9i9g1wpGP" int2:id="TpmHsWzQ">
      <int2:state int2:value="Rejected" int2:type="AugLoop_Text_Critique"/>
    </int2:bookmark>
    <int2:bookmark int2:bookmarkName="_Int_KuOAoYvb" int2:invalidationBookmarkName="" int2:hashCode="waH4Rjwlr2owYL" int2:id="YtbR1C01"/>
    <int2:bookmark int2:bookmarkName="_Int_Y5i5Bqgt" int2:invalidationBookmarkName="" int2:hashCode="NkPdJ9i9g1wpGP" int2:id="aXlYGXLG">
      <int2:state int2:value="Rejected" int2:type="AugLoop_Text_Critique"/>
    </int2:bookmark>
    <int2:bookmark int2:bookmarkName="_Int_Ip6jIhrV" int2:invalidationBookmarkName="" int2:hashCode="eiRG5oh97JfefC" int2:id="dTx39n4g"/>
    <int2:bookmark int2:bookmarkName="_Int_wLL6eWFj" int2:invalidationBookmarkName="" int2:hashCode="Hrl4Xg0qC3Q907" int2:id="gDcWvgf1">
      <int2:state int2:value="Rejected" int2:type="AugLoop_Text_Critique"/>
    </int2:bookmark>
    <int2:bookmark int2:bookmarkName="_Int_muTbqh6h" int2:invalidationBookmarkName="" int2:hashCode="qXdMRcOP9QspBU" int2:id="gbRFDGc0">
      <int2:state int2:value="Rejected" int2:type="AugLoop_Text_Critique"/>
    </int2:bookmark>
    <int2:bookmark int2:bookmarkName="_Int_ahWevl0J" int2:invalidationBookmarkName="" int2:hashCode="JKCTVv0MKyh2XM" int2:id="hgxKpKnY">
      <int2:state int2:value="Rejected" int2:type="AugLoop_Text_Critique"/>
    </int2:bookmark>
    <int2:bookmark int2:bookmarkName="_Int_TX9In2qN" int2:invalidationBookmarkName="" int2:hashCode="RoHRJMxsS3O6q/" int2:id="iAcz0MXY"/>
    <int2:bookmark int2:bookmarkName="_Int_DKBApAKm" int2:invalidationBookmarkName="" int2:hashCode="xgDzA50uAYUN6A" int2:id="jb21TLOs"/>
    <int2:bookmark int2:bookmarkName="_Int_k2xyPKct" int2:invalidationBookmarkName="" int2:hashCode="gU0fl+1jBk1AuG" int2:id="lDn0NtGY"/>
    <int2:bookmark int2:bookmarkName="_Int_kZQ9TPWw" int2:invalidationBookmarkName="" int2:hashCode="McfzSfEvapqaJq" int2:id="lfDxATxN">
      <int2:state int2:value="Rejected" int2:type="AugLoop_Text_Critique"/>
    </int2:bookmark>
    <int2:bookmark int2:bookmarkName="_Int_Pq10v0Du" int2:invalidationBookmarkName="" int2:hashCode="RoHRJMxsS3O6q/" int2:id="ltZz17ur"/>
    <int2:bookmark int2:bookmarkName="_Int_rPoBXrOx" int2:invalidationBookmarkName="" int2:hashCode="Hrl4Xg0qC3Q907" int2:id="mKMftQ4u">
      <int2:state int2:value="Rejected" int2:type="AugLoop_Text_Critique"/>
    </int2:bookmark>
    <int2:bookmark int2:bookmarkName="_Int_kViSBSUM" int2:invalidationBookmarkName="" int2:hashCode="cmM6uBrTvf8acq" int2:id="nBt5nBB0"/>
    <int2:bookmark int2:bookmarkName="_Int_D6ItXDaM" int2:invalidationBookmarkName="" int2:hashCode="xPb5W91x3pLl3S" int2:id="sGr0MTyo">
      <int2:state int2:value="Rejected" int2:type="AugLoop_Text_Critique"/>
    </int2:bookmark>
    <int2:bookmark int2:bookmarkName="_Int_bem51XhU" int2:invalidationBookmarkName="" int2:hashCode="NkPdJ9i9g1wpGP" int2:id="wsftgtk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C30854"/>
    <w:rsid w:val="00005B77"/>
    <w:rsid w:val="0002389C"/>
    <w:rsid w:val="00040794"/>
    <w:rsid w:val="00074429"/>
    <w:rsid w:val="000924E1"/>
    <w:rsid w:val="000A3506"/>
    <w:rsid w:val="000B5031"/>
    <w:rsid w:val="00107AF2"/>
    <w:rsid w:val="00114530"/>
    <w:rsid w:val="00161E22"/>
    <w:rsid w:val="001668B4"/>
    <w:rsid w:val="0017402F"/>
    <w:rsid w:val="001E7865"/>
    <w:rsid w:val="00236E69"/>
    <w:rsid w:val="00256E7E"/>
    <w:rsid w:val="0025740B"/>
    <w:rsid w:val="00265DDB"/>
    <w:rsid w:val="00266DFF"/>
    <w:rsid w:val="002809BD"/>
    <w:rsid w:val="002B24F0"/>
    <w:rsid w:val="00304497"/>
    <w:rsid w:val="00305A10"/>
    <w:rsid w:val="00326D85"/>
    <w:rsid w:val="00326F7B"/>
    <w:rsid w:val="00330116"/>
    <w:rsid w:val="00347D31"/>
    <w:rsid w:val="003C6222"/>
    <w:rsid w:val="003E133D"/>
    <w:rsid w:val="00407EB5"/>
    <w:rsid w:val="00410AB8"/>
    <w:rsid w:val="00435C04"/>
    <w:rsid w:val="00456698"/>
    <w:rsid w:val="0048025E"/>
    <w:rsid w:val="004C61F4"/>
    <w:rsid w:val="00511516"/>
    <w:rsid w:val="0053648F"/>
    <w:rsid w:val="00560995"/>
    <w:rsid w:val="005765C5"/>
    <w:rsid w:val="005E0FBC"/>
    <w:rsid w:val="00606C88"/>
    <w:rsid w:val="006649A8"/>
    <w:rsid w:val="0068734E"/>
    <w:rsid w:val="006D135C"/>
    <w:rsid w:val="00724113"/>
    <w:rsid w:val="007417D8"/>
    <w:rsid w:val="00746F87"/>
    <w:rsid w:val="007523CC"/>
    <w:rsid w:val="00757571"/>
    <w:rsid w:val="007749F2"/>
    <w:rsid w:val="007B0C15"/>
    <w:rsid w:val="007C1918"/>
    <w:rsid w:val="007E2487"/>
    <w:rsid w:val="007F2C9B"/>
    <w:rsid w:val="008051D6"/>
    <w:rsid w:val="00820F21"/>
    <w:rsid w:val="00834E2D"/>
    <w:rsid w:val="008406F5"/>
    <w:rsid w:val="00845503"/>
    <w:rsid w:val="008B1664"/>
    <w:rsid w:val="009075A5"/>
    <w:rsid w:val="00912A1E"/>
    <w:rsid w:val="009147B0"/>
    <w:rsid w:val="00914D78"/>
    <w:rsid w:val="00926358"/>
    <w:rsid w:val="00942653"/>
    <w:rsid w:val="00997C5F"/>
    <w:rsid w:val="009F5199"/>
    <w:rsid w:val="009F627A"/>
    <w:rsid w:val="00A93677"/>
    <w:rsid w:val="00AA0FE3"/>
    <w:rsid w:val="00AC2CE2"/>
    <w:rsid w:val="00AD6D17"/>
    <w:rsid w:val="00B02438"/>
    <w:rsid w:val="00B02DE3"/>
    <w:rsid w:val="00B21293"/>
    <w:rsid w:val="00B27D2D"/>
    <w:rsid w:val="00B36367"/>
    <w:rsid w:val="00B423BD"/>
    <w:rsid w:val="00B65330"/>
    <w:rsid w:val="00B73CFA"/>
    <w:rsid w:val="00B85CCA"/>
    <w:rsid w:val="00B9501E"/>
    <w:rsid w:val="00BB69A6"/>
    <w:rsid w:val="00BC1F9A"/>
    <w:rsid w:val="00BD111A"/>
    <w:rsid w:val="00BD217B"/>
    <w:rsid w:val="00C05C06"/>
    <w:rsid w:val="00C05FE5"/>
    <w:rsid w:val="00C3084F"/>
    <w:rsid w:val="00C30854"/>
    <w:rsid w:val="00C44DC7"/>
    <w:rsid w:val="00C812E9"/>
    <w:rsid w:val="00C90D5A"/>
    <w:rsid w:val="00CE0AF8"/>
    <w:rsid w:val="00CE6707"/>
    <w:rsid w:val="00CE7A58"/>
    <w:rsid w:val="00D12D26"/>
    <w:rsid w:val="00D204FD"/>
    <w:rsid w:val="00D21051"/>
    <w:rsid w:val="00D26508"/>
    <w:rsid w:val="00D53504"/>
    <w:rsid w:val="00D55638"/>
    <w:rsid w:val="00D8158E"/>
    <w:rsid w:val="00DF1E73"/>
    <w:rsid w:val="00E5465E"/>
    <w:rsid w:val="00E81AEE"/>
    <w:rsid w:val="00E965B9"/>
    <w:rsid w:val="00EF1E45"/>
    <w:rsid w:val="00F528CE"/>
    <w:rsid w:val="00F562D5"/>
    <w:rsid w:val="00F56D89"/>
    <w:rsid w:val="00F63C97"/>
    <w:rsid w:val="00F71211"/>
    <w:rsid w:val="00FB0C15"/>
    <w:rsid w:val="00FF5672"/>
    <w:rsid w:val="0337C387"/>
    <w:rsid w:val="03EECA36"/>
    <w:rsid w:val="0590A56B"/>
    <w:rsid w:val="05A43EBE"/>
    <w:rsid w:val="0662E520"/>
    <w:rsid w:val="08C2200A"/>
    <w:rsid w:val="09956492"/>
    <w:rsid w:val="0B32F1EE"/>
    <w:rsid w:val="0DB34C16"/>
    <w:rsid w:val="0EDB12EA"/>
    <w:rsid w:val="0F01FE3D"/>
    <w:rsid w:val="113E8EE8"/>
    <w:rsid w:val="1198571B"/>
    <w:rsid w:val="125C989B"/>
    <w:rsid w:val="15293A7A"/>
    <w:rsid w:val="156675C7"/>
    <w:rsid w:val="1576CF78"/>
    <w:rsid w:val="15DE74B0"/>
    <w:rsid w:val="166E63E1"/>
    <w:rsid w:val="17160FE3"/>
    <w:rsid w:val="1A14C5F9"/>
    <w:rsid w:val="1A5A4C01"/>
    <w:rsid w:val="1C13DFAA"/>
    <w:rsid w:val="1CFABDE4"/>
    <w:rsid w:val="1E7D1487"/>
    <w:rsid w:val="1F6BCC06"/>
    <w:rsid w:val="1F7FE1E3"/>
    <w:rsid w:val="2086F5E5"/>
    <w:rsid w:val="27AACBD9"/>
    <w:rsid w:val="27C32CE1"/>
    <w:rsid w:val="2888F33F"/>
    <w:rsid w:val="28E37BCE"/>
    <w:rsid w:val="295353E5"/>
    <w:rsid w:val="2C143611"/>
    <w:rsid w:val="2F53F62F"/>
    <w:rsid w:val="342C32D1"/>
    <w:rsid w:val="36E986D3"/>
    <w:rsid w:val="37093AF5"/>
    <w:rsid w:val="39A4BE5D"/>
    <w:rsid w:val="3A74C9A5"/>
    <w:rsid w:val="3C939778"/>
    <w:rsid w:val="3F55C07D"/>
    <w:rsid w:val="41273BB0"/>
    <w:rsid w:val="4336D2FC"/>
    <w:rsid w:val="46AEE5E4"/>
    <w:rsid w:val="46B30809"/>
    <w:rsid w:val="49DD798B"/>
    <w:rsid w:val="4B62FAD9"/>
    <w:rsid w:val="4BF9AC15"/>
    <w:rsid w:val="4C88FA7A"/>
    <w:rsid w:val="4D826D0C"/>
    <w:rsid w:val="4F7C0F27"/>
    <w:rsid w:val="5437C402"/>
    <w:rsid w:val="57A4D34D"/>
    <w:rsid w:val="57E2BAF6"/>
    <w:rsid w:val="596A481A"/>
    <w:rsid w:val="59E1D4A7"/>
    <w:rsid w:val="5A853627"/>
    <w:rsid w:val="5B35EF4F"/>
    <w:rsid w:val="5CD3E702"/>
    <w:rsid w:val="5FE5AD7F"/>
    <w:rsid w:val="5FEE6453"/>
    <w:rsid w:val="61992927"/>
    <w:rsid w:val="62AF0D2F"/>
    <w:rsid w:val="62D7BFDA"/>
    <w:rsid w:val="67C8EBE6"/>
    <w:rsid w:val="69830EA8"/>
    <w:rsid w:val="712C38FE"/>
    <w:rsid w:val="7366EB29"/>
    <w:rsid w:val="74BA26B0"/>
    <w:rsid w:val="75168545"/>
    <w:rsid w:val="75C260A3"/>
    <w:rsid w:val="7789DA09"/>
    <w:rsid w:val="793C124B"/>
    <w:rsid w:val="7B34D0FD"/>
    <w:rsid w:val="7DAD6703"/>
    <w:rsid w:val="7EFF8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6FF9E"/>
  <w15:docId w15:val="{C66D8541-CF8F-4C34-9B15-1A3055731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3648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48F"/>
    <w:rPr>
      <w:rFonts w:ascii="Times New Roman" w:eastAsia="Times New Roman" w:hAnsi="Times New Roman" w:cs="Times New Roman"/>
      <w:b/>
      <w:bCs/>
      <w:kern w:val="36"/>
      <w:sz w:val="48"/>
      <w:szCs w:val="48"/>
    </w:rPr>
  </w:style>
  <w:style w:type="paragraph" w:styleId="NoSpacing">
    <w:name w:val="No Spacing"/>
    <w:uiPriority w:val="1"/>
    <w:qFormat/>
    <w:rsid w:val="0053648F"/>
    <w:pPr>
      <w:spacing w:after="0" w:line="240" w:lineRule="auto"/>
    </w:pPr>
  </w:style>
  <w:style w:type="character" w:styleId="Hyperlink">
    <w:name w:val="Hyperlink"/>
    <w:basedOn w:val="DefaultParagraphFont"/>
    <w:uiPriority w:val="99"/>
    <w:semiHidden/>
    <w:unhideWhenUsed/>
    <w:rsid w:val="00265DDB"/>
    <w:rPr>
      <w:color w:val="0000FF"/>
      <w:u w:val="single"/>
    </w:rPr>
  </w:style>
  <w:style w:type="paragraph" w:styleId="Header">
    <w:name w:val="header"/>
    <w:basedOn w:val="Normal"/>
    <w:link w:val="HeaderChar"/>
    <w:uiPriority w:val="99"/>
    <w:unhideWhenUsed/>
    <w:rsid w:val="00266D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DFF"/>
  </w:style>
  <w:style w:type="paragraph" w:styleId="Footer">
    <w:name w:val="footer"/>
    <w:basedOn w:val="Normal"/>
    <w:link w:val="FooterChar"/>
    <w:uiPriority w:val="99"/>
    <w:unhideWhenUsed/>
    <w:rsid w:val="00266D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DFF"/>
  </w:style>
  <w:style w:type="table" w:styleId="TableGrid">
    <w:name w:val="Table Grid"/>
    <w:basedOn w:val="TableNormal"/>
    <w:uiPriority w:val="59"/>
    <w:rsid w:val="008406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B02D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398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525/9780520924086" TargetMode="External"/><Relationship Id="rId13" Type="http://schemas.openxmlformats.org/officeDocument/2006/relationships/hyperlink" Target="https://journals-sagepub-com.ezproxy.uwtsd.ac.uk/doi/full/10.1177/0263276415616682" TargetMode="External"/><Relationship Id="rId18" Type="http://schemas.openxmlformats.org/officeDocument/2006/relationships/hyperlink" Target="https://www.businessinsider.com/which-supreme-court-justices-voted-to-overturn-roe-v-wade-2022-6?r=US&amp;IR=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unwomen.org/en/what-we-do/ending-violence-against-women/facts-and-figures" TargetMode="External"/><Relationship Id="rId7" Type="http://schemas.openxmlformats.org/officeDocument/2006/relationships/hyperlink" Target="https://www.ncbi.nlm.nih.gov/pmc/articles/PMC6086200/" TargetMode="External"/><Relationship Id="rId12" Type="http://schemas.openxmlformats.org/officeDocument/2006/relationships/hyperlink" Target="https://www.bmj.com/content/377/bmj.o1608" TargetMode="External"/><Relationship Id="rId17" Type="http://schemas.openxmlformats.org/officeDocument/2006/relationships/hyperlink" Target="https://www.jetir.org/papers/JETIR1812954.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upreme.justia.com/cases/federal/us/410/113/" TargetMode="External"/><Relationship Id="rId20" Type="http://schemas.openxmlformats.org/officeDocument/2006/relationships/hyperlink" Target="https://assets.publishing.service.gov.uk/government/uploads/system/uploads/attachment_data/file/359358/socinc.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article/10.1007/s10551-020-04724-w"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ons.gov.uk/peoplepopulationandcommunity/crimeandjustice/articles/thelastingimpactofviolenceagainstwomenandgirls/2021-11-24" TargetMode="External"/><Relationship Id="rId23" Type="http://schemas.openxmlformats.org/officeDocument/2006/relationships/header" Target="header1.xml"/><Relationship Id="rId10" Type="http://schemas.openxmlformats.org/officeDocument/2006/relationships/hyperlink" Target="https://www.amazon.co.uk/gp/product/B07D2G9K2R/ref=ppx_yo_dt_b_d_asin_title_o06?ie=UTF8&amp;psc=1" TargetMode="External"/><Relationship Id="rId19" Type="http://schemas.openxmlformats.org/officeDocument/2006/relationships/hyperlink" Target="https://www.bl.uk/sisterhood/timeline" TargetMode="External"/><Relationship Id="rId4" Type="http://schemas.openxmlformats.org/officeDocument/2006/relationships/webSettings" Target="webSettings.xml"/><Relationship Id="rId9" Type="http://schemas.openxmlformats.org/officeDocument/2006/relationships/hyperlink" Target="https://reproductive-health-journal.biomedcentral.com/articles/10.1186/s12978-022-01490-y" TargetMode="External"/><Relationship Id="rId14" Type="http://schemas.openxmlformats.org/officeDocument/2006/relationships/hyperlink" Target="https://xyonline.net/sites/xyonline.net/files/2019-08/Mackay%2C%20Radical%20Feminism%20-%20Feminist%20Activism%20in%20Movement%20%282015%29.pdf" TargetMode="External"/><Relationship Id="rId22" Type="http://schemas.openxmlformats.org/officeDocument/2006/relationships/hyperlink" Target="https://www.qualitative-research.net/index.php/fqs/article/view/974/2124"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1</Pages>
  <Words>2937</Words>
  <Characters>16741</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19639</CharactersWithSpaces>
  <SharedDoc>false</SharedDoc>
  <HLinks>
    <vt:vector size="96" baseType="variant">
      <vt:variant>
        <vt:i4>5767236</vt:i4>
      </vt:variant>
      <vt:variant>
        <vt:i4>45</vt:i4>
      </vt:variant>
      <vt:variant>
        <vt:i4>0</vt:i4>
      </vt:variant>
      <vt:variant>
        <vt:i4>5</vt:i4>
      </vt:variant>
      <vt:variant>
        <vt:lpwstr>https://www.qualitative-research.net/index.php/fqs/article/view/974/2124</vt:lpwstr>
      </vt:variant>
      <vt:variant>
        <vt:lpwstr/>
      </vt:variant>
      <vt:variant>
        <vt:i4>65544</vt:i4>
      </vt:variant>
      <vt:variant>
        <vt:i4>42</vt:i4>
      </vt:variant>
      <vt:variant>
        <vt:i4>0</vt:i4>
      </vt:variant>
      <vt:variant>
        <vt:i4>5</vt:i4>
      </vt:variant>
      <vt:variant>
        <vt:lpwstr>https://www.unwomen.org/en/what-we-do/ending-violence-against-women/facts-and-figures</vt:lpwstr>
      </vt:variant>
      <vt:variant>
        <vt:lpwstr/>
      </vt:variant>
      <vt:variant>
        <vt:i4>2490384</vt:i4>
      </vt:variant>
      <vt:variant>
        <vt:i4>39</vt:i4>
      </vt:variant>
      <vt:variant>
        <vt:i4>0</vt:i4>
      </vt:variant>
      <vt:variant>
        <vt:i4>5</vt:i4>
      </vt:variant>
      <vt:variant>
        <vt:lpwstr>https://assets.publishing.service.gov.uk/government/uploads/system/uploads/attachment_data/file/359358/socinc.pdf</vt:lpwstr>
      </vt:variant>
      <vt:variant>
        <vt:lpwstr/>
      </vt:variant>
      <vt:variant>
        <vt:i4>65615</vt:i4>
      </vt:variant>
      <vt:variant>
        <vt:i4>36</vt:i4>
      </vt:variant>
      <vt:variant>
        <vt:i4>0</vt:i4>
      </vt:variant>
      <vt:variant>
        <vt:i4>5</vt:i4>
      </vt:variant>
      <vt:variant>
        <vt:lpwstr>https://www.bl.uk/sisterhood/timeline</vt:lpwstr>
      </vt:variant>
      <vt:variant>
        <vt:lpwstr/>
      </vt:variant>
      <vt:variant>
        <vt:i4>6422635</vt:i4>
      </vt:variant>
      <vt:variant>
        <vt:i4>33</vt:i4>
      </vt:variant>
      <vt:variant>
        <vt:i4>0</vt:i4>
      </vt:variant>
      <vt:variant>
        <vt:i4>5</vt:i4>
      </vt:variant>
      <vt:variant>
        <vt:lpwstr>https://www.businessinsider.com/which-supreme-court-justices-voted-to-overturn-roe-v-wade-2022-6?r=US&amp;IR=T</vt:lpwstr>
      </vt:variant>
      <vt:variant>
        <vt:lpwstr/>
      </vt:variant>
      <vt:variant>
        <vt:i4>5832712</vt:i4>
      </vt:variant>
      <vt:variant>
        <vt:i4>30</vt:i4>
      </vt:variant>
      <vt:variant>
        <vt:i4>0</vt:i4>
      </vt:variant>
      <vt:variant>
        <vt:i4>5</vt:i4>
      </vt:variant>
      <vt:variant>
        <vt:lpwstr>https://www.jetir.org/papers/JETIR1812954.pdf</vt:lpwstr>
      </vt:variant>
      <vt:variant>
        <vt:lpwstr/>
      </vt:variant>
      <vt:variant>
        <vt:i4>1966157</vt:i4>
      </vt:variant>
      <vt:variant>
        <vt:i4>27</vt:i4>
      </vt:variant>
      <vt:variant>
        <vt:i4>0</vt:i4>
      </vt:variant>
      <vt:variant>
        <vt:i4>5</vt:i4>
      </vt:variant>
      <vt:variant>
        <vt:lpwstr>https://supreme.justia.com/cases/federal/us/410/113/</vt:lpwstr>
      </vt:variant>
      <vt:variant>
        <vt:lpwstr/>
      </vt:variant>
      <vt:variant>
        <vt:i4>3211376</vt:i4>
      </vt:variant>
      <vt:variant>
        <vt:i4>24</vt:i4>
      </vt:variant>
      <vt:variant>
        <vt:i4>0</vt:i4>
      </vt:variant>
      <vt:variant>
        <vt:i4>5</vt:i4>
      </vt:variant>
      <vt:variant>
        <vt:lpwstr>https://www.ons.gov.uk/peoplepopulationandcommunity/crimeandjustice/articles/thelastingimpactofviolenceagainstwomenandgirls/2021-11-24</vt:lpwstr>
      </vt:variant>
      <vt:variant>
        <vt:lpwstr/>
      </vt:variant>
      <vt:variant>
        <vt:i4>2556016</vt:i4>
      </vt:variant>
      <vt:variant>
        <vt:i4>21</vt:i4>
      </vt:variant>
      <vt:variant>
        <vt:i4>0</vt:i4>
      </vt:variant>
      <vt:variant>
        <vt:i4>5</vt:i4>
      </vt:variant>
      <vt:variant>
        <vt:lpwstr>https://xyonline.net/sites/xyonline.net/files/2019-08/Mackay%2C Radical Feminism - Feminist Activism in Movement %282015%29.pdf</vt:lpwstr>
      </vt:variant>
      <vt:variant>
        <vt:lpwstr/>
      </vt:variant>
      <vt:variant>
        <vt:i4>6750315</vt:i4>
      </vt:variant>
      <vt:variant>
        <vt:i4>18</vt:i4>
      </vt:variant>
      <vt:variant>
        <vt:i4>0</vt:i4>
      </vt:variant>
      <vt:variant>
        <vt:i4>5</vt:i4>
      </vt:variant>
      <vt:variant>
        <vt:lpwstr>https://journals-sagepub-com.ezproxy.uwtsd.ac.uk/doi/full/10.1177/0263276415616682</vt:lpwstr>
      </vt:variant>
      <vt:variant>
        <vt:lpwstr/>
      </vt:variant>
      <vt:variant>
        <vt:i4>4915215</vt:i4>
      </vt:variant>
      <vt:variant>
        <vt:i4>15</vt:i4>
      </vt:variant>
      <vt:variant>
        <vt:i4>0</vt:i4>
      </vt:variant>
      <vt:variant>
        <vt:i4>5</vt:i4>
      </vt:variant>
      <vt:variant>
        <vt:lpwstr>https://www.bmj.com/content/377/bmj.o1608</vt:lpwstr>
      </vt:variant>
      <vt:variant>
        <vt:lpwstr/>
      </vt:variant>
      <vt:variant>
        <vt:i4>4194314</vt:i4>
      </vt:variant>
      <vt:variant>
        <vt:i4>12</vt:i4>
      </vt:variant>
      <vt:variant>
        <vt:i4>0</vt:i4>
      </vt:variant>
      <vt:variant>
        <vt:i4>5</vt:i4>
      </vt:variant>
      <vt:variant>
        <vt:lpwstr>https://link.springer.com/article/10.1007/s10551-020-04724-w</vt:lpwstr>
      </vt:variant>
      <vt:variant>
        <vt:lpwstr/>
      </vt:variant>
      <vt:variant>
        <vt:i4>7602178</vt:i4>
      </vt:variant>
      <vt:variant>
        <vt:i4>9</vt:i4>
      </vt:variant>
      <vt:variant>
        <vt:i4>0</vt:i4>
      </vt:variant>
      <vt:variant>
        <vt:i4>5</vt:i4>
      </vt:variant>
      <vt:variant>
        <vt:lpwstr>https://www.amazon.co.uk/gp/product/B07D2G9K2R/ref=ppx_yo_dt_b_d_asin_title_o06?ie=UTF8&amp;psc=1</vt:lpwstr>
      </vt:variant>
      <vt:variant>
        <vt:lpwstr>detailBullets_feature_div</vt:lpwstr>
      </vt:variant>
      <vt:variant>
        <vt:i4>786514</vt:i4>
      </vt:variant>
      <vt:variant>
        <vt:i4>6</vt:i4>
      </vt:variant>
      <vt:variant>
        <vt:i4>0</vt:i4>
      </vt:variant>
      <vt:variant>
        <vt:i4>5</vt:i4>
      </vt:variant>
      <vt:variant>
        <vt:lpwstr>https://reproductive-health-journal.biomedcentral.com/articles/10.1186/s12978-022-01490-y</vt:lpwstr>
      </vt:variant>
      <vt:variant>
        <vt:lpwstr/>
      </vt:variant>
      <vt:variant>
        <vt:i4>1114204</vt:i4>
      </vt:variant>
      <vt:variant>
        <vt:i4>3</vt:i4>
      </vt:variant>
      <vt:variant>
        <vt:i4>0</vt:i4>
      </vt:variant>
      <vt:variant>
        <vt:i4>5</vt:i4>
      </vt:variant>
      <vt:variant>
        <vt:lpwstr>https://doi.org/10.1525/9780520924086</vt:lpwstr>
      </vt:variant>
      <vt:variant>
        <vt:lpwstr/>
      </vt:variant>
      <vt:variant>
        <vt:i4>1572932</vt:i4>
      </vt:variant>
      <vt:variant>
        <vt:i4>0</vt:i4>
      </vt:variant>
      <vt:variant>
        <vt:i4>0</vt:i4>
      </vt:variant>
      <vt:variant>
        <vt:i4>5</vt:i4>
      </vt:variant>
      <vt:variant>
        <vt:lpwstr>https://www.ncbi.nlm.nih.gov/pmc/articles/PMC6086200/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Lee</dc:creator>
  <cp:keywords/>
  <cp:lastModifiedBy>Martha Lee (2213492)</cp:lastModifiedBy>
  <cp:revision>109</cp:revision>
  <dcterms:created xsi:type="dcterms:W3CDTF">2022-12-12T00:20:00Z</dcterms:created>
  <dcterms:modified xsi:type="dcterms:W3CDTF">2022-12-12T02:55:00Z</dcterms:modified>
</cp:coreProperties>
</file>