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91098" w14:textId="4D74CBBC" w:rsidR="0088713F" w:rsidRDefault="009A63FC" w:rsidP="0088713F">
      <w:r>
        <w:rPr>
          <w:noProof/>
        </w:rPr>
        <w:drawing>
          <wp:inline distT="0" distB="0" distL="0" distR="0" wp14:anchorId="14B8BDF2" wp14:editId="640D91D9">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33B2ADE" w14:textId="7389ABC4" w:rsidR="005A64C1" w:rsidRDefault="005A64C1" w:rsidP="0088713F"/>
    <w:p w14:paraId="27BBF75D" w14:textId="77777777" w:rsidR="005A64C1" w:rsidRDefault="005A64C1" w:rsidP="0088713F"/>
    <w:p w14:paraId="18C40162" w14:textId="77777777" w:rsidR="00125105" w:rsidRDefault="00125105" w:rsidP="0088713F"/>
    <w:p w14:paraId="1DF1A219" w14:textId="77777777" w:rsidR="005A64C1" w:rsidRDefault="005A64C1" w:rsidP="0088713F"/>
    <w:p w14:paraId="0437989B" w14:textId="77777777" w:rsidR="005A64C1" w:rsidRDefault="005A64C1" w:rsidP="005A64C1"/>
    <w:p w14:paraId="63E61C0B" w14:textId="5664521C" w:rsidR="005A64C1" w:rsidRDefault="005A64C1" w:rsidP="005A64C1">
      <w:r>
        <w:t xml:space="preserve">Student Name: Atinicia Pereira da </w:t>
      </w:r>
      <w:r w:rsidR="00F46065">
        <w:t>Costa</w:t>
      </w:r>
    </w:p>
    <w:p w14:paraId="0DCEB282" w14:textId="77777777" w:rsidR="005A64C1" w:rsidRDefault="005A64C1" w:rsidP="005A64C1">
      <w:r>
        <w:t>Student ID: 2514003</w:t>
      </w:r>
    </w:p>
    <w:p w14:paraId="4DA2D6E7" w14:textId="77777777" w:rsidR="005A64C1" w:rsidRDefault="005A64C1" w:rsidP="005A64C1">
      <w:pPr>
        <w:jc w:val="both"/>
      </w:pPr>
      <w:r>
        <w:t>Module Code: LCHS4001</w:t>
      </w:r>
    </w:p>
    <w:p w14:paraId="7B1B462A" w14:textId="77777777" w:rsidR="005A64C1" w:rsidRPr="0088713F" w:rsidRDefault="005A64C1" w:rsidP="005A64C1">
      <w:pPr>
        <w:jc w:val="both"/>
        <w:rPr>
          <w:rFonts w:asciiTheme="minorBidi" w:hAnsiTheme="minorBidi"/>
          <w:sz w:val="28"/>
          <w:szCs w:val="28"/>
        </w:rPr>
      </w:pPr>
      <w:r>
        <w:t xml:space="preserve">Module: </w:t>
      </w:r>
      <w:r w:rsidRPr="006565E1">
        <w:rPr>
          <w:rFonts w:asciiTheme="minorBidi" w:hAnsiTheme="minorBidi"/>
          <w:sz w:val="28"/>
          <w:szCs w:val="28"/>
        </w:rPr>
        <w:t>Academic and Employability Skills module</w:t>
      </w:r>
    </w:p>
    <w:p w14:paraId="605FA8D3" w14:textId="77777777" w:rsidR="005A64C1" w:rsidRDefault="005A64C1" w:rsidP="005A64C1">
      <w:r>
        <w:t xml:space="preserve">Lecture: </w:t>
      </w:r>
      <w:r>
        <w:rPr>
          <w:rFonts w:asciiTheme="minorBidi" w:hAnsiTheme="minorBidi"/>
          <w:sz w:val="28"/>
          <w:szCs w:val="28"/>
        </w:rPr>
        <w:t>Natalia Dozie</w:t>
      </w:r>
    </w:p>
    <w:p w14:paraId="50DC9253" w14:textId="77777777" w:rsidR="005A64C1" w:rsidRDefault="005A64C1" w:rsidP="005A64C1"/>
    <w:p w14:paraId="3B5999D8" w14:textId="0C892405" w:rsidR="005A64C1" w:rsidRDefault="005A64C1" w:rsidP="005A64C1">
      <w:r>
        <w:br w:type="page"/>
      </w:r>
    </w:p>
    <w:p w14:paraId="038F7F3C" w14:textId="776FC716" w:rsidR="005A64C1" w:rsidRDefault="005A64C1"/>
    <w:sdt>
      <w:sdtPr>
        <w:rPr>
          <w:rFonts w:asciiTheme="minorHAnsi" w:eastAsiaTheme="minorHAnsi" w:hAnsiTheme="minorHAnsi" w:cstheme="minorBidi"/>
          <w:color w:val="auto"/>
          <w:kern w:val="2"/>
          <w:sz w:val="22"/>
          <w:szCs w:val="22"/>
          <w:lang w:eastAsia="en-US"/>
          <w14:ligatures w14:val="standardContextual"/>
        </w:rPr>
        <w:id w:val="209082286"/>
        <w:docPartObj>
          <w:docPartGallery w:val="Table of Contents"/>
          <w:docPartUnique/>
        </w:docPartObj>
      </w:sdtPr>
      <w:sdtEndPr>
        <w:rPr>
          <w:b/>
          <w:bCs/>
        </w:rPr>
      </w:sdtEndPr>
      <w:sdtContent>
        <w:p w14:paraId="79087969" w14:textId="78E0AEFE" w:rsidR="00F2427A" w:rsidRPr="00F46065" w:rsidRDefault="00F2427A">
          <w:pPr>
            <w:pStyle w:val="TOCHeading"/>
            <w:rPr>
              <w:rStyle w:val="Heading1Char"/>
              <w:b/>
              <w:bCs/>
              <w:color w:val="auto"/>
            </w:rPr>
          </w:pPr>
          <w:r w:rsidRPr="00F46065">
            <w:rPr>
              <w:rStyle w:val="Heading1Char"/>
              <w:b/>
              <w:bCs/>
              <w:color w:val="auto"/>
            </w:rPr>
            <w:t>Contents</w:t>
          </w:r>
        </w:p>
        <w:p w14:paraId="4B6ADE8A" w14:textId="6C5A16F4" w:rsidR="00F2427A" w:rsidRDefault="00F2427A">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536286" w:history="1">
            <w:r w:rsidRPr="0074564A">
              <w:rPr>
                <w:rStyle w:val="Hyperlink"/>
                <w:noProof/>
              </w:rPr>
              <w:t>1.</w:t>
            </w:r>
            <w:r>
              <w:rPr>
                <w:rFonts w:eastAsiaTheme="minorEastAsia"/>
                <w:noProof/>
                <w:sz w:val="24"/>
                <w:szCs w:val="24"/>
                <w:lang w:eastAsia="en-GB"/>
              </w:rPr>
              <w:tab/>
            </w:r>
            <w:r w:rsidRPr="0074564A">
              <w:rPr>
                <w:rStyle w:val="Hyperlink"/>
                <w:noProof/>
              </w:rPr>
              <w:t>Introduction</w:t>
            </w:r>
            <w:r>
              <w:rPr>
                <w:noProof/>
                <w:webHidden/>
              </w:rPr>
              <w:tab/>
            </w:r>
            <w:r>
              <w:rPr>
                <w:noProof/>
                <w:webHidden/>
              </w:rPr>
              <w:fldChar w:fldCharType="begin"/>
            </w:r>
            <w:r>
              <w:rPr>
                <w:noProof/>
                <w:webHidden/>
              </w:rPr>
              <w:instrText xml:space="preserve"> PAGEREF _Toc216536286 \h </w:instrText>
            </w:r>
            <w:r>
              <w:rPr>
                <w:noProof/>
                <w:webHidden/>
              </w:rPr>
            </w:r>
            <w:r>
              <w:rPr>
                <w:noProof/>
                <w:webHidden/>
              </w:rPr>
              <w:fldChar w:fldCharType="separate"/>
            </w:r>
            <w:r>
              <w:rPr>
                <w:noProof/>
                <w:webHidden/>
              </w:rPr>
              <w:t>3</w:t>
            </w:r>
            <w:r>
              <w:rPr>
                <w:noProof/>
                <w:webHidden/>
              </w:rPr>
              <w:fldChar w:fldCharType="end"/>
            </w:r>
          </w:hyperlink>
        </w:p>
        <w:p w14:paraId="5DE838E9" w14:textId="55909156" w:rsidR="00F2427A" w:rsidRDefault="00F2427A">
          <w:pPr>
            <w:pStyle w:val="TOC2"/>
            <w:tabs>
              <w:tab w:val="right" w:leader="dot" w:pos="9016"/>
            </w:tabs>
            <w:rPr>
              <w:rFonts w:eastAsiaTheme="minorEastAsia"/>
              <w:noProof/>
              <w:sz w:val="24"/>
              <w:szCs w:val="24"/>
              <w:lang w:eastAsia="en-GB"/>
            </w:rPr>
          </w:pPr>
          <w:hyperlink w:anchor="_Toc216536287" w:history="1">
            <w:r w:rsidRPr="0074564A">
              <w:rPr>
                <w:rStyle w:val="Hyperlink"/>
                <w:noProof/>
              </w:rPr>
              <w:t>2. Description of the Nurse Role</w:t>
            </w:r>
            <w:r>
              <w:rPr>
                <w:noProof/>
                <w:webHidden/>
              </w:rPr>
              <w:tab/>
            </w:r>
            <w:r>
              <w:rPr>
                <w:noProof/>
                <w:webHidden/>
              </w:rPr>
              <w:fldChar w:fldCharType="begin"/>
            </w:r>
            <w:r>
              <w:rPr>
                <w:noProof/>
                <w:webHidden/>
              </w:rPr>
              <w:instrText xml:space="preserve"> PAGEREF _Toc216536287 \h </w:instrText>
            </w:r>
            <w:r>
              <w:rPr>
                <w:noProof/>
                <w:webHidden/>
              </w:rPr>
            </w:r>
            <w:r>
              <w:rPr>
                <w:noProof/>
                <w:webHidden/>
              </w:rPr>
              <w:fldChar w:fldCharType="separate"/>
            </w:r>
            <w:r>
              <w:rPr>
                <w:noProof/>
                <w:webHidden/>
              </w:rPr>
              <w:t>3</w:t>
            </w:r>
            <w:r>
              <w:rPr>
                <w:noProof/>
                <w:webHidden/>
              </w:rPr>
              <w:fldChar w:fldCharType="end"/>
            </w:r>
          </w:hyperlink>
        </w:p>
        <w:p w14:paraId="30DC2840" w14:textId="605F3E45" w:rsidR="00F2427A" w:rsidRDefault="00F2427A">
          <w:pPr>
            <w:pStyle w:val="TOC2"/>
            <w:tabs>
              <w:tab w:val="right" w:leader="dot" w:pos="9016"/>
            </w:tabs>
            <w:rPr>
              <w:rFonts w:eastAsiaTheme="minorEastAsia"/>
              <w:noProof/>
              <w:sz w:val="24"/>
              <w:szCs w:val="24"/>
              <w:lang w:eastAsia="en-GB"/>
            </w:rPr>
          </w:pPr>
          <w:hyperlink w:anchor="_Toc216536288" w:history="1">
            <w:r w:rsidRPr="0074564A">
              <w:rPr>
                <w:rStyle w:val="Hyperlink"/>
                <w:noProof/>
              </w:rPr>
              <w:t>3. Duties and Responsibilities</w:t>
            </w:r>
            <w:r>
              <w:rPr>
                <w:noProof/>
                <w:webHidden/>
              </w:rPr>
              <w:tab/>
            </w:r>
            <w:r>
              <w:rPr>
                <w:noProof/>
                <w:webHidden/>
              </w:rPr>
              <w:fldChar w:fldCharType="begin"/>
            </w:r>
            <w:r>
              <w:rPr>
                <w:noProof/>
                <w:webHidden/>
              </w:rPr>
              <w:instrText xml:space="preserve"> PAGEREF _Toc216536288 \h </w:instrText>
            </w:r>
            <w:r>
              <w:rPr>
                <w:noProof/>
                <w:webHidden/>
              </w:rPr>
            </w:r>
            <w:r>
              <w:rPr>
                <w:noProof/>
                <w:webHidden/>
              </w:rPr>
              <w:fldChar w:fldCharType="separate"/>
            </w:r>
            <w:r>
              <w:rPr>
                <w:noProof/>
                <w:webHidden/>
              </w:rPr>
              <w:t>3</w:t>
            </w:r>
            <w:r>
              <w:rPr>
                <w:noProof/>
                <w:webHidden/>
              </w:rPr>
              <w:fldChar w:fldCharType="end"/>
            </w:r>
          </w:hyperlink>
        </w:p>
        <w:p w14:paraId="0900DE6B" w14:textId="24603064" w:rsidR="00F2427A" w:rsidRDefault="00F2427A">
          <w:pPr>
            <w:pStyle w:val="TOC2"/>
            <w:tabs>
              <w:tab w:val="right" w:leader="dot" w:pos="9016"/>
            </w:tabs>
            <w:rPr>
              <w:rFonts w:eastAsiaTheme="minorEastAsia"/>
              <w:noProof/>
              <w:sz w:val="24"/>
              <w:szCs w:val="24"/>
              <w:lang w:eastAsia="en-GB"/>
            </w:rPr>
          </w:pPr>
          <w:hyperlink w:anchor="_Toc216536289" w:history="1">
            <w:r w:rsidRPr="0074564A">
              <w:rPr>
                <w:rStyle w:val="Hyperlink"/>
                <w:noProof/>
              </w:rPr>
              <w:t>4. Essential Skills for Nursing Practice</w:t>
            </w:r>
            <w:r>
              <w:rPr>
                <w:noProof/>
                <w:webHidden/>
              </w:rPr>
              <w:tab/>
            </w:r>
            <w:r>
              <w:rPr>
                <w:noProof/>
                <w:webHidden/>
              </w:rPr>
              <w:fldChar w:fldCharType="begin"/>
            </w:r>
            <w:r>
              <w:rPr>
                <w:noProof/>
                <w:webHidden/>
              </w:rPr>
              <w:instrText xml:space="preserve"> PAGEREF _Toc216536289 \h </w:instrText>
            </w:r>
            <w:r>
              <w:rPr>
                <w:noProof/>
                <w:webHidden/>
              </w:rPr>
            </w:r>
            <w:r>
              <w:rPr>
                <w:noProof/>
                <w:webHidden/>
              </w:rPr>
              <w:fldChar w:fldCharType="separate"/>
            </w:r>
            <w:r>
              <w:rPr>
                <w:noProof/>
                <w:webHidden/>
              </w:rPr>
              <w:t>4</w:t>
            </w:r>
            <w:r>
              <w:rPr>
                <w:noProof/>
                <w:webHidden/>
              </w:rPr>
              <w:fldChar w:fldCharType="end"/>
            </w:r>
          </w:hyperlink>
        </w:p>
        <w:p w14:paraId="01616712" w14:textId="75BC35E4" w:rsidR="00F2427A" w:rsidRDefault="00F2427A">
          <w:pPr>
            <w:pStyle w:val="TOC2"/>
            <w:tabs>
              <w:tab w:val="right" w:leader="dot" w:pos="9016"/>
            </w:tabs>
            <w:rPr>
              <w:rFonts w:eastAsiaTheme="minorEastAsia"/>
              <w:noProof/>
              <w:sz w:val="24"/>
              <w:szCs w:val="24"/>
              <w:lang w:eastAsia="en-GB"/>
            </w:rPr>
          </w:pPr>
          <w:hyperlink w:anchor="_Toc216536290" w:history="1">
            <w:r w:rsidRPr="0074564A">
              <w:rPr>
                <w:rStyle w:val="Hyperlink"/>
                <w:noProof/>
              </w:rPr>
              <w:t>6. Strategies to Improve Skills</w:t>
            </w:r>
            <w:r>
              <w:rPr>
                <w:noProof/>
                <w:webHidden/>
              </w:rPr>
              <w:tab/>
            </w:r>
            <w:r>
              <w:rPr>
                <w:noProof/>
                <w:webHidden/>
              </w:rPr>
              <w:fldChar w:fldCharType="begin"/>
            </w:r>
            <w:r>
              <w:rPr>
                <w:noProof/>
                <w:webHidden/>
              </w:rPr>
              <w:instrText xml:space="preserve"> PAGEREF _Toc216536290 \h </w:instrText>
            </w:r>
            <w:r>
              <w:rPr>
                <w:noProof/>
                <w:webHidden/>
              </w:rPr>
            </w:r>
            <w:r>
              <w:rPr>
                <w:noProof/>
                <w:webHidden/>
              </w:rPr>
              <w:fldChar w:fldCharType="separate"/>
            </w:r>
            <w:r>
              <w:rPr>
                <w:noProof/>
                <w:webHidden/>
              </w:rPr>
              <w:t>6</w:t>
            </w:r>
            <w:r>
              <w:rPr>
                <w:noProof/>
                <w:webHidden/>
              </w:rPr>
              <w:fldChar w:fldCharType="end"/>
            </w:r>
          </w:hyperlink>
        </w:p>
        <w:p w14:paraId="10BBD9DC" w14:textId="66F58934" w:rsidR="00F2427A" w:rsidRDefault="00F2427A">
          <w:pPr>
            <w:pStyle w:val="TOC2"/>
            <w:tabs>
              <w:tab w:val="right" w:leader="dot" w:pos="9016"/>
            </w:tabs>
            <w:rPr>
              <w:rFonts w:eastAsiaTheme="minorEastAsia"/>
              <w:noProof/>
              <w:sz w:val="24"/>
              <w:szCs w:val="24"/>
              <w:lang w:eastAsia="en-GB"/>
            </w:rPr>
          </w:pPr>
          <w:hyperlink w:anchor="_Toc216536291" w:history="1">
            <w:r w:rsidRPr="0074564A">
              <w:rPr>
                <w:rStyle w:val="Hyperlink"/>
                <w:noProof/>
              </w:rPr>
              <w:t>7. Conclusion</w:t>
            </w:r>
            <w:r>
              <w:rPr>
                <w:noProof/>
                <w:webHidden/>
              </w:rPr>
              <w:tab/>
            </w:r>
            <w:r>
              <w:rPr>
                <w:noProof/>
                <w:webHidden/>
              </w:rPr>
              <w:fldChar w:fldCharType="begin"/>
            </w:r>
            <w:r>
              <w:rPr>
                <w:noProof/>
                <w:webHidden/>
              </w:rPr>
              <w:instrText xml:space="preserve"> PAGEREF _Toc216536291 \h </w:instrText>
            </w:r>
            <w:r>
              <w:rPr>
                <w:noProof/>
                <w:webHidden/>
              </w:rPr>
            </w:r>
            <w:r>
              <w:rPr>
                <w:noProof/>
                <w:webHidden/>
              </w:rPr>
              <w:fldChar w:fldCharType="separate"/>
            </w:r>
            <w:r>
              <w:rPr>
                <w:noProof/>
                <w:webHidden/>
              </w:rPr>
              <w:t>6</w:t>
            </w:r>
            <w:r>
              <w:rPr>
                <w:noProof/>
                <w:webHidden/>
              </w:rPr>
              <w:fldChar w:fldCharType="end"/>
            </w:r>
          </w:hyperlink>
        </w:p>
        <w:p w14:paraId="55269E17" w14:textId="11A188DE" w:rsidR="00F2427A" w:rsidRDefault="00F2427A">
          <w:r>
            <w:rPr>
              <w:b/>
              <w:bCs/>
            </w:rPr>
            <w:fldChar w:fldCharType="end"/>
          </w:r>
        </w:p>
      </w:sdtContent>
    </w:sdt>
    <w:p w14:paraId="6E336472" w14:textId="77777777" w:rsidR="00125105" w:rsidRDefault="00125105" w:rsidP="005A64C1"/>
    <w:p w14:paraId="7F9161D0" w14:textId="77777777" w:rsidR="00125105" w:rsidRDefault="00125105" w:rsidP="005A64C1"/>
    <w:p w14:paraId="17196C20" w14:textId="77777777" w:rsidR="00550237" w:rsidRDefault="00550237" w:rsidP="005A64C1"/>
    <w:p w14:paraId="733A7003" w14:textId="359AF60F" w:rsidR="005A64C1" w:rsidRDefault="005A64C1" w:rsidP="005A64C1"/>
    <w:p w14:paraId="14DE793D" w14:textId="58EA240E" w:rsidR="005A64C1" w:rsidRDefault="005A64C1">
      <w:r>
        <w:br w:type="page"/>
      </w:r>
    </w:p>
    <w:p w14:paraId="2B758552" w14:textId="187A2316" w:rsidR="005A64C1" w:rsidRPr="00F46065" w:rsidRDefault="005A64C1" w:rsidP="00F46065">
      <w:pPr>
        <w:pStyle w:val="Heading1"/>
        <w:rPr>
          <w:b/>
          <w:bCs/>
          <w:color w:val="auto"/>
        </w:rPr>
      </w:pPr>
      <w:bookmarkStart w:id="0" w:name="_Toc216536286"/>
      <w:r w:rsidRPr="00F46065">
        <w:rPr>
          <w:b/>
          <w:bCs/>
          <w:color w:val="auto"/>
        </w:rPr>
        <w:lastRenderedPageBreak/>
        <w:t>Introduction</w:t>
      </w:r>
      <w:bookmarkEnd w:id="0"/>
    </w:p>
    <w:p w14:paraId="06BF17A3" w14:textId="7A8ED83F" w:rsidR="00B07330" w:rsidRDefault="005A64C1" w:rsidP="00F41E12">
      <w:pPr>
        <w:jc w:val="both"/>
      </w:pPr>
      <w:r>
        <w:t>Nursing is a cornerstone of the health and social care sector, providing both clinical expertise and emotional support to patients across diverse settings. Registered nurses (RNs) are integral to the functioning of hospitals, community health services, and residential care facilities. Their role extends beyond technical duties to encompass advocacy, education, and ethical decision-making. This report examines the responsibilities of registered nurses, identifies three essential skills—communication, critical thinking, and empathy—explores ethical considerations, and</w:t>
      </w:r>
      <w:r w:rsidR="00BE7CAD">
        <w:t xml:space="preserve"> outlines strategies for skill development</w:t>
      </w:r>
      <w:r w:rsidR="00B07330">
        <w:t>.</w:t>
      </w:r>
    </w:p>
    <w:p w14:paraId="2D0F6D18" w14:textId="77777777" w:rsidR="005A64C1" w:rsidRPr="00F46065" w:rsidRDefault="005A64C1" w:rsidP="00F46065">
      <w:pPr>
        <w:pStyle w:val="Heading1"/>
        <w:rPr>
          <w:b/>
          <w:bCs/>
          <w:color w:val="auto"/>
          <w:sz w:val="36"/>
          <w:szCs w:val="36"/>
        </w:rPr>
      </w:pPr>
      <w:bookmarkStart w:id="1" w:name="_Toc216536287"/>
      <w:r w:rsidRPr="00F46065">
        <w:rPr>
          <w:b/>
          <w:bCs/>
          <w:color w:val="auto"/>
          <w:sz w:val="36"/>
          <w:szCs w:val="36"/>
        </w:rPr>
        <w:t>2. Description of the Nurse Role</w:t>
      </w:r>
      <w:bookmarkEnd w:id="1"/>
    </w:p>
    <w:p w14:paraId="671B2E37" w14:textId="4194CAE2" w:rsidR="005A64C1" w:rsidRDefault="005A64C1" w:rsidP="00F41E12">
      <w:pPr>
        <w:jc w:val="both"/>
      </w:pPr>
      <w:r>
        <w:t>A registered nurse is a licensed professional responsible for delivering evidence-based, person-centred care. Nurses assess patient needs, plan interventions, and evaluate outcomes, often acting as the link between patients and multidisciplinary teams. The role requires balancing technical expertise with interpersonal sensitivity, making nursing both a science and an art. In the UK, nurses are regulated by the Nursing and Midwifery Council (NMC), which sets professional standards and ensures accountability.</w:t>
      </w:r>
    </w:p>
    <w:p w14:paraId="2EFEC310" w14:textId="37865E41" w:rsidR="003113BF" w:rsidRPr="00DD0F05" w:rsidRDefault="00F2427A" w:rsidP="00F41E12">
      <w:pPr>
        <w:jc w:val="both"/>
      </w:pPr>
      <w:r>
        <w:t>Furthermore, a</w:t>
      </w:r>
      <w:r w:rsidR="003113BF" w:rsidRPr="00DD0F05">
        <w:t xml:space="preserve"> </w:t>
      </w:r>
      <w:r w:rsidR="003113BF" w:rsidRPr="00DD0F05">
        <w:rPr>
          <w:b/>
          <w:bCs/>
        </w:rPr>
        <w:t>registered nurse</w:t>
      </w:r>
      <w:r w:rsidR="003113BF" w:rsidRPr="00DD0F05">
        <w:t xml:space="preserve"> is a healthcare professional regulated by the Nursing and Midwifery Council (NMC) in the UK. Nurses are responsible for assessing patient needs, planning and implementing care, and evaluating outcomes. They combine </w:t>
      </w:r>
      <w:r w:rsidR="003113BF" w:rsidRPr="00DD0F05">
        <w:rPr>
          <w:b/>
          <w:bCs/>
        </w:rPr>
        <w:t>clinical expertise, communication skills, and ethical judgement</w:t>
      </w:r>
      <w:r w:rsidR="003113BF" w:rsidRPr="00DD0F05">
        <w:t xml:space="preserve"> to deliver high</w:t>
      </w:r>
      <w:r w:rsidR="003113BF" w:rsidRPr="00DD0F05">
        <w:noBreakHyphen/>
        <w:t>quality care across hospital, community, and residential settings.</w:t>
      </w:r>
    </w:p>
    <w:p w14:paraId="00348546" w14:textId="77777777" w:rsidR="003113BF" w:rsidRPr="00F2427A" w:rsidRDefault="003113BF" w:rsidP="00F41E12">
      <w:pPr>
        <w:numPr>
          <w:ilvl w:val="0"/>
          <w:numId w:val="2"/>
        </w:numPr>
        <w:jc w:val="both"/>
        <w:rPr>
          <w:highlight w:val="yellow"/>
        </w:rPr>
      </w:pPr>
      <w:r w:rsidRPr="00F2427A">
        <w:rPr>
          <w:b/>
          <w:bCs/>
          <w:highlight w:val="yellow"/>
        </w:rPr>
        <w:t>Specialist roles:</w:t>
      </w:r>
      <w:r w:rsidRPr="00F2427A">
        <w:rPr>
          <w:highlight w:val="yellow"/>
        </w:rPr>
        <w:t xml:space="preserve"> Mental health nursing, learning disability nursing, and paediatric nursing.</w:t>
      </w:r>
    </w:p>
    <w:p w14:paraId="090772F1" w14:textId="25D00346" w:rsidR="003113BF" w:rsidRDefault="003113BF" w:rsidP="00F41E12">
      <w:pPr>
        <w:jc w:val="both"/>
      </w:pPr>
      <w:r w:rsidRPr="00DD0F05">
        <w:t xml:space="preserve">According to the Royal College of Nursing, nursing is founded on four pillars: </w:t>
      </w:r>
      <w:r w:rsidRPr="00DD0F05">
        <w:rPr>
          <w:b/>
          <w:bCs/>
        </w:rPr>
        <w:t>clinical practice, education, research, and leadership</w:t>
      </w:r>
      <w:r w:rsidRPr="00DD0F05">
        <w:t>. Nurses use evidence</w:t>
      </w:r>
      <w:r w:rsidRPr="00DD0F05">
        <w:noBreakHyphen/>
        <w:t>based knowledge and professional judgement to deliver person</w:t>
      </w:r>
      <w:r w:rsidRPr="00DD0F05">
        <w:noBreakHyphen/>
        <w:t>centred care, making them the largest safety</w:t>
      </w:r>
      <w:r w:rsidRPr="00DD0F05">
        <w:noBreakHyphen/>
        <w:t>critical profession in health and social care.</w:t>
      </w:r>
    </w:p>
    <w:p w14:paraId="61B879F9" w14:textId="44FF4C88" w:rsidR="005A64C1" w:rsidRPr="00F46065" w:rsidRDefault="005A64C1" w:rsidP="00F46065">
      <w:pPr>
        <w:pStyle w:val="Heading1"/>
        <w:rPr>
          <w:b/>
          <w:bCs/>
          <w:color w:val="auto"/>
          <w:sz w:val="36"/>
          <w:szCs w:val="36"/>
        </w:rPr>
      </w:pPr>
      <w:bookmarkStart w:id="2" w:name="_Toc216536288"/>
      <w:r w:rsidRPr="00F46065">
        <w:rPr>
          <w:b/>
          <w:bCs/>
          <w:color w:val="auto"/>
          <w:sz w:val="36"/>
          <w:szCs w:val="36"/>
        </w:rPr>
        <w:t>3. Duties and Responsibilities</w:t>
      </w:r>
      <w:bookmarkEnd w:id="2"/>
    </w:p>
    <w:p w14:paraId="7D2C2C7B" w14:textId="77777777" w:rsidR="005A64C1" w:rsidRDefault="005A64C1" w:rsidP="005A64C1">
      <w:r>
        <w:t>Nursing duties are wide-ranging and include:</w:t>
      </w:r>
    </w:p>
    <w:p w14:paraId="22B36186" w14:textId="77777777" w:rsidR="005A64C1" w:rsidRDefault="005A64C1" w:rsidP="00F41E12">
      <w:pPr>
        <w:jc w:val="both"/>
      </w:pPr>
      <w:r>
        <w:t xml:space="preserve">• </w:t>
      </w:r>
      <w:r>
        <w:tab/>
        <w:t>Patient assessment: Monitoring vital signs, conducting examinations, and documenting health conditions.</w:t>
      </w:r>
    </w:p>
    <w:p w14:paraId="56B10874" w14:textId="77777777" w:rsidR="005A64C1" w:rsidRDefault="005A64C1" w:rsidP="005A64C1">
      <w:r>
        <w:t xml:space="preserve">• </w:t>
      </w:r>
      <w:r>
        <w:tab/>
        <w:t>Medication administration: Delivering prescribed treatments safely and accurately.</w:t>
      </w:r>
    </w:p>
    <w:p w14:paraId="7BC75C52" w14:textId="5A2EB9DF" w:rsidR="005A64C1" w:rsidRDefault="005A64C1" w:rsidP="00F41E12">
      <w:pPr>
        <w:jc w:val="both"/>
      </w:pPr>
      <w:r>
        <w:t xml:space="preserve">• </w:t>
      </w:r>
      <w:r>
        <w:tab/>
        <w:t>Care coordination: Collaborating with doctors, therapists, and social workers to ensure holistic care.</w:t>
      </w:r>
    </w:p>
    <w:p w14:paraId="0DE88C49" w14:textId="77777777" w:rsidR="003113BF" w:rsidRPr="00DD0F05" w:rsidRDefault="003113BF" w:rsidP="003113BF">
      <w:r w:rsidRPr="00DD0F05">
        <w:t>Key Functions</w:t>
      </w:r>
    </w:p>
    <w:p w14:paraId="2D5A9520" w14:textId="77777777" w:rsidR="003113BF" w:rsidRPr="00DD0F05" w:rsidRDefault="003113BF" w:rsidP="00F41E12">
      <w:pPr>
        <w:numPr>
          <w:ilvl w:val="0"/>
          <w:numId w:val="1"/>
        </w:numPr>
        <w:jc w:val="both"/>
      </w:pPr>
      <w:r w:rsidRPr="00DD0F05">
        <w:rPr>
          <w:b/>
          <w:bCs/>
        </w:rPr>
        <w:t>Clinical practice:</w:t>
      </w:r>
      <w:r w:rsidRPr="00DD0F05">
        <w:t xml:space="preserve"> Monitoring vital signs, conducting physical assessments, and administering medications.</w:t>
      </w:r>
    </w:p>
    <w:p w14:paraId="0717C6D8" w14:textId="77777777" w:rsidR="003113BF" w:rsidRPr="00DD0F05" w:rsidRDefault="003113BF" w:rsidP="00F41E12">
      <w:pPr>
        <w:numPr>
          <w:ilvl w:val="0"/>
          <w:numId w:val="1"/>
        </w:numPr>
        <w:jc w:val="both"/>
      </w:pPr>
      <w:r w:rsidRPr="00DD0F05">
        <w:rPr>
          <w:b/>
          <w:bCs/>
        </w:rPr>
        <w:lastRenderedPageBreak/>
        <w:t>Education:</w:t>
      </w:r>
      <w:r w:rsidRPr="00DD0F05">
        <w:t xml:space="preserve"> Teaching patients and families about conditions, treatments, and preventive health measures.</w:t>
      </w:r>
    </w:p>
    <w:p w14:paraId="3633F442" w14:textId="77777777" w:rsidR="003113BF" w:rsidRPr="00DD0F05" w:rsidRDefault="003113BF" w:rsidP="00F41E12">
      <w:pPr>
        <w:numPr>
          <w:ilvl w:val="0"/>
          <w:numId w:val="1"/>
        </w:numPr>
        <w:jc w:val="both"/>
      </w:pPr>
      <w:r w:rsidRPr="00DD0F05">
        <w:rPr>
          <w:b/>
          <w:bCs/>
        </w:rPr>
        <w:t>Advocacy:</w:t>
      </w:r>
      <w:r w:rsidRPr="00DD0F05">
        <w:t xml:space="preserve"> Acting as patient advocates, ensuring rights are respected and care is equitable.</w:t>
      </w:r>
    </w:p>
    <w:p w14:paraId="4543A4F0" w14:textId="51D9CF09" w:rsidR="003113BF" w:rsidRPr="00DD0F05" w:rsidRDefault="003113BF" w:rsidP="00E63481">
      <w:pPr>
        <w:numPr>
          <w:ilvl w:val="0"/>
          <w:numId w:val="1"/>
        </w:numPr>
        <w:jc w:val="both"/>
      </w:pPr>
      <w:r w:rsidRPr="00DD0F05">
        <w:rPr>
          <w:b/>
          <w:bCs/>
        </w:rPr>
        <w:t>Coordination:</w:t>
      </w:r>
      <w:r w:rsidRPr="00DD0F05">
        <w:t xml:space="preserve"> Collaborating with doctors, therapists, and social workers to provide holistic care.</w:t>
      </w:r>
    </w:p>
    <w:p w14:paraId="4F1B6BB2" w14:textId="77777777" w:rsidR="003113BF" w:rsidRPr="00DD0F05" w:rsidRDefault="003113BF" w:rsidP="003113BF">
      <w:r w:rsidRPr="00DD0F05">
        <w:t>Settings of Practice</w:t>
      </w:r>
    </w:p>
    <w:p w14:paraId="69FF7AB5" w14:textId="77777777" w:rsidR="003113BF" w:rsidRPr="00DD0F05" w:rsidRDefault="003113BF" w:rsidP="003113BF">
      <w:r w:rsidRPr="00DD0F05">
        <w:t>Nurses work in diverse environments:</w:t>
      </w:r>
    </w:p>
    <w:p w14:paraId="091352F1" w14:textId="77777777" w:rsidR="003113BF" w:rsidRPr="00DD0F05" w:rsidRDefault="003113BF" w:rsidP="00F41E12">
      <w:pPr>
        <w:numPr>
          <w:ilvl w:val="0"/>
          <w:numId w:val="2"/>
        </w:numPr>
        <w:jc w:val="both"/>
      </w:pPr>
      <w:r w:rsidRPr="00DD0F05">
        <w:rPr>
          <w:b/>
          <w:bCs/>
        </w:rPr>
        <w:t>Hospitals:</w:t>
      </w:r>
      <w:r w:rsidRPr="00DD0F05">
        <w:t xml:space="preserve"> Acute care, surgery, intensive care, and emergency departments.</w:t>
      </w:r>
    </w:p>
    <w:p w14:paraId="45618B37" w14:textId="77777777" w:rsidR="003113BF" w:rsidRPr="00DD0F05" w:rsidRDefault="003113BF" w:rsidP="00F41E12">
      <w:pPr>
        <w:numPr>
          <w:ilvl w:val="0"/>
          <w:numId w:val="2"/>
        </w:numPr>
        <w:jc w:val="both"/>
      </w:pPr>
      <w:r w:rsidRPr="00DD0F05">
        <w:rPr>
          <w:b/>
          <w:bCs/>
        </w:rPr>
        <w:t>Community health:</w:t>
      </w:r>
      <w:r w:rsidRPr="00DD0F05">
        <w:t xml:space="preserve"> Supporting patients at home, promoting public health initiatives.</w:t>
      </w:r>
    </w:p>
    <w:p w14:paraId="783819E0" w14:textId="403D3546" w:rsidR="00B07330" w:rsidRDefault="003113BF" w:rsidP="00B07330">
      <w:pPr>
        <w:numPr>
          <w:ilvl w:val="0"/>
          <w:numId w:val="2"/>
        </w:numPr>
        <w:jc w:val="both"/>
      </w:pPr>
      <w:r w:rsidRPr="00DD0F05">
        <w:rPr>
          <w:b/>
          <w:bCs/>
        </w:rPr>
        <w:t>Care homes:</w:t>
      </w:r>
      <w:r w:rsidRPr="00DD0F05">
        <w:t xml:space="preserve"> Providing long</w:t>
      </w:r>
      <w:r w:rsidRPr="00DD0F05">
        <w:noBreakHyphen/>
        <w:t>term support for elderly or disabled individuals.</w:t>
      </w:r>
    </w:p>
    <w:p w14:paraId="6F931735" w14:textId="77777777" w:rsidR="005A64C1" w:rsidRPr="005D2C0D" w:rsidRDefault="005A64C1" w:rsidP="00F2427A">
      <w:pPr>
        <w:pStyle w:val="Heading2"/>
        <w:rPr>
          <w:b/>
          <w:bCs/>
          <w:color w:val="auto"/>
        </w:rPr>
      </w:pPr>
      <w:bookmarkStart w:id="3" w:name="_Toc216536289"/>
      <w:r w:rsidRPr="005D2C0D">
        <w:rPr>
          <w:b/>
          <w:bCs/>
          <w:color w:val="auto"/>
        </w:rPr>
        <w:t>4. Essential Skills for Nursing Practice</w:t>
      </w:r>
      <w:bookmarkEnd w:id="3"/>
    </w:p>
    <w:p w14:paraId="78EE3E4B" w14:textId="77777777" w:rsidR="005A64C1" w:rsidRDefault="005A64C1" w:rsidP="005A64C1">
      <w:r>
        <w:t>4.1 Communication</w:t>
      </w:r>
    </w:p>
    <w:p w14:paraId="7975BB9D" w14:textId="3199D5FB" w:rsidR="005A64C1" w:rsidRDefault="005A64C1" w:rsidP="00B07330">
      <w:pPr>
        <w:jc w:val="both"/>
      </w:pPr>
      <w:r>
        <w:t xml:space="preserve">Effective communication </w:t>
      </w:r>
      <w:r w:rsidR="0018267F">
        <w:t xml:space="preserve">underspin </w:t>
      </w:r>
      <w:r>
        <w:t>safe and compassionate care. Nurses must convey information clearly to patients, families, and colleagues. Miscommunication can lead to medication errors or patient distress. For instance, explaining complex treatment plans in simple language ensures patient compliance and reduces anxiety. Active listening is equally important, allowing nurses to understand patient concerns and tailor care accordingly.</w:t>
      </w:r>
    </w:p>
    <w:p w14:paraId="60B70437" w14:textId="77777777" w:rsidR="005A64C1" w:rsidRPr="005D2C0D" w:rsidRDefault="005A64C1" w:rsidP="005D2C0D">
      <w:pPr>
        <w:pStyle w:val="Heading1"/>
        <w:rPr>
          <w:b/>
          <w:bCs/>
          <w:color w:val="auto"/>
          <w:sz w:val="36"/>
          <w:szCs w:val="36"/>
        </w:rPr>
      </w:pPr>
      <w:r w:rsidRPr="005D2C0D">
        <w:rPr>
          <w:b/>
          <w:bCs/>
          <w:color w:val="auto"/>
          <w:sz w:val="36"/>
          <w:szCs w:val="36"/>
        </w:rPr>
        <w:t>4.2 Critical Thinking and Clinical Judgement</w:t>
      </w:r>
    </w:p>
    <w:p w14:paraId="075ACF90" w14:textId="16774C0D" w:rsidR="005A64C1" w:rsidRDefault="005A64C1" w:rsidP="00B07330">
      <w:pPr>
        <w:jc w:val="both"/>
      </w:pPr>
      <w:r>
        <w:t>Nurses frequently face situations requiring rapid decision-making. Critical thinking enables them to interpret patient data, identify risks, and act appropriately. For example, recognising early signs of sepsis and escalating care can be life-saving. Clinical judgement ensures interventions are evidence-based and patient-centred. Without these skills, patient safety and outcomes are compromised.</w:t>
      </w:r>
    </w:p>
    <w:p w14:paraId="34D25588" w14:textId="77777777" w:rsidR="005A64C1" w:rsidRPr="005D2C0D" w:rsidRDefault="005A64C1" w:rsidP="005D2C0D">
      <w:pPr>
        <w:pStyle w:val="Heading1"/>
        <w:rPr>
          <w:b/>
          <w:bCs/>
          <w:color w:val="auto"/>
          <w:sz w:val="36"/>
          <w:szCs w:val="36"/>
        </w:rPr>
      </w:pPr>
      <w:r w:rsidRPr="005D2C0D">
        <w:rPr>
          <w:b/>
          <w:bCs/>
          <w:color w:val="auto"/>
          <w:sz w:val="36"/>
          <w:szCs w:val="36"/>
        </w:rPr>
        <w:t>4.3 Empathy and Compassion</w:t>
      </w:r>
    </w:p>
    <w:p w14:paraId="2318E97A" w14:textId="0DC1A5F8" w:rsidR="00F41E12" w:rsidRDefault="003113BF" w:rsidP="00F41E12">
      <w:pPr>
        <w:jc w:val="both"/>
      </w:pPr>
      <w:r w:rsidRPr="003113BF">
        <w:t>Empathy and compassion are essential nursing skills that build trust, improve patient outcomes, and ensure care is truly person</w:t>
      </w:r>
      <w:r w:rsidRPr="003113BF">
        <w:noBreakHyphen/>
        <w:t>centred. They involve understanding patients’ feelings, responding with kindness, and maintaining professionalism even in challenging situations.</w:t>
      </w:r>
    </w:p>
    <w:p w14:paraId="73017515" w14:textId="35914F46" w:rsidR="003113BF" w:rsidRDefault="00586B20" w:rsidP="0018267F">
      <w:pPr>
        <w:jc w:val="both"/>
      </w:pPr>
      <w:r w:rsidRPr="00586B20">
        <w:t xml:space="preserve">Together, they form the emotional foundation of nursing practice, ensuring patients feel respected, valued, </w:t>
      </w:r>
      <w:r w:rsidR="00B07330">
        <w:t>and cared for.</w:t>
      </w:r>
    </w:p>
    <w:p w14:paraId="57B98C62" w14:textId="77777777" w:rsidR="005A64C1" w:rsidRDefault="005A64C1" w:rsidP="005A64C1">
      <w:r>
        <w:t>5. Ethical Considerations in Nursing</w:t>
      </w:r>
    </w:p>
    <w:p w14:paraId="35B923D1" w14:textId="77777777" w:rsidR="0018267F" w:rsidRDefault="005A64C1" w:rsidP="00F41E12">
      <w:pPr>
        <w:jc w:val="both"/>
      </w:pPr>
      <w:r>
        <w:t>Ethical practice is central to nursing, shaping how nurses interact with patients and make decisions. The NMC Code (2023) emphasises principles such as respect, confidentiality, and accountability.</w:t>
      </w:r>
    </w:p>
    <w:p w14:paraId="5CC722FA" w14:textId="08015226" w:rsidR="005A64C1" w:rsidRDefault="005A64C1" w:rsidP="00F41E12">
      <w:pPr>
        <w:jc w:val="both"/>
      </w:pPr>
      <w:r>
        <w:t xml:space="preserve">• </w:t>
      </w:r>
      <w:r>
        <w:tab/>
        <w:t xml:space="preserve">Confidentiality: Nurses handle sensitive patient information daily and maintaining privacy builds trust. For example, discussing a diagnosis must occur in private settings, with </w:t>
      </w:r>
      <w:r>
        <w:lastRenderedPageBreak/>
        <w:t>records securely stored. Breaches of confidentiality can damage patient relationships and lead to legal consequences.</w:t>
      </w:r>
    </w:p>
    <w:p w14:paraId="5E95C721" w14:textId="77777777" w:rsidR="005A64C1" w:rsidRDefault="005A64C1" w:rsidP="00F41E12">
      <w:pPr>
        <w:jc w:val="both"/>
      </w:pPr>
      <w:r>
        <w:t xml:space="preserve">• </w:t>
      </w:r>
      <w:r>
        <w:tab/>
        <w:t>Informed consent: Nurses often explain procedures and treatments, ensuring patients understand risks and benefits before agreeing. This requires strong communication and empathy, particularly when patients are anxious or have limited health literacy.</w:t>
      </w:r>
    </w:p>
    <w:p w14:paraId="330535EC" w14:textId="77777777" w:rsidR="005A64C1" w:rsidRDefault="005A64C1" w:rsidP="00F41E12">
      <w:pPr>
        <w:jc w:val="both"/>
      </w:pPr>
      <w:r>
        <w:t xml:space="preserve">• </w:t>
      </w:r>
      <w:r>
        <w:tab/>
        <w:t>Safeguarding: Nurses must use critical thinking to identify signs of abuse or neglect and act promptly to protect patients. This responsibility highlights the intersection of ethics with clinical judgement, as nurses must weigh evidence and follow safeguarding protocols.</w:t>
      </w:r>
    </w:p>
    <w:p w14:paraId="15CFAC14" w14:textId="3DA4A897" w:rsidR="00174549" w:rsidRPr="00174549" w:rsidRDefault="00B07330" w:rsidP="004D0D62">
      <w:pPr>
        <w:jc w:val="both"/>
      </w:pPr>
      <w:r>
        <w:t xml:space="preserve">By </w:t>
      </w:r>
      <w:r w:rsidR="005A64C1">
        <w:t>embedding ethical considerations into daily practice, nurses uphold professional standards and ensure patient-centred care. These principles reinforce the importance of communication, empathy, and critical thinking, demonstrating that ethical awareness is integral to skill development</w:t>
      </w:r>
      <w: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74549" w:rsidRPr="00174549" w14:paraId="339663F8" w14:textId="77777777">
        <w:trPr>
          <w:tblHeader/>
          <w:tblCellSpacing w:w="15" w:type="dxa"/>
        </w:trPr>
        <w:tc>
          <w:tcPr>
            <w:tcW w:w="0" w:type="auto"/>
            <w:vAlign w:val="center"/>
            <w:hideMark/>
          </w:tcPr>
          <w:p w14:paraId="5B0945E5" w14:textId="77777777" w:rsidR="00174549" w:rsidRPr="00174549" w:rsidRDefault="00174549" w:rsidP="00174549"/>
        </w:tc>
        <w:tc>
          <w:tcPr>
            <w:tcW w:w="0" w:type="auto"/>
            <w:vAlign w:val="center"/>
            <w:hideMark/>
          </w:tcPr>
          <w:p w14:paraId="0DCB38BD" w14:textId="77777777" w:rsidR="00174549" w:rsidRPr="00174549" w:rsidRDefault="00174549" w:rsidP="00174549"/>
        </w:tc>
        <w:tc>
          <w:tcPr>
            <w:tcW w:w="0" w:type="auto"/>
            <w:vAlign w:val="center"/>
            <w:hideMark/>
          </w:tcPr>
          <w:p w14:paraId="484C5645" w14:textId="77777777" w:rsidR="00174549" w:rsidRPr="00174549" w:rsidRDefault="00174549" w:rsidP="00174549"/>
        </w:tc>
      </w:tr>
      <w:tr w:rsidR="00174549" w:rsidRPr="00174549" w14:paraId="0E095E3C" w14:textId="77777777">
        <w:trPr>
          <w:tblCellSpacing w:w="15" w:type="dxa"/>
        </w:trPr>
        <w:tc>
          <w:tcPr>
            <w:tcW w:w="0" w:type="auto"/>
            <w:vAlign w:val="center"/>
            <w:hideMark/>
          </w:tcPr>
          <w:p w14:paraId="2B85DED6" w14:textId="77777777" w:rsidR="00174549" w:rsidRPr="00174549" w:rsidRDefault="00174549" w:rsidP="00174549"/>
        </w:tc>
        <w:tc>
          <w:tcPr>
            <w:tcW w:w="0" w:type="auto"/>
            <w:vAlign w:val="center"/>
            <w:hideMark/>
          </w:tcPr>
          <w:p w14:paraId="49C284FE" w14:textId="77777777" w:rsidR="00174549" w:rsidRPr="00174549" w:rsidRDefault="00174549" w:rsidP="00174549"/>
        </w:tc>
        <w:tc>
          <w:tcPr>
            <w:tcW w:w="0" w:type="auto"/>
            <w:vAlign w:val="center"/>
            <w:hideMark/>
          </w:tcPr>
          <w:p w14:paraId="4674E887" w14:textId="77777777" w:rsidR="00174549" w:rsidRPr="00174549" w:rsidRDefault="00174549" w:rsidP="00174549"/>
        </w:tc>
      </w:tr>
      <w:tr w:rsidR="00174549" w:rsidRPr="00174549" w14:paraId="0EE735DA" w14:textId="77777777">
        <w:trPr>
          <w:tblCellSpacing w:w="15" w:type="dxa"/>
        </w:trPr>
        <w:tc>
          <w:tcPr>
            <w:tcW w:w="0" w:type="auto"/>
            <w:vAlign w:val="center"/>
            <w:hideMark/>
          </w:tcPr>
          <w:p w14:paraId="1870D973" w14:textId="77777777" w:rsidR="00174549" w:rsidRPr="00174549" w:rsidRDefault="00174549" w:rsidP="00174549"/>
        </w:tc>
        <w:tc>
          <w:tcPr>
            <w:tcW w:w="0" w:type="auto"/>
            <w:vAlign w:val="center"/>
            <w:hideMark/>
          </w:tcPr>
          <w:p w14:paraId="3C52C65A" w14:textId="77777777" w:rsidR="00174549" w:rsidRPr="00174549" w:rsidRDefault="00174549" w:rsidP="00174549"/>
        </w:tc>
        <w:tc>
          <w:tcPr>
            <w:tcW w:w="0" w:type="auto"/>
            <w:vAlign w:val="center"/>
            <w:hideMark/>
          </w:tcPr>
          <w:p w14:paraId="4E903FAA" w14:textId="77777777" w:rsidR="00174549" w:rsidRPr="00174549" w:rsidRDefault="00174549" w:rsidP="00174549"/>
        </w:tc>
      </w:tr>
      <w:tr w:rsidR="00174549" w:rsidRPr="00174549" w14:paraId="076706EC" w14:textId="77777777">
        <w:trPr>
          <w:tblCellSpacing w:w="15" w:type="dxa"/>
        </w:trPr>
        <w:tc>
          <w:tcPr>
            <w:tcW w:w="0" w:type="auto"/>
            <w:vAlign w:val="center"/>
            <w:hideMark/>
          </w:tcPr>
          <w:p w14:paraId="57099E8C" w14:textId="77777777" w:rsidR="00174549" w:rsidRPr="00174549" w:rsidRDefault="00174549" w:rsidP="00174549"/>
        </w:tc>
        <w:tc>
          <w:tcPr>
            <w:tcW w:w="0" w:type="auto"/>
            <w:vAlign w:val="center"/>
            <w:hideMark/>
          </w:tcPr>
          <w:p w14:paraId="27143D19" w14:textId="77777777" w:rsidR="00174549" w:rsidRPr="00174549" w:rsidRDefault="00174549" w:rsidP="00174549"/>
        </w:tc>
        <w:tc>
          <w:tcPr>
            <w:tcW w:w="0" w:type="auto"/>
            <w:vAlign w:val="center"/>
            <w:hideMark/>
          </w:tcPr>
          <w:p w14:paraId="4E78B28F" w14:textId="77777777" w:rsidR="00174549" w:rsidRPr="00174549" w:rsidRDefault="00174549" w:rsidP="00174549"/>
        </w:tc>
      </w:tr>
      <w:tr w:rsidR="00174549" w:rsidRPr="00174549" w14:paraId="721538D1" w14:textId="77777777">
        <w:trPr>
          <w:tblCellSpacing w:w="15" w:type="dxa"/>
        </w:trPr>
        <w:tc>
          <w:tcPr>
            <w:tcW w:w="0" w:type="auto"/>
            <w:vAlign w:val="center"/>
            <w:hideMark/>
          </w:tcPr>
          <w:p w14:paraId="16813F96" w14:textId="77777777" w:rsidR="00174549" w:rsidRPr="00174549" w:rsidRDefault="00174549" w:rsidP="00174549"/>
        </w:tc>
        <w:tc>
          <w:tcPr>
            <w:tcW w:w="0" w:type="auto"/>
            <w:vAlign w:val="center"/>
            <w:hideMark/>
          </w:tcPr>
          <w:p w14:paraId="77712BA4" w14:textId="77777777" w:rsidR="00174549" w:rsidRPr="00174549" w:rsidRDefault="00174549" w:rsidP="00174549"/>
        </w:tc>
        <w:tc>
          <w:tcPr>
            <w:tcW w:w="0" w:type="auto"/>
            <w:vAlign w:val="center"/>
            <w:hideMark/>
          </w:tcPr>
          <w:p w14:paraId="4BA41DBA" w14:textId="77777777" w:rsidR="00174549" w:rsidRPr="00174549" w:rsidRDefault="00174549" w:rsidP="00174549"/>
        </w:tc>
      </w:tr>
      <w:tr w:rsidR="00174549" w:rsidRPr="00174549" w14:paraId="3728E9F9" w14:textId="77777777">
        <w:trPr>
          <w:tblCellSpacing w:w="15" w:type="dxa"/>
        </w:trPr>
        <w:tc>
          <w:tcPr>
            <w:tcW w:w="0" w:type="auto"/>
            <w:vAlign w:val="center"/>
            <w:hideMark/>
          </w:tcPr>
          <w:p w14:paraId="3331985F" w14:textId="77777777" w:rsidR="00174549" w:rsidRPr="00174549" w:rsidRDefault="00174549" w:rsidP="00174549"/>
        </w:tc>
        <w:tc>
          <w:tcPr>
            <w:tcW w:w="0" w:type="auto"/>
            <w:vAlign w:val="center"/>
            <w:hideMark/>
          </w:tcPr>
          <w:p w14:paraId="10AF4477" w14:textId="77777777" w:rsidR="00174549" w:rsidRPr="00174549" w:rsidRDefault="00174549" w:rsidP="00174549"/>
        </w:tc>
        <w:tc>
          <w:tcPr>
            <w:tcW w:w="0" w:type="auto"/>
            <w:vAlign w:val="center"/>
            <w:hideMark/>
          </w:tcPr>
          <w:p w14:paraId="2EE23571" w14:textId="77777777" w:rsidR="00174549" w:rsidRPr="00174549" w:rsidRDefault="00174549" w:rsidP="00174549"/>
        </w:tc>
      </w:tr>
      <w:tr w:rsidR="00174549" w:rsidRPr="00174549" w14:paraId="32A9BAA6" w14:textId="77777777">
        <w:trPr>
          <w:tblCellSpacing w:w="15" w:type="dxa"/>
        </w:trPr>
        <w:tc>
          <w:tcPr>
            <w:tcW w:w="0" w:type="auto"/>
            <w:vAlign w:val="center"/>
            <w:hideMark/>
          </w:tcPr>
          <w:p w14:paraId="37A4B898" w14:textId="77777777" w:rsidR="00174549" w:rsidRPr="00174549" w:rsidRDefault="00174549" w:rsidP="00174549"/>
        </w:tc>
        <w:tc>
          <w:tcPr>
            <w:tcW w:w="0" w:type="auto"/>
            <w:vAlign w:val="center"/>
            <w:hideMark/>
          </w:tcPr>
          <w:p w14:paraId="454A6F78" w14:textId="77777777" w:rsidR="00174549" w:rsidRPr="00174549" w:rsidRDefault="00174549" w:rsidP="00174549"/>
        </w:tc>
        <w:tc>
          <w:tcPr>
            <w:tcW w:w="0" w:type="auto"/>
            <w:vAlign w:val="center"/>
            <w:hideMark/>
          </w:tcPr>
          <w:p w14:paraId="53A316AD" w14:textId="77777777" w:rsidR="00174549" w:rsidRPr="00174549" w:rsidRDefault="00174549" w:rsidP="00174549"/>
        </w:tc>
      </w:tr>
      <w:tr w:rsidR="00174549" w:rsidRPr="00174549" w14:paraId="40DFF6F1" w14:textId="77777777">
        <w:trPr>
          <w:tblCellSpacing w:w="15" w:type="dxa"/>
        </w:trPr>
        <w:tc>
          <w:tcPr>
            <w:tcW w:w="0" w:type="auto"/>
            <w:vAlign w:val="center"/>
            <w:hideMark/>
          </w:tcPr>
          <w:p w14:paraId="346A36F1" w14:textId="77777777" w:rsidR="00174549" w:rsidRPr="00174549" w:rsidRDefault="00174549" w:rsidP="00174549"/>
        </w:tc>
        <w:tc>
          <w:tcPr>
            <w:tcW w:w="0" w:type="auto"/>
            <w:vAlign w:val="center"/>
            <w:hideMark/>
          </w:tcPr>
          <w:p w14:paraId="69CA7DB6" w14:textId="77777777" w:rsidR="00174549" w:rsidRPr="00174549" w:rsidRDefault="00174549" w:rsidP="00174549"/>
        </w:tc>
        <w:tc>
          <w:tcPr>
            <w:tcW w:w="0" w:type="auto"/>
            <w:vAlign w:val="center"/>
            <w:hideMark/>
          </w:tcPr>
          <w:p w14:paraId="184597DF" w14:textId="77777777" w:rsidR="00174549" w:rsidRPr="00174549" w:rsidRDefault="00174549" w:rsidP="00174549"/>
        </w:tc>
      </w:tr>
    </w:tbl>
    <w:p w14:paraId="461CBE33" w14:textId="59BBEE2C" w:rsidR="005A64C1" w:rsidRPr="00174549" w:rsidRDefault="00174549" w:rsidP="005A64C1">
      <w:pPr>
        <w:rPr>
          <w:b/>
          <w:bCs/>
          <w:color w:val="000000" w:themeColor="text1"/>
        </w:rPr>
      </w:pPr>
      <w:r w:rsidRPr="00174549">
        <w:rPr>
          <w:b/>
          <w:bCs/>
          <w:color w:val="000000" w:themeColor="text1"/>
        </w:rPr>
        <w:t>Table of key Principles</w:t>
      </w:r>
    </w:p>
    <w:tbl>
      <w:tblPr>
        <w:tblStyle w:val="TableGrid"/>
        <w:tblW w:w="0" w:type="auto"/>
        <w:tblLook w:val="04A0" w:firstRow="1" w:lastRow="0" w:firstColumn="1" w:lastColumn="0" w:noHBand="0" w:noVBand="1"/>
      </w:tblPr>
      <w:tblGrid>
        <w:gridCol w:w="3005"/>
        <w:gridCol w:w="2802"/>
        <w:gridCol w:w="3209"/>
      </w:tblGrid>
      <w:tr w:rsidR="001A450B" w14:paraId="5BF90504" w14:textId="77777777" w:rsidTr="00B34C7A">
        <w:tc>
          <w:tcPr>
            <w:tcW w:w="3005" w:type="dxa"/>
          </w:tcPr>
          <w:p w14:paraId="23311AC8" w14:textId="5E6CD1C0" w:rsidR="001A450B" w:rsidRPr="00174549" w:rsidRDefault="00D9636C" w:rsidP="005A64C1">
            <w:pPr>
              <w:rPr>
                <w:b/>
                <w:bCs/>
              </w:rPr>
            </w:pPr>
            <w:r w:rsidRPr="00D9636C">
              <w:rPr>
                <w:b/>
                <w:bCs/>
                <w:color w:val="000000" w:themeColor="text1"/>
              </w:rPr>
              <w:t>P</w:t>
            </w:r>
            <w:r w:rsidR="001A450B" w:rsidRPr="00D9636C">
              <w:rPr>
                <w:b/>
                <w:bCs/>
                <w:color w:val="000000" w:themeColor="text1"/>
              </w:rPr>
              <w:t>rinciple</w:t>
            </w:r>
          </w:p>
        </w:tc>
        <w:tc>
          <w:tcPr>
            <w:tcW w:w="2802" w:type="dxa"/>
          </w:tcPr>
          <w:p w14:paraId="2DDD35D0" w14:textId="617E1BB6" w:rsidR="001A450B" w:rsidRPr="00D9636C" w:rsidRDefault="001A450B" w:rsidP="005A64C1">
            <w:pPr>
              <w:rPr>
                <w:b/>
                <w:bCs/>
                <w:color w:val="C00000"/>
              </w:rPr>
            </w:pPr>
            <w:r w:rsidRPr="00D9636C">
              <w:rPr>
                <w:b/>
                <w:bCs/>
                <w:color w:val="000000" w:themeColor="text1"/>
              </w:rPr>
              <w:t>Focus Area</w:t>
            </w:r>
          </w:p>
        </w:tc>
        <w:tc>
          <w:tcPr>
            <w:tcW w:w="3209" w:type="dxa"/>
          </w:tcPr>
          <w:p w14:paraId="1A662729" w14:textId="05F458A0" w:rsidR="001A450B" w:rsidRPr="00D9636C" w:rsidRDefault="001A450B" w:rsidP="005A64C1">
            <w:pPr>
              <w:rPr>
                <w:b/>
                <w:bCs/>
              </w:rPr>
            </w:pPr>
            <w:r w:rsidRPr="00D9636C">
              <w:rPr>
                <w:b/>
                <w:bCs/>
                <w:color w:val="000000" w:themeColor="text1"/>
              </w:rPr>
              <w:t>Example in Practice</w:t>
            </w:r>
          </w:p>
        </w:tc>
      </w:tr>
      <w:tr w:rsidR="001A450B" w14:paraId="7C30AA3E" w14:textId="77777777" w:rsidTr="00B34C7A">
        <w:tc>
          <w:tcPr>
            <w:tcW w:w="3005" w:type="dxa"/>
          </w:tcPr>
          <w:p w14:paraId="7B426256" w14:textId="1E41290A" w:rsidR="001A450B" w:rsidRDefault="001A450B" w:rsidP="005A64C1">
            <w:r>
              <w:t>Autonomy</w:t>
            </w:r>
          </w:p>
        </w:tc>
        <w:tc>
          <w:tcPr>
            <w:tcW w:w="2802" w:type="dxa"/>
          </w:tcPr>
          <w:p w14:paraId="3CC36F0F" w14:textId="5EF67A43" w:rsidR="001A450B" w:rsidRDefault="000717CE" w:rsidP="005A64C1">
            <w:r>
              <w:t>Patient rights</w:t>
            </w:r>
          </w:p>
        </w:tc>
        <w:tc>
          <w:tcPr>
            <w:tcW w:w="3209" w:type="dxa"/>
          </w:tcPr>
          <w:p w14:paraId="308868FE" w14:textId="054AC3BA" w:rsidR="001A450B" w:rsidRDefault="002E5842" w:rsidP="005A64C1">
            <w:r>
              <w:t>Respecting refusal of treatment</w:t>
            </w:r>
          </w:p>
        </w:tc>
      </w:tr>
      <w:tr w:rsidR="001A450B" w14:paraId="5C305764" w14:textId="77777777" w:rsidTr="00B34C7A">
        <w:tc>
          <w:tcPr>
            <w:tcW w:w="3005" w:type="dxa"/>
          </w:tcPr>
          <w:p w14:paraId="720001C9" w14:textId="07BD92B6" w:rsidR="001A450B" w:rsidRDefault="001A450B" w:rsidP="005A64C1">
            <w:r>
              <w:t>Beneficence</w:t>
            </w:r>
          </w:p>
        </w:tc>
        <w:tc>
          <w:tcPr>
            <w:tcW w:w="2802" w:type="dxa"/>
          </w:tcPr>
          <w:p w14:paraId="05516034" w14:textId="70533A7F" w:rsidR="001A450B" w:rsidRDefault="000717CE" w:rsidP="005A64C1">
            <w:r>
              <w:t xml:space="preserve">Acting for </w:t>
            </w:r>
            <w:r w:rsidR="0073306D">
              <w:t>good</w:t>
            </w:r>
          </w:p>
        </w:tc>
        <w:tc>
          <w:tcPr>
            <w:tcW w:w="3209" w:type="dxa"/>
          </w:tcPr>
          <w:p w14:paraId="1DE458D3" w14:textId="67C72D59" w:rsidR="001A450B" w:rsidRDefault="002E5842" w:rsidP="005A64C1">
            <w:r>
              <w:t>Providing pain relief promptly</w:t>
            </w:r>
          </w:p>
        </w:tc>
      </w:tr>
      <w:tr w:rsidR="001A450B" w14:paraId="536902F3" w14:textId="77777777" w:rsidTr="00B34C7A">
        <w:tc>
          <w:tcPr>
            <w:tcW w:w="3005" w:type="dxa"/>
          </w:tcPr>
          <w:p w14:paraId="45956EC5" w14:textId="686218B4" w:rsidR="001A450B" w:rsidRDefault="001A450B" w:rsidP="005A64C1">
            <w:r>
              <w:t>Nonmaleficence</w:t>
            </w:r>
          </w:p>
        </w:tc>
        <w:tc>
          <w:tcPr>
            <w:tcW w:w="2802" w:type="dxa"/>
          </w:tcPr>
          <w:p w14:paraId="10C7546F" w14:textId="064F7895" w:rsidR="001A450B" w:rsidRDefault="000717CE" w:rsidP="005A64C1">
            <w:r>
              <w:t xml:space="preserve">Avoiding harm </w:t>
            </w:r>
          </w:p>
        </w:tc>
        <w:tc>
          <w:tcPr>
            <w:tcW w:w="3209" w:type="dxa"/>
          </w:tcPr>
          <w:p w14:paraId="49FEEA22" w14:textId="320A0793" w:rsidR="001A450B" w:rsidRDefault="002E5842" w:rsidP="005A64C1">
            <w:r>
              <w:t>Preventing medication errors</w:t>
            </w:r>
          </w:p>
        </w:tc>
      </w:tr>
      <w:tr w:rsidR="001A450B" w14:paraId="43AEDD23" w14:textId="77777777" w:rsidTr="00B34C7A">
        <w:tc>
          <w:tcPr>
            <w:tcW w:w="3005" w:type="dxa"/>
          </w:tcPr>
          <w:p w14:paraId="7EA313FE" w14:textId="6A7F7F84" w:rsidR="001A450B" w:rsidRDefault="001A450B" w:rsidP="005A64C1">
            <w:r>
              <w:t>Justice</w:t>
            </w:r>
          </w:p>
        </w:tc>
        <w:tc>
          <w:tcPr>
            <w:tcW w:w="2802" w:type="dxa"/>
          </w:tcPr>
          <w:p w14:paraId="5142F0CE" w14:textId="3BFAB8C7" w:rsidR="001A450B" w:rsidRDefault="000717CE" w:rsidP="005A64C1">
            <w:r>
              <w:t>Fairness in care</w:t>
            </w:r>
          </w:p>
        </w:tc>
        <w:tc>
          <w:tcPr>
            <w:tcW w:w="3209" w:type="dxa"/>
          </w:tcPr>
          <w:p w14:paraId="101D00A8" w14:textId="22283750" w:rsidR="001A450B" w:rsidRDefault="002E5842" w:rsidP="005A64C1">
            <w:r>
              <w:t xml:space="preserve">Equal access to ICU beds </w:t>
            </w:r>
          </w:p>
        </w:tc>
      </w:tr>
      <w:tr w:rsidR="001A450B" w14:paraId="15680B3B" w14:textId="77777777" w:rsidTr="00B34C7A">
        <w:tc>
          <w:tcPr>
            <w:tcW w:w="3005" w:type="dxa"/>
          </w:tcPr>
          <w:p w14:paraId="266652B8" w14:textId="5DAC384D" w:rsidR="001A450B" w:rsidRDefault="001A450B" w:rsidP="005A64C1">
            <w:r>
              <w:t>Fidelity</w:t>
            </w:r>
          </w:p>
        </w:tc>
        <w:tc>
          <w:tcPr>
            <w:tcW w:w="2802" w:type="dxa"/>
          </w:tcPr>
          <w:p w14:paraId="3E802FDD" w14:textId="3D5AF7D8" w:rsidR="001A450B" w:rsidRDefault="000717CE" w:rsidP="005A64C1">
            <w:r>
              <w:t>Trust &amp; Loyalty</w:t>
            </w:r>
          </w:p>
        </w:tc>
        <w:tc>
          <w:tcPr>
            <w:tcW w:w="3209" w:type="dxa"/>
          </w:tcPr>
          <w:p w14:paraId="56B91503" w14:textId="385297C6" w:rsidR="001A450B" w:rsidRDefault="002E5842" w:rsidP="005A64C1">
            <w:r>
              <w:t>Following through on care</w:t>
            </w:r>
            <w:r w:rsidR="00F41E12">
              <w:t xml:space="preserve"> promises </w:t>
            </w:r>
          </w:p>
        </w:tc>
      </w:tr>
      <w:tr w:rsidR="001A450B" w14:paraId="0F51415C" w14:textId="77777777" w:rsidTr="00B34C7A">
        <w:tc>
          <w:tcPr>
            <w:tcW w:w="3005" w:type="dxa"/>
          </w:tcPr>
          <w:p w14:paraId="53838291" w14:textId="0ECAC440" w:rsidR="001A450B" w:rsidRDefault="001A450B" w:rsidP="005A64C1">
            <w:r>
              <w:t>Veracity</w:t>
            </w:r>
          </w:p>
        </w:tc>
        <w:tc>
          <w:tcPr>
            <w:tcW w:w="2802" w:type="dxa"/>
          </w:tcPr>
          <w:p w14:paraId="7734CDFD" w14:textId="14B46B65" w:rsidR="001A450B" w:rsidRDefault="000717CE" w:rsidP="005A64C1">
            <w:r>
              <w:t>Truthfulne</w:t>
            </w:r>
            <w:r w:rsidR="0073306D">
              <w:t>ss</w:t>
            </w:r>
          </w:p>
        </w:tc>
        <w:tc>
          <w:tcPr>
            <w:tcW w:w="3209" w:type="dxa"/>
          </w:tcPr>
          <w:p w14:paraId="3FCF5088" w14:textId="36545028" w:rsidR="001A450B" w:rsidRDefault="000717CE" w:rsidP="00F41E12">
            <w:r>
              <w:t xml:space="preserve">Honest </w:t>
            </w:r>
            <w:r w:rsidR="002E5842">
              <w:t>disclosure of prognosis</w:t>
            </w:r>
          </w:p>
        </w:tc>
      </w:tr>
      <w:tr w:rsidR="001A450B" w14:paraId="5B6A096C" w14:textId="77777777" w:rsidTr="00B34C7A">
        <w:tc>
          <w:tcPr>
            <w:tcW w:w="3005" w:type="dxa"/>
          </w:tcPr>
          <w:p w14:paraId="3B4512A1" w14:textId="00EC1A27" w:rsidR="001A450B" w:rsidRDefault="000717CE" w:rsidP="005A64C1">
            <w:r w:rsidRPr="000717CE">
              <w:t>Accountability</w:t>
            </w:r>
          </w:p>
        </w:tc>
        <w:tc>
          <w:tcPr>
            <w:tcW w:w="2802" w:type="dxa"/>
          </w:tcPr>
          <w:p w14:paraId="63E88AC5" w14:textId="05A809EB" w:rsidR="001A450B" w:rsidRDefault="000717CE" w:rsidP="005A64C1">
            <w:r>
              <w:t>Professi</w:t>
            </w:r>
            <w:r w:rsidR="00B07330">
              <w:t>onal</w:t>
            </w:r>
          </w:p>
        </w:tc>
        <w:tc>
          <w:tcPr>
            <w:tcW w:w="3209" w:type="dxa"/>
          </w:tcPr>
          <w:p w14:paraId="6B209110" w14:textId="358B723F" w:rsidR="001A450B" w:rsidRDefault="000717CE" w:rsidP="005A64C1">
            <w:r>
              <w:t xml:space="preserve">Owing up to mistakes </w:t>
            </w:r>
          </w:p>
        </w:tc>
      </w:tr>
    </w:tbl>
    <w:p w14:paraId="53EE888F" w14:textId="77777777" w:rsidR="00F46065" w:rsidRDefault="00F46065" w:rsidP="00E63481">
      <w:pPr>
        <w:jc w:val="both"/>
      </w:pPr>
    </w:p>
    <w:p w14:paraId="5D46DA9B" w14:textId="5B151C60" w:rsidR="00E63481" w:rsidRPr="00E63481" w:rsidRDefault="00E63481" w:rsidP="00E63481">
      <w:pPr>
        <w:jc w:val="both"/>
      </w:pPr>
      <w:r w:rsidRPr="00E63481">
        <w:t>Nurses follow important rules to make sure patients are treated with respect and care. Autonomy means patients can make their own choices, even if they refuse treatment. Beneficence is about doing good, like giving pain relief quickly. Nonmaleficence means not causing harm, so nurses must avoid mistakes such as wrong medicines. Justice is about fairness, making sure everyone gets equal care and access to resources. Fidelity means keeping promises and being reliable with patients. Veracity is telling the truth, like being honest about a patient’s condition. Accountability means taking responsibility, admitting mistakes, and fixing them.</w:t>
      </w:r>
    </w:p>
    <w:p w14:paraId="5064FC40" w14:textId="21BC1D25" w:rsidR="005A64C1" w:rsidRDefault="005A64C1" w:rsidP="00E63481">
      <w:pPr>
        <w:jc w:val="both"/>
      </w:pPr>
    </w:p>
    <w:p w14:paraId="48B6D9E6" w14:textId="77777777" w:rsidR="005A64C1" w:rsidRDefault="005A64C1">
      <w:r>
        <w:br w:type="page"/>
      </w:r>
    </w:p>
    <w:p w14:paraId="239353C9" w14:textId="77777777" w:rsidR="005A64C1" w:rsidRPr="00BB09C1" w:rsidRDefault="005A64C1" w:rsidP="00BB09C1">
      <w:pPr>
        <w:pStyle w:val="Heading1"/>
        <w:rPr>
          <w:b/>
          <w:bCs/>
        </w:rPr>
      </w:pPr>
      <w:bookmarkStart w:id="4" w:name="_Toc216536290"/>
      <w:r w:rsidRPr="00BB09C1">
        <w:rPr>
          <w:b/>
          <w:bCs/>
          <w:color w:val="auto"/>
        </w:rPr>
        <w:lastRenderedPageBreak/>
        <w:t>6. Strategies to Improve Skills</w:t>
      </w:r>
      <w:bookmarkEnd w:id="4"/>
    </w:p>
    <w:p w14:paraId="66020781" w14:textId="77777777" w:rsidR="005A64C1" w:rsidRDefault="005A64C1" w:rsidP="005A64C1">
      <w:r>
        <w:t>6.1 Improving Communication</w:t>
      </w:r>
    </w:p>
    <w:p w14:paraId="1E9DCBBF" w14:textId="33920AF7" w:rsidR="005D2C0D" w:rsidRPr="005D2C0D" w:rsidRDefault="005D2C0D" w:rsidP="005D2C0D">
      <w:pPr>
        <w:jc w:val="both"/>
        <w:rPr>
          <w:rFonts w:asciiTheme="majorHAnsi" w:hAnsiTheme="majorHAnsi"/>
        </w:rPr>
      </w:pPr>
      <w:r w:rsidRPr="005D2C0D">
        <w:rPr>
          <w:rFonts w:asciiTheme="majorHAnsi" w:hAnsiTheme="majorHAnsi"/>
        </w:rPr>
        <w:t>Improving communication among nurses can be achieved through several complementary strategies. Simulation training, such as role</w:t>
      </w:r>
      <w:r w:rsidRPr="005D2C0D">
        <w:rPr>
          <w:rFonts w:ascii="Cambria Math" w:hAnsi="Cambria Math" w:cs="Cambria Math"/>
        </w:rPr>
        <w:t>‑</w:t>
      </w:r>
      <w:r w:rsidRPr="005D2C0D">
        <w:rPr>
          <w:rFonts w:asciiTheme="majorHAnsi" w:hAnsiTheme="majorHAnsi"/>
        </w:rPr>
        <w:t>play scenarios, provides a safe environment to practice patient interactions, helping nurses build clarity, empathy, and confidence before applying these skills in real clinical settings. Reflective practice, including journaling about communication successes and challenges, encourages self</w:t>
      </w:r>
      <w:r w:rsidRPr="005D2C0D">
        <w:rPr>
          <w:rFonts w:ascii="Cambria Math" w:hAnsi="Cambria Math" w:cs="Cambria Math"/>
        </w:rPr>
        <w:t>‑</w:t>
      </w:r>
      <w:r w:rsidRPr="005D2C0D">
        <w:rPr>
          <w:rFonts w:asciiTheme="majorHAnsi" w:hAnsiTheme="majorHAnsi"/>
        </w:rPr>
        <w:t>awareness and allows individuals to identify patterns that can guide future improvement. Constructive feedback loops, where mentors, peers, and patients share observations, highlight both strengths and areas for growth, fostering continuous professional development. In addition, active listening exercises strengthen trust and ensure accurate understanding of patient concerns, while interdisciplinary collaboration broadens perspectives and enhances communication across healthcare teams. Finally, cultural competence training equips nurses to recognize and respect diverse backgrounds, reducing misunderstandings and strengthening patient relationships.</w:t>
      </w:r>
    </w:p>
    <w:p w14:paraId="29CEB191" w14:textId="77777777" w:rsidR="005A64C1" w:rsidRPr="00BB09C1" w:rsidRDefault="005A64C1" w:rsidP="00BB09C1">
      <w:pPr>
        <w:pStyle w:val="Heading1"/>
        <w:rPr>
          <w:b/>
          <w:bCs/>
          <w:color w:val="auto"/>
          <w:sz w:val="36"/>
          <w:szCs w:val="36"/>
        </w:rPr>
      </w:pPr>
      <w:r w:rsidRPr="00BB09C1">
        <w:rPr>
          <w:b/>
          <w:bCs/>
          <w:color w:val="auto"/>
          <w:sz w:val="36"/>
          <w:szCs w:val="36"/>
        </w:rPr>
        <w:t>6.3 Developing Empathy</w:t>
      </w:r>
    </w:p>
    <w:p w14:paraId="04446F96" w14:textId="64A81C59" w:rsidR="00D9636C" w:rsidRDefault="005D2C0D" w:rsidP="00BE7CAD">
      <w:pPr>
        <w:jc w:val="both"/>
      </w:pPr>
      <w:r w:rsidRPr="005D2C0D">
        <w:t xml:space="preserve">Nurses can strengthen their emotional intelligence through practices that foster empathy, resilience, and compassion. Patient shadowing, which involves observing patient experiences directly, enables nurses to gain a deeper understanding of individual perspectives and the challenges patients face. Mindfulness training further supports emotional regulation and presence, helping nurses remain attentive and calm while reducing the risk of burnout. Narrative medicine, which encourages reflection on patient stories, nurtures compassion and emotional intelligence by fostering a stronger connection to </w:t>
      </w:r>
      <w:r w:rsidRPr="005D2C0D">
        <w:t>patients</w:t>
      </w:r>
      <w:r>
        <w:t xml:space="preserve"> </w:t>
      </w:r>
      <w:r w:rsidRPr="005D2C0D">
        <w:t>lived experiences. Together, these strategies ensure that nurses continuously refine their skills and uphold the highest standards of care.</w:t>
      </w:r>
    </w:p>
    <w:p w14:paraId="28F5683C" w14:textId="77777777" w:rsidR="005A64C1" w:rsidRPr="00BB09C1" w:rsidRDefault="005A64C1" w:rsidP="00BB09C1">
      <w:pPr>
        <w:pStyle w:val="Heading1"/>
        <w:rPr>
          <w:b/>
          <w:bCs/>
          <w:color w:val="auto"/>
        </w:rPr>
      </w:pPr>
      <w:bookmarkStart w:id="5" w:name="_Toc216536291"/>
      <w:r w:rsidRPr="00BB09C1">
        <w:rPr>
          <w:b/>
          <w:bCs/>
          <w:color w:val="auto"/>
        </w:rPr>
        <w:t>7. Conclusion</w:t>
      </w:r>
      <w:bookmarkEnd w:id="5"/>
    </w:p>
    <w:p w14:paraId="69AC955E" w14:textId="0CE48364" w:rsidR="005A64C1" w:rsidRDefault="005A64C1" w:rsidP="00F41E12">
      <w:pPr>
        <w:jc w:val="both"/>
      </w:pPr>
      <w:r>
        <w:t xml:space="preserve">The registered nurse </w:t>
      </w:r>
      <w:r w:rsidR="0018267F">
        <w:t>plays a pivotal role in health and social care,</w:t>
      </w:r>
      <w:r>
        <w:t xml:space="preserve"> balancing clinical expertise with emotional support. Communication, critical thinking, and empathy are essential skills that underpin safe and effective practice. Ethical considerations such as confidentiality, informed consent, and safeguarding further highlight the complexity of nursing. Strategies such as simulation, mentorship, and reflective practice ensure continuous professional growth. By developing these skills and adhering to ethical principles, nurses not only improve patient outcomes but also strengthen the integrity of the healthcare system.</w:t>
      </w:r>
    </w:p>
    <w:p w14:paraId="39832B0B" w14:textId="77777777" w:rsidR="005A64C1" w:rsidRDefault="005A64C1" w:rsidP="005A64C1"/>
    <w:p w14:paraId="274968F9" w14:textId="77777777" w:rsidR="005A64C1" w:rsidRDefault="005A64C1" w:rsidP="005A64C1"/>
    <w:p w14:paraId="0C63540D" w14:textId="77777777" w:rsidR="005A64C1" w:rsidRDefault="005A64C1" w:rsidP="005A64C1"/>
    <w:p w14:paraId="55FD845B" w14:textId="77777777" w:rsidR="005A64C1" w:rsidRDefault="005A64C1" w:rsidP="005A64C1"/>
    <w:p w14:paraId="0D35738A" w14:textId="77777777" w:rsidR="005A64C1" w:rsidRPr="00F46065" w:rsidRDefault="005A64C1" w:rsidP="00F46065">
      <w:pPr>
        <w:pStyle w:val="Heading1"/>
        <w:rPr>
          <w:b/>
          <w:bCs/>
          <w:color w:val="auto"/>
        </w:rPr>
      </w:pPr>
    </w:p>
    <w:p w14:paraId="246D7F7F" w14:textId="77777777" w:rsidR="005A64C1" w:rsidRPr="00F46065" w:rsidRDefault="005A64C1" w:rsidP="00F46065">
      <w:pPr>
        <w:pStyle w:val="Heading1"/>
        <w:rPr>
          <w:b/>
          <w:bCs/>
          <w:color w:val="auto"/>
        </w:rPr>
      </w:pPr>
      <w:r w:rsidRPr="00F46065">
        <w:rPr>
          <w:b/>
          <w:bCs/>
          <w:color w:val="auto"/>
        </w:rPr>
        <w:t>8. References</w:t>
      </w:r>
    </w:p>
    <w:p w14:paraId="17C0FAF0" w14:textId="3AFB5C34" w:rsidR="005A64C1" w:rsidRDefault="00125105" w:rsidP="00F46065">
      <w:pPr>
        <w:jc w:val="both"/>
      </w:pPr>
      <w:r>
        <w:t>Indeed,</w:t>
      </w:r>
      <w:r w:rsidR="005A64C1">
        <w:t xml:space="preserve"> Editorial Team (2025). The roles and responsibilities in nursing (plus key skills). Available at: https://uk.indeed.com/career-advice/finding-a-job/nurse-role-and-responsibilities</w:t>
      </w:r>
    </w:p>
    <w:p w14:paraId="61678DD2" w14:textId="4626DF51" w:rsidR="005A64C1" w:rsidRDefault="005A64C1" w:rsidP="00F46065">
      <w:pPr>
        <w:jc w:val="both"/>
      </w:pPr>
      <w:r>
        <w:t>Nightingale College (2025). What Do Nurses Do? 15 Core Duties and Responsibilities. Available at: https://nightingale.edu/blog/nurse-duties-and-responsibilities</w:t>
      </w:r>
    </w:p>
    <w:p w14:paraId="5CB899D0" w14:textId="57200C58" w:rsidR="005A64C1" w:rsidRDefault="005A64C1" w:rsidP="00F46065">
      <w:pPr>
        <w:jc w:val="both"/>
      </w:pPr>
      <w:r>
        <w:t>Royal College of Nursing (2025). Definition and Principles of Nursing. Available at: https://www.rcn.org.uk/Professional-Development/Definition-and-Principles-of-Nursing</w:t>
      </w:r>
    </w:p>
    <w:p w14:paraId="1578D01A" w14:textId="533AA0C2" w:rsidR="0018267F" w:rsidRDefault="005A64C1" w:rsidP="00F46065">
      <w:pPr>
        <w:jc w:val="both"/>
      </w:pPr>
      <w:proofErr w:type="spellStart"/>
      <w:r>
        <w:t>Newcross</w:t>
      </w:r>
      <w:proofErr w:type="spellEnd"/>
      <w:r>
        <w:t xml:space="preserve"> Healthcare (2025). Essential Nursing Responsibilities in the UK. Available at: </w:t>
      </w:r>
      <w:hyperlink r:id="rId7" w:history="1">
        <w:r w:rsidR="0018267F" w:rsidRPr="000302C8">
          <w:rPr>
            <w:rStyle w:val="Hyperlink"/>
          </w:rPr>
          <w:t>https://www.newcrosshealthcare.com/insights/blog/essential-nursing-responsibilities-in-the</w:t>
        </w:r>
      </w:hyperlink>
    </w:p>
    <w:p w14:paraId="41F9395B" w14:textId="61082727" w:rsidR="005A64C1" w:rsidRDefault="005A64C1" w:rsidP="00F46065">
      <w:pPr>
        <w:jc w:val="both"/>
      </w:pPr>
      <w:proofErr w:type="spellStart"/>
      <w:r>
        <w:t>Jobted</w:t>
      </w:r>
      <w:proofErr w:type="spellEnd"/>
      <w:r>
        <w:t xml:space="preserve"> UK (2025). Nurse Job Description - Requirements, Duties, Skills and Career. Available at: https://uk.jobted.com/job-description/nurse</w:t>
      </w:r>
    </w:p>
    <w:p w14:paraId="111A22FD" w14:textId="1EF488C3" w:rsidR="005A64C1" w:rsidRDefault="005A64C1" w:rsidP="00F46065">
      <w:pPr>
        <w:jc w:val="both"/>
      </w:pPr>
      <w:r>
        <w:t>Nursing and Midwifery Council (2023). The Code: Professional standards of practice and behaviour for nurses, midwives and nursing associates. Available at: https://www.nmc.org.uk/standards/code</w:t>
      </w:r>
    </w:p>
    <w:p w14:paraId="2B5BEDA1" w14:textId="77777777" w:rsidR="005A64C1" w:rsidRDefault="005A64C1" w:rsidP="00F46065">
      <w:pPr>
        <w:jc w:val="both"/>
      </w:pPr>
      <w:r>
        <w:br w:type="page"/>
      </w:r>
    </w:p>
    <w:p w14:paraId="1D4F6A98" w14:textId="388B3A08" w:rsidR="00174549" w:rsidRPr="00174549" w:rsidRDefault="00174549" w:rsidP="0017454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74549" w:rsidRPr="00174549" w14:paraId="5C0BBD87" w14:textId="77777777">
        <w:trPr>
          <w:tblHeader/>
          <w:tblCellSpacing w:w="15" w:type="dxa"/>
        </w:trPr>
        <w:tc>
          <w:tcPr>
            <w:tcW w:w="0" w:type="auto"/>
            <w:vAlign w:val="center"/>
            <w:hideMark/>
          </w:tcPr>
          <w:p w14:paraId="0AB90384" w14:textId="77777777" w:rsidR="00174549" w:rsidRPr="00174549" w:rsidRDefault="00174549" w:rsidP="00174549"/>
        </w:tc>
        <w:tc>
          <w:tcPr>
            <w:tcW w:w="0" w:type="auto"/>
            <w:vAlign w:val="center"/>
            <w:hideMark/>
          </w:tcPr>
          <w:p w14:paraId="76C89E90" w14:textId="77777777" w:rsidR="00174549" w:rsidRPr="00174549" w:rsidRDefault="00174549" w:rsidP="00174549"/>
        </w:tc>
        <w:tc>
          <w:tcPr>
            <w:tcW w:w="0" w:type="auto"/>
            <w:vAlign w:val="center"/>
            <w:hideMark/>
          </w:tcPr>
          <w:p w14:paraId="097802B0" w14:textId="77777777" w:rsidR="00174549" w:rsidRPr="00174549" w:rsidRDefault="00174549" w:rsidP="00174549"/>
        </w:tc>
      </w:tr>
      <w:tr w:rsidR="00174549" w:rsidRPr="00174549" w14:paraId="5AAA4E02" w14:textId="77777777">
        <w:trPr>
          <w:tblCellSpacing w:w="15" w:type="dxa"/>
        </w:trPr>
        <w:tc>
          <w:tcPr>
            <w:tcW w:w="0" w:type="auto"/>
            <w:vAlign w:val="center"/>
            <w:hideMark/>
          </w:tcPr>
          <w:p w14:paraId="4972C899" w14:textId="77777777" w:rsidR="00174549" w:rsidRPr="00174549" w:rsidRDefault="00174549" w:rsidP="00174549"/>
        </w:tc>
        <w:tc>
          <w:tcPr>
            <w:tcW w:w="0" w:type="auto"/>
            <w:vAlign w:val="center"/>
            <w:hideMark/>
          </w:tcPr>
          <w:p w14:paraId="53866647" w14:textId="77777777" w:rsidR="00174549" w:rsidRPr="00174549" w:rsidRDefault="00174549" w:rsidP="00174549"/>
        </w:tc>
        <w:tc>
          <w:tcPr>
            <w:tcW w:w="0" w:type="auto"/>
            <w:vAlign w:val="center"/>
            <w:hideMark/>
          </w:tcPr>
          <w:p w14:paraId="660EA3AF" w14:textId="77777777" w:rsidR="00174549" w:rsidRPr="00174549" w:rsidRDefault="00174549" w:rsidP="00174549"/>
        </w:tc>
      </w:tr>
      <w:tr w:rsidR="00174549" w:rsidRPr="00174549" w14:paraId="59B416F3" w14:textId="77777777">
        <w:trPr>
          <w:tblCellSpacing w:w="15" w:type="dxa"/>
        </w:trPr>
        <w:tc>
          <w:tcPr>
            <w:tcW w:w="0" w:type="auto"/>
            <w:vAlign w:val="center"/>
            <w:hideMark/>
          </w:tcPr>
          <w:p w14:paraId="527F8FF9" w14:textId="77777777" w:rsidR="00174549" w:rsidRPr="00174549" w:rsidRDefault="00174549" w:rsidP="00174549"/>
        </w:tc>
        <w:tc>
          <w:tcPr>
            <w:tcW w:w="0" w:type="auto"/>
            <w:vAlign w:val="center"/>
            <w:hideMark/>
          </w:tcPr>
          <w:p w14:paraId="02C316DB" w14:textId="77777777" w:rsidR="00174549" w:rsidRPr="00174549" w:rsidRDefault="00174549" w:rsidP="00174549"/>
        </w:tc>
        <w:tc>
          <w:tcPr>
            <w:tcW w:w="0" w:type="auto"/>
            <w:vAlign w:val="center"/>
            <w:hideMark/>
          </w:tcPr>
          <w:p w14:paraId="11508968" w14:textId="77777777" w:rsidR="00174549" w:rsidRPr="00174549" w:rsidRDefault="00174549" w:rsidP="00174549"/>
        </w:tc>
      </w:tr>
      <w:tr w:rsidR="00174549" w:rsidRPr="00174549" w14:paraId="5CB645A2" w14:textId="77777777">
        <w:trPr>
          <w:tblCellSpacing w:w="15" w:type="dxa"/>
        </w:trPr>
        <w:tc>
          <w:tcPr>
            <w:tcW w:w="0" w:type="auto"/>
            <w:vAlign w:val="center"/>
            <w:hideMark/>
          </w:tcPr>
          <w:p w14:paraId="6CE153A6" w14:textId="77777777" w:rsidR="00174549" w:rsidRPr="00174549" w:rsidRDefault="00174549" w:rsidP="00174549"/>
        </w:tc>
        <w:tc>
          <w:tcPr>
            <w:tcW w:w="0" w:type="auto"/>
            <w:vAlign w:val="center"/>
            <w:hideMark/>
          </w:tcPr>
          <w:p w14:paraId="1B52EC50" w14:textId="77777777" w:rsidR="00174549" w:rsidRPr="00174549" w:rsidRDefault="00174549" w:rsidP="00174549"/>
        </w:tc>
        <w:tc>
          <w:tcPr>
            <w:tcW w:w="0" w:type="auto"/>
            <w:vAlign w:val="center"/>
            <w:hideMark/>
          </w:tcPr>
          <w:p w14:paraId="574066D8" w14:textId="77777777" w:rsidR="00174549" w:rsidRPr="00174549" w:rsidRDefault="00174549" w:rsidP="00174549"/>
        </w:tc>
      </w:tr>
      <w:tr w:rsidR="00174549" w:rsidRPr="00174549" w14:paraId="4525EBDF" w14:textId="77777777">
        <w:trPr>
          <w:tblCellSpacing w:w="15" w:type="dxa"/>
        </w:trPr>
        <w:tc>
          <w:tcPr>
            <w:tcW w:w="0" w:type="auto"/>
            <w:vAlign w:val="center"/>
            <w:hideMark/>
          </w:tcPr>
          <w:p w14:paraId="579A3789" w14:textId="77777777" w:rsidR="00174549" w:rsidRPr="00174549" w:rsidRDefault="00174549" w:rsidP="00174549"/>
        </w:tc>
        <w:tc>
          <w:tcPr>
            <w:tcW w:w="0" w:type="auto"/>
            <w:vAlign w:val="center"/>
            <w:hideMark/>
          </w:tcPr>
          <w:p w14:paraId="52515AE2" w14:textId="77777777" w:rsidR="00174549" w:rsidRPr="00174549" w:rsidRDefault="00174549" w:rsidP="00174549"/>
        </w:tc>
        <w:tc>
          <w:tcPr>
            <w:tcW w:w="0" w:type="auto"/>
            <w:vAlign w:val="center"/>
            <w:hideMark/>
          </w:tcPr>
          <w:p w14:paraId="16188152" w14:textId="77777777" w:rsidR="00174549" w:rsidRPr="00174549" w:rsidRDefault="00174549" w:rsidP="00174549"/>
        </w:tc>
      </w:tr>
      <w:tr w:rsidR="00174549" w:rsidRPr="00174549" w14:paraId="2F329001" w14:textId="77777777">
        <w:trPr>
          <w:tblCellSpacing w:w="15" w:type="dxa"/>
        </w:trPr>
        <w:tc>
          <w:tcPr>
            <w:tcW w:w="0" w:type="auto"/>
            <w:vAlign w:val="center"/>
            <w:hideMark/>
          </w:tcPr>
          <w:p w14:paraId="5AD6B5FB" w14:textId="77777777" w:rsidR="00174549" w:rsidRPr="00174549" w:rsidRDefault="00174549" w:rsidP="00174549"/>
        </w:tc>
        <w:tc>
          <w:tcPr>
            <w:tcW w:w="0" w:type="auto"/>
            <w:vAlign w:val="center"/>
            <w:hideMark/>
          </w:tcPr>
          <w:p w14:paraId="7A105491" w14:textId="77777777" w:rsidR="00174549" w:rsidRPr="00174549" w:rsidRDefault="00174549" w:rsidP="00174549"/>
        </w:tc>
        <w:tc>
          <w:tcPr>
            <w:tcW w:w="0" w:type="auto"/>
            <w:vAlign w:val="center"/>
            <w:hideMark/>
          </w:tcPr>
          <w:p w14:paraId="5F893E94" w14:textId="77777777" w:rsidR="00174549" w:rsidRPr="00174549" w:rsidRDefault="00174549" w:rsidP="00174549"/>
        </w:tc>
      </w:tr>
      <w:tr w:rsidR="00174549" w:rsidRPr="00174549" w14:paraId="5C8E330C" w14:textId="77777777">
        <w:trPr>
          <w:tblCellSpacing w:w="15" w:type="dxa"/>
        </w:trPr>
        <w:tc>
          <w:tcPr>
            <w:tcW w:w="0" w:type="auto"/>
            <w:vAlign w:val="center"/>
            <w:hideMark/>
          </w:tcPr>
          <w:p w14:paraId="41CB40D8" w14:textId="77777777" w:rsidR="00174549" w:rsidRPr="00174549" w:rsidRDefault="00174549" w:rsidP="00174549"/>
        </w:tc>
        <w:tc>
          <w:tcPr>
            <w:tcW w:w="0" w:type="auto"/>
            <w:vAlign w:val="center"/>
            <w:hideMark/>
          </w:tcPr>
          <w:p w14:paraId="2D836713" w14:textId="77777777" w:rsidR="00174549" w:rsidRPr="00174549" w:rsidRDefault="00174549" w:rsidP="00174549"/>
        </w:tc>
        <w:tc>
          <w:tcPr>
            <w:tcW w:w="0" w:type="auto"/>
            <w:vAlign w:val="center"/>
            <w:hideMark/>
          </w:tcPr>
          <w:p w14:paraId="25161E1E" w14:textId="77777777" w:rsidR="00174549" w:rsidRPr="00174549" w:rsidRDefault="00174549" w:rsidP="00174549"/>
        </w:tc>
      </w:tr>
      <w:tr w:rsidR="00174549" w:rsidRPr="00174549" w14:paraId="4FD0546F" w14:textId="77777777">
        <w:trPr>
          <w:tblCellSpacing w:w="15" w:type="dxa"/>
        </w:trPr>
        <w:tc>
          <w:tcPr>
            <w:tcW w:w="0" w:type="auto"/>
            <w:vAlign w:val="center"/>
            <w:hideMark/>
          </w:tcPr>
          <w:p w14:paraId="56493E81" w14:textId="77777777" w:rsidR="00174549" w:rsidRPr="00174549" w:rsidRDefault="00174549" w:rsidP="00174549"/>
        </w:tc>
        <w:tc>
          <w:tcPr>
            <w:tcW w:w="0" w:type="auto"/>
            <w:vAlign w:val="center"/>
            <w:hideMark/>
          </w:tcPr>
          <w:p w14:paraId="52EFD153" w14:textId="77777777" w:rsidR="00174549" w:rsidRPr="00174549" w:rsidRDefault="00174549" w:rsidP="00174549"/>
        </w:tc>
        <w:tc>
          <w:tcPr>
            <w:tcW w:w="0" w:type="auto"/>
            <w:vAlign w:val="center"/>
            <w:hideMark/>
          </w:tcPr>
          <w:p w14:paraId="553E3DA9" w14:textId="77777777" w:rsidR="00174549" w:rsidRPr="00174549" w:rsidRDefault="00174549" w:rsidP="00174549"/>
        </w:tc>
      </w:tr>
    </w:tbl>
    <w:p w14:paraId="741F0717" w14:textId="24382548" w:rsidR="005A64C1" w:rsidRDefault="005A64C1" w:rsidP="005A64C1"/>
    <w:p w14:paraId="3187AC76" w14:textId="77777777" w:rsidR="005A64C1" w:rsidRDefault="005A64C1" w:rsidP="005A64C1"/>
    <w:p w14:paraId="1BB342F2" w14:textId="77777777" w:rsidR="005A64C1" w:rsidRDefault="005A64C1" w:rsidP="005A64C1"/>
    <w:p w14:paraId="07D7743E" w14:textId="77777777" w:rsidR="005A64C1" w:rsidRDefault="005A64C1" w:rsidP="0088713F"/>
    <w:p w14:paraId="31D218AA" w14:textId="77777777" w:rsidR="009A63FC" w:rsidRDefault="009A63FC" w:rsidP="0088713F"/>
    <w:p w14:paraId="4B0BB2DF" w14:textId="77777777" w:rsidR="009A63FC" w:rsidRDefault="009A63FC" w:rsidP="0088713F"/>
    <w:p w14:paraId="38C08F6F" w14:textId="77777777" w:rsidR="009A63FC" w:rsidRDefault="009A63FC" w:rsidP="0088713F"/>
    <w:p w14:paraId="3C650D6B" w14:textId="0CE96321" w:rsidR="00125105" w:rsidRDefault="00125105" w:rsidP="0088713F"/>
    <w:p w14:paraId="708CB171" w14:textId="77777777" w:rsidR="00125105" w:rsidRDefault="00125105">
      <w:r>
        <w:br w:type="page"/>
      </w:r>
    </w:p>
    <w:p w14:paraId="1D778300" w14:textId="77777777" w:rsidR="009A63FC" w:rsidRDefault="009A63FC" w:rsidP="0088713F"/>
    <w:sectPr w:rsidR="009A6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44A59"/>
    <w:multiLevelType w:val="hybridMultilevel"/>
    <w:tmpl w:val="39BA2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75B7A"/>
    <w:multiLevelType w:val="hybridMultilevel"/>
    <w:tmpl w:val="7B18D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F310E"/>
    <w:multiLevelType w:val="hybridMultilevel"/>
    <w:tmpl w:val="4D80A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7D664B"/>
    <w:multiLevelType w:val="multilevel"/>
    <w:tmpl w:val="19EC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2E429E"/>
    <w:multiLevelType w:val="multilevel"/>
    <w:tmpl w:val="F59C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2A7BFB"/>
    <w:multiLevelType w:val="hybridMultilevel"/>
    <w:tmpl w:val="250CA89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16cid:durableId="1073704345">
    <w:abstractNumId w:val="3"/>
  </w:num>
  <w:num w:numId="2" w16cid:durableId="849150063">
    <w:abstractNumId w:val="4"/>
  </w:num>
  <w:num w:numId="3" w16cid:durableId="1561864582">
    <w:abstractNumId w:val="1"/>
  </w:num>
  <w:num w:numId="4" w16cid:durableId="1767269036">
    <w:abstractNumId w:val="2"/>
  </w:num>
  <w:num w:numId="5" w16cid:durableId="1412114995">
    <w:abstractNumId w:val="0"/>
  </w:num>
  <w:num w:numId="6" w16cid:durableId="734205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13F"/>
    <w:rsid w:val="00053D62"/>
    <w:rsid w:val="000717CE"/>
    <w:rsid w:val="000D60A7"/>
    <w:rsid w:val="00125105"/>
    <w:rsid w:val="00174549"/>
    <w:rsid w:val="0018267F"/>
    <w:rsid w:val="001A450B"/>
    <w:rsid w:val="001E23EA"/>
    <w:rsid w:val="001E34A0"/>
    <w:rsid w:val="00237C66"/>
    <w:rsid w:val="0025598C"/>
    <w:rsid w:val="002E5842"/>
    <w:rsid w:val="003113BF"/>
    <w:rsid w:val="003E3C11"/>
    <w:rsid w:val="0047243C"/>
    <w:rsid w:val="004D0D62"/>
    <w:rsid w:val="00531690"/>
    <w:rsid w:val="00550237"/>
    <w:rsid w:val="00586B20"/>
    <w:rsid w:val="005A64C1"/>
    <w:rsid w:val="005D2C0D"/>
    <w:rsid w:val="00667305"/>
    <w:rsid w:val="006D3F35"/>
    <w:rsid w:val="0073306D"/>
    <w:rsid w:val="0088713F"/>
    <w:rsid w:val="009A63FC"/>
    <w:rsid w:val="00AA0C25"/>
    <w:rsid w:val="00AD7493"/>
    <w:rsid w:val="00B07330"/>
    <w:rsid w:val="00B34C7A"/>
    <w:rsid w:val="00B8233C"/>
    <w:rsid w:val="00BB09C1"/>
    <w:rsid w:val="00BE7CAD"/>
    <w:rsid w:val="00C17D38"/>
    <w:rsid w:val="00C533FE"/>
    <w:rsid w:val="00C95363"/>
    <w:rsid w:val="00CC694F"/>
    <w:rsid w:val="00CE735C"/>
    <w:rsid w:val="00D9636C"/>
    <w:rsid w:val="00E31057"/>
    <w:rsid w:val="00E63481"/>
    <w:rsid w:val="00F2427A"/>
    <w:rsid w:val="00F41E12"/>
    <w:rsid w:val="00F46065"/>
    <w:rsid w:val="00FC2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AEA6"/>
  <w15:chartTrackingRefBased/>
  <w15:docId w15:val="{41B26F6B-2715-4FA3-A9C0-22B78B05B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13F"/>
  </w:style>
  <w:style w:type="paragraph" w:styleId="Heading1">
    <w:name w:val="heading 1"/>
    <w:basedOn w:val="Normal"/>
    <w:next w:val="Normal"/>
    <w:link w:val="Heading1Char"/>
    <w:uiPriority w:val="9"/>
    <w:qFormat/>
    <w:rsid w:val="00887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7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1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1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71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1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1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1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1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1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1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13F"/>
    <w:rPr>
      <w:rFonts w:eastAsiaTheme="majorEastAsia" w:cstheme="majorBidi"/>
      <w:color w:val="272727" w:themeColor="text1" w:themeTint="D8"/>
    </w:rPr>
  </w:style>
  <w:style w:type="paragraph" w:styleId="Title">
    <w:name w:val="Title"/>
    <w:basedOn w:val="Normal"/>
    <w:next w:val="Normal"/>
    <w:link w:val="TitleChar"/>
    <w:uiPriority w:val="10"/>
    <w:qFormat/>
    <w:rsid w:val="00887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1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13F"/>
    <w:pPr>
      <w:spacing w:before="160"/>
      <w:jc w:val="center"/>
    </w:pPr>
    <w:rPr>
      <w:i/>
      <w:iCs/>
      <w:color w:val="404040" w:themeColor="text1" w:themeTint="BF"/>
    </w:rPr>
  </w:style>
  <w:style w:type="character" w:customStyle="1" w:styleId="QuoteChar">
    <w:name w:val="Quote Char"/>
    <w:basedOn w:val="DefaultParagraphFont"/>
    <w:link w:val="Quote"/>
    <w:uiPriority w:val="29"/>
    <w:rsid w:val="0088713F"/>
    <w:rPr>
      <w:i/>
      <w:iCs/>
      <w:color w:val="404040" w:themeColor="text1" w:themeTint="BF"/>
    </w:rPr>
  </w:style>
  <w:style w:type="paragraph" w:styleId="ListParagraph">
    <w:name w:val="List Paragraph"/>
    <w:basedOn w:val="Normal"/>
    <w:uiPriority w:val="34"/>
    <w:qFormat/>
    <w:rsid w:val="0088713F"/>
    <w:pPr>
      <w:ind w:left="720"/>
      <w:contextualSpacing/>
    </w:pPr>
  </w:style>
  <w:style w:type="character" w:styleId="IntenseEmphasis">
    <w:name w:val="Intense Emphasis"/>
    <w:basedOn w:val="DefaultParagraphFont"/>
    <w:uiPriority w:val="21"/>
    <w:qFormat/>
    <w:rsid w:val="0088713F"/>
    <w:rPr>
      <w:i/>
      <w:iCs/>
      <w:color w:val="0F4761" w:themeColor="accent1" w:themeShade="BF"/>
    </w:rPr>
  </w:style>
  <w:style w:type="paragraph" w:styleId="IntenseQuote">
    <w:name w:val="Intense Quote"/>
    <w:basedOn w:val="Normal"/>
    <w:next w:val="Normal"/>
    <w:link w:val="IntenseQuoteChar"/>
    <w:uiPriority w:val="30"/>
    <w:qFormat/>
    <w:rsid w:val="00887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13F"/>
    <w:rPr>
      <w:i/>
      <w:iCs/>
      <w:color w:val="0F4761" w:themeColor="accent1" w:themeShade="BF"/>
    </w:rPr>
  </w:style>
  <w:style w:type="character" w:styleId="IntenseReference">
    <w:name w:val="Intense Reference"/>
    <w:basedOn w:val="DefaultParagraphFont"/>
    <w:uiPriority w:val="32"/>
    <w:qFormat/>
    <w:rsid w:val="0088713F"/>
    <w:rPr>
      <w:b/>
      <w:bCs/>
      <w:smallCaps/>
      <w:color w:val="0F4761" w:themeColor="accent1" w:themeShade="BF"/>
      <w:spacing w:val="5"/>
    </w:rPr>
  </w:style>
  <w:style w:type="table" w:styleId="TableGrid">
    <w:name w:val="Table Grid"/>
    <w:basedOn w:val="TableNormal"/>
    <w:uiPriority w:val="39"/>
    <w:rsid w:val="001A4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67F"/>
    <w:rPr>
      <w:color w:val="467886" w:themeColor="hyperlink"/>
      <w:u w:val="single"/>
    </w:rPr>
  </w:style>
  <w:style w:type="character" w:styleId="UnresolvedMention">
    <w:name w:val="Unresolved Mention"/>
    <w:basedOn w:val="DefaultParagraphFont"/>
    <w:uiPriority w:val="99"/>
    <w:semiHidden/>
    <w:unhideWhenUsed/>
    <w:rsid w:val="0018267F"/>
    <w:rPr>
      <w:color w:val="605E5C"/>
      <w:shd w:val="clear" w:color="auto" w:fill="E1DFDD"/>
    </w:rPr>
  </w:style>
  <w:style w:type="character" w:styleId="FollowedHyperlink">
    <w:name w:val="FollowedHyperlink"/>
    <w:basedOn w:val="DefaultParagraphFont"/>
    <w:uiPriority w:val="99"/>
    <w:semiHidden/>
    <w:unhideWhenUsed/>
    <w:rsid w:val="0018267F"/>
    <w:rPr>
      <w:color w:val="96607D" w:themeColor="followedHyperlink"/>
      <w:u w:val="single"/>
    </w:rPr>
  </w:style>
  <w:style w:type="paragraph" w:styleId="TOCHeading">
    <w:name w:val="TOC Heading"/>
    <w:basedOn w:val="Heading1"/>
    <w:next w:val="Normal"/>
    <w:uiPriority w:val="39"/>
    <w:unhideWhenUsed/>
    <w:qFormat/>
    <w:rsid w:val="00F2427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F2427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ewcrosshealthcare.com/insights/blog/essential-nursing-responsibilities-in-th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537CD-0962-48C2-AFE3-34664CCB8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Atinicia Pereira Da Costa (2514003)</dc:creator>
  <cp:keywords/>
  <dc:description/>
  <cp:lastModifiedBy>Atinicia Pereira Da Costa (2514003)</cp:lastModifiedBy>
  <cp:revision>17</cp:revision>
  <dcterms:created xsi:type="dcterms:W3CDTF">2025-12-05T20:15:00Z</dcterms:created>
  <dcterms:modified xsi:type="dcterms:W3CDTF">2025-12-15T12:54:00Z</dcterms:modified>
</cp:coreProperties>
</file>