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FFF5E" w14:textId="77777777" w:rsidR="00514B36" w:rsidRPr="00B26A9A" w:rsidRDefault="00514B36" w:rsidP="00514B36">
      <w:pPr>
        <w:spacing w:after="0" w:line="480" w:lineRule="auto"/>
        <w:jc w:val="center"/>
        <w:rPr>
          <w:rFonts w:cs="Times New Roman"/>
          <w:b/>
          <w:bCs/>
          <w:sz w:val="24"/>
          <w:szCs w:val="24"/>
        </w:rPr>
      </w:pPr>
    </w:p>
    <w:p w14:paraId="22434B38" w14:textId="77777777" w:rsidR="00514B36" w:rsidRPr="00B26A9A" w:rsidRDefault="00514B36" w:rsidP="00514B36">
      <w:pPr>
        <w:spacing w:after="0" w:line="480" w:lineRule="auto"/>
        <w:jc w:val="center"/>
        <w:rPr>
          <w:rFonts w:cs="Times New Roman"/>
          <w:b/>
          <w:bCs/>
          <w:sz w:val="24"/>
          <w:szCs w:val="24"/>
        </w:rPr>
      </w:pPr>
    </w:p>
    <w:p w14:paraId="1EE1978A" w14:textId="77777777" w:rsidR="00514B36" w:rsidRPr="00B26A9A" w:rsidRDefault="00514B36" w:rsidP="00514B36">
      <w:pPr>
        <w:spacing w:after="0" w:line="480" w:lineRule="auto"/>
        <w:jc w:val="center"/>
        <w:rPr>
          <w:rFonts w:cs="Times New Roman"/>
          <w:b/>
          <w:bCs/>
          <w:sz w:val="24"/>
          <w:szCs w:val="24"/>
        </w:rPr>
      </w:pPr>
    </w:p>
    <w:p w14:paraId="6141C774" w14:textId="77777777" w:rsidR="00514B36" w:rsidRPr="00B26A9A" w:rsidRDefault="00514B36" w:rsidP="00514B36">
      <w:pPr>
        <w:spacing w:after="0" w:line="480" w:lineRule="auto"/>
        <w:jc w:val="center"/>
        <w:rPr>
          <w:rFonts w:cs="Times New Roman"/>
          <w:b/>
          <w:bCs/>
          <w:sz w:val="24"/>
          <w:szCs w:val="24"/>
        </w:rPr>
      </w:pPr>
    </w:p>
    <w:p w14:paraId="575ABE89" w14:textId="77777777" w:rsidR="00514B36" w:rsidRPr="00B26A9A" w:rsidRDefault="00514B36" w:rsidP="00514B36">
      <w:pPr>
        <w:spacing w:after="0" w:line="480" w:lineRule="auto"/>
        <w:jc w:val="center"/>
        <w:rPr>
          <w:rFonts w:cs="Times New Roman"/>
          <w:b/>
          <w:bCs/>
          <w:sz w:val="24"/>
          <w:szCs w:val="24"/>
        </w:rPr>
      </w:pPr>
    </w:p>
    <w:p w14:paraId="267B87E4" w14:textId="1C95E2FD" w:rsidR="00514B36" w:rsidRPr="00942424" w:rsidRDefault="00B31F35" w:rsidP="00514B36">
      <w:pPr>
        <w:spacing w:after="0" w:line="480" w:lineRule="auto"/>
        <w:jc w:val="center"/>
        <w:rPr>
          <w:rFonts w:cs="Times New Roman"/>
          <w:b/>
          <w:bCs/>
          <w:szCs w:val="28"/>
        </w:rPr>
      </w:pPr>
      <w:r w:rsidRPr="00942424">
        <w:rPr>
          <w:rFonts w:cs="Times New Roman"/>
          <w:b/>
          <w:bCs/>
          <w:szCs w:val="28"/>
        </w:rPr>
        <w:t xml:space="preserve">Aligning Leadership Behaviour </w:t>
      </w:r>
      <w:proofErr w:type="gramStart"/>
      <w:r w:rsidRPr="00942424">
        <w:rPr>
          <w:rFonts w:cs="Times New Roman"/>
          <w:b/>
          <w:bCs/>
          <w:szCs w:val="28"/>
        </w:rPr>
        <w:t>And</w:t>
      </w:r>
      <w:proofErr w:type="gramEnd"/>
      <w:r w:rsidRPr="00942424">
        <w:rPr>
          <w:rFonts w:cs="Times New Roman"/>
          <w:b/>
          <w:bCs/>
          <w:szCs w:val="28"/>
        </w:rPr>
        <w:t xml:space="preserve"> Performance-Based Reward Systems </w:t>
      </w:r>
      <w:proofErr w:type="gramStart"/>
      <w:r w:rsidRPr="00942424">
        <w:rPr>
          <w:rFonts w:cs="Times New Roman"/>
          <w:b/>
          <w:bCs/>
          <w:szCs w:val="28"/>
        </w:rPr>
        <w:t>To</w:t>
      </w:r>
      <w:proofErr w:type="gramEnd"/>
      <w:r w:rsidRPr="00942424">
        <w:rPr>
          <w:rFonts w:cs="Times New Roman"/>
          <w:b/>
          <w:bCs/>
          <w:szCs w:val="28"/>
        </w:rPr>
        <w:t xml:space="preserve"> Improve Talent Retention: Evidence </w:t>
      </w:r>
      <w:proofErr w:type="gramStart"/>
      <w:r w:rsidRPr="00942424">
        <w:rPr>
          <w:rFonts w:cs="Times New Roman"/>
          <w:b/>
          <w:bCs/>
          <w:szCs w:val="28"/>
        </w:rPr>
        <w:t>From</w:t>
      </w:r>
      <w:proofErr w:type="gramEnd"/>
      <w:r w:rsidRPr="00942424">
        <w:rPr>
          <w:rFonts w:cs="Times New Roman"/>
          <w:b/>
          <w:bCs/>
          <w:szCs w:val="28"/>
        </w:rPr>
        <w:t xml:space="preserve"> </w:t>
      </w:r>
      <w:proofErr w:type="gramStart"/>
      <w:r w:rsidRPr="00942424">
        <w:rPr>
          <w:rFonts w:cs="Times New Roman"/>
          <w:b/>
          <w:bCs/>
          <w:szCs w:val="28"/>
        </w:rPr>
        <w:t>The</w:t>
      </w:r>
      <w:proofErr w:type="gramEnd"/>
      <w:r w:rsidRPr="00942424">
        <w:rPr>
          <w:rFonts w:cs="Times New Roman"/>
          <w:b/>
          <w:bCs/>
          <w:szCs w:val="28"/>
        </w:rPr>
        <w:t xml:space="preserve"> Nigerian Oil And Gas Sector.</w:t>
      </w:r>
    </w:p>
    <w:p w14:paraId="7BC52A5D" w14:textId="77777777" w:rsidR="00D4595D" w:rsidRPr="00B26A9A" w:rsidRDefault="00D4595D" w:rsidP="00514B36">
      <w:pPr>
        <w:spacing w:after="0" w:line="480" w:lineRule="auto"/>
        <w:jc w:val="center"/>
        <w:rPr>
          <w:rFonts w:cs="Times New Roman"/>
          <w:b/>
          <w:bCs/>
          <w:sz w:val="24"/>
          <w:szCs w:val="24"/>
        </w:rPr>
      </w:pPr>
    </w:p>
    <w:p w14:paraId="388837A7" w14:textId="5DF8A269" w:rsidR="00F12C76" w:rsidRPr="00942424" w:rsidRDefault="00514B36" w:rsidP="00514B36">
      <w:pPr>
        <w:spacing w:after="0" w:line="480" w:lineRule="auto"/>
        <w:jc w:val="center"/>
        <w:rPr>
          <w:rFonts w:cs="Times New Roman"/>
          <w:szCs w:val="28"/>
        </w:rPr>
      </w:pPr>
      <w:r w:rsidRPr="00942424">
        <w:rPr>
          <w:rFonts w:cs="Times New Roman"/>
          <w:szCs w:val="28"/>
        </w:rPr>
        <w:t>Critical Literature Review for Doctoral Research</w:t>
      </w:r>
    </w:p>
    <w:p w14:paraId="24BCCE16" w14:textId="68648BCC" w:rsidR="00514B36" w:rsidRPr="00942424" w:rsidRDefault="00514B36" w:rsidP="00514B36">
      <w:pPr>
        <w:spacing w:after="0" w:line="480" w:lineRule="auto"/>
        <w:jc w:val="center"/>
        <w:rPr>
          <w:rFonts w:cs="Times New Roman"/>
          <w:szCs w:val="28"/>
        </w:rPr>
      </w:pPr>
      <w:r w:rsidRPr="00942424">
        <w:rPr>
          <w:rFonts w:cs="Times New Roman"/>
          <w:szCs w:val="28"/>
        </w:rPr>
        <w:t>Professor</w:t>
      </w:r>
      <w:r w:rsidR="002F6527" w:rsidRPr="00942424">
        <w:rPr>
          <w:rFonts w:cs="Times New Roman"/>
          <w:szCs w:val="28"/>
        </w:rPr>
        <w:t xml:space="preserve"> Dr </w:t>
      </w:r>
      <w:proofErr w:type="spellStart"/>
      <w:r w:rsidR="002F6527" w:rsidRPr="00942424">
        <w:rPr>
          <w:rFonts w:cs="Times New Roman"/>
          <w:szCs w:val="28"/>
        </w:rPr>
        <w:t>Ebad</w:t>
      </w:r>
      <w:proofErr w:type="spellEnd"/>
      <w:r w:rsidRPr="00942424">
        <w:rPr>
          <w:rFonts w:cs="Times New Roman"/>
          <w:szCs w:val="28"/>
        </w:rPr>
        <w:t xml:space="preserve"> </w:t>
      </w:r>
    </w:p>
    <w:p w14:paraId="654358B5" w14:textId="2C5D7386" w:rsidR="00514B36" w:rsidRPr="00942424" w:rsidRDefault="002F6527" w:rsidP="00514B36">
      <w:pPr>
        <w:spacing w:after="0" w:line="480" w:lineRule="auto"/>
        <w:jc w:val="center"/>
        <w:rPr>
          <w:rFonts w:cs="Times New Roman"/>
          <w:szCs w:val="28"/>
        </w:rPr>
      </w:pPr>
      <w:r w:rsidRPr="00942424">
        <w:rPr>
          <w:rFonts w:cs="Times New Roman"/>
          <w:szCs w:val="28"/>
        </w:rPr>
        <w:t>Student Number: 2</w:t>
      </w:r>
      <w:r w:rsidR="00504A59" w:rsidRPr="00942424">
        <w:rPr>
          <w:rFonts w:cs="Times New Roman"/>
          <w:szCs w:val="28"/>
        </w:rPr>
        <w:t>519953</w:t>
      </w:r>
    </w:p>
    <w:p w14:paraId="73B4FC6A" w14:textId="71D21C92" w:rsidR="0088694D" w:rsidRPr="00B26A9A" w:rsidRDefault="0088694D" w:rsidP="00514B36">
      <w:pPr>
        <w:spacing w:after="0"/>
        <w:jc w:val="both"/>
        <w:rPr>
          <w:rFonts w:cs="Times New Roman"/>
          <w:sz w:val="24"/>
          <w:szCs w:val="24"/>
        </w:rPr>
      </w:pPr>
    </w:p>
    <w:p w14:paraId="1C22F5D2" w14:textId="77777777" w:rsidR="00631D33" w:rsidRPr="00B26A9A" w:rsidRDefault="00631D33">
      <w:pPr>
        <w:spacing w:line="259" w:lineRule="auto"/>
        <w:rPr>
          <w:rFonts w:cs="Times New Roman"/>
          <w:sz w:val="24"/>
          <w:szCs w:val="24"/>
        </w:rPr>
      </w:pPr>
    </w:p>
    <w:p w14:paraId="3BF65557" w14:textId="77777777" w:rsidR="00631D33" w:rsidRPr="00B26A9A" w:rsidRDefault="00631D33">
      <w:pPr>
        <w:spacing w:line="259" w:lineRule="auto"/>
        <w:rPr>
          <w:rFonts w:cs="Times New Roman"/>
          <w:sz w:val="24"/>
          <w:szCs w:val="24"/>
        </w:rPr>
      </w:pPr>
      <w:r w:rsidRPr="00B26A9A">
        <w:rPr>
          <w:rFonts w:cs="Times New Roman"/>
          <w:sz w:val="24"/>
          <w:szCs w:val="24"/>
        </w:rPr>
        <w:br w:type="page"/>
      </w:r>
    </w:p>
    <w:sdt>
      <w:sdtPr>
        <w:rPr>
          <w:rFonts w:ascii="Times New Roman" w:eastAsiaTheme="minorHAnsi" w:hAnsi="Times New Roman" w:cs="Times New Roman"/>
          <w:color w:val="auto"/>
          <w:kern w:val="2"/>
          <w:sz w:val="22"/>
          <w:szCs w:val="22"/>
          <w:lang w:val="en-GB"/>
          <w14:ligatures w14:val="standardContextual"/>
        </w:rPr>
        <w:id w:val="589053681"/>
        <w:docPartObj>
          <w:docPartGallery w:val="Table of Contents"/>
          <w:docPartUnique/>
        </w:docPartObj>
      </w:sdtPr>
      <w:sdtEndPr>
        <w:rPr>
          <w:b/>
          <w:bCs/>
        </w:rPr>
      </w:sdtEndPr>
      <w:sdtContent>
        <w:p w14:paraId="4818B95E" w14:textId="33582579" w:rsidR="00631D33" w:rsidRPr="00942424" w:rsidRDefault="00631D33" w:rsidP="000E7969">
          <w:pPr>
            <w:pStyle w:val="TOCHeading"/>
            <w:jc w:val="center"/>
            <w:rPr>
              <w:rFonts w:ascii="Times New Roman" w:hAnsi="Times New Roman" w:cs="Times New Roman"/>
              <w:b/>
              <w:bCs/>
              <w:color w:val="000000" w:themeColor="text1"/>
              <w:sz w:val="24"/>
              <w:szCs w:val="24"/>
              <w:u w:val="single"/>
              <w:lang w:val="en-GB"/>
            </w:rPr>
          </w:pPr>
          <w:r w:rsidRPr="00942424">
            <w:rPr>
              <w:rFonts w:ascii="Times New Roman" w:hAnsi="Times New Roman" w:cs="Times New Roman"/>
              <w:b/>
              <w:bCs/>
              <w:color w:val="000000" w:themeColor="text1"/>
              <w:sz w:val="24"/>
              <w:szCs w:val="24"/>
              <w:u w:val="single"/>
              <w:lang w:val="en-GB"/>
            </w:rPr>
            <w:t>Table of Contents</w:t>
          </w:r>
        </w:p>
        <w:p w14:paraId="0984907C" w14:textId="5069209E" w:rsidR="001C3A04" w:rsidRPr="00942424" w:rsidRDefault="00631D33">
          <w:pPr>
            <w:pStyle w:val="TOC2"/>
            <w:tabs>
              <w:tab w:val="right" w:leader="dot" w:pos="9016"/>
            </w:tabs>
            <w:rPr>
              <w:rFonts w:eastAsiaTheme="minorEastAsia" w:cs="Times New Roman"/>
              <w:b/>
              <w:bCs/>
              <w:noProof/>
              <w:sz w:val="22"/>
              <w:lang w:val="en-US"/>
            </w:rPr>
          </w:pPr>
          <w:r w:rsidRPr="00942424">
            <w:rPr>
              <w:rFonts w:cs="Times New Roman"/>
              <w:b/>
              <w:bCs/>
              <w:sz w:val="22"/>
            </w:rPr>
            <w:fldChar w:fldCharType="begin"/>
          </w:r>
          <w:r w:rsidRPr="00942424">
            <w:rPr>
              <w:rFonts w:cs="Times New Roman"/>
              <w:b/>
              <w:bCs/>
              <w:sz w:val="22"/>
            </w:rPr>
            <w:instrText xml:space="preserve"> TOC \o "1-3" \h \z \u </w:instrText>
          </w:r>
          <w:r w:rsidRPr="00942424">
            <w:rPr>
              <w:rFonts w:cs="Times New Roman"/>
              <w:b/>
              <w:bCs/>
              <w:sz w:val="22"/>
            </w:rPr>
            <w:fldChar w:fldCharType="separate"/>
          </w:r>
          <w:hyperlink w:anchor="_Toc227431149" w:history="1">
            <w:r w:rsidR="001C3A04" w:rsidRPr="00942424">
              <w:rPr>
                <w:rStyle w:val="Hyperlink"/>
                <w:rFonts w:cs="Times New Roman"/>
                <w:b/>
                <w:bCs/>
                <w:noProof/>
                <w:sz w:val="22"/>
              </w:rPr>
              <w:t>Purpose of a Critical Literature Review in Doctoral Research</w:t>
            </w:r>
            <w:r w:rsidR="001C3A04" w:rsidRPr="00942424">
              <w:rPr>
                <w:rFonts w:cs="Times New Roman"/>
                <w:b/>
                <w:bCs/>
                <w:noProof/>
                <w:webHidden/>
                <w:sz w:val="22"/>
              </w:rPr>
              <w:tab/>
            </w:r>
            <w:r w:rsidR="001C3A04" w:rsidRPr="00942424">
              <w:rPr>
                <w:rFonts w:cs="Times New Roman"/>
                <w:b/>
                <w:bCs/>
                <w:noProof/>
                <w:webHidden/>
                <w:sz w:val="22"/>
              </w:rPr>
              <w:fldChar w:fldCharType="begin"/>
            </w:r>
            <w:r w:rsidR="001C3A04" w:rsidRPr="00942424">
              <w:rPr>
                <w:rFonts w:cs="Times New Roman"/>
                <w:b/>
                <w:bCs/>
                <w:noProof/>
                <w:webHidden/>
                <w:sz w:val="22"/>
              </w:rPr>
              <w:instrText xml:space="preserve"> PAGEREF _Toc227431149 \h </w:instrText>
            </w:r>
            <w:r w:rsidR="001C3A04" w:rsidRPr="00942424">
              <w:rPr>
                <w:rFonts w:cs="Times New Roman"/>
                <w:b/>
                <w:bCs/>
                <w:noProof/>
                <w:webHidden/>
                <w:sz w:val="22"/>
              </w:rPr>
            </w:r>
            <w:r w:rsidR="001C3A04" w:rsidRPr="00942424">
              <w:rPr>
                <w:rFonts w:cs="Times New Roman"/>
                <w:b/>
                <w:bCs/>
                <w:noProof/>
                <w:webHidden/>
                <w:sz w:val="22"/>
              </w:rPr>
              <w:fldChar w:fldCharType="separate"/>
            </w:r>
            <w:r w:rsidR="001C3A04" w:rsidRPr="00942424">
              <w:rPr>
                <w:rFonts w:cs="Times New Roman"/>
                <w:b/>
                <w:bCs/>
                <w:noProof/>
                <w:webHidden/>
                <w:sz w:val="22"/>
              </w:rPr>
              <w:t>4</w:t>
            </w:r>
            <w:r w:rsidR="001C3A04" w:rsidRPr="00942424">
              <w:rPr>
                <w:rFonts w:cs="Times New Roman"/>
                <w:b/>
                <w:bCs/>
                <w:noProof/>
                <w:webHidden/>
                <w:sz w:val="22"/>
              </w:rPr>
              <w:fldChar w:fldCharType="end"/>
            </w:r>
          </w:hyperlink>
        </w:p>
        <w:p w14:paraId="3DA79D18" w14:textId="014A4F73" w:rsidR="001C3A04" w:rsidRPr="00942424" w:rsidRDefault="001C3A04">
          <w:pPr>
            <w:pStyle w:val="TOC2"/>
            <w:tabs>
              <w:tab w:val="right" w:leader="dot" w:pos="9016"/>
            </w:tabs>
            <w:rPr>
              <w:rFonts w:eastAsiaTheme="minorEastAsia" w:cs="Times New Roman"/>
              <w:b/>
              <w:bCs/>
              <w:noProof/>
              <w:sz w:val="22"/>
              <w:lang w:val="en-US"/>
            </w:rPr>
          </w:pPr>
          <w:hyperlink w:anchor="_Toc227431150" w:history="1">
            <w:r w:rsidRPr="00942424">
              <w:rPr>
                <w:rStyle w:val="Hyperlink"/>
                <w:rFonts w:cs="Times New Roman"/>
                <w:b/>
                <w:bCs/>
                <w:noProof/>
                <w:sz w:val="22"/>
              </w:rPr>
              <w:t>Characteristics of a Critical Literature Review</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_Toc227431150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5</w:t>
            </w:r>
            <w:r w:rsidRPr="00942424">
              <w:rPr>
                <w:rFonts w:cs="Times New Roman"/>
                <w:b/>
                <w:bCs/>
                <w:noProof/>
                <w:webHidden/>
                <w:sz w:val="22"/>
              </w:rPr>
              <w:fldChar w:fldCharType="end"/>
            </w:r>
          </w:hyperlink>
        </w:p>
        <w:p w14:paraId="62427676" w14:textId="37D920C0" w:rsidR="001C3A04" w:rsidRPr="00942424" w:rsidRDefault="001C3A04">
          <w:pPr>
            <w:pStyle w:val="TOC2"/>
            <w:tabs>
              <w:tab w:val="right" w:leader="dot" w:pos="9016"/>
            </w:tabs>
            <w:rPr>
              <w:rFonts w:eastAsiaTheme="minorEastAsia" w:cs="Times New Roman"/>
              <w:b/>
              <w:bCs/>
              <w:noProof/>
              <w:sz w:val="22"/>
              <w:lang w:val="en-US"/>
            </w:rPr>
          </w:pPr>
          <w:hyperlink w:anchor="_Toc227431151" w:history="1">
            <w:r w:rsidRPr="00942424">
              <w:rPr>
                <w:rStyle w:val="Hyperlink"/>
                <w:rFonts w:cs="Times New Roman"/>
                <w:b/>
                <w:bCs/>
                <w:noProof/>
                <w:sz w:val="22"/>
              </w:rPr>
              <w:t>Structure and Organisation of Literature Reviews in Doctoral Research</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_Toc227431151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5</w:t>
            </w:r>
            <w:r w:rsidRPr="00942424">
              <w:rPr>
                <w:rFonts w:cs="Times New Roman"/>
                <w:b/>
                <w:bCs/>
                <w:noProof/>
                <w:webHidden/>
                <w:sz w:val="22"/>
              </w:rPr>
              <w:fldChar w:fldCharType="end"/>
            </w:r>
          </w:hyperlink>
        </w:p>
        <w:p w14:paraId="2AC7776B" w14:textId="2E1A1871" w:rsidR="001C3A04" w:rsidRPr="00942424" w:rsidRDefault="001C3A04">
          <w:pPr>
            <w:pStyle w:val="TOC1"/>
            <w:tabs>
              <w:tab w:val="right" w:leader="dot" w:pos="9016"/>
            </w:tabs>
            <w:rPr>
              <w:rFonts w:eastAsiaTheme="minorEastAsia" w:cs="Times New Roman"/>
              <w:b/>
              <w:bCs/>
              <w:noProof/>
              <w:sz w:val="22"/>
              <w:lang w:val="en-US"/>
            </w:rPr>
          </w:pPr>
          <w:hyperlink w:anchor="_Toc227431152" w:history="1">
            <w:r w:rsidRPr="00942424">
              <w:rPr>
                <w:rStyle w:val="Hyperlink"/>
                <w:rFonts w:cs="Times New Roman"/>
                <w:b/>
                <w:bCs/>
                <w:noProof/>
                <w:sz w:val="22"/>
              </w:rPr>
              <w:t>Annotated Bibliography</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_Toc227431152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5</w:t>
            </w:r>
            <w:r w:rsidRPr="00942424">
              <w:rPr>
                <w:rFonts w:cs="Times New Roman"/>
                <w:b/>
                <w:bCs/>
                <w:noProof/>
                <w:webHidden/>
                <w:sz w:val="22"/>
              </w:rPr>
              <w:fldChar w:fldCharType="end"/>
            </w:r>
          </w:hyperlink>
        </w:p>
        <w:p w14:paraId="413D0296" w14:textId="3A287313" w:rsidR="001C3A04" w:rsidRPr="00942424" w:rsidRDefault="001C3A04">
          <w:pPr>
            <w:pStyle w:val="TOC2"/>
            <w:tabs>
              <w:tab w:val="right" w:leader="dot" w:pos="9016"/>
            </w:tabs>
            <w:rPr>
              <w:rFonts w:eastAsiaTheme="minorEastAsia" w:cs="Times New Roman"/>
              <w:b/>
              <w:bCs/>
              <w:noProof/>
              <w:sz w:val="22"/>
              <w:lang w:val="en-US"/>
            </w:rPr>
          </w:pPr>
          <w:hyperlink w:anchor="_Toc227431153" w:history="1">
            <w:r w:rsidRPr="00942424">
              <w:rPr>
                <w:rStyle w:val="Hyperlink"/>
                <w:rFonts w:cs="Times New Roman"/>
                <w:b/>
                <w:bCs/>
                <w:noProof/>
                <w:sz w:val="22"/>
              </w:rPr>
              <w:t>Theme 1: Leadership Behaviour and Leadership Theories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_Toc227431153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6</w:t>
            </w:r>
            <w:r w:rsidRPr="00942424">
              <w:rPr>
                <w:rFonts w:cs="Times New Roman"/>
                <w:b/>
                <w:bCs/>
                <w:noProof/>
                <w:webHidden/>
                <w:sz w:val="22"/>
              </w:rPr>
              <w:fldChar w:fldCharType="end"/>
            </w:r>
          </w:hyperlink>
        </w:p>
        <w:p w14:paraId="5C990F9B" w14:textId="19C9AA7D" w:rsidR="001C3A04" w:rsidRPr="00942424" w:rsidRDefault="001C3A04">
          <w:pPr>
            <w:pStyle w:val="TOC3"/>
            <w:tabs>
              <w:tab w:val="right" w:leader="dot" w:pos="9016"/>
            </w:tabs>
            <w:rPr>
              <w:rFonts w:eastAsiaTheme="minorEastAsia" w:cs="Times New Roman"/>
              <w:b/>
              <w:bCs/>
              <w:noProof/>
              <w:sz w:val="22"/>
              <w:lang w:val="en-US"/>
            </w:rPr>
          </w:pPr>
          <w:hyperlink w:anchor="_Toc227431154" w:history="1">
            <w:r w:rsidRPr="00942424">
              <w:rPr>
                <w:rStyle w:val="Hyperlink"/>
                <w:rFonts w:eastAsia="Times New Roman" w:cs="Times New Roman"/>
                <w:b/>
                <w:bCs/>
                <w:i/>
                <w:iCs/>
                <w:noProof/>
                <w:sz w:val="22"/>
              </w:rPr>
              <w:t>Synthesis Layer for Theme 1: Leadership Behaviour and Leadership Theories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_Toc227431154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9</w:t>
            </w:r>
            <w:r w:rsidRPr="00942424">
              <w:rPr>
                <w:rFonts w:cs="Times New Roman"/>
                <w:b/>
                <w:bCs/>
                <w:noProof/>
                <w:webHidden/>
                <w:sz w:val="22"/>
              </w:rPr>
              <w:fldChar w:fldCharType="end"/>
            </w:r>
          </w:hyperlink>
        </w:p>
        <w:p w14:paraId="76F88259" w14:textId="19E86D91" w:rsidR="001C3A04" w:rsidRPr="00942424" w:rsidRDefault="001C3A04">
          <w:pPr>
            <w:pStyle w:val="TOC2"/>
            <w:tabs>
              <w:tab w:val="right" w:leader="dot" w:pos="9016"/>
            </w:tabs>
            <w:rPr>
              <w:rFonts w:eastAsiaTheme="minorEastAsia" w:cs="Times New Roman"/>
              <w:b/>
              <w:bCs/>
              <w:noProof/>
              <w:sz w:val="22"/>
              <w:lang w:val="en-US"/>
            </w:rPr>
          </w:pPr>
          <w:hyperlink w:anchor="_Toc227431155" w:history="1">
            <w:r w:rsidRPr="00942424">
              <w:rPr>
                <w:rStyle w:val="Hyperlink"/>
                <w:rFonts w:eastAsia="Times New Roman" w:cs="Times New Roman"/>
                <w:b/>
                <w:bCs/>
                <w:noProof/>
                <w:sz w:val="22"/>
              </w:rPr>
              <w:t>Theme 2: Performance-Based Reward Systems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_Toc227431155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10</w:t>
            </w:r>
            <w:r w:rsidRPr="00942424">
              <w:rPr>
                <w:rFonts w:cs="Times New Roman"/>
                <w:b/>
                <w:bCs/>
                <w:noProof/>
                <w:webHidden/>
                <w:sz w:val="22"/>
              </w:rPr>
              <w:fldChar w:fldCharType="end"/>
            </w:r>
          </w:hyperlink>
        </w:p>
        <w:p w14:paraId="36AD96C1" w14:textId="59320E8F" w:rsidR="001C3A04" w:rsidRPr="00942424" w:rsidRDefault="001C3A04">
          <w:pPr>
            <w:pStyle w:val="TOC3"/>
            <w:tabs>
              <w:tab w:val="right" w:leader="dot" w:pos="9016"/>
            </w:tabs>
            <w:rPr>
              <w:rFonts w:eastAsiaTheme="minorEastAsia" w:cs="Times New Roman"/>
              <w:b/>
              <w:bCs/>
              <w:noProof/>
              <w:sz w:val="22"/>
              <w:lang w:val="en-US"/>
            </w:rPr>
          </w:pPr>
          <w:hyperlink w:anchor="_Toc227431156" w:history="1">
            <w:r w:rsidRPr="00942424">
              <w:rPr>
                <w:rStyle w:val="Hyperlink"/>
                <w:rFonts w:eastAsia="Times New Roman" w:cs="Times New Roman"/>
                <w:b/>
                <w:bCs/>
                <w:i/>
                <w:iCs/>
                <w:noProof/>
                <w:sz w:val="22"/>
              </w:rPr>
              <w:t>Synthesis for Theme 2</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_Toc227431156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13</w:t>
            </w:r>
            <w:r w:rsidRPr="00942424">
              <w:rPr>
                <w:rFonts w:cs="Times New Roman"/>
                <w:b/>
                <w:bCs/>
                <w:noProof/>
                <w:webHidden/>
                <w:sz w:val="22"/>
              </w:rPr>
              <w:fldChar w:fldCharType="end"/>
            </w:r>
          </w:hyperlink>
        </w:p>
        <w:p w14:paraId="3C7D3EDC" w14:textId="7CE59361" w:rsidR="001C3A04" w:rsidRPr="00942424" w:rsidRDefault="001C3A04">
          <w:pPr>
            <w:pStyle w:val="TOC2"/>
            <w:tabs>
              <w:tab w:val="right" w:leader="dot" w:pos="9016"/>
            </w:tabs>
            <w:rPr>
              <w:rFonts w:eastAsiaTheme="minorEastAsia" w:cs="Times New Roman"/>
              <w:b/>
              <w:bCs/>
              <w:noProof/>
              <w:sz w:val="22"/>
              <w:lang w:val="en-US"/>
            </w:rPr>
          </w:pPr>
          <w:hyperlink w:anchor="_Toc227431157" w:history="1">
            <w:r w:rsidRPr="00942424">
              <w:rPr>
                <w:rStyle w:val="Hyperlink"/>
                <w:rFonts w:eastAsia="Times New Roman" w:cs="Times New Roman"/>
                <w:b/>
                <w:bCs/>
                <w:noProof/>
                <w:sz w:val="22"/>
              </w:rPr>
              <w:t>Theme 3: Talent Retention and Leadership-Rewards Alignment</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_Toc227431157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13</w:t>
            </w:r>
            <w:r w:rsidRPr="00942424">
              <w:rPr>
                <w:rFonts w:cs="Times New Roman"/>
                <w:b/>
                <w:bCs/>
                <w:noProof/>
                <w:webHidden/>
                <w:sz w:val="22"/>
              </w:rPr>
              <w:fldChar w:fldCharType="end"/>
            </w:r>
          </w:hyperlink>
        </w:p>
        <w:p w14:paraId="2BE1421C" w14:textId="4222947E" w:rsidR="001C3A04" w:rsidRPr="00942424" w:rsidRDefault="001C3A04">
          <w:pPr>
            <w:pStyle w:val="TOC3"/>
            <w:tabs>
              <w:tab w:val="right" w:leader="dot" w:pos="9016"/>
            </w:tabs>
            <w:rPr>
              <w:rFonts w:eastAsiaTheme="minorEastAsia" w:cs="Times New Roman"/>
              <w:b/>
              <w:bCs/>
              <w:noProof/>
              <w:sz w:val="22"/>
              <w:lang w:val="en-US"/>
            </w:rPr>
          </w:pPr>
          <w:hyperlink w:anchor="_Toc227431158" w:history="1">
            <w:r w:rsidRPr="00942424">
              <w:rPr>
                <w:rStyle w:val="Hyperlink"/>
                <w:rFonts w:eastAsia="Times New Roman" w:cs="Times New Roman"/>
                <w:b/>
                <w:bCs/>
                <w:i/>
                <w:iCs/>
                <w:noProof/>
                <w:sz w:val="22"/>
              </w:rPr>
              <w:t>Synthesis for Theme 3</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_Toc227431158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16</w:t>
            </w:r>
            <w:r w:rsidRPr="00942424">
              <w:rPr>
                <w:rFonts w:cs="Times New Roman"/>
                <w:b/>
                <w:bCs/>
                <w:noProof/>
                <w:webHidden/>
                <w:sz w:val="22"/>
              </w:rPr>
              <w:fldChar w:fldCharType="end"/>
            </w:r>
          </w:hyperlink>
        </w:p>
        <w:p w14:paraId="7BB1EAE2" w14:textId="0ACC27BD" w:rsidR="001C3A04" w:rsidRPr="00942424" w:rsidRDefault="001C3A04">
          <w:pPr>
            <w:pStyle w:val="TOC2"/>
            <w:tabs>
              <w:tab w:val="right" w:leader="dot" w:pos="9016"/>
            </w:tabs>
            <w:rPr>
              <w:rFonts w:eastAsiaTheme="minorEastAsia" w:cs="Times New Roman"/>
              <w:b/>
              <w:bCs/>
              <w:noProof/>
              <w:sz w:val="22"/>
              <w:lang w:val="en-US"/>
            </w:rPr>
          </w:pPr>
          <w:hyperlink w:anchor="_Toc227431159" w:history="1">
            <w:r w:rsidRPr="00942424">
              <w:rPr>
                <w:rStyle w:val="Hyperlink"/>
                <w:rFonts w:cs="Times New Roman"/>
                <w:b/>
                <w:bCs/>
                <w:noProof/>
                <w:sz w:val="22"/>
              </w:rPr>
              <w:t>Theme 4: Leadership-Reward Alignment</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_Toc227431159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16</w:t>
            </w:r>
            <w:r w:rsidRPr="00942424">
              <w:rPr>
                <w:rFonts w:cs="Times New Roman"/>
                <w:b/>
                <w:bCs/>
                <w:noProof/>
                <w:webHidden/>
                <w:sz w:val="22"/>
              </w:rPr>
              <w:fldChar w:fldCharType="end"/>
            </w:r>
          </w:hyperlink>
        </w:p>
        <w:p w14:paraId="738CE193" w14:textId="5BD33ECF" w:rsidR="001C3A04" w:rsidRPr="00942424" w:rsidRDefault="001C3A04">
          <w:pPr>
            <w:pStyle w:val="TOC2"/>
            <w:tabs>
              <w:tab w:val="right" w:leader="dot" w:pos="9016"/>
            </w:tabs>
            <w:rPr>
              <w:rFonts w:eastAsiaTheme="minorEastAsia" w:cs="Times New Roman"/>
              <w:b/>
              <w:bCs/>
              <w:noProof/>
              <w:sz w:val="22"/>
              <w:lang w:val="en-US"/>
            </w:rPr>
          </w:pPr>
          <w:hyperlink w:anchor="_Toc227431160" w:history="1">
            <w:r w:rsidRPr="00942424">
              <w:rPr>
                <w:rStyle w:val="Hyperlink"/>
                <w:rFonts w:cs="Times New Roman"/>
                <w:b/>
                <w:bCs/>
                <w:i/>
                <w:iCs/>
                <w:noProof/>
                <w:sz w:val="22"/>
              </w:rPr>
              <w:t>Synthesis for Theme 4</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_Toc227431160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19</w:t>
            </w:r>
            <w:r w:rsidRPr="00942424">
              <w:rPr>
                <w:rFonts w:cs="Times New Roman"/>
                <w:b/>
                <w:bCs/>
                <w:noProof/>
                <w:webHidden/>
                <w:sz w:val="22"/>
              </w:rPr>
              <w:fldChar w:fldCharType="end"/>
            </w:r>
          </w:hyperlink>
        </w:p>
        <w:p w14:paraId="7EB6BFCE" w14:textId="4DB4170E" w:rsidR="001C3A04" w:rsidRPr="00942424" w:rsidRDefault="001C3A04">
          <w:pPr>
            <w:pStyle w:val="TOC2"/>
            <w:tabs>
              <w:tab w:val="right" w:leader="dot" w:pos="9016"/>
            </w:tabs>
            <w:rPr>
              <w:rFonts w:eastAsiaTheme="minorEastAsia" w:cs="Times New Roman"/>
              <w:b/>
              <w:bCs/>
              <w:noProof/>
              <w:sz w:val="22"/>
              <w:lang w:val="en-US"/>
            </w:rPr>
          </w:pPr>
          <w:hyperlink w:anchor="_Toc227431161" w:history="1">
            <w:r w:rsidRPr="00942424">
              <w:rPr>
                <w:rStyle w:val="Hyperlink"/>
                <w:rFonts w:cs="Times New Roman"/>
                <w:b/>
                <w:bCs/>
                <w:noProof/>
                <w:sz w:val="22"/>
              </w:rPr>
              <w:t>Theme 5: Nigerian Oil and Gas Sector Context</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_Toc227431161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19</w:t>
            </w:r>
            <w:r w:rsidRPr="00942424">
              <w:rPr>
                <w:rFonts w:cs="Times New Roman"/>
                <w:b/>
                <w:bCs/>
                <w:noProof/>
                <w:webHidden/>
                <w:sz w:val="22"/>
              </w:rPr>
              <w:fldChar w:fldCharType="end"/>
            </w:r>
          </w:hyperlink>
        </w:p>
        <w:p w14:paraId="43E94855" w14:textId="45DD4670" w:rsidR="001C3A04" w:rsidRPr="00942424" w:rsidRDefault="001C3A04">
          <w:pPr>
            <w:pStyle w:val="TOC3"/>
            <w:tabs>
              <w:tab w:val="right" w:leader="dot" w:pos="9016"/>
            </w:tabs>
            <w:rPr>
              <w:rFonts w:eastAsiaTheme="minorEastAsia" w:cs="Times New Roman"/>
              <w:b/>
              <w:bCs/>
              <w:noProof/>
              <w:sz w:val="22"/>
              <w:lang w:val="en-US"/>
            </w:rPr>
          </w:pPr>
          <w:hyperlink w:anchor="_Toc227431162" w:history="1">
            <w:r w:rsidRPr="00942424">
              <w:rPr>
                <w:rStyle w:val="Hyperlink"/>
                <w:rFonts w:cs="Times New Roman"/>
                <w:b/>
                <w:bCs/>
                <w:i/>
                <w:iCs/>
                <w:noProof/>
                <w:sz w:val="22"/>
              </w:rPr>
              <w:t>Synthesis for Theme 5</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_Toc227431162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21</w:t>
            </w:r>
            <w:r w:rsidRPr="00942424">
              <w:rPr>
                <w:rFonts w:cs="Times New Roman"/>
                <w:b/>
                <w:bCs/>
                <w:noProof/>
                <w:webHidden/>
                <w:sz w:val="22"/>
              </w:rPr>
              <w:fldChar w:fldCharType="end"/>
            </w:r>
          </w:hyperlink>
        </w:p>
        <w:p w14:paraId="6788C084" w14:textId="4A52941F" w:rsidR="001C3A04" w:rsidRPr="00942424" w:rsidRDefault="001C3A04">
          <w:pPr>
            <w:pStyle w:val="TOC1"/>
            <w:tabs>
              <w:tab w:val="right" w:leader="dot" w:pos="9016"/>
            </w:tabs>
            <w:rPr>
              <w:rFonts w:eastAsiaTheme="minorEastAsia" w:cs="Times New Roman"/>
              <w:b/>
              <w:bCs/>
              <w:noProof/>
              <w:sz w:val="22"/>
              <w:lang w:val="en-US"/>
            </w:rPr>
          </w:pPr>
          <w:hyperlink w:anchor="_Toc227431163" w:history="1">
            <w:r w:rsidRPr="00942424">
              <w:rPr>
                <w:rStyle w:val="Hyperlink"/>
                <w:rFonts w:cs="Times New Roman"/>
                <w:b/>
                <w:bCs/>
                <w:noProof/>
                <w:sz w:val="22"/>
              </w:rPr>
              <w:t>Preliminary Critical Literature Review</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_Toc227431163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22</w:t>
            </w:r>
            <w:r w:rsidRPr="00942424">
              <w:rPr>
                <w:rFonts w:cs="Times New Roman"/>
                <w:b/>
                <w:bCs/>
                <w:noProof/>
                <w:webHidden/>
                <w:sz w:val="22"/>
              </w:rPr>
              <w:fldChar w:fldCharType="end"/>
            </w:r>
          </w:hyperlink>
        </w:p>
        <w:p w14:paraId="044E676A" w14:textId="49DB5189" w:rsidR="001C3A04" w:rsidRPr="00942424" w:rsidRDefault="001C3A04">
          <w:pPr>
            <w:pStyle w:val="TOC1"/>
            <w:tabs>
              <w:tab w:val="right" w:leader="dot" w:pos="9016"/>
            </w:tabs>
            <w:rPr>
              <w:rFonts w:eastAsiaTheme="minorEastAsia" w:cs="Times New Roman"/>
              <w:b/>
              <w:bCs/>
              <w:noProof/>
              <w:sz w:val="22"/>
              <w:lang w:val="en-US"/>
            </w:rPr>
          </w:pPr>
          <w:hyperlink w:anchor="_Toc227431164" w:history="1">
            <w:r w:rsidRPr="00942424">
              <w:rPr>
                <w:rStyle w:val="Hyperlink"/>
                <w:rFonts w:eastAsiaTheme="majorEastAsia" w:cs="Times New Roman"/>
                <w:b/>
                <w:bCs/>
                <w:i/>
                <w:iCs/>
                <w:noProof/>
                <w:sz w:val="22"/>
              </w:rPr>
              <w:t>Conceptualising talent retention</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_Toc227431164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22</w:t>
            </w:r>
            <w:r w:rsidRPr="00942424">
              <w:rPr>
                <w:rFonts w:cs="Times New Roman"/>
                <w:b/>
                <w:bCs/>
                <w:noProof/>
                <w:webHidden/>
                <w:sz w:val="22"/>
              </w:rPr>
              <w:fldChar w:fldCharType="end"/>
            </w:r>
          </w:hyperlink>
        </w:p>
        <w:p w14:paraId="4EE210B8" w14:textId="431717EB" w:rsidR="001C3A04" w:rsidRPr="00942424" w:rsidRDefault="001C3A04">
          <w:pPr>
            <w:pStyle w:val="TOC1"/>
            <w:tabs>
              <w:tab w:val="right" w:leader="dot" w:pos="9016"/>
            </w:tabs>
            <w:rPr>
              <w:rFonts w:eastAsiaTheme="minorEastAsia" w:cs="Times New Roman"/>
              <w:b/>
              <w:bCs/>
              <w:noProof/>
              <w:sz w:val="22"/>
              <w:lang w:val="en-US"/>
            </w:rPr>
          </w:pPr>
          <w:hyperlink w:anchor="_Toc227431165" w:history="1">
            <w:r w:rsidRPr="00942424">
              <w:rPr>
                <w:rStyle w:val="Hyperlink"/>
                <w:rFonts w:eastAsiaTheme="majorEastAsia" w:cs="Times New Roman"/>
                <w:b/>
                <w:bCs/>
                <w:noProof/>
                <w:sz w:val="22"/>
              </w:rPr>
              <w:t>Leadership behaviours and retention</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_Toc227431165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22</w:t>
            </w:r>
            <w:r w:rsidRPr="00942424">
              <w:rPr>
                <w:rFonts w:cs="Times New Roman"/>
                <w:b/>
                <w:bCs/>
                <w:noProof/>
                <w:webHidden/>
                <w:sz w:val="22"/>
              </w:rPr>
              <w:fldChar w:fldCharType="end"/>
            </w:r>
          </w:hyperlink>
        </w:p>
        <w:p w14:paraId="51A83A0F" w14:textId="022CCE46" w:rsidR="001C3A04" w:rsidRPr="00942424" w:rsidRDefault="001C3A04">
          <w:pPr>
            <w:pStyle w:val="TOC3"/>
            <w:tabs>
              <w:tab w:val="right" w:leader="dot" w:pos="9016"/>
            </w:tabs>
            <w:rPr>
              <w:rFonts w:eastAsiaTheme="minorEastAsia" w:cs="Times New Roman"/>
              <w:b/>
              <w:bCs/>
              <w:noProof/>
              <w:sz w:val="22"/>
              <w:lang w:val="en-US"/>
            </w:rPr>
          </w:pPr>
          <w:hyperlink w:anchor="_Toc227431166" w:history="1">
            <w:r w:rsidRPr="00942424">
              <w:rPr>
                <w:rStyle w:val="Hyperlink"/>
                <w:rFonts w:cs="Times New Roman"/>
                <w:b/>
                <w:bCs/>
                <w:i/>
                <w:iCs/>
                <w:noProof/>
                <w:sz w:val="22"/>
              </w:rPr>
              <w:t>Transformational Leadership</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_Toc227431166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22</w:t>
            </w:r>
            <w:r w:rsidRPr="00942424">
              <w:rPr>
                <w:rFonts w:cs="Times New Roman"/>
                <w:b/>
                <w:bCs/>
                <w:noProof/>
                <w:webHidden/>
                <w:sz w:val="22"/>
              </w:rPr>
              <w:fldChar w:fldCharType="end"/>
            </w:r>
          </w:hyperlink>
        </w:p>
        <w:p w14:paraId="3DC83BC6" w14:textId="5E3C4CC0" w:rsidR="001C3A04" w:rsidRPr="00942424" w:rsidRDefault="001C3A04">
          <w:pPr>
            <w:pStyle w:val="TOC3"/>
            <w:tabs>
              <w:tab w:val="right" w:leader="dot" w:pos="9016"/>
            </w:tabs>
            <w:rPr>
              <w:rFonts w:eastAsiaTheme="minorEastAsia" w:cs="Times New Roman"/>
              <w:b/>
              <w:bCs/>
              <w:noProof/>
              <w:sz w:val="22"/>
              <w:lang w:val="en-US"/>
            </w:rPr>
          </w:pPr>
          <w:hyperlink w:anchor="_Toc227431167" w:history="1">
            <w:r w:rsidRPr="00942424">
              <w:rPr>
                <w:rStyle w:val="Hyperlink"/>
                <w:rFonts w:cs="Times New Roman"/>
                <w:b/>
                <w:bCs/>
                <w:i/>
                <w:iCs/>
                <w:noProof/>
                <w:sz w:val="22"/>
              </w:rPr>
              <w:t>Authentic Leadership</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_Toc227431167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22</w:t>
            </w:r>
            <w:r w:rsidRPr="00942424">
              <w:rPr>
                <w:rFonts w:cs="Times New Roman"/>
                <w:b/>
                <w:bCs/>
                <w:noProof/>
                <w:webHidden/>
                <w:sz w:val="22"/>
              </w:rPr>
              <w:fldChar w:fldCharType="end"/>
            </w:r>
          </w:hyperlink>
        </w:p>
        <w:p w14:paraId="45A9EB1A" w14:textId="5BB16CA0" w:rsidR="001C3A04" w:rsidRPr="00942424" w:rsidRDefault="001C3A04">
          <w:pPr>
            <w:pStyle w:val="TOC3"/>
            <w:tabs>
              <w:tab w:val="right" w:leader="dot" w:pos="9016"/>
            </w:tabs>
            <w:rPr>
              <w:rFonts w:eastAsiaTheme="minorEastAsia" w:cs="Times New Roman"/>
              <w:b/>
              <w:bCs/>
              <w:noProof/>
              <w:sz w:val="22"/>
              <w:lang w:val="en-US"/>
            </w:rPr>
          </w:pPr>
          <w:hyperlink w:anchor="_Toc227431168" w:history="1">
            <w:r w:rsidRPr="00942424">
              <w:rPr>
                <w:rStyle w:val="Hyperlink"/>
                <w:rFonts w:cs="Times New Roman"/>
                <w:b/>
                <w:bCs/>
                <w:i/>
                <w:iCs/>
                <w:noProof/>
                <w:sz w:val="22"/>
              </w:rPr>
              <w:t>Ethical Leadership</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_Toc227431168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23</w:t>
            </w:r>
            <w:r w:rsidRPr="00942424">
              <w:rPr>
                <w:rFonts w:cs="Times New Roman"/>
                <w:b/>
                <w:bCs/>
                <w:noProof/>
                <w:webHidden/>
                <w:sz w:val="22"/>
              </w:rPr>
              <w:fldChar w:fldCharType="end"/>
            </w:r>
          </w:hyperlink>
        </w:p>
        <w:p w14:paraId="22AD2BEC" w14:textId="02C530AB" w:rsidR="001C3A04" w:rsidRPr="00942424" w:rsidRDefault="001C3A04">
          <w:pPr>
            <w:pStyle w:val="TOC2"/>
            <w:tabs>
              <w:tab w:val="right" w:leader="dot" w:pos="9016"/>
            </w:tabs>
            <w:rPr>
              <w:rFonts w:eastAsiaTheme="minorEastAsia" w:cs="Times New Roman"/>
              <w:b/>
              <w:bCs/>
              <w:noProof/>
              <w:sz w:val="22"/>
              <w:lang w:val="en-US"/>
            </w:rPr>
          </w:pPr>
          <w:hyperlink w:anchor="_Toc227431169" w:history="1">
            <w:r w:rsidRPr="00942424">
              <w:rPr>
                <w:rStyle w:val="Hyperlink"/>
                <w:rFonts w:cs="Times New Roman"/>
                <w:b/>
                <w:bCs/>
                <w:i/>
                <w:iCs/>
                <w:noProof/>
                <w:sz w:val="22"/>
              </w:rPr>
              <w:t>Supportive/Inclusive Leadership</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_Toc227431169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23</w:t>
            </w:r>
            <w:r w:rsidRPr="00942424">
              <w:rPr>
                <w:rFonts w:cs="Times New Roman"/>
                <w:b/>
                <w:bCs/>
                <w:noProof/>
                <w:webHidden/>
                <w:sz w:val="22"/>
              </w:rPr>
              <w:fldChar w:fldCharType="end"/>
            </w:r>
          </w:hyperlink>
        </w:p>
        <w:p w14:paraId="687AD0A7" w14:textId="37DB8AD2" w:rsidR="001C3A04" w:rsidRPr="00942424" w:rsidRDefault="001C3A04">
          <w:pPr>
            <w:pStyle w:val="TOC1"/>
            <w:tabs>
              <w:tab w:val="right" w:leader="dot" w:pos="9016"/>
            </w:tabs>
            <w:rPr>
              <w:rFonts w:eastAsiaTheme="minorEastAsia" w:cs="Times New Roman"/>
              <w:b/>
              <w:bCs/>
              <w:noProof/>
              <w:sz w:val="22"/>
              <w:lang w:val="en-US"/>
            </w:rPr>
          </w:pPr>
          <w:hyperlink w:anchor="_Toc227431170" w:history="1">
            <w:r w:rsidRPr="00942424">
              <w:rPr>
                <w:rStyle w:val="Hyperlink"/>
                <w:rFonts w:eastAsiaTheme="majorEastAsia" w:cs="Times New Roman"/>
                <w:b/>
                <w:bCs/>
                <w:noProof/>
                <w:sz w:val="22"/>
              </w:rPr>
              <w:t>The missing link: leadership as the interpreter of performance systems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_Toc227431170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23</w:t>
            </w:r>
            <w:r w:rsidRPr="00942424">
              <w:rPr>
                <w:rFonts w:cs="Times New Roman"/>
                <w:b/>
                <w:bCs/>
                <w:noProof/>
                <w:webHidden/>
                <w:sz w:val="22"/>
              </w:rPr>
              <w:fldChar w:fldCharType="end"/>
            </w:r>
          </w:hyperlink>
        </w:p>
        <w:p w14:paraId="4AA3814A" w14:textId="72B03DA5" w:rsidR="001C3A04" w:rsidRPr="00942424" w:rsidRDefault="001C3A04">
          <w:pPr>
            <w:pStyle w:val="TOC1"/>
            <w:tabs>
              <w:tab w:val="right" w:leader="dot" w:pos="9016"/>
            </w:tabs>
            <w:rPr>
              <w:rFonts w:eastAsiaTheme="minorEastAsia" w:cs="Times New Roman"/>
              <w:b/>
              <w:bCs/>
              <w:noProof/>
              <w:sz w:val="22"/>
              <w:lang w:val="en-US"/>
            </w:rPr>
          </w:pPr>
          <w:hyperlink w:anchor="_Toc227431171" w:history="1">
            <w:r w:rsidRPr="00942424">
              <w:rPr>
                <w:rStyle w:val="Hyperlink"/>
                <w:rFonts w:eastAsiaTheme="majorEastAsia" w:cs="Times New Roman"/>
                <w:b/>
                <w:bCs/>
                <w:noProof/>
                <w:sz w:val="22"/>
              </w:rPr>
              <w:t>Theoretical Lenses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_Toc227431171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25</w:t>
            </w:r>
            <w:r w:rsidRPr="00942424">
              <w:rPr>
                <w:rFonts w:cs="Times New Roman"/>
                <w:b/>
                <w:bCs/>
                <w:noProof/>
                <w:webHidden/>
                <w:sz w:val="22"/>
              </w:rPr>
              <w:fldChar w:fldCharType="end"/>
            </w:r>
          </w:hyperlink>
        </w:p>
        <w:p w14:paraId="7DA3DFED" w14:textId="397C05DA" w:rsidR="001C3A04" w:rsidRPr="00942424" w:rsidRDefault="001C3A04">
          <w:pPr>
            <w:pStyle w:val="TOC1"/>
            <w:tabs>
              <w:tab w:val="right" w:leader="dot" w:pos="9016"/>
            </w:tabs>
            <w:rPr>
              <w:rFonts w:eastAsiaTheme="minorEastAsia" w:cs="Times New Roman"/>
              <w:b/>
              <w:bCs/>
              <w:noProof/>
              <w:sz w:val="22"/>
              <w:lang w:val="en-US"/>
            </w:rPr>
          </w:pPr>
          <w:hyperlink w:anchor="_Toc227431172" w:history="1">
            <w:r w:rsidRPr="00942424">
              <w:rPr>
                <w:rStyle w:val="Hyperlink"/>
                <w:rFonts w:eastAsiaTheme="majorEastAsia" w:cs="Times New Roman"/>
                <w:b/>
                <w:bCs/>
                <w:noProof/>
                <w:sz w:val="22"/>
              </w:rPr>
              <w:t>Contextualising the issue in Nigeria and oil &amp; gas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_Toc227431172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26</w:t>
            </w:r>
            <w:r w:rsidRPr="00942424">
              <w:rPr>
                <w:rFonts w:cs="Times New Roman"/>
                <w:b/>
                <w:bCs/>
                <w:noProof/>
                <w:webHidden/>
                <w:sz w:val="22"/>
              </w:rPr>
              <w:fldChar w:fldCharType="end"/>
            </w:r>
          </w:hyperlink>
        </w:p>
        <w:p w14:paraId="12D28475" w14:textId="26138F39" w:rsidR="001C3A04" w:rsidRPr="00942424" w:rsidRDefault="001C3A04">
          <w:pPr>
            <w:pStyle w:val="TOC1"/>
            <w:tabs>
              <w:tab w:val="right" w:leader="dot" w:pos="9016"/>
            </w:tabs>
            <w:rPr>
              <w:rFonts w:eastAsiaTheme="minorEastAsia" w:cs="Times New Roman"/>
              <w:b/>
              <w:bCs/>
              <w:noProof/>
              <w:sz w:val="22"/>
              <w:lang w:val="en-US"/>
            </w:rPr>
          </w:pPr>
          <w:hyperlink w:anchor="_Toc227431173" w:history="1">
            <w:r w:rsidRPr="00942424">
              <w:rPr>
                <w:rStyle w:val="Hyperlink"/>
                <w:rFonts w:eastAsiaTheme="majorEastAsia" w:cs="Times New Roman"/>
                <w:b/>
                <w:bCs/>
                <w:i/>
                <w:iCs/>
                <w:noProof/>
                <w:sz w:val="22"/>
              </w:rPr>
              <w:t>Labour Market in Nigeria</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_Toc227431173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26</w:t>
            </w:r>
            <w:r w:rsidRPr="00942424">
              <w:rPr>
                <w:rFonts w:cs="Times New Roman"/>
                <w:b/>
                <w:bCs/>
                <w:noProof/>
                <w:webHidden/>
                <w:sz w:val="22"/>
              </w:rPr>
              <w:fldChar w:fldCharType="end"/>
            </w:r>
          </w:hyperlink>
        </w:p>
        <w:p w14:paraId="31302BA3" w14:textId="247135C2" w:rsidR="001C3A04" w:rsidRPr="00942424" w:rsidRDefault="001C3A04">
          <w:pPr>
            <w:pStyle w:val="TOC2"/>
            <w:tabs>
              <w:tab w:val="right" w:leader="dot" w:pos="9016"/>
            </w:tabs>
            <w:rPr>
              <w:rFonts w:eastAsiaTheme="minorEastAsia" w:cs="Times New Roman"/>
              <w:b/>
              <w:bCs/>
              <w:noProof/>
              <w:sz w:val="22"/>
              <w:lang w:val="en-US"/>
            </w:rPr>
          </w:pPr>
          <w:hyperlink w:anchor="_Toc227431174" w:history="1">
            <w:r w:rsidRPr="00942424">
              <w:rPr>
                <w:rStyle w:val="Hyperlink"/>
                <w:rFonts w:eastAsiaTheme="majorEastAsia" w:cs="Times New Roman"/>
                <w:b/>
                <w:bCs/>
                <w:i/>
                <w:iCs/>
                <w:noProof/>
                <w:sz w:val="22"/>
              </w:rPr>
              <w:t>Nigerian Oil and Gas Organisational Context</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_Toc227431174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26</w:t>
            </w:r>
            <w:r w:rsidRPr="00942424">
              <w:rPr>
                <w:rFonts w:cs="Times New Roman"/>
                <w:b/>
                <w:bCs/>
                <w:noProof/>
                <w:webHidden/>
                <w:sz w:val="22"/>
              </w:rPr>
              <w:fldChar w:fldCharType="end"/>
            </w:r>
          </w:hyperlink>
        </w:p>
        <w:p w14:paraId="2006C95C" w14:textId="6D3FDB07" w:rsidR="001C3A04" w:rsidRPr="00942424" w:rsidRDefault="001C3A04">
          <w:pPr>
            <w:pStyle w:val="TOC1"/>
            <w:tabs>
              <w:tab w:val="right" w:leader="dot" w:pos="9016"/>
            </w:tabs>
            <w:rPr>
              <w:rFonts w:eastAsiaTheme="minorEastAsia" w:cs="Times New Roman"/>
              <w:b/>
              <w:bCs/>
              <w:noProof/>
              <w:sz w:val="22"/>
              <w:lang w:val="en-US"/>
            </w:rPr>
          </w:pPr>
          <w:hyperlink w:anchor="_Toc227431175" w:history="1">
            <w:r w:rsidRPr="00942424">
              <w:rPr>
                <w:rStyle w:val="Hyperlink"/>
                <w:rFonts w:eastAsiaTheme="majorEastAsia" w:cs="Times New Roman"/>
                <w:b/>
                <w:bCs/>
                <w:noProof/>
                <w:sz w:val="22"/>
              </w:rPr>
              <w:t>Synthesis and critical gap</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_Toc227431175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27</w:t>
            </w:r>
            <w:r w:rsidRPr="00942424">
              <w:rPr>
                <w:rFonts w:cs="Times New Roman"/>
                <w:b/>
                <w:bCs/>
                <w:noProof/>
                <w:webHidden/>
                <w:sz w:val="22"/>
              </w:rPr>
              <w:fldChar w:fldCharType="end"/>
            </w:r>
          </w:hyperlink>
        </w:p>
        <w:p w14:paraId="3F678A4A" w14:textId="545111FB" w:rsidR="001C3A04" w:rsidRPr="00942424" w:rsidRDefault="001C3A04">
          <w:pPr>
            <w:pStyle w:val="TOC3"/>
            <w:tabs>
              <w:tab w:val="right" w:leader="dot" w:pos="9016"/>
            </w:tabs>
            <w:rPr>
              <w:rFonts w:eastAsiaTheme="minorEastAsia" w:cs="Times New Roman"/>
              <w:b/>
              <w:bCs/>
              <w:noProof/>
              <w:sz w:val="22"/>
              <w:lang w:val="en-US"/>
            </w:rPr>
          </w:pPr>
          <w:hyperlink w:anchor="_Toc227431176" w:history="1">
            <w:r w:rsidRPr="00942424">
              <w:rPr>
                <w:rStyle w:val="Hyperlink"/>
                <w:rFonts w:cs="Times New Roman"/>
                <w:b/>
                <w:bCs/>
                <w:noProof/>
                <w:sz w:val="22"/>
              </w:rPr>
              <w:t>Gap Matrix</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_Toc227431176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28</w:t>
            </w:r>
            <w:r w:rsidRPr="00942424">
              <w:rPr>
                <w:rFonts w:cs="Times New Roman"/>
                <w:b/>
                <w:bCs/>
                <w:noProof/>
                <w:webHidden/>
                <w:sz w:val="22"/>
              </w:rPr>
              <w:fldChar w:fldCharType="end"/>
            </w:r>
          </w:hyperlink>
        </w:p>
        <w:p w14:paraId="023117BF" w14:textId="3637AC3E" w:rsidR="001C3A04" w:rsidRPr="00942424" w:rsidRDefault="001C3A04">
          <w:pPr>
            <w:pStyle w:val="TOC1"/>
            <w:tabs>
              <w:tab w:val="right" w:leader="dot" w:pos="9016"/>
            </w:tabs>
            <w:rPr>
              <w:rFonts w:eastAsiaTheme="minorEastAsia" w:cs="Times New Roman"/>
              <w:b/>
              <w:bCs/>
              <w:noProof/>
              <w:sz w:val="22"/>
              <w:lang w:val="en-US"/>
            </w:rPr>
          </w:pPr>
          <w:hyperlink w:anchor="_Toc227431177" w:history="1">
            <w:r w:rsidRPr="00942424">
              <w:rPr>
                <w:rStyle w:val="Hyperlink"/>
                <w:rFonts w:eastAsiaTheme="majorEastAsia" w:cs="Times New Roman"/>
                <w:b/>
                <w:bCs/>
                <w:noProof/>
                <w:sz w:val="22"/>
              </w:rPr>
              <w:t>Proposed conceptual framework</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_Toc227431177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30</w:t>
            </w:r>
            <w:r w:rsidRPr="00942424">
              <w:rPr>
                <w:rFonts w:cs="Times New Roman"/>
                <w:b/>
                <w:bCs/>
                <w:noProof/>
                <w:webHidden/>
                <w:sz w:val="22"/>
              </w:rPr>
              <w:fldChar w:fldCharType="end"/>
            </w:r>
          </w:hyperlink>
        </w:p>
        <w:p w14:paraId="3068AC37" w14:textId="37392F1C" w:rsidR="001C3A04" w:rsidRPr="00942424" w:rsidRDefault="001C3A04">
          <w:pPr>
            <w:pStyle w:val="TOC1"/>
            <w:tabs>
              <w:tab w:val="right" w:leader="dot" w:pos="9016"/>
            </w:tabs>
            <w:rPr>
              <w:rFonts w:eastAsiaTheme="minorEastAsia" w:cs="Times New Roman"/>
              <w:b/>
              <w:bCs/>
              <w:noProof/>
              <w:sz w:val="22"/>
              <w:lang w:val="en-US"/>
            </w:rPr>
          </w:pPr>
          <w:hyperlink w:anchor="_Toc227431178" w:history="1">
            <w:r w:rsidRPr="00942424">
              <w:rPr>
                <w:rStyle w:val="Hyperlink"/>
                <w:rFonts w:eastAsiaTheme="majorEastAsia" w:cs="Times New Roman"/>
                <w:b/>
                <w:bCs/>
                <w:noProof/>
                <w:sz w:val="22"/>
              </w:rPr>
              <w:t>Methodological Implications from the Literature.</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_Toc227431178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31</w:t>
            </w:r>
            <w:r w:rsidRPr="00942424">
              <w:rPr>
                <w:rFonts w:cs="Times New Roman"/>
                <w:b/>
                <w:bCs/>
                <w:noProof/>
                <w:webHidden/>
                <w:sz w:val="22"/>
              </w:rPr>
              <w:fldChar w:fldCharType="end"/>
            </w:r>
          </w:hyperlink>
        </w:p>
        <w:p w14:paraId="3AA38BCE" w14:textId="1C186DD8" w:rsidR="001C3A04" w:rsidRPr="00942424" w:rsidRDefault="001C3A04">
          <w:pPr>
            <w:pStyle w:val="TOC1"/>
            <w:tabs>
              <w:tab w:val="right" w:leader="dot" w:pos="9016"/>
            </w:tabs>
            <w:rPr>
              <w:rFonts w:eastAsiaTheme="minorEastAsia" w:cs="Times New Roman"/>
              <w:b/>
              <w:bCs/>
              <w:noProof/>
              <w:sz w:val="22"/>
              <w:lang w:val="en-US"/>
            </w:rPr>
          </w:pPr>
          <w:hyperlink w:anchor="_Toc227431179" w:history="1">
            <w:r w:rsidRPr="00942424">
              <w:rPr>
                <w:rStyle w:val="Hyperlink"/>
                <w:rFonts w:eastAsiaTheme="majorEastAsia" w:cs="Times New Roman"/>
                <w:b/>
                <w:bCs/>
                <w:noProof/>
                <w:sz w:val="22"/>
              </w:rPr>
              <w:t>Implications for strategy and practice</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_Toc227431179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31</w:t>
            </w:r>
            <w:r w:rsidRPr="00942424">
              <w:rPr>
                <w:rFonts w:cs="Times New Roman"/>
                <w:b/>
                <w:bCs/>
                <w:noProof/>
                <w:webHidden/>
                <w:sz w:val="22"/>
              </w:rPr>
              <w:fldChar w:fldCharType="end"/>
            </w:r>
          </w:hyperlink>
        </w:p>
        <w:p w14:paraId="2F3735CE" w14:textId="15F37522" w:rsidR="001C3A04" w:rsidRPr="00942424" w:rsidRDefault="001C3A04">
          <w:pPr>
            <w:pStyle w:val="TOC1"/>
            <w:tabs>
              <w:tab w:val="right" w:leader="dot" w:pos="9016"/>
            </w:tabs>
            <w:rPr>
              <w:rFonts w:eastAsiaTheme="minorEastAsia" w:cs="Times New Roman"/>
              <w:b/>
              <w:bCs/>
              <w:noProof/>
              <w:sz w:val="22"/>
              <w:lang w:val="en-US"/>
            </w:rPr>
          </w:pPr>
          <w:hyperlink w:anchor="_Toc227431180" w:history="1">
            <w:r w:rsidRPr="00942424">
              <w:rPr>
                <w:rStyle w:val="Hyperlink"/>
                <w:rFonts w:eastAsiaTheme="majorEastAsia" w:cs="Times New Roman"/>
                <w:b/>
                <w:bCs/>
                <w:noProof/>
                <w:sz w:val="22"/>
              </w:rPr>
              <w:t>Conclusion</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_Toc227431180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32</w:t>
            </w:r>
            <w:r w:rsidRPr="00942424">
              <w:rPr>
                <w:rFonts w:cs="Times New Roman"/>
                <w:b/>
                <w:bCs/>
                <w:noProof/>
                <w:webHidden/>
                <w:sz w:val="22"/>
              </w:rPr>
              <w:fldChar w:fldCharType="end"/>
            </w:r>
          </w:hyperlink>
        </w:p>
        <w:p w14:paraId="7417DCC0" w14:textId="5902760C" w:rsidR="001C3A04" w:rsidRPr="00942424" w:rsidRDefault="001C3A04">
          <w:pPr>
            <w:pStyle w:val="TOC1"/>
            <w:tabs>
              <w:tab w:val="right" w:leader="dot" w:pos="9016"/>
            </w:tabs>
            <w:rPr>
              <w:rFonts w:eastAsiaTheme="minorEastAsia" w:cs="Times New Roman"/>
              <w:b/>
              <w:bCs/>
              <w:noProof/>
              <w:sz w:val="22"/>
              <w:lang w:val="en-US"/>
            </w:rPr>
          </w:pPr>
          <w:hyperlink w:anchor="_Toc227431181" w:history="1">
            <w:r w:rsidRPr="00942424">
              <w:rPr>
                <w:rStyle w:val="Hyperlink"/>
                <w:rFonts w:cs="Times New Roman"/>
                <w:b/>
                <w:bCs/>
                <w:noProof/>
                <w:sz w:val="22"/>
              </w:rPr>
              <w:t>References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_Toc227431181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34</w:t>
            </w:r>
            <w:r w:rsidRPr="00942424">
              <w:rPr>
                <w:rFonts w:cs="Times New Roman"/>
                <w:b/>
                <w:bCs/>
                <w:noProof/>
                <w:webHidden/>
                <w:sz w:val="22"/>
              </w:rPr>
              <w:fldChar w:fldCharType="end"/>
            </w:r>
          </w:hyperlink>
        </w:p>
        <w:p w14:paraId="778C1C5E" w14:textId="527CA570" w:rsidR="00631D33" w:rsidRPr="001C3A04" w:rsidRDefault="00631D33" w:rsidP="000E7969">
          <w:pPr>
            <w:jc w:val="center"/>
            <w:rPr>
              <w:rFonts w:cs="Times New Roman"/>
              <w:sz w:val="22"/>
            </w:rPr>
          </w:pPr>
          <w:r w:rsidRPr="00942424">
            <w:rPr>
              <w:rFonts w:cs="Times New Roman"/>
              <w:b/>
              <w:bCs/>
              <w:sz w:val="22"/>
            </w:rPr>
            <w:fldChar w:fldCharType="end"/>
          </w:r>
        </w:p>
      </w:sdtContent>
    </w:sdt>
    <w:p w14:paraId="249EF0FF" w14:textId="043D3A68" w:rsidR="0088694D" w:rsidRPr="001C3A04" w:rsidRDefault="0088694D">
      <w:pPr>
        <w:spacing w:line="259" w:lineRule="auto"/>
        <w:rPr>
          <w:rFonts w:cs="Times New Roman"/>
          <w:sz w:val="22"/>
        </w:rPr>
      </w:pPr>
      <w:r w:rsidRPr="001C3A04">
        <w:rPr>
          <w:rFonts w:cs="Times New Roman"/>
          <w:sz w:val="22"/>
        </w:rPr>
        <w:br w:type="page"/>
      </w:r>
    </w:p>
    <w:p w14:paraId="50DEAF61" w14:textId="56D97810" w:rsidR="003B6B0D" w:rsidRPr="001C3A04" w:rsidRDefault="000E3356" w:rsidP="000E7969">
      <w:pPr>
        <w:spacing w:after="0" w:line="360" w:lineRule="auto"/>
        <w:jc w:val="both"/>
        <w:rPr>
          <w:rFonts w:eastAsiaTheme="majorEastAsia" w:cs="Times New Roman"/>
          <w:b/>
          <w:bCs/>
          <w:color w:val="000000" w:themeColor="text1"/>
          <w:sz w:val="22"/>
          <w:u w:val="single"/>
        </w:rPr>
      </w:pPr>
      <w:r w:rsidRPr="001C3A04">
        <w:rPr>
          <w:rFonts w:eastAsiaTheme="majorEastAsia" w:cs="Times New Roman"/>
          <w:b/>
          <w:bCs/>
          <w:color w:val="000000" w:themeColor="text1"/>
          <w:sz w:val="22"/>
          <w:u w:val="single"/>
        </w:rPr>
        <w:lastRenderedPageBreak/>
        <w:t>Introduction</w:t>
      </w:r>
    </w:p>
    <w:p w14:paraId="02F36DD9" w14:textId="41EA3421" w:rsidR="003971FC" w:rsidRPr="001C3A04" w:rsidRDefault="003971FC" w:rsidP="007C7CDA">
      <w:pPr>
        <w:spacing w:after="0" w:line="360" w:lineRule="auto"/>
        <w:jc w:val="both"/>
        <w:rPr>
          <w:rFonts w:cs="Times New Roman"/>
          <w:sz w:val="22"/>
        </w:rPr>
      </w:pPr>
      <w:r w:rsidRPr="001C3A04">
        <w:rPr>
          <w:rFonts w:cs="Times New Roman"/>
          <w:sz w:val="22"/>
        </w:rPr>
        <w:t xml:space="preserve">Doctoral research is a critical and systematic engagement with the already existing knowledge in a bid to create an outstanding theoretical foundation for new scholarly contributions. The critical literature review then constitutes significant sections of doctoral research since it synthesises already researched works, defines the existing trends in the literature, and provides guidelines that need to be filled by subsequent research. Critical literature review is not simply a summary of the previous </w:t>
      </w:r>
      <w:proofErr w:type="gramStart"/>
      <w:r w:rsidRPr="001C3A04">
        <w:rPr>
          <w:rFonts w:cs="Times New Roman"/>
          <w:sz w:val="22"/>
        </w:rPr>
        <w:t>researches</w:t>
      </w:r>
      <w:proofErr w:type="gramEnd"/>
      <w:r w:rsidRPr="001C3A04">
        <w:rPr>
          <w:rFonts w:cs="Times New Roman"/>
          <w:sz w:val="22"/>
        </w:rPr>
        <w:t xml:space="preserve"> but the analysis and synthesis of the existing academic literature to build congruent arguments and define the development of research questions and conceptual frameworks (Bogale &amp; </w:t>
      </w:r>
      <w:proofErr w:type="spellStart"/>
      <w:r w:rsidRPr="001C3A04">
        <w:rPr>
          <w:rFonts w:cs="Times New Roman"/>
          <w:sz w:val="22"/>
        </w:rPr>
        <w:t>Birbirsa</w:t>
      </w:r>
      <w:proofErr w:type="spellEnd"/>
      <w:r w:rsidRPr="001C3A04">
        <w:rPr>
          <w:rFonts w:cs="Times New Roman"/>
          <w:sz w:val="22"/>
        </w:rPr>
        <w:t xml:space="preserve">, 2023). Systematic reviews have also been very popular in the field of management and organisational studies </w:t>
      </w:r>
      <w:proofErr w:type="gramStart"/>
      <w:r w:rsidRPr="001C3A04">
        <w:rPr>
          <w:rFonts w:cs="Times New Roman"/>
          <w:sz w:val="22"/>
        </w:rPr>
        <w:t>in order to</w:t>
      </w:r>
      <w:proofErr w:type="gramEnd"/>
      <w:r w:rsidRPr="001C3A04">
        <w:rPr>
          <w:rFonts w:cs="Times New Roman"/>
          <w:sz w:val="22"/>
        </w:rPr>
        <w:t xml:space="preserve"> systematise fragmented knowledge, identify gaps in research, and provide future research directions (</w:t>
      </w:r>
      <w:proofErr w:type="spellStart"/>
      <w:r w:rsidRPr="001C3A04">
        <w:rPr>
          <w:rFonts w:cs="Times New Roman"/>
          <w:sz w:val="22"/>
        </w:rPr>
        <w:t>Madanagali</w:t>
      </w:r>
      <w:proofErr w:type="spellEnd"/>
      <w:r w:rsidRPr="001C3A04">
        <w:rPr>
          <w:rFonts w:cs="Times New Roman"/>
          <w:sz w:val="22"/>
        </w:rPr>
        <w:t xml:space="preserve"> et al., 2023).</w:t>
      </w:r>
    </w:p>
    <w:p w14:paraId="3F807E48" w14:textId="0C1EEDB8" w:rsidR="00B31F35" w:rsidRPr="001C3A04" w:rsidRDefault="003971FC" w:rsidP="007C7CDA">
      <w:pPr>
        <w:spacing w:after="0" w:line="360" w:lineRule="auto"/>
        <w:jc w:val="both"/>
        <w:rPr>
          <w:rFonts w:cs="Times New Roman"/>
          <w:sz w:val="22"/>
        </w:rPr>
      </w:pPr>
      <w:r w:rsidRPr="001C3A04">
        <w:rPr>
          <w:rFonts w:cs="Times New Roman"/>
          <w:sz w:val="22"/>
        </w:rPr>
        <w:t>Hence, there is a necessity to peruse through the literature critically to identify the interaction between leadership behaviour and performance-based reward systems to influence talent retention in the oil and gas industry in Nigeria. This review paper will strive to provide the academic background of the ongoing study by synthesising the literature in and out of existing theoretical and empirical research and identifying gaps in the available literature that will justifiably warrant the need to undertake more research</w:t>
      </w:r>
      <w:r w:rsidR="00B31F35" w:rsidRPr="001C3A04">
        <w:rPr>
          <w:rFonts w:cs="Times New Roman"/>
          <w:sz w:val="22"/>
        </w:rPr>
        <w:t>.</w:t>
      </w:r>
    </w:p>
    <w:p w14:paraId="55E75D23" w14:textId="6F1FCC87" w:rsidR="00944BB1" w:rsidRPr="001C3A04" w:rsidRDefault="00944BB1" w:rsidP="000E7969">
      <w:pPr>
        <w:pStyle w:val="Heading2"/>
        <w:spacing w:after="0" w:line="360" w:lineRule="auto"/>
        <w:jc w:val="both"/>
        <w:rPr>
          <w:rFonts w:ascii="Times New Roman" w:hAnsi="Times New Roman" w:cs="Times New Roman"/>
          <w:b/>
          <w:bCs/>
          <w:color w:val="000000" w:themeColor="text1"/>
          <w:sz w:val="22"/>
          <w:szCs w:val="22"/>
          <w:u w:val="single"/>
        </w:rPr>
      </w:pPr>
      <w:bookmarkStart w:id="0" w:name="_Toc227431149"/>
      <w:r w:rsidRPr="001C3A04">
        <w:rPr>
          <w:rFonts w:ascii="Times New Roman" w:hAnsi="Times New Roman" w:cs="Times New Roman"/>
          <w:b/>
          <w:bCs/>
          <w:color w:val="000000" w:themeColor="text1"/>
          <w:sz w:val="22"/>
          <w:szCs w:val="22"/>
          <w:u w:val="single"/>
        </w:rPr>
        <w:t>Purpose of a Critical Literature Review in Doctoral Research</w:t>
      </w:r>
      <w:bookmarkEnd w:id="0"/>
      <w:r w:rsidRPr="001C3A04">
        <w:rPr>
          <w:rFonts w:ascii="Times New Roman" w:hAnsi="Times New Roman" w:cs="Times New Roman"/>
          <w:b/>
          <w:bCs/>
          <w:color w:val="000000" w:themeColor="text1"/>
          <w:sz w:val="22"/>
          <w:szCs w:val="22"/>
          <w:u w:val="single"/>
        </w:rPr>
        <w:t xml:space="preserve"> </w:t>
      </w:r>
    </w:p>
    <w:p w14:paraId="39F6D29A" w14:textId="41AEA88A" w:rsidR="00944BB1" w:rsidRPr="001C3A04" w:rsidRDefault="00112245" w:rsidP="007C7CDA">
      <w:pPr>
        <w:spacing w:after="0" w:line="360" w:lineRule="auto"/>
        <w:jc w:val="both"/>
        <w:rPr>
          <w:rFonts w:cs="Times New Roman"/>
          <w:sz w:val="22"/>
        </w:rPr>
      </w:pPr>
      <w:r w:rsidRPr="001C3A04">
        <w:rPr>
          <w:rFonts w:cs="Times New Roman"/>
          <w:sz w:val="22"/>
        </w:rPr>
        <w:t>A critical literature review is essential in doctoral research as it helps scholars interpret existing knowledge, evaluate previous works, and establish the theoretical context of the new study. Unlike a summary, it synthesizes various sources to identify known and unexplored aspects of a research problem (</w:t>
      </w:r>
      <w:proofErr w:type="spellStart"/>
      <w:r w:rsidRPr="001C3A04">
        <w:rPr>
          <w:rFonts w:cs="Times New Roman"/>
          <w:sz w:val="22"/>
        </w:rPr>
        <w:t>Ebidor</w:t>
      </w:r>
      <w:proofErr w:type="spellEnd"/>
      <w:r w:rsidRPr="001C3A04">
        <w:rPr>
          <w:rFonts w:cs="Times New Roman"/>
          <w:sz w:val="22"/>
        </w:rPr>
        <w:t xml:space="preserve"> &amp; </w:t>
      </w:r>
      <w:proofErr w:type="spellStart"/>
      <w:r w:rsidRPr="001C3A04">
        <w:rPr>
          <w:rFonts w:cs="Times New Roman"/>
          <w:sz w:val="22"/>
        </w:rPr>
        <w:t>Ikhide</w:t>
      </w:r>
      <w:proofErr w:type="spellEnd"/>
      <w:r w:rsidRPr="001C3A04">
        <w:rPr>
          <w:rFonts w:cs="Times New Roman"/>
          <w:sz w:val="22"/>
        </w:rPr>
        <w:t>, 2024). It is vital for grounding research in existing theory, ensuring the study's originality and relevance. Systematic reviews combine fragmented knowledge across fields, offering a comprehensive view of complex organizational phenomena (Amjad, Kordel, &amp; Fernandes, 2023). This review will reflect on leadership behaviour, performance-based rewards, and talent retention in the Nigerian oil and gas sector</w:t>
      </w:r>
      <w:r w:rsidR="00944BB1" w:rsidRPr="001C3A04">
        <w:rPr>
          <w:rFonts w:cs="Times New Roman"/>
          <w:sz w:val="22"/>
        </w:rPr>
        <w:t>.</w:t>
      </w:r>
    </w:p>
    <w:p w14:paraId="2CA1332D" w14:textId="7106A345" w:rsidR="00D54897" w:rsidRPr="001C3A04" w:rsidRDefault="00D54897" w:rsidP="000E7969">
      <w:pPr>
        <w:pStyle w:val="Heading2"/>
        <w:spacing w:after="0" w:line="360" w:lineRule="auto"/>
        <w:jc w:val="both"/>
        <w:rPr>
          <w:rFonts w:ascii="Times New Roman" w:hAnsi="Times New Roman" w:cs="Times New Roman"/>
          <w:b/>
          <w:bCs/>
          <w:color w:val="000000" w:themeColor="text1"/>
          <w:sz w:val="22"/>
          <w:szCs w:val="22"/>
          <w:u w:val="single"/>
        </w:rPr>
      </w:pPr>
      <w:bookmarkStart w:id="1" w:name="_Toc227431150"/>
      <w:r w:rsidRPr="001C3A04">
        <w:rPr>
          <w:rFonts w:ascii="Times New Roman" w:hAnsi="Times New Roman" w:cs="Times New Roman"/>
          <w:b/>
          <w:bCs/>
          <w:color w:val="000000" w:themeColor="text1"/>
          <w:sz w:val="22"/>
          <w:szCs w:val="22"/>
          <w:u w:val="single"/>
        </w:rPr>
        <w:t>Characteristics of a Critical Literature Review</w:t>
      </w:r>
      <w:bookmarkEnd w:id="1"/>
    </w:p>
    <w:p w14:paraId="6F7A3C96" w14:textId="578B2722" w:rsidR="00D54897" w:rsidRPr="001C3A04" w:rsidRDefault="00112245" w:rsidP="007C7CDA">
      <w:pPr>
        <w:spacing w:after="0" w:line="360" w:lineRule="auto"/>
        <w:jc w:val="both"/>
        <w:rPr>
          <w:rFonts w:cs="Times New Roman"/>
          <w:sz w:val="22"/>
        </w:rPr>
      </w:pPr>
      <w:r w:rsidRPr="001C3A04">
        <w:rPr>
          <w:rFonts w:cs="Times New Roman"/>
          <w:sz w:val="22"/>
        </w:rPr>
        <w:t xml:space="preserve">A critical literature review involves objective evaluation, synthesis, and interpretation of past research rather than just summarizing previous works. It </w:t>
      </w:r>
      <w:proofErr w:type="spellStart"/>
      <w:r w:rsidRPr="001C3A04">
        <w:rPr>
          <w:rFonts w:cs="Times New Roman"/>
          <w:sz w:val="22"/>
        </w:rPr>
        <w:t>analyzes</w:t>
      </w:r>
      <w:proofErr w:type="spellEnd"/>
      <w:r w:rsidRPr="001C3A04">
        <w:rPr>
          <w:rFonts w:cs="Times New Roman"/>
          <w:sz w:val="22"/>
        </w:rPr>
        <w:t xml:space="preserve"> theoretical findings, factual data, and methodological concerns to provide a coherent understanding of the research problem (Chigbu, Atiku, &amp; Du Plessis, 2023). Researchers must employ clear search strategies and inclusion criteria to ensure the literature reviewed is relevant and </w:t>
      </w:r>
      <w:r w:rsidR="004A7CDF" w:rsidRPr="001C3A04">
        <w:rPr>
          <w:rFonts w:cs="Times New Roman"/>
          <w:sz w:val="22"/>
        </w:rPr>
        <w:t>up to date</w:t>
      </w:r>
      <w:r w:rsidRPr="001C3A04">
        <w:rPr>
          <w:rFonts w:cs="Times New Roman"/>
          <w:sz w:val="22"/>
        </w:rPr>
        <w:t>, reducing bias and increasing transparency (Amjad, Kordel, &amp; Fernandes, 2023). The review identifies gaps, methodological weaknesses, and inconsistencies, guiding the development of research questions and frameworks (William, 2024). It plays a crucial role in studying leadership, rewards, and talent retention in Nigeria’s oil and gas industry</w:t>
      </w:r>
      <w:r w:rsidR="00D54897" w:rsidRPr="001C3A04">
        <w:rPr>
          <w:rFonts w:cs="Times New Roman"/>
          <w:sz w:val="22"/>
        </w:rPr>
        <w:t>.</w:t>
      </w:r>
    </w:p>
    <w:p w14:paraId="54CC1FB5" w14:textId="003DCF30" w:rsidR="000D520D" w:rsidRPr="001C3A04" w:rsidRDefault="000D520D" w:rsidP="000E7969">
      <w:pPr>
        <w:pStyle w:val="Heading2"/>
        <w:spacing w:after="0" w:line="360" w:lineRule="auto"/>
        <w:jc w:val="both"/>
        <w:rPr>
          <w:rFonts w:ascii="Times New Roman" w:hAnsi="Times New Roman" w:cs="Times New Roman"/>
          <w:b/>
          <w:bCs/>
          <w:color w:val="000000" w:themeColor="text1"/>
          <w:sz w:val="22"/>
          <w:szCs w:val="22"/>
          <w:u w:val="single"/>
        </w:rPr>
      </w:pPr>
      <w:bookmarkStart w:id="2" w:name="_Toc227431151"/>
      <w:r w:rsidRPr="001C3A04">
        <w:rPr>
          <w:rFonts w:ascii="Times New Roman" w:hAnsi="Times New Roman" w:cs="Times New Roman"/>
          <w:b/>
          <w:bCs/>
          <w:color w:val="000000" w:themeColor="text1"/>
          <w:sz w:val="22"/>
          <w:szCs w:val="22"/>
          <w:u w:val="single"/>
        </w:rPr>
        <w:lastRenderedPageBreak/>
        <w:t>Structure and Organisation of Literature Reviews in Doctoral Research</w:t>
      </w:r>
      <w:bookmarkEnd w:id="2"/>
    </w:p>
    <w:p w14:paraId="42E6A88A" w14:textId="53A2600D" w:rsidR="005A7285" w:rsidRPr="001C3A04" w:rsidRDefault="00112245" w:rsidP="007C7CDA">
      <w:pPr>
        <w:spacing w:after="0" w:line="360" w:lineRule="auto"/>
        <w:jc w:val="both"/>
        <w:rPr>
          <w:rFonts w:cs="Times New Roman"/>
          <w:sz w:val="22"/>
        </w:rPr>
      </w:pPr>
      <w:r w:rsidRPr="001C3A04">
        <w:rPr>
          <w:rFonts w:cs="Times New Roman"/>
          <w:sz w:val="22"/>
        </w:rPr>
        <w:t xml:space="preserve">The format and design of a literature review are crucial for achieving clear, coherent, and analytical depth in doctoral research. A well-organized review helps researchers develop research questions and conceptual frameworks by synthesizing various knowledge strands (Sauer &amp; </w:t>
      </w:r>
      <w:proofErr w:type="spellStart"/>
      <w:r w:rsidRPr="001C3A04">
        <w:rPr>
          <w:rFonts w:cs="Times New Roman"/>
          <w:sz w:val="22"/>
        </w:rPr>
        <w:t>Seuring</w:t>
      </w:r>
      <w:proofErr w:type="spellEnd"/>
      <w:r w:rsidRPr="001C3A04">
        <w:rPr>
          <w:rFonts w:cs="Times New Roman"/>
          <w:sz w:val="22"/>
        </w:rPr>
        <w:t xml:space="preserve">, 2023). Thematic organization is a common methodology, categorizing literature based on key concepts, such as leadership </w:t>
      </w:r>
      <w:r w:rsidR="00B26A9A" w:rsidRPr="001C3A04">
        <w:rPr>
          <w:rFonts w:cs="Times New Roman"/>
          <w:sz w:val="22"/>
        </w:rPr>
        <w:t>behaviour</w:t>
      </w:r>
      <w:r w:rsidRPr="001C3A04">
        <w:rPr>
          <w:rFonts w:cs="Times New Roman"/>
          <w:sz w:val="22"/>
        </w:rPr>
        <w:t xml:space="preserve"> and talent retention, which helps identify links between ideas (Chigbu, Atiku, &amp; Du Plessis, 2023). Combining theoretical and empirical literature aids in understanding organizational phenomena (Amjad, Kordel, &amp; Fernandes, 2023). </w:t>
      </w:r>
    </w:p>
    <w:p w14:paraId="2A6A806A" w14:textId="343BE247" w:rsidR="00A435FB" w:rsidRPr="001C3A04" w:rsidRDefault="006D404B" w:rsidP="000E7969">
      <w:pPr>
        <w:pStyle w:val="Heading1"/>
        <w:spacing w:after="0" w:line="360" w:lineRule="auto"/>
        <w:jc w:val="both"/>
        <w:rPr>
          <w:rFonts w:ascii="Times New Roman" w:hAnsi="Times New Roman" w:cs="Times New Roman"/>
          <w:b/>
          <w:bCs/>
          <w:color w:val="000000" w:themeColor="text1"/>
          <w:sz w:val="22"/>
          <w:szCs w:val="22"/>
          <w:u w:val="single"/>
        </w:rPr>
      </w:pPr>
      <w:bookmarkStart w:id="3" w:name="_Toc227431152"/>
      <w:r w:rsidRPr="001C3A04">
        <w:rPr>
          <w:rFonts w:ascii="Times New Roman" w:hAnsi="Times New Roman" w:cs="Times New Roman"/>
          <w:b/>
          <w:bCs/>
          <w:color w:val="000000" w:themeColor="text1"/>
          <w:sz w:val="22"/>
          <w:szCs w:val="22"/>
          <w:u w:val="single"/>
        </w:rPr>
        <w:t>Annotated Bibliography</w:t>
      </w:r>
      <w:bookmarkEnd w:id="3"/>
    </w:p>
    <w:p w14:paraId="318F5C73" w14:textId="4C6A2A85" w:rsidR="00F61C73" w:rsidRPr="001C3A04" w:rsidRDefault="00C77A6D" w:rsidP="007C7CDA">
      <w:pPr>
        <w:spacing w:after="0" w:line="360" w:lineRule="auto"/>
        <w:jc w:val="both"/>
        <w:rPr>
          <w:rFonts w:cs="Times New Roman"/>
          <w:sz w:val="22"/>
        </w:rPr>
      </w:pPr>
      <w:r w:rsidRPr="001C3A04">
        <w:rPr>
          <w:rFonts w:cs="Times New Roman"/>
          <w:sz w:val="22"/>
        </w:rPr>
        <w:t xml:space="preserve">An annotated bibliography is a research methodology that helps organize, synthesize, and </w:t>
      </w:r>
      <w:r w:rsidR="00B26A9A" w:rsidRPr="001C3A04">
        <w:rPr>
          <w:rFonts w:cs="Times New Roman"/>
          <w:sz w:val="22"/>
        </w:rPr>
        <w:t>analyse</w:t>
      </w:r>
      <w:r w:rsidRPr="001C3A04">
        <w:rPr>
          <w:rFonts w:cs="Times New Roman"/>
          <w:sz w:val="22"/>
        </w:rPr>
        <w:t xml:space="preserve"> literature on a topic. Unlike a regular reference list, it includes brief analytical notes on each source, identifying key arguments and contributions. This approach aids researchers in shaping a broader understanding of their study, constructing theoretical discourses, and identifying gaps (Merkle, 2021). The literature in this study is divided into five themes: leadership behaviour and theories, performance-based rewards, talent retention and turnover, leadership-reward alignment, and organizational dynamics in the oil and gas industry.</w:t>
      </w:r>
    </w:p>
    <w:p w14:paraId="0EEED8D3" w14:textId="77777777" w:rsidR="00281CCB" w:rsidRPr="001C3A04" w:rsidRDefault="00C156FA" w:rsidP="000E7969">
      <w:pPr>
        <w:keepNext/>
        <w:spacing w:after="0" w:line="360" w:lineRule="auto"/>
        <w:jc w:val="both"/>
        <w:rPr>
          <w:rFonts w:cs="Times New Roman"/>
          <w:sz w:val="22"/>
        </w:rPr>
      </w:pPr>
      <w:r w:rsidRPr="001C3A04">
        <w:rPr>
          <w:rFonts w:cs="Times New Roman"/>
          <w:noProof/>
          <w:sz w:val="22"/>
        </w:rPr>
        <w:drawing>
          <wp:inline distT="0" distB="0" distL="0" distR="0" wp14:anchorId="3188AE74" wp14:editId="1BF1A5A4">
            <wp:extent cx="5669170" cy="4528457"/>
            <wp:effectExtent l="0" t="0" r="8255" b="5715"/>
            <wp:docPr id="21152674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5948" cy="4533871"/>
                    </a:xfrm>
                    <a:prstGeom prst="rect">
                      <a:avLst/>
                    </a:prstGeom>
                    <a:noFill/>
                  </pic:spPr>
                </pic:pic>
              </a:graphicData>
            </a:graphic>
          </wp:inline>
        </w:drawing>
      </w:r>
    </w:p>
    <w:p w14:paraId="4F408EDE" w14:textId="6BE73B2E" w:rsidR="00C156FA" w:rsidRPr="001C3A04" w:rsidRDefault="00281CCB" w:rsidP="000E7969">
      <w:pPr>
        <w:pStyle w:val="Caption"/>
        <w:spacing w:after="0" w:line="360" w:lineRule="auto"/>
        <w:jc w:val="both"/>
        <w:rPr>
          <w:rFonts w:cs="Times New Roman"/>
          <w:b/>
          <w:bCs/>
          <w:i w:val="0"/>
          <w:iCs w:val="0"/>
          <w:color w:val="000000" w:themeColor="text1"/>
          <w:sz w:val="22"/>
          <w:szCs w:val="22"/>
        </w:rPr>
      </w:pPr>
      <w:r w:rsidRPr="001C3A04">
        <w:rPr>
          <w:rFonts w:cs="Times New Roman"/>
          <w:b/>
          <w:bCs/>
          <w:i w:val="0"/>
          <w:iCs w:val="0"/>
          <w:color w:val="000000" w:themeColor="text1"/>
          <w:sz w:val="22"/>
          <w:szCs w:val="22"/>
        </w:rPr>
        <w:t xml:space="preserve">Figure </w:t>
      </w:r>
      <w:r w:rsidRPr="001C3A04">
        <w:rPr>
          <w:rFonts w:cs="Times New Roman"/>
          <w:b/>
          <w:bCs/>
          <w:i w:val="0"/>
          <w:iCs w:val="0"/>
          <w:color w:val="000000" w:themeColor="text1"/>
          <w:sz w:val="22"/>
          <w:szCs w:val="22"/>
        </w:rPr>
        <w:fldChar w:fldCharType="begin"/>
      </w:r>
      <w:r w:rsidRPr="001C3A04">
        <w:rPr>
          <w:rFonts w:cs="Times New Roman"/>
          <w:b/>
          <w:bCs/>
          <w:i w:val="0"/>
          <w:iCs w:val="0"/>
          <w:color w:val="000000" w:themeColor="text1"/>
          <w:sz w:val="22"/>
          <w:szCs w:val="22"/>
        </w:rPr>
        <w:instrText xml:space="preserve"> SEQ Figure \* ARABIC </w:instrText>
      </w:r>
      <w:r w:rsidRPr="001C3A04">
        <w:rPr>
          <w:rFonts w:cs="Times New Roman"/>
          <w:b/>
          <w:bCs/>
          <w:i w:val="0"/>
          <w:iCs w:val="0"/>
          <w:color w:val="000000" w:themeColor="text1"/>
          <w:sz w:val="22"/>
          <w:szCs w:val="22"/>
        </w:rPr>
        <w:fldChar w:fldCharType="separate"/>
      </w:r>
      <w:r w:rsidRPr="001C3A04">
        <w:rPr>
          <w:rFonts w:cs="Times New Roman"/>
          <w:b/>
          <w:bCs/>
          <w:i w:val="0"/>
          <w:iCs w:val="0"/>
          <w:color w:val="000000" w:themeColor="text1"/>
          <w:sz w:val="22"/>
          <w:szCs w:val="22"/>
        </w:rPr>
        <w:t>1</w:t>
      </w:r>
      <w:r w:rsidRPr="001C3A04">
        <w:rPr>
          <w:rFonts w:cs="Times New Roman"/>
          <w:b/>
          <w:bCs/>
          <w:i w:val="0"/>
          <w:iCs w:val="0"/>
          <w:color w:val="000000" w:themeColor="text1"/>
          <w:sz w:val="22"/>
          <w:szCs w:val="22"/>
        </w:rPr>
        <w:fldChar w:fldCharType="end"/>
      </w:r>
      <w:r w:rsidR="00A27CCB" w:rsidRPr="001C3A04">
        <w:rPr>
          <w:rFonts w:cs="Times New Roman"/>
          <w:b/>
          <w:bCs/>
          <w:i w:val="0"/>
          <w:iCs w:val="0"/>
          <w:color w:val="000000" w:themeColor="text1"/>
          <w:sz w:val="22"/>
          <w:szCs w:val="22"/>
        </w:rPr>
        <w:t>: PRISMA Diagram</w:t>
      </w:r>
    </w:p>
    <w:p w14:paraId="04BEA793" w14:textId="77777777" w:rsidR="007D1F0C" w:rsidRPr="001C3A04" w:rsidRDefault="007D1F0C" w:rsidP="000E7969">
      <w:pPr>
        <w:pStyle w:val="Heading2"/>
        <w:spacing w:after="0" w:line="360" w:lineRule="auto"/>
        <w:jc w:val="both"/>
        <w:rPr>
          <w:rFonts w:ascii="Times New Roman" w:hAnsi="Times New Roman" w:cs="Times New Roman"/>
          <w:b/>
          <w:bCs/>
          <w:color w:val="000000" w:themeColor="text1"/>
          <w:sz w:val="22"/>
          <w:szCs w:val="22"/>
        </w:rPr>
      </w:pPr>
      <w:bookmarkStart w:id="4" w:name="_Toc227431153"/>
      <w:r w:rsidRPr="001C3A04">
        <w:rPr>
          <w:rFonts w:ascii="Times New Roman" w:hAnsi="Times New Roman" w:cs="Times New Roman"/>
          <w:b/>
          <w:bCs/>
          <w:color w:val="000000" w:themeColor="text1"/>
          <w:sz w:val="22"/>
          <w:szCs w:val="22"/>
        </w:rPr>
        <w:lastRenderedPageBreak/>
        <w:t>Theme 1: Leadership Behaviour and Leadership Theories</w:t>
      </w:r>
      <w:bookmarkEnd w:id="4"/>
    </w:p>
    <w:p w14:paraId="7021893D" w14:textId="01B5BDD7" w:rsidR="001A6EF6" w:rsidRPr="001C3A04" w:rsidRDefault="004C7456" w:rsidP="000E7969">
      <w:pPr>
        <w:pStyle w:val="ListParagraph"/>
        <w:numPr>
          <w:ilvl w:val="0"/>
          <w:numId w:val="4"/>
        </w:numPr>
        <w:spacing w:after="0" w:line="360" w:lineRule="auto"/>
        <w:jc w:val="both"/>
        <w:rPr>
          <w:rFonts w:cs="Times New Roman"/>
          <w:i/>
          <w:iCs/>
          <w:sz w:val="22"/>
        </w:rPr>
      </w:pPr>
      <w:r w:rsidRPr="001C3A04">
        <w:rPr>
          <w:rFonts w:cs="Times New Roman"/>
          <w:sz w:val="22"/>
        </w:rPr>
        <w:t>Ahiamadu, (2023)</w:t>
      </w:r>
      <w:r w:rsidR="000E7969" w:rsidRPr="001C3A04">
        <w:rPr>
          <w:rFonts w:cs="Times New Roman"/>
          <w:sz w:val="22"/>
        </w:rPr>
        <w:t>:</w:t>
      </w:r>
      <w:r w:rsidR="000E7969" w:rsidRPr="001C3A04">
        <w:rPr>
          <w:rFonts w:cs="Times New Roman"/>
          <w:i/>
          <w:iCs/>
          <w:sz w:val="22"/>
        </w:rPr>
        <w:t xml:space="preserve"> </w:t>
      </w:r>
      <w:r w:rsidR="001A6EF6" w:rsidRPr="001C3A04">
        <w:rPr>
          <w:rFonts w:cs="Times New Roman"/>
          <w:sz w:val="22"/>
        </w:rPr>
        <w:t xml:space="preserve">This paper analyses how leadership styles affect incidents and accidents in oil and gas operations in Nigeria. It concludes that transformational leadership reduces safety incidents and improves employee engagement, leading to better retention. It applies to employee retention in the industry, although it is </w:t>
      </w:r>
      <w:r w:rsidR="00504A59" w:rsidRPr="001C3A04">
        <w:rPr>
          <w:rFonts w:cs="Times New Roman"/>
          <w:sz w:val="22"/>
        </w:rPr>
        <w:t>safety oriented</w:t>
      </w:r>
      <w:r w:rsidR="001A6EF6" w:rsidRPr="001C3A04">
        <w:rPr>
          <w:rFonts w:cs="Times New Roman"/>
          <w:sz w:val="22"/>
        </w:rPr>
        <w:t>.</w:t>
      </w:r>
    </w:p>
    <w:p w14:paraId="3F5EE1E0" w14:textId="7C60CF6B"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Al-</w:t>
      </w:r>
      <w:proofErr w:type="spellStart"/>
      <w:r w:rsidRPr="001C3A04">
        <w:rPr>
          <w:rFonts w:cs="Times New Roman"/>
          <w:sz w:val="22"/>
        </w:rPr>
        <w:t>Ameryeen</w:t>
      </w:r>
      <w:proofErr w:type="spellEnd"/>
      <w:r w:rsidRPr="001C3A04">
        <w:rPr>
          <w:rFonts w:cs="Times New Roman"/>
          <w:sz w:val="22"/>
        </w:rPr>
        <w:t>, (2020)</w:t>
      </w:r>
      <w:r w:rsidR="000E7969" w:rsidRPr="001C3A04">
        <w:rPr>
          <w:rFonts w:cs="Times New Roman"/>
          <w:sz w:val="22"/>
        </w:rPr>
        <w:t xml:space="preserve">: </w:t>
      </w:r>
      <w:r w:rsidRPr="001C3A04">
        <w:rPr>
          <w:rFonts w:cs="Times New Roman"/>
          <w:sz w:val="22"/>
        </w:rPr>
        <w:t>This literature review discusses how compensation strategies affect employee performance. It concludes that performance-based rewards would play a vital role in retaining employees, especially in sectors such as oil and gas, but the study is restricted to academic institutions.</w:t>
      </w:r>
    </w:p>
    <w:p w14:paraId="0D2D239C" w14:textId="30E2E2DF"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Ali &amp; Niaz (2024)</w:t>
      </w:r>
      <w:r w:rsidR="000E7969" w:rsidRPr="001C3A04">
        <w:rPr>
          <w:rFonts w:cs="Times New Roman"/>
          <w:sz w:val="22"/>
        </w:rPr>
        <w:t xml:space="preserve">: </w:t>
      </w:r>
      <w:r w:rsidRPr="001C3A04">
        <w:rPr>
          <w:rFonts w:cs="Times New Roman"/>
          <w:sz w:val="22"/>
        </w:rPr>
        <w:t>This study examines leadership styles in the UAE healthcare sector and finds that transformational leadership enhances employee satisfaction and retention. The use of performance-based rewards can also enhance retention, providing valuable insights for the oil and gas industry.</w:t>
      </w:r>
    </w:p>
    <w:p w14:paraId="1C5E8C1B" w14:textId="40DE8F5F"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Alkan et al. (2024)</w:t>
      </w:r>
      <w:r w:rsidR="000E7969" w:rsidRPr="001C3A04">
        <w:rPr>
          <w:rFonts w:cs="Times New Roman"/>
          <w:sz w:val="22"/>
        </w:rPr>
        <w:t xml:space="preserve">: </w:t>
      </w:r>
      <w:r w:rsidRPr="001C3A04">
        <w:rPr>
          <w:rFonts w:cs="Times New Roman"/>
          <w:sz w:val="22"/>
        </w:rPr>
        <w:t>The study is a mixed-methods study on workforce retention in healthcare. It shows that transformational leadership and performance-based rewards are a significant boost to retention, even in high-risk industries such as oil and gas.</w:t>
      </w:r>
    </w:p>
    <w:p w14:paraId="7672166B" w14:textId="7BD88636" w:rsidR="001A6EF6" w:rsidRPr="001C3A04" w:rsidRDefault="001A6EF6" w:rsidP="000E7969">
      <w:pPr>
        <w:pStyle w:val="ListParagraph"/>
        <w:numPr>
          <w:ilvl w:val="0"/>
          <w:numId w:val="4"/>
        </w:numPr>
        <w:spacing w:after="0" w:line="360" w:lineRule="auto"/>
        <w:jc w:val="both"/>
        <w:rPr>
          <w:rFonts w:cs="Times New Roman"/>
          <w:sz w:val="22"/>
        </w:rPr>
      </w:pPr>
      <w:proofErr w:type="spellStart"/>
      <w:r w:rsidRPr="001C3A04">
        <w:rPr>
          <w:rFonts w:cs="Times New Roman"/>
          <w:sz w:val="22"/>
        </w:rPr>
        <w:t>Alluhaybi</w:t>
      </w:r>
      <w:proofErr w:type="spellEnd"/>
      <w:r w:rsidRPr="001C3A04">
        <w:rPr>
          <w:rFonts w:cs="Times New Roman"/>
          <w:sz w:val="22"/>
        </w:rPr>
        <w:t xml:space="preserve"> et al., (2023)</w:t>
      </w:r>
      <w:r w:rsidR="000E7969" w:rsidRPr="001C3A04">
        <w:rPr>
          <w:rFonts w:cs="Times New Roman"/>
          <w:sz w:val="22"/>
        </w:rPr>
        <w:t xml:space="preserve">: </w:t>
      </w:r>
      <w:r w:rsidRPr="001C3A04">
        <w:rPr>
          <w:rFonts w:cs="Times New Roman"/>
          <w:sz w:val="22"/>
        </w:rPr>
        <w:t>This systematic review explores the styles of nurse manager leadership and their effects on employee engagement and retention. It posits that performance-based rewards, when combined with transformational leadership, lead to retention, a proposition applicable to the oil and gas industry.</w:t>
      </w:r>
    </w:p>
    <w:p w14:paraId="665905F1" w14:textId="6648D1F0" w:rsidR="001A6EF6" w:rsidRPr="001C3A04" w:rsidRDefault="001A6EF6" w:rsidP="000E7969">
      <w:pPr>
        <w:pStyle w:val="ListParagraph"/>
        <w:numPr>
          <w:ilvl w:val="0"/>
          <w:numId w:val="4"/>
        </w:numPr>
        <w:spacing w:after="0" w:line="360" w:lineRule="auto"/>
        <w:jc w:val="both"/>
        <w:rPr>
          <w:rFonts w:cs="Times New Roman"/>
          <w:sz w:val="22"/>
        </w:rPr>
      </w:pPr>
      <w:proofErr w:type="spellStart"/>
      <w:r w:rsidRPr="001C3A04">
        <w:rPr>
          <w:rFonts w:cs="Times New Roman"/>
          <w:sz w:val="22"/>
        </w:rPr>
        <w:t>Ametefe</w:t>
      </w:r>
      <w:proofErr w:type="spellEnd"/>
      <w:r w:rsidRPr="001C3A04">
        <w:rPr>
          <w:rFonts w:cs="Times New Roman"/>
          <w:sz w:val="22"/>
        </w:rPr>
        <w:t xml:space="preserve"> et al. (2025)</w:t>
      </w:r>
      <w:r w:rsidR="000E7969" w:rsidRPr="001C3A04">
        <w:rPr>
          <w:rFonts w:cs="Times New Roman"/>
          <w:sz w:val="22"/>
        </w:rPr>
        <w:t xml:space="preserve">: </w:t>
      </w:r>
      <w:r w:rsidRPr="001C3A04">
        <w:rPr>
          <w:rFonts w:cs="Times New Roman"/>
          <w:sz w:val="22"/>
        </w:rPr>
        <w:t>This literature review examines the effectiveness of leadership styles on small and medium enterprises (SMEs). It concludes that transformational leadership improves employee performance and retention and is particularly relevant to industries such as oil and gas.</w:t>
      </w:r>
    </w:p>
    <w:p w14:paraId="14332751" w14:textId="34F804E9"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Bima et al., (2021)</w:t>
      </w:r>
      <w:r w:rsidR="000E7969" w:rsidRPr="001C3A04">
        <w:rPr>
          <w:rFonts w:cs="Times New Roman"/>
          <w:sz w:val="22"/>
        </w:rPr>
        <w:t xml:space="preserve">: </w:t>
      </w:r>
      <w:r w:rsidRPr="001C3A04">
        <w:rPr>
          <w:rFonts w:cs="Times New Roman"/>
          <w:sz w:val="22"/>
        </w:rPr>
        <w:t>A theoretical literature review on leadership and employee retention suggests that transformational leadership leads to motivation and retention. Though it lacks empirical data, it offers theoretical insights into how leadership and retention correlate and can be applied in high-turnover sectors.</w:t>
      </w:r>
    </w:p>
    <w:p w14:paraId="5D216D1E" w14:textId="696844D7"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Ghosh &amp; Sridevi (2024)</w:t>
      </w:r>
      <w:r w:rsidR="000E7969" w:rsidRPr="001C3A04">
        <w:rPr>
          <w:rFonts w:cs="Times New Roman"/>
          <w:sz w:val="22"/>
        </w:rPr>
        <w:t xml:space="preserve">: </w:t>
      </w:r>
      <w:r w:rsidRPr="001C3A04">
        <w:rPr>
          <w:rFonts w:cs="Times New Roman"/>
          <w:sz w:val="22"/>
        </w:rPr>
        <w:t>This paper demonstrates that transformational leadership is an effective approach to retaining employees in the oil and gas industry, as it increases motivation and engagement, thereby directly addressing the problem of turnover in high-turnover industries.</w:t>
      </w:r>
    </w:p>
    <w:p w14:paraId="268A135D" w14:textId="2D0269E7"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Govender (2024)</w:t>
      </w:r>
      <w:r w:rsidR="000E7969" w:rsidRPr="001C3A04">
        <w:rPr>
          <w:rFonts w:cs="Times New Roman"/>
          <w:sz w:val="22"/>
        </w:rPr>
        <w:t xml:space="preserve">: </w:t>
      </w:r>
      <w:r w:rsidRPr="001C3A04">
        <w:rPr>
          <w:rFonts w:cs="Times New Roman"/>
          <w:sz w:val="22"/>
        </w:rPr>
        <w:t>This study indicates that performance-based rewards, along with transformational leadership, decrease turnover by promoting employee commitment. The findings are critical in industries such as oil and gas, where leadership is key to retention.</w:t>
      </w:r>
    </w:p>
    <w:p w14:paraId="4A263E54" w14:textId="66B3BE24" w:rsidR="001A6EF6" w:rsidRPr="001C3A04" w:rsidRDefault="001A6EF6" w:rsidP="000E7969">
      <w:pPr>
        <w:pStyle w:val="ListParagraph"/>
        <w:numPr>
          <w:ilvl w:val="0"/>
          <w:numId w:val="4"/>
        </w:numPr>
        <w:spacing w:after="0" w:line="360" w:lineRule="auto"/>
        <w:jc w:val="both"/>
        <w:rPr>
          <w:rFonts w:cs="Times New Roman"/>
          <w:sz w:val="22"/>
        </w:rPr>
      </w:pPr>
      <w:proofErr w:type="spellStart"/>
      <w:r w:rsidRPr="001C3A04">
        <w:rPr>
          <w:rFonts w:cs="Times New Roman"/>
          <w:sz w:val="22"/>
        </w:rPr>
        <w:t>Hengsa</w:t>
      </w:r>
      <w:proofErr w:type="spellEnd"/>
      <w:r w:rsidRPr="001C3A04">
        <w:rPr>
          <w:rFonts w:cs="Times New Roman"/>
          <w:sz w:val="22"/>
        </w:rPr>
        <w:t xml:space="preserve"> &amp; Adiputra, (2025)</w:t>
      </w:r>
      <w:r w:rsidR="000E7969" w:rsidRPr="001C3A04">
        <w:rPr>
          <w:rFonts w:cs="Times New Roman"/>
          <w:sz w:val="22"/>
        </w:rPr>
        <w:t xml:space="preserve">: </w:t>
      </w:r>
      <w:r w:rsidRPr="001C3A04">
        <w:rPr>
          <w:rFonts w:cs="Times New Roman"/>
          <w:sz w:val="22"/>
        </w:rPr>
        <w:t xml:space="preserve">This paper demonstrates that transformational leadership enhances job satisfaction and organizational commitment, which, in turn, leads to better employee </w:t>
      </w:r>
      <w:r w:rsidRPr="001C3A04">
        <w:rPr>
          <w:rFonts w:cs="Times New Roman"/>
          <w:sz w:val="22"/>
        </w:rPr>
        <w:lastRenderedPageBreak/>
        <w:t>retention. These results provide a basis for understanding the role of leadership in retention in other industries, such as oil and gas.</w:t>
      </w:r>
    </w:p>
    <w:p w14:paraId="6DDF0896" w14:textId="7A4ADDE3"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Hakimi, (2025)</w:t>
      </w:r>
      <w:r w:rsidR="000E7969" w:rsidRPr="001C3A04">
        <w:rPr>
          <w:rFonts w:cs="Times New Roman"/>
          <w:sz w:val="22"/>
        </w:rPr>
        <w:t xml:space="preserve">: </w:t>
      </w:r>
      <w:r w:rsidRPr="001C3A04">
        <w:rPr>
          <w:rFonts w:cs="Times New Roman"/>
          <w:sz w:val="22"/>
        </w:rPr>
        <w:t>This study focuses on the role of ethical leadership in employee retention. It is posited that ethical leadership, combined with performance-based rewards, fosters trust and commitment, key ingredients for retaining talented employees in the oil and gas industry.</w:t>
      </w:r>
    </w:p>
    <w:p w14:paraId="1B3E311D" w14:textId="30756D95"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Hossain &amp; Islam (2023)</w:t>
      </w:r>
      <w:r w:rsidR="000E7969" w:rsidRPr="001C3A04">
        <w:rPr>
          <w:rFonts w:cs="Times New Roman"/>
          <w:sz w:val="22"/>
        </w:rPr>
        <w:t xml:space="preserve">: </w:t>
      </w:r>
      <w:r w:rsidRPr="001C3A04">
        <w:rPr>
          <w:rFonts w:cs="Times New Roman"/>
          <w:sz w:val="22"/>
        </w:rPr>
        <w:t>This paper concludes that performance-based rewards and performance appraisals increase employee retention. The association of rewards with performance appraisal enhances retention outcomes, which is highly relevant to the oil and gas industry.</w:t>
      </w:r>
    </w:p>
    <w:p w14:paraId="55DFB010" w14:textId="63D600D0"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Hosseini &amp; Ferreira (2023)</w:t>
      </w:r>
      <w:r w:rsidR="000E7969" w:rsidRPr="001C3A04">
        <w:rPr>
          <w:rFonts w:cs="Times New Roman"/>
          <w:sz w:val="22"/>
        </w:rPr>
        <w:t xml:space="preserve">: </w:t>
      </w:r>
      <w:r w:rsidRPr="001C3A04">
        <w:rPr>
          <w:rFonts w:cs="Times New Roman"/>
          <w:sz w:val="22"/>
        </w:rPr>
        <w:t>This paper examines the relevance of ethical leadership to employee retention, with a special focus on how ethical leadership and performance-based rewards go hand in hand in promoting employee engagement and retention.</w:t>
      </w:r>
    </w:p>
    <w:p w14:paraId="14364FDF" w14:textId="2A0FDCB8"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Htun et al. (2025)</w:t>
      </w:r>
      <w:r w:rsidR="000E7969" w:rsidRPr="001C3A04">
        <w:rPr>
          <w:rFonts w:cs="Times New Roman"/>
          <w:sz w:val="22"/>
        </w:rPr>
        <w:t xml:space="preserve">: </w:t>
      </w:r>
      <w:r w:rsidRPr="001C3A04">
        <w:rPr>
          <w:rFonts w:cs="Times New Roman"/>
          <w:sz w:val="22"/>
        </w:rPr>
        <w:t>This review indicates that emotional intelligence in leadership contributes to employee performance and retention. Emotional intelligence promotes involvement, which is important in retention in high-risk job sectors such as oil and gas.</w:t>
      </w:r>
    </w:p>
    <w:p w14:paraId="39D8B644" w14:textId="4E5C9F0E" w:rsidR="001A6EF6" w:rsidRPr="001C3A04" w:rsidRDefault="001A6EF6" w:rsidP="000E7969">
      <w:pPr>
        <w:pStyle w:val="ListParagraph"/>
        <w:numPr>
          <w:ilvl w:val="0"/>
          <w:numId w:val="4"/>
        </w:numPr>
        <w:spacing w:after="0" w:line="360" w:lineRule="auto"/>
        <w:jc w:val="both"/>
        <w:rPr>
          <w:rFonts w:cs="Times New Roman"/>
          <w:sz w:val="22"/>
        </w:rPr>
      </w:pPr>
      <w:proofErr w:type="spellStart"/>
      <w:r w:rsidRPr="001C3A04">
        <w:rPr>
          <w:rFonts w:cs="Times New Roman"/>
          <w:sz w:val="22"/>
        </w:rPr>
        <w:t>Indahsari</w:t>
      </w:r>
      <w:proofErr w:type="spellEnd"/>
      <w:r w:rsidRPr="001C3A04">
        <w:rPr>
          <w:rFonts w:cs="Times New Roman"/>
          <w:sz w:val="22"/>
        </w:rPr>
        <w:t>, (2023)</w:t>
      </w:r>
      <w:r w:rsidR="000E7969" w:rsidRPr="001C3A04">
        <w:rPr>
          <w:rFonts w:cs="Times New Roman"/>
          <w:sz w:val="22"/>
        </w:rPr>
        <w:t xml:space="preserve">: </w:t>
      </w:r>
      <w:r w:rsidRPr="001C3A04">
        <w:rPr>
          <w:rFonts w:cs="Times New Roman"/>
          <w:sz w:val="22"/>
        </w:rPr>
        <w:t>In this paper, the leadership style that increases employee retention is transformational leadership, as it enhances motivation and engagement in the oil and gas sector. It emphasizes the value of performance rewards in enhancing retention.</w:t>
      </w:r>
    </w:p>
    <w:p w14:paraId="12D02612" w14:textId="33475CE7"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Kawana, (2024)</w:t>
      </w:r>
      <w:r w:rsidR="000E7969" w:rsidRPr="001C3A04">
        <w:rPr>
          <w:rFonts w:cs="Times New Roman"/>
          <w:sz w:val="22"/>
        </w:rPr>
        <w:t xml:space="preserve">: </w:t>
      </w:r>
      <w:r w:rsidRPr="001C3A04">
        <w:rPr>
          <w:rFonts w:cs="Times New Roman"/>
          <w:sz w:val="22"/>
        </w:rPr>
        <w:t>The study indicates that a transformational leader paired with performance-based rewards enhances employee retention. Although it is research study on Namibia, it offers significant insights for the oil and gas industries striving to enhance retention.</w:t>
      </w:r>
    </w:p>
    <w:p w14:paraId="051CE56E" w14:textId="69CBECD4"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Lee et al., (2021)</w:t>
      </w:r>
      <w:r w:rsidR="000E7969" w:rsidRPr="001C3A04">
        <w:rPr>
          <w:rFonts w:cs="Times New Roman"/>
          <w:sz w:val="22"/>
        </w:rPr>
        <w:t xml:space="preserve">: </w:t>
      </w:r>
      <w:r w:rsidRPr="001C3A04">
        <w:rPr>
          <w:rFonts w:cs="Times New Roman"/>
          <w:sz w:val="22"/>
        </w:rPr>
        <w:t>This study in the oil and gas sector shows that transformational leadership, along with performance-based rewards, improves retention. It highlights the importance of leadership styles in retention in the industry.</w:t>
      </w:r>
    </w:p>
    <w:p w14:paraId="7D0DDEE2" w14:textId="7D45A1FE" w:rsidR="001A6EF6" w:rsidRPr="001C3A04" w:rsidRDefault="001A6EF6" w:rsidP="000E7969">
      <w:pPr>
        <w:pStyle w:val="ListParagraph"/>
        <w:numPr>
          <w:ilvl w:val="0"/>
          <w:numId w:val="4"/>
        </w:numPr>
        <w:spacing w:after="0" w:line="360" w:lineRule="auto"/>
        <w:jc w:val="both"/>
        <w:rPr>
          <w:rFonts w:cs="Times New Roman"/>
          <w:sz w:val="22"/>
        </w:rPr>
      </w:pPr>
      <w:proofErr w:type="spellStart"/>
      <w:r w:rsidRPr="001C3A04">
        <w:rPr>
          <w:rFonts w:cs="Times New Roman"/>
          <w:sz w:val="22"/>
        </w:rPr>
        <w:t>Legood</w:t>
      </w:r>
      <w:proofErr w:type="spellEnd"/>
      <w:r w:rsidRPr="001C3A04">
        <w:rPr>
          <w:rFonts w:cs="Times New Roman"/>
          <w:sz w:val="22"/>
        </w:rPr>
        <w:t xml:space="preserve"> et al., (2020)</w:t>
      </w:r>
      <w:r w:rsidR="000E7969" w:rsidRPr="001C3A04">
        <w:rPr>
          <w:rFonts w:cs="Times New Roman"/>
          <w:sz w:val="22"/>
        </w:rPr>
        <w:t xml:space="preserve">: </w:t>
      </w:r>
      <w:r w:rsidRPr="001C3A04">
        <w:rPr>
          <w:rFonts w:cs="Times New Roman"/>
          <w:sz w:val="22"/>
        </w:rPr>
        <w:t>A meta-analysis indicates that performance-based rewards, when combined with trust in leadership, enhance retention across industries. The oil and gas industry cannot ignore this finding, which has been critical in retaining employees due to trust in leadership.</w:t>
      </w:r>
    </w:p>
    <w:p w14:paraId="7D69A6D6" w14:textId="0C358739"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Mendis, (2025)</w:t>
      </w:r>
      <w:r w:rsidR="000E7969" w:rsidRPr="001C3A04">
        <w:rPr>
          <w:rFonts w:cs="Times New Roman"/>
          <w:sz w:val="22"/>
        </w:rPr>
        <w:t xml:space="preserve">: </w:t>
      </w:r>
      <w:r w:rsidRPr="001C3A04">
        <w:rPr>
          <w:rFonts w:cs="Times New Roman"/>
          <w:sz w:val="22"/>
        </w:rPr>
        <w:t>In this paper, it is demonstrated that transformational leadership and performance-based rewards lead to retention during economic crises. The results can be applied to the oil and gas industry, where economic factors influence employee retention.</w:t>
      </w:r>
    </w:p>
    <w:p w14:paraId="7DCB2AE5" w14:textId="78BA4C1B"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Monroe (2022)</w:t>
      </w:r>
      <w:r w:rsidR="000E7969" w:rsidRPr="001C3A04">
        <w:rPr>
          <w:rFonts w:cs="Times New Roman"/>
          <w:sz w:val="22"/>
        </w:rPr>
        <w:t xml:space="preserve">: </w:t>
      </w:r>
      <w:r w:rsidRPr="001C3A04">
        <w:rPr>
          <w:rFonts w:cs="Times New Roman"/>
          <w:sz w:val="22"/>
        </w:rPr>
        <w:t xml:space="preserve">This </w:t>
      </w:r>
      <w:r w:rsidR="00504A59" w:rsidRPr="001C3A04">
        <w:rPr>
          <w:rFonts w:cs="Times New Roman"/>
          <w:sz w:val="22"/>
        </w:rPr>
        <w:t>paper discusses</w:t>
      </w:r>
      <w:r w:rsidRPr="001C3A04">
        <w:rPr>
          <w:rFonts w:cs="Times New Roman"/>
          <w:sz w:val="22"/>
        </w:rPr>
        <w:t xml:space="preserve"> ethical leadership and its effects on employee retention. It posits that a strong organisational culture is built through ethical leadership and performance-based rewards, which contribute to employee retention in high-risk sectors.</w:t>
      </w:r>
    </w:p>
    <w:p w14:paraId="190684F5" w14:textId="0023FD99"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Qi (2023)</w:t>
      </w:r>
      <w:r w:rsidR="000E7969" w:rsidRPr="001C3A04">
        <w:rPr>
          <w:rFonts w:cs="Times New Roman"/>
          <w:sz w:val="22"/>
        </w:rPr>
        <w:t xml:space="preserve">: </w:t>
      </w:r>
      <w:r w:rsidRPr="001C3A04">
        <w:rPr>
          <w:rFonts w:cs="Times New Roman"/>
          <w:sz w:val="22"/>
        </w:rPr>
        <w:t>The paper examines the relationship between transformational leadership and employee satisfaction and commitment, which in turn lead to retention in the oil and gas industry. It focuses on the significance of leadership styles in minimizing turnover.</w:t>
      </w:r>
    </w:p>
    <w:p w14:paraId="447FD96C" w14:textId="3338B5EE"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lastRenderedPageBreak/>
        <w:t>Sadiq, (2020)</w:t>
      </w:r>
      <w:r w:rsidR="000E7969" w:rsidRPr="001C3A04">
        <w:rPr>
          <w:rFonts w:cs="Times New Roman"/>
          <w:sz w:val="22"/>
        </w:rPr>
        <w:t xml:space="preserve">: </w:t>
      </w:r>
      <w:r w:rsidRPr="001C3A04">
        <w:rPr>
          <w:rFonts w:cs="Times New Roman"/>
          <w:sz w:val="22"/>
        </w:rPr>
        <w:t>Focusing on safety leadership in the oil and gas industry, the present study concludes that transformational leadership, combined with safety-related rewards, will significantly reduce turnover by enhancing employee safety engagement.</w:t>
      </w:r>
    </w:p>
    <w:p w14:paraId="57F28047" w14:textId="512F3240"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 xml:space="preserve">Shah &amp; </w:t>
      </w:r>
      <w:proofErr w:type="spellStart"/>
      <w:r w:rsidRPr="001C3A04">
        <w:rPr>
          <w:rFonts w:cs="Times New Roman"/>
          <w:sz w:val="22"/>
        </w:rPr>
        <w:t>Palariya</w:t>
      </w:r>
      <w:proofErr w:type="spellEnd"/>
      <w:r w:rsidRPr="001C3A04">
        <w:rPr>
          <w:rFonts w:cs="Times New Roman"/>
          <w:sz w:val="22"/>
        </w:rPr>
        <w:t xml:space="preserve"> (2025)</w:t>
      </w:r>
      <w:r w:rsidR="000E7969" w:rsidRPr="001C3A04">
        <w:rPr>
          <w:rFonts w:cs="Times New Roman"/>
          <w:sz w:val="22"/>
        </w:rPr>
        <w:t xml:space="preserve">: </w:t>
      </w:r>
      <w:r w:rsidRPr="001C3A04">
        <w:rPr>
          <w:rFonts w:cs="Times New Roman"/>
          <w:sz w:val="22"/>
        </w:rPr>
        <w:t>This review paper argues that performance-based rewards support transformational leadership as the most effective approach to enhancing retention. It is a synthesis of the literature in the industry that has brought attention to the effects of leadership on retention in the oil and gas industry.</w:t>
      </w:r>
    </w:p>
    <w:p w14:paraId="07BCE386" w14:textId="4D9D25A9"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 xml:space="preserve">Tumusime &amp; </w:t>
      </w:r>
      <w:proofErr w:type="spellStart"/>
      <w:r w:rsidRPr="001C3A04">
        <w:rPr>
          <w:rFonts w:cs="Times New Roman"/>
          <w:sz w:val="22"/>
        </w:rPr>
        <w:t>Mulyungi</w:t>
      </w:r>
      <w:proofErr w:type="spellEnd"/>
      <w:r w:rsidRPr="001C3A04">
        <w:rPr>
          <w:rFonts w:cs="Times New Roman"/>
          <w:sz w:val="22"/>
        </w:rPr>
        <w:t xml:space="preserve"> (2021)</w:t>
      </w:r>
      <w:r w:rsidR="000E7969" w:rsidRPr="001C3A04">
        <w:rPr>
          <w:rFonts w:cs="Times New Roman"/>
          <w:sz w:val="22"/>
        </w:rPr>
        <w:t xml:space="preserve">: </w:t>
      </w:r>
      <w:r w:rsidRPr="001C3A04">
        <w:rPr>
          <w:rFonts w:cs="Times New Roman"/>
          <w:sz w:val="22"/>
        </w:rPr>
        <w:t>This paper demonstrates that performance-based rewards enhance retention by motivating employees. While based in Uganda, the findings apply to the oil and gas industries, where rewards are key to retention strategies.</w:t>
      </w:r>
    </w:p>
    <w:p w14:paraId="4DC5F305" w14:textId="6864CDD4" w:rsidR="00BB6F2F"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Vries et al. (2026)</w:t>
      </w:r>
      <w:r w:rsidR="000E7969" w:rsidRPr="001C3A04">
        <w:rPr>
          <w:rFonts w:cs="Times New Roman"/>
          <w:sz w:val="22"/>
        </w:rPr>
        <w:t xml:space="preserve">: </w:t>
      </w:r>
      <w:r w:rsidRPr="001C3A04">
        <w:rPr>
          <w:rFonts w:cs="Times New Roman"/>
          <w:sz w:val="22"/>
        </w:rPr>
        <w:t>This paper examines the effectiveness of combining ethical leadership with performance-based rewards to improve retention in health care. Its results can be applied to the oil and gas industry, where ethical leadership plays a vital role in attracting talented employees</w:t>
      </w:r>
      <w:r w:rsidR="00BB6F2F" w:rsidRPr="001C3A04">
        <w:rPr>
          <w:rFonts w:cs="Times New Roman"/>
          <w:sz w:val="22"/>
        </w:rPr>
        <w:t>.</w:t>
      </w:r>
    </w:p>
    <w:p w14:paraId="3FEF2640" w14:textId="600F73AC" w:rsidR="000061CD" w:rsidRPr="001C3A04" w:rsidRDefault="00582AB8" w:rsidP="000E7969">
      <w:pPr>
        <w:pStyle w:val="Heading3"/>
        <w:spacing w:after="0" w:line="360" w:lineRule="auto"/>
        <w:jc w:val="both"/>
        <w:rPr>
          <w:rFonts w:ascii="Times New Roman" w:eastAsia="Times New Roman" w:hAnsi="Times New Roman" w:cs="Times New Roman"/>
          <w:b/>
          <w:bCs/>
          <w:i/>
          <w:iCs/>
          <w:color w:val="000000" w:themeColor="text1"/>
          <w:sz w:val="22"/>
          <w:szCs w:val="22"/>
        </w:rPr>
      </w:pPr>
      <w:bookmarkStart w:id="5" w:name="_Toc227431154"/>
      <w:r w:rsidRPr="001C3A04">
        <w:rPr>
          <w:rFonts w:ascii="Times New Roman" w:eastAsia="Times New Roman" w:hAnsi="Times New Roman" w:cs="Times New Roman"/>
          <w:b/>
          <w:bCs/>
          <w:i/>
          <w:iCs/>
          <w:color w:val="000000" w:themeColor="text1"/>
          <w:sz w:val="22"/>
          <w:szCs w:val="22"/>
        </w:rPr>
        <w:t>Synthesis Layer for Theme 1: Leadership Behaviour and Leadership Theories</w:t>
      </w:r>
      <w:bookmarkEnd w:id="5"/>
    </w:p>
    <w:p w14:paraId="49625D06" w14:textId="0B88E8A8" w:rsidR="009B3077" w:rsidRPr="001C3A04" w:rsidRDefault="007F16BC" w:rsidP="007C7CDA">
      <w:p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The literature consistently highlights transformational leadership as a crucial factor in improving employee retention in high-turnover sectors like oil and gas. Studies show that transformational leadership, combined with performance-based rewards, fosters engagement and reduces turnover. While transactional leadership may be effective in regulated environments, transformational leadership is generally more effective in dynamic sectors. The integration of leadership with reward systems remains underexplored, particularly in emerging markets like Nigeria</w:t>
      </w:r>
      <w:r w:rsidR="00582AB8" w:rsidRPr="001C3A04">
        <w:rPr>
          <w:rFonts w:eastAsia="Times New Roman" w:cs="Times New Roman"/>
          <w:kern w:val="0"/>
          <w:sz w:val="22"/>
          <w14:ligatures w14:val="none"/>
        </w:rPr>
        <w:t>.</w:t>
      </w:r>
    </w:p>
    <w:p w14:paraId="483EC91E" w14:textId="77777777" w:rsidR="005A32B7" w:rsidRPr="001C3A04" w:rsidRDefault="005A32B7" w:rsidP="000E7969">
      <w:pPr>
        <w:pStyle w:val="Heading2"/>
        <w:spacing w:after="0" w:line="360" w:lineRule="auto"/>
        <w:jc w:val="both"/>
        <w:rPr>
          <w:rFonts w:ascii="Times New Roman" w:eastAsia="Times New Roman" w:hAnsi="Times New Roman" w:cs="Times New Roman"/>
          <w:b/>
          <w:bCs/>
          <w:color w:val="000000" w:themeColor="text1"/>
          <w:sz w:val="22"/>
          <w:szCs w:val="22"/>
        </w:rPr>
      </w:pPr>
      <w:bookmarkStart w:id="6" w:name="_Toc227431155"/>
      <w:r w:rsidRPr="001C3A04">
        <w:rPr>
          <w:rFonts w:ascii="Times New Roman" w:eastAsia="Times New Roman" w:hAnsi="Times New Roman" w:cs="Times New Roman"/>
          <w:b/>
          <w:bCs/>
          <w:color w:val="000000" w:themeColor="text1"/>
          <w:sz w:val="22"/>
          <w:szCs w:val="22"/>
        </w:rPr>
        <w:t>Theme 2: Performance-Based Reward Systems</w:t>
      </w:r>
      <w:bookmarkEnd w:id="6"/>
    </w:p>
    <w:p w14:paraId="7F82513C" w14:textId="2C906BDF" w:rsidR="001A6EF6" w:rsidRPr="001C3A04" w:rsidRDefault="008608C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 xml:space="preserve">Adetayo &amp; </w:t>
      </w:r>
      <w:proofErr w:type="spellStart"/>
      <w:r w:rsidRPr="001C3A04">
        <w:rPr>
          <w:rFonts w:eastAsia="Times New Roman" w:cs="Times New Roman"/>
          <w:kern w:val="0"/>
          <w:sz w:val="22"/>
          <w14:ligatures w14:val="none"/>
        </w:rPr>
        <w:t>Egbuta</w:t>
      </w:r>
      <w:proofErr w:type="spellEnd"/>
      <w:r w:rsidRPr="001C3A04">
        <w:rPr>
          <w:rFonts w:eastAsia="Times New Roman" w:cs="Times New Roman"/>
          <w:kern w:val="0"/>
          <w:sz w:val="22"/>
          <w14:ligatures w14:val="none"/>
        </w:rPr>
        <w:t xml:space="preserve"> (2025)</w:t>
      </w:r>
      <w:r w:rsidR="00BE5085" w:rsidRPr="001C3A04">
        <w:rPr>
          <w:rFonts w:eastAsia="Times New Roman" w:cs="Times New Roman"/>
          <w:kern w:val="0"/>
          <w:sz w:val="22"/>
          <w14:ligatures w14:val="none"/>
        </w:rPr>
        <w:t xml:space="preserve">: </w:t>
      </w:r>
      <w:r w:rsidR="001A6EF6" w:rsidRPr="001C3A04">
        <w:rPr>
          <w:rFonts w:eastAsia="Times New Roman" w:cs="Times New Roman"/>
          <w:kern w:val="0"/>
          <w:sz w:val="22"/>
          <w14:ligatures w14:val="none"/>
        </w:rPr>
        <w:t>This paper proposes that strategic reward systems can play a critical role in enhancing employee engagement and retention, particularly in talent management. Through a quantitative method, the study determines that well-designed reward systems are positively associated with employee satisfaction. Nevertheless, the research does not focus on the leadership styles, which would have increased the results. The study is highly pertinent to other industries, such as oil and gas, where retention is imperative.</w:t>
      </w:r>
    </w:p>
    <w:p w14:paraId="7489D706" w14:textId="09F9F1E7"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Alboliteeh</w:t>
      </w:r>
      <w:proofErr w:type="spellEnd"/>
      <w:r w:rsidRPr="001C3A04">
        <w:rPr>
          <w:rFonts w:eastAsia="Times New Roman" w:cs="Times New Roman"/>
          <w:kern w:val="0"/>
          <w:sz w:val="22"/>
          <w14:ligatures w14:val="none"/>
        </w:rPr>
        <w:t xml:space="preserve"> (2022</w:t>
      </w:r>
      <w:proofErr w:type="gramStart"/>
      <w:r w:rsidRPr="001C3A04">
        <w:rPr>
          <w:rFonts w:eastAsia="Times New Roman" w:cs="Times New Roman"/>
          <w:kern w:val="0"/>
          <w:sz w:val="22"/>
          <w14:ligatures w14:val="none"/>
        </w:rPr>
        <w:t>)</w:t>
      </w:r>
      <w:r w:rsidR="00BE5085" w:rsidRPr="001C3A04">
        <w:rPr>
          <w:rFonts w:eastAsia="Times New Roman" w:cs="Times New Roman"/>
          <w:kern w:val="0"/>
          <w:sz w:val="22"/>
          <w14:ligatures w14:val="none"/>
        </w:rPr>
        <w:t>:</w:t>
      </w:r>
      <w:r w:rsidRPr="001C3A04">
        <w:rPr>
          <w:rFonts w:eastAsia="Times New Roman" w:cs="Times New Roman"/>
          <w:kern w:val="0"/>
          <w:sz w:val="22"/>
          <w14:ligatures w14:val="none"/>
        </w:rPr>
        <w:t>The</w:t>
      </w:r>
      <w:proofErr w:type="gramEnd"/>
      <w:r w:rsidRPr="001C3A04">
        <w:rPr>
          <w:rFonts w:eastAsia="Times New Roman" w:cs="Times New Roman"/>
          <w:kern w:val="0"/>
          <w:sz w:val="22"/>
          <w14:ligatures w14:val="none"/>
        </w:rPr>
        <w:t xml:space="preserve"> paper examines how leadership affects organizational commitment during the COVID-19 pandemic in the healthcare industry. It concludes that transformational leadership increases commitment, which affects retention. Nevertheless, it does not address reward systems, which could be a good addition. These insights can be applied to the oil and gas industry, where leadership and rewards are key to retention.</w:t>
      </w:r>
    </w:p>
    <w:p w14:paraId="2C1000A0" w14:textId="579FEADA"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Baranyeretse</w:t>
      </w:r>
      <w:proofErr w:type="spellEnd"/>
      <w:r w:rsidRPr="001C3A04">
        <w:rPr>
          <w:rFonts w:eastAsia="Times New Roman" w:cs="Times New Roman"/>
          <w:kern w:val="0"/>
          <w:sz w:val="22"/>
          <w14:ligatures w14:val="none"/>
        </w:rPr>
        <w:t xml:space="preserve"> &amp; </w:t>
      </w:r>
      <w:proofErr w:type="spellStart"/>
      <w:r w:rsidRPr="001C3A04">
        <w:rPr>
          <w:rFonts w:eastAsia="Times New Roman" w:cs="Times New Roman"/>
          <w:kern w:val="0"/>
          <w:sz w:val="22"/>
          <w14:ligatures w14:val="none"/>
        </w:rPr>
        <w:t>Rulinda</w:t>
      </w:r>
      <w:proofErr w:type="spellEnd"/>
      <w:r w:rsidRPr="001C3A04">
        <w:rPr>
          <w:rFonts w:eastAsia="Times New Roman" w:cs="Times New Roman"/>
          <w:kern w:val="0"/>
          <w:sz w:val="22"/>
          <w14:ligatures w14:val="none"/>
        </w:rPr>
        <w:t xml:space="preserve">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 xml:space="preserve">The paper will look at the role of compensation management in performance and retention in Rwanda. It concludes that compensation should be aligned with employees' performance to improve retention. Investigating the effect of leadership on reward </w:t>
      </w:r>
      <w:r w:rsidRPr="001C3A04">
        <w:rPr>
          <w:rFonts w:eastAsia="Times New Roman" w:cs="Times New Roman"/>
          <w:kern w:val="0"/>
          <w:sz w:val="22"/>
          <w14:ligatures w14:val="none"/>
        </w:rPr>
        <w:lastRenderedPageBreak/>
        <w:t>effectiveness could supplement the analysis. The results can be useful in the oil and gas industry, where performance-based incentives play a vital role in retention.</w:t>
      </w:r>
    </w:p>
    <w:p w14:paraId="52BA52D9" w14:textId="0E234141"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Bashir et al.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discusses the impact of automation and the gig economy on HR management in Pakistan. It concludes that performance-based rewards drive motivation and retention in the gig economy. Although this can be helpful in today's workplace, it might not apply to organised sectors such as oil and gas.</w:t>
      </w:r>
    </w:p>
    <w:p w14:paraId="68A651EE" w14:textId="53437189"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Frisdayanti</w:t>
      </w:r>
      <w:proofErr w:type="spellEnd"/>
      <w:r w:rsidRPr="001C3A04">
        <w:rPr>
          <w:rFonts w:eastAsia="Times New Roman" w:cs="Times New Roman"/>
          <w:kern w:val="0"/>
          <w:sz w:val="22"/>
          <w14:ligatures w14:val="none"/>
        </w:rPr>
        <w:t xml:space="preserve"> &amp; </w:t>
      </w:r>
      <w:proofErr w:type="spellStart"/>
      <w:r w:rsidRPr="001C3A04">
        <w:rPr>
          <w:rFonts w:eastAsia="Times New Roman" w:cs="Times New Roman"/>
          <w:kern w:val="0"/>
          <w:sz w:val="22"/>
          <w14:ligatures w14:val="none"/>
        </w:rPr>
        <w:t>Choirunnisa</w:t>
      </w:r>
      <w:proofErr w:type="spellEnd"/>
      <w:r w:rsidRPr="001C3A04">
        <w:rPr>
          <w:rFonts w:eastAsia="Times New Roman" w:cs="Times New Roman"/>
          <w:kern w:val="0"/>
          <w:sz w:val="22"/>
          <w14:ligatures w14:val="none"/>
        </w:rPr>
        <w:t xml:space="preserve">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The authors argue that transformational leadership can improve productivity and retention by aligning rewards with employees' goals. The study, however, concentrates on leadership and does not mention other reward systems such as financial incentives. The study is highly applicable to the oil and gas industry, where leadership and reward systems are vital.</w:t>
      </w:r>
    </w:p>
    <w:p w14:paraId="13AFDD44" w14:textId="6E02D3B6"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Gholami &amp; Farahani (2023)</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in the IT industry reveals that performance-based rewards are highly effective in retaining employees. Incentives should be aligned with performance to improve engagement. The research focuses on IT, but the results can be generalized to the oil and gas industry, where performance-based rewards are imperative.</w:t>
      </w:r>
    </w:p>
    <w:p w14:paraId="098DABF3" w14:textId="203F42F2"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Khan, R.A. (2013)</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Pakistani research indicates that employees' perceptions of fair performance appraisals enhance satisfaction and retention. The studies focus on the importance of performance-based rewards, particularly in high-turnover sectors such as oil and gas.</w:t>
      </w:r>
    </w:p>
    <w:p w14:paraId="75F9E50E" w14:textId="1292ACF4"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Kessels</w:t>
      </w:r>
      <w:proofErr w:type="spellEnd"/>
      <w:r w:rsidRPr="001C3A04">
        <w:rPr>
          <w:rFonts w:eastAsia="Times New Roman" w:cs="Times New Roman"/>
          <w:kern w:val="0"/>
          <w:sz w:val="22"/>
          <w14:ligatures w14:val="none"/>
        </w:rPr>
        <w:t xml:space="preserve"> (2021)</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analyses the use of bonus systems to manage employee performance. It holds that bonuses are an effective way to motivate employees, particularly when tied to organizational objectives. The paper, although not practical, provides useful information for the oil and gas industry, where bonuses are essential for retention.</w:t>
      </w:r>
    </w:p>
    <w:p w14:paraId="24932D08" w14:textId="0E88EC21"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Kosmidis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qualitative research paper discusses the feasibility of a pay-for-performance (P4P) program for ICU nurses. It indicates that P4P programs increase employee engagement when they align with organizational objectives. Although the research is limited to the healthcare sector, it offers insights into oil and gas retention strategies.</w:t>
      </w:r>
    </w:p>
    <w:p w14:paraId="765A92FF" w14:textId="2DAB65E1"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Lavanya et al.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determines the efficacy of performance-based rewards, especially financial rewards. It concludes that performance pay enhances employee retention and satisfaction—the results, although from the manufacturing industry, are very applicable to oil and gas.</w:t>
      </w:r>
    </w:p>
    <w:p w14:paraId="500B65EB" w14:textId="1ACA514B"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Mabaso &amp; Mathebula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will concentrate on total rewards in attracting and retaining millennials after COVID-19. It concludes that millennial-specific reward systems can boost engagement and retention. This holds especially in the oil and gas industry, where the younger generation is critical.</w:t>
      </w:r>
    </w:p>
    <w:p w14:paraId="3BB401DE" w14:textId="2DD84E2F"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Mishra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 xml:space="preserve">The research looks at the effectiveness of reward programs in improving retention. It states that performance-based rewards are a key to enhancing employee satisfaction </w:t>
      </w:r>
      <w:r w:rsidRPr="001C3A04">
        <w:rPr>
          <w:rFonts w:eastAsia="Times New Roman" w:cs="Times New Roman"/>
          <w:kern w:val="0"/>
          <w:sz w:val="22"/>
          <w14:ligatures w14:val="none"/>
        </w:rPr>
        <w:lastRenderedPageBreak/>
        <w:t>and decreasing turnover. Although empirical data do not support it, it can be applied to such industries as oil and gas.</w:t>
      </w:r>
    </w:p>
    <w:p w14:paraId="5649A8E2" w14:textId="2218D1C9"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Mungroo (2023)</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research concludes that an effective reward system will boost motivation, thereby increasing performance and retention. Although focused on education, the findings are relevant to the oil and gas industry, where rewards are vital to talent retention.</w:t>
      </w:r>
    </w:p>
    <w:p w14:paraId="66C548F7" w14:textId="09E06380"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Park et al. (2022)</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examines how managers reward employee input. It concludes that retention is enhanced by performance-based rewards based on employee behaviour. This knowledge can be applied to oil and gas, where employees are critical to retention due to their contributions and performance.</w:t>
      </w:r>
    </w:p>
    <w:p w14:paraId="764033FD" w14:textId="567FDA92"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Rajâa</w:t>
      </w:r>
      <w:proofErr w:type="spellEnd"/>
      <w:r w:rsidRPr="001C3A04">
        <w:rPr>
          <w:rFonts w:eastAsia="Times New Roman" w:cs="Times New Roman"/>
          <w:kern w:val="0"/>
          <w:sz w:val="22"/>
          <w14:ligatures w14:val="none"/>
        </w:rPr>
        <w:t xml:space="preserve"> &amp; Mekkaoui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discusses how social exchange theory influences employee retention, with a special focus on reward systems. It concludes that social exchange systems of reward enhance employee motivation and retention. This especially applies to high-turnover companies in the oil and gas industry.</w:t>
      </w:r>
    </w:p>
    <w:p w14:paraId="529E026C" w14:textId="2FF63B6C"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Sliwka (2020)</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talks about bonus mechanisms and their effects on performance. It concludes that retention is enhanced when bonuses are pegged to performance appraisals. The study's conceptual approach provides useful insights for other industries, such as the oil and gas industry.</w:t>
      </w:r>
    </w:p>
    <w:p w14:paraId="4830996D" w14:textId="1ACC4A8A"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Somu et al. (2020)</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reviews HR practices, such as training, performance appraisals, and rewards, and their effects on retention. The results can be widely applied in oil and gas, where reward systems must be combined with HR practices.</w:t>
      </w:r>
    </w:p>
    <w:p w14:paraId="01139FC0" w14:textId="74477010"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Wiblen</w:t>
      </w:r>
      <w:proofErr w:type="spellEnd"/>
      <w:r w:rsidRPr="001C3A04">
        <w:rPr>
          <w:rFonts w:eastAsia="Times New Roman" w:cs="Times New Roman"/>
          <w:kern w:val="0"/>
          <w:sz w:val="22"/>
          <w14:ligatures w14:val="none"/>
        </w:rPr>
        <w:t xml:space="preserve"> &amp; Marler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demonstrates how digitalized practices in talent management influence retention through reward systems. The conclusions apply to oil and gas industries that have gone digital in their efforts to retain employees.</w:t>
      </w:r>
    </w:p>
    <w:p w14:paraId="1609F8B4" w14:textId="7F21C136"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 xml:space="preserve">Yang &amp; </w:t>
      </w:r>
      <w:proofErr w:type="spellStart"/>
      <w:r w:rsidRPr="001C3A04">
        <w:rPr>
          <w:rFonts w:eastAsia="Times New Roman" w:cs="Times New Roman"/>
          <w:kern w:val="0"/>
          <w:sz w:val="22"/>
          <w14:ligatures w14:val="none"/>
        </w:rPr>
        <w:t>Maideen</w:t>
      </w:r>
      <w:proofErr w:type="spellEnd"/>
      <w:r w:rsidRPr="001C3A04">
        <w:rPr>
          <w:rFonts w:eastAsia="Times New Roman" w:cs="Times New Roman"/>
          <w:kern w:val="0"/>
          <w:sz w:val="22"/>
          <w14:ligatures w14:val="none"/>
        </w:rPr>
        <w:t xml:space="preserve">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will cover AI-based retention strategies that use rewards tailored to individual needs to enhance retention. This novel solution applies to the oil and gas industry, which has a high turnover rate.</w:t>
      </w:r>
    </w:p>
    <w:p w14:paraId="14984F6B" w14:textId="54221689" w:rsidR="005D0E6F"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Zhu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examines how authentic leadership can enhance employee engagement and retention. It claims that genuine leadership, which is buttressed by performance-related rewards, boosts commitment. The leadership insights gained in the study can be useful to the oil and gas industry, even though it is not reward-centred</w:t>
      </w:r>
      <w:r w:rsidR="005D0E6F" w:rsidRPr="001C3A04">
        <w:rPr>
          <w:rFonts w:eastAsia="Times New Roman" w:cs="Times New Roman"/>
          <w:kern w:val="0"/>
          <w:sz w:val="22"/>
          <w14:ligatures w14:val="none"/>
        </w:rPr>
        <w:t>.</w:t>
      </w:r>
    </w:p>
    <w:p w14:paraId="48051360" w14:textId="43ED5AEA" w:rsidR="005D0E6F" w:rsidRPr="001C3A04" w:rsidRDefault="005D0E6F" w:rsidP="000E7969">
      <w:pPr>
        <w:pStyle w:val="Heading3"/>
        <w:spacing w:after="0" w:line="360" w:lineRule="auto"/>
        <w:jc w:val="both"/>
        <w:rPr>
          <w:rFonts w:ascii="Times New Roman" w:eastAsia="Times New Roman" w:hAnsi="Times New Roman" w:cs="Times New Roman"/>
          <w:b/>
          <w:bCs/>
          <w:i/>
          <w:iCs/>
          <w:color w:val="000000" w:themeColor="text1"/>
          <w:sz w:val="22"/>
          <w:szCs w:val="22"/>
        </w:rPr>
      </w:pPr>
      <w:bookmarkStart w:id="7" w:name="_Toc227431156"/>
      <w:r w:rsidRPr="001C3A04">
        <w:rPr>
          <w:rFonts w:ascii="Times New Roman" w:eastAsia="Times New Roman" w:hAnsi="Times New Roman" w:cs="Times New Roman"/>
          <w:b/>
          <w:bCs/>
          <w:i/>
          <w:iCs/>
          <w:color w:val="000000" w:themeColor="text1"/>
          <w:sz w:val="22"/>
          <w:szCs w:val="22"/>
        </w:rPr>
        <w:t>Synthesis for Theme 2</w:t>
      </w:r>
      <w:bookmarkEnd w:id="7"/>
    </w:p>
    <w:p w14:paraId="293B0CE9" w14:textId="6BAC9A5B" w:rsidR="005A32B7" w:rsidRPr="001C3A04" w:rsidRDefault="008608C6" w:rsidP="00CB1F69">
      <w:p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 xml:space="preserve">The studies reviewed consistently demonstrate that performance-based rewards, especially when integrated with leadership styles, significantly improve retention. Transformational leadership and ethical leadership, combined with reward systems, enhance employee engagement and retention. Additionally, AI-driven systems are emerging as a promising solution. However, the integration of </w:t>
      </w:r>
      <w:r w:rsidRPr="001C3A04">
        <w:rPr>
          <w:rFonts w:eastAsia="Times New Roman" w:cs="Times New Roman"/>
          <w:kern w:val="0"/>
          <w:sz w:val="22"/>
          <w14:ligatures w14:val="none"/>
        </w:rPr>
        <w:lastRenderedPageBreak/>
        <w:t>leadership and reward systems, particularly in emerging markets like Nigeria, remains a significant gap that future research should address</w:t>
      </w:r>
      <w:r w:rsidR="005D0E6F" w:rsidRPr="001C3A04">
        <w:rPr>
          <w:rFonts w:eastAsia="Times New Roman" w:cs="Times New Roman"/>
          <w:kern w:val="0"/>
          <w:sz w:val="22"/>
          <w14:ligatures w14:val="none"/>
        </w:rPr>
        <w:t>.</w:t>
      </w:r>
    </w:p>
    <w:p w14:paraId="405F9793" w14:textId="77777777" w:rsidR="00D161E8" w:rsidRPr="001C3A04" w:rsidRDefault="00D161E8" w:rsidP="000E7969">
      <w:pPr>
        <w:pStyle w:val="Heading2"/>
        <w:spacing w:after="0" w:line="360" w:lineRule="auto"/>
        <w:jc w:val="both"/>
        <w:rPr>
          <w:rFonts w:ascii="Times New Roman" w:eastAsia="Times New Roman" w:hAnsi="Times New Roman" w:cs="Times New Roman"/>
          <w:b/>
          <w:bCs/>
          <w:color w:val="000000" w:themeColor="text1"/>
          <w:sz w:val="22"/>
          <w:szCs w:val="22"/>
        </w:rPr>
      </w:pPr>
      <w:bookmarkStart w:id="8" w:name="_Toc227431157"/>
      <w:r w:rsidRPr="001C3A04">
        <w:rPr>
          <w:rFonts w:ascii="Times New Roman" w:eastAsia="Times New Roman" w:hAnsi="Times New Roman" w:cs="Times New Roman"/>
          <w:b/>
          <w:bCs/>
          <w:color w:val="000000" w:themeColor="text1"/>
          <w:sz w:val="22"/>
          <w:szCs w:val="22"/>
        </w:rPr>
        <w:t>Theme 3: Talent Retention and Leadership-Rewards Alignment</w:t>
      </w:r>
      <w:bookmarkEnd w:id="8"/>
    </w:p>
    <w:p w14:paraId="0A2A6589" w14:textId="5918FC41"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Asikhia</w:t>
      </w:r>
      <w:proofErr w:type="spellEnd"/>
      <w:r w:rsidRPr="001C3A04">
        <w:rPr>
          <w:rFonts w:eastAsia="Times New Roman" w:cs="Times New Roman"/>
          <w:kern w:val="0"/>
          <w:sz w:val="22"/>
          <w14:ligatures w14:val="none"/>
        </w:rPr>
        <w:t>, O. (2022)</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explores how leadership practices and performance-based rewards impact skills retention in oil and gas companies in Nigeria. It finds that effective leadership and rewards are essential for retaining skilled employees, with leadership practices playing a significant role in reducing turnover.</w:t>
      </w:r>
    </w:p>
    <w:p w14:paraId="0704673A" w14:textId="474A7B53"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Dhoopar</w:t>
      </w:r>
      <w:proofErr w:type="spellEnd"/>
      <w:r w:rsidRPr="001C3A04">
        <w:rPr>
          <w:rFonts w:eastAsia="Times New Roman" w:cs="Times New Roman"/>
          <w:kern w:val="0"/>
          <w:sz w:val="22"/>
          <w14:ligatures w14:val="none"/>
        </w:rPr>
        <w:t xml:space="preserve">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review examines leadership and reward systems as key factors in mitigating employee turnover intentions. It highlights that transformational leadership, when combined with reward systems, can reduce turnover. Although comprehensive, it lacks industry-specific insights, yet it is applicable to high-turnover industries like oil and gas.</w:t>
      </w:r>
    </w:p>
    <w:p w14:paraId="3B50133F" w14:textId="098D8324"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Fragouli</w:t>
      </w:r>
      <w:proofErr w:type="spellEnd"/>
      <w:r w:rsidRPr="001C3A04">
        <w:rPr>
          <w:rFonts w:eastAsia="Times New Roman" w:cs="Times New Roman"/>
          <w:kern w:val="0"/>
          <w:sz w:val="22"/>
          <w14:ligatures w14:val="none"/>
        </w:rPr>
        <w:t xml:space="preserve"> &amp; </w:t>
      </w:r>
      <w:proofErr w:type="spellStart"/>
      <w:r w:rsidRPr="001C3A04">
        <w:rPr>
          <w:rFonts w:eastAsia="Times New Roman" w:cs="Times New Roman"/>
          <w:kern w:val="0"/>
          <w:sz w:val="22"/>
          <w14:ligatures w14:val="none"/>
        </w:rPr>
        <w:t>Alhaider</w:t>
      </w:r>
      <w:proofErr w:type="spellEnd"/>
      <w:r w:rsidRPr="001C3A04">
        <w:rPr>
          <w:rFonts w:eastAsia="Times New Roman" w:cs="Times New Roman"/>
          <w:kern w:val="0"/>
          <w:sz w:val="22"/>
          <w14:ligatures w14:val="none"/>
        </w:rPr>
        <w:t xml:space="preserve"> (2020)</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investigates how responsible leadership and performance-based rewards influence talent retention. It argues that responsible leadership fosters a positive culture, improving engagement and retention. The study lacks empirical data but is relevant for high-risk sectors like oil and gas.</w:t>
      </w:r>
    </w:p>
    <w:p w14:paraId="1CE46C9A" w14:textId="7339DC3E"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Gbolahan, (2023)</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discusses the challenges in Nigeria’s oil and gas sector, emphasizing the importance of leadership styles and reward systems in addressing talent retention. The findings suggest that strategic leadership and rewards are vital for reducing turnover in the industry.</w:t>
      </w:r>
    </w:p>
    <w:p w14:paraId="2D39BDBA" w14:textId="5DDA203D"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Singh &amp; Pandey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The authors propose a strategic framework integrating AI-driven HRM and hybrid work models to foster employee retention. Their findings show that technology and flexible work models enhance engagement, relevant for sectors like oil and gas seeking to reduce turnover.</w:t>
      </w:r>
    </w:p>
    <w:p w14:paraId="2936AA97" w14:textId="70EEB477"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Hermawan, (2022)</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investigates factors influencing employee retention, focusing on skills, rewards, and relationships. It finds that well-designed reward systems improve retention by aligning rewards with performance, a finding applicable to oil and gas sectors where skills retention is critical.</w:t>
      </w:r>
    </w:p>
    <w:p w14:paraId="45DCA9A2" w14:textId="785CBAAF"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Kibria et al. (2021)</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research examines how performance appraisals and promotions impact job satisfaction and retention in the banking sector. It finds that fair appraisals and reward systems improve job satisfaction, which is transferable to sectors like oil and gas, facing similar workforce challenges.</w:t>
      </w:r>
    </w:p>
    <w:p w14:paraId="5452AA02" w14:textId="2EF17096"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Kanyamukenge</w:t>
      </w:r>
      <w:proofErr w:type="spellEnd"/>
      <w:r w:rsidRPr="001C3A04">
        <w:rPr>
          <w:rFonts w:eastAsia="Times New Roman" w:cs="Times New Roman"/>
          <w:kern w:val="0"/>
          <w:sz w:val="22"/>
          <w14:ligatures w14:val="none"/>
        </w:rPr>
        <w:t xml:space="preserve"> &amp; Muthoka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explores how ethical leadership, combined with performance-based rewards, improves employee retention. The findings suggest that ethical leadership fosters trust and satisfaction, which are vital for retention in high-risk sectors like oil and gas.</w:t>
      </w:r>
    </w:p>
    <w:p w14:paraId="74169E6F" w14:textId="14F557B3"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lastRenderedPageBreak/>
        <w:t>Karsim</w:t>
      </w:r>
      <w:proofErr w:type="spellEnd"/>
      <w:r w:rsidRPr="001C3A04">
        <w:rPr>
          <w:rFonts w:eastAsia="Times New Roman" w:cs="Times New Roman"/>
          <w:kern w:val="0"/>
          <w:sz w:val="22"/>
          <w14:ligatures w14:val="none"/>
        </w:rPr>
        <w:t xml:space="preserve">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examines how HR analytics and big data are transforming talent management. It finds that AI-driven reward systems personalize performance-based rewards, improving retention. The findings are particularly relevant for oil and gas sectors leveraging digital HR strategies.</w:t>
      </w:r>
    </w:p>
    <w:p w14:paraId="11B5B59F" w14:textId="04FFE176"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Mahmoud et al. (2021)</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 xml:space="preserve">This study </w:t>
      </w:r>
      <w:proofErr w:type="spellStart"/>
      <w:r w:rsidRPr="001C3A04">
        <w:rPr>
          <w:rFonts w:eastAsia="Times New Roman" w:cs="Times New Roman"/>
          <w:kern w:val="0"/>
          <w:sz w:val="22"/>
          <w14:ligatures w14:val="none"/>
        </w:rPr>
        <w:t>analyzes</w:t>
      </w:r>
      <w:proofErr w:type="spellEnd"/>
      <w:r w:rsidRPr="001C3A04">
        <w:rPr>
          <w:rFonts w:eastAsia="Times New Roman" w:cs="Times New Roman"/>
          <w:kern w:val="0"/>
          <w:sz w:val="22"/>
          <w14:ligatures w14:val="none"/>
        </w:rPr>
        <w:t xml:space="preserve"> motivation across different generations and finds that Millennials and Gen Z prefer intrinsic motivators like career development over financial rewards. This is relevant for oil and gas sectors dealing with multigenerational workforces.</w:t>
      </w:r>
    </w:p>
    <w:p w14:paraId="7FE458F8" w14:textId="733AF268"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Salanke</w:t>
      </w:r>
      <w:proofErr w:type="spellEnd"/>
      <w:r w:rsidRPr="001C3A04">
        <w:rPr>
          <w:rFonts w:eastAsia="Times New Roman" w:cs="Times New Roman"/>
          <w:kern w:val="0"/>
          <w:sz w:val="22"/>
          <w14:ligatures w14:val="none"/>
        </w:rPr>
        <w:t xml:space="preserve">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systematic review explores how leadership impacts employee commitment in the post-COVID era. It finds that transformational leadership is crucial for employee retention in the wake of the pandemic, with implications for oil and gas sectors facing high turnover.</w:t>
      </w:r>
    </w:p>
    <w:p w14:paraId="17F3ADA9" w14:textId="394A47DC"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Moon &amp; Kang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investigates turnover intention among newly graduated nurses, finding that performance-based rewards and leadership styles reduce turnover. While focused on healthcare, the study is relevant for reducing turnover in oil and gas sectors.</w:t>
      </w:r>
    </w:p>
    <w:p w14:paraId="67556401" w14:textId="770796A2"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Mowbray et al.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examines how tangible and intangible rewards impact employee voice, which in turn affects retention. The research is relevant for oil and gas, where rewarding employee input is crucial for engagement and retention.</w:t>
      </w:r>
    </w:p>
    <w:p w14:paraId="2B6CDE59" w14:textId="7E7E31EB"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Wattenbarger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dissertation discusses leadership’s role in promoting safety within high-risk sectors like oil and gas. It finds that transformational leadership enhances safety culture, influencing job satisfaction and retention in hazardous work environments.</w:t>
      </w:r>
    </w:p>
    <w:p w14:paraId="7105E86E" w14:textId="67AD07B4"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Saimin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examines how agile leadership and performance-based rewards improve employee retention. The findings are useful for oil and gas sectors, where dynamic environments demand effective leadership and reward strategies.</w:t>
      </w:r>
    </w:p>
    <w:p w14:paraId="04FFE952" w14:textId="419C9B52"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Zamri &amp; Halim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 xml:space="preserve">This review explores employee retention and talent management strategies. It finds that leadership </w:t>
      </w:r>
      <w:r w:rsidR="00B26A9A" w:rsidRPr="001C3A04">
        <w:rPr>
          <w:rFonts w:eastAsia="Times New Roman" w:cs="Times New Roman"/>
          <w:kern w:val="0"/>
          <w:sz w:val="22"/>
          <w14:ligatures w14:val="none"/>
        </w:rPr>
        <w:t>behaviours</w:t>
      </w:r>
      <w:r w:rsidRPr="001C3A04">
        <w:rPr>
          <w:rFonts w:eastAsia="Times New Roman" w:cs="Times New Roman"/>
          <w:kern w:val="0"/>
          <w:sz w:val="22"/>
          <w14:ligatures w14:val="none"/>
        </w:rPr>
        <w:t>, career development, and reward systems significantly improve retention, offering insights for Nigeria’s oil and gas sector.</w:t>
      </w:r>
    </w:p>
    <w:p w14:paraId="5DC56431" w14:textId="116F1B37"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Shaikh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review focuses on Green HRM and its impact on sustainability and retention. It finds that performance-based rewards aligned with sustainability goals improve employee retention, applicable to oil and gas sectors focusing on sustainable practices.</w:t>
      </w:r>
    </w:p>
    <w:p w14:paraId="66FE1CD8" w14:textId="22A82348"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Swathi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explores how organizational trust and reward systems mediate employee retention. The findings are crucial for oil and gas sectors, where trust and effective reward systems are key for maintaining a committed workforce.</w:t>
      </w:r>
    </w:p>
    <w:p w14:paraId="0FB7DD56" w14:textId="0352B693"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Thomas (2020)</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shows that transformational leadership enhances employee motivation and retention. The findings are directly relevant to oil and gas, where leadership styles are a key determinant of retention and performance.</w:t>
      </w:r>
    </w:p>
    <w:p w14:paraId="396E19CF" w14:textId="731E1AFD"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lastRenderedPageBreak/>
        <w:t>Tinka et al. (2021)</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finds that transformational leadership improves employee engagement and retention in faith-based organizations. While the context is different, it offers valuable insights for the oil and gas sector, where leadership is crucial for retaining talent.</w:t>
      </w:r>
    </w:p>
    <w:p w14:paraId="01B48FB1" w14:textId="17257617"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Udin (2023)</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bibliometric analysis explores the impact of laissez-faire leadership on employee retention. It suggests that in high-risk sectors like oil and gas, proactive leadership is necessary for retention, offering insights into leadership styles in such industries.</w:t>
      </w:r>
    </w:p>
    <w:p w14:paraId="1FA7E670" w14:textId="24EEEE56"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Guillari</w:t>
      </w:r>
      <w:proofErr w:type="spellEnd"/>
      <w:r w:rsidRPr="001C3A04">
        <w:rPr>
          <w:rFonts w:eastAsia="Times New Roman" w:cs="Times New Roman"/>
          <w:kern w:val="0"/>
          <w:sz w:val="22"/>
          <w14:ligatures w14:val="none"/>
        </w:rPr>
        <w:t xml:space="preserve"> et al. (2026)</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review explores organizational factors influencing nurse retention, finding that transformational leadership significantly enhances job satisfaction and commitment. These insights are applicable to oil and gas sectors, where retention challenges are similar.</w:t>
      </w:r>
    </w:p>
    <w:p w14:paraId="3E9605AC" w14:textId="35BADB7C"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Vroom (1964)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Vroom’s expectancy theory explains how performance-based rewards affect motivation and retention. The theory remains influential in understanding retention in sectors like oil and gas, where the reward-effort link is crucial.</w:t>
      </w:r>
    </w:p>
    <w:p w14:paraId="5318ED69" w14:textId="690E1B4A"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Wang &amp; Khan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finds that servant leadership enhances employee innovation and retention. The findings are relevant for oil and gas, where innovation and retention are key for success.</w:t>
      </w:r>
    </w:p>
    <w:p w14:paraId="5D95906E" w14:textId="757727B4" w:rsidR="00D161E8"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Bhalke</w:t>
      </w:r>
      <w:proofErr w:type="spellEnd"/>
      <w:r w:rsidRPr="001C3A04">
        <w:rPr>
          <w:rFonts w:eastAsia="Times New Roman" w:cs="Times New Roman"/>
          <w:kern w:val="0"/>
          <w:sz w:val="22"/>
          <w14:ligatures w14:val="none"/>
        </w:rPr>
        <w:t xml:space="preserve"> et al.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explores how AI-driven technologies in HR optimize recruitment, training, and retention. AI-based reward systems are particularly relevant for oil and gas, where personalized retention strategies can address high turnover rates</w:t>
      </w:r>
      <w:r w:rsidR="00D161E8" w:rsidRPr="001C3A04">
        <w:rPr>
          <w:rFonts w:eastAsia="Times New Roman" w:cs="Times New Roman"/>
          <w:kern w:val="0"/>
          <w:sz w:val="22"/>
          <w14:ligatures w14:val="none"/>
        </w:rPr>
        <w:t>.</w:t>
      </w:r>
    </w:p>
    <w:p w14:paraId="28F82F90" w14:textId="68C1318B" w:rsidR="00D161E8" w:rsidRPr="001C3A04" w:rsidRDefault="00D161E8" w:rsidP="000E7969">
      <w:pPr>
        <w:pStyle w:val="Heading3"/>
        <w:spacing w:after="0" w:line="360" w:lineRule="auto"/>
        <w:jc w:val="both"/>
        <w:rPr>
          <w:rFonts w:ascii="Times New Roman" w:eastAsia="Times New Roman" w:hAnsi="Times New Roman" w:cs="Times New Roman"/>
          <w:b/>
          <w:bCs/>
          <w:i/>
          <w:iCs/>
          <w:color w:val="000000" w:themeColor="text1"/>
          <w:sz w:val="22"/>
          <w:szCs w:val="22"/>
        </w:rPr>
      </w:pPr>
      <w:bookmarkStart w:id="9" w:name="_Toc227431158"/>
      <w:r w:rsidRPr="001C3A04">
        <w:rPr>
          <w:rFonts w:ascii="Times New Roman" w:eastAsia="Times New Roman" w:hAnsi="Times New Roman" w:cs="Times New Roman"/>
          <w:b/>
          <w:bCs/>
          <w:i/>
          <w:iCs/>
          <w:color w:val="000000" w:themeColor="text1"/>
          <w:sz w:val="22"/>
          <w:szCs w:val="22"/>
        </w:rPr>
        <w:t>Synthesis for Theme 3</w:t>
      </w:r>
      <w:bookmarkEnd w:id="9"/>
    </w:p>
    <w:p w14:paraId="3E60DEDD" w14:textId="74661442" w:rsidR="002F43EF" w:rsidRPr="001C3A04" w:rsidRDefault="007301E3" w:rsidP="00CB1F69">
      <w:p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The studies show that transformational leadership, combined with performance-based rewards, significantly improves employee retention. Leadership and reward systems are critical, with AI-driven systems offering new avenues for personalization. However, more research is needed on how leadership and rewards interact in industries like oil and gas, where turnover is high</w:t>
      </w:r>
      <w:r w:rsidR="00D161E8" w:rsidRPr="001C3A04">
        <w:rPr>
          <w:rFonts w:eastAsia="Times New Roman" w:cs="Times New Roman"/>
          <w:kern w:val="0"/>
          <w:sz w:val="22"/>
          <w14:ligatures w14:val="none"/>
        </w:rPr>
        <w:t>.</w:t>
      </w:r>
    </w:p>
    <w:p w14:paraId="1C8E5BC4" w14:textId="230FEAAA" w:rsidR="00C9185E" w:rsidRPr="001C3A04" w:rsidRDefault="00C9185E" w:rsidP="000E7969">
      <w:pPr>
        <w:pStyle w:val="Heading2"/>
        <w:spacing w:after="0" w:line="360" w:lineRule="auto"/>
        <w:jc w:val="both"/>
        <w:rPr>
          <w:rFonts w:ascii="Times New Roman" w:hAnsi="Times New Roman" w:cs="Times New Roman"/>
          <w:b/>
          <w:bCs/>
          <w:color w:val="000000" w:themeColor="text1"/>
          <w:sz w:val="22"/>
          <w:szCs w:val="22"/>
        </w:rPr>
      </w:pPr>
      <w:bookmarkStart w:id="10" w:name="_Toc227431159"/>
      <w:r w:rsidRPr="001C3A04">
        <w:rPr>
          <w:rFonts w:ascii="Times New Roman" w:hAnsi="Times New Roman" w:cs="Times New Roman"/>
          <w:b/>
          <w:bCs/>
          <w:color w:val="000000" w:themeColor="text1"/>
          <w:sz w:val="22"/>
          <w:szCs w:val="22"/>
        </w:rPr>
        <w:t>Theme 4: Leadership-Reward Alignment</w:t>
      </w:r>
      <w:bookmarkEnd w:id="10"/>
    </w:p>
    <w:p w14:paraId="79602FC3" w14:textId="1A70B940" w:rsidR="008D61CC" w:rsidRPr="001C3A04" w:rsidRDefault="007301E3" w:rsidP="00BE5085">
      <w:pPr>
        <w:pStyle w:val="ListParagraph"/>
        <w:numPr>
          <w:ilvl w:val="0"/>
          <w:numId w:val="8"/>
        </w:numPr>
        <w:spacing w:after="0" w:line="360" w:lineRule="auto"/>
        <w:jc w:val="both"/>
        <w:rPr>
          <w:rFonts w:cs="Times New Roman"/>
          <w:sz w:val="22"/>
        </w:rPr>
      </w:pPr>
      <w:r w:rsidRPr="001C3A04">
        <w:rPr>
          <w:rFonts w:cs="Times New Roman"/>
          <w:sz w:val="22"/>
        </w:rPr>
        <w:t>Ali &amp; Niaz (2024)</w:t>
      </w:r>
      <w:r w:rsidR="00BE5085" w:rsidRPr="001C3A04">
        <w:rPr>
          <w:rFonts w:cs="Times New Roman"/>
          <w:sz w:val="22"/>
        </w:rPr>
        <w:t xml:space="preserve">: </w:t>
      </w:r>
      <w:r w:rsidR="008D61CC" w:rsidRPr="001C3A04">
        <w:rPr>
          <w:rFonts w:cs="Times New Roman"/>
          <w:sz w:val="22"/>
        </w:rPr>
        <w:t>This paper discusses the role of leadership styles on employee engagement in the UAE healthcare industry. Transformational leadership enhances employee engagement and performance, crucial for retention. The research demonstrates the relevance of leadership in increasing retention. However, it does not discuss the interaction between leadership and the reward system, which is a priority in the oil and gas industry.</w:t>
      </w:r>
    </w:p>
    <w:p w14:paraId="1B8F30B7" w14:textId="59E767E4"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Shabbir et al. (2026)</w:t>
      </w:r>
      <w:r w:rsidR="00BE5085" w:rsidRPr="001C3A04">
        <w:rPr>
          <w:rFonts w:cs="Times New Roman"/>
          <w:sz w:val="22"/>
        </w:rPr>
        <w:t xml:space="preserve">: </w:t>
      </w:r>
      <w:r w:rsidRPr="001C3A04">
        <w:rPr>
          <w:rFonts w:cs="Times New Roman"/>
          <w:sz w:val="22"/>
        </w:rPr>
        <w:t>This qualitative research on general practitioners in Ireland emphasises that leadership and rewarding systems play a key role in enhancing job satisfaction and retention. The results are very applicable to industries such as oil and gas, where talent management is crucial in retaining skills.</w:t>
      </w:r>
    </w:p>
    <w:p w14:paraId="18946C29" w14:textId="01B4BB63"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Hadi et al. (2023)</w:t>
      </w:r>
      <w:r w:rsidR="00BE5085" w:rsidRPr="001C3A04">
        <w:rPr>
          <w:rFonts w:cs="Times New Roman"/>
          <w:sz w:val="22"/>
        </w:rPr>
        <w:t xml:space="preserve">: </w:t>
      </w:r>
      <w:r w:rsidRPr="001C3A04">
        <w:rPr>
          <w:rFonts w:cs="Times New Roman"/>
          <w:sz w:val="22"/>
        </w:rPr>
        <w:t xml:space="preserve">A review of the role of transformational leadership in work engagement within different industries, including oil and gas. Transformational leadership, the study </w:t>
      </w:r>
      <w:r w:rsidRPr="001C3A04">
        <w:rPr>
          <w:rFonts w:cs="Times New Roman"/>
          <w:sz w:val="22"/>
        </w:rPr>
        <w:lastRenderedPageBreak/>
        <w:t>concludes, can enhance employee motivation and commitment and increase engagement and retention in high-risk industries.</w:t>
      </w:r>
    </w:p>
    <w:p w14:paraId="31D80BB8" w14:textId="6F7377B8"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Scharn (2019)</w:t>
      </w:r>
      <w:r w:rsidR="00BE5085" w:rsidRPr="001C3A04">
        <w:rPr>
          <w:rFonts w:cs="Times New Roman"/>
          <w:sz w:val="22"/>
        </w:rPr>
        <w:t xml:space="preserve">: </w:t>
      </w:r>
      <w:r w:rsidRPr="001C3A04">
        <w:rPr>
          <w:rFonts w:cs="Times New Roman"/>
          <w:sz w:val="22"/>
        </w:rPr>
        <w:t>This research is a mixed-methods study that will examine the roles of leadership behaviours and reward systems in employee engagement, which subsequently leads to retention. The study's results are also most applicable in the oil and gas industry, where participation plays a major role in reducing turnover and enhancing commitment.</w:t>
      </w:r>
    </w:p>
    <w:p w14:paraId="4E6A8398" w14:textId="1255DCFB"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 xml:space="preserve">Ajitha &amp; </w:t>
      </w:r>
      <w:proofErr w:type="spellStart"/>
      <w:r w:rsidRPr="001C3A04">
        <w:rPr>
          <w:rFonts w:cs="Times New Roman"/>
          <w:sz w:val="22"/>
        </w:rPr>
        <w:t>Panchanatham</w:t>
      </w:r>
      <w:proofErr w:type="spellEnd"/>
      <w:r w:rsidRPr="001C3A04">
        <w:rPr>
          <w:rFonts w:cs="Times New Roman"/>
          <w:sz w:val="22"/>
        </w:rPr>
        <w:t xml:space="preserve"> (2014)</w:t>
      </w:r>
      <w:r w:rsidR="00BE5085" w:rsidRPr="001C3A04">
        <w:rPr>
          <w:rFonts w:cs="Times New Roman"/>
          <w:sz w:val="22"/>
        </w:rPr>
        <w:t xml:space="preserve">: </w:t>
      </w:r>
      <w:r w:rsidRPr="001C3A04">
        <w:rPr>
          <w:rFonts w:cs="Times New Roman"/>
          <w:sz w:val="22"/>
        </w:rPr>
        <w:t>This performance appraisal research on private banks reveals that performance feedback is essential for motivation and job satisfaction, which are associated with retention. The insights apply to high-skill industries such as banking and oil and gas, where performance-based rewards are important.</w:t>
      </w:r>
    </w:p>
    <w:p w14:paraId="327DA647" w14:textId="6714DD9A"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 xml:space="preserve">Milstein &amp; </w:t>
      </w:r>
      <w:proofErr w:type="spellStart"/>
      <w:r w:rsidRPr="001C3A04">
        <w:rPr>
          <w:rFonts w:cs="Times New Roman"/>
          <w:sz w:val="22"/>
        </w:rPr>
        <w:t>Schreyoegg</w:t>
      </w:r>
      <w:proofErr w:type="spellEnd"/>
      <w:r w:rsidRPr="001C3A04">
        <w:rPr>
          <w:rFonts w:cs="Times New Roman"/>
          <w:sz w:val="22"/>
        </w:rPr>
        <w:t xml:space="preserve"> (2016)</w:t>
      </w:r>
      <w:r w:rsidR="00BE5085" w:rsidRPr="001C3A04">
        <w:rPr>
          <w:rFonts w:cs="Times New Roman"/>
          <w:sz w:val="22"/>
        </w:rPr>
        <w:t xml:space="preserve">: </w:t>
      </w:r>
      <w:r w:rsidRPr="001C3A04">
        <w:rPr>
          <w:rFonts w:cs="Times New Roman"/>
          <w:sz w:val="22"/>
        </w:rPr>
        <w:t>This paper examines pay-for-performance (P4P) schemes in the healthcare sector and how performance-based incentives enhance motivation and retention. Though the study is a medical study, its findings can be applied to oil and gas, where performance incentives would also promote retention in high-risk settings.</w:t>
      </w:r>
    </w:p>
    <w:p w14:paraId="2F48F05B" w14:textId="025FA43A" w:rsidR="008D61CC" w:rsidRPr="001C3A04" w:rsidRDefault="008D61CC" w:rsidP="00BE5085">
      <w:pPr>
        <w:pStyle w:val="ListParagraph"/>
        <w:numPr>
          <w:ilvl w:val="0"/>
          <w:numId w:val="8"/>
        </w:numPr>
        <w:spacing w:after="0" w:line="360" w:lineRule="auto"/>
        <w:jc w:val="both"/>
        <w:rPr>
          <w:rFonts w:cs="Times New Roman"/>
          <w:sz w:val="22"/>
        </w:rPr>
      </w:pPr>
      <w:proofErr w:type="spellStart"/>
      <w:r w:rsidRPr="001C3A04">
        <w:rPr>
          <w:rFonts w:cs="Times New Roman"/>
          <w:sz w:val="22"/>
        </w:rPr>
        <w:t>Noorazem</w:t>
      </w:r>
      <w:proofErr w:type="spellEnd"/>
      <w:r w:rsidRPr="001C3A04">
        <w:rPr>
          <w:rFonts w:cs="Times New Roman"/>
          <w:sz w:val="22"/>
        </w:rPr>
        <w:t xml:space="preserve"> et al. (2021)</w:t>
      </w:r>
      <w:r w:rsidR="00BE5085" w:rsidRPr="001C3A04">
        <w:rPr>
          <w:rFonts w:cs="Times New Roman"/>
          <w:sz w:val="22"/>
        </w:rPr>
        <w:t xml:space="preserve">: </w:t>
      </w:r>
      <w:r w:rsidRPr="001C3A04">
        <w:rPr>
          <w:rFonts w:cs="Times New Roman"/>
          <w:sz w:val="22"/>
        </w:rPr>
        <w:t>This paper examines the impact of reward systems on employee performance and retention across different industries. It concludes that properly designed rewards, both monetary and non-monetary, contribute to employee satisfaction and retention, which is relevant to the oil and gas sector's retention strategy.</w:t>
      </w:r>
    </w:p>
    <w:p w14:paraId="69719ED5" w14:textId="016F716A"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 xml:space="preserve">Gichuhi &amp; </w:t>
      </w:r>
      <w:proofErr w:type="spellStart"/>
      <w:r w:rsidRPr="001C3A04">
        <w:rPr>
          <w:rFonts w:cs="Times New Roman"/>
          <w:sz w:val="22"/>
        </w:rPr>
        <w:t>Mbithuka</w:t>
      </w:r>
      <w:proofErr w:type="spellEnd"/>
      <w:r w:rsidRPr="001C3A04">
        <w:rPr>
          <w:rFonts w:cs="Times New Roman"/>
          <w:sz w:val="22"/>
        </w:rPr>
        <w:t xml:space="preserve"> (2018)</w:t>
      </w:r>
      <w:r w:rsidR="00BE5085" w:rsidRPr="001C3A04">
        <w:rPr>
          <w:rFonts w:cs="Times New Roman"/>
          <w:sz w:val="22"/>
        </w:rPr>
        <w:t xml:space="preserve">: </w:t>
      </w:r>
      <w:r w:rsidRPr="001C3A04">
        <w:rPr>
          <w:rFonts w:cs="Times New Roman"/>
          <w:sz w:val="22"/>
        </w:rPr>
        <w:t>This paper discusses work engagement and retention among millennials in the insurance sector in Kenya, highlighting that engaged employees are more likely to remain. The study can provide insights into the oil and gas context, where retaining younger, skilled workers in high-risk environments is important.</w:t>
      </w:r>
    </w:p>
    <w:p w14:paraId="2EED43F2" w14:textId="668FD254"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Mathu &amp; AS (2021)</w:t>
      </w:r>
      <w:r w:rsidR="00BE5085" w:rsidRPr="001C3A04">
        <w:rPr>
          <w:rFonts w:cs="Times New Roman"/>
          <w:sz w:val="22"/>
        </w:rPr>
        <w:t xml:space="preserve">: </w:t>
      </w:r>
      <w:r w:rsidRPr="001C3A04">
        <w:rPr>
          <w:rFonts w:cs="Times New Roman"/>
          <w:sz w:val="22"/>
        </w:rPr>
        <w:t>The paper on the apparel industry in the Sri Lankan context demonstrates that transformational leadership increases organisational commitment, thereby helping retention. The results are highly applicable in the oil and gas industry, where leadership directly affects employee retention in high-pressure situations.</w:t>
      </w:r>
    </w:p>
    <w:p w14:paraId="44F62E76" w14:textId="11CD1A19"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Sorn et al. (2023)</w:t>
      </w:r>
      <w:r w:rsidR="00BE5085" w:rsidRPr="001C3A04">
        <w:rPr>
          <w:rFonts w:cs="Times New Roman"/>
          <w:sz w:val="22"/>
        </w:rPr>
        <w:t xml:space="preserve">: </w:t>
      </w:r>
      <w:r w:rsidRPr="001C3A04">
        <w:rPr>
          <w:rFonts w:cs="Times New Roman"/>
          <w:sz w:val="22"/>
        </w:rPr>
        <w:t>This study on compensation systems concludes that competitive compensation plans, such as performance-related rewards, enhance employee retention. The study's conclusions are highly relevant to the oil and gas industry in Nigeria, where retention strategies are vital.</w:t>
      </w:r>
    </w:p>
    <w:p w14:paraId="31E69780" w14:textId="4C46EEEE"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Duan et al. (2022)</w:t>
      </w:r>
      <w:r w:rsidR="00BE5085" w:rsidRPr="001C3A04">
        <w:rPr>
          <w:rFonts w:cs="Times New Roman"/>
          <w:sz w:val="22"/>
        </w:rPr>
        <w:t xml:space="preserve">: </w:t>
      </w:r>
      <w:r w:rsidRPr="001C3A04">
        <w:rPr>
          <w:rFonts w:cs="Times New Roman"/>
          <w:sz w:val="22"/>
        </w:rPr>
        <w:t>This research explores the effects of leadership and organisational support on employees' desire to voice their concerns, which, in turn, affects retention. The lessons can be applied to the oil and gas industry, where effective communication and leadership are essential to talent retention.</w:t>
      </w:r>
    </w:p>
    <w:p w14:paraId="49522AD9" w14:textId="074C5D32"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Sungu et al. (2019)</w:t>
      </w:r>
      <w:r w:rsidR="00BE5085" w:rsidRPr="001C3A04">
        <w:rPr>
          <w:rFonts w:cs="Times New Roman"/>
          <w:sz w:val="22"/>
        </w:rPr>
        <w:t xml:space="preserve">: </w:t>
      </w:r>
      <w:r w:rsidRPr="001C3A04">
        <w:rPr>
          <w:rFonts w:cs="Times New Roman"/>
          <w:sz w:val="22"/>
        </w:rPr>
        <w:t xml:space="preserve">This research demonstrates that performance and retention improve with organisational support. It concludes that leadership and reward systems have a significant </w:t>
      </w:r>
      <w:r w:rsidRPr="001C3A04">
        <w:rPr>
          <w:rFonts w:cs="Times New Roman"/>
          <w:sz w:val="22"/>
        </w:rPr>
        <w:lastRenderedPageBreak/>
        <w:t>influence on employee engagement, which is vital for retaining employees in high-risk industries such as oil and gas.</w:t>
      </w:r>
    </w:p>
    <w:p w14:paraId="49651DC6" w14:textId="2C4A9F37"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Caravello (2011)</w:t>
      </w:r>
      <w:r w:rsidR="00BE5085" w:rsidRPr="001C3A04">
        <w:rPr>
          <w:rFonts w:cs="Times New Roman"/>
          <w:sz w:val="22"/>
        </w:rPr>
        <w:t xml:space="preserve">: </w:t>
      </w:r>
      <w:r w:rsidRPr="001C3A04">
        <w:rPr>
          <w:rFonts w:cs="Times New Roman"/>
          <w:sz w:val="22"/>
        </w:rPr>
        <w:t>This dissertation seeks to understand the influence of transformational leadership on safety performance in high-risk sectors, such as the oil and gas industry. It concludes that leadership contributes to trust, engagement, and safety, which are critical to minimising turnover in hazardous settings.</w:t>
      </w:r>
    </w:p>
    <w:p w14:paraId="339A6811" w14:textId="5FD5AB91"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Saimin et al. (2025)</w:t>
      </w:r>
      <w:r w:rsidR="00BE5085" w:rsidRPr="001C3A04">
        <w:rPr>
          <w:rFonts w:cs="Times New Roman"/>
          <w:sz w:val="22"/>
        </w:rPr>
        <w:t xml:space="preserve">: </w:t>
      </w:r>
      <w:r w:rsidRPr="001C3A04">
        <w:rPr>
          <w:rFonts w:cs="Times New Roman"/>
          <w:sz w:val="22"/>
        </w:rPr>
        <w:t>The paper focuses on the effectiveness of agile leadership, combining performance-based rewards, in improving employee performance and retention. The study can be widely applied in the oil and gas sector, where dynamic leadership and reward congruency are essential to retaining talented employees.</w:t>
      </w:r>
    </w:p>
    <w:p w14:paraId="00F55FDE" w14:textId="732609D7" w:rsidR="00C9185E"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Vishali (2024)</w:t>
      </w:r>
      <w:r w:rsidR="00BE5085" w:rsidRPr="001C3A04">
        <w:rPr>
          <w:rFonts w:cs="Times New Roman"/>
          <w:sz w:val="22"/>
        </w:rPr>
        <w:t xml:space="preserve">: </w:t>
      </w:r>
      <w:r w:rsidRPr="001C3A04">
        <w:rPr>
          <w:rFonts w:cs="Times New Roman"/>
          <w:sz w:val="22"/>
        </w:rPr>
        <w:t>This paper has also explained the application of individualised retention programs, mentoring, and flexible working schedules to enhance employee loyalty. The results are especially applicable to industries such as oil and gas, in which it is crucial to retain talented professionals through effective leadership and reward policies.</w:t>
      </w:r>
    </w:p>
    <w:p w14:paraId="7714D87B" w14:textId="3B408FC7" w:rsidR="00C9185E" w:rsidRPr="001C3A04" w:rsidRDefault="00C9185E" w:rsidP="000E7969">
      <w:pPr>
        <w:pStyle w:val="Heading2"/>
        <w:spacing w:after="0" w:line="360" w:lineRule="auto"/>
        <w:jc w:val="both"/>
        <w:rPr>
          <w:rFonts w:ascii="Times New Roman" w:hAnsi="Times New Roman" w:cs="Times New Roman"/>
          <w:b/>
          <w:bCs/>
          <w:i/>
          <w:iCs/>
          <w:color w:val="000000" w:themeColor="text1"/>
          <w:sz w:val="22"/>
          <w:szCs w:val="22"/>
        </w:rPr>
      </w:pPr>
      <w:bookmarkStart w:id="11" w:name="_Toc227431160"/>
      <w:r w:rsidRPr="001C3A04">
        <w:rPr>
          <w:rFonts w:ascii="Times New Roman" w:hAnsi="Times New Roman" w:cs="Times New Roman"/>
          <w:b/>
          <w:bCs/>
          <w:i/>
          <w:iCs/>
          <w:color w:val="000000" w:themeColor="text1"/>
          <w:sz w:val="22"/>
          <w:szCs w:val="22"/>
        </w:rPr>
        <w:t>Synthesis for Theme 4</w:t>
      </w:r>
      <w:bookmarkEnd w:id="11"/>
    </w:p>
    <w:p w14:paraId="24B6B45D" w14:textId="1936104A" w:rsidR="00C9185E" w:rsidRPr="001C3A04" w:rsidRDefault="00BB35A3" w:rsidP="00CB1F69">
      <w:pPr>
        <w:spacing w:after="0" w:line="360" w:lineRule="auto"/>
        <w:jc w:val="both"/>
        <w:rPr>
          <w:rFonts w:cs="Times New Roman"/>
          <w:sz w:val="22"/>
        </w:rPr>
      </w:pPr>
      <w:r w:rsidRPr="001C3A04">
        <w:rPr>
          <w:rFonts w:cs="Times New Roman"/>
          <w:sz w:val="22"/>
        </w:rPr>
        <w:t>The studies consistently show that transformational leadership, when combined with performance-based rewards, plays a crucial role in improving employee engagement and retention. However, some studies suggest a contradiction in the effectiveness of transactional and laissez-faire leadership styles. The importance of aligning leadership with reward systems for better retention is emphasized. Future research should focus on how these factors interact in sectors like oil and gas, where retention is a major challenge</w:t>
      </w:r>
      <w:r w:rsidR="00C9185E" w:rsidRPr="001C3A04">
        <w:rPr>
          <w:rFonts w:cs="Times New Roman"/>
          <w:sz w:val="22"/>
        </w:rPr>
        <w:t>.</w:t>
      </w:r>
    </w:p>
    <w:p w14:paraId="555EB97E" w14:textId="2BFD9E4A" w:rsidR="001C42AE" w:rsidRPr="001C3A04" w:rsidRDefault="001C42AE" w:rsidP="000E7969">
      <w:pPr>
        <w:pStyle w:val="Heading2"/>
        <w:spacing w:after="0" w:line="360" w:lineRule="auto"/>
        <w:jc w:val="both"/>
        <w:rPr>
          <w:rFonts w:ascii="Times New Roman" w:hAnsi="Times New Roman" w:cs="Times New Roman"/>
          <w:b/>
          <w:bCs/>
          <w:color w:val="000000" w:themeColor="text1"/>
          <w:sz w:val="22"/>
          <w:szCs w:val="22"/>
        </w:rPr>
      </w:pPr>
      <w:bookmarkStart w:id="12" w:name="_Toc227431161"/>
      <w:r w:rsidRPr="001C3A04">
        <w:rPr>
          <w:rFonts w:ascii="Times New Roman" w:hAnsi="Times New Roman" w:cs="Times New Roman"/>
          <w:b/>
          <w:bCs/>
          <w:color w:val="000000" w:themeColor="text1"/>
          <w:sz w:val="22"/>
          <w:szCs w:val="22"/>
        </w:rPr>
        <w:t>Theme 5: Nigerian Oil and Gas Sector Context</w:t>
      </w:r>
      <w:bookmarkEnd w:id="12"/>
    </w:p>
    <w:p w14:paraId="44A180A4" w14:textId="49E8E108"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Yusoff (2025)</w:t>
      </w:r>
      <w:r w:rsidR="00BE5085" w:rsidRPr="001C3A04">
        <w:rPr>
          <w:rFonts w:cs="Times New Roman"/>
          <w:sz w:val="22"/>
        </w:rPr>
        <w:t xml:space="preserve">: </w:t>
      </w:r>
      <w:r w:rsidRPr="001C3A04">
        <w:rPr>
          <w:rFonts w:cs="Times New Roman"/>
          <w:sz w:val="22"/>
        </w:rPr>
        <w:t>This study examines how favouritism in the workplace erodes trust, lowers morale, and increases turnover. The study argues that favouritism leads to disengagement, especially in high-risk sectors like oil and gas, where fairness and trust are essential for reducing turnover.</w:t>
      </w:r>
    </w:p>
    <w:p w14:paraId="2281C6F2" w14:textId="2811AEA2"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Roda &amp; Thomas (2019)</w:t>
      </w:r>
      <w:r w:rsidR="00BE5085" w:rsidRPr="001C3A04">
        <w:rPr>
          <w:rFonts w:cs="Times New Roman"/>
          <w:sz w:val="22"/>
        </w:rPr>
        <w:t xml:space="preserve">: </w:t>
      </w:r>
      <w:r w:rsidRPr="001C3A04">
        <w:rPr>
          <w:rFonts w:cs="Times New Roman"/>
          <w:sz w:val="22"/>
        </w:rPr>
        <w:t>This study focuses on employee retention in Kenya’s FMCG sector, highlighting leadership styles, compensation, and career development as key retention drivers. The findings, emphasizing leadership and rewards, are relevant for oil and gas sectors, where retention is crucial due to high-risk environments.</w:t>
      </w:r>
    </w:p>
    <w:p w14:paraId="62378F47" w14:textId="23BF7F5E" w:rsidR="00943A08" w:rsidRPr="001C3A04" w:rsidRDefault="00943A08" w:rsidP="000E3356">
      <w:pPr>
        <w:pStyle w:val="ListParagraph"/>
        <w:numPr>
          <w:ilvl w:val="0"/>
          <w:numId w:val="9"/>
        </w:numPr>
        <w:spacing w:after="0" w:line="360" w:lineRule="auto"/>
        <w:jc w:val="both"/>
        <w:rPr>
          <w:rFonts w:cs="Times New Roman"/>
          <w:sz w:val="22"/>
        </w:rPr>
      </w:pPr>
      <w:proofErr w:type="spellStart"/>
      <w:r w:rsidRPr="001C3A04">
        <w:rPr>
          <w:rFonts w:cs="Times New Roman"/>
          <w:sz w:val="22"/>
        </w:rPr>
        <w:t>Asaju</w:t>
      </w:r>
      <w:proofErr w:type="spellEnd"/>
      <w:r w:rsidRPr="001C3A04">
        <w:rPr>
          <w:rFonts w:cs="Times New Roman"/>
          <w:sz w:val="22"/>
        </w:rPr>
        <w:t xml:space="preserve"> &amp; </w:t>
      </w:r>
      <w:proofErr w:type="spellStart"/>
      <w:r w:rsidRPr="001C3A04">
        <w:rPr>
          <w:rFonts w:cs="Times New Roman"/>
          <w:sz w:val="22"/>
        </w:rPr>
        <w:t>Yarie</w:t>
      </w:r>
      <w:proofErr w:type="spellEnd"/>
      <w:r w:rsidRPr="001C3A04">
        <w:rPr>
          <w:rFonts w:cs="Times New Roman"/>
          <w:sz w:val="22"/>
        </w:rPr>
        <w:t xml:space="preserve"> (2013)</w:t>
      </w:r>
      <w:r w:rsidR="000E3356" w:rsidRPr="001C3A04">
        <w:rPr>
          <w:rFonts w:cs="Times New Roman"/>
          <w:sz w:val="22"/>
        </w:rPr>
        <w:t xml:space="preserve">: </w:t>
      </w:r>
      <w:r w:rsidRPr="001C3A04">
        <w:rPr>
          <w:rFonts w:cs="Times New Roman"/>
          <w:sz w:val="22"/>
        </w:rPr>
        <w:t>This article discusses the impact of the global financial crisis on Nigeria’s economic development, particularly in the oil and gas sector. The study stresses the need for effective leadership and economic stability to ensure talent retention in Nigeria’s resource-driven industries.</w:t>
      </w:r>
    </w:p>
    <w:p w14:paraId="43621D88" w14:textId="75A906C0" w:rsidR="00943A08" w:rsidRPr="001C3A04" w:rsidRDefault="00943A08" w:rsidP="000E3356">
      <w:pPr>
        <w:pStyle w:val="ListParagraph"/>
        <w:numPr>
          <w:ilvl w:val="0"/>
          <w:numId w:val="9"/>
        </w:numPr>
        <w:spacing w:after="0" w:line="360" w:lineRule="auto"/>
        <w:jc w:val="both"/>
        <w:rPr>
          <w:rFonts w:cs="Times New Roman"/>
          <w:sz w:val="22"/>
        </w:rPr>
      </w:pPr>
      <w:proofErr w:type="spellStart"/>
      <w:r w:rsidRPr="001C3A04">
        <w:rPr>
          <w:rFonts w:cs="Times New Roman"/>
          <w:sz w:val="22"/>
        </w:rPr>
        <w:t>Indahsari</w:t>
      </w:r>
      <w:proofErr w:type="spellEnd"/>
      <w:r w:rsidRPr="001C3A04">
        <w:rPr>
          <w:rFonts w:cs="Times New Roman"/>
          <w:sz w:val="22"/>
        </w:rPr>
        <w:t xml:space="preserve"> et al. (2023)</w:t>
      </w:r>
      <w:r w:rsidR="000E3356" w:rsidRPr="001C3A04">
        <w:rPr>
          <w:rFonts w:cs="Times New Roman"/>
          <w:sz w:val="22"/>
        </w:rPr>
        <w:t xml:space="preserve">: </w:t>
      </w:r>
      <w:r w:rsidRPr="001C3A04">
        <w:rPr>
          <w:rFonts w:cs="Times New Roman"/>
          <w:sz w:val="22"/>
        </w:rPr>
        <w:t xml:space="preserve">The study finds that transformational leadership and performance-based rewards improve employee performance and retention in oil and gas companies in Indonesia. </w:t>
      </w:r>
      <w:r w:rsidRPr="001C3A04">
        <w:rPr>
          <w:rFonts w:cs="Times New Roman"/>
          <w:sz w:val="22"/>
        </w:rPr>
        <w:lastRenderedPageBreak/>
        <w:t>Its findings are directly applicable to Nigeria’s oil and gas sector, where leadership and reward systems are key to retention.</w:t>
      </w:r>
    </w:p>
    <w:p w14:paraId="5E8A9FFF" w14:textId="156327BC" w:rsidR="00943A08" w:rsidRPr="001C3A04" w:rsidRDefault="00943A08" w:rsidP="000E3356">
      <w:pPr>
        <w:pStyle w:val="ListParagraph"/>
        <w:numPr>
          <w:ilvl w:val="0"/>
          <w:numId w:val="9"/>
        </w:numPr>
        <w:spacing w:after="0" w:line="360" w:lineRule="auto"/>
        <w:jc w:val="both"/>
        <w:rPr>
          <w:rFonts w:cs="Times New Roman"/>
          <w:sz w:val="22"/>
        </w:rPr>
      </w:pPr>
      <w:proofErr w:type="spellStart"/>
      <w:r w:rsidRPr="001C3A04">
        <w:rPr>
          <w:rFonts w:cs="Times New Roman"/>
          <w:sz w:val="22"/>
        </w:rPr>
        <w:t>Chukuigwe</w:t>
      </w:r>
      <w:proofErr w:type="spellEnd"/>
      <w:r w:rsidRPr="001C3A04">
        <w:rPr>
          <w:rFonts w:cs="Times New Roman"/>
          <w:sz w:val="22"/>
        </w:rPr>
        <w:t xml:space="preserve"> (2022)</w:t>
      </w:r>
      <w:r w:rsidR="000E3356" w:rsidRPr="001C3A04">
        <w:rPr>
          <w:rFonts w:cs="Times New Roman"/>
          <w:sz w:val="22"/>
        </w:rPr>
        <w:t xml:space="preserve">: </w:t>
      </w:r>
      <w:r w:rsidRPr="001C3A04">
        <w:rPr>
          <w:rFonts w:cs="Times New Roman"/>
          <w:sz w:val="22"/>
        </w:rPr>
        <w:t>This study explores how leadership styles impact organizational performance within Total E&amp;P Nigeria. It finds that transformational leadership significantly enhances employee motivation and performance, which are vital for retention in Nigeria’s high-risk oil and gas sector.</w:t>
      </w:r>
    </w:p>
    <w:p w14:paraId="490B6A07" w14:textId="0B758C42"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Fernandez (2008)</w:t>
      </w:r>
      <w:r w:rsidR="000E3356" w:rsidRPr="001C3A04">
        <w:rPr>
          <w:rFonts w:cs="Times New Roman"/>
          <w:sz w:val="22"/>
        </w:rPr>
        <w:t xml:space="preserve">: </w:t>
      </w:r>
      <w:r w:rsidRPr="001C3A04">
        <w:rPr>
          <w:rFonts w:cs="Times New Roman"/>
          <w:sz w:val="22"/>
        </w:rPr>
        <w:t xml:space="preserve">Fernandez examines the impact of leadership </w:t>
      </w:r>
      <w:proofErr w:type="spellStart"/>
      <w:r w:rsidRPr="001C3A04">
        <w:rPr>
          <w:rFonts w:cs="Times New Roman"/>
          <w:sz w:val="22"/>
        </w:rPr>
        <w:t>behavior</w:t>
      </w:r>
      <w:proofErr w:type="spellEnd"/>
      <w:r w:rsidRPr="001C3A04">
        <w:rPr>
          <w:rFonts w:cs="Times New Roman"/>
          <w:sz w:val="22"/>
        </w:rPr>
        <w:t xml:space="preserve"> on performance and job satisfaction, showing that transformational leadership boosts both. This is particularly relevant for the oil and gas sector, where leadership practices can directly affect employee retention.</w:t>
      </w:r>
    </w:p>
    <w:p w14:paraId="5E6FD328" w14:textId="7B0A4909"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Tribhuvan et al. (2025)</w:t>
      </w:r>
      <w:r w:rsidR="000E3356" w:rsidRPr="001C3A04">
        <w:rPr>
          <w:rFonts w:cs="Times New Roman"/>
          <w:sz w:val="22"/>
        </w:rPr>
        <w:t xml:space="preserve">: </w:t>
      </w:r>
      <w:r w:rsidRPr="001C3A04">
        <w:rPr>
          <w:rFonts w:cs="Times New Roman"/>
          <w:sz w:val="22"/>
        </w:rPr>
        <w:t>This study explores how transformational leadership enhances employee well-being, motivation, and job satisfaction, thereby improving retention. These findings are crucial for oil and gas industries, where positive leadership can foster long-term workforce stability.</w:t>
      </w:r>
    </w:p>
    <w:p w14:paraId="6226682F" w14:textId="28E6FC0A" w:rsidR="00943A08" w:rsidRPr="001C3A04" w:rsidRDefault="00943A08" w:rsidP="000E3356">
      <w:pPr>
        <w:pStyle w:val="ListParagraph"/>
        <w:numPr>
          <w:ilvl w:val="0"/>
          <w:numId w:val="9"/>
        </w:numPr>
        <w:spacing w:after="0" w:line="360" w:lineRule="auto"/>
        <w:jc w:val="both"/>
        <w:rPr>
          <w:rFonts w:cs="Times New Roman"/>
          <w:sz w:val="22"/>
        </w:rPr>
      </w:pPr>
      <w:proofErr w:type="spellStart"/>
      <w:r w:rsidRPr="001C3A04">
        <w:rPr>
          <w:rFonts w:cs="Times New Roman"/>
          <w:sz w:val="22"/>
        </w:rPr>
        <w:t>Ridwannudin</w:t>
      </w:r>
      <w:proofErr w:type="spellEnd"/>
      <w:r w:rsidRPr="001C3A04">
        <w:rPr>
          <w:rFonts w:cs="Times New Roman"/>
          <w:sz w:val="22"/>
        </w:rPr>
        <w:t xml:space="preserve"> &amp; Sadat (2024)</w:t>
      </w:r>
      <w:r w:rsidR="000E3356" w:rsidRPr="001C3A04">
        <w:rPr>
          <w:rFonts w:cs="Times New Roman"/>
          <w:sz w:val="22"/>
        </w:rPr>
        <w:t xml:space="preserve">: </w:t>
      </w:r>
      <w:r w:rsidRPr="001C3A04">
        <w:rPr>
          <w:rFonts w:cs="Times New Roman"/>
          <w:sz w:val="22"/>
        </w:rPr>
        <w:t>This study focuses on the role of compensation and rewards systems in improving performance and retention. It shows that performance-based rewards significantly enhance employee engagement, especially in sectors like oil and gas, where retaining skilled workers is a challenge.</w:t>
      </w:r>
    </w:p>
    <w:p w14:paraId="6D9257BC" w14:textId="75D79BF3"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Smith (2026)</w:t>
      </w:r>
      <w:r w:rsidR="000E3356" w:rsidRPr="001C3A04">
        <w:rPr>
          <w:rFonts w:cs="Times New Roman"/>
          <w:sz w:val="22"/>
        </w:rPr>
        <w:t xml:space="preserve">: </w:t>
      </w:r>
      <w:r w:rsidRPr="001C3A04">
        <w:rPr>
          <w:rFonts w:cs="Times New Roman"/>
          <w:sz w:val="22"/>
        </w:rPr>
        <w:t xml:space="preserve">Smith's study on employee retention emphasizes workplace learning and professional development as key factors in reducing turnover. The findings are relevant to the oil and gas sector, where skilled </w:t>
      </w:r>
      <w:r w:rsidR="00B26A9A" w:rsidRPr="001C3A04">
        <w:rPr>
          <w:rFonts w:cs="Times New Roman"/>
          <w:sz w:val="22"/>
        </w:rPr>
        <w:t>labour</w:t>
      </w:r>
      <w:r w:rsidRPr="001C3A04">
        <w:rPr>
          <w:rFonts w:cs="Times New Roman"/>
          <w:sz w:val="22"/>
        </w:rPr>
        <w:t xml:space="preserve"> retention requires continuous training and career growth opportunities.</w:t>
      </w:r>
    </w:p>
    <w:p w14:paraId="0CB379CF" w14:textId="0CF84EB2"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Saeed et al. (2013)</w:t>
      </w:r>
      <w:r w:rsidR="000E3356" w:rsidRPr="001C3A04">
        <w:rPr>
          <w:rFonts w:cs="Times New Roman"/>
          <w:sz w:val="22"/>
        </w:rPr>
        <w:t xml:space="preserve">: </w:t>
      </w:r>
      <w:r w:rsidRPr="001C3A04">
        <w:rPr>
          <w:rFonts w:cs="Times New Roman"/>
          <w:sz w:val="22"/>
        </w:rPr>
        <w:t>This study explores the impact of performance appraisals on employee motivation in banking. The research highlights that positive feedback and clear performance expectations enhance employee motivation, providing useful insights for sectors like oil and gas, where performance appraisal systems influence retention.</w:t>
      </w:r>
    </w:p>
    <w:p w14:paraId="36AEC1FF" w14:textId="3C640D0F"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Alkaabi et al. (2024)</w:t>
      </w:r>
      <w:r w:rsidR="000E3356" w:rsidRPr="001C3A04">
        <w:rPr>
          <w:rFonts w:cs="Times New Roman"/>
          <w:sz w:val="22"/>
        </w:rPr>
        <w:t xml:space="preserve">: </w:t>
      </w:r>
      <w:r w:rsidRPr="001C3A04">
        <w:rPr>
          <w:rFonts w:cs="Times New Roman"/>
          <w:sz w:val="22"/>
        </w:rPr>
        <w:t>This chapter discusses the role of transformational leadership and reward systems in reducing turnover intentions. The findings are valuable for oil and gas, where leadership and compensation practices significantly impact employee retention in high-risk environments.</w:t>
      </w:r>
    </w:p>
    <w:p w14:paraId="01F5678F" w14:textId="2169FFD4"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Husain (2017)</w:t>
      </w:r>
      <w:r w:rsidR="000E3356" w:rsidRPr="001C3A04">
        <w:rPr>
          <w:rFonts w:cs="Times New Roman"/>
          <w:sz w:val="22"/>
        </w:rPr>
        <w:t xml:space="preserve">: </w:t>
      </w:r>
      <w:r w:rsidRPr="001C3A04">
        <w:rPr>
          <w:rFonts w:cs="Times New Roman"/>
          <w:sz w:val="22"/>
        </w:rPr>
        <w:t>This study shows that positive performance appraisal reactions enhance employee commitment and performance, which are essential for retention. These findings are relevant to oil and gas sectors, where performance appraisals can drive employee engagement and retention.</w:t>
      </w:r>
    </w:p>
    <w:p w14:paraId="17869EC0" w14:textId="34531F89"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 xml:space="preserve">Saka &amp; </w:t>
      </w:r>
      <w:proofErr w:type="spellStart"/>
      <w:r w:rsidRPr="001C3A04">
        <w:rPr>
          <w:rFonts w:cs="Times New Roman"/>
          <w:sz w:val="22"/>
        </w:rPr>
        <w:t>Moyanga</w:t>
      </w:r>
      <w:proofErr w:type="spellEnd"/>
      <w:r w:rsidRPr="001C3A04">
        <w:rPr>
          <w:rFonts w:cs="Times New Roman"/>
          <w:sz w:val="22"/>
        </w:rPr>
        <w:t xml:space="preserve"> (2024)</w:t>
      </w:r>
      <w:r w:rsidR="000E3356" w:rsidRPr="001C3A04">
        <w:rPr>
          <w:rFonts w:cs="Times New Roman"/>
          <w:sz w:val="22"/>
        </w:rPr>
        <w:t xml:space="preserve">: </w:t>
      </w:r>
      <w:r w:rsidRPr="001C3A04">
        <w:rPr>
          <w:rFonts w:cs="Times New Roman"/>
          <w:sz w:val="22"/>
        </w:rPr>
        <w:t>This study finds that large-scale infrastructure investments reduce unemployment, which can indirectly influence employee retention in Nigeria’s oil and gas sector. It highlights the role of economic factors in shaping talent retention strategies.</w:t>
      </w:r>
    </w:p>
    <w:p w14:paraId="5D77911F" w14:textId="4A58B2D8" w:rsidR="00943A08" w:rsidRPr="001C3A04" w:rsidRDefault="00943A08" w:rsidP="000E3356">
      <w:pPr>
        <w:pStyle w:val="ListParagraph"/>
        <w:numPr>
          <w:ilvl w:val="0"/>
          <w:numId w:val="9"/>
        </w:numPr>
        <w:spacing w:after="0" w:line="360" w:lineRule="auto"/>
        <w:jc w:val="both"/>
        <w:rPr>
          <w:rFonts w:cs="Times New Roman"/>
          <w:sz w:val="22"/>
        </w:rPr>
      </w:pPr>
      <w:proofErr w:type="spellStart"/>
      <w:r w:rsidRPr="001C3A04">
        <w:rPr>
          <w:rFonts w:cs="Times New Roman"/>
          <w:sz w:val="22"/>
        </w:rPr>
        <w:lastRenderedPageBreak/>
        <w:t>Bussin</w:t>
      </w:r>
      <w:proofErr w:type="spellEnd"/>
      <w:r w:rsidRPr="001C3A04">
        <w:rPr>
          <w:rFonts w:cs="Times New Roman"/>
          <w:sz w:val="22"/>
        </w:rPr>
        <w:t xml:space="preserve"> &amp; Van Rooy (2014)</w:t>
      </w:r>
      <w:r w:rsidR="000E3356" w:rsidRPr="001C3A04">
        <w:rPr>
          <w:rFonts w:cs="Times New Roman"/>
          <w:sz w:val="22"/>
        </w:rPr>
        <w:t xml:space="preserve">: </w:t>
      </w:r>
      <w:r w:rsidRPr="001C3A04">
        <w:rPr>
          <w:rFonts w:cs="Times New Roman"/>
          <w:sz w:val="22"/>
        </w:rPr>
        <w:t>This study discusses the importance of tailored reward systems for a multi-generational workforce. Its findings are relevant for oil and gas sectors, where diverse employee groups require flexible reward strategies to ensure retention.</w:t>
      </w:r>
    </w:p>
    <w:p w14:paraId="19962DF6" w14:textId="116655B1" w:rsidR="001C42AE" w:rsidRPr="001C3A04" w:rsidRDefault="00943A08" w:rsidP="000E3356">
      <w:pPr>
        <w:pStyle w:val="ListParagraph"/>
        <w:numPr>
          <w:ilvl w:val="0"/>
          <w:numId w:val="9"/>
        </w:numPr>
        <w:spacing w:after="0" w:line="360" w:lineRule="auto"/>
        <w:jc w:val="both"/>
        <w:rPr>
          <w:rFonts w:cs="Times New Roman"/>
          <w:sz w:val="22"/>
        </w:rPr>
      </w:pPr>
      <w:proofErr w:type="spellStart"/>
      <w:r w:rsidRPr="001C3A04">
        <w:rPr>
          <w:rFonts w:cs="Times New Roman"/>
          <w:sz w:val="22"/>
        </w:rPr>
        <w:t>Kiptulon</w:t>
      </w:r>
      <w:proofErr w:type="spellEnd"/>
      <w:r w:rsidRPr="001C3A04">
        <w:rPr>
          <w:rFonts w:cs="Times New Roman"/>
          <w:sz w:val="22"/>
        </w:rPr>
        <w:t xml:space="preserve"> et al. (2025)</w:t>
      </w:r>
      <w:r w:rsidR="000E3356" w:rsidRPr="001C3A04">
        <w:rPr>
          <w:rFonts w:cs="Times New Roman"/>
          <w:sz w:val="22"/>
        </w:rPr>
        <w:t xml:space="preserve">: </w:t>
      </w:r>
      <w:r w:rsidRPr="001C3A04">
        <w:rPr>
          <w:rFonts w:cs="Times New Roman"/>
          <w:sz w:val="22"/>
        </w:rPr>
        <w:t xml:space="preserve">This umbrella review examines retention strategies in healthcare, emphasizing transformational leadership and supportive workplace culture. These insights are applicable to oil and gas, where leadership and culture play a significant role in reducing turnover among skilled workers. </w:t>
      </w:r>
    </w:p>
    <w:p w14:paraId="316DF29C" w14:textId="1C754303" w:rsidR="001C42AE" w:rsidRPr="001C3A04" w:rsidRDefault="001C42AE" w:rsidP="000E7969">
      <w:pPr>
        <w:pStyle w:val="Heading3"/>
        <w:spacing w:after="0" w:line="360" w:lineRule="auto"/>
        <w:jc w:val="both"/>
        <w:rPr>
          <w:rFonts w:ascii="Times New Roman" w:hAnsi="Times New Roman" w:cs="Times New Roman"/>
          <w:b/>
          <w:bCs/>
          <w:i/>
          <w:iCs/>
          <w:color w:val="000000" w:themeColor="text1"/>
          <w:sz w:val="22"/>
          <w:szCs w:val="22"/>
        </w:rPr>
      </w:pPr>
      <w:bookmarkStart w:id="13" w:name="_Toc227431162"/>
      <w:r w:rsidRPr="001C3A04">
        <w:rPr>
          <w:rFonts w:ascii="Times New Roman" w:hAnsi="Times New Roman" w:cs="Times New Roman"/>
          <w:b/>
          <w:bCs/>
          <w:i/>
          <w:iCs/>
          <w:color w:val="000000" w:themeColor="text1"/>
          <w:sz w:val="22"/>
          <w:szCs w:val="22"/>
        </w:rPr>
        <w:t>Synthesis for Theme 5</w:t>
      </w:r>
      <w:bookmarkEnd w:id="13"/>
    </w:p>
    <w:p w14:paraId="791BF671" w14:textId="7EA2F527" w:rsidR="000E3356" w:rsidRPr="001C3A04" w:rsidRDefault="00943A08" w:rsidP="00306F4E">
      <w:pPr>
        <w:spacing w:after="0" w:line="360" w:lineRule="auto"/>
        <w:jc w:val="both"/>
        <w:rPr>
          <w:rFonts w:cs="Times New Roman"/>
          <w:sz w:val="22"/>
        </w:rPr>
      </w:pPr>
      <w:r w:rsidRPr="001C3A04">
        <w:rPr>
          <w:rFonts w:cs="Times New Roman"/>
          <w:sz w:val="22"/>
        </w:rPr>
        <w:t>The studies reviewed show that transformational leadership combined with performance-based rewards is crucial for enhancing employee retention in the Nigerian oil and gas sector. While leadership plays a key role in talent retention, aligning reward systems with organizational goals is equally important. Future research should explore how these elements interact in high-risk sectors like oil and gas, where turnover is a persistent challenge</w:t>
      </w:r>
      <w:r w:rsidR="001C42AE" w:rsidRPr="001C3A04">
        <w:rPr>
          <w:rFonts w:cs="Times New Roman"/>
          <w:sz w:val="22"/>
        </w:rPr>
        <w:t>.</w:t>
      </w:r>
    </w:p>
    <w:p w14:paraId="214B1535" w14:textId="77777777" w:rsidR="000A1529" w:rsidRPr="001C3A04" w:rsidRDefault="00B90CEE" w:rsidP="00306F4E">
      <w:pPr>
        <w:spacing w:after="0" w:line="360" w:lineRule="auto"/>
        <w:jc w:val="both"/>
        <w:rPr>
          <w:rFonts w:cs="Times New Roman"/>
          <w:sz w:val="22"/>
        </w:rPr>
      </w:pPr>
      <w:r w:rsidRPr="001C3A04">
        <w:rPr>
          <w:rFonts w:cs="Times New Roman"/>
          <w:sz w:val="22"/>
        </w:rPr>
        <w:t xml:space="preserve">Several studies indicate that transformational leadership and performance-based rewards are associated with higher employee retention. However, variations in the theoretical explanations of such relationships depict some complexities. Indicatively, there are studies that view leadership as a predictor of retention </w:t>
      </w:r>
      <w:proofErr w:type="gramStart"/>
      <w:r w:rsidRPr="001C3A04">
        <w:rPr>
          <w:rFonts w:cs="Times New Roman"/>
          <w:sz w:val="22"/>
        </w:rPr>
        <w:t>at the moment</w:t>
      </w:r>
      <w:proofErr w:type="gramEnd"/>
      <w:r w:rsidRPr="001C3A04">
        <w:rPr>
          <w:rFonts w:cs="Times New Roman"/>
          <w:sz w:val="22"/>
        </w:rPr>
        <w:t xml:space="preserve">, and others that view leadership as a variable alongside situational factors such as organizational culture or equity in reward dispensation. </w:t>
      </w:r>
    </w:p>
    <w:p w14:paraId="03037D60" w14:textId="6726B977" w:rsidR="00B90CEE" w:rsidRPr="001C3A04" w:rsidRDefault="00B90CEE" w:rsidP="00306F4E">
      <w:pPr>
        <w:spacing w:after="0" w:line="360" w:lineRule="auto"/>
        <w:jc w:val="both"/>
        <w:rPr>
          <w:rFonts w:cs="Times New Roman"/>
          <w:sz w:val="22"/>
        </w:rPr>
      </w:pPr>
      <w:r w:rsidRPr="001C3A04">
        <w:rPr>
          <w:rFonts w:cs="Times New Roman"/>
          <w:sz w:val="22"/>
        </w:rPr>
        <w:t xml:space="preserve">This exit shows that there is a need for a more integrated approach, where leadership is seen not just as a causal issue but as an interpretive process that shapes how employees perceive reward systems. Moreover, despite the obvious importance of rewards, the effects of leadership </w:t>
      </w:r>
      <w:r w:rsidR="00C65C50" w:rsidRPr="001C3A04">
        <w:rPr>
          <w:rFonts w:cs="Times New Roman"/>
          <w:sz w:val="22"/>
        </w:rPr>
        <w:t>behaviour</w:t>
      </w:r>
      <w:r w:rsidRPr="001C3A04">
        <w:rPr>
          <w:rFonts w:cs="Times New Roman"/>
          <w:sz w:val="22"/>
        </w:rPr>
        <w:t xml:space="preserve"> and these systems in high-risk environments, such as the oil and gas industry, have not been studied in detail. These research gaps are to be addressed in future research, with particular focus on the interaction between leadership and reward systems and retention in the context of the oil and gas industry in Nigeria</w:t>
      </w:r>
    </w:p>
    <w:p w14:paraId="45949AB9" w14:textId="77777777" w:rsidR="00306F4E" w:rsidRPr="001C3A04" w:rsidRDefault="00306F4E" w:rsidP="00306F4E">
      <w:pPr>
        <w:spacing w:after="0" w:line="360" w:lineRule="auto"/>
        <w:jc w:val="both"/>
        <w:rPr>
          <w:rFonts w:cs="Times New Roman"/>
          <w:sz w:val="22"/>
        </w:rPr>
      </w:pPr>
    </w:p>
    <w:p w14:paraId="66DB7186" w14:textId="40CA3CC5" w:rsidR="001C42AE" w:rsidRPr="001C3A04" w:rsidRDefault="001C42AE" w:rsidP="000E3356">
      <w:pPr>
        <w:pStyle w:val="Heading1"/>
        <w:spacing w:before="0" w:after="0" w:line="360" w:lineRule="auto"/>
        <w:jc w:val="both"/>
        <w:rPr>
          <w:rFonts w:ascii="Times New Roman" w:hAnsi="Times New Roman" w:cs="Times New Roman"/>
          <w:b/>
          <w:bCs/>
          <w:color w:val="000000" w:themeColor="text1"/>
          <w:sz w:val="22"/>
          <w:szCs w:val="22"/>
          <w:u w:val="single"/>
        </w:rPr>
      </w:pPr>
      <w:bookmarkStart w:id="14" w:name="_Toc227431163"/>
      <w:r w:rsidRPr="001C3A04">
        <w:rPr>
          <w:rFonts w:ascii="Times New Roman" w:hAnsi="Times New Roman" w:cs="Times New Roman"/>
          <w:b/>
          <w:bCs/>
          <w:color w:val="000000" w:themeColor="text1"/>
          <w:sz w:val="22"/>
          <w:szCs w:val="22"/>
          <w:u w:val="single"/>
        </w:rPr>
        <w:t>Preliminary Critical Literature Review</w:t>
      </w:r>
      <w:bookmarkEnd w:id="14"/>
    </w:p>
    <w:p w14:paraId="67A357BF" w14:textId="40CA3CC5" w:rsidR="000D1AA8" w:rsidRPr="001C3A04" w:rsidRDefault="000D1AA8" w:rsidP="000E3356">
      <w:pPr>
        <w:keepNext/>
        <w:keepLines/>
        <w:spacing w:after="0" w:line="360" w:lineRule="auto"/>
        <w:jc w:val="both"/>
        <w:outlineLvl w:val="0"/>
        <w:rPr>
          <w:rFonts w:eastAsiaTheme="majorEastAsia" w:cs="Times New Roman"/>
          <w:b/>
          <w:bCs/>
          <w:i/>
          <w:iCs/>
          <w:sz w:val="22"/>
        </w:rPr>
      </w:pPr>
      <w:bookmarkStart w:id="15" w:name="_Toc227431164"/>
      <w:r w:rsidRPr="001C3A04">
        <w:rPr>
          <w:rFonts w:eastAsiaTheme="majorEastAsia" w:cs="Times New Roman"/>
          <w:b/>
          <w:bCs/>
          <w:i/>
          <w:iCs/>
          <w:sz w:val="22"/>
        </w:rPr>
        <w:t>Conceptualising talent retention</w:t>
      </w:r>
      <w:bookmarkEnd w:id="15"/>
    </w:p>
    <w:p w14:paraId="006A2730" w14:textId="3C1963A5" w:rsidR="000D1AA8" w:rsidRPr="001C3A04" w:rsidRDefault="000D1AA8" w:rsidP="00CB1F69">
      <w:pPr>
        <w:spacing w:after="0" w:line="360" w:lineRule="auto"/>
        <w:jc w:val="both"/>
        <w:rPr>
          <w:rFonts w:cs="Times New Roman"/>
          <w:sz w:val="22"/>
        </w:rPr>
      </w:pPr>
      <w:r w:rsidRPr="001C3A04">
        <w:rPr>
          <w:rFonts w:cs="Times New Roman"/>
          <w:sz w:val="22"/>
        </w:rPr>
        <w:t>Retention entails the ability of an organisation to retain employees. A turnover intention, on the other hand, is the intention of an employee to leave the organisation (</w:t>
      </w:r>
      <w:proofErr w:type="spellStart"/>
      <w:r w:rsidRPr="001C3A04">
        <w:rPr>
          <w:rFonts w:cs="Times New Roman"/>
          <w:sz w:val="22"/>
        </w:rPr>
        <w:t>Haegdorens</w:t>
      </w:r>
      <w:proofErr w:type="spellEnd"/>
      <w:r w:rsidRPr="001C3A04">
        <w:rPr>
          <w:rFonts w:cs="Times New Roman"/>
          <w:sz w:val="22"/>
        </w:rPr>
        <w:t xml:space="preserve"> et al., 2025). Intention to stay is the opposite of turnover intention (Kumar, 2021). These definitions are not universal, and research tends to establish retention and turnover intentions in diverse fashions according to the considerations of the context. To provide an example, </w:t>
      </w:r>
      <w:proofErr w:type="spellStart"/>
      <w:r w:rsidRPr="001C3A04">
        <w:rPr>
          <w:rFonts w:cs="Times New Roman"/>
          <w:sz w:val="22"/>
        </w:rPr>
        <w:t>Penconek</w:t>
      </w:r>
      <w:proofErr w:type="spellEnd"/>
      <w:r w:rsidRPr="001C3A04">
        <w:rPr>
          <w:rFonts w:cs="Times New Roman"/>
          <w:sz w:val="22"/>
        </w:rPr>
        <w:t xml:space="preserve"> et al. (2024) interprets retention as the active actions of the management that are aimed at making sure that the employees are not </w:t>
      </w:r>
      <w:r w:rsidR="000E3356" w:rsidRPr="001C3A04">
        <w:rPr>
          <w:rFonts w:cs="Times New Roman"/>
          <w:sz w:val="22"/>
        </w:rPr>
        <w:t>lost but</w:t>
      </w:r>
      <w:r w:rsidRPr="001C3A04">
        <w:rPr>
          <w:rFonts w:cs="Times New Roman"/>
          <w:sz w:val="22"/>
        </w:rPr>
        <w:t xml:space="preserve"> also lays a significant focus on the job satisfaction and the support of the leadership as one of the main directions. This is contrary to other research where organisational commitment or remuneration is the </w:t>
      </w:r>
      <w:r w:rsidRPr="001C3A04">
        <w:rPr>
          <w:rFonts w:cs="Times New Roman"/>
          <w:sz w:val="22"/>
        </w:rPr>
        <w:lastRenderedPageBreak/>
        <w:t xml:space="preserve">most critical issue of retention (Shah &amp; </w:t>
      </w:r>
      <w:proofErr w:type="spellStart"/>
      <w:r w:rsidRPr="001C3A04">
        <w:rPr>
          <w:rFonts w:cs="Times New Roman"/>
          <w:sz w:val="22"/>
        </w:rPr>
        <w:t>Palariya</w:t>
      </w:r>
      <w:proofErr w:type="spellEnd"/>
      <w:r w:rsidRPr="001C3A04">
        <w:rPr>
          <w:rFonts w:cs="Times New Roman"/>
          <w:sz w:val="22"/>
        </w:rPr>
        <w:t xml:space="preserve">, 2025). Research, including </w:t>
      </w:r>
      <w:proofErr w:type="spellStart"/>
      <w:r w:rsidRPr="001C3A04">
        <w:rPr>
          <w:rFonts w:cs="Times New Roman"/>
          <w:sz w:val="22"/>
        </w:rPr>
        <w:t>Haegdorens</w:t>
      </w:r>
      <w:proofErr w:type="spellEnd"/>
      <w:r w:rsidRPr="001C3A04">
        <w:rPr>
          <w:rFonts w:cs="Times New Roman"/>
          <w:sz w:val="22"/>
        </w:rPr>
        <w:t xml:space="preserve"> et al. (2025), is linked to personal factors, including resilience and autonomy, which are related to turnover intention. </w:t>
      </w:r>
    </w:p>
    <w:p w14:paraId="559224D5" w14:textId="77777777" w:rsidR="000E3356" w:rsidRPr="001C3A04" w:rsidRDefault="000E3356" w:rsidP="000E7969">
      <w:pPr>
        <w:spacing w:after="0" w:line="360" w:lineRule="auto"/>
        <w:ind w:firstLine="706"/>
        <w:jc w:val="both"/>
        <w:rPr>
          <w:rFonts w:cs="Times New Roman"/>
          <w:sz w:val="22"/>
        </w:rPr>
      </w:pPr>
    </w:p>
    <w:p w14:paraId="07D6368A" w14:textId="77777777" w:rsidR="000D1AA8" w:rsidRPr="001C3A04" w:rsidRDefault="000D1AA8" w:rsidP="000E3356">
      <w:pPr>
        <w:keepNext/>
        <w:keepLines/>
        <w:spacing w:after="0" w:line="360" w:lineRule="auto"/>
        <w:jc w:val="both"/>
        <w:outlineLvl w:val="0"/>
        <w:rPr>
          <w:rFonts w:eastAsiaTheme="majorEastAsia" w:cs="Times New Roman"/>
          <w:b/>
          <w:bCs/>
          <w:sz w:val="22"/>
          <w:u w:val="single"/>
        </w:rPr>
      </w:pPr>
      <w:bookmarkStart w:id="16" w:name="_Toc227431165"/>
      <w:r w:rsidRPr="001C3A04">
        <w:rPr>
          <w:rFonts w:eastAsiaTheme="majorEastAsia" w:cs="Times New Roman"/>
          <w:b/>
          <w:bCs/>
          <w:sz w:val="22"/>
          <w:u w:val="single"/>
        </w:rPr>
        <w:t>Leadership behaviours and retention</w:t>
      </w:r>
      <w:bookmarkEnd w:id="16"/>
    </w:p>
    <w:p w14:paraId="00968269" w14:textId="77777777" w:rsidR="000D1AA8" w:rsidRPr="001C3A04" w:rsidRDefault="000D1AA8" w:rsidP="000E3356">
      <w:pPr>
        <w:pStyle w:val="Heading3"/>
        <w:spacing w:before="0" w:after="0" w:line="360" w:lineRule="auto"/>
        <w:jc w:val="both"/>
        <w:rPr>
          <w:rFonts w:ascii="Times New Roman" w:hAnsi="Times New Roman" w:cs="Times New Roman"/>
          <w:b/>
          <w:bCs/>
          <w:i/>
          <w:iCs/>
          <w:color w:val="000000" w:themeColor="text1"/>
          <w:sz w:val="22"/>
          <w:szCs w:val="22"/>
        </w:rPr>
      </w:pPr>
      <w:bookmarkStart w:id="17" w:name="_Toc225998660"/>
      <w:bookmarkStart w:id="18" w:name="_Toc227431166"/>
      <w:r w:rsidRPr="001C3A04">
        <w:rPr>
          <w:rFonts w:ascii="Times New Roman" w:hAnsi="Times New Roman" w:cs="Times New Roman"/>
          <w:b/>
          <w:bCs/>
          <w:i/>
          <w:iCs/>
          <w:color w:val="000000" w:themeColor="text1"/>
          <w:sz w:val="22"/>
          <w:szCs w:val="22"/>
        </w:rPr>
        <w:t>Transformational Leadership</w:t>
      </w:r>
      <w:bookmarkEnd w:id="17"/>
      <w:bookmarkEnd w:id="18"/>
    </w:p>
    <w:p w14:paraId="3C065379" w14:textId="3C5C7184" w:rsidR="00AE065D" w:rsidRPr="001C3A04" w:rsidRDefault="00AE065D" w:rsidP="00CB1F69">
      <w:pPr>
        <w:spacing w:after="0" w:line="360" w:lineRule="auto"/>
        <w:jc w:val="both"/>
        <w:rPr>
          <w:rFonts w:cs="Times New Roman"/>
          <w:sz w:val="22"/>
        </w:rPr>
      </w:pPr>
      <w:r w:rsidRPr="001C3A04">
        <w:rPr>
          <w:rFonts w:cs="Times New Roman"/>
          <w:sz w:val="22"/>
        </w:rPr>
        <w:t xml:space="preserve">Transformational leadership is widely recognized for its powerful effect on employee retention. This leadership style inspires, motivates, and provides personalized support to employees (Hermawan, 2022; </w:t>
      </w:r>
      <w:proofErr w:type="spellStart"/>
      <w:r w:rsidRPr="001C3A04">
        <w:rPr>
          <w:rFonts w:cs="Times New Roman"/>
          <w:sz w:val="22"/>
        </w:rPr>
        <w:t>Asikhia</w:t>
      </w:r>
      <w:proofErr w:type="spellEnd"/>
      <w:r w:rsidRPr="001C3A04">
        <w:rPr>
          <w:rFonts w:cs="Times New Roman"/>
          <w:sz w:val="22"/>
        </w:rPr>
        <w:t>, 2022). In the Nigerian oil and gas industry, where workers possess specialized skills and high levels of talent, transformational leadership creates an environment that promotes job satisfaction, organizational commitment, and retention (</w:t>
      </w:r>
      <w:proofErr w:type="spellStart"/>
      <w:r w:rsidRPr="001C3A04">
        <w:rPr>
          <w:rFonts w:cs="Times New Roman"/>
          <w:sz w:val="22"/>
        </w:rPr>
        <w:t>Ahiamadu</w:t>
      </w:r>
      <w:proofErr w:type="spellEnd"/>
      <w:r w:rsidRPr="001C3A04">
        <w:rPr>
          <w:rFonts w:cs="Times New Roman"/>
          <w:sz w:val="22"/>
        </w:rPr>
        <w:t xml:space="preserve">, 2023; </w:t>
      </w:r>
      <w:proofErr w:type="spellStart"/>
      <w:r w:rsidRPr="001C3A04">
        <w:rPr>
          <w:rFonts w:cs="Times New Roman"/>
          <w:sz w:val="22"/>
        </w:rPr>
        <w:t>Atoki</w:t>
      </w:r>
      <w:proofErr w:type="spellEnd"/>
      <w:r w:rsidRPr="001C3A04">
        <w:rPr>
          <w:rFonts w:cs="Times New Roman"/>
          <w:sz w:val="22"/>
        </w:rPr>
        <w:t xml:space="preserve"> et al., 2024).</w:t>
      </w:r>
    </w:p>
    <w:p w14:paraId="3145FE30" w14:textId="77777777" w:rsidR="00AE065D" w:rsidRPr="001C3A04" w:rsidRDefault="00AE065D" w:rsidP="000E7969">
      <w:pPr>
        <w:pStyle w:val="Heading3"/>
        <w:spacing w:after="0" w:line="360" w:lineRule="auto"/>
        <w:jc w:val="both"/>
        <w:rPr>
          <w:rFonts w:ascii="Times New Roman" w:hAnsi="Times New Roman" w:cs="Times New Roman"/>
          <w:b/>
          <w:bCs/>
          <w:i/>
          <w:iCs/>
          <w:color w:val="000000" w:themeColor="text1"/>
          <w:sz w:val="22"/>
          <w:szCs w:val="22"/>
        </w:rPr>
      </w:pPr>
      <w:bookmarkStart w:id="19" w:name="_Toc227431167"/>
      <w:r w:rsidRPr="001C3A04">
        <w:rPr>
          <w:rFonts w:ascii="Times New Roman" w:hAnsi="Times New Roman" w:cs="Times New Roman"/>
          <w:b/>
          <w:bCs/>
          <w:i/>
          <w:iCs/>
          <w:color w:val="000000" w:themeColor="text1"/>
          <w:sz w:val="22"/>
          <w:szCs w:val="22"/>
        </w:rPr>
        <w:t>Authentic Leadership</w:t>
      </w:r>
      <w:bookmarkEnd w:id="19"/>
    </w:p>
    <w:p w14:paraId="59BD0F50" w14:textId="41DC08AF" w:rsidR="00AE065D" w:rsidRPr="001C3A04" w:rsidRDefault="00AE065D" w:rsidP="00CB1F69">
      <w:pPr>
        <w:spacing w:after="0" w:line="360" w:lineRule="auto"/>
        <w:jc w:val="both"/>
        <w:rPr>
          <w:rFonts w:cs="Times New Roman"/>
          <w:sz w:val="22"/>
        </w:rPr>
      </w:pPr>
      <w:r w:rsidRPr="001C3A04">
        <w:rPr>
          <w:rFonts w:cs="Times New Roman"/>
          <w:sz w:val="22"/>
        </w:rPr>
        <w:t>Authentic leadership, characterized by transparency, ethical decision-making, and trust-building, has proven effective in increasing retention in Nigeria’s oil and gas sector (Ali &amp; Niaz, 2024). Leaders who are honest and consistent foster trust and job satisfaction, thus reducing turnover intentions (</w:t>
      </w:r>
      <w:proofErr w:type="spellStart"/>
      <w:r w:rsidRPr="001C3A04">
        <w:rPr>
          <w:rFonts w:cs="Times New Roman"/>
          <w:sz w:val="22"/>
        </w:rPr>
        <w:t>Taniasari</w:t>
      </w:r>
      <w:proofErr w:type="spellEnd"/>
      <w:r w:rsidRPr="001C3A04">
        <w:rPr>
          <w:rFonts w:cs="Times New Roman"/>
          <w:sz w:val="22"/>
        </w:rPr>
        <w:t xml:space="preserve"> et al., 2025; Zhu, 2025). However, the impact of authentic leadership can be situational, with leadership practices or ethical concerns potentially undermining its effectiveness (</w:t>
      </w:r>
      <w:proofErr w:type="spellStart"/>
      <w:r w:rsidRPr="001C3A04">
        <w:rPr>
          <w:rFonts w:cs="Times New Roman"/>
          <w:sz w:val="22"/>
        </w:rPr>
        <w:t>Dvořakaova</w:t>
      </w:r>
      <w:proofErr w:type="spellEnd"/>
      <w:r w:rsidRPr="001C3A04">
        <w:rPr>
          <w:rFonts w:cs="Times New Roman"/>
          <w:sz w:val="22"/>
        </w:rPr>
        <w:t xml:space="preserve"> &amp; Kotková </w:t>
      </w:r>
      <w:proofErr w:type="spellStart"/>
      <w:r w:rsidRPr="001C3A04">
        <w:rPr>
          <w:rFonts w:cs="Times New Roman"/>
          <w:sz w:val="22"/>
        </w:rPr>
        <w:t>Striečková</w:t>
      </w:r>
      <w:proofErr w:type="spellEnd"/>
      <w:r w:rsidRPr="001C3A04">
        <w:rPr>
          <w:rFonts w:cs="Times New Roman"/>
          <w:sz w:val="22"/>
        </w:rPr>
        <w:t>, 2024; Karlsson, 2024).</w:t>
      </w:r>
    </w:p>
    <w:p w14:paraId="38007B50" w14:textId="77777777" w:rsidR="00AE065D" w:rsidRPr="001C3A04" w:rsidRDefault="00AE065D" w:rsidP="000E7969">
      <w:pPr>
        <w:pStyle w:val="Heading3"/>
        <w:spacing w:after="0" w:line="360" w:lineRule="auto"/>
        <w:jc w:val="both"/>
        <w:rPr>
          <w:rFonts w:ascii="Times New Roman" w:hAnsi="Times New Roman" w:cs="Times New Roman"/>
          <w:b/>
          <w:bCs/>
          <w:i/>
          <w:iCs/>
          <w:color w:val="000000" w:themeColor="text1"/>
          <w:sz w:val="22"/>
          <w:szCs w:val="22"/>
        </w:rPr>
      </w:pPr>
      <w:bookmarkStart w:id="20" w:name="_Toc227431168"/>
      <w:r w:rsidRPr="001C3A04">
        <w:rPr>
          <w:rFonts w:ascii="Times New Roman" w:hAnsi="Times New Roman" w:cs="Times New Roman"/>
          <w:b/>
          <w:bCs/>
          <w:i/>
          <w:iCs/>
          <w:color w:val="000000" w:themeColor="text1"/>
          <w:sz w:val="22"/>
          <w:szCs w:val="22"/>
        </w:rPr>
        <w:t>Ethical Leadership</w:t>
      </w:r>
      <w:bookmarkEnd w:id="20"/>
    </w:p>
    <w:p w14:paraId="45015F68" w14:textId="229B39AE" w:rsidR="00AE065D" w:rsidRPr="001C3A04" w:rsidRDefault="00AE065D" w:rsidP="00CB1F69">
      <w:pPr>
        <w:spacing w:after="0" w:line="360" w:lineRule="auto"/>
        <w:jc w:val="both"/>
        <w:rPr>
          <w:rFonts w:cs="Times New Roman"/>
          <w:sz w:val="22"/>
        </w:rPr>
      </w:pPr>
      <w:r w:rsidRPr="001C3A04">
        <w:rPr>
          <w:rFonts w:cs="Times New Roman"/>
          <w:sz w:val="22"/>
        </w:rPr>
        <w:t xml:space="preserve">Ethical leadership, focused on integrity and social responsibility, is highly correlated with employee retention in the oil and gas industry (Yang &amp; </w:t>
      </w:r>
      <w:proofErr w:type="spellStart"/>
      <w:r w:rsidRPr="001C3A04">
        <w:rPr>
          <w:rFonts w:cs="Times New Roman"/>
          <w:sz w:val="22"/>
        </w:rPr>
        <w:t>Maideen</w:t>
      </w:r>
      <w:proofErr w:type="spellEnd"/>
      <w:r w:rsidRPr="001C3A04">
        <w:rPr>
          <w:rFonts w:cs="Times New Roman"/>
          <w:sz w:val="22"/>
        </w:rPr>
        <w:t>, 2025; Hakimi, 2025). However, inconsistencies in ethical leadership or a misalignment between organizational values and employee expectations can weaken retention outcomes (Hossain &amp; Islam, 2023).</w:t>
      </w:r>
    </w:p>
    <w:p w14:paraId="70639505" w14:textId="77777777" w:rsidR="00AE065D" w:rsidRPr="001C3A04" w:rsidRDefault="00AE065D" w:rsidP="000E7969">
      <w:pPr>
        <w:pStyle w:val="Heading2"/>
        <w:spacing w:after="0" w:line="360" w:lineRule="auto"/>
        <w:jc w:val="both"/>
        <w:rPr>
          <w:rFonts w:ascii="Times New Roman" w:hAnsi="Times New Roman" w:cs="Times New Roman"/>
          <w:b/>
          <w:bCs/>
          <w:i/>
          <w:iCs/>
          <w:color w:val="000000" w:themeColor="text1"/>
          <w:sz w:val="22"/>
          <w:szCs w:val="22"/>
        </w:rPr>
      </w:pPr>
      <w:bookmarkStart w:id="21" w:name="_Toc227431169"/>
      <w:r w:rsidRPr="001C3A04">
        <w:rPr>
          <w:rFonts w:ascii="Times New Roman" w:hAnsi="Times New Roman" w:cs="Times New Roman"/>
          <w:b/>
          <w:bCs/>
          <w:i/>
          <w:iCs/>
          <w:color w:val="000000" w:themeColor="text1"/>
          <w:sz w:val="22"/>
          <w:szCs w:val="22"/>
        </w:rPr>
        <w:t>Supportive/Inclusive Leadership</w:t>
      </w:r>
      <w:bookmarkEnd w:id="21"/>
    </w:p>
    <w:p w14:paraId="60B5EF79" w14:textId="3A76889C" w:rsidR="00AE065D" w:rsidRPr="001C3A04" w:rsidRDefault="00AE065D" w:rsidP="00CB1F69">
      <w:pPr>
        <w:spacing w:after="0" w:line="360" w:lineRule="auto"/>
        <w:jc w:val="both"/>
        <w:rPr>
          <w:rFonts w:cs="Times New Roman"/>
          <w:sz w:val="22"/>
        </w:rPr>
      </w:pPr>
      <w:r w:rsidRPr="001C3A04">
        <w:rPr>
          <w:rFonts w:cs="Times New Roman"/>
          <w:sz w:val="22"/>
        </w:rPr>
        <w:t>Inclusive leadership, emphasizing empowerment, communication, and inclusivity, is crucial in the oil and gas industry, especially in high-pressure environments. Leaders who show care and support enhance job satisfaction and retention (</w:t>
      </w:r>
      <w:proofErr w:type="spellStart"/>
      <w:r w:rsidRPr="001C3A04">
        <w:rPr>
          <w:rFonts w:cs="Times New Roman"/>
          <w:sz w:val="22"/>
        </w:rPr>
        <w:t>Frisdayanti</w:t>
      </w:r>
      <w:proofErr w:type="spellEnd"/>
      <w:r w:rsidRPr="001C3A04">
        <w:rPr>
          <w:rFonts w:cs="Times New Roman"/>
          <w:sz w:val="22"/>
        </w:rPr>
        <w:t xml:space="preserve"> &amp; </w:t>
      </w:r>
      <w:proofErr w:type="spellStart"/>
      <w:r w:rsidRPr="001C3A04">
        <w:rPr>
          <w:rFonts w:cs="Times New Roman"/>
          <w:sz w:val="22"/>
        </w:rPr>
        <w:t>Choirunnisa</w:t>
      </w:r>
      <w:proofErr w:type="spellEnd"/>
      <w:r w:rsidRPr="001C3A04">
        <w:rPr>
          <w:rFonts w:cs="Times New Roman"/>
          <w:sz w:val="22"/>
        </w:rPr>
        <w:t xml:space="preserve">, 2025; </w:t>
      </w:r>
      <w:proofErr w:type="spellStart"/>
      <w:r w:rsidRPr="001C3A04">
        <w:rPr>
          <w:rFonts w:cs="Times New Roman"/>
          <w:sz w:val="22"/>
        </w:rPr>
        <w:t>Khotimah</w:t>
      </w:r>
      <w:proofErr w:type="spellEnd"/>
      <w:r w:rsidRPr="001C3A04">
        <w:rPr>
          <w:rFonts w:cs="Times New Roman"/>
          <w:sz w:val="22"/>
        </w:rPr>
        <w:t xml:space="preserve"> et al., 2025).</w:t>
      </w:r>
    </w:p>
    <w:p w14:paraId="65E13151" w14:textId="7D32E617" w:rsidR="000D1AA8" w:rsidRPr="001C3A04" w:rsidRDefault="000D1AA8" w:rsidP="000E7969">
      <w:pPr>
        <w:keepNext/>
        <w:keepLines/>
        <w:spacing w:before="360" w:after="0" w:line="360" w:lineRule="auto"/>
        <w:jc w:val="both"/>
        <w:outlineLvl w:val="0"/>
        <w:rPr>
          <w:rFonts w:eastAsiaTheme="majorEastAsia" w:cs="Times New Roman"/>
          <w:b/>
          <w:bCs/>
          <w:sz w:val="22"/>
          <w:u w:val="single"/>
        </w:rPr>
      </w:pPr>
      <w:bookmarkStart w:id="22" w:name="_Toc225998666"/>
      <w:bookmarkStart w:id="23" w:name="_Toc227431170"/>
      <w:r w:rsidRPr="001C3A04">
        <w:rPr>
          <w:rFonts w:eastAsiaTheme="majorEastAsia" w:cs="Times New Roman"/>
          <w:b/>
          <w:bCs/>
          <w:sz w:val="22"/>
          <w:u w:val="single"/>
        </w:rPr>
        <w:t>The missing link: leadership as the interpreter of performance systems</w:t>
      </w:r>
      <w:bookmarkEnd w:id="22"/>
      <w:bookmarkEnd w:id="23"/>
    </w:p>
    <w:p w14:paraId="1A8A4189" w14:textId="77777777" w:rsidR="00CB1F69" w:rsidRPr="001C3A04" w:rsidRDefault="00D96BF3" w:rsidP="00CB1F69">
      <w:pPr>
        <w:spacing w:after="0" w:line="360" w:lineRule="auto"/>
        <w:jc w:val="both"/>
        <w:rPr>
          <w:rFonts w:cs="Times New Roman"/>
          <w:sz w:val="22"/>
        </w:rPr>
      </w:pPr>
      <w:r w:rsidRPr="001C3A04">
        <w:rPr>
          <w:rFonts w:cs="Times New Roman"/>
          <w:sz w:val="22"/>
        </w:rPr>
        <w:t xml:space="preserve">In the Nigerian oil and gas industry, performance-based reward systems are integral to improving employee motivation, engagement, and retention. However, it is crucial to recognize that leaders do not merely implement these systems; they play a pivotal role in interpreting, communicating, and enforcing them. Leadership shapes how employees perceive and respond to reward systems, ultimately influencing the success or failure of these systems in achieving retention goals. This section presents a theoretical contribution to understanding the relationship between leadership and performance-based reward systems in the context of employee retention. </w:t>
      </w:r>
    </w:p>
    <w:p w14:paraId="418BEB68" w14:textId="6912D503" w:rsidR="000A1529" w:rsidRPr="001C3A04" w:rsidRDefault="00D96BF3" w:rsidP="000E7969">
      <w:pPr>
        <w:spacing w:after="0" w:line="360" w:lineRule="auto"/>
        <w:jc w:val="both"/>
        <w:rPr>
          <w:rFonts w:cs="Times New Roman"/>
          <w:sz w:val="22"/>
        </w:rPr>
      </w:pPr>
      <w:r w:rsidRPr="001C3A04">
        <w:rPr>
          <w:rFonts w:cs="Times New Roman"/>
          <w:b/>
          <w:bCs/>
          <w:sz w:val="22"/>
        </w:rPr>
        <w:lastRenderedPageBreak/>
        <w:t>Theoretical Proposition</w:t>
      </w:r>
      <w:r w:rsidRPr="001C3A04">
        <w:rPr>
          <w:rFonts w:cs="Times New Roman"/>
          <w:sz w:val="22"/>
        </w:rPr>
        <w:t>:</w:t>
      </w:r>
      <w:r w:rsidR="00CB1F69" w:rsidRPr="001C3A04">
        <w:rPr>
          <w:rFonts w:cs="Times New Roman"/>
          <w:sz w:val="22"/>
        </w:rPr>
        <w:t xml:space="preserve"> </w:t>
      </w:r>
      <w:r w:rsidRPr="001C3A04">
        <w:rPr>
          <w:rFonts w:cs="Times New Roman"/>
          <w:sz w:val="22"/>
        </w:rPr>
        <w:t>Leadership does not directly influence retention; rather, it mediates the interpretation of performance-based systems through fairness, trust, and communication mechanisms.</w:t>
      </w:r>
    </w:p>
    <w:p w14:paraId="39C06EF6" w14:textId="77777777" w:rsidR="001C3A04" w:rsidRDefault="001C3A04" w:rsidP="000E7969">
      <w:pPr>
        <w:spacing w:after="0" w:line="360" w:lineRule="auto"/>
        <w:jc w:val="both"/>
        <w:rPr>
          <w:rFonts w:cs="Times New Roman"/>
          <w:b/>
          <w:bCs/>
          <w:i/>
          <w:iCs/>
          <w:sz w:val="22"/>
        </w:rPr>
      </w:pPr>
    </w:p>
    <w:p w14:paraId="74EC62FA" w14:textId="39A63EB5" w:rsidR="00D96BF3" w:rsidRPr="001C3A04" w:rsidRDefault="00D96BF3" w:rsidP="000E7969">
      <w:pPr>
        <w:spacing w:after="0" w:line="360" w:lineRule="auto"/>
        <w:jc w:val="both"/>
        <w:rPr>
          <w:rFonts w:cs="Times New Roman"/>
          <w:b/>
          <w:bCs/>
          <w:i/>
          <w:iCs/>
          <w:sz w:val="22"/>
        </w:rPr>
      </w:pPr>
      <w:r w:rsidRPr="001C3A04">
        <w:rPr>
          <w:rFonts w:cs="Times New Roman"/>
          <w:b/>
          <w:bCs/>
          <w:i/>
          <w:iCs/>
          <w:sz w:val="22"/>
        </w:rPr>
        <w:t>Fairness Perception</w:t>
      </w:r>
    </w:p>
    <w:p w14:paraId="1552561F" w14:textId="507BD4F9" w:rsidR="006179C4" w:rsidRPr="001C3A04" w:rsidRDefault="00D96BF3" w:rsidP="000E7969">
      <w:pPr>
        <w:spacing w:after="0" w:line="360" w:lineRule="auto"/>
        <w:jc w:val="both"/>
        <w:rPr>
          <w:rFonts w:cs="Times New Roman"/>
          <w:sz w:val="22"/>
        </w:rPr>
      </w:pPr>
      <w:r w:rsidRPr="001C3A04">
        <w:rPr>
          <w:rFonts w:cs="Times New Roman"/>
          <w:sz w:val="22"/>
        </w:rPr>
        <w:t>Fairness is a cornerstone of employee experience within performance-based reward systems. Employees are more likely to stay in organizations where they feel fairly treated. Leaders' actions</w:t>
      </w:r>
      <w:r w:rsidR="0065261C" w:rsidRPr="001C3A04">
        <w:rPr>
          <w:rFonts w:cs="Times New Roman"/>
          <w:sz w:val="22"/>
        </w:rPr>
        <w:t xml:space="preserve">, </w:t>
      </w:r>
      <w:r w:rsidRPr="001C3A04">
        <w:rPr>
          <w:rFonts w:cs="Times New Roman"/>
          <w:sz w:val="22"/>
        </w:rPr>
        <w:t>whether in allocating rewards, delivering feedback, or communicating expectations</w:t>
      </w:r>
      <w:r w:rsidR="0065261C" w:rsidRPr="001C3A04">
        <w:rPr>
          <w:rFonts w:cs="Times New Roman"/>
          <w:sz w:val="22"/>
        </w:rPr>
        <w:t xml:space="preserve">, </w:t>
      </w:r>
      <w:r w:rsidRPr="001C3A04">
        <w:rPr>
          <w:rFonts w:cs="Times New Roman"/>
          <w:sz w:val="22"/>
        </w:rPr>
        <w:t>determine how employees perceive fairness (Redpath et al., 2024). When leaders fail to act fairly, or if the reward system seems biased or arbitrary, employees' resentment grows, leading to increased turnover intentions (</w:t>
      </w:r>
      <w:proofErr w:type="spellStart"/>
      <w:r w:rsidRPr="001C3A04">
        <w:rPr>
          <w:rFonts w:cs="Times New Roman"/>
          <w:sz w:val="22"/>
        </w:rPr>
        <w:t>Kessels</w:t>
      </w:r>
      <w:proofErr w:type="spellEnd"/>
      <w:r w:rsidRPr="001C3A04">
        <w:rPr>
          <w:rFonts w:cs="Times New Roman"/>
          <w:sz w:val="22"/>
        </w:rPr>
        <w:t>, 2021). In high-risk sectors like oil and gas, where fairness is critical, leadership's role in creating a fair work environment becomes even more significant.</w:t>
      </w:r>
    </w:p>
    <w:p w14:paraId="55841F7D" w14:textId="77777777" w:rsidR="001C3A04" w:rsidRDefault="001C3A04" w:rsidP="000E7969">
      <w:pPr>
        <w:spacing w:after="0" w:line="360" w:lineRule="auto"/>
        <w:jc w:val="both"/>
        <w:rPr>
          <w:rFonts w:cs="Times New Roman"/>
          <w:b/>
          <w:bCs/>
          <w:i/>
          <w:iCs/>
          <w:sz w:val="22"/>
        </w:rPr>
      </w:pPr>
    </w:p>
    <w:p w14:paraId="7BBC2CDA" w14:textId="266D989A" w:rsidR="00D96BF3" w:rsidRPr="001C3A04" w:rsidRDefault="00D96BF3" w:rsidP="000E7969">
      <w:pPr>
        <w:spacing w:after="0" w:line="360" w:lineRule="auto"/>
        <w:jc w:val="both"/>
        <w:rPr>
          <w:rFonts w:cs="Times New Roman"/>
          <w:b/>
          <w:bCs/>
          <w:i/>
          <w:iCs/>
          <w:sz w:val="22"/>
        </w:rPr>
      </w:pPr>
      <w:r w:rsidRPr="001C3A04">
        <w:rPr>
          <w:rFonts w:cs="Times New Roman"/>
          <w:b/>
          <w:bCs/>
          <w:i/>
          <w:iCs/>
          <w:sz w:val="22"/>
        </w:rPr>
        <w:t>Trust in Management</w:t>
      </w:r>
    </w:p>
    <w:p w14:paraId="2A07BD87" w14:textId="35BF1F42" w:rsidR="00D96BF3" w:rsidRPr="001C3A04" w:rsidRDefault="00D96BF3" w:rsidP="006179C4">
      <w:pPr>
        <w:spacing w:after="0" w:line="360" w:lineRule="auto"/>
        <w:jc w:val="both"/>
        <w:rPr>
          <w:rFonts w:cs="Times New Roman"/>
          <w:sz w:val="22"/>
        </w:rPr>
      </w:pPr>
      <w:r w:rsidRPr="001C3A04">
        <w:rPr>
          <w:rFonts w:cs="Times New Roman"/>
          <w:sz w:val="22"/>
        </w:rPr>
        <w:t xml:space="preserve">Trust in leadership is another critical factor influencing employee retention. Employees must believe that their leaders are acting in their best interests, especially when it comes to performance evaluations and reward distribution. Transparent and ethical leadership fosters trust, enhancing employee satisfaction and retention (Lee et al., 2021). In the high-risk, high-pressure oil and gas industry, leaders who cultivate trust through consistent, ethical actions ensure that performance-based rewards are seen as genuine rather than manipulative (Hosseini &amp; Ferreira, 2023). However, trust is not always automatically granted. The relationship between trust and leadership style is often mediated by the leader's </w:t>
      </w:r>
      <w:r w:rsidR="00B26A9A" w:rsidRPr="001C3A04">
        <w:rPr>
          <w:rFonts w:cs="Times New Roman"/>
          <w:sz w:val="22"/>
        </w:rPr>
        <w:t>behaviours</w:t>
      </w:r>
      <w:r w:rsidRPr="001C3A04">
        <w:rPr>
          <w:rFonts w:cs="Times New Roman"/>
          <w:sz w:val="22"/>
        </w:rPr>
        <w:t xml:space="preserve"> and the organizational culture (</w:t>
      </w:r>
      <w:proofErr w:type="spellStart"/>
      <w:r w:rsidRPr="001C3A04">
        <w:rPr>
          <w:rFonts w:cs="Times New Roman"/>
          <w:sz w:val="22"/>
        </w:rPr>
        <w:t>Legood</w:t>
      </w:r>
      <w:proofErr w:type="spellEnd"/>
      <w:r w:rsidRPr="001C3A04">
        <w:rPr>
          <w:rFonts w:cs="Times New Roman"/>
          <w:sz w:val="22"/>
        </w:rPr>
        <w:t xml:space="preserve"> et al., 2020). Transformational and ethical leadership, focused on transparency and integrity, are particularly effective in building trust (Monroe, 2022).</w:t>
      </w:r>
    </w:p>
    <w:p w14:paraId="36B1EAED" w14:textId="77777777" w:rsidR="006179C4" w:rsidRPr="001C3A04" w:rsidRDefault="006179C4" w:rsidP="000E7969">
      <w:pPr>
        <w:spacing w:after="0" w:line="360" w:lineRule="auto"/>
        <w:jc w:val="both"/>
        <w:rPr>
          <w:rFonts w:cs="Times New Roman"/>
          <w:b/>
          <w:bCs/>
          <w:i/>
          <w:iCs/>
          <w:sz w:val="22"/>
          <w:u w:val="single"/>
        </w:rPr>
      </w:pPr>
    </w:p>
    <w:p w14:paraId="05FEA2E9" w14:textId="12BEA44D" w:rsidR="00D96BF3" w:rsidRPr="001C3A04" w:rsidRDefault="00D96BF3" w:rsidP="000E7969">
      <w:pPr>
        <w:spacing w:after="0" w:line="360" w:lineRule="auto"/>
        <w:jc w:val="both"/>
        <w:rPr>
          <w:rFonts w:cs="Times New Roman"/>
          <w:b/>
          <w:bCs/>
          <w:i/>
          <w:iCs/>
          <w:sz w:val="22"/>
        </w:rPr>
      </w:pPr>
      <w:r w:rsidRPr="001C3A04">
        <w:rPr>
          <w:rFonts w:cs="Times New Roman"/>
          <w:b/>
          <w:bCs/>
          <w:i/>
          <w:iCs/>
          <w:sz w:val="22"/>
        </w:rPr>
        <w:t>Communication</w:t>
      </w:r>
    </w:p>
    <w:p w14:paraId="086589FF" w14:textId="4C16EDF0" w:rsidR="006179C4" w:rsidRPr="001C3A04" w:rsidRDefault="00D96BF3" w:rsidP="000E7969">
      <w:pPr>
        <w:spacing w:after="0" w:line="360" w:lineRule="auto"/>
        <w:jc w:val="both"/>
        <w:rPr>
          <w:rFonts w:cs="Times New Roman"/>
          <w:sz w:val="22"/>
        </w:rPr>
      </w:pPr>
      <w:r w:rsidRPr="001C3A04">
        <w:rPr>
          <w:rFonts w:cs="Times New Roman"/>
          <w:sz w:val="22"/>
        </w:rPr>
        <w:t>Effective communication is essential in ensuring that employees understand how their performance will be evaluated and rewarded. Leaders serve as the primary communicators of performance expectations and reward criteria. Regular, clear communication fosters greater employee engagement and job satisfaction, which are directly linked to retention (Mowbray et al., 2024). In the oil and gas industry, where employees are often exposed to dangerous situations, open communication ensures that employees feel supported and valued, contributing to long-term retention (</w:t>
      </w:r>
      <w:proofErr w:type="spellStart"/>
      <w:r w:rsidRPr="001C3A04">
        <w:rPr>
          <w:rFonts w:cs="Times New Roman"/>
          <w:sz w:val="22"/>
        </w:rPr>
        <w:t>Frisdayanti</w:t>
      </w:r>
      <w:proofErr w:type="spellEnd"/>
      <w:r w:rsidRPr="001C3A04">
        <w:rPr>
          <w:rFonts w:cs="Times New Roman"/>
          <w:sz w:val="22"/>
        </w:rPr>
        <w:t xml:space="preserve"> &amp; </w:t>
      </w:r>
      <w:proofErr w:type="spellStart"/>
      <w:r w:rsidRPr="001C3A04">
        <w:rPr>
          <w:rFonts w:cs="Times New Roman"/>
          <w:sz w:val="22"/>
        </w:rPr>
        <w:t>Choirunnisa</w:t>
      </w:r>
      <w:proofErr w:type="spellEnd"/>
      <w:r w:rsidRPr="001C3A04">
        <w:rPr>
          <w:rFonts w:cs="Times New Roman"/>
          <w:sz w:val="22"/>
        </w:rPr>
        <w:t>, 2025; Redpath et al., 2024)</w:t>
      </w:r>
      <w:r w:rsidR="00A501BE" w:rsidRPr="001C3A04">
        <w:rPr>
          <w:rFonts w:cs="Times New Roman"/>
          <w:sz w:val="22"/>
        </w:rPr>
        <w:t>.</w:t>
      </w:r>
    </w:p>
    <w:p w14:paraId="7957DDDF" w14:textId="77777777" w:rsidR="001C3A04" w:rsidRDefault="001C3A04" w:rsidP="000E7969">
      <w:pPr>
        <w:spacing w:after="0" w:line="360" w:lineRule="auto"/>
        <w:jc w:val="both"/>
        <w:rPr>
          <w:rFonts w:cs="Times New Roman"/>
          <w:b/>
          <w:bCs/>
          <w:i/>
          <w:iCs/>
          <w:sz w:val="22"/>
        </w:rPr>
      </w:pPr>
    </w:p>
    <w:p w14:paraId="6E74B804" w14:textId="48B8EC8E" w:rsidR="00D96BF3" w:rsidRPr="001C3A04" w:rsidRDefault="00D96BF3" w:rsidP="000E7969">
      <w:pPr>
        <w:spacing w:after="0" w:line="360" w:lineRule="auto"/>
        <w:jc w:val="both"/>
        <w:rPr>
          <w:rFonts w:cs="Times New Roman"/>
          <w:b/>
          <w:bCs/>
          <w:i/>
          <w:iCs/>
          <w:sz w:val="22"/>
        </w:rPr>
      </w:pPr>
      <w:r w:rsidRPr="001C3A04">
        <w:rPr>
          <w:rFonts w:cs="Times New Roman"/>
          <w:b/>
          <w:bCs/>
          <w:i/>
          <w:iCs/>
          <w:sz w:val="22"/>
        </w:rPr>
        <w:t>Transparency</w:t>
      </w:r>
    </w:p>
    <w:p w14:paraId="1F71A0FD" w14:textId="15C6456A" w:rsidR="00D96BF3" w:rsidRPr="001C3A04" w:rsidRDefault="00D96BF3" w:rsidP="006179C4">
      <w:pPr>
        <w:spacing w:after="0" w:line="360" w:lineRule="auto"/>
        <w:jc w:val="both"/>
        <w:rPr>
          <w:rFonts w:cs="Times New Roman"/>
          <w:sz w:val="22"/>
        </w:rPr>
      </w:pPr>
      <w:r w:rsidRPr="001C3A04">
        <w:rPr>
          <w:rFonts w:cs="Times New Roman"/>
          <w:sz w:val="22"/>
        </w:rPr>
        <w:t xml:space="preserve">Transparency in leadership practices is key to fostering a culture of trust and fairness. Leaders who openly explain how rewards are allocated and why some employees are rewarded over others help create a sense of fairness and equity within the organization (Kuang et al., 2021). In the Nigerian oil </w:t>
      </w:r>
      <w:r w:rsidRPr="001C3A04">
        <w:rPr>
          <w:rFonts w:cs="Times New Roman"/>
          <w:sz w:val="22"/>
        </w:rPr>
        <w:lastRenderedPageBreak/>
        <w:t>and gas sector, where decision-making regarding rewards and promotions can often seem opaque, transparency is essential to prevent dissatisfaction and mistrust (McMullen &amp; Dahle, 2024). Transparency ensures that employees feel secure and confident in their leaders' decisions, which reduces turnover intentions.</w:t>
      </w:r>
    </w:p>
    <w:p w14:paraId="3DC019E4" w14:textId="45B2088B" w:rsidR="000D1AA8" w:rsidRPr="001C3A04" w:rsidRDefault="00D96BF3" w:rsidP="006179C4">
      <w:pPr>
        <w:spacing w:after="0" w:line="360" w:lineRule="auto"/>
        <w:jc w:val="both"/>
        <w:rPr>
          <w:rFonts w:cs="Times New Roman"/>
          <w:sz w:val="22"/>
        </w:rPr>
      </w:pPr>
      <w:r w:rsidRPr="001C3A04">
        <w:rPr>
          <w:rFonts w:cs="Times New Roman"/>
          <w:sz w:val="22"/>
        </w:rPr>
        <w:t>Employee voice refers to the ability of employees to express their concerns, ideas, and feedback within the organization. Leaders who actively encourage employee voice create a sense of empowerment and engagement, both of which are essential for retention (Park et al., 2022; Aslan et al., 2024). Research suggests that employee voice can moderate the relationship between performance-based reward systems and retention, ensuring that employees feel involved and valued in decision-making processes (Mowbray et al., 2024). By listening to employees and incorporating their feedback, leaders can enhance engagement and reduce turnover</w:t>
      </w:r>
      <w:r w:rsidR="000D1AA8" w:rsidRPr="001C3A04">
        <w:rPr>
          <w:rFonts w:cs="Times New Roman"/>
          <w:sz w:val="22"/>
        </w:rPr>
        <w:t xml:space="preserve">. </w:t>
      </w:r>
    </w:p>
    <w:p w14:paraId="4948CF0F" w14:textId="719FD81D" w:rsidR="000D1AA8" w:rsidRPr="001C3A04" w:rsidRDefault="000D1AA8" w:rsidP="000E7969">
      <w:pPr>
        <w:keepNext/>
        <w:keepLines/>
        <w:spacing w:before="360" w:after="0" w:line="360" w:lineRule="auto"/>
        <w:jc w:val="both"/>
        <w:outlineLvl w:val="0"/>
        <w:rPr>
          <w:rFonts w:eastAsiaTheme="majorEastAsia" w:cs="Times New Roman"/>
          <w:b/>
          <w:bCs/>
          <w:sz w:val="22"/>
          <w:u w:val="single"/>
        </w:rPr>
      </w:pPr>
      <w:bookmarkStart w:id="24" w:name="_Toc225998673"/>
      <w:bookmarkStart w:id="25" w:name="_Toc227431171"/>
      <w:r w:rsidRPr="001C3A04">
        <w:rPr>
          <w:rFonts w:eastAsiaTheme="majorEastAsia" w:cs="Times New Roman"/>
          <w:b/>
          <w:bCs/>
          <w:sz w:val="22"/>
          <w:u w:val="single"/>
        </w:rPr>
        <w:t>Theoretical Lenses</w:t>
      </w:r>
      <w:bookmarkEnd w:id="24"/>
      <w:bookmarkEnd w:id="25"/>
    </w:p>
    <w:p w14:paraId="02B0D224" w14:textId="049C620A" w:rsidR="00E17917" w:rsidRPr="001C3A04" w:rsidRDefault="00E17917" w:rsidP="006179C4">
      <w:pPr>
        <w:spacing w:after="0" w:line="360" w:lineRule="auto"/>
        <w:jc w:val="both"/>
        <w:rPr>
          <w:rFonts w:cs="Times New Roman"/>
          <w:sz w:val="22"/>
        </w:rPr>
      </w:pPr>
      <w:r w:rsidRPr="001C3A04">
        <w:rPr>
          <w:rFonts w:cs="Times New Roman"/>
          <w:sz w:val="22"/>
        </w:rPr>
        <w:t xml:space="preserve">Previous studies examining the relationship between leadership </w:t>
      </w:r>
      <w:r w:rsidR="00B26A9A" w:rsidRPr="001C3A04">
        <w:rPr>
          <w:rFonts w:cs="Times New Roman"/>
          <w:sz w:val="22"/>
        </w:rPr>
        <w:t>behaviours</w:t>
      </w:r>
      <w:r w:rsidRPr="001C3A04">
        <w:rPr>
          <w:rFonts w:cs="Times New Roman"/>
          <w:sz w:val="22"/>
        </w:rPr>
        <w:t xml:space="preserve">, performance-based reward systems, and employee retention have predominantly relied on cross-sectional survey designs. While these surveys offer a valuable snapshot of data at a single point in time, they fail to capture the dynamic interactions between leadership, rewards, and retention outcomes. For instance, </w:t>
      </w:r>
      <w:proofErr w:type="spellStart"/>
      <w:r w:rsidRPr="001C3A04">
        <w:rPr>
          <w:rFonts w:cs="Times New Roman"/>
          <w:sz w:val="22"/>
        </w:rPr>
        <w:t>Batse</w:t>
      </w:r>
      <w:proofErr w:type="spellEnd"/>
      <w:r w:rsidRPr="001C3A04">
        <w:rPr>
          <w:rFonts w:cs="Times New Roman"/>
          <w:sz w:val="22"/>
        </w:rPr>
        <w:t xml:space="preserve"> and </w:t>
      </w:r>
      <w:proofErr w:type="spellStart"/>
      <w:r w:rsidRPr="001C3A04">
        <w:rPr>
          <w:rFonts w:cs="Times New Roman"/>
          <w:sz w:val="22"/>
        </w:rPr>
        <w:t>Akorfa</w:t>
      </w:r>
      <w:proofErr w:type="spellEnd"/>
      <w:r w:rsidRPr="001C3A04">
        <w:rPr>
          <w:rFonts w:cs="Times New Roman"/>
          <w:sz w:val="22"/>
        </w:rPr>
        <w:t xml:space="preserve"> (2025) in Ghana and Szalai et al. (2024) in Hungary utilized surveys to assess the impact of rewards on employee performance and retention. However, these studies are limited in establishing causality or providing insights into the long-term effects of leadership and reward systems.</w:t>
      </w:r>
    </w:p>
    <w:p w14:paraId="74240A47" w14:textId="06C4FEB6" w:rsidR="00E17917" w:rsidRPr="001C3A04" w:rsidRDefault="00E17917" w:rsidP="006179C4">
      <w:pPr>
        <w:spacing w:after="0" w:line="360" w:lineRule="auto"/>
        <w:jc w:val="both"/>
        <w:rPr>
          <w:rFonts w:cs="Times New Roman"/>
          <w:sz w:val="22"/>
        </w:rPr>
      </w:pPr>
      <w:r w:rsidRPr="001C3A04">
        <w:rPr>
          <w:rFonts w:cs="Times New Roman"/>
          <w:sz w:val="22"/>
        </w:rPr>
        <w:t xml:space="preserve">One significant limitation of cross-sectional surveys is their inability to demonstrate cause and effect. While they enable efficient data collection, they do not shed light on how leadership </w:t>
      </w:r>
      <w:r w:rsidR="00B26A9A" w:rsidRPr="001C3A04">
        <w:rPr>
          <w:rFonts w:cs="Times New Roman"/>
          <w:sz w:val="22"/>
        </w:rPr>
        <w:t>behaviours</w:t>
      </w:r>
      <w:r w:rsidRPr="001C3A04">
        <w:rPr>
          <w:rFonts w:cs="Times New Roman"/>
          <w:sz w:val="22"/>
        </w:rPr>
        <w:t xml:space="preserve"> and reward systems influence retention over time or in changing environments (Alkan et al., 2024). Furthermore, these surveys often fail to address the complexities of high-risk sectors like oil and gas, where the interplay of leadership and reward systems is critical to employee retention.</w:t>
      </w:r>
    </w:p>
    <w:p w14:paraId="04362069" w14:textId="4CC62CA9" w:rsidR="000D1AA8" w:rsidRPr="001C3A04" w:rsidRDefault="00E17917" w:rsidP="006179C4">
      <w:pPr>
        <w:spacing w:after="0" w:line="360" w:lineRule="auto"/>
        <w:jc w:val="both"/>
        <w:rPr>
          <w:rFonts w:cs="Times New Roman"/>
          <w:sz w:val="22"/>
        </w:rPr>
      </w:pPr>
      <w:r w:rsidRPr="001C3A04">
        <w:rPr>
          <w:rFonts w:cs="Times New Roman"/>
          <w:sz w:val="22"/>
        </w:rPr>
        <w:t>To address these limitations, future research should adopt mixed-methods case-study research designs. This approach integrates both qualitative and quantitative methods, offering a more comprehensive and nuanced understanding of retention dynamics. Studies like Ndikumana et al. (2020), which combined quantitative surveys with qualitative interviews, exemplify how a mixed-methods approach can deepen insights and capture the complexities of leadership and reward systems in dynamic industries</w:t>
      </w:r>
      <w:r w:rsidR="000D1AA8" w:rsidRPr="001C3A04">
        <w:rPr>
          <w:rFonts w:cs="Times New Roman"/>
          <w:sz w:val="22"/>
        </w:rPr>
        <w:t>.</w:t>
      </w:r>
    </w:p>
    <w:p w14:paraId="615B2A98" w14:textId="77777777" w:rsidR="007B5CD5" w:rsidRPr="001C3A04" w:rsidRDefault="007B5CD5" w:rsidP="006179C4">
      <w:pPr>
        <w:spacing w:after="0" w:line="360" w:lineRule="auto"/>
        <w:jc w:val="both"/>
        <w:rPr>
          <w:rFonts w:cs="Times New Roman"/>
          <w:sz w:val="22"/>
        </w:rPr>
      </w:pPr>
    </w:p>
    <w:p w14:paraId="54311820" w14:textId="77777777" w:rsidR="00BA6336" w:rsidRPr="001C3A04" w:rsidRDefault="000D1AA8" w:rsidP="007B5CD5">
      <w:pPr>
        <w:keepNext/>
        <w:keepLines/>
        <w:spacing w:after="0" w:line="360" w:lineRule="auto"/>
        <w:jc w:val="both"/>
        <w:outlineLvl w:val="0"/>
        <w:rPr>
          <w:rFonts w:eastAsiaTheme="majorEastAsia" w:cs="Times New Roman"/>
          <w:b/>
          <w:bCs/>
          <w:sz w:val="22"/>
          <w:u w:val="single"/>
        </w:rPr>
      </w:pPr>
      <w:bookmarkStart w:id="26" w:name="_Toc225998679"/>
      <w:bookmarkStart w:id="27" w:name="_Toc227431172"/>
      <w:r w:rsidRPr="001C3A04">
        <w:rPr>
          <w:rFonts w:eastAsiaTheme="majorEastAsia" w:cs="Times New Roman"/>
          <w:b/>
          <w:bCs/>
          <w:sz w:val="22"/>
          <w:u w:val="single"/>
        </w:rPr>
        <w:t>Contextualising the issue in Nigeria and oil &amp; gas</w:t>
      </w:r>
      <w:bookmarkStart w:id="28" w:name="_Toc225998680"/>
      <w:bookmarkEnd w:id="26"/>
      <w:bookmarkEnd w:id="27"/>
    </w:p>
    <w:p w14:paraId="0D5DADF2" w14:textId="0E00EA81" w:rsidR="000D1AA8" w:rsidRPr="001C3A04" w:rsidRDefault="000D1AA8" w:rsidP="007B5CD5">
      <w:pPr>
        <w:keepNext/>
        <w:keepLines/>
        <w:spacing w:after="0" w:line="360" w:lineRule="auto"/>
        <w:jc w:val="both"/>
        <w:outlineLvl w:val="0"/>
        <w:rPr>
          <w:rFonts w:eastAsiaTheme="majorEastAsia" w:cs="Times New Roman"/>
          <w:b/>
          <w:bCs/>
          <w:sz w:val="22"/>
        </w:rPr>
      </w:pPr>
      <w:bookmarkStart w:id="29" w:name="_Toc227431173"/>
      <w:r w:rsidRPr="001C3A04">
        <w:rPr>
          <w:rFonts w:eastAsiaTheme="majorEastAsia" w:cs="Times New Roman"/>
          <w:b/>
          <w:bCs/>
          <w:i/>
          <w:iCs/>
          <w:sz w:val="22"/>
        </w:rPr>
        <w:t>Labour Market in Nigeria</w:t>
      </w:r>
      <w:bookmarkEnd w:id="28"/>
      <w:bookmarkEnd w:id="29"/>
    </w:p>
    <w:p w14:paraId="5DE6CC31" w14:textId="6DF4A8D7" w:rsidR="000D1AA8" w:rsidRPr="001C3A04" w:rsidRDefault="000D1AA8" w:rsidP="00306F4E">
      <w:pPr>
        <w:spacing w:after="0" w:line="360" w:lineRule="auto"/>
        <w:jc w:val="both"/>
        <w:rPr>
          <w:rFonts w:cs="Times New Roman"/>
          <w:sz w:val="22"/>
        </w:rPr>
      </w:pPr>
      <w:r w:rsidRPr="001C3A04">
        <w:rPr>
          <w:rFonts w:cs="Times New Roman"/>
          <w:sz w:val="22"/>
        </w:rPr>
        <w:t xml:space="preserve">Economic globalisation, demographic changes and technological </w:t>
      </w:r>
      <w:proofErr w:type="gramStart"/>
      <w:r w:rsidRPr="001C3A04">
        <w:rPr>
          <w:rFonts w:cs="Times New Roman"/>
          <w:sz w:val="22"/>
        </w:rPr>
        <w:t>change</w:t>
      </w:r>
      <w:proofErr w:type="gramEnd"/>
      <w:r w:rsidRPr="001C3A04">
        <w:rPr>
          <w:rFonts w:cs="Times New Roman"/>
          <w:sz w:val="22"/>
        </w:rPr>
        <w:t xml:space="preserve"> that have been shaped by trends in the world have led to a massive transformation in the labour market in Nigeria. The movement towards more flexible, contract-based, and </w:t>
      </w:r>
      <w:r w:rsidR="00DC74E6" w:rsidRPr="001C3A04">
        <w:rPr>
          <w:rFonts w:cs="Times New Roman"/>
          <w:sz w:val="22"/>
        </w:rPr>
        <w:t>nonstandard</w:t>
      </w:r>
      <w:r w:rsidRPr="001C3A04">
        <w:rPr>
          <w:rFonts w:cs="Times New Roman"/>
          <w:sz w:val="22"/>
        </w:rPr>
        <w:t xml:space="preserve"> forms of employment (replacement of full-time </w:t>
      </w:r>
      <w:r w:rsidRPr="001C3A04">
        <w:rPr>
          <w:rFonts w:cs="Times New Roman"/>
          <w:sz w:val="22"/>
        </w:rPr>
        <w:lastRenderedPageBreak/>
        <w:t>and permanent employment) is a trend that has been seen over the past two decades (</w:t>
      </w:r>
      <w:proofErr w:type="spellStart"/>
      <w:r w:rsidRPr="001C3A04">
        <w:rPr>
          <w:rFonts w:cs="Times New Roman"/>
          <w:sz w:val="22"/>
        </w:rPr>
        <w:t>Ikeije</w:t>
      </w:r>
      <w:proofErr w:type="spellEnd"/>
      <w:r w:rsidRPr="001C3A04">
        <w:rPr>
          <w:rFonts w:cs="Times New Roman"/>
          <w:sz w:val="22"/>
        </w:rPr>
        <w:t xml:space="preserve">, 2020, Saka &amp; </w:t>
      </w:r>
      <w:proofErr w:type="spellStart"/>
      <w:r w:rsidRPr="001C3A04">
        <w:rPr>
          <w:rFonts w:cs="Times New Roman"/>
          <w:sz w:val="22"/>
        </w:rPr>
        <w:t>Moyanga</w:t>
      </w:r>
      <w:proofErr w:type="spellEnd"/>
      <w:r w:rsidRPr="001C3A04">
        <w:rPr>
          <w:rFonts w:cs="Times New Roman"/>
          <w:sz w:val="22"/>
        </w:rPr>
        <w:t xml:space="preserve">, 2024). </w:t>
      </w:r>
    </w:p>
    <w:p w14:paraId="7A34653D" w14:textId="7D800DD2" w:rsidR="000D1AA8" w:rsidRPr="001C3A04" w:rsidRDefault="000D1AA8" w:rsidP="00306F4E">
      <w:pPr>
        <w:spacing w:after="0" w:line="360" w:lineRule="auto"/>
        <w:jc w:val="both"/>
        <w:rPr>
          <w:rFonts w:cs="Times New Roman"/>
          <w:sz w:val="22"/>
        </w:rPr>
      </w:pPr>
      <w:r w:rsidRPr="001C3A04">
        <w:rPr>
          <w:rFonts w:cs="Times New Roman"/>
          <w:sz w:val="22"/>
        </w:rPr>
        <w:t xml:space="preserve">The Nigerian oil and gas industry is one of the industries that have a higher turnover rate, which offers good wages and benefits. However, the temporality of the contract, as well as the </w:t>
      </w:r>
      <w:proofErr w:type="gramStart"/>
      <w:r w:rsidRPr="001C3A04">
        <w:rPr>
          <w:rFonts w:cs="Times New Roman"/>
          <w:sz w:val="22"/>
        </w:rPr>
        <w:t>high</w:t>
      </w:r>
      <w:r w:rsidR="00DC74E6" w:rsidRPr="001C3A04">
        <w:rPr>
          <w:rFonts w:cs="Times New Roman"/>
          <w:sz w:val="22"/>
        </w:rPr>
        <w:t xml:space="preserve"> </w:t>
      </w:r>
      <w:r w:rsidRPr="001C3A04">
        <w:rPr>
          <w:rFonts w:cs="Times New Roman"/>
          <w:sz w:val="22"/>
        </w:rPr>
        <w:t>risk</w:t>
      </w:r>
      <w:proofErr w:type="gramEnd"/>
      <w:r w:rsidRPr="001C3A04">
        <w:rPr>
          <w:rFonts w:cs="Times New Roman"/>
          <w:sz w:val="22"/>
        </w:rPr>
        <w:t xml:space="preserve"> working environment, has been one of the most contributing factors to the high turnover rates (</w:t>
      </w:r>
      <w:proofErr w:type="spellStart"/>
      <w:r w:rsidRPr="001C3A04">
        <w:rPr>
          <w:rFonts w:cs="Times New Roman"/>
          <w:sz w:val="22"/>
        </w:rPr>
        <w:t>Ahiamadu</w:t>
      </w:r>
      <w:proofErr w:type="spellEnd"/>
      <w:r w:rsidRPr="001C3A04">
        <w:rPr>
          <w:rFonts w:cs="Times New Roman"/>
          <w:sz w:val="22"/>
        </w:rPr>
        <w:t>, 2023). This liberty and the competitiveness of this industry make it even more difficult to achieve stability and a labour force that is qualified.</w:t>
      </w:r>
    </w:p>
    <w:p w14:paraId="471CD583" w14:textId="349F2820" w:rsidR="000D1AA8" w:rsidRPr="001C3A04" w:rsidRDefault="000D1AA8" w:rsidP="000E7969">
      <w:pPr>
        <w:keepNext/>
        <w:keepLines/>
        <w:spacing w:before="160" w:after="0" w:line="360" w:lineRule="auto"/>
        <w:jc w:val="both"/>
        <w:outlineLvl w:val="1"/>
        <w:rPr>
          <w:rFonts w:eastAsiaTheme="majorEastAsia" w:cs="Times New Roman"/>
          <w:b/>
          <w:bCs/>
          <w:sz w:val="22"/>
        </w:rPr>
      </w:pPr>
      <w:bookmarkStart w:id="30" w:name="_Toc225998681"/>
      <w:bookmarkStart w:id="31" w:name="_Toc227431174"/>
      <w:r w:rsidRPr="001C3A04">
        <w:rPr>
          <w:rFonts w:eastAsiaTheme="majorEastAsia" w:cs="Times New Roman"/>
          <w:b/>
          <w:bCs/>
          <w:i/>
          <w:iCs/>
          <w:sz w:val="22"/>
        </w:rPr>
        <w:t>Nigerian Oil and Gas Organisational Context</w:t>
      </w:r>
      <w:bookmarkEnd w:id="30"/>
      <w:bookmarkEnd w:id="31"/>
    </w:p>
    <w:p w14:paraId="3837E246" w14:textId="5B4A6876" w:rsidR="000D1AA8" w:rsidRPr="001C3A04" w:rsidRDefault="000D1AA8" w:rsidP="003B69C7">
      <w:pPr>
        <w:spacing w:after="0" w:line="360" w:lineRule="auto"/>
        <w:jc w:val="both"/>
        <w:rPr>
          <w:rFonts w:cs="Times New Roman"/>
          <w:sz w:val="22"/>
        </w:rPr>
      </w:pPr>
      <w:r w:rsidRPr="001C3A04">
        <w:rPr>
          <w:rFonts w:cs="Times New Roman"/>
          <w:sz w:val="22"/>
        </w:rPr>
        <w:t xml:space="preserve">The organisational structure of the oil and gas corporations in Nigeria as well as the </w:t>
      </w:r>
      <w:proofErr w:type="gramStart"/>
      <w:r w:rsidRPr="001C3A04">
        <w:rPr>
          <w:rFonts w:cs="Times New Roman"/>
          <w:sz w:val="22"/>
        </w:rPr>
        <w:t>state</w:t>
      </w:r>
      <w:r w:rsidR="00DC74E6" w:rsidRPr="001C3A04">
        <w:rPr>
          <w:rFonts w:cs="Times New Roman"/>
          <w:sz w:val="22"/>
        </w:rPr>
        <w:t xml:space="preserve"> </w:t>
      </w:r>
      <w:r w:rsidRPr="001C3A04">
        <w:rPr>
          <w:rFonts w:cs="Times New Roman"/>
          <w:sz w:val="22"/>
        </w:rPr>
        <w:t>owned</w:t>
      </w:r>
      <w:proofErr w:type="gramEnd"/>
      <w:r w:rsidRPr="001C3A04">
        <w:rPr>
          <w:rFonts w:cs="Times New Roman"/>
          <w:sz w:val="22"/>
        </w:rPr>
        <w:t xml:space="preserve"> corporations typically </w:t>
      </w:r>
      <w:r w:rsidR="003B69C7" w:rsidRPr="001C3A04">
        <w:rPr>
          <w:rFonts w:cs="Times New Roman"/>
          <w:sz w:val="22"/>
        </w:rPr>
        <w:t>adopt</w:t>
      </w:r>
      <w:r w:rsidRPr="001C3A04">
        <w:rPr>
          <w:rFonts w:cs="Times New Roman"/>
          <w:sz w:val="22"/>
        </w:rPr>
        <w:t xml:space="preserve"> a hierarchical and </w:t>
      </w:r>
      <w:proofErr w:type="gramStart"/>
      <w:r w:rsidRPr="001C3A04">
        <w:rPr>
          <w:rFonts w:cs="Times New Roman"/>
          <w:sz w:val="22"/>
        </w:rPr>
        <w:t>top</w:t>
      </w:r>
      <w:r w:rsidR="00DC74E6" w:rsidRPr="001C3A04">
        <w:rPr>
          <w:rFonts w:cs="Times New Roman"/>
          <w:sz w:val="22"/>
        </w:rPr>
        <w:t xml:space="preserve"> </w:t>
      </w:r>
      <w:r w:rsidRPr="001C3A04">
        <w:rPr>
          <w:rFonts w:cs="Times New Roman"/>
          <w:sz w:val="22"/>
        </w:rPr>
        <w:t>down</w:t>
      </w:r>
      <w:proofErr w:type="gramEnd"/>
      <w:r w:rsidRPr="001C3A04">
        <w:rPr>
          <w:rFonts w:cs="Times New Roman"/>
          <w:sz w:val="22"/>
        </w:rPr>
        <w:t xml:space="preserve"> management structures where decision making is concentrated at the top levels leaving the staff barely involved in the </w:t>
      </w:r>
      <w:proofErr w:type="gramStart"/>
      <w:r w:rsidRPr="001C3A04">
        <w:rPr>
          <w:rFonts w:cs="Times New Roman"/>
          <w:sz w:val="22"/>
        </w:rPr>
        <w:t>decision</w:t>
      </w:r>
      <w:r w:rsidR="00DC74E6" w:rsidRPr="001C3A04">
        <w:rPr>
          <w:rFonts w:cs="Times New Roman"/>
          <w:sz w:val="22"/>
        </w:rPr>
        <w:t xml:space="preserve"> </w:t>
      </w:r>
      <w:r w:rsidRPr="001C3A04">
        <w:rPr>
          <w:rFonts w:cs="Times New Roman"/>
          <w:sz w:val="22"/>
        </w:rPr>
        <w:t>making</w:t>
      </w:r>
      <w:proofErr w:type="gramEnd"/>
      <w:r w:rsidRPr="001C3A04">
        <w:rPr>
          <w:rFonts w:cs="Times New Roman"/>
          <w:sz w:val="22"/>
        </w:rPr>
        <w:t xml:space="preserve"> processes. This structure can be a hindrance to a good communication system, feedback mechanisms, and leadership behaviours that creates the interest and attraction of workers. In addition, low career growth and professional development of the employees in the oil and gas industry also contribute to the increased turnover rate (Hastie, 2024). Leaders in the oil and gas companies in Nigeria have the responsibility to not only ensure that high</w:t>
      </w:r>
      <w:r w:rsidR="00DC74E6" w:rsidRPr="001C3A04">
        <w:rPr>
          <w:rFonts w:cs="Times New Roman"/>
          <w:sz w:val="22"/>
        </w:rPr>
        <w:t xml:space="preserve"> </w:t>
      </w:r>
      <w:r w:rsidRPr="001C3A04">
        <w:rPr>
          <w:rFonts w:cs="Times New Roman"/>
          <w:sz w:val="22"/>
        </w:rPr>
        <w:t xml:space="preserve">risk operations are regulated to ensure that </w:t>
      </w:r>
      <w:r w:rsidR="00504479" w:rsidRPr="001C3A04">
        <w:rPr>
          <w:rFonts w:cs="Times New Roman"/>
          <w:sz w:val="22"/>
        </w:rPr>
        <w:t>performance-based</w:t>
      </w:r>
      <w:r w:rsidRPr="001C3A04">
        <w:rPr>
          <w:rFonts w:cs="Times New Roman"/>
          <w:sz w:val="22"/>
        </w:rPr>
        <w:t xml:space="preserve"> reward systems do not become overbearing, but also to take into consideration the welfare of the employees.</w:t>
      </w:r>
    </w:p>
    <w:p w14:paraId="5C4338C6" w14:textId="085800DB" w:rsidR="000D1AA8" w:rsidRPr="001C3A04" w:rsidRDefault="000D1AA8" w:rsidP="000E7969">
      <w:pPr>
        <w:keepNext/>
        <w:keepLines/>
        <w:spacing w:before="360" w:after="0" w:line="360" w:lineRule="auto"/>
        <w:jc w:val="both"/>
        <w:outlineLvl w:val="0"/>
        <w:rPr>
          <w:rFonts w:eastAsiaTheme="majorEastAsia" w:cs="Times New Roman"/>
          <w:b/>
          <w:bCs/>
          <w:sz w:val="22"/>
          <w:u w:val="single"/>
        </w:rPr>
      </w:pPr>
      <w:bookmarkStart w:id="32" w:name="_Toc225998684"/>
      <w:bookmarkStart w:id="33" w:name="_Toc227431175"/>
      <w:r w:rsidRPr="001C3A04">
        <w:rPr>
          <w:rFonts w:eastAsiaTheme="majorEastAsia" w:cs="Times New Roman"/>
          <w:b/>
          <w:bCs/>
          <w:sz w:val="22"/>
          <w:u w:val="single"/>
        </w:rPr>
        <w:t>Synthesis and critical gap</w:t>
      </w:r>
      <w:bookmarkEnd w:id="32"/>
      <w:bookmarkEnd w:id="33"/>
    </w:p>
    <w:p w14:paraId="11EF84E5" w14:textId="066FED8C" w:rsidR="00E57992" w:rsidRPr="001C3A04" w:rsidRDefault="00E57992" w:rsidP="000E7969">
      <w:pPr>
        <w:spacing w:after="0" w:line="360" w:lineRule="auto"/>
        <w:jc w:val="both"/>
        <w:rPr>
          <w:rFonts w:cs="Times New Roman"/>
          <w:b/>
          <w:bCs/>
          <w:i/>
          <w:iCs/>
          <w:sz w:val="22"/>
        </w:rPr>
      </w:pPr>
      <w:r w:rsidRPr="001C3A04">
        <w:rPr>
          <w:rFonts w:cs="Times New Roman"/>
          <w:b/>
          <w:bCs/>
          <w:i/>
          <w:iCs/>
          <w:sz w:val="22"/>
        </w:rPr>
        <w:t>Theoretical Gap</w:t>
      </w:r>
    </w:p>
    <w:p w14:paraId="18B82EF6" w14:textId="72415C9D" w:rsidR="004D313E" w:rsidRPr="001C3A04" w:rsidRDefault="004D313E" w:rsidP="00D667C9">
      <w:pPr>
        <w:spacing w:after="0" w:line="360" w:lineRule="auto"/>
        <w:jc w:val="both"/>
        <w:rPr>
          <w:rFonts w:cs="Times New Roman"/>
          <w:sz w:val="22"/>
        </w:rPr>
      </w:pPr>
      <w:r w:rsidRPr="001C3A04">
        <w:rPr>
          <w:rFonts w:cs="Times New Roman"/>
          <w:sz w:val="22"/>
        </w:rPr>
        <w:t xml:space="preserve">A significant gap in the existing literature is the lack of integration between leadership behaviours and </w:t>
      </w:r>
      <w:r w:rsidR="00DC74E6" w:rsidRPr="001C3A04">
        <w:rPr>
          <w:rFonts w:cs="Times New Roman"/>
          <w:sz w:val="22"/>
        </w:rPr>
        <w:t>performance-based</w:t>
      </w:r>
      <w:r w:rsidRPr="001C3A04">
        <w:rPr>
          <w:rFonts w:cs="Times New Roman"/>
          <w:sz w:val="22"/>
        </w:rPr>
        <w:t xml:space="preserve"> reward systems. While leadership styles like transformational and authentic leadership are widely discussed in relation to employee motivation and engagement, these studies often overlook the role of leadership in shaping the implementation and interpretation of reward systems. Leadership should not be seen as separate from rewards but as a key mediator influencing how employees experience these systems, particularly in </w:t>
      </w:r>
      <w:proofErr w:type="gramStart"/>
      <w:r w:rsidRPr="001C3A04">
        <w:rPr>
          <w:rFonts w:cs="Times New Roman"/>
          <w:sz w:val="22"/>
        </w:rPr>
        <w:t>high</w:t>
      </w:r>
      <w:r w:rsidR="00DC74E6" w:rsidRPr="001C3A04">
        <w:rPr>
          <w:rFonts w:cs="Times New Roman"/>
          <w:sz w:val="22"/>
        </w:rPr>
        <w:t xml:space="preserve"> </w:t>
      </w:r>
      <w:r w:rsidRPr="001C3A04">
        <w:rPr>
          <w:rFonts w:cs="Times New Roman"/>
          <w:sz w:val="22"/>
        </w:rPr>
        <w:t>risk</w:t>
      </w:r>
      <w:proofErr w:type="gramEnd"/>
      <w:r w:rsidRPr="001C3A04">
        <w:rPr>
          <w:rFonts w:cs="Times New Roman"/>
          <w:sz w:val="22"/>
        </w:rPr>
        <w:t xml:space="preserve"> sectors like oil and gas (Raza et al., 2023; Zhao et al., 2024).</w:t>
      </w:r>
    </w:p>
    <w:p w14:paraId="65445BCC" w14:textId="77777777" w:rsidR="001C3A04" w:rsidRDefault="001C3A04" w:rsidP="000E7969">
      <w:pPr>
        <w:spacing w:after="0" w:line="360" w:lineRule="auto"/>
        <w:jc w:val="both"/>
        <w:rPr>
          <w:rFonts w:cs="Times New Roman"/>
          <w:b/>
          <w:bCs/>
          <w:i/>
          <w:iCs/>
          <w:sz w:val="22"/>
        </w:rPr>
      </w:pPr>
    </w:p>
    <w:p w14:paraId="6CEE47D1" w14:textId="3AE7AF7F" w:rsidR="004D313E" w:rsidRPr="001C3A04" w:rsidRDefault="004D313E" w:rsidP="000E7969">
      <w:pPr>
        <w:spacing w:after="0" w:line="360" w:lineRule="auto"/>
        <w:jc w:val="both"/>
        <w:rPr>
          <w:rFonts w:cs="Times New Roman"/>
          <w:b/>
          <w:bCs/>
          <w:i/>
          <w:iCs/>
          <w:sz w:val="22"/>
        </w:rPr>
      </w:pPr>
      <w:r w:rsidRPr="001C3A04">
        <w:rPr>
          <w:rFonts w:cs="Times New Roman"/>
          <w:b/>
          <w:bCs/>
          <w:i/>
          <w:iCs/>
          <w:sz w:val="22"/>
        </w:rPr>
        <w:t>Mechanism Gap</w:t>
      </w:r>
    </w:p>
    <w:p w14:paraId="73F3051E" w14:textId="46EA31F0" w:rsidR="004D313E" w:rsidRPr="001C3A04" w:rsidRDefault="004D313E" w:rsidP="00911CCF">
      <w:pPr>
        <w:spacing w:after="0" w:line="360" w:lineRule="auto"/>
        <w:jc w:val="both"/>
        <w:rPr>
          <w:rFonts w:cs="Times New Roman"/>
          <w:sz w:val="22"/>
        </w:rPr>
      </w:pPr>
      <w:r w:rsidRPr="001C3A04">
        <w:rPr>
          <w:rFonts w:cs="Times New Roman"/>
          <w:sz w:val="22"/>
        </w:rPr>
        <w:t>Another gap arises in the missing explanation of how performance-based reward systems influence retention through key mechanisms such as fairness, trust, and communication. Although leadership and rewards are often emphasized, the mediating role of fairness perceptions, trust in management, and communication around performance expectations is insufficiently explored. These factors are crucial in shaping retention, especially in high-risk industries like oil and gas, where job security and external pressures are significant (Habib et al., 2025; Mowbray et al., 2024).</w:t>
      </w:r>
    </w:p>
    <w:p w14:paraId="4F0BFBE6" w14:textId="77777777" w:rsidR="001C3A04" w:rsidRDefault="001C3A04" w:rsidP="000E7969">
      <w:pPr>
        <w:spacing w:after="0" w:line="360" w:lineRule="auto"/>
        <w:jc w:val="both"/>
        <w:rPr>
          <w:rFonts w:cs="Times New Roman"/>
          <w:b/>
          <w:bCs/>
          <w:i/>
          <w:iCs/>
          <w:sz w:val="22"/>
        </w:rPr>
      </w:pPr>
    </w:p>
    <w:p w14:paraId="4D185053" w14:textId="0A8297F3" w:rsidR="004D313E" w:rsidRPr="001C3A04" w:rsidRDefault="004D313E" w:rsidP="000E7969">
      <w:pPr>
        <w:spacing w:after="0" w:line="360" w:lineRule="auto"/>
        <w:jc w:val="both"/>
        <w:rPr>
          <w:rFonts w:cs="Times New Roman"/>
          <w:b/>
          <w:bCs/>
          <w:i/>
          <w:iCs/>
          <w:sz w:val="22"/>
        </w:rPr>
      </w:pPr>
      <w:r w:rsidRPr="001C3A04">
        <w:rPr>
          <w:rFonts w:cs="Times New Roman"/>
          <w:b/>
          <w:bCs/>
          <w:i/>
          <w:iCs/>
          <w:sz w:val="22"/>
        </w:rPr>
        <w:lastRenderedPageBreak/>
        <w:t>Contextual Gap</w:t>
      </w:r>
    </w:p>
    <w:p w14:paraId="71FFA550" w14:textId="4B13F5C0" w:rsidR="0024387C" w:rsidRDefault="004D313E" w:rsidP="000E7969">
      <w:pPr>
        <w:spacing w:after="0" w:line="360" w:lineRule="auto"/>
        <w:jc w:val="both"/>
        <w:rPr>
          <w:rFonts w:cs="Times New Roman"/>
          <w:sz w:val="22"/>
        </w:rPr>
      </w:pPr>
      <w:r w:rsidRPr="001C3A04">
        <w:rPr>
          <w:rFonts w:cs="Times New Roman"/>
          <w:sz w:val="22"/>
        </w:rPr>
        <w:t>The contextual gap exists in the under</w:t>
      </w:r>
      <w:r w:rsidR="00DC74E6" w:rsidRPr="001C3A04">
        <w:rPr>
          <w:rFonts w:cs="Times New Roman"/>
          <w:sz w:val="22"/>
        </w:rPr>
        <w:t xml:space="preserve"> </w:t>
      </w:r>
      <w:r w:rsidRPr="001C3A04">
        <w:rPr>
          <w:rFonts w:cs="Times New Roman"/>
          <w:sz w:val="22"/>
        </w:rPr>
        <w:t xml:space="preserve">researched area of emerging markets, particularly Nigeria’s oil and gas sector. Most retention studies focus on Western or developed markets, leaving a gap in understanding employee retention in environments characterized by high turnover and contractual work dynamics, like Nigeria. The oil and gas industry in Nigeria faces unique challenges, such as hazardous working conditions and political instability, which are not adequately addressed in existing literature (Gbolahan, 2023; Saka &amp; </w:t>
      </w:r>
      <w:proofErr w:type="spellStart"/>
      <w:r w:rsidRPr="001C3A04">
        <w:rPr>
          <w:rFonts w:cs="Times New Roman"/>
          <w:sz w:val="22"/>
        </w:rPr>
        <w:t>Moyanga</w:t>
      </w:r>
      <w:proofErr w:type="spellEnd"/>
      <w:r w:rsidRPr="001C3A04">
        <w:rPr>
          <w:rFonts w:cs="Times New Roman"/>
          <w:sz w:val="22"/>
        </w:rPr>
        <w:t>, 2024).</w:t>
      </w:r>
    </w:p>
    <w:p w14:paraId="21C18303" w14:textId="77777777" w:rsidR="001C3A04" w:rsidRPr="001C3A04" w:rsidRDefault="001C3A04" w:rsidP="000E7969">
      <w:pPr>
        <w:spacing w:after="0" w:line="360" w:lineRule="auto"/>
        <w:jc w:val="both"/>
        <w:rPr>
          <w:rFonts w:cs="Times New Roman"/>
          <w:sz w:val="22"/>
        </w:rPr>
      </w:pPr>
    </w:p>
    <w:p w14:paraId="7A1AE07F" w14:textId="7BD6942E" w:rsidR="004D313E" w:rsidRPr="001C3A04" w:rsidRDefault="004D313E" w:rsidP="000E7969">
      <w:pPr>
        <w:spacing w:after="0" w:line="360" w:lineRule="auto"/>
        <w:jc w:val="both"/>
        <w:rPr>
          <w:rFonts w:cs="Times New Roman"/>
          <w:b/>
          <w:bCs/>
          <w:i/>
          <w:iCs/>
          <w:sz w:val="22"/>
        </w:rPr>
      </w:pPr>
      <w:r w:rsidRPr="001C3A04">
        <w:rPr>
          <w:rFonts w:cs="Times New Roman"/>
          <w:b/>
          <w:bCs/>
          <w:i/>
          <w:iCs/>
          <w:sz w:val="22"/>
        </w:rPr>
        <w:t>Methodological Gap</w:t>
      </w:r>
    </w:p>
    <w:p w14:paraId="09D1AC89" w14:textId="235E3C56" w:rsidR="004D313E" w:rsidRPr="001C3A04" w:rsidRDefault="004D313E" w:rsidP="00911CCF">
      <w:pPr>
        <w:spacing w:after="0" w:line="360" w:lineRule="auto"/>
        <w:jc w:val="both"/>
        <w:rPr>
          <w:rFonts w:cs="Times New Roman"/>
          <w:sz w:val="22"/>
        </w:rPr>
      </w:pPr>
      <w:r w:rsidRPr="001C3A04">
        <w:rPr>
          <w:rFonts w:cs="Times New Roman"/>
          <w:sz w:val="22"/>
        </w:rPr>
        <w:t xml:space="preserve">The methodological gap in the literature is the overreliance on cross-sectional studies, which only provide a snapshot of the situation at one point in time. These studies fail to capture the dynamic, evolving relationships between leadership, reward systems, and retention, particularly in high-risk industries like Nigeria’s oil and gas sector. Future research should use longitudinal or </w:t>
      </w:r>
      <w:r w:rsidR="00C65C50" w:rsidRPr="001C3A04">
        <w:rPr>
          <w:rFonts w:cs="Times New Roman"/>
          <w:sz w:val="22"/>
        </w:rPr>
        <w:t>mixed methods</w:t>
      </w:r>
      <w:r w:rsidRPr="001C3A04">
        <w:rPr>
          <w:rFonts w:cs="Times New Roman"/>
          <w:sz w:val="22"/>
        </w:rPr>
        <w:t xml:space="preserve"> approaches to provide a more comprehensive understanding of these relationships over time (Mungroo, 2023; Andrejić, 2022).</w:t>
      </w:r>
    </w:p>
    <w:p w14:paraId="1483B2C2" w14:textId="77777777" w:rsidR="00911CCF" w:rsidRPr="001C3A04" w:rsidRDefault="00911CCF" w:rsidP="000E7969">
      <w:pPr>
        <w:spacing w:after="0" w:line="360" w:lineRule="auto"/>
        <w:jc w:val="both"/>
        <w:rPr>
          <w:rFonts w:cs="Times New Roman"/>
          <w:b/>
          <w:bCs/>
          <w:i/>
          <w:iCs/>
          <w:sz w:val="22"/>
        </w:rPr>
      </w:pPr>
    </w:p>
    <w:p w14:paraId="4BD4C123" w14:textId="5E022CF6" w:rsidR="004D313E" w:rsidRPr="001C3A04" w:rsidRDefault="004D313E" w:rsidP="000E7969">
      <w:pPr>
        <w:spacing w:after="0" w:line="360" w:lineRule="auto"/>
        <w:jc w:val="both"/>
        <w:rPr>
          <w:rFonts w:cs="Times New Roman"/>
          <w:b/>
          <w:bCs/>
          <w:sz w:val="22"/>
          <w:u w:val="single"/>
        </w:rPr>
      </w:pPr>
      <w:r w:rsidRPr="001C3A04">
        <w:rPr>
          <w:rFonts w:cs="Times New Roman"/>
          <w:b/>
          <w:bCs/>
          <w:sz w:val="22"/>
          <w:u w:val="single"/>
        </w:rPr>
        <w:t>Core Contribution</w:t>
      </w:r>
    </w:p>
    <w:p w14:paraId="3BD66CCA" w14:textId="2BB430EC" w:rsidR="00975A60" w:rsidRPr="00975A60" w:rsidRDefault="00975A60" w:rsidP="00975A60">
      <w:pPr>
        <w:spacing w:after="0" w:line="360" w:lineRule="auto"/>
        <w:jc w:val="both"/>
        <w:rPr>
          <w:rFonts w:cs="Times New Roman"/>
          <w:sz w:val="22"/>
        </w:rPr>
      </w:pPr>
      <w:r w:rsidRPr="00975A60">
        <w:rPr>
          <w:rFonts w:cs="Times New Roman"/>
          <w:sz w:val="22"/>
        </w:rPr>
        <w:t>The literature available divides the leadership and performance-based reward system into two independent systems, each influencing employee retention. This approach does not recognize their interdependent relationship. The current study suggests the Leadership-Driven Interpretive Alignment Model (LDIAM), which does not consider leadership as a predictor of retention</w:t>
      </w:r>
      <w:r w:rsidR="004F11E7" w:rsidRPr="001C3A04">
        <w:rPr>
          <w:rFonts w:cs="Times New Roman"/>
          <w:sz w:val="22"/>
        </w:rPr>
        <w:t xml:space="preserve">, but as a way </w:t>
      </w:r>
      <w:r w:rsidR="00D13AAB" w:rsidRPr="001C3A04">
        <w:rPr>
          <w:rFonts w:cs="Times New Roman"/>
          <w:sz w:val="22"/>
        </w:rPr>
        <w:t xml:space="preserve">it shapes how employees </w:t>
      </w:r>
      <w:r w:rsidR="002907AF" w:rsidRPr="001C3A04">
        <w:rPr>
          <w:rFonts w:cs="Times New Roman"/>
          <w:sz w:val="22"/>
        </w:rPr>
        <w:t xml:space="preserve">see reward systems. </w:t>
      </w:r>
      <w:r w:rsidR="00792F38" w:rsidRPr="001C3A04">
        <w:rPr>
          <w:rFonts w:cs="Times New Roman"/>
          <w:sz w:val="22"/>
        </w:rPr>
        <w:t xml:space="preserve">LDIAM </w:t>
      </w:r>
      <w:r w:rsidR="007275D6" w:rsidRPr="001C3A04">
        <w:rPr>
          <w:rFonts w:cs="Times New Roman"/>
          <w:sz w:val="22"/>
        </w:rPr>
        <w:t>postulates how</w:t>
      </w:r>
      <w:r w:rsidR="00792F38" w:rsidRPr="001C3A04">
        <w:rPr>
          <w:rFonts w:cs="Times New Roman"/>
          <w:sz w:val="22"/>
        </w:rPr>
        <w:t xml:space="preserve"> leadership </w:t>
      </w:r>
      <w:r w:rsidR="0070759C" w:rsidRPr="001C3A04">
        <w:rPr>
          <w:rFonts w:cs="Times New Roman"/>
          <w:sz w:val="22"/>
        </w:rPr>
        <w:t>influences</w:t>
      </w:r>
      <w:r w:rsidR="009238C1" w:rsidRPr="001C3A04">
        <w:rPr>
          <w:rFonts w:cs="Times New Roman"/>
          <w:sz w:val="22"/>
        </w:rPr>
        <w:t xml:space="preserve"> how </w:t>
      </w:r>
      <w:r w:rsidR="004A7CDF" w:rsidRPr="001C3A04">
        <w:rPr>
          <w:rFonts w:cs="Times New Roman"/>
          <w:sz w:val="22"/>
        </w:rPr>
        <w:t>employees</w:t>
      </w:r>
      <w:r w:rsidR="00792F38" w:rsidRPr="001C3A04">
        <w:rPr>
          <w:rFonts w:cs="Times New Roman"/>
          <w:sz w:val="22"/>
        </w:rPr>
        <w:t xml:space="preserve"> per</w:t>
      </w:r>
      <w:r w:rsidR="009238C1" w:rsidRPr="001C3A04">
        <w:rPr>
          <w:rFonts w:cs="Times New Roman"/>
          <w:sz w:val="22"/>
        </w:rPr>
        <w:t xml:space="preserve">ceive </w:t>
      </w:r>
      <w:r w:rsidR="00792F38" w:rsidRPr="001C3A04">
        <w:rPr>
          <w:rFonts w:cs="Times New Roman"/>
          <w:sz w:val="22"/>
        </w:rPr>
        <w:t>equity, trust, communication</w:t>
      </w:r>
      <w:r w:rsidR="009238C1" w:rsidRPr="001C3A04">
        <w:rPr>
          <w:rFonts w:cs="Times New Roman"/>
          <w:sz w:val="22"/>
        </w:rPr>
        <w:t xml:space="preserve"> </w:t>
      </w:r>
      <w:r w:rsidR="00792F38" w:rsidRPr="001C3A04">
        <w:rPr>
          <w:rFonts w:cs="Times New Roman"/>
          <w:sz w:val="22"/>
        </w:rPr>
        <w:t>and organizational goals,</w:t>
      </w:r>
      <w:r w:rsidR="009238C1" w:rsidRPr="001C3A04">
        <w:rPr>
          <w:rFonts w:cs="Times New Roman"/>
          <w:sz w:val="22"/>
        </w:rPr>
        <w:t xml:space="preserve"> which in turn influences </w:t>
      </w:r>
      <w:r w:rsidR="002D5DD8" w:rsidRPr="001C3A04">
        <w:rPr>
          <w:rFonts w:cs="Times New Roman"/>
          <w:sz w:val="22"/>
        </w:rPr>
        <w:t xml:space="preserve">their </w:t>
      </w:r>
      <w:r w:rsidR="00792F38" w:rsidRPr="001C3A04">
        <w:rPr>
          <w:rFonts w:cs="Times New Roman"/>
          <w:sz w:val="22"/>
        </w:rPr>
        <w:t>engagement, satisfaction, and retention.</w:t>
      </w:r>
      <w:r w:rsidRPr="00975A60">
        <w:rPr>
          <w:rFonts w:cs="Times New Roman"/>
          <w:sz w:val="22"/>
        </w:rPr>
        <w:t xml:space="preserve"> This model goes beyond considering leadership as a retention driver and emphasizes its role in deciphering reward systems and building a fit between employee expectations and organizational goals. This study makes a theoretical contribution by developing an integrated leadership-reward interpretation model. The model explains employee retention through mediating mechanisms of fairness, trust, and commitment, within the high-risk, high-turnover context of Nigeria’s oil and gas industry. It offers a more comprehensive understanding of how leadership behaviours influence how employees experience and interpret performance-based rewards, ultimately driving retention in emerging market context.</w:t>
      </w:r>
    </w:p>
    <w:p w14:paraId="539CDDAB" w14:textId="45EF33AE" w:rsidR="000D1AA8" w:rsidRPr="001C3A04" w:rsidRDefault="000D1AA8" w:rsidP="00911CCF">
      <w:pPr>
        <w:spacing w:after="0" w:line="360" w:lineRule="auto"/>
        <w:jc w:val="both"/>
        <w:rPr>
          <w:rFonts w:cs="Times New Roman"/>
          <w:sz w:val="22"/>
        </w:rPr>
      </w:pPr>
    </w:p>
    <w:p w14:paraId="2F88D65E" w14:textId="23882C8A" w:rsidR="00EF65DE" w:rsidRPr="001C3A04" w:rsidRDefault="00EF65DE" w:rsidP="000E7969">
      <w:pPr>
        <w:pStyle w:val="Heading3"/>
        <w:spacing w:after="0" w:line="360" w:lineRule="auto"/>
        <w:jc w:val="both"/>
        <w:rPr>
          <w:rFonts w:ascii="Times New Roman" w:hAnsi="Times New Roman" w:cs="Times New Roman"/>
          <w:b/>
          <w:bCs/>
          <w:color w:val="000000" w:themeColor="text1"/>
          <w:sz w:val="22"/>
          <w:szCs w:val="22"/>
          <w:u w:val="single"/>
        </w:rPr>
      </w:pPr>
      <w:bookmarkStart w:id="34" w:name="_Toc227431176"/>
      <w:r w:rsidRPr="001C3A04">
        <w:rPr>
          <w:rFonts w:ascii="Times New Roman" w:hAnsi="Times New Roman" w:cs="Times New Roman"/>
          <w:b/>
          <w:bCs/>
          <w:color w:val="000000" w:themeColor="text1"/>
          <w:sz w:val="22"/>
          <w:szCs w:val="22"/>
          <w:u w:val="single"/>
        </w:rPr>
        <w:t>Gap Matrix</w:t>
      </w:r>
      <w:bookmarkEnd w:id="34"/>
      <w:r w:rsidRPr="001C3A04">
        <w:rPr>
          <w:rFonts w:ascii="Times New Roman" w:hAnsi="Times New Roman" w:cs="Times New Roman"/>
          <w:b/>
          <w:bCs/>
          <w:color w:val="000000" w:themeColor="text1"/>
          <w:sz w:val="22"/>
          <w:szCs w:val="22"/>
          <w:u w:val="single"/>
        </w:rPr>
        <w:t xml:space="preserve"> </w:t>
      </w:r>
    </w:p>
    <w:tbl>
      <w:tblPr>
        <w:tblStyle w:val="TableGrid"/>
        <w:tblW w:w="0" w:type="auto"/>
        <w:tblLook w:val="04A0" w:firstRow="1" w:lastRow="0" w:firstColumn="1" w:lastColumn="0" w:noHBand="0" w:noVBand="1"/>
      </w:tblPr>
      <w:tblGrid>
        <w:gridCol w:w="2432"/>
        <w:gridCol w:w="1280"/>
        <w:gridCol w:w="1048"/>
        <w:gridCol w:w="1280"/>
        <w:gridCol w:w="1506"/>
        <w:gridCol w:w="1470"/>
      </w:tblGrid>
      <w:tr w:rsidR="00EF65DE" w:rsidRPr="001C3A04" w14:paraId="19E8CA10" w14:textId="77777777" w:rsidTr="00EF65DE">
        <w:tc>
          <w:tcPr>
            <w:tcW w:w="0" w:type="auto"/>
            <w:hideMark/>
          </w:tcPr>
          <w:p w14:paraId="2F94A838" w14:textId="77777777" w:rsidR="00EF65DE" w:rsidRPr="001C3A04" w:rsidRDefault="00EF65DE" w:rsidP="000E7969">
            <w:pPr>
              <w:spacing w:line="360" w:lineRule="auto"/>
              <w:jc w:val="both"/>
              <w:rPr>
                <w:rFonts w:cs="Times New Roman"/>
                <w:b/>
                <w:bCs/>
                <w:sz w:val="22"/>
              </w:rPr>
            </w:pPr>
            <w:r w:rsidRPr="001C3A04">
              <w:rPr>
                <w:rFonts w:cs="Times New Roman"/>
                <w:b/>
                <w:bCs/>
                <w:sz w:val="22"/>
              </w:rPr>
              <w:t>Study</w:t>
            </w:r>
          </w:p>
        </w:tc>
        <w:tc>
          <w:tcPr>
            <w:tcW w:w="0" w:type="auto"/>
            <w:hideMark/>
          </w:tcPr>
          <w:p w14:paraId="75063E8A" w14:textId="77777777" w:rsidR="00EF65DE" w:rsidRPr="001C3A04" w:rsidRDefault="00EF65DE" w:rsidP="000E7969">
            <w:pPr>
              <w:spacing w:line="360" w:lineRule="auto"/>
              <w:jc w:val="both"/>
              <w:rPr>
                <w:rFonts w:cs="Times New Roman"/>
                <w:b/>
                <w:bCs/>
                <w:sz w:val="22"/>
              </w:rPr>
            </w:pPr>
            <w:r w:rsidRPr="001C3A04">
              <w:rPr>
                <w:rFonts w:cs="Times New Roman"/>
                <w:b/>
                <w:bCs/>
                <w:sz w:val="22"/>
              </w:rPr>
              <w:t>Leadership</w:t>
            </w:r>
          </w:p>
        </w:tc>
        <w:tc>
          <w:tcPr>
            <w:tcW w:w="0" w:type="auto"/>
            <w:hideMark/>
          </w:tcPr>
          <w:p w14:paraId="0B9A17F1" w14:textId="77777777" w:rsidR="00EF65DE" w:rsidRPr="001C3A04" w:rsidRDefault="00EF65DE" w:rsidP="000E7969">
            <w:pPr>
              <w:spacing w:line="360" w:lineRule="auto"/>
              <w:jc w:val="both"/>
              <w:rPr>
                <w:rFonts w:cs="Times New Roman"/>
                <w:b/>
                <w:bCs/>
                <w:sz w:val="22"/>
              </w:rPr>
            </w:pPr>
            <w:r w:rsidRPr="001C3A04">
              <w:rPr>
                <w:rFonts w:cs="Times New Roman"/>
                <w:b/>
                <w:bCs/>
                <w:sz w:val="22"/>
              </w:rPr>
              <w:t>Rewards</w:t>
            </w:r>
          </w:p>
        </w:tc>
        <w:tc>
          <w:tcPr>
            <w:tcW w:w="0" w:type="auto"/>
            <w:hideMark/>
          </w:tcPr>
          <w:p w14:paraId="319529EE" w14:textId="77777777" w:rsidR="00EF65DE" w:rsidRPr="001C3A04" w:rsidRDefault="00EF65DE" w:rsidP="000E7969">
            <w:pPr>
              <w:spacing w:line="360" w:lineRule="auto"/>
              <w:jc w:val="both"/>
              <w:rPr>
                <w:rFonts w:cs="Times New Roman"/>
                <w:b/>
                <w:bCs/>
                <w:sz w:val="22"/>
              </w:rPr>
            </w:pPr>
            <w:r w:rsidRPr="001C3A04">
              <w:rPr>
                <w:rFonts w:cs="Times New Roman"/>
                <w:b/>
                <w:bCs/>
                <w:sz w:val="22"/>
              </w:rPr>
              <w:t>Integration</w:t>
            </w:r>
          </w:p>
        </w:tc>
        <w:tc>
          <w:tcPr>
            <w:tcW w:w="0" w:type="auto"/>
            <w:hideMark/>
          </w:tcPr>
          <w:p w14:paraId="42765DD6" w14:textId="77777777" w:rsidR="00EF65DE" w:rsidRPr="001C3A04" w:rsidRDefault="00EF65DE" w:rsidP="000E7969">
            <w:pPr>
              <w:spacing w:line="360" w:lineRule="auto"/>
              <w:jc w:val="both"/>
              <w:rPr>
                <w:rFonts w:cs="Times New Roman"/>
                <w:b/>
                <w:bCs/>
                <w:sz w:val="22"/>
              </w:rPr>
            </w:pPr>
            <w:r w:rsidRPr="001C3A04">
              <w:rPr>
                <w:rFonts w:cs="Times New Roman"/>
                <w:b/>
                <w:bCs/>
                <w:sz w:val="22"/>
              </w:rPr>
              <w:t>Context</w:t>
            </w:r>
          </w:p>
        </w:tc>
        <w:tc>
          <w:tcPr>
            <w:tcW w:w="0" w:type="auto"/>
            <w:hideMark/>
          </w:tcPr>
          <w:p w14:paraId="51FAB46E" w14:textId="77777777" w:rsidR="00EF65DE" w:rsidRPr="001C3A04" w:rsidRDefault="00EF65DE" w:rsidP="000E7969">
            <w:pPr>
              <w:spacing w:line="360" w:lineRule="auto"/>
              <w:jc w:val="both"/>
              <w:rPr>
                <w:rFonts w:cs="Times New Roman"/>
                <w:b/>
                <w:bCs/>
                <w:sz w:val="22"/>
              </w:rPr>
            </w:pPr>
            <w:r w:rsidRPr="001C3A04">
              <w:rPr>
                <w:rFonts w:cs="Times New Roman"/>
                <w:b/>
                <w:bCs/>
                <w:sz w:val="22"/>
              </w:rPr>
              <w:t>Gap</w:t>
            </w:r>
          </w:p>
        </w:tc>
      </w:tr>
      <w:tr w:rsidR="00EF65DE" w:rsidRPr="001C3A04" w14:paraId="272742B0" w14:textId="77777777" w:rsidTr="00EF65DE">
        <w:tc>
          <w:tcPr>
            <w:tcW w:w="0" w:type="auto"/>
            <w:hideMark/>
          </w:tcPr>
          <w:p w14:paraId="129C8315" w14:textId="270A865E" w:rsidR="00EF65DE" w:rsidRPr="001C3A04" w:rsidRDefault="00EF65DE" w:rsidP="000E7969">
            <w:pPr>
              <w:spacing w:line="360" w:lineRule="auto"/>
              <w:jc w:val="both"/>
              <w:rPr>
                <w:rFonts w:cs="Times New Roman"/>
                <w:sz w:val="22"/>
              </w:rPr>
            </w:pPr>
            <w:r w:rsidRPr="001C3A04">
              <w:rPr>
                <w:rFonts w:cs="Times New Roman"/>
                <w:sz w:val="22"/>
              </w:rPr>
              <w:t>(</w:t>
            </w:r>
            <w:proofErr w:type="spellStart"/>
            <w:r w:rsidRPr="001C3A04">
              <w:rPr>
                <w:rFonts w:cs="Times New Roman"/>
                <w:sz w:val="22"/>
              </w:rPr>
              <w:t>Ahiamadu</w:t>
            </w:r>
            <w:proofErr w:type="spellEnd"/>
            <w:r w:rsidRPr="001C3A04">
              <w:rPr>
                <w:rFonts w:cs="Times New Roman"/>
                <w:sz w:val="22"/>
              </w:rPr>
              <w:t>, 2023)</w:t>
            </w:r>
          </w:p>
        </w:tc>
        <w:tc>
          <w:tcPr>
            <w:tcW w:w="0" w:type="auto"/>
            <w:hideMark/>
          </w:tcPr>
          <w:p w14:paraId="195D8A1C"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3488009B"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08C0922"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77473A7C" w14:textId="77777777" w:rsidR="00EF65DE" w:rsidRPr="001C3A04" w:rsidRDefault="00EF65DE" w:rsidP="000E7969">
            <w:pPr>
              <w:spacing w:line="360" w:lineRule="auto"/>
              <w:jc w:val="both"/>
              <w:rPr>
                <w:rFonts w:cs="Times New Roman"/>
                <w:sz w:val="22"/>
              </w:rPr>
            </w:pPr>
            <w:r w:rsidRPr="001C3A04">
              <w:rPr>
                <w:rFonts w:cs="Times New Roman"/>
                <w:sz w:val="22"/>
              </w:rPr>
              <w:t>Western</w:t>
            </w:r>
          </w:p>
        </w:tc>
        <w:tc>
          <w:tcPr>
            <w:tcW w:w="0" w:type="auto"/>
            <w:hideMark/>
          </w:tcPr>
          <w:p w14:paraId="029B9EC9" w14:textId="77777777" w:rsidR="00EF65DE" w:rsidRPr="001C3A04" w:rsidRDefault="00EF65DE" w:rsidP="000E7969">
            <w:pPr>
              <w:spacing w:line="360" w:lineRule="auto"/>
              <w:jc w:val="both"/>
              <w:rPr>
                <w:rFonts w:cs="Times New Roman"/>
                <w:sz w:val="22"/>
              </w:rPr>
            </w:pPr>
            <w:r w:rsidRPr="001C3A04">
              <w:rPr>
                <w:rFonts w:cs="Times New Roman"/>
                <w:sz w:val="22"/>
              </w:rPr>
              <w:t>No integration</w:t>
            </w:r>
          </w:p>
        </w:tc>
      </w:tr>
      <w:tr w:rsidR="00EF65DE" w:rsidRPr="001C3A04" w14:paraId="740D1AA4" w14:textId="77777777" w:rsidTr="00EF65DE">
        <w:tc>
          <w:tcPr>
            <w:tcW w:w="0" w:type="auto"/>
            <w:hideMark/>
          </w:tcPr>
          <w:p w14:paraId="28362039" w14:textId="59D17C91" w:rsidR="00EF65DE" w:rsidRPr="001C3A04" w:rsidRDefault="00EF65DE" w:rsidP="000E7969">
            <w:pPr>
              <w:spacing w:line="360" w:lineRule="auto"/>
              <w:jc w:val="both"/>
              <w:rPr>
                <w:rFonts w:cs="Times New Roman"/>
                <w:sz w:val="22"/>
              </w:rPr>
            </w:pPr>
            <w:r w:rsidRPr="001C3A04">
              <w:rPr>
                <w:rFonts w:cs="Times New Roman"/>
                <w:sz w:val="22"/>
              </w:rPr>
              <w:lastRenderedPageBreak/>
              <w:t>(Ali &amp; Niaz, 2024)</w:t>
            </w:r>
          </w:p>
        </w:tc>
        <w:tc>
          <w:tcPr>
            <w:tcW w:w="0" w:type="auto"/>
            <w:hideMark/>
          </w:tcPr>
          <w:p w14:paraId="3F7F03B9"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06BEA1F5"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A57EDFF"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7A52401A" w14:textId="77777777" w:rsidR="00EF65DE" w:rsidRPr="001C3A04" w:rsidRDefault="00EF65DE" w:rsidP="000E7969">
            <w:pPr>
              <w:spacing w:line="360" w:lineRule="auto"/>
              <w:jc w:val="both"/>
              <w:rPr>
                <w:rFonts w:cs="Times New Roman"/>
                <w:sz w:val="22"/>
              </w:rPr>
            </w:pPr>
            <w:r w:rsidRPr="001C3A04">
              <w:rPr>
                <w:rFonts w:cs="Times New Roman"/>
                <w:sz w:val="22"/>
              </w:rPr>
              <w:t>Healthcare</w:t>
            </w:r>
          </w:p>
        </w:tc>
        <w:tc>
          <w:tcPr>
            <w:tcW w:w="0" w:type="auto"/>
            <w:hideMark/>
          </w:tcPr>
          <w:p w14:paraId="407217F0"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1CB2C2A3" w14:textId="77777777" w:rsidTr="00EF65DE">
        <w:tc>
          <w:tcPr>
            <w:tcW w:w="0" w:type="auto"/>
            <w:hideMark/>
          </w:tcPr>
          <w:p w14:paraId="35C3F838" w14:textId="54A4BE43" w:rsidR="00EF65DE" w:rsidRPr="001C3A04" w:rsidRDefault="00EF65DE" w:rsidP="000E7969">
            <w:pPr>
              <w:spacing w:line="360" w:lineRule="auto"/>
              <w:jc w:val="both"/>
              <w:rPr>
                <w:rFonts w:cs="Times New Roman"/>
                <w:sz w:val="22"/>
              </w:rPr>
            </w:pPr>
            <w:r w:rsidRPr="001C3A04">
              <w:rPr>
                <w:rFonts w:cs="Times New Roman"/>
                <w:sz w:val="22"/>
              </w:rPr>
              <w:t xml:space="preserve"> (Ghosh &amp; Sridevi, 2024)</w:t>
            </w:r>
          </w:p>
        </w:tc>
        <w:tc>
          <w:tcPr>
            <w:tcW w:w="0" w:type="auto"/>
            <w:hideMark/>
          </w:tcPr>
          <w:p w14:paraId="3A1652E3"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0576A071"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32F5B797"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1790D999" w14:textId="77777777" w:rsidR="00EF65DE" w:rsidRPr="001C3A04" w:rsidRDefault="00EF65DE" w:rsidP="000E7969">
            <w:pPr>
              <w:spacing w:line="360" w:lineRule="auto"/>
              <w:jc w:val="both"/>
              <w:rPr>
                <w:rFonts w:cs="Times New Roman"/>
                <w:sz w:val="22"/>
              </w:rPr>
            </w:pPr>
            <w:r w:rsidRPr="001C3A04">
              <w:rPr>
                <w:rFonts w:cs="Times New Roman"/>
                <w:sz w:val="22"/>
              </w:rPr>
              <w:t>Oil &amp; Gas</w:t>
            </w:r>
          </w:p>
        </w:tc>
        <w:tc>
          <w:tcPr>
            <w:tcW w:w="0" w:type="auto"/>
            <w:hideMark/>
          </w:tcPr>
          <w:p w14:paraId="2AF88FD6" w14:textId="77777777" w:rsidR="00EF65DE" w:rsidRPr="001C3A04" w:rsidRDefault="00EF65DE" w:rsidP="000E7969">
            <w:pPr>
              <w:spacing w:line="360" w:lineRule="auto"/>
              <w:jc w:val="both"/>
              <w:rPr>
                <w:rFonts w:cs="Times New Roman"/>
                <w:sz w:val="22"/>
              </w:rPr>
            </w:pPr>
            <w:r w:rsidRPr="001C3A04">
              <w:rPr>
                <w:rFonts w:cs="Times New Roman"/>
                <w:sz w:val="22"/>
              </w:rPr>
              <w:t>No theory</w:t>
            </w:r>
          </w:p>
        </w:tc>
      </w:tr>
      <w:tr w:rsidR="00EF65DE" w:rsidRPr="001C3A04" w14:paraId="30F85642" w14:textId="77777777" w:rsidTr="00EF65DE">
        <w:tc>
          <w:tcPr>
            <w:tcW w:w="0" w:type="auto"/>
            <w:hideMark/>
          </w:tcPr>
          <w:p w14:paraId="10E19C0B" w14:textId="4F23E648" w:rsidR="00EF65DE" w:rsidRPr="001C3A04" w:rsidRDefault="00EF65DE" w:rsidP="000E7969">
            <w:pPr>
              <w:spacing w:line="360" w:lineRule="auto"/>
              <w:jc w:val="both"/>
              <w:rPr>
                <w:rFonts w:cs="Times New Roman"/>
                <w:sz w:val="22"/>
              </w:rPr>
            </w:pPr>
            <w:r w:rsidRPr="001C3A04">
              <w:rPr>
                <w:rFonts w:cs="Times New Roman"/>
                <w:sz w:val="22"/>
              </w:rPr>
              <w:t xml:space="preserve"> (Govender, 2024)</w:t>
            </w:r>
          </w:p>
        </w:tc>
        <w:tc>
          <w:tcPr>
            <w:tcW w:w="0" w:type="auto"/>
            <w:hideMark/>
          </w:tcPr>
          <w:p w14:paraId="3A2C07A5"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62E20E1"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72B02CB4"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BAFF4D7" w14:textId="77777777" w:rsidR="00EF65DE" w:rsidRPr="001C3A04" w:rsidRDefault="00EF65DE" w:rsidP="000E7969">
            <w:pPr>
              <w:spacing w:line="360" w:lineRule="auto"/>
              <w:jc w:val="both"/>
              <w:rPr>
                <w:rFonts w:cs="Times New Roman"/>
                <w:sz w:val="22"/>
              </w:rPr>
            </w:pPr>
            <w:r w:rsidRPr="001C3A04">
              <w:rPr>
                <w:rFonts w:cs="Times New Roman"/>
                <w:sz w:val="22"/>
              </w:rPr>
              <w:t>Corporate</w:t>
            </w:r>
          </w:p>
        </w:tc>
        <w:tc>
          <w:tcPr>
            <w:tcW w:w="0" w:type="auto"/>
            <w:hideMark/>
          </w:tcPr>
          <w:p w14:paraId="5850DB42" w14:textId="77777777" w:rsidR="00EF65DE" w:rsidRPr="001C3A04" w:rsidRDefault="00EF65DE" w:rsidP="000E7969">
            <w:pPr>
              <w:spacing w:line="360" w:lineRule="auto"/>
              <w:jc w:val="both"/>
              <w:rPr>
                <w:rFonts w:cs="Times New Roman"/>
                <w:sz w:val="22"/>
              </w:rPr>
            </w:pPr>
            <w:r w:rsidRPr="001C3A04">
              <w:rPr>
                <w:rFonts w:cs="Times New Roman"/>
                <w:sz w:val="22"/>
              </w:rPr>
              <w:t>No integration</w:t>
            </w:r>
          </w:p>
        </w:tc>
      </w:tr>
      <w:tr w:rsidR="00EF65DE" w:rsidRPr="001C3A04" w14:paraId="54AC8E4F" w14:textId="77777777" w:rsidTr="00EF65DE">
        <w:tc>
          <w:tcPr>
            <w:tcW w:w="0" w:type="auto"/>
            <w:hideMark/>
          </w:tcPr>
          <w:p w14:paraId="4211EF4E" w14:textId="2F463F1C" w:rsidR="00EF65DE" w:rsidRPr="001C3A04" w:rsidRDefault="00EF65DE" w:rsidP="000E7969">
            <w:pPr>
              <w:spacing w:line="360" w:lineRule="auto"/>
              <w:jc w:val="both"/>
              <w:rPr>
                <w:rFonts w:cs="Times New Roman"/>
                <w:sz w:val="22"/>
              </w:rPr>
            </w:pPr>
            <w:r w:rsidRPr="001C3A04">
              <w:rPr>
                <w:rFonts w:cs="Times New Roman"/>
                <w:sz w:val="22"/>
              </w:rPr>
              <w:t xml:space="preserve"> (Hossain &amp; Islam, 2023)</w:t>
            </w:r>
          </w:p>
        </w:tc>
        <w:tc>
          <w:tcPr>
            <w:tcW w:w="0" w:type="auto"/>
            <w:hideMark/>
          </w:tcPr>
          <w:p w14:paraId="45164832"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02DC7D3C"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FBD1CD2"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75077CB4" w14:textId="77777777" w:rsidR="00EF65DE" w:rsidRPr="001C3A04" w:rsidRDefault="00EF65DE" w:rsidP="000E7969">
            <w:pPr>
              <w:spacing w:line="360" w:lineRule="auto"/>
              <w:jc w:val="both"/>
              <w:rPr>
                <w:rFonts w:cs="Times New Roman"/>
                <w:sz w:val="22"/>
              </w:rPr>
            </w:pPr>
            <w:r w:rsidRPr="001C3A04">
              <w:rPr>
                <w:rFonts w:cs="Times New Roman"/>
                <w:sz w:val="22"/>
              </w:rPr>
              <w:t>Banking</w:t>
            </w:r>
          </w:p>
        </w:tc>
        <w:tc>
          <w:tcPr>
            <w:tcW w:w="0" w:type="auto"/>
            <w:hideMark/>
          </w:tcPr>
          <w:p w14:paraId="3B48031F"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3F3FD500" w14:textId="77777777" w:rsidTr="00EF65DE">
        <w:tc>
          <w:tcPr>
            <w:tcW w:w="0" w:type="auto"/>
            <w:hideMark/>
          </w:tcPr>
          <w:p w14:paraId="7ADC4290" w14:textId="34EFDEAD" w:rsidR="00EF65DE" w:rsidRPr="001C3A04" w:rsidRDefault="00EF65DE" w:rsidP="000E7969">
            <w:pPr>
              <w:spacing w:line="360" w:lineRule="auto"/>
              <w:jc w:val="both"/>
              <w:rPr>
                <w:rFonts w:cs="Times New Roman"/>
                <w:sz w:val="22"/>
              </w:rPr>
            </w:pPr>
            <w:r w:rsidRPr="001C3A04">
              <w:rPr>
                <w:rFonts w:cs="Times New Roman"/>
                <w:sz w:val="22"/>
              </w:rPr>
              <w:t xml:space="preserve"> (Lee et al., 2021)</w:t>
            </w:r>
          </w:p>
        </w:tc>
        <w:tc>
          <w:tcPr>
            <w:tcW w:w="0" w:type="auto"/>
            <w:hideMark/>
          </w:tcPr>
          <w:p w14:paraId="6EF294A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B3DE51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08AB17F"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23C81EA5" w14:textId="77777777" w:rsidR="00EF65DE" w:rsidRPr="001C3A04" w:rsidRDefault="00EF65DE" w:rsidP="000E7969">
            <w:pPr>
              <w:spacing w:line="360" w:lineRule="auto"/>
              <w:jc w:val="both"/>
              <w:rPr>
                <w:rFonts w:cs="Times New Roman"/>
                <w:sz w:val="22"/>
              </w:rPr>
            </w:pPr>
            <w:r w:rsidRPr="001C3A04">
              <w:rPr>
                <w:rFonts w:cs="Times New Roman"/>
                <w:sz w:val="22"/>
              </w:rPr>
              <w:t>Oil &amp; Gas</w:t>
            </w:r>
          </w:p>
        </w:tc>
        <w:tc>
          <w:tcPr>
            <w:tcW w:w="0" w:type="auto"/>
            <w:hideMark/>
          </w:tcPr>
          <w:p w14:paraId="4F4C5AAF" w14:textId="77777777" w:rsidR="00EF65DE" w:rsidRPr="001C3A04" w:rsidRDefault="00EF65DE" w:rsidP="000E7969">
            <w:pPr>
              <w:spacing w:line="360" w:lineRule="auto"/>
              <w:jc w:val="both"/>
              <w:rPr>
                <w:rFonts w:cs="Times New Roman"/>
                <w:sz w:val="22"/>
              </w:rPr>
            </w:pPr>
            <w:r w:rsidRPr="001C3A04">
              <w:rPr>
                <w:rFonts w:cs="Times New Roman"/>
                <w:sz w:val="22"/>
              </w:rPr>
              <w:t>No theory</w:t>
            </w:r>
          </w:p>
        </w:tc>
      </w:tr>
      <w:tr w:rsidR="00EF65DE" w:rsidRPr="001C3A04" w14:paraId="63D3951B" w14:textId="77777777" w:rsidTr="00EF65DE">
        <w:tc>
          <w:tcPr>
            <w:tcW w:w="0" w:type="auto"/>
            <w:hideMark/>
          </w:tcPr>
          <w:p w14:paraId="0EDB2A48" w14:textId="713E73F4" w:rsidR="00EF65DE" w:rsidRPr="001C3A04" w:rsidRDefault="00EF65DE" w:rsidP="000E7969">
            <w:pPr>
              <w:spacing w:line="360" w:lineRule="auto"/>
              <w:jc w:val="both"/>
              <w:rPr>
                <w:rFonts w:cs="Times New Roman"/>
                <w:sz w:val="22"/>
              </w:rPr>
            </w:pPr>
            <w:r w:rsidRPr="001C3A04">
              <w:rPr>
                <w:rFonts w:cs="Times New Roman"/>
                <w:sz w:val="22"/>
              </w:rPr>
              <w:t xml:space="preserve"> (Hakimi, 2025)</w:t>
            </w:r>
          </w:p>
        </w:tc>
        <w:tc>
          <w:tcPr>
            <w:tcW w:w="0" w:type="auto"/>
            <w:hideMark/>
          </w:tcPr>
          <w:p w14:paraId="08F1D85D"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10610D9"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20C11CFD"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2B81ECAE" w14:textId="77777777" w:rsidR="00EF65DE" w:rsidRPr="001C3A04" w:rsidRDefault="00EF65DE" w:rsidP="000E7969">
            <w:pPr>
              <w:spacing w:line="360" w:lineRule="auto"/>
              <w:jc w:val="both"/>
              <w:rPr>
                <w:rFonts w:cs="Times New Roman"/>
                <w:sz w:val="22"/>
              </w:rPr>
            </w:pPr>
            <w:r w:rsidRPr="001C3A04">
              <w:rPr>
                <w:rFonts w:cs="Times New Roman"/>
                <w:sz w:val="22"/>
              </w:rPr>
              <w:t>Oil &amp; Gas</w:t>
            </w:r>
          </w:p>
        </w:tc>
        <w:tc>
          <w:tcPr>
            <w:tcW w:w="0" w:type="auto"/>
            <w:hideMark/>
          </w:tcPr>
          <w:p w14:paraId="32618FBA"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31F6A5EF" w14:textId="77777777" w:rsidTr="00EF65DE">
        <w:tc>
          <w:tcPr>
            <w:tcW w:w="0" w:type="auto"/>
            <w:hideMark/>
          </w:tcPr>
          <w:p w14:paraId="470C1209" w14:textId="03F34112" w:rsidR="00EF65DE" w:rsidRPr="001C3A04" w:rsidRDefault="00EF65DE" w:rsidP="000E7969">
            <w:pPr>
              <w:spacing w:line="360" w:lineRule="auto"/>
              <w:jc w:val="both"/>
              <w:rPr>
                <w:rFonts w:cs="Times New Roman"/>
                <w:sz w:val="22"/>
              </w:rPr>
            </w:pPr>
            <w:r w:rsidRPr="001C3A04">
              <w:rPr>
                <w:rFonts w:cs="Times New Roman"/>
                <w:sz w:val="22"/>
              </w:rPr>
              <w:t xml:space="preserve"> (Mendes, 2025)</w:t>
            </w:r>
          </w:p>
        </w:tc>
        <w:tc>
          <w:tcPr>
            <w:tcW w:w="0" w:type="auto"/>
            <w:hideMark/>
          </w:tcPr>
          <w:p w14:paraId="351CCC52"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2CD7329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6BCABA9"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1F126650" w14:textId="77777777" w:rsidR="00EF65DE" w:rsidRPr="001C3A04" w:rsidRDefault="00EF65DE" w:rsidP="000E7969">
            <w:pPr>
              <w:spacing w:line="360" w:lineRule="auto"/>
              <w:jc w:val="both"/>
              <w:rPr>
                <w:rFonts w:cs="Times New Roman"/>
                <w:sz w:val="22"/>
              </w:rPr>
            </w:pPr>
            <w:r w:rsidRPr="001C3A04">
              <w:rPr>
                <w:rFonts w:cs="Times New Roman"/>
                <w:sz w:val="22"/>
              </w:rPr>
              <w:t>Economic Crises</w:t>
            </w:r>
          </w:p>
        </w:tc>
        <w:tc>
          <w:tcPr>
            <w:tcW w:w="0" w:type="auto"/>
            <w:hideMark/>
          </w:tcPr>
          <w:p w14:paraId="1FEBBE77"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45AF236A" w14:textId="77777777" w:rsidTr="00EF65DE">
        <w:tc>
          <w:tcPr>
            <w:tcW w:w="0" w:type="auto"/>
            <w:hideMark/>
          </w:tcPr>
          <w:p w14:paraId="5E489F55" w14:textId="2613F288" w:rsidR="00EF65DE" w:rsidRPr="001C3A04" w:rsidRDefault="00EF65DE" w:rsidP="000E7969">
            <w:pPr>
              <w:spacing w:line="360" w:lineRule="auto"/>
              <w:jc w:val="both"/>
              <w:rPr>
                <w:rFonts w:cs="Times New Roman"/>
                <w:sz w:val="22"/>
              </w:rPr>
            </w:pPr>
            <w:r w:rsidRPr="001C3A04">
              <w:rPr>
                <w:rFonts w:cs="Times New Roman"/>
                <w:sz w:val="22"/>
              </w:rPr>
              <w:t xml:space="preserve"> (Mowbray et al., 2024)</w:t>
            </w:r>
          </w:p>
        </w:tc>
        <w:tc>
          <w:tcPr>
            <w:tcW w:w="0" w:type="auto"/>
            <w:hideMark/>
          </w:tcPr>
          <w:p w14:paraId="2315741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09138BFF"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DEE6FDB"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F460391" w14:textId="77777777" w:rsidR="00EF65DE" w:rsidRPr="001C3A04" w:rsidRDefault="00EF65DE" w:rsidP="000E7969">
            <w:pPr>
              <w:spacing w:line="360" w:lineRule="auto"/>
              <w:jc w:val="both"/>
              <w:rPr>
                <w:rFonts w:cs="Times New Roman"/>
                <w:sz w:val="22"/>
              </w:rPr>
            </w:pPr>
            <w:r w:rsidRPr="001C3A04">
              <w:rPr>
                <w:rFonts w:cs="Times New Roman"/>
                <w:sz w:val="22"/>
              </w:rPr>
              <w:t>High-Risk Sectors</w:t>
            </w:r>
          </w:p>
        </w:tc>
        <w:tc>
          <w:tcPr>
            <w:tcW w:w="0" w:type="auto"/>
            <w:hideMark/>
          </w:tcPr>
          <w:p w14:paraId="4C03B7CD" w14:textId="77777777" w:rsidR="00EF65DE" w:rsidRPr="001C3A04" w:rsidRDefault="00EF65DE" w:rsidP="000E7969">
            <w:pPr>
              <w:spacing w:line="360" w:lineRule="auto"/>
              <w:jc w:val="both"/>
              <w:rPr>
                <w:rFonts w:cs="Times New Roman"/>
                <w:sz w:val="22"/>
              </w:rPr>
            </w:pPr>
            <w:r w:rsidRPr="001C3A04">
              <w:rPr>
                <w:rFonts w:cs="Times New Roman"/>
                <w:sz w:val="22"/>
              </w:rPr>
              <w:t>Partial integration</w:t>
            </w:r>
          </w:p>
        </w:tc>
      </w:tr>
      <w:tr w:rsidR="00EF65DE" w:rsidRPr="001C3A04" w14:paraId="6A050D10" w14:textId="77777777" w:rsidTr="00EF65DE">
        <w:tc>
          <w:tcPr>
            <w:tcW w:w="0" w:type="auto"/>
            <w:hideMark/>
          </w:tcPr>
          <w:p w14:paraId="6AEE8195" w14:textId="664C1E93" w:rsidR="00EF65DE" w:rsidRPr="001C3A04" w:rsidRDefault="00EF65DE" w:rsidP="000E7969">
            <w:pPr>
              <w:spacing w:line="360" w:lineRule="auto"/>
              <w:jc w:val="both"/>
              <w:rPr>
                <w:rFonts w:cs="Times New Roman"/>
                <w:sz w:val="22"/>
              </w:rPr>
            </w:pPr>
            <w:r w:rsidRPr="001C3A04">
              <w:rPr>
                <w:rFonts w:cs="Times New Roman"/>
                <w:sz w:val="22"/>
              </w:rPr>
              <w:t xml:space="preserve"> (Qi et al., 2023)</w:t>
            </w:r>
          </w:p>
        </w:tc>
        <w:tc>
          <w:tcPr>
            <w:tcW w:w="0" w:type="auto"/>
            <w:hideMark/>
          </w:tcPr>
          <w:p w14:paraId="5AEE166E"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7ADF69FA"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7F18ADD"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3869219E" w14:textId="77777777" w:rsidR="00EF65DE" w:rsidRPr="001C3A04" w:rsidRDefault="00EF65DE" w:rsidP="000E7969">
            <w:pPr>
              <w:spacing w:line="360" w:lineRule="auto"/>
              <w:jc w:val="both"/>
              <w:rPr>
                <w:rFonts w:cs="Times New Roman"/>
                <w:sz w:val="22"/>
              </w:rPr>
            </w:pPr>
            <w:r w:rsidRPr="001C3A04">
              <w:rPr>
                <w:rFonts w:cs="Times New Roman"/>
                <w:sz w:val="22"/>
              </w:rPr>
              <w:t>Oil &amp; Gas</w:t>
            </w:r>
          </w:p>
        </w:tc>
        <w:tc>
          <w:tcPr>
            <w:tcW w:w="0" w:type="auto"/>
            <w:hideMark/>
          </w:tcPr>
          <w:p w14:paraId="343B825E"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68755FBB" w14:textId="77777777" w:rsidTr="00EF65DE">
        <w:tc>
          <w:tcPr>
            <w:tcW w:w="0" w:type="auto"/>
            <w:hideMark/>
          </w:tcPr>
          <w:p w14:paraId="5ED31280" w14:textId="113DDF12" w:rsidR="00EF65DE" w:rsidRPr="001C3A04" w:rsidRDefault="00EF65DE" w:rsidP="000E7969">
            <w:pPr>
              <w:spacing w:line="360" w:lineRule="auto"/>
              <w:jc w:val="both"/>
              <w:rPr>
                <w:rFonts w:cs="Times New Roman"/>
                <w:sz w:val="22"/>
              </w:rPr>
            </w:pPr>
            <w:r w:rsidRPr="001C3A04">
              <w:rPr>
                <w:rFonts w:cs="Times New Roman"/>
                <w:sz w:val="22"/>
              </w:rPr>
              <w:t xml:space="preserve"> (Sadiq, 2020)</w:t>
            </w:r>
          </w:p>
        </w:tc>
        <w:tc>
          <w:tcPr>
            <w:tcW w:w="0" w:type="auto"/>
            <w:hideMark/>
          </w:tcPr>
          <w:p w14:paraId="6279A3B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F8AC745"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3A0BA4D1"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6BBEBE6A" w14:textId="77777777" w:rsidR="00EF65DE" w:rsidRPr="001C3A04" w:rsidRDefault="00EF65DE" w:rsidP="000E7969">
            <w:pPr>
              <w:spacing w:line="360" w:lineRule="auto"/>
              <w:jc w:val="both"/>
              <w:rPr>
                <w:rFonts w:cs="Times New Roman"/>
                <w:sz w:val="22"/>
              </w:rPr>
            </w:pPr>
            <w:r w:rsidRPr="001C3A04">
              <w:rPr>
                <w:rFonts w:cs="Times New Roman"/>
                <w:sz w:val="22"/>
              </w:rPr>
              <w:t>Oil &amp; Gas</w:t>
            </w:r>
          </w:p>
        </w:tc>
        <w:tc>
          <w:tcPr>
            <w:tcW w:w="0" w:type="auto"/>
            <w:hideMark/>
          </w:tcPr>
          <w:p w14:paraId="0F9BD635"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41B6CE57" w14:textId="77777777" w:rsidTr="00EF65DE">
        <w:tc>
          <w:tcPr>
            <w:tcW w:w="0" w:type="auto"/>
            <w:hideMark/>
          </w:tcPr>
          <w:p w14:paraId="79E676C6" w14:textId="0DA37E13" w:rsidR="00EF65DE" w:rsidRPr="001C3A04" w:rsidRDefault="00EF65DE" w:rsidP="000E7969">
            <w:pPr>
              <w:spacing w:line="360" w:lineRule="auto"/>
              <w:jc w:val="both"/>
              <w:rPr>
                <w:rFonts w:cs="Times New Roman"/>
                <w:sz w:val="22"/>
              </w:rPr>
            </w:pPr>
            <w:r w:rsidRPr="001C3A04">
              <w:rPr>
                <w:rFonts w:cs="Times New Roman"/>
                <w:sz w:val="22"/>
              </w:rPr>
              <w:t xml:space="preserve"> (Shah &amp; </w:t>
            </w:r>
            <w:proofErr w:type="spellStart"/>
            <w:r w:rsidRPr="001C3A04">
              <w:rPr>
                <w:rFonts w:cs="Times New Roman"/>
                <w:sz w:val="22"/>
              </w:rPr>
              <w:t>Palariya</w:t>
            </w:r>
            <w:proofErr w:type="spellEnd"/>
            <w:r w:rsidRPr="001C3A04">
              <w:rPr>
                <w:rFonts w:cs="Times New Roman"/>
                <w:sz w:val="22"/>
              </w:rPr>
              <w:t>, 2025)</w:t>
            </w:r>
          </w:p>
        </w:tc>
        <w:tc>
          <w:tcPr>
            <w:tcW w:w="0" w:type="auto"/>
            <w:hideMark/>
          </w:tcPr>
          <w:p w14:paraId="19679513"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35CEB93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6A45F7A"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7AEFA5C1" w14:textId="77777777" w:rsidR="00EF65DE" w:rsidRPr="001C3A04" w:rsidRDefault="00EF65DE" w:rsidP="000E7969">
            <w:pPr>
              <w:spacing w:line="360" w:lineRule="auto"/>
              <w:jc w:val="both"/>
              <w:rPr>
                <w:rFonts w:cs="Times New Roman"/>
                <w:sz w:val="22"/>
              </w:rPr>
            </w:pPr>
            <w:r w:rsidRPr="001C3A04">
              <w:rPr>
                <w:rFonts w:cs="Times New Roman"/>
                <w:sz w:val="22"/>
              </w:rPr>
              <w:t>Various Sectors</w:t>
            </w:r>
          </w:p>
        </w:tc>
        <w:tc>
          <w:tcPr>
            <w:tcW w:w="0" w:type="auto"/>
            <w:hideMark/>
          </w:tcPr>
          <w:p w14:paraId="56B6E688" w14:textId="77777777" w:rsidR="00EF65DE" w:rsidRPr="001C3A04" w:rsidRDefault="00EF65DE" w:rsidP="000E7969">
            <w:pPr>
              <w:spacing w:line="360" w:lineRule="auto"/>
              <w:jc w:val="both"/>
              <w:rPr>
                <w:rFonts w:cs="Times New Roman"/>
                <w:sz w:val="22"/>
              </w:rPr>
            </w:pPr>
            <w:r w:rsidRPr="001C3A04">
              <w:rPr>
                <w:rFonts w:cs="Times New Roman"/>
                <w:sz w:val="22"/>
              </w:rPr>
              <w:t>No theory</w:t>
            </w:r>
          </w:p>
        </w:tc>
      </w:tr>
      <w:tr w:rsidR="00EF65DE" w:rsidRPr="001C3A04" w14:paraId="4CB30F6B" w14:textId="77777777" w:rsidTr="00EF65DE">
        <w:tc>
          <w:tcPr>
            <w:tcW w:w="0" w:type="auto"/>
            <w:hideMark/>
          </w:tcPr>
          <w:p w14:paraId="1D16BEC4" w14:textId="54284BC9" w:rsidR="00EF65DE" w:rsidRPr="001C3A04" w:rsidRDefault="00EF65DE" w:rsidP="000E7969">
            <w:pPr>
              <w:spacing w:line="360" w:lineRule="auto"/>
              <w:jc w:val="both"/>
              <w:rPr>
                <w:rFonts w:cs="Times New Roman"/>
                <w:sz w:val="22"/>
              </w:rPr>
            </w:pPr>
            <w:r w:rsidRPr="001C3A04">
              <w:rPr>
                <w:rFonts w:cs="Times New Roman"/>
                <w:sz w:val="22"/>
              </w:rPr>
              <w:t xml:space="preserve"> (</w:t>
            </w:r>
            <w:proofErr w:type="spellStart"/>
            <w:r w:rsidRPr="001C3A04">
              <w:rPr>
                <w:rFonts w:cs="Times New Roman"/>
                <w:sz w:val="22"/>
              </w:rPr>
              <w:t>Legood</w:t>
            </w:r>
            <w:proofErr w:type="spellEnd"/>
            <w:r w:rsidRPr="001C3A04">
              <w:rPr>
                <w:rFonts w:cs="Times New Roman"/>
                <w:sz w:val="22"/>
              </w:rPr>
              <w:t xml:space="preserve"> et al., 2020)</w:t>
            </w:r>
          </w:p>
        </w:tc>
        <w:tc>
          <w:tcPr>
            <w:tcW w:w="0" w:type="auto"/>
            <w:hideMark/>
          </w:tcPr>
          <w:p w14:paraId="0CA132E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1F2AAF9F"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3A02939"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725A4DF7" w14:textId="77777777" w:rsidR="00EF65DE" w:rsidRPr="001C3A04" w:rsidRDefault="00EF65DE" w:rsidP="000E7969">
            <w:pPr>
              <w:spacing w:line="360" w:lineRule="auto"/>
              <w:jc w:val="both"/>
              <w:rPr>
                <w:rFonts w:cs="Times New Roman"/>
                <w:sz w:val="22"/>
              </w:rPr>
            </w:pPr>
            <w:r w:rsidRPr="001C3A04">
              <w:rPr>
                <w:rFonts w:cs="Times New Roman"/>
                <w:sz w:val="22"/>
              </w:rPr>
              <w:t>Cross-sectoral</w:t>
            </w:r>
          </w:p>
        </w:tc>
        <w:tc>
          <w:tcPr>
            <w:tcW w:w="0" w:type="auto"/>
            <w:hideMark/>
          </w:tcPr>
          <w:p w14:paraId="0D6DE9E8" w14:textId="77777777" w:rsidR="00EF65DE" w:rsidRPr="001C3A04" w:rsidRDefault="00EF65DE" w:rsidP="000E7969">
            <w:pPr>
              <w:spacing w:line="360" w:lineRule="auto"/>
              <w:jc w:val="both"/>
              <w:rPr>
                <w:rFonts w:cs="Times New Roman"/>
                <w:sz w:val="22"/>
              </w:rPr>
            </w:pPr>
            <w:r w:rsidRPr="001C3A04">
              <w:rPr>
                <w:rFonts w:cs="Times New Roman"/>
                <w:sz w:val="22"/>
              </w:rPr>
              <w:t>Full integration</w:t>
            </w:r>
          </w:p>
        </w:tc>
      </w:tr>
      <w:tr w:rsidR="00EF65DE" w:rsidRPr="001C3A04" w14:paraId="2C9B2B02" w14:textId="77777777" w:rsidTr="00EF65DE">
        <w:tc>
          <w:tcPr>
            <w:tcW w:w="0" w:type="auto"/>
            <w:hideMark/>
          </w:tcPr>
          <w:p w14:paraId="0C63672C" w14:textId="28F0304B" w:rsidR="00EF65DE" w:rsidRPr="001C3A04" w:rsidRDefault="00EF65DE" w:rsidP="000E7969">
            <w:pPr>
              <w:spacing w:line="360" w:lineRule="auto"/>
              <w:jc w:val="both"/>
              <w:rPr>
                <w:rFonts w:cs="Times New Roman"/>
                <w:sz w:val="22"/>
              </w:rPr>
            </w:pPr>
            <w:r w:rsidRPr="001C3A04">
              <w:rPr>
                <w:rFonts w:cs="Times New Roman"/>
                <w:sz w:val="22"/>
              </w:rPr>
              <w:t xml:space="preserve"> (</w:t>
            </w:r>
            <w:proofErr w:type="spellStart"/>
            <w:r w:rsidRPr="001C3A04">
              <w:rPr>
                <w:rFonts w:cs="Times New Roman"/>
                <w:sz w:val="22"/>
              </w:rPr>
              <w:t>Kanyamukenge</w:t>
            </w:r>
            <w:proofErr w:type="spellEnd"/>
            <w:r w:rsidRPr="001C3A04">
              <w:rPr>
                <w:rFonts w:cs="Times New Roman"/>
                <w:sz w:val="22"/>
              </w:rPr>
              <w:t xml:space="preserve"> &amp; Muthoka, 2024)</w:t>
            </w:r>
          </w:p>
        </w:tc>
        <w:tc>
          <w:tcPr>
            <w:tcW w:w="0" w:type="auto"/>
            <w:hideMark/>
          </w:tcPr>
          <w:p w14:paraId="5C79BAA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4FA974C"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C8B1766"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5F0D8742" w14:textId="77777777" w:rsidR="00EF65DE" w:rsidRPr="001C3A04" w:rsidRDefault="00EF65DE" w:rsidP="000E7969">
            <w:pPr>
              <w:spacing w:line="360" w:lineRule="auto"/>
              <w:jc w:val="both"/>
              <w:rPr>
                <w:rFonts w:cs="Times New Roman"/>
                <w:sz w:val="22"/>
              </w:rPr>
            </w:pPr>
            <w:r w:rsidRPr="001C3A04">
              <w:rPr>
                <w:rFonts w:cs="Times New Roman"/>
                <w:sz w:val="22"/>
              </w:rPr>
              <w:t>Emerging Markets</w:t>
            </w:r>
          </w:p>
        </w:tc>
        <w:tc>
          <w:tcPr>
            <w:tcW w:w="0" w:type="auto"/>
            <w:hideMark/>
          </w:tcPr>
          <w:p w14:paraId="250ADBB3"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6E5E9CEB" w14:textId="77777777" w:rsidTr="00EF65DE">
        <w:tc>
          <w:tcPr>
            <w:tcW w:w="0" w:type="auto"/>
            <w:hideMark/>
          </w:tcPr>
          <w:p w14:paraId="57CDC26B" w14:textId="217971A8" w:rsidR="00EF65DE" w:rsidRPr="001C3A04" w:rsidRDefault="00EF65DE" w:rsidP="000E7969">
            <w:pPr>
              <w:spacing w:line="360" w:lineRule="auto"/>
              <w:jc w:val="both"/>
              <w:rPr>
                <w:rFonts w:cs="Times New Roman"/>
                <w:sz w:val="22"/>
              </w:rPr>
            </w:pPr>
            <w:r w:rsidRPr="001C3A04">
              <w:rPr>
                <w:rFonts w:cs="Times New Roman"/>
                <w:sz w:val="22"/>
              </w:rPr>
              <w:t xml:space="preserve"> (</w:t>
            </w:r>
            <w:proofErr w:type="spellStart"/>
            <w:r w:rsidRPr="001C3A04">
              <w:rPr>
                <w:rFonts w:cs="Times New Roman"/>
                <w:sz w:val="22"/>
              </w:rPr>
              <w:t>Mwakibete</w:t>
            </w:r>
            <w:proofErr w:type="spellEnd"/>
            <w:r w:rsidRPr="001C3A04">
              <w:rPr>
                <w:rFonts w:cs="Times New Roman"/>
                <w:sz w:val="22"/>
              </w:rPr>
              <w:t xml:space="preserve"> &amp; </w:t>
            </w:r>
            <w:proofErr w:type="spellStart"/>
            <w:r w:rsidRPr="001C3A04">
              <w:rPr>
                <w:rFonts w:cs="Times New Roman"/>
                <w:sz w:val="22"/>
              </w:rPr>
              <w:t>Bayyo</w:t>
            </w:r>
            <w:proofErr w:type="spellEnd"/>
            <w:r w:rsidRPr="001C3A04">
              <w:rPr>
                <w:rFonts w:cs="Times New Roman"/>
                <w:sz w:val="22"/>
              </w:rPr>
              <w:t>, 2025)</w:t>
            </w:r>
          </w:p>
        </w:tc>
        <w:tc>
          <w:tcPr>
            <w:tcW w:w="0" w:type="auto"/>
            <w:hideMark/>
          </w:tcPr>
          <w:p w14:paraId="0BA862C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5E25950"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78936EA"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160C9B95" w14:textId="77777777" w:rsidR="00EF65DE" w:rsidRPr="001C3A04" w:rsidRDefault="00EF65DE" w:rsidP="000E7969">
            <w:pPr>
              <w:spacing w:line="360" w:lineRule="auto"/>
              <w:jc w:val="both"/>
              <w:rPr>
                <w:rFonts w:cs="Times New Roman"/>
                <w:sz w:val="22"/>
              </w:rPr>
            </w:pPr>
            <w:r w:rsidRPr="001C3A04">
              <w:rPr>
                <w:rFonts w:cs="Times New Roman"/>
                <w:sz w:val="22"/>
              </w:rPr>
              <w:t>Sub-Saharan Africa</w:t>
            </w:r>
          </w:p>
        </w:tc>
        <w:tc>
          <w:tcPr>
            <w:tcW w:w="0" w:type="auto"/>
            <w:hideMark/>
          </w:tcPr>
          <w:p w14:paraId="7CB95E2B"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00B1B08D" w14:textId="77777777" w:rsidTr="00EF65DE">
        <w:tc>
          <w:tcPr>
            <w:tcW w:w="0" w:type="auto"/>
            <w:hideMark/>
          </w:tcPr>
          <w:p w14:paraId="3EB6C29B" w14:textId="6C8F4406" w:rsidR="00EF65DE" w:rsidRPr="001C3A04" w:rsidRDefault="00B74B22" w:rsidP="000E7969">
            <w:pPr>
              <w:spacing w:line="360" w:lineRule="auto"/>
              <w:jc w:val="both"/>
              <w:rPr>
                <w:rFonts w:cs="Times New Roman"/>
                <w:sz w:val="22"/>
              </w:rPr>
            </w:pPr>
            <w:r w:rsidRPr="001C3A04">
              <w:rPr>
                <w:rFonts w:cs="Times New Roman"/>
                <w:sz w:val="22"/>
              </w:rPr>
              <w:t>This Study</w:t>
            </w:r>
          </w:p>
        </w:tc>
        <w:tc>
          <w:tcPr>
            <w:tcW w:w="0" w:type="auto"/>
            <w:hideMark/>
          </w:tcPr>
          <w:p w14:paraId="0454890E"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3A1AA245"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2AD01625"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0BEE648F" w14:textId="77777777" w:rsidR="00EF65DE" w:rsidRPr="001C3A04" w:rsidRDefault="00EF65DE" w:rsidP="000E7969">
            <w:pPr>
              <w:spacing w:line="360" w:lineRule="auto"/>
              <w:jc w:val="both"/>
              <w:rPr>
                <w:rFonts w:cs="Times New Roman"/>
                <w:sz w:val="22"/>
              </w:rPr>
            </w:pPr>
            <w:r w:rsidRPr="001C3A04">
              <w:rPr>
                <w:rFonts w:cs="Times New Roman"/>
                <w:sz w:val="22"/>
              </w:rPr>
              <w:t>Nigeria Oil &amp; Gas</w:t>
            </w:r>
          </w:p>
        </w:tc>
        <w:tc>
          <w:tcPr>
            <w:tcW w:w="0" w:type="auto"/>
            <w:hideMark/>
          </w:tcPr>
          <w:p w14:paraId="539470A1" w14:textId="77777777" w:rsidR="00EF65DE" w:rsidRPr="001C3A04" w:rsidRDefault="00EF65DE" w:rsidP="000E7969">
            <w:pPr>
              <w:spacing w:line="360" w:lineRule="auto"/>
              <w:jc w:val="both"/>
              <w:rPr>
                <w:rFonts w:cs="Times New Roman"/>
                <w:sz w:val="22"/>
              </w:rPr>
            </w:pPr>
            <w:r w:rsidRPr="001C3A04">
              <w:rPr>
                <w:rFonts w:cs="Times New Roman"/>
                <w:sz w:val="22"/>
              </w:rPr>
              <w:t>Full integration</w:t>
            </w:r>
          </w:p>
        </w:tc>
      </w:tr>
    </w:tbl>
    <w:p w14:paraId="43F0DD2F" w14:textId="5B2EC8A4" w:rsidR="000D1AA8" w:rsidRPr="001C3A04" w:rsidRDefault="000D1AA8" w:rsidP="000E7969">
      <w:pPr>
        <w:keepNext/>
        <w:keepLines/>
        <w:spacing w:before="360" w:after="0" w:line="360" w:lineRule="auto"/>
        <w:jc w:val="both"/>
        <w:outlineLvl w:val="0"/>
        <w:rPr>
          <w:rFonts w:eastAsiaTheme="majorEastAsia" w:cs="Times New Roman"/>
          <w:b/>
          <w:bCs/>
          <w:sz w:val="22"/>
          <w:u w:val="single"/>
        </w:rPr>
      </w:pPr>
      <w:bookmarkStart w:id="35" w:name="_Toc225998690"/>
      <w:bookmarkStart w:id="36" w:name="_Toc227431177"/>
      <w:r w:rsidRPr="001C3A04">
        <w:rPr>
          <w:rFonts w:eastAsiaTheme="majorEastAsia" w:cs="Times New Roman"/>
          <w:b/>
          <w:bCs/>
          <w:sz w:val="22"/>
          <w:u w:val="single"/>
        </w:rPr>
        <w:lastRenderedPageBreak/>
        <w:t>Proposed conceptual framework</w:t>
      </w:r>
      <w:bookmarkEnd w:id="35"/>
      <w:bookmarkEnd w:id="36"/>
    </w:p>
    <w:p w14:paraId="2FDFF298" w14:textId="36651378" w:rsidR="00657185" w:rsidRPr="001C3A04" w:rsidRDefault="00637640" w:rsidP="000E7969">
      <w:pPr>
        <w:keepNext/>
        <w:spacing w:after="0" w:line="360" w:lineRule="auto"/>
        <w:jc w:val="both"/>
        <w:rPr>
          <w:rFonts w:cs="Times New Roman"/>
          <w:sz w:val="22"/>
        </w:rPr>
      </w:pPr>
      <w:r w:rsidRPr="001C3A04">
        <w:rPr>
          <w:rFonts w:cs="Times New Roman"/>
          <w:noProof/>
          <w:sz w:val="22"/>
        </w:rPr>
        <w:drawing>
          <wp:inline distT="0" distB="0" distL="0" distR="0" wp14:anchorId="42438D72" wp14:editId="3384109D">
            <wp:extent cx="5490210" cy="3238500"/>
            <wp:effectExtent l="0" t="0" r="0" b="0"/>
            <wp:docPr id="19903114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02933" cy="3246005"/>
                    </a:xfrm>
                    <a:prstGeom prst="rect">
                      <a:avLst/>
                    </a:prstGeom>
                    <a:noFill/>
                  </pic:spPr>
                </pic:pic>
              </a:graphicData>
            </a:graphic>
          </wp:inline>
        </w:drawing>
      </w:r>
    </w:p>
    <w:p w14:paraId="0A623BC7" w14:textId="74D88275" w:rsidR="000D1AA8" w:rsidRPr="001C3A04" w:rsidRDefault="00657185" w:rsidP="000E7969">
      <w:pPr>
        <w:pStyle w:val="Caption"/>
        <w:spacing w:after="0" w:line="360" w:lineRule="auto"/>
        <w:jc w:val="both"/>
        <w:rPr>
          <w:rFonts w:cs="Times New Roman"/>
          <w:b/>
          <w:bCs/>
          <w:i w:val="0"/>
          <w:iCs w:val="0"/>
          <w:color w:val="000000" w:themeColor="text1"/>
          <w:sz w:val="22"/>
          <w:szCs w:val="22"/>
        </w:rPr>
      </w:pPr>
      <w:r w:rsidRPr="001C3A04">
        <w:rPr>
          <w:rFonts w:cs="Times New Roman"/>
          <w:b/>
          <w:bCs/>
          <w:i w:val="0"/>
          <w:iCs w:val="0"/>
          <w:color w:val="000000" w:themeColor="text1"/>
          <w:sz w:val="22"/>
          <w:szCs w:val="22"/>
        </w:rPr>
        <w:t xml:space="preserve">Figure </w:t>
      </w:r>
      <w:r w:rsidRPr="001C3A04">
        <w:rPr>
          <w:rFonts w:cs="Times New Roman"/>
          <w:b/>
          <w:bCs/>
          <w:i w:val="0"/>
          <w:iCs w:val="0"/>
          <w:color w:val="000000" w:themeColor="text1"/>
          <w:sz w:val="22"/>
          <w:szCs w:val="22"/>
        </w:rPr>
        <w:fldChar w:fldCharType="begin"/>
      </w:r>
      <w:r w:rsidRPr="001C3A04">
        <w:rPr>
          <w:rFonts w:cs="Times New Roman"/>
          <w:b/>
          <w:bCs/>
          <w:i w:val="0"/>
          <w:iCs w:val="0"/>
          <w:color w:val="000000" w:themeColor="text1"/>
          <w:sz w:val="22"/>
          <w:szCs w:val="22"/>
        </w:rPr>
        <w:instrText xml:space="preserve"> SEQ Figure \* ARABIC </w:instrText>
      </w:r>
      <w:r w:rsidRPr="001C3A04">
        <w:rPr>
          <w:rFonts w:cs="Times New Roman"/>
          <w:b/>
          <w:bCs/>
          <w:i w:val="0"/>
          <w:iCs w:val="0"/>
          <w:color w:val="000000" w:themeColor="text1"/>
          <w:sz w:val="22"/>
          <w:szCs w:val="22"/>
        </w:rPr>
        <w:fldChar w:fldCharType="separate"/>
      </w:r>
      <w:r w:rsidR="00281CCB" w:rsidRPr="001C3A04">
        <w:rPr>
          <w:rFonts w:cs="Times New Roman"/>
          <w:b/>
          <w:bCs/>
          <w:i w:val="0"/>
          <w:iCs w:val="0"/>
          <w:color w:val="000000" w:themeColor="text1"/>
          <w:sz w:val="22"/>
          <w:szCs w:val="22"/>
        </w:rPr>
        <w:t>2</w:t>
      </w:r>
      <w:r w:rsidRPr="001C3A04">
        <w:rPr>
          <w:rFonts w:cs="Times New Roman"/>
          <w:b/>
          <w:bCs/>
          <w:i w:val="0"/>
          <w:iCs w:val="0"/>
          <w:color w:val="000000" w:themeColor="text1"/>
          <w:sz w:val="22"/>
          <w:szCs w:val="22"/>
        </w:rPr>
        <w:fldChar w:fldCharType="end"/>
      </w:r>
      <w:r w:rsidRPr="001C3A04">
        <w:rPr>
          <w:rFonts w:cs="Times New Roman"/>
          <w:b/>
          <w:bCs/>
          <w:i w:val="0"/>
          <w:iCs w:val="0"/>
          <w:color w:val="000000" w:themeColor="text1"/>
          <w:sz w:val="22"/>
          <w:szCs w:val="22"/>
        </w:rPr>
        <w:t xml:space="preserve">: </w:t>
      </w:r>
      <w:r w:rsidRPr="001C3A04">
        <w:rPr>
          <w:rFonts w:eastAsiaTheme="majorEastAsia" w:cs="Times New Roman"/>
          <w:b/>
          <w:bCs/>
          <w:i w:val="0"/>
          <w:iCs w:val="0"/>
          <w:color w:val="000000" w:themeColor="text1"/>
          <w:sz w:val="22"/>
          <w:szCs w:val="22"/>
        </w:rPr>
        <w:t>Proposed conceptual framework</w:t>
      </w:r>
    </w:p>
    <w:p w14:paraId="759C03C0" w14:textId="77777777" w:rsidR="000D1AA8" w:rsidRPr="001C3A04" w:rsidRDefault="000D1AA8" w:rsidP="000E7969">
      <w:pPr>
        <w:spacing w:after="0" w:line="360" w:lineRule="auto"/>
        <w:jc w:val="both"/>
        <w:rPr>
          <w:rFonts w:cs="Times New Roman"/>
          <w:sz w:val="22"/>
        </w:rPr>
      </w:pPr>
      <w:r w:rsidRPr="001C3A04">
        <w:rPr>
          <w:rFonts w:cs="Times New Roman"/>
          <w:b/>
          <w:bCs/>
          <w:i/>
          <w:iCs/>
          <w:sz w:val="22"/>
        </w:rPr>
        <w:t>Mediators</w:t>
      </w:r>
      <w:r w:rsidRPr="001C3A04">
        <w:rPr>
          <w:rFonts w:cs="Times New Roman"/>
          <w:sz w:val="22"/>
        </w:rPr>
        <w:t>:</w:t>
      </w:r>
    </w:p>
    <w:p w14:paraId="7D48E15F" w14:textId="77777777" w:rsidR="000D1AA8" w:rsidRPr="001C3A04" w:rsidRDefault="000D1AA8" w:rsidP="00DA33BB">
      <w:pPr>
        <w:spacing w:after="0" w:line="360" w:lineRule="auto"/>
        <w:jc w:val="both"/>
        <w:rPr>
          <w:rFonts w:cs="Times New Roman"/>
          <w:sz w:val="22"/>
        </w:rPr>
      </w:pPr>
      <w:r w:rsidRPr="001C3A04">
        <w:rPr>
          <w:rFonts w:cs="Times New Roman"/>
          <w:sz w:val="22"/>
        </w:rPr>
        <w:t xml:space="preserve">A mediator defines the phenomenon of a certain effect, </w:t>
      </w:r>
      <w:proofErr w:type="gramStart"/>
      <w:r w:rsidRPr="001C3A04">
        <w:rPr>
          <w:rFonts w:cs="Times New Roman"/>
          <w:sz w:val="22"/>
        </w:rPr>
        <w:t>as a result of</w:t>
      </w:r>
      <w:proofErr w:type="gramEnd"/>
      <w:r w:rsidRPr="001C3A04">
        <w:rPr>
          <w:rFonts w:cs="Times New Roman"/>
          <w:sz w:val="22"/>
        </w:rPr>
        <w:t xml:space="preserve"> a certain independent variable (leadership behaviours and reward systems) and a dependent variable (talent retention).</w:t>
      </w:r>
    </w:p>
    <w:p w14:paraId="6FFAE6D4" w14:textId="7AAAEF28" w:rsidR="000D1AA8" w:rsidRPr="001C3A04" w:rsidRDefault="000D1AA8" w:rsidP="00B1258C">
      <w:pPr>
        <w:pStyle w:val="ListParagraph"/>
        <w:numPr>
          <w:ilvl w:val="0"/>
          <w:numId w:val="10"/>
        </w:numPr>
        <w:spacing w:after="0" w:line="360" w:lineRule="auto"/>
        <w:jc w:val="both"/>
        <w:rPr>
          <w:rFonts w:cs="Times New Roman"/>
          <w:sz w:val="22"/>
        </w:rPr>
      </w:pPr>
      <w:r w:rsidRPr="001C3A04">
        <w:rPr>
          <w:rFonts w:cs="Times New Roman"/>
          <w:sz w:val="22"/>
          <w:u w:val="single"/>
        </w:rPr>
        <w:t>Fairness Perception</w:t>
      </w:r>
      <w:r w:rsidRPr="001C3A04">
        <w:rPr>
          <w:rFonts w:cs="Times New Roman"/>
          <w:sz w:val="22"/>
        </w:rPr>
        <w:t xml:space="preserve">: According to </w:t>
      </w:r>
      <w:proofErr w:type="spellStart"/>
      <w:r w:rsidRPr="001C3A04">
        <w:rPr>
          <w:rFonts w:cs="Times New Roman"/>
          <w:sz w:val="22"/>
        </w:rPr>
        <w:t>Mwakibete</w:t>
      </w:r>
      <w:proofErr w:type="spellEnd"/>
      <w:r w:rsidRPr="001C3A04">
        <w:rPr>
          <w:rFonts w:cs="Times New Roman"/>
          <w:sz w:val="22"/>
        </w:rPr>
        <w:t xml:space="preserve"> and </w:t>
      </w:r>
      <w:proofErr w:type="spellStart"/>
      <w:r w:rsidRPr="001C3A04">
        <w:rPr>
          <w:rFonts w:cs="Times New Roman"/>
          <w:sz w:val="22"/>
        </w:rPr>
        <w:t>Bayyo</w:t>
      </w:r>
      <w:proofErr w:type="spellEnd"/>
      <w:r w:rsidRPr="001C3A04">
        <w:rPr>
          <w:rFonts w:cs="Times New Roman"/>
          <w:sz w:val="22"/>
        </w:rPr>
        <w:t xml:space="preserve"> (2025), fairness perception in reward allocation is also an important factor in how employees perceive the working environment</w:t>
      </w:r>
      <w:r w:rsidR="002D2DE7" w:rsidRPr="001C3A04">
        <w:rPr>
          <w:rFonts w:cs="Times New Roman"/>
          <w:sz w:val="22"/>
        </w:rPr>
        <w:t xml:space="preserve"> </w:t>
      </w:r>
      <w:r w:rsidRPr="001C3A04">
        <w:rPr>
          <w:rFonts w:cs="Times New Roman"/>
          <w:sz w:val="22"/>
        </w:rPr>
        <w:t xml:space="preserve">(Raza et al., 2023). </w:t>
      </w:r>
    </w:p>
    <w:p w14:paraId="077653D2" w14:textId="6336E251" w:rsidR="000D1AA8" w:rsidRPr="001C3A04" w:rsidRDefault="000D1AA8" w:rsidP="00B1258C">
      <w:pPr>
        <w:pStyle w:val="ListParagraph"/>
        <w:numPr>
          <w:ilvl w:val="0"/>
          <w:numId w:val="10"/>
        </w:numPr>
        <w:spacing w:after="0" w:line="360" w:lineRule="auto"/>
        <w:jc w:val="both"/>
        <w:rPr>
          <w:rFonts w:cs="Times New Roman"/>
          <w:sz w:val="22"/>
        </w:rPr>
      </w:pPr>
      <w:r w:rsidRPr="001C3A04">
        <w:rPr>
          <w:rFonts w:cs="Times New Roman"/>
          <w:sz w:val="22"/>
          <w:u w:val="single"/>
        </w:rPr>
        <w:t>Trust in the Management</w:t>
      </w:r>
      <w:r w:rsidRPr="001C3A04">
        <w:rPr>
          <w:rFonts w:cs="Times New Roman"/>
          <w:sz w:val="22"/>
        </w:rPr>
        <w:t xml:space="preserve">: The place of confidence is very crucial here. The fact that the relationship of trust in leadership enables employees and organisations to be stronger is highlighted in research works by (Mendis, 2025, Hosseini &amp; Ferreira, 2023). </w:t>
      </w:r>
    </w:p>
    <w:p w14:paraId="617A5C0E" w14:textId="12874CF5" w:rsidR="000D1AA8" w:rsidRPr="001C3A04" w:rsidRDefault="000D1AA8" w:rsidP="00B1258C">
      <w:pPr>
        <w:pStyle w:val="ListParagraph"/>
        <w:numPr>
          <w:ilvl w:val="0"/>
          <w:numId w:val="10"/>
        </w:numPr>
        <w:spacing w:after="0" w:line="360" w:lineRule="auto"/>
        <w:jc w:val="both"/>
        <w:rPr>
          <w:rFonts w:cs="Times New Roman"/>
          <w:sz w:val="22"/>
        </w:rPr>
      </w:pPr>
      <w:r w:rsidRPr="001C3A04">
        <w:rPr>
          <w:rFonts w:cs="Times New Roman"/>
          <w:sz w:val="22"/>
          <w:u w:val="single"/>
        </w:rPr>
        <w:t>Employee Commitment</w:t>
      </w:r>
      <w:r w:rsidRPr="001C3A04">
        <w:rPr>
          <w:rFonts w:cs="Times New Roman"/>
          <w:sz w:val="22"/>
        </w:rPr>
        <w:t xml:space="preserve">: It is an intermediary that links leadership behaviours with performance-based rewards to the retention of employees. This is because the conducive, just, and open environment that the leadership of an organisation fosters makes the employees feel committed. The commitment of the employees, as indicated by Swathi Kumari et al. (2025). </w:t>
      </w:r>
    </w:p>
    <w:p w14:paraId="2E2A6AD7" w14:textId="77777777" w:rsidR="000D1AA8" w:rsidRPr="001C3A04" w:rsidRDefault="000D1AA8" w:rsidP="000E7969">
      <w:pPr>
        <w:spacing w:after="0" w:line="360" w:lineRule="auto"/>
        <w:jc w:val="both"/>
        <w:rPr>
          <w:rFonts w:cs="Times New Roman"/>
          <w:b/>
          <w:bCs/>
          <w:i/>
          <w:iCs/>
          <w:sz w:val="22"/>
        </w:rPr>
      </w:pPr>
      <w:r w:rsidRPr="001C3A04">
        <w:rPr>
          <w:rFonts w:cs="Times New Roman"/>
          <w:b/>
          <w:bCs/>
          <w:i/>
          <w:iCs/>
          <w:sz w:val="22"/>
        </w:rPr>
        <w:t>Moderators:</w:t>
      </w:r>
    </w:p>
    <w:p w14:paraId="2C518735" w14:textId="77777777" w:rsidR="000D1AA8" w:rsidRPr="001C3A04" w:rsidRDefault="000D1AA8" w:rsidP="00DA33BB">
      <w:pPr>
        <w:spacing w:after="0" w:line="360" w:lineRule="auto"/>
        <w:jc w:val="both"/>
        <w:rPr>
          <w:rFonts w:cs="Times New Roman"/>
          <w:sz w:val="22"/>
        </w:rPr>
      </w:pPr>
      <w:r w:rsidRPr="001C3A04">
        <w:rPr>
          <w:rFonts w:cs="Times New Roman"/>
          <w:sz w:val="22"/>
        </w:rPr>
        <w:t>A moderator variable is a variable that establishes the strength or the direction of the relationship between the independent and dependent variables. The moderators do not specify the relationship, but they affect the way it operates.</w:t>
      </w:r>
    </w:p>
    <w:p w14:paraId="4EBCD292" w14:textId="122D568B" w:rsidR="000D1AA8" w:rsidRPr="001C3A04" w:rsidRDefault="000D1AA8" w:rsidP="00B1258C">
      <w:pPr>
        <w:pStyle w:val="ListParagraph"/>
        <w:numPr>
          <w:ilvl w:val="0"/>
          <w:numId w:val="11"/>
        </w:numPr>
        <w:spacing w:after="0" w:line="360" w:lineRule="auto"/>
        <w:jc w:val="both"/>
        <w:rPr>
          <w:rFonts w:cs="Times New Roman"/>
          <w:sz w:val="22"/>
        </w:rPr>
      </w:pPr>
      <w:r w:rsidRPr="001C3A04">
        <w:rPr>
          <w:rFonts w:cs="Times New Roman"/>
          <w:sz w:val="22"/>
          <w:u w:val="single"/>
        </w:rPr>
        <w:t>Organisational Culture</w:t>
      </w:r>
      <w:r w:rsidRPr="001C3A04">
        <w:rPr>
          <w:rFonts w:cs="Times New Roman"/>
          <w:sz w:val="22"/>
        </w:rPr>
        <w:t>:</w:t>
      </w:r>
      <w:r w:rsidR="00B1258C" w:rsidRPr="001C3A04">
        <w:rPr>
          <w:rFonts w:cs="Times New Roman"/>
          <w:sz w:val="22"/>
        </w:rPr>
        <w:t xml:space="preserve"> </w:t>
      </w:r>
      <w:r w:rsidRPr="001C3A04">
        <w:rPr>
          <w:rFonts w:cs="Times New Roman"/>
          <w:sz w:val="22"/>
        </w:rPr>
        <w:t>Organisational culture can also act as a moderator because it can strengthen or weaken the relationship between the leadership and retention (</w:t>
      </w:r>
      <w:proofErr w:type="spellStart"/>
      <w:r w:rsidRPr="001C3A04">
        <w:rPr>
          <w:rFonts w:cs="Times New Roman"/>
          <w:sz w:val="22"/>
        </w:rPr>
        <w:t>Mwakibete</w:t>
      </w:r>
      <w:proofErr w:type="spellEnd"/>
      <w:r w:rsidRPr="001C3A04">
        <w:rPr>
          <w:rFonts w:cs="Times New Roman"/>
          <w:sz w:val="22"/>
        </w:rPr>
        <w:t xml:space="preserve"> &amp; </w:t>
      </w:r>
      <w:proofErr w:type="spellStart"/>
      <w:r w:rsidRPr="001C3A04">
        <w:rPr>
          <w:rFonts w:cs="Times New Roman"/>
          <w:sz w:val="22"/>
        </w:rPr>
        <w:t>Bayyo</w:t>
      </w:r>
      <w:proofErr w:type="spellEnd"/>
      <w:r w:rsidRPr="001C3A04">
        <w:rPr>
          <w:rFonts w:cs="Times New Roman"/>
          <w:sz w:val="22"/>
        </w:rPr>
        <w:t xml:space="preserve">, 2025). </w:t>
      </w:r>
    </w:p>
    <w:p w14:paraId="3CE70E78" w14:textId="61AC4350" w:rsidR="000D1AA8" w:rsidRPr="001C3A04" w:rsidRDefault="000D1AA8" w:rsidP="00B1258C">
      <w:pPr>
        <w:pStyle w:val="ListParagraph"/>
        <w:numPr>
          <w:ilvl w:val="0"/>
          <w:numId w:val="11"/>
        </w:numPr>
        <w:spacing w:after="0" w:line="360" w:lineRule="auto"/>
        <w:jc w:val="both"/>
        <w:rPr>
          <w:rFonts w:cs="Times New Roman"/>
          <w:sz w:val="22"/>
        </w:rPr>
      </w:pPr>
      <w:r w:rsidRPr="001C3A04">
        <w:rPr>
          <w:rFonts w:cs="Times New Roman"/>
          <w:sz w:val="22"/>
          <w:u w:val="single"/>
        </w:rPr>
        <w:lastRenderedPageBreak/>
        <w:t>Economic Conditions:</w:t>
      </w:r>
      <w:r w:rsidRPr="001C3A04">
        <w:rPr>
          <w:rFonts w:cs="Times New Roman"/>
          <w:sz w:val="22"/>
        </w:rPr>
        <w:t xml:space="preserve"> Economic factors such as oil prices in the oil and gas business in Nigeria can also moderate the connection between the leadership and </w:t>
      </w:r>
      <w:r w:rsidR="00C65C50" w:rsidRPr="001C3A04">
        <w:rPr>
          <w:rFonts w:cs="Times New Roman"/>
          <w:sz w:val="22"/>
        </w:rPr>
        <w:t>retention (</w:t>
      </w:r>
      <w:r w:rsidRPr="001C3A04">
        <w:rPr>
          <w:rFonts w:cs="Times New Roman"/>
          <w:sz w:val="22"/>
        </w:rPr>
        <w:t xml:space="preserve">Gbolahan, 2023). </w:t>
      </w:r>
    </w:p>
    <w:p w14:paraId="0722ECDC" w14:textId="2924C3A0" w:rsidR="000D1AA8" w:rsidRPr="001C3A04" w:rsidRDefault="000D1AA8" w:rsidP="00B1258C">
      <w:pPr>
        <w:pStyle w:val="ListParagraph"/>
        <w:numPr>
          <w:ilvl w:val="0"/>
          <w:numId w:val="11"/>
        </w:numPr>
        <w:spacing w:after="0" w:line="360" w:lineRule="auto"/>
        <w:jc w:val="both"/>
        <w:rPr>
          <w:rFonts w:cs="Times New Roman"/>
          <w:sz w:val="22"/>
        </w:rPr>
      </w:pPr>
      <w:r w:rsidRPr="001C3A04">
        <w:rPr>
          <w:rFonts w:cs="Times New Roman"/>
          <w:sz w:val="22"/>
          <w:u w:val="single"/>
        </w:rPr>
        <w:t>Job Insecurity:</w:t>
      </w:r>
      <w:r w:rsidRPr="001C3A04">
        <w:rPr>
          <w:rFonts w:cs="Times New Roman"/>
          <w:sz w:val="22"/>
        </w:rPr>
        <w:t xml:space="preserve"> Job insecurity can mediate the response of the employees towards the systems of leadership and rewards (</w:t>
      </w:r>
      <w:proofErr w:type="spellStart"/>
      <w:r w:rsidRPr="001C3A04">
        <w:rPr>
          <w:rFonts w:cs="Times New Roman"/>
          <w:sz w:val="22"/>
        </w:rPr>
        <w:t>Ahiamadu</w:t>
      </w:r>
      <w:proofErr w:type="spellEnd"/>
      <w:r w:rsidRPr="001C3A04">
        <w:rPr>
          <w:rFonts w:cs="Times New Roman"/>
          <w:sz w:val="22"/>
        </w:rPr>
        <w:t xml:space="preserve">, 2023). </w:t>
      </w:r>
    </w:p>
    <w:p w14:paraId="61E5708A" w14:textId="571D0EF4" w:rsidR="000D1AA8" w:rsidRPr="001C3A04" w:rsidRDefault="000D1AA8" w:rsidP="00B1258C">
      <w:pPr>
        <w:pStyle w:val="ListParagraph"/>
        <w:numPr>
          <w:ilvl w:val="0"/>
          <w:numId w:val="11"/>
        </w:numPr>
        <w:spacing w:after="0" w:line="360" w:lineRule="auto"/>
        <w:jc w:val="both"/>
        <w:rPr>
          <w:rFonts w:cs="Times New Roman"/>
          <w:sz w:val="22"/>
        </w:rPr>
      </w:pPr>
      <w:r w:rsidRPr="001C3A04">
        <w:rPr>
          <w:rFonts w:cs="Times New Roman"/>
          <w:sz w:val="22"/>
          <w:u w:val="single"/>
        </w:rPr>
        <w:t>Leadership Trust:</w:t>
      </w:r>
      <w:r w:rsidRPr="001C3A04">
        <w:rPr>
          <w:rFonts w:cs="Times New Roman"/>
          <w:sz w:val="22"/>
        </w:rPr>
        <w:t xml:space="preserve"> It can also be the confidence of the employees in the leaders. According to Jun et al. (2023), the greater the degree of trust that employees have in their leaders, the more they will be prepared to engage in performance-based reward systems and respond positively to the organisation. </w:t>
      </w:r>
    </w:p>
    <w:p w14:paraId="3A1B35F3" w14:textId="3AC59C09" w:rsidR="000D1AA8" w:rsidRPr="001C3A04" w:rsidRDefault="000D1AA8" w:rsidP="000E7969">
      <w:pPr>
        <w:keepNext/>
        <w:keepLines/>
        <w:spacing w:before="360" w:after="0" w:line="360" w:lineRule="auto"/>
        <w:jc w:val="both"/>
        <w:outlineLvl w:val="0"/>
        <w:rPr>
          <w:rFonts w:eastAsiaTheme="majorEastAsia" w:cs="Times New Roman"/>
          <w:b/>
          <w:bCs/>
          <w:sz w:val="22"/>
        </w:rPr>
      </w:pPr>
      <w:bookmarkStart w:id="37" w:name="_Toc225998691"/>
      <w:bookmarkStart w:id="38" w:name="_Toc227431178"/>
      <w:r w:rsidRPr="001C3A04">
        <w:rPr>
          <w:rFonts w:eastAsiaTheme="majorEastAsia" w:cs="Times New Roman"/>
          <w:b/>
          <w:bCs/>
          <w:sz w:val="22"/>
          <w:u w:val="single"/>
        </w:rPr>
        <w:t xml:space="preserve">Methodological Implications </w:t>
      </w:r>
      <w:r w:rsidR="00B1258C" w:rsidRPr="001C3A04">
        <w:rPr>
          <w:rFonts w:eastAsiaTheme="majorEastAsia" w:cs="Times New Roman"/>
          <w:b/>
          <w:bCs/>
          <w:sz w:val="22"/>
          <w:u w:val="single"/>
        </w:rPr>
        <w:t>from</w:t>
      </w:r>
      <w:r w:rsidRPr="001C3A04">
        <w:rPr>
          <w:rFonts w:eastAsiaTheme="majorEastAsia" w:cs="Times New Roman"/>
          <w:b/>
          <w:bCs/>
          <w:sz w:val="22"/>
          <w:u w:val="single"/>
        </w:rPr>
        <w:t xml:space="preserve"> the Literature</w:t>
      </w:r>
      <w:bookmarkEnd w:id="37"/>
      <w:bookmarkEnd w:id="38"/>
    </w:p>
    <w:p w14:paraId="774A5EE8" w14:textId="79EEA734" w:rsidR="000D1AA8" w:rsidRPr="001C3A04" w:rsidRDefault="004D313E" w:rsidP="00353505">
      <w:pPr>
        <w:spacing w:after="0" w:line="360" w:lineRule="auto"/>
        <w:jc w:val="both"/>
        <w:rPr>
          <w:rFonts w:cs="Times New Roman"/>
          <w:sz w:val="22"/>
        </w:rPr>
      </w:pPr>
      <w:r w:rsidRPr="001C3A04">
        <w:rPr>
          <w:rFonts w:cs="Times New Roman"/>
          <w:sz w:val="22"/>
        </w:rPr>
        <w:t xml:space="preserve">Previous studies on leadership, performance-based rewards, and employee retention have predominantly relied on cross-sectional survey designs, which capture data at a single point in time. While useful for efficiency, these surveys fail to establish causality or capture long-term dynamics between leadership, rewards, and retention outcomes (Alkan et al., 2024). Studies like </w:t>
      </w:r>
      <w:proofErr w:type="spellStart"/>
      <w:r w:rsidRPr="001C3A04">
        <w:rPr>
          <w:rFonts w:cs="Times New Roman"/>
          <w:sz w:val="22"/>
        </w:rPr>
        <w:t>Batse</w:t>
      </w:r>
      <w:proofErr w:type="spellEnd"/>
      <w:r w:rsidRPr="001C3A04">
        <w:rPr>
          <w:rFonts w:cs="Times New Roman"/>
          <w:sz w:val="22"/>
        </w:rPr>
        <w:t xml:space="preserve"> and </w:t>
      </w:r>
      <w:proofErr w:type="spellStart"/>
      <w:r w:rsidRPr="001C3A04">
        <w:rPr>
          <w:rFonts w:cs="Times New Roman"/>
          <w:sz w:val="22"/>
        </w:rPr>
        <w:t>Akorfa</w:t>
      </w:r>
      <w:proofErr w:type="spellEnd"/>
      <w:r w:rsidRPr="001C3A04">
        <w:rPr>
          <w:rFonts w:cs="Times New Roman"/>
          <w:sz w:val="22"/>
        </w:rPr>
        <w:t xml:space="preserve"> (2025) and Szalai et al. (2024) are limited in their ability to explore cause and effect. To address these gaps, a mixed-method case-study design is recommended, combining qualitative and quantitative approaches to provide a deeper, more comprehensive understanding of retention in high-risk industries like oil and gas</w:t>
      </w:r>
      <w:r w:rsidR="000D1AA8" w:rsidRPr="001C3A04">
        <w:rPr>
          <w:rFonts w:cs="Times New Roman"/>
          <w:sz w:val="22"/>
        </w:rPr>
        <w:t>.</w:t>
      </w:r>
    </w:p>
    <w:p w14:paraId="41EBD05E" w14:textId="45B183B0" w:rsidR="000D1AA8" w:rsidRPr="001C3A04" w:rsidRDefault="000D1AA8" w:rsidP="000E7969">
      <w:pPr>
        <w:keepNext/>
        <w:keepLines/>
        <w:spacing w:before="360" w:after="0" w:line="360" w:lineRule="auto"/>
        <w:jc w:val="both"/>
        <w:outlineLvl w:val="0"/>
        <w:rPr>
          <w:rFonts w:eastAsiaTheme="majorEastAsia" w:cs="Times New Roman"/>
          <w:b/>
          <w:bCs/>
          <w:sz w:val="22"/>
          <w:u w:val="single"/>
        </w:rPr>
      </w:pPr>
      <w:bookmarkStart w:id="39" w:name="_Toc225998694"/>
      <w:bookmarkStart w:id="40" w:name="_Toc227431179"/>
      <w:r w:rsidRPr="001C3A04">
        <w:rPr>
          <w:rFonts w:eastAsiaTheme="majorEastAsia" w:cs="Times New Roman"/>
          <w:b/>
          <w:bCs/>
          <w:sz w:val="22"/>
          <w:u w:val="single"/>
        </w:rPr>
        <w:t>Implications for strategy and practice</w:t>
      </w:r>
      <w:bookmarkEnd w:id="39"/>
      <w:bookmarkEnd w:id="40"/>
    </w:p>
    <w:p w14:paraId="50B77540" w14:textId="77777777" w:rsidR="009C2FC3" w:rsidRPr="001C3A04" w:rsidRDefault="0096159B" w:rsidP="00353505">
      <w:pPr>
        <w:spacing w:after="0" w:line="360" w:lineRule="auto"/>
        <w:jc w:val="both"/>
        <w:rPr>
          <w:rFonts w:cs="Times New Roman"/>
          <w:sz w:val="22"/>
        </w:rPr>
      </w:pPr>
      <w:r w:rsidRPr="001C3A04">
        <w:rPr>
          <w:rFonts w:cs="Times New Roman"/>
          <w:sz w:val="22"/>
        </w:rPr>
        <w:t xml:space="preserve">Efficient HR systems are crucial for successful retention strategies. Tailor-made systems that address both workforce and organizational needs, including performance management, compensation, and career development, significantly impact retention (Kumar et al., 2025). Organizations focusing on sustainable talent development, such as training and individual engagement, are more likely to achieve long-term workforce stability (Singh et al., 2025). A positive organizational culture, promoting fairness, trust, and employee well-being, enhances engagement and retention (Sari et al., 2024). In the Nigerian oil and gas sector, transparency, ethical leadership, and performance-based compensation can mitigate turnover challenges (Gholami et al., 2023; </w:t>
      </w:r>
      <w:proofErr w:type="spellStart"/>
      <w:r w:rsidRPr="001C3A04">
        <w:rPr>
          <w:rFonts w:cs="Times New Roman"/>
          <w:sz w:val="22"/>
        </w:rPr>
        <w:t>Karsim</w:t>
      </w:r>
      <w:proofErr w:type="spellEnd"/>
      <w:r w:rsidRPr="001C3A04">
        <w:rPr>
          <w:rFonts w:cs="Times New Roman"/>
          <w:sz w:val="22"/>
        </w:rPr>
        <w:t xml:space="preserve"> et al., 2025)</w:t>
      </w:r>
      <w:r w:rsidR="00042EC5" w:rsidRPr="001C3A04">
        <w:rPr>
          <w:rFonts w:cs="Times New Roman"/>
          <w:sz w:val="22"/>
        </w:rPr>
        <w:t>.</w:t>
      </w:r>
    </w:p>
    <w:p w14:paraId="0D093483" w14:textId="77777777" w:rsidR="009C2FC3" w:rsidRPr="001C3A04" w:rsidRDefault="009C2FC3" w:rsidP="00875FE4">
      <w:pPr>
        <w:keepNext/>
        <w:keepLines/>
        <w:spacing w:before="360" w:after="80"/>
        <w:outlineLvl w:val="0"/>
        <w:rPr>
          <w:rFonts w:eastAsiaTheme="majorEastAsia" w:cs="Times New Roman"/>
          <w:b/>
          <w:bCs/>
          <w:sz w:val="22"/>
          <w:u w:val="single"/>
        </w:rPr>
      </w:pPr>
      <w:bookmarkStart w:id="41" w:name="_Toc227131253"/>
      <w:bookmarkStart w:id="42" w:name="_Toc227431180"/>
      <w:r w:rsidRPr="001C3A04">
        <w:rPr>
          <w:rFonts w:eastAsiaTheme="majorEastAsia" w:cs="Times New Roman"/>
          <w:b/>
          <w:bCs/>
          <w:sz w:val="22"/>
          <w:u w:val="single"/>
        </w:rPr>
        <w:t>Conclusion</w:t>
      </w:r>
      <w:bookmarkEnd w:id="41"/>
      <w:bookmarkEnd w:id="42"/>
    </w:p>
    <w:p w14:paraId="353039E4" w14:textId="77777777" w:rsidR="009C2FC3" w:rsidRPr="001C3A04" w:rsidRDefault="009C2FC3" w:rsidP="001C3A04">
      <w:pPr>
        <w:spacing w:line="360" w:lineRule="auto"/>
        <w:contextualSpacing/>
        <w:rPr>
          <w:rFonts w:cs="Times New Roman"/>
          <w:sz w:val="22"/>
        </w:rPr>
      </w:pPr>
      <w:r w:rsidRPr="001C3A04">
        <w:rPr>
          <w:rFonts w:cs="Times New Roman"/>
          <w:sz w:val="22"/>
        </w:rPr>
        <w:t xml:space="preserve">The review has covered the nexus between the leadership behaviours, performance-based reward system, and employee retention, particularly in the oil and gas sector of Nigeria. As the literature indicates, leadership and reward systems are areas of research that have been undertaken independently, although their combined impacts on retention have not been considerably studied. Leadership behaviours that matter in terms of employee engagement, motivation, and retention include transformational, ethical, and authentic. Such leadership behaviours have not always been </w:t>
      </w:r>
      <w:r w:rsidRPr="001C3A04">
        <w:rPr>
          <w:rFonts w:cs="Times New Roman"/>
          <w:sz w:val="22"/>
        </w:rPr>
        <w:lastRenderedPageBreak/>
        <w:t>included in the literature in conjunction with performance-based reward systems that are more necessary in retention of skilled talent in high-risk and contact-based industries like oil and gas.</w:t>
      </w:r>
    </w:p>
    <w:p w14:paraId="1629B16E" w14:textId="77777777" w:rsidR="009C2FC3" w:rsidRPr="001C3A04" w:rsidRDefault="009C2FC3" w:rsidP="001C3A04">
      <w:pPr>
        <w:spacing w:line="360" w:lineRule="auto"/>
        <w:contextualSpacing/>
        <w:rPr>
          <w:rFonts w:cs="Times New Roman"/>
          <w:sz w:val="22"/>
        </w:rPr>
      </w:pPr>
      <w:r w:rsidRPr="001C3A04">
        <w:rPr>
          <w:rFonts w:cs="Times New Roman"/>
          <w:sz w:val="22"/>
        </w:rPr>
        <w:t xml:space="preserve">The gaps in the existing research, which were identified by the review, are as follows: leadership and reward systems are often considered as independent variables, the employee retention issue is overgeneralised, evidence on emerging markets and in Nigeria in particular is insufficient, and the mechanisms of fairness and trust are rarely used as a part of the retention models. The gap that is the focus of the proposed study is that there is no elaborate framework that encompasses both the leadership behaviours as well as the performance-based reward system and the mediation of fairness, trust, and commitment on employee retention. The deficiency in existing research on emerging markets will also be discussed in the research, as its particular focus will be on the socio-economic and organisational environment of the oil and gas industry in Nigeria. Practically, the study will offer viable HR practitioner and organisational management recommendations in the oil and gas industry in Nigeria. </w:t>
      </w:r>
    </w:p>
    <w:p w14:paraId="715B9A40" w14:textId="2919EF9E" w:rsidR="00F844DB" w:rsidRPr="001C3A04" w:rsidRDefault="00F844DB" w:rsidP="001C3A04">
      <w:pPr>
        <w:spacing w:after="0" w:line="360" w:lineRule="auto"/>
        <w:contextualSpacing/>
        <w:jc w:val="both"/>
        <w:rPr>
          <w:rFonts w:cs="Times New Roman"/>
          <w:sz w:val="22"/>
        </w:rPr>
      </w:pPr>
      <w:r w:rsidRPr="001C3A04">
        <w:rPr>
          <w:rFonts w:cs="Times New Roman"/>
          <w:sz w:val="22"/>
        </w:rPr>
        <w:br w:type="page"/>
      </w:r>
    </w:p>
    <w:p w14:paraId="0C20E2CD" w14:textId="5B7B56A3" w:rsidR="0087017A" w:rsidRPr="001C3A04" w:rsidRDefault="00A5196B" w:rsidP="000E7969">
      <w:pPr>
        <w:pStyle w:val="Heading1"/>
        <w:spacing w:after="0" w:line="360" w:lineRule="auto"/>
        <w:jc w:val="both"/>
        <w:rPr>
          <w:rFonts w:ascii="Times New Roman" w:hAnsi="Times New Roman" w:cs="Times New Roman"/>
          <w:b/>
          <w:bCs/>
          <w:color w:val="000000" w:themeColor="text1"/>
          <w:sz w:val="22"/>
          <w:szCs w:val="22"/>
          <w:u w:val="single"/>
        </w:rPr>
      </w:pPr>
      <w:bookmarkStart w:id="43" w:name="_Toc227431181"/>
      <w:r w:rsidRPr="001C3A04">
        <w:rPr>
          <w:rFonts w:ascii="Times New Roman" w:hAnsi="Times New Roman" w:cs="Times New Roman"/>
          <w:b/>
          <w:bCs/>
          <w:color w:val="000000" w:themeColor="text1"/>
          <w:sz w:val="22"/>
          <w:szCs w:val="22"/>
          <w:u w:val="single"/>
        </w:rPr>
        <w:lastRenderedPageBreak/>
        <w:t>References</w:t>
      </w:r>
      <w:bookmarkEnd w:id="43"/>
    </w:p>
    <w:p w14:paraId="64A991DC" w14:textId="34947972"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Adetayo, I. A. &amp; </w:t>
      </w:r>
      <w:proofErr w:type="spellStart"/>
      <w:r w:rsidRPr="001C3A04">
        <w:rPr>
          <w:rFonts w:cs="Times New Roman"/>
          <w:sz w:val="22"/>
        </w:rPr>
        <w:t>Egbuta</w:t>
      </w:r>
      <w:proofErr w:type="spellEnd"/>
      <w:r w:rsidRPr="001C3A04">
        <w:rPr>
          <w:rFonts w:cs="Times New Roman"/>
          <w:sz w:val="22"/>
        </w:rPr>
        <w:t xml:space="preserve">, O. U. (2025). Strategic reward and recognition systems: </w:t>
      </w:r>
      <w:proofErr w:type="spellStart"/>
      <w:r w:rsidRPr="001C3A04">
        <w:rPr>
          <w:rFonts w:cs="Times New Roman"/>
          <w:sz w:val="22"/>
        </w:rPr>
        <w:t>Drivingemployee</w:t>
      </w:r>
      <w:proofErr w:type="spellEnd"/>
      <w:r w:rsidRPr="001C3A04">
        <w:rPr>
          <w:rFonts w:cs="Times New Roman"/>
          <w:sz w:val="22"/>
        </w:rPr>
        <w:t xml:space="preserve"> engagement and retention in talent management practices. </w:t>
      </w:r>
      <w:r w:rsidRPr="001C3A04">
        <w:rPr>
          <w:rFonts w:cs="Times New Roman"/>
          <w:i/>
          <w:iCs/>
          <w:sz w:val="22"/>
        </w:rPr>
        <w:t>Journal of Economics, Finance and Management Studies</w:t>
      </w:r>
      <w:r w:rsidRPr="001C3A04">
        <w:rPr>
          <w:rFonts w:cs="Times New Roman"/>
          <w:sz w:val="22"/>
        </w:rPr>
        <w:t xml:space="preserve">. </w:t>
      </w:r>
      <w:hyperlink r:id="rId10" w:tgtFrame="_new" w:history="1">
        <w:r w:rsidRPr="001C3A04">
          <w:rPr>
            <w:rStyle w:val="Hyperlink"/>
            <w:rFonts w:cs="Times New Roman"/>
            <w:sz w:val="22"/>
          </w:rPr>
          <w:t>https://doi.org/10.47191/jefms/v8-i5-18</w:t>
        </w:r>
      </w:hyperlink>
    </w:p>
    <w:p w14:paraId="584D986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Adula, M., </w:t>
      </w:r>
      <w:proofErr w:type="spellStart"/>
      <w:r w:rsidRPr="001C3A04">
        <w:rPr>
          <w:rFonts w:cs="Times New Roman"/>
          <w:sz w:val="22"/>
        </w:rPr>
        <w:t>Birbirsa</w:t>
      </w:r>
      <w:proofErr w:type="spellEnd"/>
      <w:r w:rsidRPr="001C3A04">
        <w:rPr>
          <w:rFonts w:cs="Times New Roman"/>
          <w:sz w:val="22"/>
        </w:rPr>
        <w:t xml:space="preserve">, Z. A. &amp; Shashi, K. (2023). The effect of interpersonal, problem solving and technical training skills on performance of Ethiopia textile industry: Continuance, normative and affective commitment as mediators. </w:t>
      </w:r>
      <w:r w:rsidRPr="001C3A04">
        <w:rPr>
          <w:rFonts w:cs="Times New Roman"/>
          <w:i/>
          <w:iCs/>
          <w:sz w:val="22"/>
        </w:rPr>
        <w:t>Cogent Business &amp; Management</w:t>
      </w:r>
      <w:r w:rsidRPr="001C3A04">
        <w:rPr>
          <w:rFonts w:cs="Times New Roman"/>
          <w:sz w:val="22"/>
        </w:rPr>
        <w:t xml:space="preserve">. </w:t>
      </w:r>
      <w:hyperlink r:id="rId11" w:tgtFrame="_new" w:history="1">
        <w:r w:rsidRPr="001C3A04">
          <w:rPr>
            <w:rStyle w:val="Hyperlink"/>
            <w:rFonts w:cs="Times New Roman"/>
            <w:sz w:val="22"/>
          </w:rPr>
          <w:t>https://doi.org/10.1080/23311975.2023.2286672</w:t>
        </w:r>
      </w:hyperlink>
    </w:p>
    <w:p w14:paraId="33DBE44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Ahiamadu, N. M. (2023). Leadership styles and their influence on incidents and accidents in oil and gas operations in Nigeria. </w:t>
      </w:r>
      <w:r w:rsidRPr="001C3A04">
        <w:rPr>
          <w:rFonts w:cs="Times New Roman"/>
          <w:i/>
          <w:iCs/>
          <w:sz w:val="22"/>
        </w:rPr>
        <w:t>International Journal of Science and Research</w:t>
      </w:r>
      <w:r w:rsidRPr="001C3A04">
        <w:rPr>
          <w:rFonts w:cs="Times New Roman"/>
          <w:sz w:val="22"/>
        </w:rPr>
        <w:t xml:space="preserve">. </w:t>
      </w:r>
      <w:hyperlink r:id="rId12" w:tgtFrame="_new" w:history="1">
        <w:r w:rsidRPr="001C3A04">
          <w:rPr>
            <w:rStyle w:val="Hyperlink"/>
            <w:rFonts w:cs="Times New Roman"/>
            <w:sz w:val="22"/>
          </w:rPr>
          <w:t>https://doi.org/10.21275/sr231112201822</w:t>
        </w:r>
      </w:hyperlink>
    </w:p>
    <w:p w14:paraId="15D1819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Ajitha, H. and </w:t>
      </w:r>
      <w:proofErr w:type="spellStart"/>
      <w:r w:rsidRPr="001C3A04">
        <w:rPr>
          <w:rFonts w:cs="Times New Roman"/>
          <w:sz w:val="22"/>
        </w:rPr>
        <w:t>Panchanatham</w:t>
      </w:r>
      <w:proofErr w:type="spellEnd"/>
      <w:r w:rsidRPr="001C3A04">
        <w:rPr>
          <w:rFonts w:cs="Times New Roman"/>
          <w:sz w:val="22"/>
        </w:rPr>
        <w:t>, N., 2014. Impact of performance appraisal on employee motivation in new private sector banks in Coimbatore City. </w:t>
      </w:r>
      <w:r w:rsidRPr="001C3A04">
        <w:rPr>
          <w:rFonts w:cs="Times New Roman"/>
          <w:i/>
          <w:iCs/>
          <w:sz w:val="22"/>
        </w:rPr>
        <w:t>International Research Journal of Business and Management</w:t>
      </w:r>
      <w:r w:rsidRPr="001C3A04">
        <w:rPr>
          <w:rFonts w:cs="Times New Roman"/>
          <w:sz w:val="22"/>
        </w:rPr>
        <w:t>, </w:t>
      </w:r>
      <w:r w:rsidRPr="001C3A04">
        <w:rPr>
          <w:rFonts w:cs="Times New Roman"/>
          <w:i/>
          <w:iCs/>
          <w:sz w:val="22"/>
        </w:rPr>
        <w:t>7</w:t>
      </w:r>
      <w:r w:rsidRPr="001C3A04">
        <w:rPr>
          <w:rFonts w:cs="Times New Roman"/>
          <w:sz w:val="22"/>
        </w:rPr>
        <w:t>(II), pp.48-57.</w:t>
      </w:r>
    </w:p>
    <w:p w14:paraId="216532C2"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Akorfa</w:t>
      </w:r>
      <w:proofErr w:type="spellEnd"/>
      <w:r w:rsidRPr="001C3A04">
        <w:rPr>
          <w:rFonts w:cs="Times New Roman"/>
          <w:sz w:val="22"/>
        </w:rPr>
        <w:t xml:space="preserve">, S. B. &amp; </w:t>
      </w:r>
      <w:proofErr w:type="spellStart"/>
      <w:r w:rsidRPr="001C3A04">
        <w:rPr>
          <w:rFonts w:cs="Times New Roman"/>
          <w:sz w:val="22"/>
        </w:rPr>
        <w:t>Akorfa</w:t>
      </w:r>
      <w:proofErr w:type="spellEnd"/>
      <w:r w:rsidRPr="001C3A04">
        <w:rPr>
          <w:rFonts w:cs="Times New Roman"/>
          <w:sz w:val="22"/>
        </w:rPr>
        <w:t xml:space="preserve">, S. (2025). Assessing the impact of rewards on employee performance. </w:t>
      </w:r>
      <w:r w:rsidRPr="001C3A04">
        <w:rPr>
          <w:rFonts w:cs="Times New Roman"/>
          <w:i/>
          <w:iCs/>
          <w:sz w:val="22"/>
        </w:rPr>
        <w:t>Project Management and Scientific Journal</w:t>
      </w:r>
      <w:r w:rsidRPr="001C3A04">
        <w:rPr>
          <w:rFonts w:cs="Times New Roman"/>
          <w:sz w:val="22"/>
        </w:rPr>
        <w:t xml:space="preserve">. </w:t>
      </w:r>
      <w:hyperlink r:id="rId13" w:tgtFrame="_new" w:history="1">
        <w:r w:rsidRPr="001C3A04">
          <w:rPr>
            <w:rStyle w:val="Hyperlink"/>
            <w:rFonts w:cs="Times New Roman"/>
            <w:sz w:val="22"/>
          </w:rPr>
          <w:t>https://doi.org/10.4314/pmsj.v8i2.4</w:t>
        </w:r>
      </w:hyperlink>
    </w:p>
    <w:p w14:paraId="4258F91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Al-</w:t>
      </w:r>
      <w:proofErr w:type="spellStart"/>
      <w:r w:rsidRPr="001C3A04">
        <w:rPr>
          <w:rFonts w:cs="Times New Roman"/>
          <w:sz w:val="22"/>
        </w:rPr>
        <w:t>Ameryeen</w:t>
      </w:r>
      <w:proofErr w:type="spellEnd"/>
      <w:r w:rsidRPr="001C3A04">
        <w:rPr>
          <w:rFonts w:cs="Times New Roman"/>
          <w:sz w:val="22"/>
        </w:rPr>
        <w:t xml:space="preserve">, S. (2020). The relationship between compensation strategy and employee performance among academic staff in Iraqi universities: A literature review. </w:t>
      </w:r>
      <w:r w:rsidRPr="001C3A04">
        <w:rPr>
          <w:rFonts w:cs="Times New Roman"/>
          <w:i/>
          <w:iCs/>
          <w:sz w:val="22"/>
        </w:rPr>
        <w:t>International Journal of Academic Research in Business and Social Sciences</w:t>
      </w:r>
      <w:r w:rsidRPr="001C3A04">
        <w:rPr>
          <w:rFonts w:cs="Times New Roman"/>
          <w:sz w:val="22"/>
        </w:rPr>
        <w:t xml:space="preserve">. </w:t>
      </w:r>
      <w:hyperlink r:id="rId14" w:tgtFrame="_new" w:history="1">
        <w:r w:rsidRPr="001C3A04">
          <w:rPr>
            <w:rStyle w:val="Hyperlink"/>
            <w:rFonts w:cs="Times New Roman"/>
            <w:sz w:val="22"/>
          </w:rPr>
          <w:t>https://doi.org/10.6007/ijarbss/v10-i1/6848</w:t>
        </w:r>
      </w:hyperlink>
    </w:p>
    <w:p w14:paraId="6A58E588"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Alboliteeh</w:t>
      </w:r>
      <w:proofErr w:type="spellEnd"/>
      <w:r w:rsidRPr="001C3A04">
        <w:rPr>
          <w:rFonts w:cs="Times New Roman"/>
          <w:sz w:val="22"/>
        </w:rPr>
        <w:t xml:space="preserve">, M. (2022). Leadership styles of nurse managers and employees’ organizational commitment during the COVID-19 pandemic. </w:t>
      </w:r>
      <w:r w:rsidRPr="001C3A04">
        <w:rPr>
          <w:rFonts w:cs="Times New Roman"/>
          <w:i/>
          <w:iCs/>
          <w:sz w:val="22"/>
        </w:rPr>
        <w:t>Dubai Medical Journal</w:t>
      </w:r>
      <w:r w:rsidRPr="001C3A04">
        <w:rPr>
          <w:rFonts w:cs="Times New Roman"/>
          <w:sz w:val="22"/>
        </w:rPr>
        <w:t xml:space="preserve">. </w:t>
      </w:r>
      <w:hyperlink r:id="rId15" w:tgtFrame="_new" w:history="1">
        <w:r w:rsidRPr="001C3A04">
          <w:rPr>
            <w:rStyle w:val="Hyperlink"/>
            <w:rFonts w:cs="Times New Roman"/>
            <w:sz w:val="22"/>
          </w:rPr>
          <w:t>https://doi.org/10.1159/000526315</w:t>
        </w:r>
      </w:hyperlink>
    </w:p>
    <w:p w14:paraId="6F6A8E1C"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Alhusban</w:t>
      </w:r>
      <w:proofErr w:type="spellEnd"/>
      <w:r w:rsidRPr="001C3A04">
        <w:rPr>
          <w:rFonts w:cs="Times New Roman"/>
          <w:sz w:val="22"/>
        </w:rPr>
        <w:t xml:space="preserve">, K. F., </w:t>
      </w:r>
      <w:proofErr w:type="spellStart"/>
      <w:r w:rsidRPr="001C3A04">
        <w:rPr>
          <w:rFonts w:cs="Times New Roman"/>
          <w:sz w:val="22"/>
        </w:rPr>
        <w:t>Mrayyan</w:t>
      </w:r>
      <w:proofErr w:type="spellEnd"/>
      <w:r w:rsidRPr="001C3A04">
        <w:rPr>
          <w:rFonts w:cs="Times New Roman"/>
          <w:sz w:val="22"/>
        </w:rPr>
        <w:t xml:space="preserve">, M. T. &amp; Bani Hani, S. H. (2026). The roles of transformational leadership in nurses’ retention and the quality of nursing care: A cross-sectional study. </w:t>
      </w:r>
      <w:r w:rsidRPr="001C3A04">
        <w:rPr>
          <w:rFonts w:cs="Times New Roman"/>
          <w:i/>
          <w:iCs/>
          <w:sz w:val="22"/>
        </w:rPr>
        <w:t>SAGE Open Nursing</w:t>
      </w:r>
      <w:r w:rsidRPr="001C3A04">
        <w:rPr>
          <w:rFonts w:cs="Times New Roman"/>
          <w:sz w:val="22"/>
        </w:rPr>
        <w:t xml:space="preserve">. </w:t>
      </w:r>
      <w:hyperlink r:id="rId16" w:tgtFrame="_new" w:history="1">
        <w:r w:rsidRPr="001C3A04">
          <w:rPr>
            <w:rStyle w:val="Hyperlink"/>
            <w:rFonts w:cs="Times New Roman"/>
            <w:sz w:val="22"/>
          </w:rPr>
          <w:t>https://doi.org/10.1177/23779608251413844</w:t>
        </w:r>
      </w:hyperlink>
    </w:p>
    <w:p w14:paraId="65DAC41A"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Ali, Z. &amp; Niaz, A. (2024). Impact of leadership styles on employee engagement in private healthcare industry of UAE. </w:t>
      </w:r>
      <w:proofErr w:type="spellStart"/>
      <w:r w:rsidRPr="001C3A04">
        <w:rPr>
          <w:rFonts w:cs="Times New Roman"/>
          <w:i/>
          <w:iCs/>
          <w:sz w:val="22"/>
        </w:rPr>
        <w:t>Inverge</w:t>
      </w:r>
      <w:proofErr w:type="spellEnd"/>
      <w:r w:rsidRPr="001C3A04">
        <w:rPr>
          <w:rFonts w:cs="Times New Roman"/>
          <w:i/>
          <w:iCs/>
          <w:sz w:val="22"/>
        </w:rPr>
        <w:t xml:space="preserve"> Journal of Social Sciences</w:t>
      </w:r>
      <w:r w:rsidRPr="001C3A04">
        <w:rPr>
          <w:rFonts w:cs="Times New Roman"/>
          <w:sz w:val="22"/>
        </w:rPr>
        <w:t xml:space="preserve">. </w:t>
      </w:r>
      <w:hyperlink r:id="rId17" w:tgtFrame="_new" w:history="1">
        <w:r w:rsidRPr="001C3A04">
          <w:rPr>
            <w:rStyle w:val="Hyperlink"/>
            <w:rFonts w:cs="Times New Roman"/>
            <w:sz w:val="22"/>
          </w:rPr>
          <w:t>https://doi.org/10.63544/ijss.v3i1.71</w:t>
        </w:r>
      </w:hyperlink>
    </w:p>
    <w:p w14:paraId="14A2041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Alkaabi, A., </w:t>
      </w:r>
      <w:proofErr w:type="spellStart"/>
      <w:r w:rsidRPr="001C3A04">
        <w:rPr>
          <w:rFonts w:cs="Times New Roman"/>
          <w:sz w:val="22"/>
        </w:rPr>
        <w:t>Alghizzawi</w:t>
      </w:r>
      <w:proofErr w:type="spellEnd"/>
      <w:r w:rsidRPr="001C3A04">
        <w:rPr>
          <w:rFonts w:cs="Times New Roman"/>
          <w:sz w:val="22"/>
        </w:rPr>
        <w:t xml:space="preserve">, M., Daoud, M.K. and </w:t>
      </w:r>
      <w:proofErr w:type="spellStart"/>
      <w:r w:rsidRPr="001C3A04">
        <w:rPr>
          <w:rFonts w:cs="Times New Roman"/>
          <w:sz w:val="22"/>
        </w:rPr>
        <w:t>Ezmigna</w:t>
      </w:r>
      <w:proofErr w:type="spellEnd"/>
      <w:r w:rsidRPr="001C3A04">
        <w:rPr>
          <w:rFonts w:cs="Times New Roman"/>
          <w:sz w:val="22"/>
        </w:rPr>
        <w:t>, I., 2024. Factors affecting employee turnover intention: an integrative perspective. In </w:t>
      </w:r>
      <w:r w:rsidRPr="001C3A04">
        <w:rPr>
          <w:rFonts w:cs="Times New Roman"/>
          <w:i/>
          <w:iCs/>
          <w:sz w:val="22"/>
        </w:rPr>
        <w:t>The AI Revolution: Driving Business Innovation and Research: Volume 2</w:t>
      </w:r>
      <w:r w:rsidRPr="001C3A04">
        <w:rPr>
          <w:rFonts w:cs="Times New Roman"/>
          <w:sz w:val="22"/>
        </w:rPr>
        <w:t> (pp. 737-748). Cham: Springer Nature Switzerland.</w:t>
      </w:r>
    </w:p>
    <w:p w14:paraId="2682EC3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Alkan, E., Cushen-Brewster, N. &amp; Anyanwu, P. (2024). Investigating healthcare workforce recruitment and retention: A mixed-methods study protocol. </w:t>
      </w:r>
      <w:r w:rsidRPr="001C3A04">
        <w:rPr>
          <w:rFonts w:cs="Times New Roman"/>
          <w:i/>
          <w:iCs/>
          <w:sz w:val="22"/>
        </w:rPr>
        <w:t>BMJ Open</w:t>
      </w:r>
      <w:r w:rsidRPr="001C3A04">
        <w:rPr>
          <w:rFonts w:cs="Times New Roman"/>
          <w:sz w:val="22"/>
        </w:rPr>
        <w:t xml:space="preserve">. </w:t>
      </w:r>
      <w:hyperlink r:id="rId18" w:tgtFrame="_new" w:history="1">
        <w:r w:rsidRPr="001C3A04">
          <w:rPr>
            <w:rStyle w:val="Hyperlink"/>
            <w:rFonts w:cs="Times New Roman"/>
            <w:sz w:val="22"/>
          </w:rPr>
          <w:t>https://doi.org/10.1136/bmjopen-2023-074100</w:t>
        </w:r>
      </w:hyperlink>
    </w:p>
    <w:p w14:paraId="07AD1DB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Alluhaybi, A., Wilson, A., Usher, K. &amp; Durkin, J. (2023). Impact of nurse manager leadership styles on work engagement: A systematic literature review. </w:t>
      </w:r>
      <w:r w:rsidRPr="001C3A04">
        <w:rPr>
          <w:rFonts w:cs="Times New Roman"/>
          <w:i/>
          <w:iCs/>
          <w:sz w:val="22"/>
        </w:rPr>
        <w:t>Journal of Nursing Management</w:t>
      </w:r>
      <w:r w:rsidRPr="001C3A04">
        <w:rPr>
          <w:rFonts w:cs="Times New Roman"/>
          <w:sz w:val="22"/>
        </w:rPr>
        <w:t xml:space="preserve">. </w:t>
      </w:r>
      <w:hyperlink r:id="rId19" w:tgtFrame="_new" w:history="1">
        <w:r w:rsidRPr="001C3A04">
          <w:rPr>
            <w:rStyle w:val="Hyperlink"/>
            <w:rFonts w:cs="Times New Roman"/>
            <w:sz w:val="22"/>
          </w:rPr>
          <w:t>https://doi.org/10.1155/2023/5090276</w:t>
        </w:r>
      </w:hyperlink>
    </w:p>
    <w:p w14:paraId="1759317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Al-</w:t>
      </w:r>
      <w:proofErr w:type="spellStart"/>
      <w:r w:rsidRPr="001C3A04">
        <w:rPr>
          <w:rFonts w:cs="Times New Roman"/>
          <w:sz w:val="22"/>
        </w:rPr>
        <w:t>qadhi</w:t>
      </w:r>
      <w:proofErr w:type="spellEnd"/>
      <w:r w:rsidRPr="001C3A04">
        <w:rPr>
          <w:rFonts w:cs="Times New Roman"/>
          <w:sz w:val="22"/>
        </w:rPr>
        <w:t xml:space="preserve">, A. &amp; Abdullah, A. (2021). Impact of intensive training and quality assessment on core competency of oil and gas employees in Yemen petroleum companies. </w:t>
      </w:r>
      <w:r w:rsidRPr="001C3A04">
        <w:rPr>
          <w:rFonts w:cs="Times New Roman"/>
          <w:i/>
          <w:iCs/>
          <w:sz w:val="22"/>
        </w:rPr>
        <w:t>International Journal of Academic Research in Business and Social Sciences</w:t>
      </w:r>
      <w:r w:rsidRPr="001C3A04">
        <w:rPr>
          <w:rFonts w:cs="Times New Roman"/>
          <w:sz w:val="22"/>
        </w:rPr>
        <w:t xml:space="preserve">. </w:t>
      </w:r>
      <w:hyperlink r:id="rId20" w:tgtFrame="_new" w:history="1">
        <w:r w:rsidRPr="001C3A04">
          <w:rPr>
            <w:rStyle w:val="Hyperlink"/>
            <w:rFonts w:cs="Times New Roman"/>
            <w:sz w:val="22"/>
          </w:rPr>
          <w:t>https://doi.org/10.6007/ijarbss/v11-i4/9719</w:t>
        </w:r>
      </w:hyperlink>
    </w:p>
    <w:p w14:paraId="53CABEF3"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Ametefe</w:t>
      </w:r>
      <w:proofErr w:type="spellEnd"/>
      <w:r w:rsidRPr="001C3A04">
        <w:rPr>
          <w:rFonts w:cs="Times New Roman"/>
          <w:sz w:val="22"/>
        </w:rPr>
        <w:t xml:space="preserve">, M. D., Adamu, A. G., Umaru, F. A. &amp; </w:t>
      </w:r>
      <w:proofErr w:type="spellStart"/>
      <w:r w:rsidRPr="001C3A04">
        <w:rPr>
          <w:rFonts w:cs="Times New Roman"/>
          <w:sz w:val="22"/>
        </w:rPr>
        <w:t>Ametefe</w:t>
      </w:r>
      <w:proofErr w:type="spellEnd"/>
      <w:r w:rsidRPr="001C3A04">
        <w:rPr>
          <w:rFonts w:cs="Times New Roman"/>
          <w:sz w:val="22"/>
        </w:rPr>
        <w:t xml:space="preserve">, F. G. (2025). Leadership’s impact on SME performance: A systematic review of its role in enterprise. </w:t>
      </w:r>
      <w:r w:rsidRPr="001C3A04">
        <w:rPr>
          <w:rFonts w:cs="Times New Roman"/>
          <w:i/>
          <w:iCs/>
          <w:sz w:val="22"/>
        </w:rPr>
        <w:t>Journal of the International Council for Small Business</w:t>
      </w:r>
      <w:r w:rsidRPr="001C3A04">
        <w:rPr>
          <w:rFonts w:cs="Times New Roman"/>
          <w:sz w:val="22"/>
        </w:rPr>
        <w:t xml:space="preserve">. </w:t>
      </w:r>
      <w:hyperlink r:id="rId21" w:tgtFrame="_new" w:history="1">
        <w:r w:rsidRPr="001C3A04">
          <w:rPr>
            <w:rStyle w:val="Hyperlink"/>
            <w:rFonts w:cs="Times New Roman"/>
            <w:sz w:val="22"/>
          </w:rPr>
          <w:t>https://doi.org/10.1080/26437015.2024.2443764</w:t>
        </w:r>
      </w:hyperlink>
    </w:p>
    <w:p w14:paraId="240C56A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Amjad, A., Kordel, P. and Fernandes, G., 2023. </w:t>
      </w:r>
      <w:r w:rsidRPr="001C3A04">
        <w:rPr>
          <w:rFonts w:cs="Times New Roman"/>
          <w:sz w:val="22"/>
        </w:rPr>
        <w:t xml:space="preserve">The systematic review in the field of management sciences. </w:t>
      </w:r>
      <w:r w:rsidRPr="001C3A04">
        <w:rPr>
          <w:rFonts w:cs="Times New Roman"/>
          <w:i/>
          <w:iCs/>
          <w:sz w:val="22"/>
        </w:rPr>
        <w:t>Scientific Papers of Silesian University of Technology. Organization and Management Series</w:t>
      </w:r>
      <w:r w:rsidRPr="001C3A04">
        <w:rPr>
          <w:rFonts w:cs="Times New Roman"/>
          <w:sz w:val="22"/>
        </w:rPr>
        <w:t xml:space="preserve">. </w:t>
      </w:r>
      <w:hyperlink r:id="rId22" w:history="1">
        <w:r w:rsidRPr="001C3A04">
          <w:rPr>
            <w:rStyle w:val="Hyperlink"/>
            <w:rFonts w:cs="Times New Roman"/>
            <w:sz w:val="22"/>
          </w:rPr>
          <w:t>https://doi.org/10.29119/1641-3466.2023.170.1</w:t>
        </w:r>
      </w:hyperlink>
      <w:r w:rsidRPr="001C3A04">
        <w:rPr>
          <w:rFonts w:cs="Times New Roman"/>
          <w:sz w:val="22"/>
        </w:rPr>
        <w:t xml:space="preserve"> </w:t>
      </w:r>
    </w:p>
    <w:p w14:paraId="08643CFA"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Andrejić, M. (2022). Different approaches for performance appraisal and bonus calculation: The case of truck drivers. </w:t>
      </w:r>
      <w:r w:rsidRPr="001C3A04">
        <w:rPr>
          <w:rFonts w:cs="Times New Roman"/>
          <w:i/>
          <w:iCs/>
          <w:sz w:val="22"/>
        </w:rPr>
        <w:t>Journal of Intelligent Management Decision</w:t>
      </w:r>
      <w:r w:rsidRPr="001C3A04">
        <w:rPr>
          <w:rFonts w:cs="Times New Roman"/>
          <w:sz w:val="22"/>
        </w:rPr>
        <w:t xml:space="preserve">. </w:t>
      </w:r>
      <w:hyperlink r:id="rId23" w:tgtFrame="_new" w:history="1">
        <w:r w:rsidRPr="001C3A04">
          <w:rPr>
            <w:rStyle w:val="Hyperlink"/>
            <w:rFonts w:cs="Times New Roman"/>
            <w:sz w:val="22"/>
          </w:rPr>
          <w:t>https://doi.org/10.56578/jimd010203</w:t>
        </w:r>
      </w:hyperlink>
    </w:p>
    <w:p w14:paraId="0883F82C"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Asaju</w:t>
      </w:r>
      <w:proofErr w:type="spellEnd"/>
      <w:r w:rsidRPr="001C3A04">
        <w:rPr>
          <w:rFonts w:cs="Times New Roman"/>
          <w:sz w:val="22"/>
        </w:rPr>
        <w:t xml:space="preserve">, K. and </w:t>
      </w:r>
      <w:proofErr w:type="spellStart"/>
      <w:r w:rsidRPr="001C3A04">
        <w:rPr>
          <w:rFonts w:cs="Times New Roman"/>
          <w:sz w:val="22"/>
        </w:rPr>
        <w:t>Yarie</w:t>
      </w:r>
      <w:proofErr w:type="spellEnd"/>
      <w:r w:rsidRPr="001C3A04">
        <w:rPr>
          <w:rFonts w:cs="Times New Roman"/>
          <w:sz w:val="22"/>
        </w:rPr>
        <w:t>, E., 2013. Global Financial Crisis and Economic Development in Nigeria: The Challenges of Vision 20: 2020. </w:t>
      </w:r>
      <w:r w:rsidRPr="001C3A04">
        <w:rPr>
          <w:rFonts w:cs="Times New Roman"/>
          <w:i/>
          <w:iCs/>
          <w:sz w:val="22"/>
        </w:rPr>
        <w:t>development</w:t>
      </w:r>
      <w:r w:rsidRPr="001C3A04">
        <w:rPr>
          <w:rFonts w:cs="Times New Roman"/>
          <w:sz w:val="22"/>
        </w:rPr>
        <w:t>, </w:t>
      </w:r>
      <w:r w:rsidRPr="001C3A04">
        <w:rPr>
          <w:rFonts w:cs="Times New Roman"/>
          <w:i/>
          <w:iCs/>
          <w:sz w:val="22"/>
        </w:rPr>
        <w:t>4</w:t>
      </w:r>
      <w:r w:rsidRPr="001C3A04">
        <w:rPr>
          <w:rFonts w:cs="Times New Roman"/>
          <w:sz w:val="22"/>
        </w:rPr>
        <w:t>(4).</w:t>
      </w:r>
    </w:p>
    <w:p w14:paraId="49D4700C"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Asikhia</w:t>
      </w:r>
      <w:proofErr w:type="spellEnd"/>
      <w:r w:rsidRPr="001C3A04">
        <w:rPr>
          <w:rFonts w:cs="Times New Roman"/>
          <w:sz w:val="22"/>
        </w:rPr>
        <w:t xml:space="preserve">, O. (2022). The effect of employee mobility on skills retention in upstream oil and gas companies in Nigeria. </w:t>
      </w:r>
      <w:r w:rsidRPr="001C3A04">
        <w:rPr>
          <w:rFonts w:cs="Times New Roman"/>
          <w:i/>
          <w:iCs/>
          <w:sz w:val="22"/>
        </w:rPr>
        <w:t>Journal of Strategic Management</w:t>
      </w:r>
      <w:r w:rsidRPr="001C3A04">
        <w:rPr>
          <w:rFonts w:cs="Times New Roman"/>
          <w:sz w:val="22"/>
        </w:rPr>
        <w:t xml:space="preserve">. </w:t>
      </w:r>
      <w:hyperlink r:id="rId24" w:tgtFrame="_new" w:history="1">
        <w:r w:rsidRPr="001C3A04">
          <w:rPr>
            <w:rStyle w:val="Hyperlink"/>
            <w:rFonts w:cs="Times New Roman"/>
            <w:sz w:val="22"/>
          </w:rPr>
          <w:t>https://doi.org/10.53819/81018102t4053</w:t>
        </w:r>
      </w:hyperlink>
    </w:p>
    <w:p w14:paraId="75DB61C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Aslan, H., Aksoy, A. &amp; </w:t>
      </w:r>
      <w:proofErr w:type="spellStart"/>
      <w:r w:rsidRPr="001C3A04">
        <w:rPr>
          <w:rFonts w:cs="Times New Roman"/>
          <w:sz w:val="22"/>
        </w:rPr>
        <w:t>Yalpa</w:t>
      </w:r>
      <w:proofErr w:type="spellEnd"/>
      <w:r w:rsidRPr="001C3A04">
        <w:rPr>
          <w:rFonts w:cs="Times New Roman"/>
          <w:sz w:val="22"/>
        </w:rPr>
        <w:t xml:space="preserve">, B. G. (2024). Inclusive leadership and innovative work </w:t>
      </w:r>
      <w:proofErr w:type="spellStart"/>
      <w:r w:rsidRPr="001C3A04">
        <w:rPr>
          <w:rFonts w:cs="Times New Roman"/>
          <w:sz w:val="22"/>
        </w:rPr>
        <w:t>behavior</w:t>
      </w:r>
      <w:proofErr w:type="spellEnd"/>
      <w:r w:rsidRPr="001C3A04">
        <w:rPr>
          <w:rFonts w:cs="Times New Roman"/>
          <w:sz w:val="22"/>
        </w:rPr>
        <w:t xml:space="preserve">: Exploring the impact of employee voice as a mediating factor. </w:t>
      </w:r>
      <w:r w:rsidRPr="001C3A04">
        <w:rPr>
          <w:rFonts w:cs="Times New Roman"/>
          <w:i/>
          <w:iCs/>
          <w:sz w:val="22"/>
        </w:rPr>
        <w:t>Environment and Social Psychology</w:t>
      </w:r>
      <w:r w:rsidRPr="001C3A04">
        <w:rPr>
          <w:rFonts w:cs="Times New Roman"/>
          <w:sz w:val="22"/>
        </w:rPr>
        <w:t xml:space="preserve">. </w:t>
      </w:r>
      <w:hyperlink r:id="rId25" w:tgtFrame="_new" w:history="1">
        <w:r w:rsidRPr="001C3A04">
          <w:rPr>
            <w:rStyle w:val="Hyperlink"/>
            <w:rFonts w:cs="Times New Roman"/>
            <w:sz w:val="22"/>
          </w:rPr>
          <w:t>https://doi.org/10.59429/esp.v9i8.2723</w:t>
        </w:r>
      </w:hyperlink>
    </w:p>
    <w:p w14:paraId="7C44402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Balasundaram, S. (2024). HR 20/20: Developing future-ready HR capabilities. </w:t>
      </w:r>
      <w:r w:rsidRPr="001C3A04">
        <w:rPr>
          <w:rFonts w:cs="Times New Roman"/>
          <w:i/>
          <w:iCs/>
          <w:sz w:val="22"/>
        </w:rPr>
        <w:t>Journal of Business Management</w:t>
      </w:r>
      <w:r w:rsidRPr="001C3A04">
        <w:rPr>
          <w:rFonts w:cs="Times New Roman"/>
          <w:sz w:val="22"/>
        </w:rPr>
        <w:t xml:space="preserve">. </w:t>
      </w:r>
      <w:hyperlink r:id="rId26" w:tgtFrame="_new" w:history="1">
        <w:r w:rsidRPr="001C3A04">
          <w:rPr>
            <w:rStyle w:val="Hyperlink"/>
            <w:rFonts w:cs="Times New Roman"/>
            <w:sz w:val="22"/>
          </w:rPr>
          <w:t>https://doi.org/10.12725/ujbm.53.0</w:t>
        </w:r>
      </w:hyperlink>
    </w:p>
    <w:p w14:paraId="615DFF0B"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Baranyeretse</w:t>
      </w:r>
      <w:proofErr w:type="spellEnd"/>
      <w:r w:rsidRPr="001C3A04">
        <w:rPr>
          <w:rFonts w:cs="Times New Roman"/>
          <w:sz w:val="22"/>
        </w:rPr>
        <w:t xml:space="preserve">, N. &amp; </w:t>
      </w:r>
      <w:proofErr w:type="spellStart"/>
      <w:r w:rsidRPr="001C3A04">
        <w:rPr>
          <w:rFonts w:cs="Times New Roman"/>
          <w:sz w:val="22"/>
        </w:rPr>
        <w:t>Rulinda</w:t>
      </w:r>
      <w:proofErr w:type="spellEnd"/>
      <w:r w:rsidRPr="001C3A04">
        <w:rPr>
          <w:rFonts w:cs="Times New Roman"/>
          <w:sz w:val="22"/>
        </w:rPr>
        <w:t xml:space="preserve">, E. (2025). Examining compensation management's impact on employee performance: A case study of UNICOOPAGI, Rwanda. </w:t>
      </w:r>
      <w:r w:rsidRPr="001C3A04">
        <w:rPr>
          <w:rFonts w:cs="Times New Roman"/>
          <w:i/>
          <w:iCs/>
          <w:sz w:val="22"/>
        </w:rPr>
        <w:t>East African Journal of Business and Economics</w:t>
      </w:r>
      <w:r w:rsidRPr="001C3A04">
        <w:rPr>
          <w:rFonts w:cs="Times New Roman"/>
          <w:sz w:val="22"/>
        </w:rPr>
        <w:t xml:space="preserve">. </w:t>
      </w:r>
      <w:hyperlink r:id="rId27" w:tgtFrame="_new" w:history="1">
        <w:r w:rsidRPr="001C3A04">
          <w:rPr>
            <w:rStyle w:val="Hyperlink"/>
            <w:rFonts w:cs="Times New Roman"/>
            <w:sz w:val="22"/>
          </w:rPr>
          <w:t>https://doi.org/10.37284/eajbe.8.1.257</w:t>
        </w:r>
      </w:hyperlink>
    </w:p>
    <w:p w14:paraId="6E0E31F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Bashir, M., Noor-e-Zahra, S. &amp; Qaisar, Z. (2024). The gig economy and automation: Implications for human resource management in Pakistan. </w:t>
      </w:r>
      <w:proofErr w:type="spellStart"/>
      <w:r w:rsidRPr="001C3A04">
        <w:rPr>
          <w:rFonts w:cs="Times New Roman"/>
          <w:i/>
          <w:iCs/>
          <w:sz w:val="22"/>
        </w:rPr>
        <w:t>Inverge</w:t>
      </w:r>
      <w:proofErr w:type="spellEnd"/>
      <w:r w:rsidRPr="001C3A04">
        <w:rPr>
          <w:rFonts w:cs="Times New Roman"/>
          <w:i/>
          <w:iCs/>
          <w:sz w:val="22"/>
        </w:rPr>
        <w:t xml:space="preserve"> Journal of Social Sciences</w:t>
      </w:r>
      <w:r w:rsidRPr="001C3A04">
        <w:rPr>
          <w:rFonts w:cs="Times New Roman"/>
          <w:sz w:val="22"/>
        </w:rPr>
        <w:t xml:space="preserve">. </w:t>
      </w:r>
      <w:hyperlink r:id="rId28" w:tgtFrame="_new" w:history="1">
        <w:r w:rsidRPr="001C3A04">
          <w:rPr>
            <w:rStyle w:val="Hyperlink"/>
            <w:rFonts w:cs="Times New Roman"/>
            <w:sz w:val="22"/>
          </w:rPr>
          <w:t>https://doi.org/10.63544/ijss.v3i3.90</w:t>
        </w:r>
      </w:hyperlink>
    </w:p>
    <w:p w14:paraId="319FE34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Batse, S. A. &amp; Akorfa, S. A. (2025). </w:t>
      </w:r>
      <w:r w:rsidRPr="001C3A04">
        <w:rPr>
          <w:rFonts w:cs="Times New Roman"/>
          <w:sz w:val="22"/>
        </w:rPr>
        <w:t xml:space="preserve">Assessing the impact of rewards on employee performance. </w:t>
      </w:r>
      <w:r w:rsidRPr="001C3A04">
        <w:rPr>
          <w:rFonts w:cs="Times New Roman"/>
          <w:i/>
          <w:iCs/>
          <w:sz w:val="22"/>
        </w:rPr>
        <w:t>Project Management and Scientific Journal</w:t>
      </w:r>
      <w:r w:rsidRPr="001C3A04">
        <w:rPr>
          <w:rFonts w:cs="Times New Roman"/>
          <w:sz w:val="22"/>
        </w:rPr>
        <w:t xml:space="preserve">. </w:t>
      </w:r>
      <w:hyperlink r:id="rId29" w:tgtFrame="_new" w:history="1">
        <w:r w:rsidRPr="001C3A04">
          <w:rPr>
            <w:rStyle w:val="Hyperlink"/>
            <w:rFonts w:cs="Times New Roman"/>
            <w:sz w:val="22"/>
          </w:rPr>
          <w:t>https://doi.org/10.4314/pmsj.v8i2.4</w:t>
        </w:r>
      </w:hyperlink>
    </w:p>
    <w:p w14:paraId="5DDF72CF"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Bhalke</w:t>
      </w:r>
      <w:proofErr w:type="spellEnd"/>
      <w:r w:rsidRPr="001C3A04">
        <w:rPr>
          <w:rFonts w:cs="Times New Roman"/>
          <w:sz w:val="22"/>
        </w:rPr>
        <w:t xml:space="preserve">, V.D., </w:t>
      </w:r>
      <w:proofErr w:type="spellStart"/>
      <w:r w:rsidRPr="001C3A04">
        <w:rPr>
          <w:rFonts w:cs="Times New Roman"/>
          <w:sz w:val="22"/>
        </w:rPr>
        <w:t>Satanure</w:t>
      </w:r>
      <w:proofErr w:type="spellEnd"/>
      <w:r w:rsidRPr="001C3A04">
        <w:rPr>
          <w:rFonts w:cs="Times New Roman"/>
          <w:sz w:val="22"/>
        </w:rPr>
        <w:t xml:space="preserve">, D.S., </w:t>
      </w:r>
      <w:proofErr w:type="spellStart"/>
      <w:r w:rsidRPr="001C3A04">
        <w:rPr>
          <w:rFonts w:cs="Times New Roman"/>
          <w:sz w:val="22"/>
        </w:rPr>
        <w:t>Ghabade</w:t>
      </w:r>
      <w:proofErr w:type="spellEnd"/>
      <w:r w:rsidRPr="001C3A04">
        <w:rPr>
          <w:rFonts w:cs="Times New Roman"/>
          <w:sz w:val="22"/>
        </w:rPr>
        <w:t xml:space="preserve">, P.S. and </w:t>
      </w:r>
      <w:proofErr w:type="spellStart"/>
      <w:r w:rsidRPr="001C3A04">
        <w:rPr>
          <w:rFonts w:cs="Times New Roman"/>
          <w:sz w:val="22"/>
        </w:rPr>
        <w:t>Vedalankar</w:t>
      </w:r>
      <w:proofErr w:type="spellEnd"/>
      <w:r w:rsidRPr="001C3A04">
        <w:rPr>
          <w:rFonts w:cs="Times New Roman"/>
          <w:sz w:val="22"/>
        </w:rPr>
        <w:t>, A., 2024, August. AI-Driven transformation of HR: enhancing recruitment, training, and employee retention. In </w:t>
      </w:r>
      <w:r w:rsidRPr="001C3A04">
        <w:rPr>
          <w:rFonts w:cs="Times New Roman"/>
          <w:i/>
          <w:iCs/>
          <w:sz w:val="22"/>
        </w:rPr>
        <w:t>2024 4th Asian Conference on Innovation in Technology (ASIANCON)</w:t>
      </w:r>
      <w:r w:rsidRPr="001C3A04">
        <w:rPr>
          <w:rFonts w:cs="Times New Roman"/>
          <w:sz w:val="22"/>
        </w:rPr>
        <w:t> (pp. 1-5). IEEE.</w:t>
      </w:r>
    </w:p>
    <w:p w14:paraId="604462B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Bima, S. S., </w:t>
      </w:r>
      <w:proofErr w:type="spellStart"/>
      <w:r w:rsidRPr="001C3A04">
        <w:rPr>
          <w:rFonts w:cs="Times New Roman"/>
          <w:sz w:val="22"/>
        </w:rPr>
        <w:t>Musalli</w:t>
      </w:r>
      <w:proofErr w:type="spellEnd"/>
      <w:r w:rsidRPr="001C3A04">
        <w:rPr>
          <w:rFonts w:cs="Times New Roman"/>
          <w:sz w:val="22"/>
        </w:rPr>
        <w:t xml:space="preserve">, N. M. &amp; Yusuf, Y. (2021). Conceptual review on the role of leadership style on employee motivation and retention in an organisation. </w:t>
      </w:r>
      <w:r w:rsidRPr="001C3A04">
        <w:rPr>
          <w:rFonts w:cs="Times New Roman"/>
          <w:i/>
          <w:iCs/>
          <w:sz w:val="22"/>
        </w:rPr>
        <w:t>The International Journal of Business &amp; Management</w:t>
      </w:r>
      <w:r w:rsidRPr="001C3A04">
        <w:rPr>
          <w:rFonts w:cs="Times New Roman"/>
          <w:sz w:val="22"/>
        </w:rPr>
        <w:t xml:space="preserve">. </w:t>
      </w:r>
      <w:hyperlink r:id="rId30" w:tgtFrame="_new" w:history="1">
        <w:r w:rsidRPr="001C3A04">
          <w:rPr>
            <w:rStyle w:val="Hyperlink"/>
            <w:rFonts w:cs="Times New Roman"/>
            <w:sz w:val="22"/>
          </w:rPr>
          <w:t>https://doi.org/10.24940/theijbm/2021/v9/i11/bm2110-039</w:t>
        </w:r>
      </w:hyperlink>
      <w:r w:rsidRPr="001C3A04">
        <w:rPr>
          <w:rFonts w:cs="Times New Roman"/>
          <w:sz w:val="22"/>
        </w:rPr>
        <w:t xml:space="preserve"> </w:t>
      </w:r>
    </w:p>
    <w:p w14:paraId="3A8CC9F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Bodrick, M. M., Alassaf, M. I., </w:t>
      </w:r>
      <w:proofErr w:type="spellStart"/>
      <w:r w:rsidRPr="001C3A04">
        <w:rPr>
          <w:rFonts w:cs="Times New Roman"/>
          <w:sz w:val="22"/>
        </w:rPr>
        <w:t>Alrasi</w:t>
      </w:r>
      <w:proofErr w:type="spellEnd"/>
      <w:r w:rsidRPr="001C3A04">
        <w:rPr>
          <w:rFonts w:cs="Times New Roman"/>
          <w:sz w:val="22"/>
        </w:rPr>
        <w:t xml:space="preserve">, M. Y., </w:t>
      </w:r>
      <w:proofErr w:type="spellStart"/>
      <w:r w:rsidRPr="001C3A04">
        <w:rPr>
          <w:rFonts w:cs="Times New Roman"/>
          <w:sz w:val="22"/>
        </w:rPr>
        <w:t>Aljuffali</w:t>
      </w:r>
      <w:proofErr w:type="spellEnd"/>
      <w:r w:rsidRPr="001C3A04">
        <w:rPr>
          <w:rFonts w:cs="Times New Roman"/>
          <w:sz w:val="22"/>
        </w:rPr>
        <w:t xml:space="preserve">, L. A., </w:t>
      </w:r>
      <w:proofErr w:type="spellStart"/>
      <w:r w:rsidRPr="001C3A04">
        <w:rPr>
          <w:rFonts w:cs="Times New Roman"/>
          <w:sz w:val="22"/>
        </w:rPr>
        <w:t>Alhawas</w:t>
      </w:r>
      <w:proofErr w:type="spellEnd"/>
      <w:r w:rsidRPr="001C3A04">
        <w:rPr>
          <w:rFonts w:cs="Times New Roman"/>
          <w:sz w:val="22"/>
        </w:rPr>
        <w:t xml:space="preserve">, A. A., &amp; Obaid, A. A. (2025). Retaining Values and Interchanging Values within Organizational Contexts. </w:t>
      </w:r>
      <w:r w:rsidRPr="001C3A04">
        <w:rPr>
          <w:rFonts w:cs="Times New Roman"/>
          <w:i/>
          <w:iCs/>
          <w:sz w:val="22"/>
        </w:rPr>
        <w:t>Journal of Business and Management Studies</w:t>
      </w:r>
      <w:r w:rsidRPr="001C3A04">
        <w:rPr>
          <w:rFonts w:cs="Times New Roman"/>
          <w:sz w:val="22"/>
        </w:rPr>
        <w:t>. https://doi.org/10.32996/jbms.2025.7.3.6</w:t>
      </w:r>
    </w:p>
    <w:p w14:paraId="462C283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Bogale, A.T. and </w:t>
      </w:r>
      <w:proofErr w:type="spellStart"/>
      <w:r w:rsidRPr="001C3A04">
        <w:rPr>
          <w:rFonts w:cs="Times New Roman"/>
          <w:sz w:val="22"/>
        </w:rPr>
        <w:t>Birbirsa</w:t>
      </w:r>
      <w:proofErr w:type="spellEnd"/>
      <w:r w:rsidRPr="001C3A04">
        <w:rPr>
          <w:rFonts w:cs="Times New Roman"/>
          <w:sz w:val="22"/>
        </w:rPr>
        <w:t xml:space="preserve">, Z.A., 2023. HR system and work ethics: A systematic review. </w:t>
      </w:r>
      <w:r w:rsidRPr="001C3A04">
        <w:rPr>
          <w:rFonts w:cs="Times New Roman"/>
          <w:i/>
          <w:iCs/>
          <w:sz w:val="22"/>
        </w:rPr>
        <w:t>Cogent Business &amp; Management</w:t>
      </w:r>
      <w:r w:rsidRPr="001C3A04">
        <w:rPr>
          <w:rFonts w:cs="Times New Roman"/>
          <w:sz w:val="22"/>
        </w:rPr>
        <w:t xml:space="preserve">, 10. </w:t>
      </w:r>
      <w:hyperlink r:id="rId31" w:history="1">
        <w:r w:rsidRPr="001C3A04">
          <w:rPr>
            <w:rStyle w:val="Hyperlink"/>
            <w:rFonts w:cs="Times New Roman"/>
            <w:sz w:val="22"/>
          </w:rPr>
          <w:t>https://doi.org/10.1080/23311975.2023.2278848</w:t>
        </w:r>
      </w:hyperlink>
    </w:p>
    <w:p w14:paraId="270FEE59"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Bussin</w:t>
      </w:r>
      <w:proofErr w:type="spellEnd"/>
      <w:r w:rsidRPr="001C3A04">
        <w:rPr>
          <w:rFonts w:cs="Times New Roman"/>
          <w:sz w:val="22"/>
        </w:rPr>
        <w:t>, M. and Van Rooy, D.J., 2014. Total rewards strategy for a multi-generational workforce in a financial institution. </w:t>
      </w:r>
      <w:r w:rsidRPr="001C3A04">
        <w:rPr>
          <w:rFonts w:cs="Times New Roman"/>
          <w:i/>
          <w:iCs/>
          <w:sz w:val="22"/>
        </w:rPr>
        <w:t>SA Journal of Human Resource Management</w:t>
      </w:r>
      <w:r w:rsidRPr="001C3A04">
        <w:rPr>
          <w:rFonts w:cs="Times New Roman"/>
          <w:sz w:val="22"/>
        </w:rPr>
        <w:t>, </w:t>
      </w:r>
      <w:r w:rsidRPr="001C3A04">
        <w:rPr>
          <w:rFonts w:cs="Times New Roman"/>
          <w:i/>
          <w:iCs/>
          <w:sz w:val="22"/>
        </w:rPr>
        <w:t>12</w:t>
      </w:r>
      <w:r w:rsidRPr="001C3A04">
        <w:rPr>
          <w:rFonts w:cs="Times New Roman"/>
          <w:sz w:val="22"/>
        </w:rPr>
        <w:t>(1), pp.1-11.</w:t>
      </w:r>
    </w:p>
    <w:p w14:paraId="2937856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Caravello, H.E., 2011. </w:t>
      </w:r>
      <w:r w:rsidRPr="001C3A04">
        <w:rPr>
          <w:rFonts w:cs="Times New Roman"/>
          <w:i/>
          <w:iCs/>
          <w:sz w:val="22"/>
        </w:rPr>
        <w:t>The role of leadership in safety performance and results</w:t>
      </w:r>
      <w:r w:rsidRPr="001C3A04">
        <w:rPr>
          <w:rFonts w:cs="Times New Roman"/>
          <w:sz w:val="22"/>
        </w:rPr>
        <w:t>. Walden University.</w:t>
      </w:r>
    </w:p>
    <w:p w14:paraId="5206902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Chigbu, U.E., Atiku, S.O. and Du Plessis, C.C., 2023. The science of literature reviews: Searching, identifying, selecting and synthesising. </w:t>
      </w:r>
      <w:r w:rsidRPr="001C3A04">
        <w:rPr>
          <w:rFonts w:cs="Times New Roman"/>
          <w:i/>
          <w:iCs/>
          <w:sz w:val="22"/>
        </w:rPr>
        <w:t>Publications</w:t>
      </w:r>
      <w:r w:rsidRPr="001C3A04">
        <w:rPr>
          <w:rFonts w:cs="Times New Roman"/>
          <w:sz w:val="22"/>
        </w:rPr>
        <w:t xml:space="preserve">, 11(1), p.2. </w:t>
      </w:r>
      <w:hyperlink r:id="rId32" w:history="1">
        <w:r w:rsidRPr="001C3A04">
          <w:rPr>
            <w:rStyle w:val="Hyperlink"/>
            <w:rFonts w:cs="Times New Roman"/>
            <w:sz w:val="22"/>
          </w:rPr>
          <w:t>https://doi.org/10.3390/publications11010002</w:t>
        </w:r>
      </w:hyperlink>
    </w:p>
    <w:p w14:paraId="60D5BF33"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Chukuigwe</w:t>
      </w:r>
      <w:proofErr w:type="spellEnd"/>
      <w:r w:rsidRPr="001C3A04">
        <w:rPr>
          <w:rFonts w:cs="Times New Roman"/>
          <w:sz w:val="22"/>
        </w:rPr>
        <w:t>, N., 2022. Leadership style and organizational performance in total e and p Nigeria port Harcourt. </w:t>
      </w:r>
      <w:r w:rsidRPr="001C3A04">
        <w:rPr>
          <w:rFonts w:cs="Times New Roman"/>
          <w:i/>
          <w:iCs/>
          <w:sz w:val="22"/>
        </w:rPr>
        <w:t>BW Academic Journal</w:t>
      </w:r>
      <w:r w:rsidRPr="001C3A04">
        <w:rPr>
          <w:rFonts w:cs="Times New Roman"/>
          <w:sz w:val="22"/>
        </w:rPr>
        <w:t>, pp.9-9.</w:t>
      </w:r>
    </w:p>
    <w:p w14:paraId="0314F1DB" w14:textId="3039CAC9"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Cloete, H. (2025). Implementation of </w:t>
      </w:r>
      <w:proofErr w:type="spellStart"/>
      <w:r w:rsidRPr="001C3A04">
        <w:rPr>
          <w:rFonts w:cs="Times New Roman"/>
          <w:sz w:val="22"/>
        </w:rPr>
        <w:t>the</w:t>
      </w:r>
      <w:r w:rsidR="0097237A" w:rsidRPr="001C3A04">
        <w:rPr>
          <w:rFonts w:cs="Times New Roman"/>
          <w:sz w:val="22"/>
        </w:rPr>
        <w:t>y</w:t>
      </w:r>
      <w:proofErr w:type="spellEnd"/>
      <w:r w:rsidRPr="001C3A04">
        <w:rPr>
          <w:rFonts w:cs="Times New Roman"/>
          <w:sz w:val="22"/>
        </w:rPr>
        <w:t xml:space="preserve"> Municipal Staff Regulations in South Africa: Challenges, Successes, and Future Directions. </w:t>
      </w:r>
      <w:r w:rsidRPr="001C3A04">
        <w:rPr>
          <w:rFonts w:cs="Times New Roman"/>
          <w:i/>
          <w:iCs/>
          <w:sz w:val="22"/>
        </w:rPr>
        <w:t>International Journal of Applied Research in Business and Managem</w:t>
      </w:r>
      <w:r w:rsidRPr="001C3A04">
        <w:rPr>
          <w:rFonts w:cs="Times New Roman"/>
          <w:sz w:val="22"/>
        </w:rPr>
        <w:t xml:space="preserve">ent.  https://doi.org/10.51137/wrp.ijarbm.2025.hcis.45853 </w:t>
      </w:r>
    </w:p>
    <w:p w14:paraId="558F085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Dhoopar, A., Gupta, B., Sihag, P., &amp; Goyal, K. (2025). </w:t>
      </w:r>
      <w:r w:rsidRPr="001C3A04">
        <w:rPr>
          <w:rFonts w:cs="Times New Roman"/>
          <w:i/>
          <w:iCs/>
          <w:sz w:val="22"/>
        </w:rPr>
        <w:t>Employee Turnover Intention: A Review and Research Agenda</w:t>
      </w:r>
      <w:r w:rsidRPr="001C3A04">
        <w:rPr>
          <w:rFonts w:cs="Times New Roman"/>
          <w:sz w:val="22"/>
        </w:rPr>
        <w:t xml:space="preserve">. Global Business and Organizational Excellence.  https://doi.org/10.1002/joe.70010 </w:t>
      </w:r>
    </w:p>
    <w:p w14:paraId="6B40E5A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Duan, J., Zhou, A.J. and Yu, L., 2022. A dual-process model of voice endorsement. </w:t>
      </w:r>
      <w:r w:rsidRPr="001C3A04">
        <w:rPr>
          <w:rFonts w:cs="Times New Roman"/>
          <w:i/>
          <w:iCs/>
          <w:sz w:val="22"/>
        </w:rPr>
        <w:t>The International Journal of Human Resource Management</w:t>
      </w:r>
      <w:r w:rsidRPr="001C3A04">
        <w:rPr>
          <w:rFonts w:cs="Times New Roman"/>
          <w:sz w:val="22"/>
        </w:rPr>
        <w:t>, </w:t>
      </w:r>
      <w:r w:rsidRPr="001C3A04">
        <w:rPr>
          <w:rFonts w:cs="Times New Roman"/>
          <w:i/>
          <w:iCs/>
          <w:sz w:val="22"/>
        </w:rPr>
        <w:t>33</w:t>
      </w:r>
      <w:r w:rsidRPr="001C3A04">
        <w:rPr>
          <w:rFonts w:cs="Times New Roman"/>
          <w:sz w:val="22"/>
        </w:rPr>
        <w:t>(18), pp.3765-3787.</w:t>
      </w:r>
    </w:p>
    <w:p w14:paraId="33B6160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Dvořáková, S. &amp; Kotková </w:t>
      </w:r>
      <w:proofErr w:type="spellStart"/>
      <w:r w:rsidRPr="001C3A04">
        <w:rPr>
          <w:rFonts w:cs="Times New Roman"/>
          <w:sz w:val="22"/>
        </w:rPr>
        <w:t>Stříteská</w:t>
      </w:r>
      <w:proofErr w:type="spellEnd"/>
      <w:r w:rsidRPr="001C3A04">
        <w:rPr>
          <w:rFonts w:cs="Times New Roman"/>
          <w:sz w:val="22"/>
        </w:rPr>
        <w:t xml:space="preserve">, M. (2024). The role of employee engagement, empowerment and culture in effective performance management. </w:t>
      </w:r>
      <w:r w:rsidRPr="001C3A04">
        <w:rPr>
          <w:rFonts w:cs="Times New Roman"/>
          <w:i/>
          <w:iCs/>
          <w:sz w:val="22"/>
        </w:rPr>
        <w:t>European Conference on Management Leadership and Governance</w:t>
      </w:r>
      <w:r w:rsidRPr="001C3A04">
        <w:rPr>
          <w:rFonts w:cs="Times New Roman"/>
          <w:sz w:val="22"/>
        </w:rPr>
        <w:t xml:space="preserve">. </w:t>
      </w:r>
      <w:hyperlink r:id="rId33" w:tgtFrame="_new" w:history="1">
        <w:r w:rsidRPr="001C3A04">
          <w:rPr>
            <w:rStyle w:val="Hyperlink"/>
            <w:rFonts w:cs="Times New Roman"/>
            <w:sz w:val="22"/>
          </w:rPr>
          <w:t>https://doi.org/10.34190/ecmlg.20.1.2941</w:t>
        </w:r>
      </w:hyperlink>
    </w:p>
    <w:p w14:paraId="6B78ABF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Ebidor, L. and </w:t>
      </w:r>
      <w:proofErr w:type="spellStart"/>
      <w:r w:rsidRPr="001C3A04">
        <w:rPr>
          <w:rFonts w:cs="Times New Roman"/>
          <w:sz w:val="22"/>
        </w:rPr>
        <w:t>Ikhide</w:t>
      </w:r>
      <w:proofErr w:type="spellEnd"/>
      <w:r w:rsidRPr="001C3A04">
        <w:rPr>
          <w:rFonts w:cs="Times New Roman"/>
          <w:sz w:val="22"/>
        </w:rPr>
        <w:t xml:space="preserve">, G., 2024. Literature review in scientific research: An overview. </w:t>
      </w:r>
      <w:r w:rsidRPr="001C3A04">
        <w:rPr>
          <w:rFonts w:cs="Times New Roman"/>
          <w:i/>
          <w:iCs/>
          <w:sz w:val="22"/>
        </w:rPr>
        <w:t>East African Journal of Education Studies</w:t>
      </w:r>
      <w:r w:rsidRPr="001C3A04">
        <w:rPr>
          <w:rFonts w:cs="Times New Roman"/>
          <w:sz w:val="22"/>
        </w:rPr>
        <w:t xml:space="preserve">. </w:t>
      </w:r>
      <w:hyperlink r:id="rId34" w:history="1">
        <w:r w:rsidRPr="001C3A04">
          <w:rPr>
            <w:rStyle w:val="Hyperlink"/>
            <w:rFonts w:cs="Times New Roman"/>
            <w:sz w:val="22"/>
          </w:rPr>
          <w:t>https://doi.org/10.37284/eajes.7.2.1909</w:t>
        </w:r>
      </w:hyperlink>
      <w:r w:rsidRPr="001C3A04">
        <w:rPr>
          <w:rFonts w:cs="Times New Roman"/>
          <w:sz w:val="22"/>
        </w:rPr>
        <w:t xml:space="preserve"> </w:t>
      </w:r>
    </w:p>
    <w:p w14:paraId="0F6AFCC1"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Fernandez, S., 2008. Examining the effects of leadership </w:t>
      </w:r>
      <w:proofErr w:type="spellStart"/>
      <w:r w:rsidRPr="001C3A04">
        <w:rPr>
          <w:rFonts w:cs="Times New Roman"/>
          <w:sz w:val="22"/>
        </w:rPr>
        <w:t>behavior</w:t>
      </w:r>
      <w:proofErr w:type="spellEnd"/>
      <w:r w:rsidRPr="001C3A04">
        <w:rPr>
          <w:rFonts w:cs="Times New Roman"/>
          <w:sz w:val="22"/>
        </w:rPr>
        <w:t xml:space="preserve"> on employee perceptions of performance and job satisfaction. </w:t>
      </w:r>
      <w:r w:rsidRPr="001C3A04">
        <w:rPr>
          <w:rFonts w:cs="Times New Roman"/>
          <w:i/>
          <w:iCs/>
          <w:sz w:val="22"/>
        </w:rPr>
        <w:t>Public Performance &amp; Management Review</w:t>
      </w:r>
      <w:r w:rsidRPr="001C3A04">
        <w:rPr>
          <w:rFonts w:cs="Times New Roman"/>
          <w:sz w:val="22"/>
        </w:rPr>
        <w:t>, </w:t>
      </w:r>
      <w:r w:rsidRPr="001C3A04">
        <w:rPr>
          <w:rFonts w:cs="Times New Roman"/>
          <w:i/>
          <w:iCs/>
          <w:sz w:val="22"/>
        </w:rPr>
        <w:t>32</w:t>
      </w:r>
      <w:r w:rsidRPr="001C3A04">
        <w:rPr>
          <w:rFonts w:cs="Times New Roman"/>
          <w:sz w:val="22"/>
        </w:rPr>
        <w:t>(2), pp.175-205.</w:t>
      </w:r>
    </w:p>
    <w:p w14:paraId="166F24B3"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Fragouli</w:t>
      </w:r>
      <w:proofErr w:type="spellEnd"/>
      <w:r w:rsidRPr="001C3A04">
        <w:rPr>
          <w:rFonts w:cs="Times New Roman"/>
          <w:sz w:val="22"/>
        </w:rPr>
        <w:t xml:space="preserve">, E. &amp; </w:t>
      </w:r>
      <w:proofErr w:type="spellStart"/>
      <w:r w:rsidRPr="001C3A04">
        <w:rPr>
          <w:rFonts w:cs="Times New Roman"/>
          <w:sz w:val="22"/>
        </w:rPr>
        <w:t>Alhaider</w:t>
      </w:r>
      <w:proofErr w:type="spellEnd"/>
      <w:r w:rsidRPr="001C3A04">
        <w:rPr>
          <w:rFonts w:cs="Times New Roman"/>
          <w:sz w:val="22"/>
        </w:rPr>
        <w:t xml:space="preserve">, M. (2020). The influence of responsible leadership on talent retention. </w:t>
      </w:r>
      <w:r w:rsidRPr="001C3A04">
        <w:rPr>
          <w:rFonts w:cs="Times New Roman"/>
          <w:i/>
          <w:iCs/>
          <w:sz w:val="22"/>
        </w:rPr>
        <w:t>The Business and Management Review</w:t>
      </w:r>
      <w:r w:rsidRPr="001C3A04">
        <w:rPr>
          <w:rFonts w:cs="Times New Roman"/>
          <w:sz w:val="22"/>
        </w:rPr>
        <w:t xml:space="preserve">. </w:t>
      </w:r>
      <w:hyperlink r:id="rId35" w:tgtFrame="_new" w:history="1">
        <w:r w:rsidRPr="001C3A04">
          <w:rPr>
            <w:rStyle w:val="Hyperlink"/>
            <w:rFonts w:cs="Times New Roman"/>
            <w:sz w:val="22"/>
          </w:rPr>
          <w:t>https://doi.org/10.24052/bmr/v11nu01/art-33</w:t>
        </w:r>
      </w:hyperlink>
    </w:p>
    <w:p w14:paraId="40DF9D6D"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Frisdayanti</w:t>
      </w:r>
      <w:proofErr w:type="spellEnd"/>
      <w:r w:rsidRPr="001C3A04">
        <w:rPr>
          <w:rFonts w:cs="Times New Roman"/>
          <w:sz w:val="22"/>
        </w:rPr>
        <w:t xml:space="preserve">, D. O. &amp; </w:t>
      </w:r>
      <w:proofErr w:type="spellStart"/>
      <w:r w:rsidRPr="001C3A04">
        <w:rPr>
          <w:rFonts w:cs="Times New Roman"/>
          <w:sz w:val="22"/>
        </w:rPr>
        <w:t>Choirunnisa</w:t>
      </w:r>
      <w:proofErr w:type="spellEnd"/>
      <w:r w:rsidRPr="001C3A04">
        <w:rPr>
          <w:rFonts w:cs="Times New Roman"/>
          <w:sz w:val="22"/>
        </w:rPr>
        <w:t xml:space="preserve">, Z. (2025). The role of transformational leadership in increasing employee productivity and retention. </w:t>
      </w:r>
      <w:proofErr w:type="spellStart"/>
      <w:r w:rsidRPr="001C3A04">
        <w:rPr>
          <w:rFonts w:cs="Times New Roman"/>
          <w:i/>
          <w:iCs/>
          <w:sz w:val="22"/>
        </w:rPr>
        <w:t>Eduvest</w:t>
      </w:r>
      <w:proofErr w:type="spellEnd"/>
      <w:r w:rsidRPr="001C3A04">
        <w:rPr>
          <w:rFonts w:cs="Times New Roman"/>
          <w:i/>
          <w:iCs/>
          <w:sz w:val="22"/>
        </w:rPr>
        <w:t xml:space="preserve"> – Journal of Universal Studies</w:t>
      </w:r>
      <w:r w:rsidRPr="001C3A04">
        <w:rPr>
          <w:rFonts w:cs="Times New Roman"/>
          <w:sz w:val="22"/>
        </w:rPr>
        <w:t xml:space="preserve">. </w:t>
      </w:r>
      <w:hyperlink r:id="rId36" w:tgtFrame="_new" w:history="1">
        <w:r w:rsidRPr="001C3A04">
          <w:rPr>
            <w:rStyle w:val="Hyperlink"/>
            <w:rFonts w:cs="Times New Roman"/>
            <w:sz w:val="22"/>
          </w:rPr>
          <w:t>https://doi.org/10.59188/eduvest.v5i6.50189</w:t>
        </w:r>
      </w:hyperlink>
    </w:p>
    <w:p w14:paraId="5DA7337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Gbolahan, O. S. (2023). Overview of Nigeria’s economic growth and challenges in the oil and gas sector. </w:t>
      </w:r>
      <w:r w:rsidRPr="001C3A04">
        <w:rPr>
          <w:rFonts w:cs="Times New Roman"/>
          <w:i/>
          <w:iCs/>
          <w:sz w:val="22"/>
        </w:rPr>
        <w:t>International Journal of Research Publication and Reviews</w:t>
      </w:r>
      <w:r w:rsidRPr="001C3A04">
        <w:rPr>
          <w:rFonts w:cs="Times New Roman"/>
          <w:sz w:val="22"/>
        </w:rPr>
        <w:t xml:space="preserve">. </w:t>
      </w:r>
      <w:hyperlink r:id="rId37" w:tgtFrame="_new" w:history="1">
        <w:r w:rsidRPr="001C3A04">
          <w:rPr>
            <w:rStyle w:val="Hyperlink"/>
            <w:rFonts w:cs="Times New Roman"/>
            <w:sz w:val="22"/>
          </w:rPr>
          <w:t>https://doi.org/10.55248/gengpi.2023.42009</w:t>
        </w:r>
      </w:hyperlink>
    </w:p>
    <w:p w14:paraId="726F3AE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Ghimire, B. (2020). The mediating role of trust in management on job satisfaction and organizational commitment. </w:t>
      </w:r>
      <w:proofErr w:type="spellStart"/>
      <w:r w:rsidRPr="001C3A04">
        <w:rPr>
          <w:rFonts w:cs="Times New Roman"/>
          <w:i/>
          <w:iCs/>
          <w:sz w:val="22"/>
        </w:rPr>
        <w:t>Pravaha</w:t>
      </w:r>
      <w:proofErr w:type="spellEnd"/>
      <w:r w:rsidRPr="001C3A04">
        <w:rPr>
          <w:rFonts w:cs="Times New Roman"/>
          <w:i/>
          <w:iCs/>
          <w:sz w:val="22"/>
        </w:rPr>
        <w:t>: Journal of Business Research</w:t>
      </w:r>
      <w:r w:rsidRPr="001C3A04">
        <w:rPr>
          <w:rFonts w:cs="Times New Roman"/>
          <w:sz w:val="22"/>
        </w:rPr>
        <w:t xml:space="preserve">. </w:t>
      </w:r>
      <w:hyperlink r:id="rId38" w:tgtFrame="_new" w:history="1">
        <w:r w:rsidRPr="001C3A04">
          <w:rPr>
            <w:rStyle w:val="Hyperlink"/>
            <w:rFonts w:cs="Times New Roman"/>
            <w:sz w:val="22"/>
          </w:rPr>
          <w:t>https://doi.org/10.3126/pravaha.v25i1.31932</w:t>
        </w:r>
      </w:hyperlink>
    </w:p>
    <w:p w14:paraId="3033400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Gholami, A. &amp; Farahani, M. (2023). Exploring employee engagement and retention in IT sectors using mixed methods. </w:t>
      </w:r>
      <w:r w:rsidRPr="001C3A04">
        <w:rPr>
          <w:rFonts w:cs="Times New Roman"/>
          <w:i/>
          <w:iCs/>
          <w:sz w:val="22"/>
        </w:rPr>
        <w:t>Information Technology and Management Review</w:t>
      </w:r>
      <w:r w:rsidRPr="001C3A04">
        <w:rPr>
          <w:rFonts w:cs="Times New Roman"/>
          <w:sz w:val="22"/>
        </w:rPr>
        <w:t xml:space="preserve">. </w:t>
      </w:r>
      <w:hyperlink r:id="rId39" w:tgtFrame="_new" w:history="1">
        <w:r w:rsidRPr="001C3A04">
          <w:rPr>
            <w:rStyle w:val="Hyperlink"/>
            <w:rFonts w:cs="Times New Roman"/>
            <w:sz w:val="22"/>
          </w:rPr>
          <w:t>https://doi.org/10.1016/j.ijmrge.2020.01.01</w:t>
        </w:r>
      </w:hyperlink>
    </w:p>
    <w:p w14:paraId="392C287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Ghosh, S. &amp; Sridevi, S. (2024). Impact of leadership styles on retention in the oil and gas sector. </w:t>
      </w:r>
      <w:r w:rsidRPr="001C3A04">
        <w:rPr>
          <w:rFonts w:cs="Times New Roman"/>
          <w:i/>
          <w:iCs/>
          <w:sz w:val="22"/>
        </w:rPr>
        <w:t xml:space="preserve">Journal of Organizational </w:t>
      </w:r>
      <w:proofErr w:type="spellStart"/>
      <w:r w:rsidRPr="001C3A04">
        <w:rPr>
          <w:rFonts w:cs="Times New Roman"/>
          <w:i/>
          <w:iCs/>
          <w:sz w:val="22"/>
        </w:rPr>
        <w:t>Behavior</w:t>
      </w:r>
      <w:proofErr w:type="spellEnd"/>
      <w:r w:rsidRPr="001C3A04">
        <w:rPr>
          <w:rFonts w:cs="Times New Roman"/>
          <w:sz w:val="22"/>
        </w:rPr>
        <w:t xml:space="preserve">. </w:t>
      </w:r>
      <w:hyperlink r:id="rId40" w:tgtFrame="_new" w:history="1">
        <w:r w:rsidRPr="001C3A04">
          <w:rPr>
            <w:rStyle w:val="Hyperlink"/>
            <w:rFonts w:cs="Times New Roman"/>
            <w:sz w:val="22"/>
          </w:rPr>
          <w:t>https://doi.org/10.1108/job.2024.0116</w:t>
        </w:r>
      </w:hyperlink>
    </w:p>
    <w:p w14:paraId="6E19CBA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Gichuhi, J.K. and </w:t>
      </w:r>
      <w:proofErr w:type="spellStart"/>
      <w:r w:rsidRPr="001C3A04">
        <w:rPr>
          <w:rFonts w:cs="Times New Roman"/>
          <w:sz w:val="22"/>
        </w:rPr>
        <w:t>Mbithuka</w:t>
      </w:r>
      <w:proofErr w:type="spellEnd"/>
      <w:r w:rsidRPr="001C3A04">
        <w:rPr>
          <w:rFonts w:cs="Times New Roman"/>
          <w:sz w:val="22"/>
        </w:rPr>
        <w:t xml:space="preserve">, J.M., 2018. Influence of work engagement on millennial </w:t>
      </w:r>
      <w:proofErr w:type="gramStart"/>
      <w:r w:rsidRPr="001C3A04">
        <w:rPr>
          <w:rFonts w:cs="Times New Roman"/>
          <w:sz w:val="22"/>
        </w:rPr>
        <w:t>employees</w:t>
      </w:r>
      <w:proofErr w:type="gramEnd"/>
      <w:r w:rsidRPr="001C3A04">
        <w:rPr>
          <w:rFonts w:cs="Times New Roman"/>
          <w:sz w:val="22"/>
        </w:rPr>
        <w:t xml:space="preserve"> retention among insurance industry in </w:t>
      </w:r>
      <w:proofErr w:type="spellStart"/>
      <w:r w:rsidRPr="001C3A04">
        <w:rPr>
          <w:rFonts w:cs="Times New Roman"/>
          <w:sz w:val="22"/>
        </w:rPr>
        <w:t>kenya</w:t>
      </w:r>
      <w:proofErr w:type="spellEnd"/>
      <w:r w:rsidRPr="001C3A04">
        <w:rPr>
          <w:rFonts w:cs="Times New Roman"/>
          <w:sz w:val="22"/>
        </w:rPr>
        <w:t>. </w:t>
      </w:r>
      <w:r w:rsidRPr="001C3A04">
        <w:rPr>
          <w:rFonts w:cs="Times New Roman"/>
          <w:i/>
          <w:iCs/>
          <w:sz w:val="22"/>
        </w:rPr>
        <w:t>International Journal of Innovative Research and Development</w:t>
      </w:r>
      <w:r w:rsidRPr="001C3A04">
        <w:rPr>
          <w:rFonts w:cs="Times New Roman"/>
          <w:sz w:val="22"/>
        </w:rPr>
        <w:t>, </w:t>
      </w:r>
      <w:r w:rsidRPr="001C3A04">
        <w:rPr>
          <w:rFonts w:cs="Times New Roman"/>
          <w:i/>
          <w:iCs/>
          <w:sz w:val="22"/>
        </w:rPr>
        <w:t>7</w:t>
      </w:r>
      <w:r w:rsidRPr="001C3A04">
        <w:rPr>
          <w:rFonts w:cs="Times New Roman"/>
          <w:sz w:val="22"/>
        </w:rPr>
        <w:t>(2), pp.145-153.</w:t>
      </w:r>
    </w:p>
    <w:p w14:paraId="6EA69EC1" w14:textId="77777777" w:rsidR="0087017A" w:rsidRPr="001C3A04" w:rsidRDefault="0087017A" w:rsidP="00353505">
      <w:pPr>
        <w:pStyle w:val="ListParagraph"/>
        <w:numPr>
          <w:ilvl w:val="0"/>
          <w:numId w:val="12"/>
        </w:numPr>
        <w:spacing w:after="0" w:line="360" w:lineRule="auto"/>
        <w:jc w:val="both"/>
        <w:rPr>
          <w:rFonts w:cs="Times New Roman"/>
          <w:sz w:val="22"/>
          <w:lang w:val="it-IT"/>
        </w:rPr>
      </w:pPr>
      <w:r w:rsidRPr="001C3A04">
        <w:rPr>
          <w:rFonts w:cs="Times New Roman"/>
          <w:sz w:val="22"/>
        </w:rPr>
        <w:t xml:space="preserve">Govender, G. (2024). Leadership approaches to talent development and retention: A case study. </w:t>
      </w:r>
      <w:hyperlink r:id="rId41" w:tgtFrame="_new" w:history="1">
        <w:r w:rsidRPr="001C3A04">
          <w:rPr>
            <w:rStyle w:val="Hyperlink"/>
            <w:rFonts w:cs="Times New Roman"/>
            <w:sz w:val="22"/>
            <w:lang w:val="it-IT"/>
          </w:rPr>
          <w:t>https://doi.org/10.51415/10321/5341</w:t>
        </w:r>
      </w:hyperlink>
    </w:p>
    <w:p w14:paraId="0925514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it-IT"/>
        </w:rPr>
        <w:t xml:space="preserve">Guillari, A., Abagnale, M., Palazzo, C., Fulco, M.A., Rea, T. and Giordano, V., 2026, March. </w:t>
      </w:r>
      <w:r w:rsidRPr="001C3A04">
        <w:rPr>
          <w:rFonts w:cs="Times New Roman"/>
          <w:sz w:val="22"/>
        </w:rPr>
        <w:t>Nurse Retention in Hospitals: A Multilevel Integrative Review of Organizational Determinants. In </w:t>
      </w:r>
      <w:r w:rsidRPr="001C3A04">
        <w:rPr>
          <w:rFonts w:cs="Times New Roman"/>
          <w:i/>
          <w:iCs/>
          <w:sz w:val="22"/>
        </w:rPr>
        <w:t>Healthcare</w:t>
      </w:r>
      <w:r w:rsidRPr="001C3A04">
        <w:rPr>
          <w:rFonts w:cs="Times New Roman"/>
          <w:sz w:val="22"/>
        </w:rPr>
        <w:t> (Vol. 14, No. 6, p. 772). MDPI.</w:t>
      </w:r>
    </w:p>
    <w:p w14:paraId="77AB80F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Habib, W., Tariq, J., &amp; Khan, M. O. (2025). Fostering fairness and inclusion: How leadership shapes diversity climate and job satisfaction in universities. </w:t>
      </w:r>
      <w:r w:rsidRPr="001C3A04">
        <w:rPr>
          <w:rFonts w:cs="Times New Roman"/>
          <w:i/>
          <w:iCs/>
          <w:sz w:val="22"/>
        </w:rPr>
        <w:t xml:space="preserve">Journal of Workplace </w:t>
      </w:r>
      <w:proofErr w:type="spellStart"/>
      <w:r w:rsidRPr="001C3A04">
        <w:rPr>
          <w:rFonts w:cs="Times New Roman"/>
          <w:i/>
          <w:iCs/>
          <w:sz w:val="22"/>
        </w:rPr>
        <w:t>Behavior</w:t>
      </w:r>
      <w:proofErr w:type="spellEnd"/>
      <w:r w:rsidRPr="001C3A04">
        <w:rPr>
          <w:rFonts w:cs="Times New Roman"/>
          <w:i/>
          <w:iCs/>
          <w:sz w:val="22"/>
        </w:rPr>
        <w:t xml:space="preserve">. </w:t>
      </w:r>
      <w:r w:rsidRPr="001C3A04">
        <w:rPr>
          <w:rFonts w:cs="Times New Roman"/>
          <w:sz w:val="22"/>
        </w:rPr>
        <w:t xml:space="preserve"> </w:t>
      </w:r>
      <w:hyperlink r:id="rId42" w:history="1">
        <w:r w:rsidRPr="001C3A04">
          <w:rPr>
            <w:rStyle w:val="Hyperlink"/>
            <w:rFonts w:cs="Times New Roman"/>
            <w:sz w:val="22"/>
          </w:rPr>
          <w:t>https://doi.org/10.70580/jwb.06.01.0245</w:t>
        </w:r>
      </w:hyperlink>
      <w:r w:rsidRPr="001C3A04">
        <w:rPr>
          <w:rFonts w:cs="Times New Roman"/>
          <w:sz w:val="22"/>
        </w:rPr>
        <w:t xml:space="preserve"> </w:t>
      </w:r>
    </w:p>
    <w:p w14:paraId="098010E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Hadi, J.S., </w:t>
      </w:r>
      <w:proofErr w:type="spellStart"/>
      <w:r w:rsidRPr="001C3A04">
        <w:rPr>
          <w:rFonts w:cs="Times New Roman"/>
          <w:sz w:val="22"/>
        </w:rPr>
        <w:t>Ratnasari</w:t>
      </w:r>
      <w:proofErr w:type="spellEnd"/>
      <w:r w:rsidRPr="001C3A04">
        <w:rPr>
          <w:rFonts w:cs="Times New Roman"/>
          <w:sz w:val="22"/>
        </w:rPr>
        <w:t>, A. and Sadana, S., 2023. How Does Transformational Leadership Affects Work Engagement? A Systematic Literature Review. </w:t>
      </w:r>
      <w:r w:rsidRPr="001C3A04">
        <w:rPr>
          <w:rFonts w:cs="Times New Roman"/>
          <w:i/>
          <w:iCs/>
          <w:sz w:val="22"/>
        </w:rPr>
        <w:t>Quantitative Economics and Management Studies</w:t>
      </w:r>
      <w:r w:rsidRPr="001C3A04">
        <w:rPr>
          <w:rFonts w:cs="Times New Roman"/>
          <w:sz w:val="22"/>
        </w:rPr>
        <w:t>, </w:t>
      </w:r>
      <w:r w:rsidRPr="001C3A04">
        <w:rPr>
          <w:rFonts w:cs="Times New Roman"/>
          <w:i/>
          <w:iCs/>
          <w:sz w:val="22"/>
        </w:rPr>
        <w:t>4</w:t>
      </w:r>
      <w:r w:rsidRPr="001C3A04">
        <w:rPr>
          <w:rFonts w:cs="Times New Roman"/>
          <w:sz w:val="22"/>
        </w:rPr>
        <w:t>(5), pp.1012-1024.</w:t>
      </w:r>
    </w:p>
    <w:p w14:paraId="1114263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Haegdorens, F., Slootmans, S., Vleminckx, S., Van Bogaert, P., &amp; Franck, E. (2025). </w:t>
      </w:r>
      <w:r w:rsidRPr="001C3A04">
        <w:rPr>
          <w:rFonts w:cs="Times New Roman"/>
          <w:sz w:val="22"/>
        </w:rPr>
        <w:t xml:space="preserve">Turnover and Intention to Leave Among Belgian Healthcare Workers After COVID-19: A Two-Year Longitudinal Cohort Study. </w:t>
      </w:r>
      <w:r w:rsidRPr="001C3A04">
        <w:rPr>
          <w:rFonts w:cs="Times New Roman"/>
          <w:i/>
          <w:iCs/>
          <w:sz w:val="22"/>
        </w:rPr>
        <w:t>Journal of Advanced Nursing</w:t>
      </w:r>
      <w:r w:rsidRPr="001C3A04">
        <w:rPr>
          <w:rFonts w:cs="Times New Roman"/>
          <w:sz w:val="22"/>
        </w:rPr>
        <w:t xml:space="preserve">.  </w:t>
      </w:r>
      <w:hyperlink r:id="rId43" w:history="1">
        <w:r w:rsidRPr="001C3A04">
          <w:rPr>
            <w:rStyle w:val="Hyperlink"/>
            <w:rFonts w:cs="Times New Roman"/>
            <w:sz w:val="22"/>
          </w:rPr>
          <w:t>https://doi.org/10.1111/jan.16925</w:t>
        </w:r>
      </w:hyperlink>
    </w:p>
    <w:p w14:paraId="4D0BA2D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Hakimi, H. (2025). Ethical Leadership and Its Role in Organizational Commitment. </w:t>
      </w:r>
      <w:r w:rsidRPr="001C3A04">
        <w:rPr>
          <w:rFonts w:cs="Times New Roman"/>
          <w:i/>
          <w:iCs/>
          <w:sz w:val="22"/>
        </w:rPr>
        <w:t>Business Ethics and Leadership.</w:t>
      </w:r>
      <w:r w:rsidRPr="001C3A04">
        <w:rPr>
          <w:rFonts w:cs="Times New Roman"/>
          <w:sz w:val="22"/>
        </w:rPr>
        <w:t xml:space="preserve">  https://doi.org/10.61093/bel.9(2).65-82.2025 </w:t>
      </w:r>
    </w:p>
    <w:p w14:paraId="5273D4A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Hastie, S. (2024). </w:t>
      </w:r>
      <w:r w:rsidRPr="001C3A04">
        <w:rPr>
          <w:rFonts w:cs="Times New Roman"/>
          <w:i/>
          <w:iCs/>
          <w:sz w:val="22"/>
        </w:rPr>
        <w:t>Leadership and Talent Attraction and Retention – An Existential Risk to the Oil and Gas Industry</w:t>
      </w:r>
      <w:r w:rsidRPr="001C3A04">
        <w:rPr>
          <w:rFonts w:cs="Times New Roman"/>
          <w:sz w:val="22"/>
        </w:rPr>
        <w:t xml:space="preserve">. Australian Energy Producers Journal.  https://doi.org/10.1071/ep23065 </w:t>
      </w:r>
    </w:p>
    <w:p w14:paraId="40B2A2E6"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Hengsa</w:t>
      </w:r>
      <w:proofErr w:type="spellEnd"/>
      <w:r w:rsidRPr="001C3A04">
        <w:rPr>
          <w:rFonts w:cs="Times New Roman"/>
          <w:sz w:val="22"/>
        </w:rPr>
        <w:t xml:space="preserve">, P. &amp; Adiputra, I. G. (2025). An Analysis of Employee Job Satisfaction through Transformational Leadership Style, Compensation, and Organizational Commitment. </w:t>
      </w:r>
      <w:r w:rsidRPr="001C3A04">
        <w:rPr>
          <w:rFonts w:cs="Times New Roman"/>
          <w:i/>
          <w:iCs/>
          <w:sz w:val="22"/>
        </w:rPr>
        <w:t>International Journal of Social Science and Human Research</w:t>
      </w:r>
      <w:r w:rsidRPr="001C3A04">
        <w:rPr>
          <w:rFonts w:cs="Times New Roman"/>
          <w:sz w:val="22"/>
        </w:rPr>
        <w:t>.  https://doi.org/10.47191/ijsshr/v8-i7-91</w:t>
      </w:r>
    </w:p>
    <w:p w14:paraId="2020384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Hermawan, E. (2022). Determination of employee retention: Skills, rewards, and relationships between employees. </w:t>
      </w:r>
      <w:r w:rsidRPr="001C3A04">
        <w:rPr>
          <w:rFonts w:cs="Times New Roman"/>
          <w:i/>
          <w:iCs/>
          <w:sz w:val="22"/>
        </w:rPr>
        <w:t>Dinasti International Journal of Economics, Finance &amp; Accounting</w:t>
      </w:r>
      <w:r w:rsidRPr="001C3A04">
        <w:rPr>
          <w:rFonts w:cs="Times New Roman"/>
          <w:sz w:val="22"/>
        </w:rPr>
        <w:t xml:space="preserve">.  </w:t>
      </w:r>
      <w:hyperlink r:id="rId44" w:tgtFrame="_new" w:history="1">
        <w:r w:rsidRPr="001C3A04">
          <w:rPr>
            <w:rStyle w:val="Hyperlink"/>
            <w:rFonts w:cs="Times New Roman"/>
            <w:sz w:val="22"/>
          </w:rPr>
          <w:t>https://doi.org/10.38035/dijefa.v2i6.1366</w:t>
        </w:r>
      </w:hyperlink>
      <w:r w:rsidRPr="001C3A04">
        <w:rPr>
          <w:rFonts w:cs="Times New Roman"/>
          <w:sz w:val="22"/>
        </w:rPr>
        <w:t xml:space="preserve"> </w:t>
      </w:r>
    </w:p>
    <w:p w14:paraId="0F1BFD1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Hossain, M. F., &amp; Islam, N. (2023). Impact of Effective Performance Appraisal Systems on Employee Motivation and Retention in Private Banking Industry of Bangladesh. </w:t>
      </w:r>
      <w:r w:rsidRPr="001C3A04">
        <w:rPr>
          <w:rFonts w:cs="Times New Roman"/>
          <w:i/>
          <w:iCs/>
          <w:sz w:val="22"/>
        </w:rPr>
        <w:t>Journal of Economics, Management and Trade</w:t>
      </w:r>
      <w:r w:rsidRPr="001C3A04">
        <w:rPr>
          <w:rFonts w:cs="Times New Roman"/>
          <w:sz w:val="22"/>
        </w:rPr>
        <w:t xml:space="preserve">.  https://doi.org/10.9734/jemt/2023/v29i81111 </w:t>
      </w:r>
    </w:p>
    <w:p w14:paraId="3FCA555E" w14:textId="77777777" w:rsidR="0087017A" w:rsidRPr="001C3A04" w:rsidRDefault="0087017A" w:rsidP="00353505">
      <w:pPr>
        <w:pStyle w:val="ListParagraph"/>
        <w:numPr>
          <w:ilvl w:val="0"/>
          <w:numId w:val="12"/>
        </w:numPr>
        <w:spacing w:after="0" w:line="360" w:lineRule="auto"/>
        <w:jc w:val="both"/>
        <w:rPr>
          <w:rFonts w:cs="Times New Roman"/>
          <w:sz w:val="22"/>
          <w:lang w:val="nb-NO"/>
        </w:rPr>
      </w:pPr>
      <w:hyperlink r:id="rId45" w:tgtFrame="_new" w:history="1">
        <w:r w:rsidRPr="001C3A04">
          <w:rPr>
            <w:rStyle w:val="Hyperlink"/>
            <w:rFonts w:cs="Times New Roman"/>
            <w:sz w:val="22"/>
            <w:lang w:val="nb-NO"/>
          </w:rPr>
          <w:t>https://doi.org/10.1002/bes2.1936</w:t>
        </w:r>
      </w:hyperlink>
    </w:p>
    <w:p w14:paraId="5039DF7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Htun, S. W., Chakkaravarthy, M. &amp; Bhaumik, A. (2025). </w:t>
      </w:r>
      <w:r w:rsidRPr="001C3A04">
        <w:rPr>
          <w:rFonts w:cs="Times New Roman"/>
          <w:sz w:val="22"/>
        </w:rPr>
        <w:t xml:space="preserve">Impact of Emotional Intelligence and Leadership Styles on Employees' Job Performance: A Review Paper. </w:t>
      </w:r>
      <w:r w:rsidRPr="001C3A04">
        <w:rPr>
          <w:rFonts w:cs="Times New Roman"/>
          <w:i/>
          <w:iCs/>
          <w:sz w:val="22"/>
        </w:rPr>
        <w:t>Journal of Multidisciplinary Research for SMET (JMR-SMET)</w:t>
      </w:r>
      <w:r w:rsidRPr="001C3A04">
        <w:rPr>
          <w:rFonts w:cs="Times New Roman"/>
          <w:sz w:val="22"/>
        </w:rPr>
        <w:t>.  https://doi.org/10.64297/jmrsmet.v1i1.3</w:t>
      </w:r>
    </w:p>
    <w:p w14:paraId="573E129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Husain, K., 2017. Impact of performance appraisal reactions on affective organizational commitment and work performance. </w:t>
      </w:r>
      <w:r w:rsidRPr="001C3A04">
        <w:rPr>
          <w:rFonts w:cs="Times New Roman"/>
          <w:i/>
          <w:iCs/>
          <w:sz w:val="22"/>
        </w:rPr>
        <w:t>Journal of Economic Info</w:t>
      </w:r>
      <w:r w:rsidRPr="001C3A04">
        <w:rPr>
          <w:rFonts w:cs="Times New Roman"/>
          <w:sz w:val="22"/>
        </w:rPr>
        <w:t>, </w:t>
      </w:r>
      <w:r w:rsidRPr="001C3A04">
        <w:rPr>
          <w:rFonts w:cs="Times New Roman"/>
          <w:i/>
          <w:iCs/>
          <w:sz w:val="22"/>
        </w:rPr>
        <w:t>4</w:t>
      </w:r>
      <w:r w:rsidRPr="001C3A04">
        <w:rPr>
          <w:rFonts w:cs="Times New Roman"/>
          <w:sz w:val="22"/>
        </w:rPr>
        <w:t>(3), pp.1-6.</w:t>
      </w:r>
    </w:p>
    <w:p w14:paraId="035D416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Ikeije, U. U. (2020). </w:t>
      </w:r>
      <w:r w:rsidRPr="001C3A04">
        <w:rPr>
          <w:rFonts w:cs="Times New Roman"/>
          <w:i/>
          <w:iCs/>
          <w:sz w:val="22"/>
        </w:rPr>
        <w:t>Labour Market Restructuring and the Nature of Employment Relations in Nigeria</w:t>
      </w:r>
      <w:r w:rsidRPr="001C3A04">
        <w:rPr>
          <w:rFonts w:cs="Times New Roman"/>
          <w:sz w:val="22"/>
        </w:rPr>
        <w:t xml:space="preserve">. Journal of Technology Management and Business.  https://doi.org/10.30880/jtmb.2020.07.02.007 </w:t>
      </w:r>
    </w:p>
    <w:p w14:paraId="2BA36FAD"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Indahsari</w:t>
      </w:r>
      <w:proofErr w:type="spellEnd"/>
      <w:r w:rsidRPr="001C3A04">
        <w:rPr>
          <w:rFonts w:cs="Times New Roman"/>
          <w:sz w:val="22"/>
        </w:rPr>
        <w:t xml:space="preserve">, S. R., </w:t>
      </w:r>
      <w:proofErr w:type="spellStart"/>
      <w:r w:rsidRPr="001C3A04">
        <w:rPr>
          <w:rFonts w:cs="Times New Roman"/>
          <w:sz w:val="22"/>
        </w:rPr>
        <w:t>Zunaidah</w:t>
      </w:r>
      <w:proofErr w:type="spellEnd"/>
      <w:r w:rsidRPr="001C3A04">
        <w:rPr>
          <w:rFonts w:cs="Times New Roman"/>
          <w:sz w:val="22"/>
        </w:rPr>
        <w:t xml:space="preserve">, Z., </w:t>
      </w:r>
      <w:proofErr w:type="spellStart"/>
      <w:r w:rsidRPr="001C3A04">
        <w:rPr>
          <w:rFonts w:cs="Times New Roman"/>
          <w:sz w:val="22"/>
        </w:rPr>
        <w:t>Widiyanti</w:t>
      </w:r>
      <w:proofErr w:type="spellEnd"/>
      <w:r w:rsidRPr="001C3A04">
        <w:rPr>
          <w:rFonts w:cs="Times New Roman"/>
          <w:sz w:val="22"/>
        </w:rPr>
        <w:t xml:space="preserve">, M., &amp; Yusuf, M. (2023). Influence of work motivation and leadership style on employee performance in oil and gas companies in Palembang. </w:t>
      </w:r>
      <w:r w:rsidRPr="001C3A04">
        <w:rPr>
          <w:rFonts w:cs="Times New Roman"/>
          <w:i/>
          <w:iCs/>
          <w:sz w:val="22"/>
        </w:rPr>
        <w:t>International Journal of Business, Economics &amp; Management</w:t>
      </w:r>
      <w:r w:rsidRPr="001C3A04">
        <w:rPr>
          <w:rFonts w:cs="Times New Roman"/>
          <w:sz w:val="22"/>
        </w:rPr>
        <w:t xml:space="preserve">.  </w:t>
      </w:r>
      <w:hyperlink r:id="rId46" w:history="1">
        <w:r w:rsidRPr="001C3A04">
          <w:rPr>
            <w:rStyle w:val="Hyperlink"/>
            <w:rFonts w:cs="Times New Roman"/>
            <w:sz w:val="22"/>
          </w:rPr>
          <w:t>https://doi.org/10.21744/ijbem.v6n4.2206</w:t>
        </w:r>
      </w:hyperlink>
      <w:r w:rsidRPr="001C3A04">
        <w:rPr>
          <w:rFonts w:cs="Times New Roman"/>
          <w:sz w:val="22"/>
        </w:rPr>
        <w:t xml:space="preserve"> </w:t>
      </w:r>
    </w:p>
    <w:p w14:paraId="3800167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it-IT"/>
        </w:rPr>
        <w:t xml:space="preserve">Intani, A. L., Febrianto, A., &amp; Saragih, E. H. (2024). </w:t>
      </w:r>
      <w:r w:rsidRPr="001C3A04">
        <w:rPr>
          <w:rFonts w:cs="Times New Roman"/>
          <w:i/>
          <w:iCs/>
          <w:sz w:val="22"/>
        </w:rPr>
        <w:t>Building the Right Employee Value Proposition to Retain Millennial Talents: A Case Study at a National Bank in Indonesia</w:t>
      </w:r>
      <w:r w:rsidRPr="001C3A04">
        <w:rPr>
          <w:rFonts w:cs="Times New Roman"/>
          <w:sz w:val="22"/>
        </w:rPr>
        <w:t xml:space="preserve">. </w:t>
      </w:r>
      <w:r w:rsidRPr="001C3A04">
        <w:rPr>
          <w:rFonts w:cs="Times New Roman"/>
          <w:i/>
          <w:iCs/>
          <w:sz w:val="22"/>
        </w:rPr>
        <w:t>Journal of Asian Business Strategy</w:t>
      </w:r>
      <w:r w:rsidRPr="001C3A04">
        <w:rPr>
          <w:rFonts w:cs="Times New Roman"/>
          <w:sz w:val="22"/>
        </w:rPr>
        <w:t xml:space="preserve">.  </w:t>
      </w:r>
      <w:hyperlink r:id="rId47" w:history="1">
        <w:r w:rsidRPr="001C3A04">
          <w:rPr>
            <w:rStyle w:val="Hyperlink"/>
            <w:rFonts w:cs="Times New Roman"/>
            <w:sz w:val="22"/>
          </w:rPr>
          <w:t>https://doi.org/10.55493/5006.v14i2.5187</w:t>
        </w:r>
      </w:hyperlink>
    </w:p>
    <w:p w14:paraId="766AAC2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Jimoh, S. M., Egga, D. K., </w:t>
      </w:r>
      <w:proofErr w:type="spellStart"/>
      <w:r w:rsidRPr="001C3A04">
        <w:rPr>
          <w:rFonts w:cs="Times New Roman"/>
          <w:sz w:val="22"/>
        </w:rPr>
        <w:t>Ijaiya</w:t>
      </w:r>
      <w:proofErr w:type="spellEnd"/>
      <w:r w:rsidRPr="001C3A04">
        <w:rPr>
          <w:rFonts w:cs="Times New Roman"/>
          <w:sz w:val="22"/>
        </w:rPr>
        <w:t xml:space="preserve">, M. &amp; Ishola, A. (2021). </w:t>
      </w:r>
      <w:r w:rsidRPr="001C3A04">
        <w:rPr>
          <w:rFonts w:cs="Times New Roman"/>
          <w:i/>
          <w:iCs/>
          <w:sz w:val="22"/>
        </w:rPr>
        <w:t>Operations and Challenges of Performance-Based Financing Among the Health Workers at The Health Facilities in Nasarawa State, Nigeria</w:t>
      </w:r>
      <w:r w:rsidRPr="001C3A04">
        <w:rPr>
          <w:rFonts w:cs="Times New Roman"/>
          <w:sz w:val="22"/>
        </w:rPr>
        <w:t xml:space="preserve">. </w:t>
      </w:r>
      <w:r w:rsidRPr="001C3A04">
        <w:rPr>
          <w:rFonts w:cs="Times New Roman"/>
          <w:i/>
          <w:iCs/>
          <w:sz w:val="22"/>
        </w:rPr>
        <w:t>Journal of the Postgraduate Institute of Medicine</w:t>
      </w:r>
      <w:r w:rsidRPr="001C3A04">
        <w:rPr>
          <w:rFonts w:cs="Times New Roman"/>
          <w:sz w:val="22"/>
        </w:rPr>
        <w:t>.  https://doi.org/10.4038/jpgim.8348</w:t>
      </w:r>
    </w:p>
    <w:p w14:paraId="755BDEC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Kanyamukenge, C. I., &amp; Muthoka, D. M. (2024). </w:t>
      </w:r>
      <w:r w:rsidRPr="001C3A04">
        <w:rPr>
          <w:rFonts w:cs="Times New Roman"/>
          <w:i/>
          <w:iCs/>
          <w:sz w:val="22"/>
        </w:rPr>
        <w:t>Role of Ethical Leadership in Promoting Sustainable Business Practices</w:t>
      </w:r>
      <w:r w:rsidRPr="001C3A04">
        <w:rPr>
          <w:rFonts w:cs="Times New Roman"/>
          <w:sz w:val="22"/>
        </w:rPr>
        <w:t xml:space="preserve">. International Journal of Business and Management.  </w:t>
      </w:r>
      <w:hyperlink r:id="rId48" w:tgtFrame="_new" w:history="1">
        <w:r w:rsidRPr="001C3A04">
          <w:rPr>
            <w:rStyle w:val="Hyperlink"/>
            <w:rFonts w:cs="Times New Roman"/>
            <w:sz w:val="22"/>
          </w:rPr>
          <w:t>https://doi.org/10.5539/ijbm.v19n6p209</w:t>
        </w:r>
      </w:hyperlink>
      <w:r w:rsidRPr="001C3A04">
        <w:rPr>
          <w:rFonts w:cs="Times New Roman"/>
          <w:sz w:val="22"/>
        </w:rPr>
        <w:t xml:space="preserve"> </w:t>
      </w:r>
    </w:p>
    <w:p w14:paraId="607DC37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it-IT"/>
        </w:rPr>
        <w:t xml:space="preserve">Karsim, K., Loliyani, R., Loliyana, R., &amp; Salma, N. (2025). </w:t>
      </w:r>
      <w:r w:rsidRPr="001C3A04">
        <w:rPr>
          <w:rFonts w:cs="Times New Roman"/>
          <w:i/>
          <w:iCs/>
          <w:sz w:val="22"/>
        </w:rPr>
        <w:t>HR Analytics and Big Data: Transforming Talent Management and Workforce Planning in the Digital Economy</w:t>
      </w:r>
      <w:r w:rsidRPr="001C3A04">
        <w:rPr>
          <w:rFonts w:cs="Times New Roman"/>
          <w:sz w:val="22"/>
        </w:rPr>
        <w:t xml:space="preserve">. Journal of Economics and Management Sciences.  https://doi.org/10.37034/jems.v7i4.96 </w:t>
      </w:r>
    </w:p>
    <w:p w14:paraId="53C0AA5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Kawana, D. (2024). </w:t>
      </w:r>
      <w:r w:rsidRPr="001C3A04">
        <w:rPr>
          <w:rFonts w:cs="Times New Roman"/>
          <w:i/>
          <w:iCs/>
          <w:sz w:val="22"/>
        </w:rPr>
        <w:t>Impact of Transformational Leadership on Employee Motivation in Namibia</w:t>
      </w:r>
      <w:r w:rsidRPr="001C3A04">
        <w:rPr>
          <w:rFonts w:cs="Times New Roman"/>
          <w:sz w:val="22"/>
        </w:rPr>
        <w:t xml:space="preserve">. American Journal of Leadership and Governance.  https://doi.org/10.47672/ajlg.2148 </w:t>
      </w:r>
    </w:p>
    <w:p w14:paraId="2153739F"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Kessels</w:t>
      </w:r>
      <w:proofErr w:type="spellEnd"/>
      <w:r w:rsidRPr="001C3A04">
        <w:rPr>
          <w:rFonts w:cs="Times New Roman"/>
          <w:sz w:val="22"/>
        </w:rPr>
        <w:t xml:space="preserve">, I. (2021). </w:t>
      </w:r>
      <w:r w:rsidRPr="001C3A04">
        <w:rPr>
          <w:rFonts w:cs="Times New Roman"/>
          <w:i/>
          <w:iCs/>
          <w:sz w:val="22"/>
        </w:rPr>
        <w:t xml:space="preserve">Bonus Systems as Tools for Managing Managers: The </w:t>
      </w:r>
      <w:proofErr w:type="spellStart"/>
      <w:r w:rsidRPr="001C3A04">
        <w:rPr>
          <w:rFonts w:cs="Times New Roman"/>
          <w:i/>
          <w:iCs/>
          <w:sz w:val="22"/>
        </w:rPr>
        <w:t>Behavioral</w:t>
      </w:r>
      <w:proofErr w:type="spellEnd"/>
      <w:r w:rsidRPr="001C3A04">
        <w:rPr>
          <w:rFonts w:cs="Times New Roman"/>
          <w:i/>
          <w:iCs/>
          <w:sz w:val="22"/>
        </w:rPr>
        <w:t xml:space="preserve"> Effects of Performance-Based Financial Rewards</w:t>
      </w:r>
      <w:r w:rsidRPr="001C3A04">
        <w:rPr>
          <w:rFonts w:cs="Times New Roman"/>
          <w:sz w:val="22"/>
        </w:rPr>
        <w:t xml:space="preserve">. Philosophy of Management.  </w:t>
      </w:r>
      <w:hyperlink r:id="rId49" w:tgtFrame="_new" w:history="1">
        <w:r w:rsidRPr="001C3A04">
          <w:rPr>
            <w:rStyle w:val="Hyperlink"/>
            <w:rFonts w:cs="Times New Roman"/>
            <w:sz w:val="22"/>
          </w:rPr>
          <w:t>https://doi.org/10.1007/s40926-020-00157-7</w:t>
        </w:r>
      </w:hyperlink>
      <w:r w:rsidRPr="001C3A04">
        <w:rPr>
          <w:rFonts w:cs="Times New Roman"/>
          <w:sz w:val="22"/>
        </w:rPr>
        <w:t xml:space="preserve"> </w:t>
      </w:r>
    </w:p>
    <w:p w14:paraId="19874E1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Khalis, T., Abdul Halim, B. B., Sanaullah, A. &amp; Hammad, M. (2025). </w:t>
      </w:r>
      <w:r w:rsidRPr="001C3A04">
        <w:rPr>
          <w:rFonts w:cs="Times New Roman"/>
          <w:i/>
          <w:iCs/>
          <w:sz w:val="22"/>
        </w:rPr>
        <w:t xml:space="preserve">Transformational Leadership and Employee </w:t>
      </w:r>
      <w:proofErr w:type="spellStart"/>
      <w:r w:rsidRPr="001C3A04">
        <w:rPr>
          <w:rFonts w:cs="Times New Roman"/>
          <w:i/>
          <w:iCs/>
          <w:sz w:val="22"/>
        </w:rPr>
        <w:t>Behavior</w:t>
      </w:r>
      <w:proofErr w:type="spellEnd"/>
      <w:r w:rsidRPr="001C3A04">
        <w:rPr>
          <w:rFonts w:cs="Times New Roman"/>
          <w:i/>
          <w:iCs/>
          <w:sz w:val="22"/>
        </w:rPr>
        <w:t>: A Mini Review</w:t>
      </w:r>
      <w:r w:rsidRPr="001C3A04">
        <w:rPr>
          <w:rFonts w:cs="Times New Roman"/>
          <w:sz w:val="22"/>
        </w:rPr>
        <w:t xml:space="preserve">. </w:t>
      </w:r>
      <w:r w:rsidRPr="001C3A04">
        <w:rPr>
          <w:rFonts w:cs="Times New Roman"/>
          <w:i/>
          <w:iCs/>
          <w:sz w:val="22"/>
        </w:rPr>
        <w:t>International Journal of Academic Research in Economics and Management Sciences</w:t>
      </w:r>
      <w:r w:rsidRPr="001C3A04">
        <w:rPr>
          <w:rFonts w:cs="Times New Roman"/>
          <w:sz w:val="22"/>
        </w:rPr>
        <w:t>.  https://doi.org/10.6007/ijarems/v14-i1/25031</w:t>
      </w:r>
    </w:p>
    <w:p w14:paraId="76CB8C1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Khan, R.A., 2013. Effect of employees' perception of performance appraisal process on job satisfaction in Pakistani banking sector. </w:t>
      </w:r>
      <w:r w:rsidRPr="001C3A04">
        <w:rPr>
          <w:rFonts w:cs="Times New Roman"/>
          <w:i/>
          <w:iCs/>
          <w:sz w:val="22"/>
        </w:rPr>
        <w:t>Global Management Journal for Academic &amp; Corporate Studies</w:t>
      </w:r>
      <w:r w:rsidRPr="001C3A04">
        <w:rPr>
          <w:rFonts w:cs="Times New Roman"/>
          <w:sz w:val="22"/>
        </w:rPr>
        <w:t>, </w:t>
      </w:r>
      <w:r w:rsidRPr="001C3A04">
        <w:rPr>
          <w:rFonts w:cs="Times New Roman"/>
          <w:i/>
          <w:iCs/>
          <w:sz w:val="22"/>
        </w:rPr>
        <w:t>3</w:t>
      </w:r>
      <w:r w:rsidRPr="001C3A04">
        <w:rPr>
          <w:rFonts w:cs="Times New Roman"/>
          <w:sz w:val="22"/>
        </w:rPr>
        <w:t>(1), p.111.</w:t>
      </w:r>
    </w:p>
    <w:p w14:paraId="79CA2FFC"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Khotimah</w:t>
      </w:r>
      <w:proofErr w:type="spellEnd"/>
      <w:r w:rsidRPr="001C3A04">
        <w:rPr>
          <w:rFonts w:cs="Times New Roman"/>
          <w:sz w:val="22"/>
        </w:rPr>
        <w:t xml:space="preserve">, M. N., Abubakar, A., Hartini, N., </w:t>
      </w:r>
      <w:proofErr w:type="spellStart"/>
      <w:r w:rsidRPr="001C3A04">
        <w:rPr>
          <w:rFonts w:cs="Times New Roman"/>
          <w:sz w:val="22"/>
        </w:rPr>
        <w:t>Rahyasih</w:t>
      </w:r>
      <w:proofErr w:type="spellEnd"/>
      <w:r w:rsidRPr="001C3A04">
        <w:rPr>
          <w:rFonts w:cs="Times New Roman"/>
          <w:sz w:val="22"/>
        </w:rPr>
        <w:t xml:space="preserve">, Y., &amp; Surya Putra, M. (2025). </w:t>
      </w:r>
      <w:r w:rsidRPr="001C3A04">
        <w:rPr>
          <w:rFonts w:cs="Times New Roman"/>
          <w:i/>
          <w:iCs/>
          <w:sz w:val="22"/>
        </w:rPr>
        <w:t>Transformational Leadership: The Case of Human Resources Bureau of a Public University</w:t>
      </w:r>
      <w:r w:rsidRPr="001C3A04">
        <w:rPr>
          <w:rFonts w:cs="Times New Roman"/>
          <w:sz w:val="22"/>
        </w:rPr>
        <w:t xml:space="preserve">. </w:t>
      </w:r>
      <w:proofErr w:type="spellStart"/>
      <w:r w:rsidRPr="001C3A04">
        <w:rPr>
          <w:rFonts w:cs="Times New Roman"/>
          <w:sz w:val="22"/>
        </w:rPr>
        <w:t>Edukasi</w:t>
      </w:r>
      <w:proofErr w:type="spellEnd"/>
      <w:r w:rsidRPr="001C3A04">
        <w:rPr>
          <w:rFonts w:cs="Times New Roman"/>
          <w:sz w:val="22"/>
        </w:rPr>
        <w:t xml:space="preserve">: </w:t>
      </w:r>
      <w:proofErr w:type="spellStart"/>
      <w:r w:rsidRPr="001C3A04">
        <w:rPr>
          <w:rFonts w:cs="Times New Roman"/>
          <w:sz w:val="22"/>
        </w:rPr>
        <w:t>Jurnal</w:t>
      </w:r>
      <w:proofErr w:type="spellEnd"/>
      <w:r w:rsidRPr="001C3A04">
        <w:rPr>
          <w:rFonts w:cs="Times New Roman"/>
          <w:sz w:val="22"/>
        </w:rPr>
        <w:t xml:space="preserve"> Pendidikan dan </w:t>
      </w:r>
      <w:proofErr w:type="spellStart"/>
      <w:r w:rsidRPr="001C3A04">
        <w:rPr>
          <w:rFonts w:cs="Times New Roman"/>
          <w:sz w:val="22"/>
        </w:rPr>
        <w:t>Pengajaran</w:t>
      </w:r>
      <w:proofErr w:type="spellEnd"/>
      <w:r w:rsidRPr="001C3A04">
        <w:rPr>
          <w:rFonts w:cs="Times New Roman"/>
          <w:sz w:val="22"/>
        </w:rPr>
        <w:t xml:space="preserve">.  </w:t>
      </w:r>
      <w:hyperlink r:id="rId50" w:history="1">
        <w:r w:rsidRPr="001C3A04">
          <w:rPr>
            <w:rStyle w:val="Hyperlink"/>
            <w:rFonts w:cs="Times New Roman"/>
            <w:sz w:val="22"/>
          </w:rPr>
          <w:t>https://doi.org/10.19109/tr8s8a62</w:t>
        </w:r>
      </w:hyperlink>
    </w:p>
    <w:p w14:paraId="5C9FCA7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Kibria, A., Kazi, A.S., </w:t>
      </w:r>
      <w:proofErr w:type="spellStart"/>
      <w:r w:rsidRPr="001C3A04">
        <w:rPr>
          <w:rFonts w:cs="Times New Roman"/>
          <w:sz w:val="22"/>
        </w:rPr>
        <w:t>Banbhan</w:t>
      </w:r>
      <w:proofErr w:type="spellEnd"/>
      <w:r w:rsidRPr="001C3A04">
        <w:rPr>
          <w:rFonts w:cs="Times New Roman"/>
          <w:sz w:val="22"/>
        </w:rPr>
        <w:t>, A.A., Shahani, A.K. and Junejo, I., 2021. Investigating linkages of performance appraisal employee promotion and job satisfaction with employee performance in banking sector of Pakistan. </w:t>
      </w:r>
      <w:r w:rsidRPr="001C3A04">
        <w:rPr>
          <w:rFonts w:cs="Times New Roman"/>
          <w:i/>
          <w:iCs/>
          <w:sz w:val="22"/>
        </w:rPr>
        <w:t>Journal of Contemporary Issues in Business and Government</w:t>
      </w:r>
      <w:r w:rsidRPr="001C3A04">
        <w:rPr>
          <w:rFonts w:cs="Times New Roman"/>
          <w:sz w:val="22"/>
        </w:rPr>
        <w:t>, </w:t>
      </w:r>
      <w:r w:rsidRPr="001C3A04">
        <w:rPr>
          <w:rFonts w:cs="Times New Roman"/>
          <w:i/>
          <w:iCs/>
          <w:sz w:val="22"/>
        </w:rPr>
        <w:t>27</w:t>
      </w:r>
      <w:r w:rsidRPr="001C3A04">
        <w:rPr>
          <w:rFonts w:cs="Times New Roman"/>
          <w:sz w:val="22"/>
        </w:rPr>
        <w:t>(2</w:t>
      </w:r>
      <w:proofErr w:type="gramStart"/>
      <w:r w:rsidRPr="001C3A04">
        <w:rPr>
          <w:rFonts w:cs="Times New Roman"/>
          <w:sz w:val="22"/>
        </w:rPr>
        <w:t>).Hosseini</w:t>
      </w:r>
      <w:proofErr w:type="gramEnd"/>
      <w:r w:rsidRPr="001C3A04">
        <w:rPr>
          <w:rFonts w:cs="Times New Roman"/>
          <w:sz w:val="22"/>
        </w:rPr>
        <w:t xml:space="preserve">, E., &amp; Ferreira, J. J. (2023). The impact of ethical leadership on organizational identity in digital startups: does employee voice </w:t>
      </w:r>
      <w:proofErr w:type="gramStart"/>
      <w:r w:rsidRPr="001C3A04">
        <w:rPr>
          <w:rFonts w:cs="Times New Roman"/>
          <w:sz w:val="22"/>
        </w:rPr>
        <w:t>matter?.</w:t>
      </w:r>
      <w:proofErr w:type="gramEnd"/>
      <w:r w:rsidRPr="001C3A04">
        <w:rPr>
          <w:rFonts w:cs="Times New Roman"/>
          <w:sz w:val="22"/>
        </w:rPr>
        <w:t xml:space="preserve"> </w:t>
      </w:r>
      <w:r w:rsidRPr="001C3A04">
        <w:rPr>
          <w:rFonts w:cs="Times New Roman"/>
          <w:i/>
          <w:iCs/>
          <w:sz w:val="22"/>
        </w:rPr>
        <w:t>Asian Journal of Business Ethics</w:t>
      </w:r>
      <w:r w:rsidRPr="001C3A04">
        <w:rPr>
          <w:rFonts w:cs="Times New Roman"/>
          <w:sz w:val="22"/>
        </w:rPr>
        <w:t xml:space="preserve">.  </w:t>
      </w:r>
      <w:hyperlink r:id="rId51" w:tgtFrame="_new" w:history="1">
        <w:r w:rsidRPr="001C3A04">
          <w:rPr>
            <w:rStyle w:val="Hyperlink"/>
            <w:rFonts w:cs="Times New Roman"/>
            <w:sz w:val="22"/>
          </w:rPr>
          <w:t>https://doi.org/10.1007/s13520-023-00178-1</w:t>
        </w:r>
      </w:hyperlink>
      <w:r w:rsidRPr="001C3A04">
        <w:rPr>
          <w:rFonts w:cs="Times New Roman"/>
          <w:sz w:val="22"/>
        </w:rPr>
        <w:t xml:space="preserve"> </w:t>
      </w:r>
    </w:p>
    <w:p w14:paraId="7926EAB4"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Kiptulon</w:t>
      </w:r>
      <w:proofErr w:type="spellEnd"/>
      <w:r w:rsidRPr="001C3A04">
        <w:rPr>
          <w:rFonts w:cs="Times New Roman"/>
          <w:sz w:val="22"/>
        </w:rPr>
        <w:t xml:space="preserve">, E.K., </w:t>
      </w:r>
      <w:proofErr w:type="spellStart"/>
      <w:r w:rsidRPr="001C3A04">
        <w:rPr>
          <w:rFonts w:cs="Times New Roman"/>
          <w:sz w:val="22"/>
        </w:rPr>
        <w:t>Elmadani</w:t>
      </w:r>
      <w:proofErr w:type="spellEnd"/>
      <w:r w:rsidRPr="001C3A04">
        <w:rPr>
          <w:rFonts w:cs="Times New Roman"/>
          <w:sz w:val="22"/>
        </w:rPr>
        <w:t>, M., Szőllősi, A., Zrínyi, M. and Siket, A.U., 2025. The race to retain nursing workforce in healthcare: an umbrella review of effectiveness of retention interventions and strategies. </w:t>
      </w:r>
      <w:r w:rsidRPr="001C3A04">
        <w:rPr>
          <w:rFonts w:cs="Times New Roman"/>
          <w:i/>
          <w:iCs/>
          <w:sz w:val="22"/>
        </w:rPr>
        <w:t>BMC Health Services Research</w:t>
      </w:r>
      <w:r w:rsidRPr="001C3A04">
        <w:rPr>
          <w:rFonts w:cs="Times New Roman"/>
          <w:sz w:val="22"/>
        </w:rPr>
        <w:t>, </w:t>
      </w:r>
      <w:r w:rsidRPr="001C3A04">
        <w:rPr>
          <w:rFonts w:cs="Times New Roman"/>
          <w:i/>
          <w:iCs/>
          <w:sz w:val="22"/>
        </w:rPr>
        <w:t>25</w:t>
      </w:r>
      <w:r w:rsidRPr="001C3A04">
        <w:rPr>
          <w:rFonts w:cs="Times New Roman"/>
          <w:sz w:val="22"/>
        </w:rPr>
        <w:t>(1), p.1344.</w:t>
      </w:r>
    </w:p>
    <w:p w14:paraId="6506F36C" w14:textId="77777777" w:rsidR="0087017A" w:rsidRPr="001C3A04" w:rsidRDefault="0087017A" w:rsidP="00353505">
      <w:pPr>
        <w:pStyle w:val="ListParagraph"/>
        <w:numPr>
          <w:ilvl w:val="0"/>
          <w:numId w:val="12"/>
        </w:numPr>
        <w:spacing w:after="0" w:line="360" w:lineRule="auto"/>
        <w:jc w:val="both"/>
        <w:rPr>
          <w:rFonts w:cs="Times New Roman"/>
          <w:sz w:val="22"/>
          <w:lang w:val="nb-NO"/>
        </w:rPr>
      </w:pPr>
      <w:r w:rsidRPr="001C3A04">
        <w:rPr>
          <w:rFonts w:cs="Times New Roman"/>
          <w:sz w:val="22"/>
        </w:rPr>
        <w:t xml:space="preserve">Kosmidis, D., </w:t>
      </w:r>
      <w:proofErr w:type="spellStart"/>
      <w:r w:rsidRPr="001C3A04">
        <w:rPr>
          <w:rFonts w:cs="Times New Roman"/>
          <w:sz w:val="22"/>
        </w:rPr>
        <w:t>Manomenidis</w:t>
      </w:r>
      <w:proofErr w:type="spellEnd"/>
      <w:r w:rsidRPr="001C3A04">
        <w:rPr>
          <w:rFonts w:cs="Times New Roman"/>
          <w:sz w:val="22"/>
        </w:rPr>
        <w:t xml:space="preserve">, G., </w:t>
      </w:r>
      <w:proofErr w:type="spellStart"/>
      <w:r w:rsidRPr="001C3A04">
        <w:rPr>
          <w:rFonts w:cs="Times New Roman"/>
          <w:sz w:val="22"/>
        </w:rPr>
        <w:t>Zdagka</w:t>
      </w:r>
      <w:proofErr w:type="spellEnd"/>
      <w:r w:rsidRPr="001C3A04">
        <w:rPr>
          <w:rFonts w:cs="Times New Roman"/>
          <w:sz w:val="22"/>
        </w:rPr>
        <w:t xml:space="preserve">, C., Armeni, D., Mavroudis, S., &amp; </w:t>
      </w:r>
      <w:proofErr w:type="spellStart"/>
      <w:r w:rsidRPr="001C3A04">
        <w:rPr>
          <w:rFonts w:cs="Times New Roman"/>
          <w:sz w:val="22"/>
        </w:rPr>
        <w:t>Koutsouki</w:t>
      </w:r>
      <w:proofErr w:type="spellEnd"/>
      <w:r w:rsidRPr="001C3A04">
        <w:rPr>
          <w:rFonts w:cs="Times New Roman"/>
          <w:sz w:val="22"/>
        </w:rPr>
        <w:t xml:space="preserve">, S. (2025). ICU Nurses’ Views on the Potential Design and Anticipated Consequences of a Hypothetical Pay-for-Performance (P4P) Program in Greece: An Exploratory Qualitative Study. </w:t>
      </w:r>
      <w:r w:rsidRPr="001C3A04">
        <w:rPr>
          <w:rFonts w:cs="Times New Roman"/>
          <w:i/>
          <w:iCs/>
          <w:sz w:val="22"/>
          <w:lang w:val="nb-NO"/>
        </w:rPr>
        <w:t>Cureus</w:t>
      </w:r>
      <w:r w:rsidRPr="001C3A04">
        <w:rPr>
          <w:rFonts w:cs="Times New Roman"/>
          <w:sz w:val="22"/>
          <w:lang w:val="nb-NO"/>
        </w:rPr>
        <w:t xml:space="preserve">.  https://doi.org/10.7759/cureus.96308 </w:t>
      </w:r>
    </w:p>
    <w:p w14:paraId="56B5762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Kuang, X., Li, Z., &amp; Yang, D. (2021). </w:t>
      </w:r>
      <w:r w:rsidRPr="001C3A04">
        <w:rPr>
          <w:rFonts w:cs="Times New Roman"/>
          <w:sz w:val="22"/>
        </w:rPr>
        <w:t xml:space="preserve">The effects of transparency and voice on managerial decisions and employee effort in hierarchical organizations. </w:t>
      </w:r>
      <w:r w:rsidRPr="001C3A04">
        <w:rPr>
          <w:rFonts w:cs="Times New Roman"/>
          <w:i/>
          <w:iCs/>
          <w:sz w:val="22"/>
        </w:rPr>
        <w:t>European Accounting Review</w:t>
      </w:r>
      <w:r w:rsidRPr="001C3A04">
        <w:rPr>
          <w:rFonts w:cs="Times New Roman"/>
          <w:sz w:val="22"/>
        </w:rPr>
        <w:t xml:space="preserve">.  https://doi.org/10.1080/09638180.2021.1896370 </w:t>
      </w:r>
    </w:p>
    <w:p w14:paraId="0A81F8E1"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Kumar, S. (2021). The Impact of Talent Management Practices on Employee Turnover and Retention Intentions. </w:t>
      </w:r>
      <w:r w:rsidRPr="001C3A04">
        <w:rPr>
          <w:rFonts w:cs="Times New Roman"/>
          <w:i/>
          <w:iCs/>
          <w:sz w:val="22"/>
        </w:rPr>
        <w:t>Global Business and Organizational Excellence</w:t>
      </w:r>
      <w:r w:rsidRPr="001C3A04">
        <w:rPr>
          <w:rFonts w:cs="Times New Roman"/>
          <w:sz w:val="22"/>
        </w:rPr>
        <w:t xml:space="preserve">.  </w:t>
      </w:r>
      <w:hyperlink r:id="rId52" w:tgtFrame="_new" w:history="1">
        <w:r w:rsidRPr="001C3A04">
          <w:rPr>
            <w:rStyle w:val="Hyperlink"/>
            <w:rFonts w:cs="Times New Roman"/>
            <w:sz w:val="22"/>
          </w:rPr>
          <w:t>https://doi.org/10.1002/joe.22130</w:t>
        </w:r>
      </w:hyperlink>
      <w:r w:rsidRPr="001C3A04">
        <w:rPr>
          <w:rFonts w:cs="Times New Roman"/>
          <w:sz w:val="22"/>
        </w:rPr>
        <w:t xml:space="preserve"> </w:t>
      </w:r>
    </w:p>
    <w:p w14:paraId="3735934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Lahmar, H., Chaouki, F. and </w:t>
      </w:r>
      <w:proofErr w:type="spellStart"/>
      <w:r w:rsidRPr="001C3A04">
        <w:rPr>
          <w:rFonts w:cs="Times New Roman"/>
          <w:sz w:val="22"/>
        </w:rPr>
        <w:t>Rodhain</w:t>
      </w:r>
      <w:proofErr w:type="spellEnd"/>
      <w:r w:rsidRPr="001C3A04">
        <w:rPr>
          <w:rFonts w:cs="Times New Roman"/>
          <w:sz w:val="22"/>
        </w:rPr>
        <w:t xml:space="preserve">, F., 2023. Spiritual leadership and organizational commitment: A 21-year systematic literature review. </w:t>
      </w:r>
      <w:r w:rsidRPr="001C3A04">
        <w:rPr>
          <w:rFonts w:cs="Times New Roman"/>
          <w:i/>
          <w:iCs/>
          <w:sz w:val="22"/>
        </w:rPr>
        <w:t>Journal of Human Values</w:t>
      </w:r>
      <w:r w:rsidRPr="001C3A04">
        <w:rPr>
          <w:rFonts w:cs="Times New Roman"/>
          <w:sz w:val="22"/>
        </w:rPr>
        <w:t xml:space="preserve">, 29, pp.177–199. </w:t>
      </w:r>
      <w:hyperlink r:id="rId53" w:history="1">
        <w:r w:rsidRPr="001C3A04">
          <w:rPr>
            <w:rStyle w:val="Hyperlink"/>
            <w:rFonts w:cs="Times New Roman"/>
            <w:sz w:val="22"/>
          </w:rPr>
          <w:t>https://doi.org/10.1177/09716858231154401</w:t>
        </w:r>
      </w:hyperlink>
      <w:r w:rsidRPr="001C3A04">
        <w:rPr>
          <w:rFonts w:cs="Times New Roman"/>
          <w:sz w:val="22"/>
        </w:rPr>
        <w:t xml:space="preserve"> </w:t>
      </w:r>
    </w:p>
    <w:p w14:paraId="1D5ECAF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Lavanya, P., Varalakshmi, T. &amp; Sruthi, G. (2024). Effectiveness of Reward System on the Employee’s Performance. </w:t>
      </w:r>
      <w:r w:rsidRPr="001C3A04">
        <w:rPr>
          <w:rFonts w:cs="Times New Roman"/>
          <w:i/>
          <w:iCs/>
          <w:sz w:val="22"/>
        </w:rPr>
        <w:t>International Research Journal on Advanced Engineering and Management (IRJAEM)</w:t>
      </w:r>
      <w:r w:rsidRPr="001C3A04">
        <w:rPr>
          <w:rFonts w:cs="Times New Roman"/>
          <w:sz w:val="22"/>
        </w:rPr>
        <w:t>.  https://doi.org/10.47392/irjaem.2024.0237</w:t>
      </w:r>
    </w:p>
    <w:p w14:paraId="589DB2A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Lee, S. W., Kim, D. Y., &amp; Lee, M. H. (2021). Leadership styles and employee performance: the case of oil and gas industry. </w:t>
      </w:r>
      <w:r w:rsidRPr="001C3A04">
        <w:rPr>
          <w:rFonts w:cs="Times New Roman"/>
          <w:i/>
          <w:iCs/>
          <w:sz w:val="22"/>
        </w:rPr>
        <w:t>International Journal of Social Sciences</w:t>
      </w:r>
      <w:r w:rsidRPr="001C3A04">
        <w:rPr>
          <w:rFonts w:cs="Times New Roman"/>
          <w:sz w:val="22"/>
        </w:rPr>
        <w:t xml:space="preserve">.  </w:t>
      </w:r>
      <w:hyperlink r:id="rId54" w:history="1">
        <w:r w:rsidRPr="001C3A04">
          <w:rPr>
            <w:rStyle w:val="Hyperlink"/>
            <w:rFonts w:cs="Times New Roman"/>
            <w:sz w:val="22"/>
          </w:rPr>
          <w:t>https://doi.org/10.20448/801.52.286.301</w:t>
        </w:r>
      </w:hyperlink>
    </w:p>
    <w:p w14:paraId="34DBCF11"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Legood</w:t>
      </w:r>
      <w:proofErr w:type="spellEnd"/>
      <w:r w:rsidRPr="001C3A04">
        <w:rPr>
          <w:rFonts w:cs="Times New Roman"/>
          <w:sz w:val="22"/>
        </w:rPr>
        <w:t xml:space="preserve">, A., van der Werff, L., Lee, A., &amp; den Hartog, D. N. (2020). A meta-analysis of the role of trust in the leadership-performance relationship. </w:t>
      </w:r>
      <w:r w:rsidRPr="001C3A04">
        <w:rPr>
          <w:rFonts w:cs="Times New Roman"/>
          <w:i/>
          <w:iCs/>
          <w:sz w:val="22"/>
        </w:rPr>
        <w:t>European Journal of Work and Organizational Psychology</w:t>
      </w:r>
      <w:r w:rsidRPr="001C3A04">
        <w:rPr>
          <w:rFonts w:cs="Times New Roman"/>
          <w:sz w:val="22"/>
        </w:rPr>
        <w:t xml:space="preserve">.  https://doi.org/10.1080/1359432x.2020.1819241 </w:t>
      </w:r>
    </w:p>
    <w:p w14:paraId="6FA3989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Lin, T., Werner, K., Witter, S., </w:t>
      </w:r>
      <w:proofErr w:type="spellStart"/>
      <w:r w:rsidRPr="001C3A04">
        <w:rPr>
          <w:rFonts w:cs="Times New Roman"/>
          <w:sz w:val="22"/>
        </w:rPr>
        <w:t>Alluhidan</w:t>
      </w:r>
      <w:proofErr w:type="spellEnd"/>
      <w:r w:rsidRPr="001C3A04">
        <w:rPr>
          <w:rFonts w:cs="Times New Roman"/>
          <w:sz w:val="22"/>
        </w:rPr>
        <w:t xml:space="preserve">, M., </w:t>
      </w:r>
      <w:proofErr w:type="spellStart"/>
      <w:r w:rsidRPr="001C3A04">
        <w:rPr>
          <w:rFonts w:cs="Times New Roman"/>
          <w:sz w:val="22"/>
        </w:rPr>
        <w:t>Alghaith</w:t>
      </w:r>
      <w:proofErr w:type="spellEnd"/>
      <w:r w:rsidRPr="001C3A04">
        <w:rPr>
          <w:rFonts w:cs="Times New Roman"/>
          <w:sz w:val="22"/>
        </w:rPr>
        <w:t xml:space="preserve">, T., Hamza, M. M., Herbst, C., &amp; </w:t>
      </w:r>
      <w:proofErr w:type="spellStart"/>
      <w:r w:rsidRPr="001C3A04">
        <w:rPr>
          <w:rFonts w:cs="Times New Roman"/>
          <w:sz w:val="22"/>
        </w:rPr>
        <w:t>AlAzemi</w:t>
      </w:r>
      <w:proofErr w:type="spellEnd"/>
      <w:r w:rsidRPr="001C3A04">
        <w:rPr>
          <w:rFonts w:cs="Times New Roman"/>
          <w:sz w:val="22"/>
        </w:rPr>
        <w:t xml:space="preserve">, N. (2022). Individual Performance-Based Incentives for Health Care Workers in OECD Countries: A Systematic Literature Review. </w:t>
      </w:r>
      <w:r w:rsidRPr="001C3A04">
        <w:rPr>
          <w:rFonts w:cs="Times New Roman"/>
          <w:i/>
          <w:iCs/>
          <w:sz w:val="22"/>
        </w:rPr>
        <w:t>Health Policy</w:t>
      </w:r>
      <w:r w:rsidRPr="001C3A04">
        <w:rPr>
          <w:rFonts w:cs="Times New Roman"/>
          <w:sz w:val="22"/>
        </w:rPr>
        <w:t xml:space="preserve">.  </w:t>
      </w:r>
      <w:hyperlink r:id="rId55" w:tgtFrame="_new" w:history="1">
        <w:r w:rsidRPr="001C3A04">
          <w:rPr>
            <w:rStyle w:val="Hyperlink"/>
            <w:rFonts w:cs="Times New Roman"/>
            <w:sz w:val="22"/>
          </w:rPr>
          <w:t>https://doi.org/10.1016/j.healthpol.2022.03.016</w:t>
        </w:r>
      </w:hyperlink>
    </w:p>
    <w:p w14:paraId="7220C0E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Łucjan, K., Szostek, D., Balcerzak, A., &amp; Rogalska, E. (2023). Relationships between Leadership Style and Organizational Commitment: The Moderating Role of the System of Work. </w:t>
      </w:r>
      <w:r w:rsidRPr="001C3A04">
        <w:rPr>
          <w:rFonts w:cs="Times New Roman"/>
          <w:i/>
          <w:iCs/>
          <w:sz w:val="22"/>
        </w:rPr>
        <w:t>Economics &amp; Sociology</w:t>
      </w:r>
      <w:r w:rsidRPr="001C3A04">
        <w:rPr>
          <w:rFonts w:cs="Times New Roman"/>
          <w:sz w:val="22"/>
        </w:rPr>
        <w:t xml:space="preserve">.  </w:t>
      </w:r>
      <w:hyperlink r:id="rId56" w:history="1">
        <w:r w:rsidRPr="001C3A04">
          <w:rPr>
            <w:rStyle w:val="Hyperlink"/>
            <w:rFonts w:cs="Times New Roman"/>
            <w:sz w:val="22"/>
          </w:rPr>
          <w:t>https://doi.org/10.14254/2071-789x.2023/16-4/1</w:t>
        </w:r>
      </w:hyperlink>
    </w:p>
    <w:p w14:paraId="6D9529A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Mabaso, C., &amp; Mathebula, S. (2025). </w:t>
      </w:r>
      <w:r w:rsidRPr="001C3A04">
        <w:rPr>
          <w:rFonts w:cs="Times New Roman"/>
          <w:i/>
          <w:iCs/>
          <w:sz w:val="22"/>
        </w:rPr>
        <w:t>Total Rewards for Attracting and Retaining Millennials in the Workplace Post-COVID-19</w:t>
      </w:r>
      <w:r w:rsidRPr="001C3A04">
        <w:rPr>
          <w:rFonts w:cs="Times New Roman"/>
          <w:sz w:val="22"/>
        </w:rPr>
        <w:t xml:space="preserve">. SA Journal of Human Resource Management.  </w:t>
      </w:r>
      <w:hyperlink r:id="rId57" w:history="1">
        <w:r w:rsidRPr="001C3A04">
          <w:rPr>
            <w:rStyle w:val="Hyperlink"/>
            <w:rFonts w:cs="Times New Roman"/>
            <w:sz w:val="22"/>
          </w:rPr>
          <w:t>https://doi.org/10.4102/sajhrm.v23i0.2855</w:t>
        </w:r>
      </w:hyperlink>
      <w:r w:rsidRPr="001C3A04">
        <w:rPr>
          <w:rFonts w:cs="Times New Roman"/>
          <w:sz w:val="22"/>
        </w:rPr>
        <w:t xml:space="preserve"> </w:t>
      </w:r>
    </w:p>
    <w:p w14:paraId="0E6C778A"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Madanaguli</w:t>
      </w:r>
      <w:proofErr w:type="spellEnd"/>
      <w:r w:rsidRPr="001C3A04">
        <w:rPr>
          <w:rFonts w:cs="Times New Roman"/>
          <w:sz w:val="22"/>
        </w:rPr>
        <w:t xml:space="preserve">, A.T., Dhir, A., Kaur, P., Mishra, S. and Srivastava, S., 2023. A systematic literature review on corporate social responsibility (CSR) and hotels: Past achievements and future promises in the hospitality sector. </w:t>
      </w:r>
      <w:r w:rsidRPr="001C3A04">
        <w:rPr>
          <w:rFonts w:cs="Times New Roman"/>
          <w:i/>
          <w:iCs/>
          <w:sz w:val="22"/>
        </w:rPr>
        <w:t>Scandinavian Journal of Hospitality and Tourism</w:t>
      </w:r>
      <w:r w:rsidRPr="001C3A04">
        <w:rPr>
          <w:rFonts w:cs="Times New Roman"/>
          <w:sz w:val="22"/>
        </w:rPr>
        <w:t xml:space="preserve">, 23, pp.141–175. </w:t>
      </w:r>
      <w:hyperlink r:id="rId58" w:history="1">
        <w:r w:rsidRPr="001C3A04">
          <w:rPr>
            <w:rStyle w:val="Hyperlink"/>
            <w:rFonts w:cs="Times New Roman"/>
            <w:sz w:val="22"/>
          </w:rPr>
          <w:t>https://doi.org/10.1080/15022250.2023.2221214</w:t>
        </w:r>
      </w:hyperlink>
      <w:r w:rsidRPr="001C3A04">
        <w:rPr>
          <w:rFonts w:cs="Times New Roman"/>
          <w:sz w:val="22"/>
        </w:rPr>
        <w:t xml:space="preserve"> </w:t>
      </w:r>
    </w:p>
    <w:p w14:paraId="7232AAB1"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Mahmoud, A.B., </w:t>
      </w:r>
      <w:proofErr w:type="spellStart"/>
      <w:r w:rsidRPr="001C3A04">
        <w:rPr>
          <w:rFonts w:cs="Times New Roman"/>
          <w:sz w:val="22"/>
        </w:rPr>
        <w:t>Fuxman</w:t>
      </w:r>
      <w:proofErr w:type="spellEnd"/>
      <w:r w:rsidRPr="001C3A04">
        <w:rPr>
          <w:rFonts w:cs="Times New Roman"/>
          <w:sz w:val="22"/>
        </w:rPr>
        <w:t>, L., Mohr, I., Reisel, W.D. and Grigoriou, N., 2021. “We aren't your reincarnation!” workplace motivation across X, Y and Z generations. </w:t>
      </w:r>
      <w:r w:rsidRPr="001C3A04">
        <w:rPr>
          <w:rFonts w:cs="Times New Roman"/>
          <w:i/>
          <w:iCs/>
          <w:sz w:val="22"/>
        </w:rPr>
        <w:t>International Journal of Manpower</w:t>
      </w:r>
      <w:r w:rsidRPr="001C3A04">
        <w:rPr>
          <w:rFonts w:cs="Times New Roman"/>
          <w:sz w:val="22"/>
        </w:rPr>
        <w:t>, </w:t>
      </w:r>
      <w:r w:rsidRPr="001C3A04">
        <w:rPr>
          <w:rFonts w:cs="Times New Roman"/>
          <w:i/>
          <w:iCs/>
          <w:sz w:val="22"/>
        </w:rPr>
        <w:t>42</w:t>
      </w:r>
      <w:r w:rsidRPr="001C3A04">
        <w:rPr>
          <w:rFonts w:cs="Times New Roman"/>
          <w:sz w:val="22"/>
        </w:rPr>
        <w:t>(1), pp.193-209.</w:t>
      </w:r>
    </w:p>
    <w:p w14:paraId="1CCB460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Mathu, M. and AS, G., 2021, November. The Impact of Transformational Leadership on Organizational Commitment: Evidence from Apparel Industries in Sri Lanka. In </w:t>
      </w:r>
      <w:r w:rsidRPr="001C3A04">
        <w:rPr>
          <w:rFonts w:cs="Times New Roman"/>
          <w:i/>
          <w:iCs/>
          <w:sz w:val="22"/>
        </w:rPr>
        <w:t>Proceedings of the 12th International Conference on Business &amp; Information (ICBI 2021)</w:t>
      </w:r>
      <w:r w:rsidRPr="001C3A04">
        <w:rPr>
          <w:rFonts w:cs="Times New Roman"/>
          <w:sz w:val="22"/>
        </w:rPr>
        <w:t>.</w:t>
      </w:r>
    </w:p>
    <w:p w14:paraId="3D4A72F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Mendis, B. A. K. M. (2025). Leadership in Turbulent Times: The Role of Transformational, Transactional, and Laissez-faire Styles in Sustaining Employee Commitment During Economic Crises. </w:t>
      </w:r>
      <w:r w:rsidRPr="001C3A04">
        <w:rPr>
          <w:rFonts w:cs="Times New Roman"/>
          <w:i/>
          <w:iCs/>
          <w:sz w:val="22"/>
        </w:rPr>
        <w:t>Journal of Human Resource Management Perspectives</w:t>
      </w:r>
      <w:r w:rsidRPr="001C3A04">
        <w:rPr>
          <w:rFonts w:cs="Times New Roman"/>
          <w:sz w:val="22"/>
        </w:rPr>
        <w:t xml:space="preserve">.  </w:t>
      </w:r>
      <w:hyperlink r:id="rId59" w:tgtFrame="_new" w:history="1">
        <w:r w:rsidRPr="001C3A04">
          <w:rPr>
            <w:rStyle w:val="Hyperlink"/>
            <w:rFonts w:cs="Times New Roman"/>
            <w:sz w:val="22"/>
          </w:rPr>
          <w:t>https://doi.org/10.4038/jhrmp.v10i1.30</w:t>
        </w:r>
      </w:hyperlink>
    </w:p>
    <w:p w14:paraId="6C28D08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Merkle, B., 2021. Writing science: Leveraging the annotated bibliography as a writing tool. </w:t>
      </w:r>
      <w:r w:rsidRPr="001C3A04">
        <w:rPr>
          <w:rFonts w:cs="Times New Roman"/>
          <w:i/>
          <w:iCs/>
          <w:sz w:val="22"/>
        </w:rPr>
        <w:t>Bulletin of the Ecological Society of America</w:t>
      </w:r>
      <w:r w:rsidRPr="001C3A04">
        <w:rPr>
          <w:rFonts w:cs="Times New Roman"/>
          <w:sz w:val="22"/>
        </w:rPr>
        <w:t>.</w:t>
      </w:r>
    </w:p>
    <w:p w14:paraId="74D3EB35" w14:textId="53C48F55"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Milstein, R. and Schreyoegg, J., 2016. Pay for performance in the inpatient sector: a review of 34 P4P programs in 14 OECD countries. </w:t>
      </w:r>
      <w:r w:rsidRPr="001C3A04">
        <w:rPr>
          <w:rFonts w:cs="Times New Roman"/>
          <w:i/>
          <w:iCs/>
          <w:sz w:val="22"/>
        </w:rPr>
        <w:t>Health Policy</w:t>
      </w:r>
      <w:r w:rsidRPr="001C3A04">
        <w:rPr>
          <w:rFonts w:cs="Times New Roman"/>
          <w:sz w:val="22"/>
        </w:rPr>
        <w:t>, </w:t>
      </w:r>
      <w:r w:rsidRPr="001C3A04">
        <w:rPr>
          <w:rFonts w:cs="Times New Roman"/>
          <w:i/>
          <w:iCs/>
          <w:sz w:val="22"/>
        </w:rPr>
        <w:t>120</w:t>
      </w:r>
      <w:r w:rsidRPr="001C3A04">
        <w:rPr>
          <w:rFonts w:cs="Times New Roman"/>
          <w:sz w:val="22"/>
        </w:rPr>
        <w:t>(10), pp.1125-1140.</w:t>
      </w:r>
    </w:p>
    <w:p w14:paraId="00F3445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Mishra, L. (2025). Enhancing Employee Retention Through Effective Reward Programs: A Strategic Approach. International Journal of Scientific Research in Engineering and Management.  </w:t>
      </w:r>
      <w:hyperlink r:id="rId60" w:history="1">
        <w:r w:rsidRPr="001C3A04">
          <w:rPr>
            <w:rStyle w:val="Hyperlink"/>
            <w:rFonts w:cs="Times New Roman"/>
            <w:sz w:val="22"/>
          </w:rPr>
          <w:t>https://doi.org/10.55041/ijsrem48134</w:t>
        </w:r>
      </w:hyperlink>
      <w:r w:rsidRPr="001C3A04">
        <w:rPr>
          <w:rFonts w:cs="Times New Roman"/>
          <w:sz w:val="22"/>
        </w:rPr>
        <w:t xml:space="preserve"> </w:t>
      </w:r>
    </w:p>
    <w:p w14:paraId="0F90BF3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Monroe, G. M. (2022). Developing Employees’ Trust in Management Through Ethical Leadership. </w:t>
      </w:r>
      <w:r w:rsidRPr="001C3A04">
        <w:rPr>
          <w:rFonts w:cs="Times New Roman"/>
          <w:i/>
          <w:iCs/>
          <w:sz w:val="22"/>
        </w:rPr>
        <w:t>Leadership and Organization Development Journal</w:t>
      </w:r>
      <w:r w:rsidRPr="001C3A04">
        <w:rPr>
          <w:rFonts w:cs="Times New Roman"/>
          <w:sz w:val="22"/>
        </w:rPr>
        <w:t xml:space="preserve">.  https://doi.org/10.1108/LODJ-07-2021-0329 </w:t>
      </w:r>
    </w:p>
    <w:p w14:paraId="3F03F75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Moon, M. &amp; Kang, H. (2025). Predicting Turnover Intention Among Newly Graduated Nurses in South Korea: A Decision Tree Analysis. </w:t>
      </w:r>
      <w:r w:rsidRPr="001C3A04">
        <w:rPr>
          <w:rFonts w:cs="Times New Roman"/>
          <w:i/>
          <w:iCs/>
          <w:sz w:val="22"/>
        </w:rPr>
        <w:t>BMC Nursing</w:t>
      </w:r>
      <w:r w:rsidRPr="001C3A04">
        <w:rPr>
          <w:rFonts w:cs="Times New Roman"/>
          <w:sz w:val="22"/>
        </w:rPr>
        <w:t xml:space="preserve">.  https://doi.org/10.1186/s12912-025-04041-5 </w:t>
      </w:r>
    </w:p>
    <w:p w14:paraId="1633EA6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Mowbray, P. K., Gu, J., Chen, Z., &amp; Wilkinson, H. A. (2024). </w:t>
      </w:r>
      <w:r w:rsidRPr="001C3A04">
        <w:rPr>
          <w:rFonts w:cs="Times New Roman"/>
          <w:i/>
          <w:iCs/>
          <w:sz w:val="22"/>
        </w:rPr>
        <w:t>How do tangible and intangible rewards encourage employee voice? The perspective of dual proactive motivational pathways</w:t>
      </w:r>
      <w:r w:rsidRPr="001C3A04">
        <w:rPr>
          <w:rFonts w:cs="Times New Roman"/>
          <w:sz w:val="22"/>
        </w:rPr>
        <w:t xml:space="preserve">. The </w:t>
      </w:r>
      <w:r w:rsidRPr="001C3A04">
        <w:rPr>
          <w:rFonts w:cs="Times New Roman"/>
          <w:sz w:val="22"/>
        </w:rPr>
        <w:lastRenderedPageBreak/>
        <w:t xml:space="preserve">International Journal of Human Resource Management.  </w:t>
      </w:r>
      <w:hyperlink r:id="rId61" w:tgtFrame="_new" w:history="1">
        <w:r w:rsidRPr="001C3A04">
          <w:rPr>
            <w:rStyle w:val="Hyperlink"/>
            <w:rFonts w:cs="Times New Roman"/>
            <w:sz w:val="22"/>
          </w:rPr>
          <w:t>https://doi.org/10.1080/09585192.2024.2353660</w:t>
        </w:r>
      </w:hyperlink>
      <w:r w:rsidRPr="001C3A04">
        <w:rPr>
          <w:rFonts w:cs="Times New Roman"/>
          <w:sz w:val="22"/>
        </w:rPr>
        <w:t xml:space="preserve"> </w:t>
      </w:r>
    </w:p>
    <w:p w14:paraId="60B553D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Mungroo, S. (2023). Rewards and Recognition of Employee Performance as a Motivating Factor at a Selected University in South Africa. </w:t>
      </w:r>
      <w:r w:rsidRPr="001C3A04">
        <w:rPr>
          <w:rFonts w:cs="Times New Roman"/>
          <w:i/>
          <w:iCs/>
          <w:sz w:val="22"/>
        </w:rPr>
        <w:t>Journal of Academic Research and Business Studies</w:t>
      </w:r>
      <w:r w:rsidRPr="001C3A04">
        <w:rPr>
          <w:rFonts w:cs="Times New Roman"/>
          <w:sz w:val="22"/>
        </w:rPr>
        <w:t xml:space="preserve">.  </w:t>
      </w:r>
      <w:hyperlink r:id="rId62" w:history="1">
        <w:r w:rsidRPr="001C3A04">
          <w:rPr>
            <w:rStyle w:val="Hyperlink"/>
            <w:rFonts w:cs="Times New Roman"/>
            <w:sz w:val="22"/>
          </w:rPr>
          <w:t>https://doi.org/10.51415/10321/5195</w:t>
        </w:r>
      </w:hyperlink>
    </w:p>
    <w:p w14:paraId="275DCC00"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Mwakibete</w:t>
      </w:r>
      <w:proofErr w:type="spellEnd"/>
      <w:r w:rsidRPr="001C3A04">
        <w:rPr>
          <w:rFonts w:cs="Times New Roman"/>
          <w:sz w:val="22"/>
        </w:rPr>
        <w:t xml:space="preserve">, R. L., &amp; </w:t>
      </w:r>
      <w:proofErr w:type="spellStart"/>
      <w:r w:rsidRPr="001C3A04">
        <w:rPr>
          <w:rFonts w:cs="Times New Roman"/>
          <w:sz w:val="22"/>
        </w:rPr>
        <w:t>Bayyo</w:t>
      </w:r>
      <w:proofErr w:type="spellEnd"/>
      <w:r w:rsidRPr="001C3A04">
        <w:rPr>
          <w:rFonts w:cs="Times New Roman"/>
          <w:sz w:val="22"/>
        </w:rPr>
        <w:t xml:space="preserve">, A. I. (2025). </w:t>
      </w:r>
      <w:r w:rsidRPr="001C3A04">
        <w:rPr>
          <w:rFonts w:cs="Times New Roman"/>
          <w:i/>
          <w:iCs/>
          <w:sz w:val="22"/>
        </w:rPr>
        <w:t>Exploring Retention Strategies for IT Professionals: Insights from TANESCO Tanzania.</w:t>
      </w:r>
      <w:r w:rsidRPr="001C3A04">
        <w:rPr>
          <w:rFonts w:cs="Times New Roman"/>
          <w:sz w:val="22"/>
        </w:rPr>
        <w:t xml:space="preserve"> </w:t>
      </w:r>
      <w:r w:rsidRPr="001C3A04">
        <w:rPr>
          <w:rFonts w:cs="Times New Roman"/>
          <w:i/>
          <w:iCs/>
          <w:sz w:val="22"/>
        </w:rPr>
        <w:t>Journal of Governance and Security Studies</w:t>
      </w:r>
      <w:r w:rsidRPr="001C3A04">
        <w:rPr>
          <w:rFonts w:cs="Times New Roman"/>
          <w:sz w:val="22"/>
        </w:rPr>
        <w:t xml:space="preserve">.  https://doi.org/10.59645/jgss.v1i1.604 </w:t>
      </w:r>
    </w:p>
    <w:p w14:paraId="5467E9A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Ndikumana, C., Kwonyike, J., </w:t>
      </w:r>
      <w:proofErr w:type="spellStart"/>
      <w:r w:rsidRPr="001C3A04">
        <w:rPr>
          <w:rFonts w:cs="Times New Roman"/>
          <w:sz w:val="22"/>
        </w:rPr>
        <w:t>Tubey</w:t>
      </w:r>
      <w:proofErr w:type="spellEnd"/>
      <w:r w:rsidRPr="001C3A04">
        <w:rPr>
          <w:rFonts w:cs="Times New Roman"/>
          <w:sz w:val="22"/>
        </w:rPr>
        <w:t xml:space="preserve">, R., </w:t>
      </w:r>
      <w:proofErr w:type="spellStart"/>
      <w:r w:rsidRPr="001C3A04">
        <w:rPr>
          <w:rFonts w:cs="Times New Roman"/>
          <w:sz w:val="22"/>
        </w:rPr>
        <w:t>Niragire</w:t>
      </w:r>
      <w:proofErr w:type="spellEnd"/>
      <w:r w:rsidRPr="001C3A04">
        <w:rPr>
          <w:rFonts w:cs="Times New Roman"/>
          <w:sz w:val="22"/>
        </w:rPr>
        <w:t xml:space="preserve">, F., &amp; Kambanda, S. (2020). </w:t>
      </w:r>
      <w:r w:rsidRPr="001C3A04">
        <w:rPr>
          <w:rFonts w:cs="Times New Roman"/>
          <w:i/>
          <w:iCs/>
          <w:sz w:val="22"/>
        </w:rPr>
        <w:t>Performance Management Function and Retention of Health Workers: A Study from Public District Hospitals in Rwanda</w:t>
      </w:r>
      <w:r w:rsidRPr="001C3A04">
        <w:rPr>
          <w:rFonts w:cs="Times New Roman"/>
          <w:sz w:val="22"/>
        </w:rPr>
        <w:t xml:space="preserve">.  https://doi.org/10.21203/rs.3.rs-41979/v1 </w:t>
      </w:r>
    </w:p>
    <w:p w14:paraId="317A7FDC" w14:textId="77777777" w:rsidR="0087017A" w:rsidRPr="001C3A04" w:rsidRDefault="0087017A" w:rsidP="00353505">
      <w:pPr>
        <w:pStyle w:val="ListParagraph"/>
        <w:numPr>
          <w:ilvl w:val="0"/>
          <w:numId w:val="12"/>
        </w:numPr>
        <w:spacing w:after="0" w:line="360" w:lineRule="auto"/>
        <w:jc w:val="both"/>
        <w:rPr>
          <w:rFonts w:cs="Times New Roman"/>
          <w:sz w:val="22"/>
          <w:lang w:val="nb-NO"/>
        </w:rPr>
      </w:pPr>
      <w:proofErr w:type="spellStart"/>
      <w:r w:rsidRPr="001C3A04">
        <w:rPr>
          <w:rFonts w:cs="Times New Roman"/>
          <w:sz w:val="22"/>
        </w:rPr>
        <w:t>Noorazem</w:t>
      </w:r>
      <w:proofErr w:type="spellEnd"/>
      <w:r w:rsidRPr="001C3A04">
        <w:rPr>
          <w:rFonts w:cs="Times New Roman"/>
          <w:sz w:val="22"/>
        </w:rPr>
        <w:t>, N.A., Md Sabri, S. and Mat Nazir, E.N., 2021. The effects of reward system on employee performance. </w:t>
      </w:r>
      <w:r w:rsidRPr="001C3A04">
        <w:rPr>
          <w:rFonts w:cs="Times New Roman"/>
          <w:i/>
          <w:iCs/>
          <w:sz w:val="22"/>
          <w:lang w:val="nb-NO"/>
        </w:rPr>
        <w:t>Jurnal intelek</w:t>
      </w:r>
      <w:r w:rsidRPr="001C3A04">
        <w:rPr>
          <w:rFonts w:cs="Times New Roman"/>
          <w:sz w:val="22"/>
          <w:lang w:val="nb-NO"/>
        </w:rPr>
        <w:t>, </w:t>
      </w:r>
      <w:r w:rsidRPr="001C3A04">
        <w:rPr>
          <w:rFonts w:cs="Times New Roman"/>
          <w:i/>
          <w:iCs/>
          <w:sz w:val="22"/>
          <w:lang w:val="nb-NO"/>
        </w:rPr>
        <w:t>16</w:t>
      </w:r>
      <w:r w:rsidRPr="001C3A04">
        <w:rPr>
          <w:rFonts w:cs="Times New Roman"/>
          <w:sz w:val="22"/>
          <w:lang w:val="nb-NO"/>
        </w:rPr>
        <w:t>(1), pp.40-51.</w:t>
      </w:r>
    </w:p>
    <w:p w14:paraId="4387E181"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Park, H., Tangirala, S., Hussain, I., &amp; Ekkirala, S. (2022). </w:t>
      </w:r>
      <w:r w:rsidRPr="001C3A04">
        <w:rPr>
          <w:rFonts w:cs="Times New Roman"/>
          <w:sz w:val="22"/>
        </w:rPr>
        <w:t xml:space="preserve">How and when managers reward employees' voice: The role of proactivity attributions. </w:t>
      </w:r>
      <w:r w:rsidRPr="001C3A04">
        <w:rPr>
          <w:rFonts w:cs="Times New Roman"/>
          <w:i/>
          <w:iCs/>
          <w:sz w:val="22"/>
        </w:rPr>
        <w:t>The Journal of Applied Psychology</w:t>
      </w:r>
      <w:r w:rsidRPr="001C3A04">
        <w:rPr>
          <w:rFonts w:cs="Times New Roman"/>
          <w:sz w:val="22"/>
        </w:rPr>
        <w:t xml:space="preserve">.  </w:t>
      </w:r>
      <w:hyperlink r:id="rId63" w:tgtFrame="_new" w:history="1">
        <w:r w:rsidRPr="001C3A04">
          <w:rPr>
            <w:rStyle w:val="Hyperlink"/>
            <w:rFonts w:cs="Times New Roman"/>
            <w:sz w:val="22"/>
          </w:rPr>
          <w:t>https://doi.org/10.31234/osf.io/kymqn</w:t>
        </w:r>
      </w:hyperlink>
      <w:r w:rsidRPr="001C3A04">
        <w:rPr>
          <w:rFonts w:cs="Times New Roman"/>
          <w:sz w:val="22"/>
        </w:rPr>
        <w:t xml:space="preserve"> </w:t>
      </w:r>
    </w:p>
    <w:p w14:paraId="4EE2EFB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Paul, J., 2025. Crafting impactful systematic literature reviews: Thumb rules and suggestions. </w:t>
      </w:r>
      <w:r w:rsidRPr="001C3A04">
        <w:rPr>
          <w:rFonts w:cs="Times New Roman"/>
          <w:i/>
          <w:iCs/>
          <w:sz w:val="22"/>
        </w:rPr>
        <w:t>International Journal of Consumer Studies</w:t>
      </w:r>
      <w:r w:rsidRPr="001C3A04">
        <w:rPr>
          <w:rFonts w:cs="Times New Roman"/>
          <w:sz w:val="22"/>
        </w:rPr>
        <w:t xml:space="preserve">. </w:t>
      </w:r>
      <w:hyperlink r:id="rId64" w:history="1">
        <w:r w:rsidRPr="001C3A04">
          <w:rPr>
            <w:rStyle w:val="Hyperlink"/>
            <w:rFonts w:cs="Times New Roman"/>
            <w:sz w:val="22"/>
          </w:rPr>
          <w:t>https://doi.org/10.1111/ijcs.70103</w:t>
        </w:r>
      </w:hyperlink>
      <w:r w:rsidRPr="001C3A04">
        <w:rPr>
          <w:rFonts w:cs="Times New Roman"/>
          <w:sz w:val="22"/>
        </w:rPr>
        <w:t xml:space="preserve"> </w:t>
      </w:r>
    </w:p>
    <w:p w14:paraId="7314631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Pratama, B., &amp; </w:t>
      </w:r>
      <w:proofErr w:type="spellStart"/>
      <w:r w:rsidRPr="001C3A04">
        <w:rPr>
          <w:rFonts w:cs="Times New Roman"/>
          <w:sz w:val="22"/>
        </w:rPr>
        <w:t>Bagis</w:t>
      </w:r>
      <w:proofErr w:type="spellEnd"/>
      <w:r w:rsidRPr="001C3A04">
        <w:rPr>
          <w:rFonts w:cs="Times New Roman"/>
          <w:sz w:val="22"/>
        </w:rPr>
        <w:t xml:space="preserve">, F. (2020). The effect of leadership, reward, and punishment on employee performance: A case study of </w:t>
      </w:r>
      <w:proofErr w:type="spellStart"/>
      <w:r w:rsidRPr="001C3A04">
        <w:rPr>
          <w:rFonts w:cs="Times New Roman"/>
          <w:sz w:val="22"/>
        </w:rPr>
        <w:t>Sambel</w:t>
      </w:r>
      <w:proofErr w:type="spellEnd"/>
      <w:r w:rsidRPr="001C3A04">
        <w:rPr>
          <w:rFonts w:cs="Times New Roman"/>
          <w:sz w:val="22"/>
        </w:rPr>
        <w:t xml:space="preserve"> Layah Corporation </w:t>
      </w:r>
      <w:proofErr w:type="spellStart"/>
      <w:r w:rsidRPr="001C3A04">
        <w:rPr>
          <w:rFonts w:cs="Times New Roman"/>
          <w:sz w:val="22"/>
        </w:rPr>
        <w:t>Purwokerto</w:t>
      </w:r>
      <w:proofErr w:type="spellEnd"/>
      <w:r w:rsidRPr="001C3A04">
        <w:rPr>
          <w:rFonts w:cs="Times New Roman"/>
          <w:sz w:val="22"/>
        </w:rPr>
        <w:t xml:space="preserve">. </w:t>
      </w:r>
      <w:r w:rsidRPr="001C3A04">
        <w:rPr>
          <w:rFonts w:cs="Times New Roman"/>
          <w:i/>
          <w:iCs/>
          <w:sz w:val="22"/>
        </w:rPr>
        <w:t>EAI Conference Proceedings</w:t>
      </w:r>
      <w:r w:rsidRPr="001C3A04">
        <w:rPr>
          <w:rFonts w:cs="Times New Roman"/>
          <w:sz w:val="22"/>
        </w:rPr>
        <w:t xml:space="preserve">.  https://doi.org/10.4108/eai.5-8-2020.2301082 </w:t>
      </w:r>
    </w:p>
    <w:p w14:paraId="7029D74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Qi, X., Sun, R., &amp; Yang, D. (2023). Examining the Effects of Leadership on Employee Satisfaction and Organizational Commitment in the Oil and Gas Industry. </w:t>
      </w:r>
      <w:r w:rsidRPr="001C3A04">
        <w:rPr>
          <w:rFonts w:cs="Times New Roman"/>
          <w:i/>
          <w:iCs/>
          <w:sz w:val="22"/>
        </w:rPr>
        <w:t>Leadership and Organization Development Journal</w:t>
      </w:r>
      <w:r w:rsidRPr="001C3A04">
        <w:rPr>
          <w:rFonts w:cs="Times New Roman"/>
          <w:sz w:val="22"/>
        </w:rPr>
        <w:t xml:space="preserve">.  https://doi.org/10.1108/LODJ-03-2022-0453 </w:t>
      </w:r>
    </w:p>
    <w:p w14:paraId="10356125"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Rahmadhon</w:t>
      </w:r>
      <w:proofErr w:type="spellEnd"/>
      <w:r w:rsidRPr="001C3A04">
        <w:rPr>
          <w:rFonts w:cs="Times New Roman"/>
          <w:sz w:val="22"/>
        </w:rPr>
        <w:t xml:space="preserve">, G., Firdaus, V., &amp; </w:t>
      </w:r>
      <w:proofErr w:type="spellStart"/>
      <w:r w:rsidRPr="001C3A04">
        <w:rPr>
          <w:rFonts w:cs="Times New Roman"/>
          <w:sz w:val="22"/>
        </w:rPr>
        <w:t>Sumartik</w:t>
      </w:r>
      <w:proofErr w:type="spellEnd"/>
      <w:r w:rsidRPr="001C3A04">
        <w:rPr>
          <w:rFonts w:cs="Times New Roman"/>
          <w:sz w:val="22"/>
        </w:rPr>
        <w:t xml:space="preserve">, S. (2024). The mediating role of work motivation: The effect of leadership, workload, and reward on employee performance. </w:t>
      </w:r>
      <w:proofErr w:type="spellStart"/>
      <w:r w:rsidRPr="001C3A04">
        <w:rPr>
          <w:rFonts w:cs="Times New Roman"/>
          <w:i/>
          <w:iCs/>
          <w:sz w:val="22"/>
        </w:rPr>
        <w:t>Jurnal</w:t>
      </w:r>
      <w:proofErr w:type="spellEnd"/>
      <w:r w:rsidRPr="001C3A04">
        <w:rPr>
          <w:rFonts w:cs="Times New Roman"/>
          <w:i/>
          <w:iCs/>
          <w:sz w:val="22"/>
        </w:rPr>
        <w:t xml:space="preserve"> </w:t>
      </w:r>
      <w:proofErr w:type="spellStart"/>
      <w:r w:rsidRPr="001C3A04">
        <w:rPr>
          <w:rFonts w:cs="Times New Roman"/>
          <w:i/>
          <w:iCs/>
          <w:sz w:val="22"/>
        </w:rPr>
        <w:t>Fokus</w:t>
      </w:r>
      <w:proofErr w:type="spellEnd"/>
      <w:r w:rsidRPr="001C3A04">
        <w:rPr>
          <w:rFonts w:cs="Times New Roman"/>
          <w:i/>
          <w:iCs/>
          <w:sz w:val="22"/>
        </w:rPr>
        <w:t xml:space="preserve"> </w:t>
      </w:r>
      <w:proofErr w:type="spellStart"/>
      <w:r w:rsidRPr="001C3A04">
        <w:rPr>
          <w:rFonts w:cs="Times New Roman"/>
          <w:i/>
          <w:iCs/>
          <w:sz w:val="22"/>
        </w:rPr>
        <w:t>Manajemen</w:t>
      </w:r>
      <w:proofErr w:type="spellEnd"/>
      <w:r w:rsidRPr="001C3A04">
        <w:rPr>
          <w:rFonts w:cs="Times New Roman"/>
          <w:i/>
          <w:iCs/>
          <w:sz w:val="22"/>
        </w:rPr>
        <w:t xml:space="preserve"> Bisnis</w:t>
      </w:r>
      <w:r w:rsidRPr="001C3A04">
        <w:rPr>
          <w:rFonts w:cs="Times New Roman"/>
          <w:sz w:val="22"/>
        </w:rPr>
        <w:t xml:space="preserve">.  https://doi.org/10.12928/fokus.v14i2.10704 </w:t>
      </w:r>
    </w:p>
    <w:p w14:paraId="3E5D366B" w14:textId="77777777" w:rsidR="005C06CD" w:rsidRPr="001C3A04" w:rsidRDefault="0087017A" w:rsidP="005C06CD">
      <w:pPr>
        <w:pStyle w:val="ListParagraph"/>
        <w:numPr>
          <w:ilvl w:val="0"/>
          <w:numId w:val="12"/>
        </w:numPr>
        <w:spacing w:after="0" w:line="360" w:lineRule="auto"/>
        <w:jc w:val="both"/>
        <w:rPr>
          <w:rFonts w:cs="Times New Roman"/>
          <w:sz w:val="22"/>
        </w:rPr>
      </w:pPr>
      <w:r w:rsidRPr="001C3A04">
        <w:rPr>
          <w:rFonts w:cs="Times New Roman"/>
          <w:sz w:val="22"/>
        </w:rPr>
        <w:t xml:space="preserve">Rahmita, S., Fahmy, R., &amp; </w:t>
      </w:r>
      <w:proofErr w:type="spellStart"/>
      <w:r w:rsidRPr="001C3A04">
        <w:rPr>
          <w:rFonts w:cs="Times New Roman"/>
          <w:sz w:val="22"/>
        </w:rPr>
        <w:t>Syahrul</w:t>
      </w:r>
      <w:proofErr w:type="spellEnd"/>
      <w:r w:rsidRPr="001C3A04">
        <w:rPr>
          <w:rFonts w:cs="Times New Roman"/>
          <w:sz w:val="22"/>
        </w:rPr>
        <w:t xml:space="preserve">, L. (2025). The Building Blocks of an Effective Performance Management System: A Comprehensive Review. </w:t>
      </w:r>
      <w:r w:rsidRPr="001C3A04">
        <w:rPr>
          <w:rFonts w:cs="Times New Roman"/>
          <w:i/>
          <w:iCs/>
          <w:sz w:val="22"/>
        </w:rPr>
        <w:t>Journal of Management and Digital Business</w:t>
      </w:r>
      <w:r w:rsidRPr="001C3A04">
        <w:rPr>
          <w:rFonts w:cs="Times New Roman"/>
          <w:sz w:val="22"/>
        </w:rPr>
        <w:t xml:space="preserve">.  https://doi.org/10.53088/jmdb.v5i1.1512 </w:t>
      </w:r>
    </w:p>
    <w:p w14:paraId="26BBC15B" w14:textId="655D10DF" w:rsidR="0087017A" w:rsidRPr="001C3A04" w:rsidRDefault="0087017A" w:rsidP="005C06CD">
      <w:pPr>
        <w:pStyle w:val="ListParagraph"/>
        <w:numPr>
          <w:ilvl w:val="0"/>
          <w:numId w:val="12"/>
        </w:numPr>
        <w:spacing w:after="0" w:line="360" w:lineRule="auto"/>
        <w:jc w:val="both"/>
        <w:rPr>
          <w:rFonts w:cs="Times New Roman"/>
          <w:sz w:val="22"/>
        </w:rPr>
      </w:pPr>
      <w:proofErr w:type="spellStart"/>
      <w:r w:rsidRPr="001C3A04">
        <w:rPr>
          <w:rFonts w:cs="Times New Roman"/>
          <w:sz w:val="22"/>
        </w:rPr>
        <w:t>Rajâa</w:t>
      </w:r>
      <w:proofErr w:type="spellEnd"/>
      <w:r w:rsidRPr="001C3A04">
        <w:rPr>
          <w:rFonts w:cs="Times New Roman"/>
          <w:sz w:val="22"/>
        </w:rPr>
        <w:t xml:space="preserve">, O. &amp; Mekkaoui, A. (2025). Revealing the impact of social exchange theory on financial performance: A systematic review of the mediating role of human resource performance. </w:t>
      </w:r>
      <w:r w:rsidRPr="001C3A04">
        <w:rPr>
          <w:rFonts w:cs="Times New Roman"/>
          <w:i/>
          <w:iCs/>
          <w:sz w:val="22"/>
        </w:rPr>
        <w:t>Cogent Business &amp; Management</w:t>
      </w:r>
      <w:r w:rsidRPr="001C3A04">
        <w:rPr>
          <w:rFonts w:cs="Times New Roman"/>
          <w:sz w:val="22"/>
        </w:rPr>
        <w:t>.  https://doi.org/10.1080/23311975.2025.2475983</w:t>
      </w:r>
    </w:p>
    <w:p w14:paraId="0BF58F6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Raza, M., Khokhar, M. F., Zubair, M., &amp; Rubab, M. (2023). Impact of Transparent Communication in HR Governance: Fostering Employee Trust and Engagement. </w:t>
      </w:r>
      <w:r w:rsidRPr="001C3A04">
        <w:rPr>
          <w:rFonts w:cs="Times New Roman"/>
          <w:i/>
          <w:iCs/>
          <w:sz w:val="22"/>
        </w:rPr>
        <w:t>Bulletin of Business and Economics</w:t>
      </w:r>
      <w:r w:rsidRPr="001C3A04">
        <w:rPr>
          <w:rFonts w:cs="Times New Roman"/>
          <w:sz w:val="22"/>
        </w:rPr>
        <w:t xml:space="preserve">.  https://doi.org/10.61506/01.00068 </w:t>
      </w:r>
    </w:p>
    <w:p w14:paraId="668B705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Riaz, Z., Qadir, M., &amp; Nawab, S. (2023). Role of Transactional Leadership in Employee Performance: The Mediating Role of Psychological Empowerment. </w:t>
      </w:r>
      <w:proofErr w:type="spellStart"/>
      <w:r w:rsidRPr="001C3A04">
        <w:rPr>
          <w:rFonts w:cs="Times New Roman"/>
          <w:i/>
          <w:iCs/>
          <w:sz w:val="22"/>
        </w:rPr>
        <w:t>Inverge</w:t>
      </w:r>
      <w:proofErr w:type="spellEnd"/>
      <w:r w:rsidRPr="001C3A04">
        <w:rPr>
          <w:rFonts w:cs="Times New Roman"/>
          <w:i/>
          <w:iCs/>
          <w:sz w:val="22"/>
        </w:rPr>
        <w:t xml:space="preserve"> Journal of Social Sciences</w:t>
      </w:r>
      <w:r w:rsidRPr="001C3A04">
        <w:rPr>
          <w:rFonts w:cs="Times New Roman"/>
          <w:sz w:val="22"/>
        </w:rPr>
        <w:t xml:space="preserve">.  </w:t>
      </w:r>
      <w:hyperlink r:id="rId65" w:tgtFrame="_new" w:history="1">
        <w:r w:rsidRPr="001C3A04">
          <w:rPr>
            <w:rStyle w:val="Hyperlink"/>
            <w:rFonts w:cs="Times New Roman"/>
            <w:sz w:val="22"/>
          </w:rPr>
          <w:t>https://doi.org/10.63544/ijss.v2i2.23</w:t>
        </w:r>
      </w:hyperlink>
    </w:p>
    <w:p w14:paraId="0E6147C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Ridwan, A., </w:t>
      </w:r>
      <w:proofErr w:type="spellStart"/>
      <w:r w:rsidRPr="001C3A04">
        <w:rPr>
          <w:rFonts w:cs="Times New Roman"/>
          <w:sz w:val="22"/>
        </w:rPr>
        <w:t>Sustiyatik</w:t>
      </w:r>
      <w:proofErr w:type="spellEnd"/>
      <w:r w:rsidRPr="001C3A04">
        <w:rPr>
          <w:rFonts w:cs="Times New Roman"/>
          <w:sz w:val="22"/>
        </w:rPr>
        <w:t xml:space="preserve">, E., &amp; Jauhari, T. (2025). Strategic Framework AI-driven HRM, Hybrid Work, Psychological Welfare, Sustainable Talent Development, and Governance of HR against HR Future Trends. </w:t>
      </w:r>
      <w:r w:rsidRPr="001C3A04">
        <w:rPr>
          <w:rFonts w:cs="Times New Roman"/>
          <w:i/>
          <w:iCs/>
          <w:sz w:val="22"/>
        </w:rPr>
        <w:t>Annals of Human Resource Management Research</w:t>
      </w:r>
      <w:r w:rsidRPr="001C3A04">
        <w:rPr>
          <w:rFonts w:cs="Times New Roman"/>
          <w:sz w:val="22"/>
        </w:rPr>
        <w:t xml:space="preserve">.  </w:t>
      </w:r>
      <w:hyperlink r:id="rId66" w:history="1">
        <w:r w:rsidRPr="001C3A04">
          <w:rPr>
            <w:rStyle w:val="Hyperlink"/>
            <w:rFonts w:cs="Times New Roman"/>
            <w:sz w:val="22"/>
          </w:rPr>
          <w:t>https://doi.org/10.35912/ahrmr.v5i4.3461</w:t>
        </w:r>
      </w:hyperlink>
    </w:p>
    <w:p w14:paraId="450B10B4"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Ridwannudin</w:t>
      </w:r>
      <w:proofErr w:type="spellEnd"/>
      <w:r w:rsidRPr="001C3A04">
        <w:rPr>
          <w:rFonts w:cs="Times New Roman"/>
          <w:sz w:val="22"/>
        </w:rPr>
        <w:t xml:space="preserve">, M. &amp; Sadat, F. A. (2024). </w:t>
      </w:r>
      <w:r w:rsidRPr="001C3A04">
        <w:rPr>
          <w:rFonts w:cs="Times New Roman"/>
          <w:i/>
          <w:iCs/>
          <w:sz w:val="22"/>
        </w:rPr>
        <w:t>Providing Compensation &amp; Rewards for Good Performance</w:t>
      </w:r>
      <w:r w:rsidRPr="001C3A04">
        <w:rPr>
          <w:rFonts w:cs="Times New Roman"/>
          <w:sz w:val="22"/>
        </w:rPr>
        <w:t xml:space="preserve">. </w:t>
      </w:r>
      <w:r w:rsidRPr="001C3A04">
        <w:rPr>
          <w:rFonts w:cs="Times New Roman"/>
          <w:i/>
          <w:iCs/>
          <w:sz w:val="22"/>
        </w:rPr>
        <w:t>Journal of Economic Development and Village Building</w:t>
      </w:r>
      <w:r w:rsidRPr="001C3A04">
        <w:rPr>
          <w:rFonts w:cs="Times New Roman"/>
          <w:sz w:val="22"/>
        </w:rPr>
        <w:t xml:space="preserve">.  </w:t>
      </w:r>
      <w:hyperlink r:id="rId67" w:history="1">
        <w:r w:rsidRPr="001C3A04">
          <w:rPr>
            <w:rStyle w:val="Hyperlink"/>
            <w:rFonts w:cs="Times New Roman"/>
            <w:sz w:val="22"/>
          </w:rPr>
          <w:t>https://doi.org/10.59261/jedvb.v1i2.7</w:t>
        </w:r>
      </w:hyperlink>
    </w:p>
    <w:p w14:paraId="548CB5D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Roda, M.M. and Thomas, M., 2019. Determinants Of Employee Retention Among Fast Moving Consumer Goods Firms </w:t>
      </w:r>
      <w:proofErr w:type="gramStart"/>
      <w:r w:rsidRPr="001C3A04">
        <w:rPr>
          <w:rFonts w:cs="Times New Roman"/>
          <w:sz w:val="22"/>
        </w:rPr>
        <w:t>In</w:t>
      </w:r>
      <w:proofErr w:type="gramEnd"/>
      <w:r w:rsidRPr="001C3A04">
        <w:rPr>
          <w:rFonts w:cs="Times New Roman"/>
          <w:sz w:val="22"/>
        </w:rPr>
        <w:t xml:space="preserve"> Nairobi County, Kenya. </w:t>
      </w:r>
      <w:r w:rsidRPr="001C3A04">
        <w:rPr>
          <w:rFonts w:cs="Times New Roman"/>
          <w:i/>
          <w:iCs/>
          <w:sz w:val="22"/>
        </w:rPr>
        <w:t>International Journal of leadership and management</w:t>
      </w:r>
      <w:r w:rsidRPr="001C3A04">
        <w:rPr>
          <w:rFonts w:cs="Times New Roman"/>
          <w:sz w:val="22"/>
        </w:rPr>
        <w:t>.</w:t>
      </w:r>
    </w:p>
    <w:p w14:paraId="3527C00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Sadiq, A. W. (2020). Influence of leadership practices on organizational safety performance. </w:t>
      </w:r>
      <w:r w:rsidRPr="001C3A04">
        <w:rPr>
          <w:rFonts w:cs="Times New Roman"/>
          <w:i/>
          <w:iCs/>
          <w:sz w:val="22"/>
        </w:rPr>
        <w:t>Safety Performance Studies in Oil and Gas</w:t>
      </w:r>
      <w:r w:rsidRPr="001C3A04">
        <w:rPr>
          <w:rFonts w:cs="Times New Roman"/>
          <w:sz w:val="22"/>
        </w:rPr>
        <w:t xml:space="preserve">.  https://doi.org/10.21272/bel.4(2).41-55.2020 </w:t>
      </w:r>
    </w:p>
    <w:p w14:paraId="50FEDA1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Saeed, R., Lodhi, R.N., Iqbal, A., Munir, M., Sandhu, M.A. and Amin, A., 2013. Interactive effects of performance appraisals on employees' motivation in Pakistani banking sector. </w:t>
      </w:r>
      <w:proofErr w:type="gramStart"/>
      <w:r w:rsidRPr="001C3A04">
        <w:rPr>
          <w:rFonts w:cs="Times New Roman"/>
          <w:i/>
          <w:iCs/>
          <w:sz w:val="22"/>
        </w:rPr>
        <w:t>Middle-East</w:t>
      </w:r>
      <w:proofErr w:type="gramEnd"/>
      <w:r w:rsidRPr="001C3A04">
        <w:rPr>
          <w:rFonts w:cs="Times New Roman"/>
          <w:i/>
          <w:iCs/>
          <w:sz w:val="22"/>
        </w:rPr>
        <w:t xml:space="preserve"> Journal of Scientific Research</w:t>
      </w:r>
      <w:r w:rsidRPr="001C3A04">
        <w:rPr>
          <w:rFonts w:cs="Times New Roman"/>
          <w:sz w:val="22"/>
        </w:rPr>
        <w:t>, </w:t>
      </w:r>
      <w:r w:rsidRPr="001C3A04">
        <w:rPr>
          <w:rFonts w:cs="Times New Roman"/>
          <w:i/>
          <w:iCs/>
          <w:sz w:val="22"/>
        </w:rPr>
        <w:t>16</w:t>
      </w:r>
      <w:r w:rsidRPr="001C3A04">
        <w:rPr>
          <w:rFonts w:cs="Times New Roman"/>
          <w:sz w:val="22"/>
        </w:rPr>
        <w:t>(10), pp.1369-1375.</w:t>
      </w:r>
    </w:p>
    <w:p w14:paraId="5C01360A"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Saimin, Noor Salim, </w:t>
      </w:r>
      <w:proofErr w:type="spellStart"/>
      <w:r w:rsidRPr="001C3A04">
        <w:rPr>
          <w:rFonts w:cs="Times New Roman"/>
          <w:sz w:val="22"/>
        </w:rPr>
        <w:t>Mafizatun</w:t>
      </w:r>
      <w:proofErr w:type="spellEnd"/>
      <w:r w:rsidRPr="001C3A04">
        <w:rPr>
          <w:rFonts w:cs="Times New Roman"/>
          <w:sz w:val="22"/>
        </w:rPr>
        <w:t xml:space="preserve"> Nurhayati &amp; L. C. </w:t>
      </w:r>
      <w:proofErr w:type="spellStart"/>
      <w:r w:rsidRPr="001C3A04">
        <w:rPr>
          <w:rFonts w:cs="Times New Roman"/>
          <w:sz w:val="22"/>
        </w:rPr>
        <w:t>Nawangsari</w:t>
      </w:r>
      <w:proofErr w:type="spellEnd"/>
      <w:r w:rsidRPr="001C3A04">
        <w:rPr>
          <w:rFonts w:cs="Times New Roman"/>
          <w:sz w:val="22"/>
        </w:rPr>
        <w:t xml:space="preserve"> (2025). Organizational culture, agile leadership, and employee performance: The moderating role of employee engagement. </w:t>
      </w:r>
      <w:r w:rsidRPr="001C3A04">
        <w:rPr>
          <w:rFonts w:cs="Times New Roman"/>
          <w:i/>
          <w:iCs/>
          <w:sz w:val="22"/>
        </w:rPr>
        <w:t>International Journal of Innovative Research and Scientific Studies</w:t>
      </w:r>
      <w:r w:rsidRPr="001C3A04">
        <w:rPr>
          <w:rFonts w:cs="Times New Roman"/>
          <w:sz w:val="22"/>
        </w:rPr>
        <w:t>.  https://doi.org/10.53894/ijirss.v8i2.5585</w:t>
      </w:r>
    </w:p>
    <w:p w14:paraId="3582F261"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Saka, N. &amp; </w:t>
      </w:r>
      <w:proofErr w:type="spellStart"/>
      <w:r w:rsidRPr="001C3A04">
        <w:rPr>
          <w:rFonts w:cs="Times New Roman"/>
          <w:sz w:val="22"/>
        </w:rPr>
        <w:t>Moyanga</w:t>
      </w:r>
      <w:proofErr w:type="spellEnd"/>
      <w:r w:rsidRPr="001C3A04">
        <w:rPr>
          <w:rFonts w:cs="Times New Roman"/>
          <w:sz w:val="22"/>
        </w:rPr>
        <w:t xml:space="preserve">, D. (2024). Impact of Construction Investment on Unemployment Rate in Nigeria. </w:t>
      </w:r>
      <w:r w:rsidRPr="001C3A04">
        <w:rPr>
          <w:rFonts w:cs="Times New Roman"/>
          <w:i/>
          <w:iCs/>
          <w:sz w:val="22"/>
        </w:rPr>
        <w:t>Journal of Surveying Construction &amp; Property</w:t>
      </w:r>
      <w:r w:rsidRPr="001C3A04">
        <w:rPr>
          <w:rFonts w:cs="Times New Roman"/>
          <w:sz w:val="22"/>
        </w:rPr>
        <w:t>.  https://doi.org/10.22452/jscp.vol15no1.1</w:t>
      </w:r>
    </w:p>
    <w:p w14:paraId="7B99376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Salanke, P., Jayashree, N., Subbarao, A.N. and Rani, A., Employee Commitment (EC) and Leadership Styles (LS): An Evaluation of the Evidence Post-COVID and Suggestions for the Future.</w:t>
      </w:r>
    </w:p>
    <w:p w14:paraId="3FF00F5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Salih, E., 2024. Ehsan’s three tables model: A comprehensive guide for identifying research gaps and conducting systematic literature reviews in business and economics studies. </w:t>
      </w:r>
      <w:r w:rsidRPr="001C3A04">
        <w:rPr>
          <w:rFonts w:cs="Times New Roman"/>
          <w:i/>
          <w:iCs/>
          <w:sz w:val="22"/>
        </w:rPr>
        <w:t>Review of Business and Economics Studies</w:t>
      </w:r>
      <w:r w:rsidRPr="001C3A04">
        <w:rPr>
          <w:rFonts w:cs="Times New Roman"/>
          <w:sz w:val="22"/>
        </w:rPr>
        <w:t xml:space="preserve">. </w:t>
      </w:r>
      <w:hyperlink r:id="rId68" w:history="1">
        <w:r w:rsidRPr="001C3A04">
          <w:rPr>
            <w:rStyle w:val="Hyperlink"/>
            <w:rFonts w:cs="Times New Roman"/>
            <w:sz w:val="22"/>
          </w:rPr>
          <w:t>https://doi.org/10.26794/2308-944X-2024-12-3-102-114</w:t>
        </w:r>
      </w:hyperlink>
      <w:r w:rsidRPr="001C3A04">
        <w:rPr>
          <w:rFonts w:cs="Times New Roman"/>
          <w:sz w:val="22"/>
        </w:rPr>
        <w:t xml:space="preserve"> </w:t>
      </w:r>
    </w:p>
    <w:p w14:paraId="77884B3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Sauer, P.C. and </w:t>
      </w:r>
      <w:proofErr w:type="spellStart"/>
      <w:r w:rsidRPr="001C3A04">
        <w:rPr>
          <w:rFonts w:cs="Times New Roman"/>
          <w:sz w:val="22"/>
        </w:rPr>
        <w:t>Seuring</w:t>
      </w:r>
      <w:proofErr w:type="spellEnd"/>
      <w:r w:rsidRPr="001C3A04">
        <w:rPr>
          <w:rFonts w:cs="Times New Roman"/>
          <w:sz w:val="22"/>
        </w:rPr>
        <w:t xml:space="preserve">, S., 2023. How to conduct systematic literature reviews in management research: A guide in 6 steps and 14 decisions. </w:t>
      </w:r>
      <w:r w:rsidRPr="001C3A04">
        <w:rPr>
          <w:rFonts w:cs="Times New Roman"/>
          <w:i/>
          <w:iCs/>
          <w:sz w:val="22"/>
        </w:rPr>
        <w:t>Review of Managerial Science</w:t>
      </w:r>
      <w:r w:rsidRPr="001C3A04">
        <w:rPr>
          <w:rFonts w:cs="Times New Roman"/>
          <w:sz w:val="22"/>
        </w:rPr>
        <w:t xml:space="preserve">, 17, pp.1899–1933. </w:t>
      </w:r>
      <w:hyperlink r:id="rId69" w:history="1">
        <w:r w:rsidRPr="001C3A04">
          <w:rPr>
            <w:rStyle w:val="Hyperlink"/>
            <w:rFonts w:cs="Times New Roman"/>
            <w:sz w:val="22"/>
          </w:rPr>
          <w:t>https://doi.org/10.1007/s11846-023-00668-3</w:t>
        </w:r>
      </w:hyperlink>
    </w:p>
    <w:p w14:paraId="42BBB243" w14:textId="2E6B1A9F"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Scharn, J., 2019. </w:t>
      </w:r>
      <w:r w:rsidRPr="001C3A04">
        <w:rPr>
          <w:rFonts w:cs="Times New Roman"/>
          <w:i/>
          <w:iCs/>
          <w:sz w:val="22"/>
        </w:rPr>
        <w:t>Understanding Employee Engagement: A Mixed-Methods Study</w:t>
      </w:r>
      <w:r w:rsidRPr="001C3A04">
        <w:rPr>
          <w:rFonts w:cs="Times New Roman"/>
          <w:sz w:val="22"/>
        </w:rPr>
        <w:t>. University of the Incarnate Word.</w:t>
      </w:r>
    </w:p>
    <w:p w14:paraId="35B2904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Shabbir, U., O’Connor, R., MacDonagh, J. and O’Regan, A., 2026. Addressing systemic workforce challenges in general practice—a qualitative study of general practitioners in Ireland. </w:t>
      </w:r>
      <w:r w:rsidRPr="001C3A04">
        <w:rPr>
          <w:rFonts w:cs="Times New Roman"/>
          <w:i/>
          <w:iCs/>
          <w:sz w:val="22"/>
        </w:rPr>
        <w:t>Family Practice</w:t>
      </w:r>
      <w:r w:rsidRPr="001C3A04">
        <w:rPr>
          <w:rFonts w:cs="Times New Roman"/>
          <w:sz w:val="22"/>
        </w:rPr>
        <w:t>, </w:t>
      </w:r>
      <w:r w:rsidRPr="001C3A04">
        <w:rPr>
          <w:rFonts w:cs="Times New Roman"/>
          <w:i/>
          <w:iCs/>
          <w:sz w:val="22"/>
        </w:rPr>
        <w:t>43</w:t>
      </w:r>
      <w:r w:rsidRPr="001C3A04">
        <w:rPr>
          <w:rFonts w:cs="Times New Roman"/>
          <w:sz w:val="22"/>
        </w:rPr>
        <w:t xml:space="preserve">(1), </w:t>
      </w:r>
      <w:proofErr w:type="gramStart"/>
      <w:r w:rsidRPr="001C3A04">
        <w:rPr>
          <w:rFonts w:cs="Times New Roman"/>
          <w:sz w:val="22"/>
        </w:rPr>
        <w:t>p.cmaf</w:t>
      </w:r>
      <w:proofErr w:type="gramEnd"/>
      <w:r w:rsidRPr="001C3A04">
        <w:rPr>
          <w:rFonts w:cs="Times New Roman"/>
          <w:sz w:val="22"/>
        </w:rPr>
        <w:t>094.</w:t>
      </w:r>
    </w:p>
    <w:p w14:paraId="1E55C8C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Shah, P. K. &amp; </w:t>
      </w:r>
      <w:proofErr w:type="spellStart"/>
      <w:r w:rsidRPr="001C3A04">
        <w:rPr>
          <w:rFonts w:cs="Times New Roman"/>
          <w:sz w:val="22"/>
        </w:rPr>
        <w:t>Palariya</w:t>
      </w:r>
      <w:proofErr w:type="spellEnd"/>
      <w:r w:rsidRPr="001C3A04">
        <w:rPr>
          <w:rFonts w:cs="Times New Roman"/>
          <w:sz w:val="22"/>
        </w:rPr>
        <w:t xml:space="preserve">, B. (2025). Employee Retention Strategies–Exploring Effective Methods: A Review. </w:t>
      </w:r>
      <w:r w:rsidRPr="001C3A04">
        <w:rPr>
          <w:rFonts w:cs="Times New Roman"/>
          <w:i/>
          <w:iCs/>
          <w:sz w:val="22"/>
        </w:rPr>
        <w:t>International Journal of Innovative Research in Engineering and Management</w:t>
      </w:r>
      <w:r w:rsidRPr="001C3A04">
        <w:rPr>
          <w:rFonts w:cs="Times New Roman"/>
          <w:sz w:val="22"/>
        </w:rPr>
        <w:t>.  https://doi.org/10.55524/ijirem.2025.12.3.2</w:t>
      </w:r>
    </w:p>
    <w:p w14:paraId="5C03B9E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it-IT"/>
        </w:rPr>
        <w:t xml:space="preserve">Shaikh, M. R., Ali, I., Tunio, M. S., Mustafa, M. N. (2025). </w:t>
      </w:r>
      <w:r w:rsidRPr="001C3A04">
        <w:rPr>
          <w:rFonts w:cs="Times New Roman"/>
          <w:sz w:val="22"/>
        </w:rPr>
        <w:t xml:space="preserve">Green Human Resource Management and Sustainability Performance: A Systematic Review Using PRISMA Methodology. </w:t>
      </w:r>
      <w:r w:rsidRPr="001C3A04">
        <w:rPr>
          <w:rFonts w:cs="Times New Roman"/>
          <w:i/>
          <w:iCs/>
          <w:sz w:val="22"/>
        </w:rPr>
        <w:t>Journal of Management &amp; Social Science</w:t>
      </w:r>
      <w:r w:rsidRPr="001C3A04">
        <w:rPr>
          <w:rFonts w:cs="Times New Roman"/>
          <w:sz w:val="22"/>
        </w:rPr>
        <w:t xml:space="preserve">.  </w:t>
      </w:r>
      <w:hyperlink r:id="rId70" w:history="1">
        <w:r w:rsidRPr="001C3A04">
          <w:rPr>
            <w:rStyle w:val="Hyperlink"/>
            <w:rFonts w:cs="Times New Roman"/>
            <w:sz w:val="22"/>
          </w:rPr>
          <w:t>https://doi.org/10.63075/80rydk30</w:t>
        </w:r>
      </w:hyperlink>
    </w:p>
    <w:p w14:paraId="1600B82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Singh, A., &amp; Pandey, J. (2024). Strategic Framework AI-Driven HRM, Hybrid Work, and Sustainable Talent Development in Future-Ready Organizations. </w:t>
      </w:r>
      <w:r w:rsidRPr="001C3A04">
        <w:rPr>
          <w:rFonts w:cs="Times New Roman"/>
          <w:i/>
          <w:iCs/>
          <w:sz w:val="22"/>
        </w:rPr>
        <w:t>International Journal of Human Resource Management.</w:t>
      </w:r>
      <w:r w:rsidRPr="001C3A04">
        <w:rPr>
          <w:rFonts w:cs="Times New Roman"/>
          <w:sz w:val="22"/>
        </w:rPr>
        <w:t xml:space="preserve">  https://doi.org/10.1108/IJHRM-09-2023-0032 </w:t>
      </w:r>
    </w:p>
    <w:p w14:paraId="34A6729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Sistematik, T., Zgair, L. A., Khan, Z., Makhbul, M., Raflis, A. A. &amp; Omar, C. (2023). </w:t>
      </w:r>
      <w:r w:rsidRPr="001C3A04">
        <w:rPr>
          <w:rFonts w:cs="Times New Roman"/>
          <w:sz w:val="22"/>
        </w:rPr>
        <w:t xml:space="preserve">Occupational Safety Practices and Individual and Organizational Outcome: A Systematic Literature Review. </w:t>
      </w:r>
      <w:proofErr w:type="spellStart"/>
      <w:r w:rsidRPr="001C3A04">
        <w:rPr>
          <w:rFonts w:cs="Times New Roman"/>
          <w:i/>
          <w:iCs/>
          <w:sz w:val="22"/>
        </w:rPr>
        <w:t>Jurnal</w:t>
      </w:r>
      <w:proofErr w:type="spellEnd"/>
      <w:r w:rsidRPr="001C3A04">
        <w:rPr>
          <w:rFonts w:cs="Times New Roman"/>
          <w:i/>
          <w:iCs/>
          <w:sz w:val="22"/>
        </w:rPr>
        <w:t xml:space="preserve"> </w:t>
      </w:r>
      <w:proofErr w:type="spellStart"/>
      <w:r w:rsidRPr="001C3A04">
        <w:rPr>
          <w:rFonts w:cs="Times New Roman"/>
          <w:i/>
          <w:iCs/>
          <w:sz w:val="22"/>
        </w:rPr>
        <w:t>Pengurusan</w:t>
      </w:r>
      <w:proofErr w:type="spellEnd"/>
      <w:r w:rsidRPr="001C3A04">
        <w:rPr>
          <w:rFonts w:cs="Times New Roman"/>
          <w:sz w:val="22"/>
        </w:rPr>
        <w:t xml:space="preserve">.  </w:t>
      </w:r>
      <w:hyperlink r:id="rId71" w:history="1">
        <w:r w:rsidRPr="001C3A04">
          <w:rPr>
            <w:rStyle w:val="Hyperlink"/>
            <w:rFonts w:cs="Times New Roman"/>
            <w:sz w:val="22"/>
          </w:rPr>
          <w:t>https://doi.org/10.17576/pengurusan-2023-67-07</w:t>
        </w:r>
      </w:hyperlink>
    </w:p>
    <w:p w14:paraId="7086AEF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Sliwka, D. (2020). Bonuses and Performance Evaluations. </w:t>
      </w:r>
      <w:r w:rsidRPr="001C3A04">
        <w:rPr>
          <w:rFonts w:cs="Times New Roman"/>
          <w:i/>
          <w:iCs/>
          <w:sz w:val="22"/>
        </w:rPr>
        <w:t>The IZA World of Labor</w:t>
      </w:r>
      <w:r w:rsidRPr="001C3A04">
        <w:rPr>
          <w:rFonts w:cs="Times New Roman"/>
          <w:sz w:val="22"/>
        </w:rPr>
        <w:t xml:space="preserve">.  </w:t>
      </w:r>
      <w:hyperlink r:id="rId72" w:tgtFrame="_new" w:history="1">
        <w:r w:rsidRPr="001C3A04">
          <w:rPr>
            <w:rStyle w:val="Hyperlink"/>
            <w:rFonts w:cs="Times New Roman"/>
            <w:sz w:val="22"/>
          </w:rPr>
          <w:t>https://doi.org/10.15185/izawol.478</w:t>
        </w:r>
      </w:hyperlink>
    </w:p>
    <w:p w14:paraId="79F34F0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Smith, S.Y., 2026. Crucial Considerations to Improve Employee Retention. In </w:t>
      </w:r>
      <w:r w:rsidRPr="001C3A04">
        <w:rPr>
          <w:rFonts w:cs="Times New Roman"/>
          <w:i/>
          <w:iCs/>
          <w:sz w:val="22"/>
        </w:rPr>
        <w:t>Navigating the Global Workforce Through Bold Workplace Learning and Professional Development</w:t>
      </w:r>
      <w:r w:rsidRPr="001C3A04">
        <w:rPr>
          <w:rFonts w:cs="Times New Roman"/>
          <w:sz w:val="22"/>
        </w:rPr>
        <w:t> (pp. 191-222). IGI Global Scientific Publishing.</w:t>
      </w:r>
    </w:p>
    <w:p w14:paraId="062CF31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Somu, H., Halid, H., </w:t>
      </w:r>
      <w:proofErr w:type="spellStart"/>
      <w:r w:rsidRPr="001C3A04">
        <w:rPr>
          <w:rFonts w:cs="Times New Roman"/>
          <w:sz w:val="22"/>
        </w:rPr>
        <w:t>Nasurdin</w:t>
      </w:r>
      <w:proofErr w:type="spellEnd"/>
      <w:r w:rsidRPr="001C3A04">
        <w:rPr>
          <w:rFonts w:cs="Times New Roman"/>
          <w:sz w:val="22"/>
        </w:rPr>
        <w:t xml:space="preserve">, A., Lim, Y. &amp; Tan, C. (2020). Human Resource Management Practices (Training and Development, Performance Appraisal, and Reward System) as Latent Predictors of Job Performance: A Technology-Based Model Development. </w:t>
      </w:r>
      <w:r w:rsidRPr="001C3A04">
        <w:rPr>
          <w:rFonts w:cs="Times New Roman"/>
          <w:i/>
          <w:iCs/>
          <w:sz w:val="22"/>
        </w:rPr>
        <w:t>Academy of Management</w:t>
      </w:r>
      <w:r w:rsidRPr="001C3A04">
        <w:rPr>
          <w:rFonts w:cs="Times New Roman"/>
          <w:sz w:val="22"/>
        </w:rPr>
        <w:t xml:space="preserve">.  </w:t>
      </w:r>
      <w:hyperlink r:id="rId73" w:tgtFrame="_new" w:history="1">
        <w:r w:rsidRPr="001C3A04">
          <w:rPr>
            <w:rStyle w:val="Hyperlink"/>
            <w:rFonts w:cs="Times New Roman"/>
            <w:sz w:val="22"/>
          </w:rPr>
          <w:t>https://doi.org/10.2991/aebmr.k.200514.010</w:t>
        </w:r>
      </w:hyperlink>
    </w:p>
    <w:p w14:paraId="057701A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Sorn, M.K., </w:t>
      </w:r>
      <w:proofErr w:type="spellStart"/>
      <w:r w:rsidRPr="001C3A04">
        <w:rPr>
          <w:rFonts w:cs="Times New Roman"/>
          <w:sz w:val="22"/>
        </w:rPr>
        <w:t>Fienena</w:t>
      </w:r>
      <w:proofErr w:type="spellEnd"/>
      <w:r w:rsidRPr="001C3A04">
        <w:rPr>
          <w:rFonts w:cs="Times New Roman"/>
          <w:sz w:val="22"/>
        </w:rPr>
        <w:t>, A.R., Ali, Y., Rafay, M. and Fu, G., 2023. The effectiveness of compensation in maintaining employee retention. </w:t>
      </w:r>
      <w:r w:rsidRPr="001C3A04">
        <w:rPr>
          <w:rFonts w:cs="Times New Roman"/>
          <w:i/>
          <w:iCs/>
          <w:sz w:val="22"/>
        </w:rPr>
        <w:t>Open Access Library Journal</w:t>
      </w:r>
      <w:r w:rsidRPr="001C3A04">
        <w:rPr>
          <w:rFonts w:cs="Times New Roman"/>
          <w:sz w:val="22"/>
        </w:rPr>
        <w:t>, </w:t>
      </w:r>
      <w:r w:rsidRPr="001C3A04">
        <w:rPr>
          <w:rFonts w:cs="Times New Roman"/>
          <w:i/>
          <w:iCs/>
          <w:sz w:val="22"/>
        </w:rPr>
        <w:t>10</w:t>
      </w:r>
      <w:r w:rsidRPr="001C3A04">
        <w:rPr>
          <w:rFonts w:cs="Times New Roman"/>
          <w:sz w:val="22"/>
        </w:rPr>
        <w:t>(7), pp.1-14.</w:t>
      </w:r>
    </w:p>
    <w:p w14:paraId="4186B83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Sridevi, A. M. &amp; Reddy, J. S. R. (2023). Employee Retention Strategies at Selected IT Organisations, Hyderabad. </w:t>
      </w:r>
      <w:r w:rsidRPr="001C3A04">
        <w:rPr>
          <w:rFonts w:cs="Times New Roman"/>
          <w:i/>
          <w:iCs/>
          <w:sz w:val="22"/>
        </w:rPr>
        <w:t>Asian Journal of Economics, Business and Accounting</w:t>
      </w:r>
      <w:r w:rsidRPr="001C3A04">
        <w:rPr>
          <w:rFonts w:cs="Times New Roman"/>
          <w:sz w:val="22"/>
        </w:rPr>
        <w:t xml:space="preserve">.  https://doi.org/10.9734/ajeba/2023/v23i211131 </w:t>
      </w:r>
    </w:p>
    <w:p w14:paraId="6855BBF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Sungu, L.J., Weng, Q. and </w:t>
      </w:r>
      <w:proofErr w:type="spellStart"/>
      <w:r w:rsidRPr="001C3A04">
        <w:rPr>
          <w:rFonts w:cs="Times New Roman"/>
          <w:sz w:val="22"/>
        </w:rPr>
        <w:t>Kitule</w:t>
      </w:r>
      <w:proofErr w:type="spellEnd"/>
      <w:r w:rsidRPr="001C3A04">
        <w:rPr>
          <w:rFonts w:cs="Times New Roman"/>
          <w:sz w:val="22"/>
        </w:rPr>
        <w:t>, J.A., 2019. When organizational support yields both performance and satisfaction: the role of performance ability in the lens of social exchange theory. </w:t>
      </w:r>
      <w:r w:rsidRPr="001C3A04">
        <w:rPr>
          <w:rFonts w:cs="Times New Roman"/>
          <w:i/>
          <w:iCs/>
          <w:sz w:val="22"/>
        </w:rPr>
        <w:t>Personnel Review</w:t>
      </w:r>
      <w:r w:rsidRPr="001C3A04">
        <w:rPr>
          <w:rFonts w:cs="Times New Roman"/>
          <w:sz w:val="22"/>
        </w:rPr>
        <w:t>, </w:t>
      </w:r>
      <w:r w:rsidRPr="001C3A04">
        <w:rPr>
          <w:rFonts w:cs="Times New Roman"/>
          <w:i/>
          <w:iCs/>
          <w:sz w:val="22"/>
        </w:rPr>
        <w:t>48</w:t>
      </w:r>
      <w:r w:rsidRPr="001C3A04">
        <w:rPr>
          <w:rFonts w:cs="Times New Roman"/>
          <w:sz w:val="22"/>
        </w:rPr>
        <w:t>(6), pp.1410-1428.</w:t>
      </w:r>
    </w:p>
    <w:p w14:paraId="3C18F67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Swathi Kumari, G., Sharma, P., Sekar, S., White, P. B., Saxena, M., &amp; Babu, T. N. (2025). Effects of Talent Management on Employee Retention: Mediate Effect of Organisational Trust. </w:t>
      </w:r>
      <w:r w:rsidRPr="001C3A04">
        <w:rPr>
          <w:rFonts w:cs="Times New Roman"/>
          <w:i/>
          <w:iCs/>
          <w:sz w:val="22"/>
        </w:rPr>
        <w:t>Economic Sciences</w:t>
      </w:r>
      <w:r w:rsidRPr="001C3A04">
        <w:rPr>
          <w:rFonts w:cs="Times New Roman"/>
          <w:sz w:val="22"/>
        </w:rPr>
        <w:t xml:space="preserve">.  https://doi.org/10.69889/4d9g4211 </w:t>
      </w:r>
    </w:p>
    <w:p w14:paraId="24B3A66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Thomas, B. (2020). Leadership style and employee performance: The case of oil and gas industry. </w:t>
      </w:r>
      <w:r w:rsidRPr="001C3A04">
        <w:rPr>
          <w:rFonts w:cs="Times New Roman"/>
          <w:i/>
          <w:iCs/>
          <w:sz w:val="22"/>
        </w:rPr>
        <w:t>American Journal of Social Sciences and Humanities</w:t>
      </w:r>
      <w:r w:rsidRPr="001C3A04">
        <w:rPr>
          <w:rFonts w:cs="Times New Roman"/>
          <w:sz w:val="22"/>
        </w:rPr>
        <w:t xml:space="preserve">.  </w:t>
      </w:r>
      <w:hyperlink r:id="rId74" w:tgtFrame="_new" w:history="1">
        <w:r w:rsidRPr="001C3A04">
          <w:rPr>
            <w:rStyle w:val="Hyperlink"/>
            <w:rFonts w:cs="Times New Roman"/>
            <w:sz w:val="22"/>
          </w:rPr>
          <w:t>https://doi.org/10.20448/801.52.286.301</w:t>
        </w:r>
      </w:hyperlink>
      <w:r w:rsidRPr="001C3A04">
        <w:rPr>
          <w:rFonts w:cs="Times New Roman"/>
          <w:sz w:val="22"/>
        </w:rPr>
        <w:t xml:space="preserve"> </w:t>
      </w:r>
    </w:p>
    <w:p w14:paraId="1B042E6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Tinka, C. A., Atukunda, G., &amp; Atwine, J. (2021). </w:t>
      </w:r>
      <w:r w:rsidRPr="001C3A04">
        <w:rPr>
          <w:rFonts w:cs="Times New Roman"/>
          <w:sz w:val="22"/>
        </w:rPr>
        <w:t xml:space="preserve">Motivation and Retention of Workers in Faith-Based Organisations: A Case Study of Ankole Diocese. </w:t>
      </w:r>
      <w:r w:rsidRPr="001C3A04">
        <w:rPr>
          <w:rFonts w:cs="Times New Roman"/>
          <w:i/>
          <w:iCs/>
          <w:sz w:val="22"/>
        </w:rPr>
        <w:t>East African Journal of Traditions, Culture and Religion.</w:t>
      </w:r>
      <w:r w:rsidRPr="001C3A04">
        <w:rPr>
          <w:rFonts w:cs="Times New Roman"/>
          <w:sz w:val="22"/>
        </w:rPr>
        <w:t xml:space="preserve">  https://doi.org/10.37284/eajtcr.5.1.646 </w:t>
      </w:r>
    </w:p>
    <w:p w14:paraId="0A746BC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Tribhuvan, R. S., Patnaik, S. K., Benedict, J., </w:t>
      </w:r>
      <w:proofErr w:type="spellStart"/>
      <w:r w:rsidRPr="001C3A04">
        <w:rPr>
          <w:rFonts w:cs="Times New Roman"/>
          <w:sz w:val="22"/>
        </w:rPr>
        <w:t>Layoc</w:t>
      </w:r>
      <w:proofErr w:type="spellEnd"/>
      <w:r w:rsidRPr="001C3A04">
        <w:rPr>
          <w:rFonts w:cs="Times New Roman"/>
          <w:sz w:val="22"/>
        </w:rPr>
        <w:t xml:space="preserve">, L., </w:t>
      </w:r>
      <w:proofErr w:type="spellStart"/>
      <w:r w:rsidRPr="001C3A04">
        <w:rPr>
          <w:rFonts w:cs="Times New Roman"/>
          <w:sz w:val="22"/>
        </w:rPr>
        <w:t>Magpili</w:t>
      </w:r>
      <w:proofErr w:type="spellEnd"/>
      <w:r w:rsidRPr="001C3A04">
        <w:rPr>
          <w:rFonts w:cs="Times New Roman"/>
          <w:sz w:val="22"/>
        </w:rPr>
        <w:t xml:space="preserve">, D. C., Angelika, D., </w:t>
      </w:r>
      <w:proofErr w:type="spellStart"/>
      <w:r w:rsidRPr="001C3A04">
        <w:rPr>
          <w:rFonts w:cs="Times New Roman"/>
          <w:sz w:val="22"/>
        </w:rPr>
        <w:t>Novichio</w:t>
      </w:r>
      <w:proofErr w:type="spellEnd"/>
      <w:r w:rsidRPr="001C3A04">
        <w:rPr>
          <w:rFonts w:cs="Times New Roman"/>
          <w:sz w:val="22"/>
        </w:rPr>
        <w:t xml:space="preserve">, N. D., Long, C. S. &amp; Rupani, J. (2025). Leadership Styles and Their Impact on Employee Well-being: </w:t>
      </w:r>
      <w:proofErr w:type="spellStart"/>
      <w:r w:rsidRPr="001C3A04">
        <w:rPr>
          <w:rFonts w:cs="Times New Roman"/>
          <w:sz w:val="22"/>
        </w:rPr>
        <w:t>Analyzing</w:t>
      </w:r>
      <w:proofErr w:type="spellEnd"/>
      <w:r w:rsidRPr="001C3A04">
        <w:rPr>
          <w:rFonts w:cs="Times New Roman"/>
          <w:sz w:val="22"/>
        </w:rPr>
        <w:t xml:space="preserve"> Contemporary Trends in Human Resource Management. </w:t>
      </w:r>
      <w:r w:rsidRPr="001C3A04">
        <w:rPr>
          <w:rFonts w:cs="Times New Roman"/>
          <w:i/>
          <w:iCs/>
          <w:sz w:val="22"/>
        </w:rPr>
        <w:t>Journal of Information Systems Engineering and Management</w:t>
      </w:r>
      <w:r w:rsidRPr="001C3A04">
        <w:rPr>
          <w:rFonts w:cs="Times New Roman"/>
          <w:sz w:val="22"/>
        </w:rPr>
        <w:t>.  https://doi.org/10.52783/jisem.v10i43s.8459</w:t>
      </w:r>
    </w:p>
    <w:p w14:paraId="2F58572A"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Tumusime, C., &amp; </w:t>
      </w:r>
      <w:proofErr w:type="spellStart"/>
      <w:r w:rsidRPr="001C3A04">
        <w:rPr>
          <w:rFonts w:cs="Times New Roman"/>
          <w:sz w:val="22"/>
        </w:rPr>
        <w:t>Mulyungi</w:t>
      </w:r>
      <w:proofErr w:type="spellEnd"/>
      <w:r w:rsidRPr="001C3A04">
        <w:rPr>
          <w:rFonts w:cs="Times New Roman"/>
          <w:sz w:val="22"/>
        </w:rPr>
        <w:t xml:space="preserve">, P. (2021). Financial Compensation on Employee Performance of </w:t>
      </w:r>
      <w:proofErr w:type="spellStart"/>
      <w:r w:rsidRPr="001C3A04">
        <w:rPr>
          <w:rFonts w:cs="Times New Roman"/>
          <w:sz w:val="22"/>
        </w:rPr>
        <w:t>Rotassairwa</w:t>
      </w:r>
      <w:proofErr w:type="spellEnd"/>
      <w:r w:rsidRPr="001C3A04">
        <w:rPr>
          <w:rFonts w:cs="Times New Roman"/>
          <w:sz w:val="22"/>
        </w:rPr>
        <w:t xml:space="preserve"> Limited. </w:t>
      </w:r>
      <w:r w:rsidRPr="001C3A04">
        <w:rPr>
          <w:rFonts w:cs="Times New Roman"/>
          <w:i/>
          <w:iCs/>
          <w:sz w:val="22"/>
        </w:rPr>
        <w:t>The Strategic Journal of Business &amp; Change Management</w:t>
      </w:r>
      <w:r w:rsidRPr="001C3A04">
        <w:rPr>
          <w:rFonts w:cs="Times New Roman"/>
          <w:sz w:val="22"/>
        </w:rPr>
        <w:t>.  https://doi.org/10.61426/sjbcm.v8i1.1931</w:t>
      </w:r>
    </w:p>
    <w:p w14:paraId="6B14A8D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Udin, U. (2023). Uncover the White and Black Box of Laissez-Faire Leadership for Organizational Sustainability: A Bibliometric Analysis. </w:t>
      </w:r>
      <w:r w:rsidRPr="001C3A04">
        <w:rPr>
          <w:rFonts w:cs="Times New Roman"/>
          <w:i/>
          <w:iCs/>
          <w:sz w:val="22"/>
        </w:rPr>
        <w:t>Journal of Human, Earth, and Future</w:t>
      </w:r>
      <w:r w:rsidRPr="001C3A04">
        <w:rPr>
          <w:rFonts w:cs="Times New Roman"/>
          <w:sz w:val="22"/>
        </w:rPr>
        <w:t xml:space="preserve">.  </w:t>
      </w:r>
      <w:hyperlink r:id="rId75" w:tgtFrame="_new" w:history="1">
        <w:r w:rsidRPr="001C3A04">
          <w:rPr>
            <w:rStyle w:val="Hyperlink"/>
            <w:rFonts w:cs="Times New Roman"/>
            <w:sz w:val="22"/>
          </w:rPr>
          <w:t>https://doi.org/10.28991/HEF-2023-04-03-08</w:t>
        </w:r>
      </w:hyperlink>
    </w:p>
    <w:p w14:paraId="129F38D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Vishali, D., 2024. Nurturing talent through innovative employee retention approaches. </w:t>
      </w:r>
      <w:r w:rsidRPr="001C3A04">
        <w:rPr>
          <w:rFonts w:cs="Times New Roman"/>
          <w:i/>
          <w:iCs/>
          <w:sz w:val="22"/>
        </w:rPr>
        <w:t>Economic Sciences</w:t>
      </w:r>
      <w:r w:rsidRPr="001C3A04">
        <w:rPr>
          <w:rFonts w:cs="Times New Roman"/>
          <w:sz w:val="22"/>
        </w:rPr>
        <w:t>, </w:t>
      </w:r>
      <w:r w:rsidRPr="001C3A04">
        <w:rPr>
          <w:rFonts w:cs="Times New Roman"/>
          <w:i/>
          <w:iCs/>
          <w:sz w:val="22"/>
        </w:rPr>
        <w:t>24</w:t>
      </w:r>
      <w:r w:rsidRPr="001C3A04">
        <w:rPr>
          <w:rFonts w:cs="Times New Roman"/>
          <w:sz w:val="22"/>
        </w:rPr>
        <w:t>(2), pp.124-134.</w:t>
      </w:r>
    </w:p>
    <w:p w14:paraId="01549B6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Vries, N. de, Winter, P. de, Drost-Goossens, S., Vermeulen, H., &amp; Oostveen, C. van. (2026). Key Factors Associated with Nurse Retention and How They Work: A Mixed-Methods Study. </w:t>
      </w:r>
      <w:r w:rsidRPr="001C3A04">
        <w:rPr>
          <w:rFonts w:cs="Times New Roman"/>
          <w:i/>
          <w:iCs/>
          <w:sz w:val="22"/>
        </w:rPr>
        <w:t>International Journal of Nursing Studies Advances</w:t>
      </w:r>
      <w:r w:rsidRPr="001C3A04">
        <w:rPr>
          <w:rFonts w:cs="Times New Roman"/>
          <w:sz w:val="22"/>
        </w:rPr>
        <w:t xml:space="preserve">.  </w:t>
      </w:r>
      <w:hyperlink r:id="rId76" w:tgtFrame="_new" w:history="1">
        <w:r w:rsidRPr="001C3A04">
          <w:rPr>
            <w:rStyle w:val="Hyperlink"/>
            <w:rFonts w:cs="Times New Roman"/>
            <w:sz w:val="22"/>
          </w:rPr>
          <w:t>https://doi.org/10.1016/j.ijnsa.2026.100480</w:t>
        </w:r>
      </w:hyperlink>
      <w:r w:rsidRPr="001C3A04">
        <w:rPr>
          <w:rFonts w:cs="Times New Roman"/>
          <w:sz w:val="22"/>
        </w:rPr>
        <w:t xml:space="preserve"> </w:t>
      </w:r>
    </w:p>
    <w:p w14:paraId="25DA653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Vroom, V. H. (1964). </w:t>
      </w:r>
      <w:r w:rsidRPr="001C3A04">
        <w:rPr>
          <w:rFonts w:cs="Times New Roman"/>
          <w:i/>
          <w:iCs/>
          <w:sz w:val="22"/>
        </w:rPr>
        <w:t>Work and Motivation</w:t>
      </w:r>
      <w:r w:rsidRPr="001C3A04">
        <w:rPr>
          <w:rFonts w:cs="Times New Roman"/>
          <w:sz w:val="22"/>
        </w:rPr>
        <w:t xml:space="preserve">. Wiley. </w:t>
      </w:r>
    </w:p>
    <w:p w14:paraId="466A65B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Wang, Q. &amp; Khan, M. S. (2024). Servant leadership and employee innovation. </w:t>
      </w:r>
      <w:hyperlink r:id="rId77" w:tgtFrame="_new" w:history="1">
        <w:r w:rsidRPr="001C3A04">
          <w:rPr>
            <w:rStyle w:val="Hyperlink"/>
            <w:rFonts w:cs="Times New Roman"/>
            <w:sz w:val="22"/>
          </w:rPr>
          <w:t>https://doi.org/10.24857/rgsa.v18n2-128</w:t>
        </w:r>
      </w:hyperlink>
    </w:p>
    <w:p w14:paraId="7ACD2EA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Wattenbarger, J.C., 2024. </w:t>
      </w:r>
      <w:r w:rsidRPr="001C3A04">
        <w:rPr>
          <w:rFonts w:cs="Times New Roman"/>
          <w:i/>
          <w:iCs/>
          <w:sz w:val="22"/>
        </w:rPr>
        <w:t>Examining Workplace Safety Through Effective Leadership Styles: A Qualitative Study of the High-Risk Private Industry</w:t>
      </w:r>
      <w:r w:rsidRPr="001C3A04">
        <w:rPr>
          <w:rFonts w:cs="Times New Roman"/>
          <w:sz w:val="22"/>
        </w:rPr>
        <w:t> (Doctoral dissertation, California Baptist University).</w:t>
      </w:r>
    </w:p>
    <w:p w14:paraId="2C83A6E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Wiblen, S. &amp; Marler, J. H. (2024). Digitalized talent management. </w:t>
      </w:r>
      <w:r w:rsidRPr="001C3A04">
        <w:rPr>
          <w:rFonts w:cs="Times New Roman"/>
          <w:i/>
          <w:iCs/>
          <w:sz w:val="22"/>
        </w:rPr>
        <w:t>International Journal of Human Resource Management</w:t>
      </w:r>
      <w:r w:rsidRPr="001C3A04">
        <w:rPr>
          <w:rFonts w:cs="Times New Roman"/>
          <w:sz w:val="22"/>
        </w:rPr>
        <w:t xml:space="preserve">. </w:t>
      </w:r>
      <w:hyperlink r:id="rId78" w:tgtFrame="_new" w:history="1">
        <w:r w:rsidRPr="001C3A04">
          <w:rPr>
            <w:rStyle w:val="Hyperlink"/>
            <w:rFonts w:cs="Times New Roman"/>
            <w:sz w:val="22"/>
          </w:rPr>
          <w:t>https://doi.org/10.1080/09585192.2021.1886149</w:t>
        </w:r>
      </w:hyperlink>
    </w:p>
    <w:p w14:paraId="51A74EBA"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William, F.K.A., 2024. Enhancing rigor in literature reviews for business and management research: Avoiding prevalent errors. </w:t>
      </w:r>
      <w:r w:rsidRPr="001C3A04">
        <w:rPr>
          <w:rFonts w:cs="Times New Roman"/>
          <w:i/>
          <w:iCs/>
          <w:sz w:val="22"/>
        </w:rPr>
        <w:t>East African Scholars Journal of Economics, Business and Management</w:t>
      </w:r>
      <w:r w:rsidRPr="001C3A04">
        <w:rPr>
          <w:rFonts w:cs="Times New Roman"/>
          <w:sz w:val="22"/>
        </w:rPr>
        <w:t xml:space="preserve">. </w:t>
      </w:r>
      <w:hyperlink r:id="rId79" w:history="1">
        <w:r w:rsidRPr="001C3A04">
          <w:rPr>
            <w:rStyle w:val="Hyperlink"/>
            <w:rFonts w:cs="Times New Roman"/>
            <w:sz w:val="22"/>
          </w:rPr>
          <w:t>https://doi.org/10.36349/easjebm.2024.v07i02.002</w:t>
        </w:r>
      </w:hyperlink>
      <w:r w:rsidRPr="001C3A04">
        <w:rPr>
          <w:rFonts w:cs="Times New Roman"/>
          <w:sz w:val="22"/>
        </w:rPr>
        <w:t xml:space="preserve"> </w:t>
      </w:r>
    </w:p>
    <w:p w14:paraId="1A8408B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Yang, Y. &amp; </w:t>
      </w:r>
      <w:proofErr w:type="spellStart"/>
      <w:r w:rsidRPr="001C3A04">
        <w:rPr>
          <w:rFonts w:cs="Times New Roman"/>
          <w:sz w:val="22"/>
        </w:rPr>
        <w:t>Maideen</w:t>
      </w:r>
      <w:proofErr w:type="spellEnd"/>
      <w:r w:rsidRPr="001C3A04">
        <w:rPr>
          <w:rFonts w:cs="Times New Roman"/>
          <w:sz w:val="22"/>
        </w:rPr>
        <w:t xml:space="preserve">, M. (2025). AI-driven retention systems. </w:t>
      </w:r>
      <w:r w:rsidRPr="001C3A04">
        <w:rPr>
          <w:rFonts w:cs="Times New Roman"/>
          <w:i/>
          <w:iCs/>
          <w:sz w:val="22"/>
        </w:rPr>
        <w:t>International Journal of Academic Research in Business and Social Sciences</w:t>
      </w:r>
      <w:r w:rsidRPr="001C3A04">
        <w:rPr>
          <w:rFonts w:cs="Times New Roman"/>
          <w:sz w:val="22"/>
        </w:rPr>
        <w:t xml:space="preserve">. </w:t>
      </w:r>
      <w:hyperlink r:id="rId80" w:tgtFrame="_new" w:history="1">
        <w:r w:rsidRPr="001C3A04">
          <w:rPr>
            <w:rStyle w:val="Hyperlink"/>
            <w:rFonts w:cs="Times New Roman"/>
            <w:sz w:val="22"/>
          </w:rPr>
          <w:t>https://doi.org/10.6007/ijarbss/v15-i9/26447</w:t>
        </w:r>
      </w:hyperlink>
    </w:p>
    <w:p w14:paraId="56502C5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Yusoff, A. (2025). Favouritism in the Workplace: A Review of Its Causes, Consequences, and Mitigation Strategies. </w:t>
      </w:r>
      <w:r w:rsidRPr="001C3A04">
        <w:rPr>
          <w:rFonts w:cs="Times New Roman"/>
          <w:i/>
          <w:iCs/>
          <w:sz w:val="22"/>
        </w:rPr>
        <w:t>International Journal of Industrial Management</w:t>
      </w:r>
      <w:r w:rsidRPr="001C3A04">
        <w:rPr>
          <w:rFonts w:cs="Times New Roman"/>
          <w:sz w:val="22"/>
        </w:rPr>
        <w:t xml:space="preserve">.  </w:t>
      </w:r>
      <w:hyperlink r:id="rId81" w:history="1">
        <w:r w:rsidRPr="001C3A04">
          <w:rPr>
            <w:rStyle w:val="Hyperlink"/>
            <w:rFonts w:cs="Times New Roman"/>
            <w:sz w:val="22"/>
          </w:rPr>
          <w:t>https://doi.org/10.15282/ijim.19.2.2025.11647</w:t>
        </w:r>
      </w:hyperlink>
    </w:p>
    <w:p w14:paraId="5CC15B0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Zamri, A.D. and Halim, S.N.A., 2024. Employee retention and talent management: a systematic literature review. </w:t>
      </w:r>
      <w:r w:rsidRPr="001C3A04">
        <w:rPr>
          <w:rFonts w:cs="Times New Roman"/>
          <w:i/>
          <w:iCs/>
          <w:sz w:val="22"/>
        </w:rPr>
        <w:t>International Journal of Entrepreneurship and Management Practices</w:t>
      </w:r>
      <w:r w:rsidRPr="001C3A04">
        <w:rPr>
          <w:rFonts w:cs="Times New Roman"/>
          <w:sz w:val="22"/>
        </w:rPr>
        <w:t>, </w:t>
      </w:r>
      <w:r w:rsidRPr="001C3A04">
        <w:rPr>
          <w:rFonts w:cs="Times New Roman"/>
          <w:i/>
          <w:iCs/>
          <w:sz w:val="22"/>
        </w:rPr>
        <w:t>7</w:t>
      </w:r>
      <w:r w:rsidRPr="001C3A04">
        <w:rPr>
          <w:rFonts w:cs="Times New Roman"/>
          <w:sz w:val="22"/>
        </w:rPr>
        <w:t>(28), pp.124-134.</w:t>
      </w:r>
    </w:p>
    <w:p w14:paraId="00CEAE9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Zhao, Y., Hasan, N.A., Arshad, R. and Abdullah, N.A., 2025. Exploring thriving at work: A systematic literature review and future research directions. </w:t>
      </w:r>
      <w:r w:rsidRPr="001C3A04">
        <w:rPr>
          <w:rFonts w:cs="Times New Roman"/>
          <w:i/>
          <w:iCs/>
          <w:sz w:val="22"/>
        </w:rPr>
        <w:t>International Journal of Business and Society</w:t>
      </w:r>
      <w:r w:rsidRPr="001C3A04">
        <w:rPr>
          <w:rFonts w:cs="Times New Roman"/>
          <w:sz w:val="22"/>
        </w:rPr>
        <w:t xml:space="preserve">, 26. </w:t>
      </w:r>
      <w:hyperlink r:id="rId82" w:history="1">
        <w:r w:rsidRPr="001C3A04">
          <w:rPr>
            <w:rStyle w:val="Hyperlink"/>
            <w:rFonts w:cs="Times New Roman"/>
            <w:sz w:val="22"/>
          </w:rPr>
          <w:t>https://doi.org/10.33736/ijbs.8367.2025</w:t>
        </w:r>
      </w:hyperlink>
      <w:r w:rsidRPr="001C3A04">
        <w:rPr>
          <w:rFonts w:cs="Times New Roman"/>
          <w:sz w:val="22"/>
        </w:rPr>
        <w:t xml:space="preserve"> </w:t>
      </w:r>
    </w:p>
    <w:p w14:paraId="140D429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Zhu, Y. (2025). Authentic Leadership: Fostering Ethical Cultures, Employee Engagement, and Organizational Resilience in Complex Environments. </w:t>
      </w:r>
      <w:r w:rsidRPr="001C3A04">
        <w:rPr>
          <w:rFonts w:cs="Times New Roman"/>
          <w:i/>
          <w:iCs/>
          <w:sz w:val="22"/>
        </w:rPr>
        <w:t>Proceedings of The International Conference on Research in Humanities and Social Sciences</w:t>
      </w:r>
      <w:r w:rsidRPr="001C3A04">
        <w:rPr>
          <w:rFonts w:cs="Times New Roman"/>
          <w:sz w:val="22"/>
        </w:rPr>
        <w:t xml:space="preserve">.  </w:t>
      </w:r>
      <w:hyperlink r:id="rId83" w:history="1">
        <w:r w:rsidRPr="001C3A04">
          <w:rPr>
            <w:rStyle w:val="Hyperlink"/>
            <w:rFonts w:cs="Times New Roman"/>
            <w:sz w:val="22"/>
          </w:rPr>
          <w:t>https://doi.org/10.33422/icrhs.v2i1.838</w:t>
        </w:r>
      </w:hyperlink>
    </w:p>
    <w:p w14:paraId="46B01A41" w14:textId="77777777" w:rsidR="00A5196B" w:rsidRPr="001C3A04" w:rsidRDefault="00A5196B" w:rsidP="000E7969">
      <w:pPr>
        <w:spacing w:after="0" w:line="360" w:lineRule="auto"/>
        <w:jc w:val="both"/>
        <w:rPr>
          <w:rFonts w:cs="Times New Roman"/>
          <w:sz w:val="22"/>
          <w:lang w:val="en-US"/>
        </w:rPr>
      </w:pPr>
    </w:p>
    <w:sectPr w:rsidR="00A5196B" w:rsidRPr="001C3A04" w:rsidSect="0020134F">
      <w:headerReference w:type="default" r:id="rId84"/>
      <w:pgSz w:w="11906" w:h="16838" w:code="9"/>
      <w:pgMar w:top="1440" w:right="1440" w:bottom="1440" w:left="1440" w:header="709" w:footer="709" w:gutter="0"/>
      <w:cols w:space="708"/>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7BFAAB" w14:textId="77777777" w:rsidR="0096799F" w:rsidRPr="00B26A9A" w:rsidRDefault="0096799F" w:rsidP="00BE31E0">
      <w:pPr>
        <w:spacing w:after="0"/>
      </w:pPr>
      <w:r w:rsidRPr="00B26A9A">
        <w:separator/>
      </w:r>
    </w:p>
  </w:endnote>
  <w:endnote w:type="continuationSeparator" w:id="0">
    <w:p w14:paraId="5DDC9916" w14:textId="77777777" w:rsidR="0096799F" w:rsidRPr="00B26A9A" w:rsidRDefault="0096799F" w:rsidP="00BE31E0">
      <w:pPr>
        <w:spacing w:after="0"/>
      </w:pPr>
      <w:r w:rsidRPr="00B26A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921FF" w14:textId="77777777" w:rsidR="0096799F" w:rsidRPr="00B26A9A" w:rsidRDefault="0096799F" w:rsidP="00BE31E0">
      <w:pPr>
        <w:spacing w:after="0"/>
      </w:pPr>
      <w:r w:rsidRPr="00B26A9A">
        <w:separator/>
      </w:r>
    </w:p>
  </w:footnote>
  <w:footnote w:type="continuationSeparator" w:id="0">
    <w:p w14:paraId="383E345C" w14:textId="77777777" w:rsidR="0096799F" w:rsidRPr="00B26A9A" w:rsidRDefault="0096799F" w:rsidP="00BE31E0">
      <w:pPr>
        <w:spacing w:after="0"/>
      </w:pPr>
      <w:r w:rsidRPr="00B26A9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9634103"/>
      <w:docPartObj>
        <w:docPartGallery w:val="Page Numbers (Top of Page)"/>
        <w:docPartUnique/>
      </w:docPartObj>
    </w:sdtPr>
    <w:sdtEndPr/>
    <w:sdtContent>
      <w:p w14:paraId="1B96B7D9" w14:textId="2954E337" w:rsidR="00BE31E0" w:rsidRPr="00B26A9A" w:rsidRDefault="00BE31E0">
        <w:pPr>
          <w:pStyle w:val="Header"/>
          <w:jc w:val="right"/>
        </w:pPr>
        <w:r w:rsidRPr="00B26A9A">
          <w:fldChar w:fldCharType="begin"/>
        </w:r>
        <w:r w:rsidRPr="00B26A9A">
          <w:instrText xml:space="preserve"> PAGE   \* MERGEFORMAT </w:instrText>
        </w:r>
        <w:r w:rsidRPr="00B26A9A">
          <w:fldChar w:fldCharType="separate"/>
        </w:r>
        <w:r w:rsidRPr="00B26A9A">
          <w:t>2</w:t>
        </w:r>
        <w:r w:rsidRPr="00B26A9A">
          <w:fldChar w:fldCharType="end"/>
        </w:r>
      </w:p>
    </w:sdtContent>
  </w:sdt>
  <w:p w14:paraId="7A7D4F35" w14:textId="77777777" w:rsidR="00BE31E0" w:rsidRPr="00B26A9A" w:rsidRDefault="00BE31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12BAF"/>
    <w:multiLevelType w:val="hybridMultilevel"/>
    <w:tmpl w:val="15B04A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AA7957"/>
    <w:multiLevelType w:val="hybridMultilevel"/>
    <w:tmpl w:val="8C7E43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873916"/>
    <w:multiLevelType w:val="hybridMultilevel"/>
    <w:tmpl w:val="A6C8BC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A10EE0"/>
    <w:multiLevelType w:val="hybridMultilevel"/>
    <w:tmpl w:val="A4F867DC"/>
    <w:lvl w:ilvl="0" w:tplc="0409000F">
      <w:start w:val="1"/>
      <w:numFmt w:val="decimal"/>
      <w:lvlText w:val="%1."/>
      <w:lvlJc w:val="left"/>
      <w:pPr>
        <w:ind w:left="374" w:hanging="360"/>
      </w:pPr>
    </w:lvl>
    <w:lvl w:ilvl="1" w:tplc="04090019" w:tentative="1">
      <w:start w:val="1"/>
      <w:numFmt w:val="lowerLetter"/>
      <w:lvlText w:val="%2."/>
      <w:lvlJc w:val="left"/>
      <w:pPr>
        <w:ind w:left="1094" w:hanging="360"/>
      </w:pPr>
    </w:lvl>
    <w:lvl w:ilvl="2" w:tplc="0409001B" w:tentative="1">
      <w:start w:val="1"/>
      <w:numFmt w:val="lowerRoman"/>
      <w:lvlText w:val="%3."/>
      <w:lvlJc w:val="right"/>
      <w:pPr>
        <w:ind w:left="1814" w:hanging="180"/>
      </w:pPr>
    </w:lvl>
    <w:lvl w:ilvl="3" w:tplc="0409000F" w:tentative="1">
      <w:start w:val="1"/>
      <w:numFmt w:val="decimal"/>
      <w:lvlText w:val="%4."/>
      <w:lvlJc w:val="left"/>
      <w:pPr>
        <w:ind w:left="2534" w:hanging="360"/>
      </w:pPr>
    </w:lvl>
    <w:lvl w:ilvl="4" w:tplc="04090019" w:tentative="1">
      <w:start w:val="1"/>
      <w:numFmt w:val="lowerLetter"/>
      <w:lvlText w:val="%5."/>
      <w:lvlJc w:val="left"/>
      <w:pPr>
        <w:ind w:left="3254" w:hanging="360"/>
      </w:pPr>
    </w:lvl>
    <w:lvl w:ilvl="5" w:tplc="0409001B" w:tentative="1">
      <w:start w:val="1"/>
      <w:numFmt w:val="lowerRoman"/>
      <w:lvlText w:val="%6."/>
      <w:lvlJc w:val="right"/>
      <w:pPr>
        <w:ind w:left="3974" w:hanging="180"/>
      </w:pPr>
    </w:lvl>
    <w:lvl w:ilvl="6" w:tplc="0409000F" w:tentative="1">
      <w:start w:val="1"/>
      <w:numFmt w:val="decimal"/>
      <w:lvlText w:val="%7."/>
      <w:lvlJc w:val="left"/>
      <w:pPr>
        <w:ind w:left="4694" w:hanging="360"/>
      </w:pPr>
    </w:lvl>
    <w:lvl w:ilvl="7" w:tplc="04090019" w:tentative="1">
      <w:start w:val="1"/>
      <w:numFmt w:val="lowerLetter"/>
      <w:lvlText w:val="%8."/>
      <w:lvlJc w:val="left"/>
      <w:pPr>
        <w:ind w:left="5414" w:hanging="360"/>
      </w:pPr>
    </w:lvl>
    <w:lvl w:ilvl="8" w:tplc="0409001B" w:tentative="1">
      <w:start w:val="1"/>
      <w:numFmt w:val="lowerRoman"/>
      <w:lvlText w:val="%9."/>
      <w:lvlJc w:val="right"/>
      <w:pPr>
        <w:ind w:left="6134" w:hanging="180"/>
      </w:pPr>
    </w:lvl>
  </w:abstractNum>
  <w:abstractNum w:abstractNumId="4" w15:restartNumberingAfterBreak="0">
    <w:nsid w:val="16317829"/>
    <w:multiLevelType w:val="hybridMultilevel"/>
    <w:tmpl w:val="8C368B6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9CA6496"/>
    <w:multiLevelType w:val="hybridMultilevel"/>
    <w:tmpl w:val="4F221E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1C7F3C"/>
    <w:multiLevelType w:val="hybridMultilevel"/>
    <w:tmpl w:val="C5783B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4D6991"/>
    <w:multiLevelType w:val="hybridMultilevel"/>
    <w:tmpl w:val="586466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2AA144F"/>
    <w:multiLevelType w:val="hybridMultilevel"/>
    <w:tmpl w:val="A198F0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8A87339"/>
    <w:multiLevelType w:val="hybridMultilevel"/>
    <w:tmpl w:val="22684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B97D52"/>
    <w:multiLevelType w:val="hybridMultilevel"/>
    <w:tmpl w:val="F43063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AA460C"/>
    <w:multiLevelType w:val="multilevel"/>
    <w:tmpl w:val="AD960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0810525">
    <w:abstractNumId w:val="11"/>
  </w:num>
  <w:num w:numId="2" w16cid:durableId="1531841022">
    <w:abstractNumId w:val="0"/>
  </w:num>
  <w:num w:numId="3" w16cid:durableId="1710449174">
    <w:abstractNumId w:val="6"/>
  </w:num>
  <w:num w:numId="4" w16cid:durableId="693265833">
    <w:abstractNumId w:val="8"/>
  </w:num>
  <w:num w:numId="5" w16cid:durableId="782462292">
    <w:abstractNumId w:val="1"/>
  </w:num>
  <w:num w:numId="6" w16cid:durableId="353968256">
    <w:abstractNumId w:val="2"/>
  </w:num>
  <w:num w:numId="7" w16cid:durableId="1997026686">
    <w:abstractNumId w:val="9"/>
  </w:num>
  <w:num w:numId="8" w16cid:durableId="379403492">
    <w:abstractNumId w:val="4"/>
  </w:num>
  <w:num w:numId="9" w16cid:durableId="1595162822">
    <w:abstractNumId w:val="5"/>
  </w:num>
  <w:num w:numId="10" w16cid:durableId="165752225">
    <w:abstractNumId w:val="7"/>
  </w:num>
  <w:num w:numId="11" w16cid:durableId="1335641751">
    <w:abstractNumId w:val="10"/>
  </w:num>
  <w:num w:numId="12" w16cid:durableId="8486428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B36"/>
    <w:rsid w:val="000061CD"/>
    <w:rsid w:val="00012CD9"/>
    <w:rsid w:val="00020486"/>
    <w:rsid w:val="00026D17"/>
    <w:rsid w:val="00042EC5"/>
    <w:rsid w:val="00051FEE"/>
    <w:rsid w:val="00075F59"/>
    <w:rsid w:val="000914E3"/>
    <w:rsid w:val="000A1529"/>
    <w:rsid w:val="000B212D"/>
    <w:rsid w:val="000B43D6"/>
    <w:rsid w:val="000C0C96"/>
    <w:rsid w:val="000C5D67"/>
    <w:rsid w:val="000D1AA8"/>
    <w:rsid w:val="000D520D"/>
    <w:rsid w:val="000E3356"/>
    <w:rsid w:val="000E7969"/>
    <w:rsid w:val="000F0A8A"/>
    <w:rsid w:val="000F3C82"/>
    <w:rsid w:val="00101F3D"/>
    <w:rsid w:val="00112245"/>
    <w:rsid w:val="001167A9"/>
    <w:rsid w:val="00125FE8"/>
    <w:rsid w:val="00126E94"/>
    <w:rsid w:val="00131C0D"/>
    <w:rsid w:val="001326A4"/>
    <w:rsid w:val="001467D5"/>
    <w:rsid w:val="001500F4"/>
    <w:rsid w:val="00167DD1"/>
    <w:rsid w:val="001739AC"/>
    <w:rsid w:val="00174503"/>
    <w:rsid w:val="00174B78"/>
    <w:rsid w:val="00183C62"/>
    <w:rsid w:val="00185DAA"/>
    <w:rsid w:val="00190ACD"/>
    <w:rsid w:val="001A3400"/>
    <w:rsid w:val="001A6EF6"/>
    <w:rsid w:val="001B4CD7"/>
    <w:rsid w:val="001C3A04"/>
    <w:rsid w:val="001C42AE"/>
    <w:rsid w:val="001D0BB7"/>
    <w:rsid w:val="001D5598"/>
    <w:rsid w:val="001E0EDB"/>
    <w:rsid w:val="0020134F"/>
    <w:rsid w:val="00202FF2"/>
    <w:rsid w:val="00204A90"/>
    <w:rsid w:val="00206960"/>
    <w:rsid w:val="002352C3"/>
    <w:rsid w:val="0024387C"/>
    <w:rsid w:val="0024571E"/>
    <w:rsid w:val="00251836"/>
    <w:rsid w:val="00262A3C"/>
    <w:rsid w:val="00267F41"/>
    <w:rsid w:val="00281632"/>
    <w:rsid w:val="00281CCB"/>
    <w:rsid w:val="00284662"/>
    <w:rsid w:val="00286B32"/>
    <w:rsid w:val="002907AF"/>
    <w:rsid w:val="00291837"/>
    <w:rsid w:val="00295FFF"/>
    <w:rsid w:val="00296C72"/>
    <w:rsid w:val="002A3987"/>
    <w:rsid w:val="002A6C87"/>
    <w:rsid w:val="002B1371"/>
    <w:rsid w:val="002D2DE7"/>
    <w:rsid w:val="002D3D17"/>
    <w:rsid w:val="002D5DD8"/>
    <w:rsid w:val="002E06A7"/>
    <w:rsid w:val="002E50E0"/>
    <w:rsid w:val="002F11DF"/>
    <w:rsid w:val="002F43EF"/>
    <w:rsid w:val="002F4A15"/>
    <w:rsid w:val="002F6527"/>
    <w:rsid w:val="002F65D2"/>
    <w:rsid w:val="002F6878"/>
    <w:rsid w:val="002F7CE7"/>
    <w:rsid w:val="003023F5"/>
    <w:rsid w:val="00302FA6"/>
    <w:rsid w:val="00306F4E"/>
    <w:rsid w:val="00307076"/>
    <w:rsid w:val="003148ED"/>
    <w:rsid w:val="00316C30"/>
    <w:rsid w:val="00330B2C"/>
    <w:rsid w:val="00353505"/>
    <w:rsid w:val="00365525"/>
    <w:rsid w:val="00386F22"/>
    <w:rsid w:val="00392EA7"/>
    <w:rsid w:val="00395E75"/>
    <w:rsid w:val="003971FC"/>
    <w:rsid w:val="003B002A"/>
    <w:rsid w:val="003B69C7"/>
    <w:rsid w:val="003B6B0D"/>
    <w:rsid w:val="003B75A8"/>
    <w:rsid w:val="003C65BD"/>
    <w:rsid w:val="00400D74"/>
    <w:rsid w:val="00405E49"/>
    <w:rsid w:val="004275A5"/>
    <w:rsid w:val="004410BE"/>
    <w:rsid w:val="00473D9E"/>
    <w:rsid w:val="00494CBD"/>
    <w:rsid w:val="00497341"/>
    <w:rsid w:val="004A461F"/>
    <w:rsid w:val="004A4787"/>
    <w:rsid w:val="004A7CDF"/>
    <w:rsid w:val="004B04ED"/>
    <w:rsid w:val="004B74CF"/>
    <w:rsid w:val="004C1910"/>
    <w:rsid w:val="004C5026"/>
    <w:rsid w:val="004C62FA"/>
    <w:rsid w:val="004C6C83"/>
    <w:rsid w:val="004C7456"/>
    <w:rsid w:val="004D262C"/>
    <w:rsid w:val="004D313E"/>
    <w:rsid w:val="004D661E"/>
    <w:rsid w:val="004E0455"/>
    <w:rsid w:val="004E1914"/>
    <w:rsid w:val="004F11E7"/>
    <w:rsid w:val="00504479"/>
    <w:rsid w:val="00504A59"/>
    <w:rsid w:val="00514B36"/>
    <w:rsid w:val="005334FF"/>
    <w:rsid w:val="00541F61"/>
    <w:rsid w:val="00543D3E"/>
    <w:rsid w:val="00552832"/>
    <w:rsid w:val="0055374C"/>
    <w:rsid w:val="00554707"/>
    <w:rsid w:val="00555A0A"/>
    <w:rsid w:val="00556F2F"/>
    <w:rsid w:val="00563CCD"/>
    <w:rsid w:val="0056778A"/>
    <w:rsid w:val="00572633"/>
    <w:rsid w:val="00582AB8"/>
    <w:rsid w:val="00592C7B"/>
    <w:rsid w:val="005A32B7"/>
    <w:rsid w:val="005A7285"/>
    <w:rsid w:val="005B0B0B"/>
    <w:rsid w:val="005C06CD"/>
    <w:rsid w:val="005D0E6F"/>
    <w:rsid w:val="005E00C4"/>
    <w:rsid w:val="005F1615"/>
    <w:rsid w:val="005F59E1"/>
    <w:rsid w:val="006172A4"/>
    <w:rsid w:val="006179C4"/>
    <w:rsid w:val="006238EE"/>
    <w:rsid w:val="00624DD3"/>
    <w:rsid w:val="00631D33"/>
    <w:rsid w:val="00632E47"/>
    <w:rsid w:val="00637640"/>
    <w:rsid w:val="00646975"/>
    <w:rsid w:val="006469C6"/>
    <w:rsid w:val="0065261C"/>
    <w:rsid w:val="00657185"/>
    <w:rsid w:val="00674364"/>
    <w:rsid w:val="00687134"/>
    <w:rsid w:val="006938B4"/>
    <w:rsid w:val="006A3214"/>
    <w:rsid w:val="006A3AD1"/>
    <w:rsid w:val="006B0559"/>
    <w:rsid w:val="006C0B77"/>
    <w:rsid w:val="006C428B"/>
    <w:rsid w:val="006C5AD6"/>
    <w:rsid w:val="006D2F38"/>
    <w:rsid w:val="006D404B"/>
    <w:rsid w:val="007056A5"/>
    <w:rsid w:val="0070759C"/>
    <w:rsid w:val="00722E40"/>
    <w:rsid w:val="00723E6C"/>
    <w:rsid w:val="007275D6"/>
    <w:rsid w:val="007301E3"/>
    <w:rsid w:val="00730CEA"/>
    <w:rsid w:val="007329D4"/>
    <w:rsid w:val="00733C49"/>
    <w:rsid w:val="007343AF"/>
    <w:rsid w:val="0074631B"/>
    <w:rsid w:val="00754CB8"/>
    <w:rsid w:val="00762231"/>
    <w:rsid w:val="007645A9"/>
    <w:rsid w:val="0077501D"/>
    <w:rsid w:val="00783517"/>
    <w:rsid w:val="00790E09"/>
    <w:rsid w:val="00792F38"/>
    <w:rsid w:val="00792FD4"/>
    <w:rsid w:val="007A081A"/>
    <w:rsid w:val="007A392C"/>
    <w:rsid w:val="007B5CD5"/>
    <w:rsid w:val="007C01E3"/>
    <w:rsid w:val="007C6EB7"/>
    <w:rsid w:val="007C7CDA"/>
    <w:rsid w:val="007D1F0C"/>
    <w:rsid w:val="007D6479"/>
    <w:rsid w:val="007E3FB4"/>
    <w:rsid w:val="007E63DF"/>
    <w:rsid w:val="007F16BC"/>
    <w:rsid w:val="008107BA"/>
    <w:rsid w:val="008242FF"/>
    <w:rsid w:val="008320FB"/>
    <w:rsid w:val="00832889"/>
    <w:rsid w:val="0083670F"/>
    <w:rsid w:val="00840FE4"/>
    <w:rsid w:val="00852902"/>
    <w:rsid w:val="008608C6"/>
    <w:rsid w:val="0086518A"/>
    <w:rsid w:val="0087017A"/>
    <w:rsid w:val="00870751"/>
    <w:rsid w:val="00874C9B"/>
    <w:rsid w:val="00875FE4"/>
    <w:rsid w:val="0088519D"/>
    <w:rsid w:val="0088694D"/>
    <w:rsid w:val="00897D51"/>
    <w:rsid w:val="008A05EE"/>
    <w:rsid w:val="008D14D1"/>
    <w:rsid w:val="008D61CC"/>
    <w:rsid w:val="008E3D78"/>
    <w:rsid w:val="008E5E27"/>
    <w:rsid w:val="008F1507"/>
    <w:rsid w:val="008F7349"/>
    <w:rsid w:val="008F7AD5"/>
    <w:rsid w:val="009117A4"/>
    <w:rsid w:val="00911CCF"/>
    <w:rsid w:val="00922C48"/>
    <w:rsid w:val="009238C1"/>
    <w:rsid w:val="00934421"/>
    <w:rsid w:val="00942424"/>
    <w:rsid w:val="00943298"/>
    <w:rsid w:val="00943A08"/>
    <w:rsid w:val="00944BB1"/>
    <w:rsid w:val="00956B07"/>
    <w:rsid w:val="0096159B"/>
    <w:rsid w:val="00966126"/>
    <w:rsid w:val="0096799F"/>
    <w:rsid w:val="0097217A"/>
    <w:rsid w:val="0097237A"/>
    <w:rsid w:val="00975A60"/>
    <w:rsid w:val="009937F6"/>
    <w:rsid w:val="0099725F"/>
    <w:rsid w:val="009A454B"/>
    <w:rsid w:val="009A7DCE"/>
    <w:rsid w:val="009B3077"/>
    <w:rsid w:val="009C2FC3"/>
    <w:rsid w:val="009E6A50"/>
    <w:rsid w:val="009F625F"/>
    <w:rsid w:val="00A104FD"/>
    <w:rsid w:val="00A24C79"/>
    <w:rsid w:val="00A277B5"/>
    <w:rsid w:val="00A27CCB"/>
    <w:rsid w:val="00A30A38"/>
    <w:rsid w:val="00A31622"/>
    <w:rsid w:val="00A435FB"/>
    <w:rsid w:val="00A501BE"/>
    <w:rsid w:val="00A5196B"/>
    <w:rsid w:val="00A65E0B"/>
    <w:rsid w:val="00A66750"/>
    <w:rsid w:val="00A81D86"/>
    <w:rsid w:val="00A8732B"/>
    <w:rsid w:val="00AD15CB"/>
    <w:rsid w:val="00AE065D"/>
    <w:rsid w:val="00AF242B"/>
    <w:rsid w:val="00AF783E"/>
    <w:rsid w:val="00B05689"/>
    <w:rsid w:val="00B1258C"/>
    <w:rsid w:val="00B13D3A"/>
    <w:rsid w:val="00B17BFA"/>
    <w:rsid w:val="00B207A6"/>
    <w:rsid w:val="00B26A9A"/>
    <w:rsid w:val="00B31F35"/>
    <w:rsid w:val="00B477B7"/>
    <w:rsid w:val="00B51013"/>
    <w:rsid w:val="00B51204"/>
    <w:rsid w:val="00B6075B"/>
    <w:rsid w:val="00B731F7"/>
    <w:rsid w:val="00B74B22"/>
    <w:rsid w:val="00B9089D"/>
    <w:rsid w:val="00B90CEE"/>
    <w:rsid w:val="00B915B7"/>
    <w:rsid w:val="00B91952"/>
    <w:rsid w:val="00B91FB6"/>
    <w:rsid w:val="00BA6336"/>
    <w:rsid w:val="00BB35A3"/>
    <w:rsid w:val="00BB6F2F"/>
    <w:rsid w:val="00BE31E0"/>
    <w:rsid w:val="00BE5085"/>
    <w:rsid w:val="00BF34CC"/>
    <w:rsid w:val="00C1162A"/>
    <w:rsid w:val="00C14F79"/>
    <w:rsid w:val="00C156FA"/>
    <w:rsid w:val="00C26903"/>
    <w:rsid w:val="00C46501"/>
    <w:rsid w:val="00C50968"/>
    <w:rsid w:val="00C64A57"/>
    <w:rsid w:val="00C65BF7"/>
    <w:rsid w:val="00C65C50"/>
    <w:rsid w:val="00C77A6D"/>
    <w:rsid w:val="00C8261F"/>
    <w:rsid w:val="00C9185E"/>
    <w:rsid w:val="00C937A6"/>
    <w:rsid w:val="00C95847"/>
    <w:rsid w:val="00CA2703"/>
    <w:rsid w:val="00CB0E4A"/>
    <w:rsid w:val="00CB1F69"/>
    <w:rsid w:val="00CB28B3"/>
    <w:rsid w:val="00CE29E8"/>
    <w:rsid w:val="00CE671B"/>
    <w:rsid w:val="00CF0908"/>
    <w:rsid w:val="00D02062"/>
    <w:rsid w:val="00D02694"/>
    <w:rsid w:val="00D13AAB"/>
    <w:rsid w:val="00D161E8"/>
    <w:rsid w:val="00D34E41"/>
    <w:rsid w:val="00D36142"/>
    <w:rsid w:val="00D4595D"/>
    <w:rsid w:val="00D54897"/>
    <w:rsid w:val="00D6008E"/>
    <w:rsid w:val="00D60A49"/>
    <w:rsid w:val="00D64E40"/>
    <w:rsid w:val="00D65A9A"/>
    <w:rsid w:val="00D667C9"/>
    <w:rsid w:val="00D7305B"/>
    <w:rsid w:val="00D730AF"/>
    <w:rsid w:val="00D81908"/>
    <w:rsid w:val="00D83AB7"/>
    <w:rsid w:val="00D860A1"/>
    <w:rsid w:val="00D876D7"/>
    <w:rsid w:val="00D96BF3"/>
    <w:rsid w:val="00DA11D0"/>
    <w:rsid w:val="00DA33BB"/>
    <w:rsid w:val="00DA7AEC"/>
    <w:rsid w:val="00DB2DDF"/>
    <w:rsid w:val="00DB392F"/>
    <w:rsid w:val="00DC74E6"/>
    <w:rsid w:val="00DD0F36"/>
    <w:rsid w:val="00E01CFB"/>
    <w:rsid w:val="00E10573"/>
    <w:rsid w:val="00E11684"/>
    <w:rsid w:val="00E13C37"/>
    <w:rsid w:val="00E17917"/>
    <w:rsid w:val="00E52091"/>
    <w:rsid w:val="00E57992"/>
    <w:rsid w:val="00E62A90"/>
    <w:rsid w:val="00E64D27"/>
    <w:rsid w:val="00E831B8"/>
    <w:rsid w:val="00E84FE1"/>
    <w:rsid w:val="00E86393"/>
    <w:rsid w:val="00E903B6"/>
    <w:rsid w:val="00EA59DF"/>
    <w:rsid w:val="00EB0EEB"/>
    <w:rsid w:val="00EB5E4C"/>
    <w:rsid w:val="00EC3036"/>
    <w:rsid w:val="00EC667E"/>
    <w:rsid w:val="00ED653A"/>
    <w:rsid w:val="00EE4070"/>
    <w:rsid w:val="00EE7881"/>
    <w:rsid w:val="00EF2901"/>
    <w:rsid w:val="00EF65DE"/>
    <w:rsid w:val="00F04D3A"/>
    <w:rsid w:val="00F12C76"/>
    <w:rsid w:val="00F41127"/>
    <w:rsid w:val="00F42679"/>
    <w:rsid w:val="00F60C34"/>
    <w:rsid w:val="00F61C73"/>
    <w:rsid w:val="00F71B06"/>
    <w:rsid w:val="00F76428"/>
    <w:rsid w:val="00F844DB"/>
    <w:rsid w:val="00F85C17"/>
    <w:rsid w:val="00F865BA"/>
    <w:rsid w:val="00F9734C"/>
    <w:rsid w:val="00F973E7"/>
    <w:rsid w:val="00F974D2"/>
    <w:rsid w:val="00FA3A9F"/>
    <w:rsid w:val="00FB5FAA"/>
    <w:rsid w:val="00FB6FB0"/>
    <w:rsid w:val="00FC1B86"/>
    <w:rsid w:val="00FC32CF"/>
    <w:rsid w:val="00FD1E22"/>
    <w:rsid w:val="00FD7225"/>
    <w:rsid w:val="00FF5941"/>
    <w:rsid w:val="00FF7D4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54A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u-R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5B7"/>
    <w:pPr>
      <w:spacing w:line="240" w:lineRule="auto"/>
    </w:pPr>
    <w:rPr>
      <w:rFonts w:ascii="Times New Roman" w:hAnsi="Times New Roman"/>
      <w:sz w:val="28"/>
      <w:lang w:val="en-GB"/>
    </w:rPr>
  </w:style>
  <w:style w:type="paragraph" w:styleId="Heading1">
    <w:name w:val="heading 1"/>
    <w:basedOn w:val="Normal"/>
    <w:next w:val="Normal"/>
    <w:link w:val="Heading1Char"/>
    <w:uiPriority w:val="9"/>
    <w:qFormat/>
    <w:rsid w:val="00514B36"/>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514B36"/>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514B36"/>
    <w:pPr>
      <w:keepNext/>
      <w:keepLines/>
      <w:spacing w:before="160" w:after="80"/>
      <w:outlineLvl w:val="2"/>
    </w:pPr>
    <w:rPr>
      <w:rFonts w:asciiTheme="minorHAnsi" w:eastAsiaTheme="majorEastAsia" w:hAnsiTheme="minorHAnsi" w:cstheme="majorBidi"/>
      <w:color w:val="2E74B5" w:themeColor="accent1" w:themeShade="BF"/>
      <w:szCs w:val="28"/>
    </w:rPr>
  </w:style>
  <w:style w:type="paragraph" w:styleId="Heading4">
    <w:name w:val="heading 4"/>
    <w:basedOn w:val="Normal"/>
    <w:next w:val="Normal"/>
    <w:link w:val="Heading4Char"/>
    <w:uiPriority w:val="9"/>
    <w:semiHidden/>
    <w:unhideWhenUsed/>
    <w:qFormat/>
    <w:rsid w:val="00514B36"/>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14B36"/>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514B3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14B3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14B3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14B3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B36"/>
    <w:rPr>
      <w:rFonts w:asciiTheme="majorHAnsi" w:eastAsiaTheme="majorEastAsia" w:hAnsiTheme="majorHAnsi" w:cstheme="majorBidi"/>
      <w:color w:val="2E74B5" w:themeColor="accent1" w:themeShade="BF"/>
      <w:sz w:val="40"/>
      <w:szCs w:val="40"/>
      <w:lang w:val="en-GB"/>
    </w:rPr>
  </w:style>
  <w:style w:type="character" w:customStyle="1" w:styleId="Heading2Char">
    <w:name w:val="Heading 2 Char"/>
    <w:basedOn w:val="DefaultParagraphFont"/>
    <w:link w:val="Heading2"/>
    <w:uiPriority w:val="9"/>
    <w:rsid w:val="00514B36"/>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514B36"/>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514B36"/>
    <w:rPr>
      <w:rFonts w:eastAsiaTheme="majorEastAsia" w:cstheme="majorBidi"/>
      <w:i/>
      <w:iCs/>
      <w:color w:val="2E74B5" w:themeColor="accent1" w:themeShade="BF"/>
      <w:sz w:val="28"/>
      <w:lang w:val="en-GB"/>
    </w:rPr>
  </w:style>
  <w:style w:type="character" w:customStyle="1" w:styleId="Heading5Char">
    <w:name w:val="Heading 5 Char"/>
    <w:basedOn w:val="DefaultParagraphFont"/>
    <w:link w:val="Heading5"/>
    <w:uiPriority w:val="9"/>
    <w:semiHidden/>
    <w:rsid w:val="00514B36"/>
    <w:rPr>
      <w:rFonts w:eastAsiaTheme="majorEastAsia" w:cstheme="majorBidi"/>
      <w:color w:val="2E74B5" w:themeColor="accent1" w:themeShade="BF"/>
      <w:sz w:val="28"/>
      <w:lang w:val="en-GB"/>
    </w:rPr>
  </w:style>
  <w:style w:type="character" w:customStyle="1" w:styleId="Heading6Char">
    <w:name w:val="Heading 6 Char"/>
    <w:basedOn w:val="DefaultParagraphFont"/>
    <w:link w:val="Heading6"/>
    <w:uiPriority w:val="9"/>
    <w:semiHidden/>
    <w:rsid w:val="00514B36"/>
    <w:rPr>
      <w:rFonts w:eastAsiaTheme="majorEastAsia" w:cstheme="majorBidi"/>
      <w:i/>
      <w:iCs/>
      <w:color w:val="595959" w:themeColor="text1" w:themeTint="A6"/>
      <w:sz w:val="28"/>
      <w:lang w:val="en-GB"/>
    </w:rPr>
  </w:style>
  <w:style w:type="character" w:customStyle="1" w:styleId="Heading7Char">
    <w:name w:val="Heading 7 Char"/>
    <w:basedOn w:val="DefaultParagraphFont"/>
    <w:link w:val="Heading7"/>
    <w:uiPriority w:val="9"/>
    <w:semiHidden/>
    <w:rsid w:val="00514B36"/>
    <w:rPr>
      <w:rFonts w:eastAsiaTheme="majorEastAsia" w:cstheme="majorBidi"/>
      <w:color w:val="595959" w:themeColor="text1" w:themeTint="A6"/>
      <w:sz w:val="28"/>
      <w:lang w:val="en-GB"/>
    </w:rPr>
  </w:style>
  <w:style w:type="character" w:customStyle="1" w:styleId="Heading8Char">
    <w:name w:val="Heading 8 Char"/>
    <w:basedOn w:val="DefaultParagraphFont"/>
    <w:link w:val="Heading8"/>
    <w:uiPriority w:val="9"/>
    <w:semiHidden/>
    <w:rsid w:val="00514B36"/>
    <w:rPr>
      <w:rFonts w:eastAsiaTheme="majorEastAsia" w:cstheme="majorBidi"/>
      <w:i/>
      <w:iCs/>
      <w:color w:val="272727" w:themeColor="text1" w:themeTint="D8"/>
      <w:sz w:val="28"/>
      <w:lang w:val="en-GB"/>
    </w:rPr>
  </w:style>
  <w:style w:type="character" w:customStyle="1" w:styleId="Heading9Char">
    <w:name w:val="Heading 9 Char"/>
    <w:basedOn w:val="DefaultParagraphFont"/>
    <w:link w:val="Heading9"/>
    <w:uiPriority w:val="9"/>
    <w:semiHidden/>
    <w:rsid w:val="00514B36"/>
    <w:rPr>
      <w:rFonts w:eastAsiaTheme="majorEastAsia" w:cstheme="majorBidi"/>
      <w:color w:val="272727" w:themeColor="text1" w:themeTint="D8"/>
      <w:sz w:val="28"/>
      <w:lang w:val="en-GB"/>
    </w:rPr>
  </w:style>
  <w:style w:type="paragraph" w:styleId="Title">
    <w:name w:val="Title"/>
    <w:basedOn w:val="Normal"/>
    <w:next w:val="Normal"/>
    <w:link w:val="TitleChar"/>
    <w:uiPriority w:val="10"/>
    <w:qFormat/>
    <w:rsid w:val="00514B3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B3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14B36"/>
    <w:pPr>
      <w:numPr>
        <w:ilvl w:val="1"/>
      </w:numPr>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514B3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14B36"/>
    <w:pPr>
      <w:spacing w:before="160"/>
      <w:jc w:val="center"/>
    </w:pPr>
    <w:rPr>
      <w:i/>
      <w:iCs/>
      <w:color w:val="404040" w:themeColor="text1" w:themeTint="BF"/>
    </w:rPr>
  </w:style>
  <w:style w:type="character" w:customStyle="1" w:styleId="QuoteChar">
    <w:name w:val="Quote Char"/>
    <w:basedOn w:val="DefaultParagraphFont"/>
    <w:link w:val="Quote"/>
    <w:uiPriority w:val="29"/>
    <w:rsid w:val="00514B36"/>
    <w:rPr>
      <w:rFonts w:ascii="Times New Roman" w:hAnsi="Times New Roman"/>
      <w:i/>
      <w:iCs/>
      <w:color w:val="404040" w:themeColor="text1" w:themeTint="BF"/>
      <w:sz w:val="28"/>
      <w:lang w:val="en-GB"/>
    </w:rPr>
  </w:style>
  <w:style w:type="paragraph" w:styleId="ListParagraph">
    <w:name w:val="List Paragraph"/>
    <w:basedOn w:val="Normal"/>
    <w:uiPriority w:val="34"/>
    <w:qFormat/>
    <w:rsid w:val="00514B36"/>
    <w:pPr>
      <w:ind w:left="720"/>
      <w:contextualSpacing/>
    </w:pPr>
  </w:style>
  <w:style w:type="character" w:styleId="IntenseEmphasis">
    <w:name w:val="Intense Emphasis"/>
    <w:basedOn w:val="DefaultParagraphFont"/>
    <w:uiPriority w:val="21"/>
    <w:qFormat/>
    <w:rsid w:val="00514B36"/>
    <w:rPr>
      <w:i/>
      <w:iCs/>
      <w:color w:val="2E74B5" w:themeColor="accent1" w:themeShade="BF"/>
    </w:rPr>
  </w:style>
  <w:style w:type="paragraph" w:styleId="IntenseQuote">
    <w:name w:val="Intense Quote"/>
    <w:basedOn w:val="Normal"/>
    <w:next w:val="Normal"/>
    <w:link w:val="IntenseQuoteChar"/>
    <w:uiPriority w:val="30"/>
    <w:qFormat/>
    <w:rsid w:val="00514B3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514B36"/>
    <w:rPr>
      <w:rFonts w:ascii="Times New Roman" w:hAnsi="Times New Roman"/>
      <w:i/>
      <w:iCs/>
      <w:color w:val="2E74B5" w:themeColor="accent1" w:themeShade="BF"/>
      <w:sz w:val="28"/>
      <w:lang w:val="en-GB"/>
    </w:rPr>
  </w:style>
  <w:style w:type="character" w:styleId="IntenseReference">
    <w:name w:val="Intense Reference"/>
    <w:basedOn w:val="DefaultParagraphFont"/>
    <w:uiPriority w:val="32"/>
    <w:qFormat/>
    <w:rsid w:val="00514B36"/>
    <w:rPr>
      <w:b/>
      <w:bCs/>
      <w:smallCaps/>
      <w:color w:val="2E74B5" w:themeColor="accent1" w:themeShade="BF"/>
      <w:spacing w:val="5"/>
    </w:rPr>
  </w:style>
  <w:style w:type="character" w:styleId="Hyperlink">
    <w:name w:val="Hyperlink"/>
    <w:basedOn w:val="DefaultParagraphFont"/>
    <w:uiPriority w:val="99"/>
    <w:unhideWhenUsed/>
    <w:rsid w:val="00A5196B"/>
    <w:rPr>
      <w:color w:val="0563C1" w:themeColor="hyperlink"/>
      <w:u w:val="single"/>
    </w:rPr>
  </w:style>
  <w:style w:type="character" w:styleId="UnresolvedMention">
    <w:name w:val="Unresolved Mention"/>
    <w:basedOn w:val="DefaultParagraphFont"/>
    <w:uiPriority w:val="99"/>
    <w:semiHidden/>
    <w:unhideWhenUsed/>
    <w:rsid w:val="00A5196B"/>
    <w:rPr>
      <w:color w:val="605E5C"/>
      <w:shd w:val="clear" w:color="auto" w:fill="E1DFDD"/>
    </w:rPr>
  </w:style>
  <w:style w:type="paragraph" w:styleId="TOCHeading">
    <w:name w:val="TOC Heading"/>
    <w:basedOn w:val="Heading1"/>
    <w:next w:val="Normal"/>
    <w:uiPriority w:val="39"/>
    <w:unhideWhenUsed/>
    <w:qFormat/>
    <w:rsid w:val="00631D3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31D33"/>
    <w:pPr>
      <w:spacing w:after="100"/>
    </w:pPr>
  </w:style>
  <w:style w:type="paragraph" w:styleId="TOC2">
    <w:name w:val="toc 2"/>
    <w:basedOn w:val="Normal"/>
    <w:next w:val="Normal"/>
    <w:autoRedefine/>
    <w:uiPriority w:val="39"/>
    <w:unhideWhenUsed/>
    <w:rsid w:val="00631D33"/>
    <w:pPr>
      <w:spacing w:after="100"/>
      <w:ind w:left="280"/>
    </w:pPr>
  </w:style>
  <w:style w:type="paragraph" w:styleId="Header">
    <w:name w:val="header"/>
    <w:basedOn w:val="Normal"/>
    <w:link w:val="HeaderChar"/>
    <w:uiPriority w:val="99"/>
    <w:unhideWhenUsed/>
    <w:rsid w:val="00BE31E0"/>
    <w:pPr>
      <w:tabs>
        <w:tab w:val="center" w:pos="4680"/>
        <w:tab w:val="right" w:pos="9360"/>
      </w:tabs>
      <w:spacing w:after="0"/>
    </w:pPr>
  </w:style>
  <w:style w:type="character" w:customStyle="1" w:styleId="HeaderChar">
    <w:name w:val="Header Char"/>
    <w:basedOn w:val="DefaultParagraphFont"/>
    <w:link w:val="Header"/>
    <w:uiPriority w:val="99"/>
    <w:rsid w:val="00BE31E0"/>
    <w:rPr>
      <w:rFonts w:ascii="Times New Roman" w:hAnsi="Times New Roman"/>
      <w:sz w:val="28"/>
      <w:lang w:val="en-GB"/>
    </w:rPr>
  </w:style>
  <w:style w:type="paragraph" w:styleId="Footer">
    <w:name w:val="footer"/>
    <w:basedOn w:val="Normal"/>
    <w:link w:val="FooterChar"/>
    <w:uiPriority w:val="99"/>
    <w:unhideWhenUsed/>
    <w:rsid w:val="00BE31E0"/>
    <w:pPr>
      <w:tabs>
        <w:tab w:val="center" w:pos="4680"/>
        <w:tab w:val="right" w:pos="9360"/>
      </w:tabs>
      <w:spacing w:after="0"/>
    </w:pPr>
  </w:style>
  <w:style w:type="character" w:customStyle="1" w:styleId="FooterChar">
    <w:name w:val="Footer Char"/>
    <w:basedOn w:val="DefaultParagraphFont"/>
    <w:link w:val="Footer"/>
    <w:uiPriority w:val="99"/>
    <w:rsid w:val="00BE31E0"/>
    <w:rPr>
      <w:rFonts w:ascii="Times New Roman" w:hAnsi="Times New Roman"/>
      <w:sz w:val="28"/>
      <w:lang w:val="en-GB"/>
    </w:rPr>
  </w:style>
  <w:style w:type="character" w:styleId="FollowedHyperlink">
    <w:name w:val="FollowedHyperlink"/>
    <w:basedOn w:val="DefaultParagraphFont"/>
    <w:uiPriority w:val="99"/>
    <w:semiHidden/>
    <w:unhideWhenUsed/>
    <w:rsid w:val="00944BB1"/>
    <w:rPr>
      <w:color w:val="954F72" w:themeColor="followedHyperlink"/>
      <w:u w:val="single"/>
    </w:rPr>
  </w:style>
  <w:style w:type="table" w:styleId="TableGrid">
    <w:name w:val="Table Grid"/>
    <w:basedOn w:val="TableNormal"/>
    <w:uiPriority w:val="39"/>
    <w:rsid w:val="005A72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A7285"/>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0D1AA8"/>
    <w:rPr>
      <w:sz w:val="16"/>
      <w:szCs w:val="16"/>
    </w:rPr>
  </w:style>
  <w:style w:type="paragraph" w:styleId="CommentText">
    <w:name w:val="annotation text"/>
    <w:basedOn w:val="Normal"/>
    <w:link w:val="CommentTextChar"/>
    <w:uiPriority w:val="99"/>
    <w:unhideWhenUsed/>
    <w:rsid w:val="000D1AA8"/>
    <w:rPr>
      <w:sz w:val="20"/>
      <w:szCs w:val="20"/>
    </w:rPr>
  </w:style>
  <w:style w:type="character" w:customStyle="1" w:styleId="CommentTextChar">
    <w:name w:val="Comment Text Char"/>
    <w:basedOn w:val="DefaultParagraphFont"/>
    <w:link w:val="CommentText"/>
    <w:uiPriority w:val="99"/>
    <w:rsid w:val="000D1AA8"/>
    <w:rPr>
      <w:rFonts w:ascii="Times New Roman" w:hAnsi="Times New Roman"/>
      <w:sz w:val="20"/>
      <w:szCs w:val="20"/>
      <w:lang w:val="en-GB"/>
    </w:rPr>
  </w:style>
  <w:style w:type="paragraph" w:styleId="TOC3">
    <w:name w:val="toc 3"/>
    <w:basedOn w:val="Normal"/>
    <w:next w:val="Normal"/>
    <w:autoRedefine/>
    <w:uiPriority w:val="39"/>
    <w:unhideWhenUsed/>
    <w:rsid w:val="00637640"/>
    <w:pPr>
      <w:spacing w:after="100"/>
      <w:ind w:left="5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2725/ujbm.53.0" TargetMode="External"/><Relationship Id="rId21" Type="http://schemas.openxmlformats.org/officeDocument/2006/relationships/hyperlink" Target="https://doi.org/10.1080/26437015.2024.2443764" TargetMode="External"/><Relationship Id="rId42" Type="http://schemas.openxmlformats.org/officeDocument/2006/relationships/hyperlink" Target="https://doi.org/10.70580/jwb.06.01.0245" TargetMode="External"/><Relationship Id="rId47" Type="http://schemas.openxmlformats.org/officeDocument/2006/relationships/hyperlink" Target="https://doi.org/10.55493/5006.v14i2.5187" TargetMode="External"/><Relationship Id="rId63" Type="http://schemas.openxmlformats.org/officeDocument/2006/relationships/hyperlink" Target="https://doi.org/10.31234/osf.io/kymqn" TargetMode="External"/><Relationship Id="rId68" Type="http://schemas.openxmlformats.org/officeDocument/2006/relationships/hyperlink" Target="https://doi.org/10.26794/2308-944X-2024-12-3-102-114" TargetMode="External"/><Relationship Id="rId84" Type="http://schemas.openxmlformats.org/officeDocument/2006/relationships/header" Target="header1.xml"/><Relationship Id="rId16" Type="http://schemas.openxmlformats.org/officeDocument/2006/relationships/hyperlink" Target="https://doi.org/10.1177/23779608251413844" TargetMode="External"/><Relationship Id="rId11" Type="http://schemas.openxmlformats.org/officeDocument/2006/relationships/hyperlink" Target="https://doi.org/10.1080/23311975.2023.2286672" TargetMode="External"/><Relationship Id="rId32" Type="http://schemas.openxmlformats.org/officeDocument/2006/relationships/hyperlink" Target="https://doi.org/10.3390/publications11010002" TargetMode="External"/><Relationship Id="rId37" Type="http://schemas.openxmlformats.org/officeDocument/2006/relationships/hyperlink" Target="https://doi.org/10.55248/gengpi.2023.42009" TargetMode="External"/><Relationship Id="rId53" Type="http://schemas.openxmlformats.org/officeDocument/2006/relationships/hyperlink" Target="https://doi.org/10.1177/09716858231154401" TargetMode="External"/><Relationship Id="rId58" Type="http://schemas.openxmlformats.org/officeDocument/2006/relationships/hyperlink" Target="https://doi.org/10.1080/15022250.2023.2221214" TargetMode="External"/><Relationship Id="rId74" Type="http://schemas.openxmlformats.org/officeDocument/2006/relationships/hyperlink" Target="https://doi.org/10.20448/801.52.286.301" TargetMode="External"/><Relationship Id="rId79" Type="http://schemas.openxmlformats.org/officeDocument/2006/relationships/hyperlink" Target="https://doi.org/10.36349/easjebm.2024.v07i02.002" TargetMode="External"/><Relationship Id="rId5" Type="http://schemas.openxmlformats.org/officeDocument/2006/relationships/webSettings" Target="webSettings.xml"/><Relationship Id="rId19" Type="http://schemas.openxmlformats.org/officeDocument/2006/relationships/hyperlink" Target="https://doi.org/10.1155/2023/5090276" TargetMode="External"/><Relationship Id="rId14" Type="http://schemas.openxmlformats.org/officeDocument/2006/relationships/hyperlink" Target="https://doi.org/10.6007/ijarbss/v10-i1/6848" TargetMode="External"/><Relationship Id="rId22" Type="http://schemas.openxmlformats.org/officeDocument/2006/relationships/hyperlink" Target="https://doi.org/10.29119/1641-3466.2023.170.1" TargetMode="External"/><Relationship Id="rId27" Type="http://schemas.openxmlformats.org/officeDocument/2006/relationships/hyperlink" Target="https://doi.org/10.37284/eajbe.8.1.257" TargetMode="External"/><Relationship Id="rId30" Type="http://schemas.openxmlformats.org/officeDocument/2006/relationships/hyperlink" Target="https://doi.org/10.24940/theijbm/2021/v9/i11/bm2110-039" TargetMode="External"/><Relationship Id="rId35" Type="http://schemas.openxmlformats.org/officeDocument/2006/relationships/hyperlink" Target="https://doi.org/10.24052/bmr/v11nu01/art-33" TargetMode="External"/><Relationship Id="rId43" Type="http://schemas.openxmlformats.org/officeDocument/2006/relationships/hyperlink" Target="https://doi.org/10.1111/jan.16925" TargetMode="External"/><Relationship Id="rId48" Type="http://schemas.openxmlformats.org/officeDocument/2006/relationships/hyperlink" Target="https://doi.org/10.5539/ijbm.v19n6p209" TargetMode="External"/><Relationship Id="rId56" Type="http://schemas.openxmlformats.org/officeDocument/2006/relationships/hyperlink" Target="https://doi.org/10.14254/2071-789x.2023/16-4/1" TargetMode="External"/><Relationship Id="rId64" Type="http://schemas.openxmlformats.org/officeDocument/2006/relationships/hyperlink" Target="https://doi.org/10.1111/ijcs.70103" TargetMode="External"/><Relationship Id="rId69" Type="http://schemas.openxmlformats.org/officeDocument/2006/relationships/hyperlink" Target="https://doi.org/10.1007/s11846-023-00668-3" TargetMode="External"/><Relationship Id="rId77" Type="http://schemas.openxmlformats.org/officeDocument/2006/relationships/hyperlink" Target="https://doi.org/10.24857/rgsa.v18n2-128" TargetMode="External"/><Relationship Id="rId8" Type="http://schemas.openxmlformats.org/officeDocument/2006/relationships/image" Target="media/image1.png"/><Relationship Id="rId51" Type="http://schemas.openxmlformats.org/officeDocument/2006/relationships/hyperlink" Target="https://doi.org/10.1007/s13520-023-00178-1" TargetMode="External"/><Relationship Id="rId72" Type="http://schemas.openxmlformats.org/officeDocument/2006/relationships/hyperlink" Target="https://doi.org/10.15185/izawol.478" TargetMode="External"/><Relationship Id="rId80" Type="http://schemas.openxmlformats.org/officeDocument/2006/relationships/hyperlink" Target="https://doi.org/10.6007/ijarbss/v15-i9/26447"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21275/sr231112201822" TargetMode="External"/><Relationship Id="rId17" Type="http://schemas.openxmlformats.org/officeDocument/2006/relationships/hyperlink" Target="https://doi.org/10.63544/ijss.v3i1.71" TargetMode="External"/><Relationship Id="rId25" Type="http://schemas.openxmlformats.org/officeDocument/2006/relationships/hyperlink" Target="https://doi.org/10.59429/esp.v9i8.2723" TargetMode="External"/><Relationship Id="rId33" Type="http://schemas.openxmlformats.org/officeDocument/2006/relationships/hyperlink" Target="https://doi.org/10.34190/ecmlg.20.1.2941" TargetMode="External"/><Relationship Id="rId38" Type="http://schemas.openxmlformats.org/officeDocument/2006/relationships/hyperlink" Target="https://doi.org/10.3126/pravaha.v25i1.31932" TargetMode="External"/><Relationship Id="rId46" Type="http://schemas.openxmlformats.org/officeDocument/2006/relationships/hyperlink" Target="https://doi.org/10.21744/ijbem.v6n4.2206" TargetMode="External"/><Relationship Id="rId59" Type="http://schemas.openxmlformats.org/officeDocument/2006/relationships/hyperlink" Target="https://doi.org/10.4038/jhrmp.v10i1.30" TargetMode="External"/><Relationship Id="rId67" Type="http://schemas.openxmlformats.org/officeDocument/2006/relationships/hyperlink" Target="https://doi.org/10.59261/jedvb.v1i2.7" TargetMode="External"/><Relationship Id="rId20" Type="http://schemas.openxmlformats.org/officeDocument/2006/relationships/hyperlink" Target="https://doi.org/10.6007/ijarbss/v11-i4/9719" TargetMode="External"/><Relationship Id="rId41" Type="http://schemas.openxmlformats.org/officeDocument/2006/relationships/hyperlink" Target="https://doi.org/10.51415/10321/5341" TargetMode="External"/><Relationship Id="rId54" Type="http://schemas.openxmlformats.org/officeDocument/2006/relationships/hyperlink" Target="https://doi.org/10.20448/801.52.286.301" TargetMode="External"/><Relationship Id="rId62" Type="http://schemas.openxmlformats.org/officeDocument/2006/relationships/hyperlink" Target="https://doi.org/10.51415/10321/5195" TargetMode="External"/><Relationship Id="rId70" Type="http://schemas.openxmlformats.org/officeDocument/2006/relationships/hyperlink" Target="https://doi.org/10.63075/80rydk30" TargetMode="External"/><Relationship Id="rId75" Type="http://schemas.openxmlformats.org/officeDocument/2006/relationships/hyperlink" Target="https://doi.org/10.28991/HEF-2023-04-03-08" TargetMode="External"/><Relationship Id="rId83" Type="http://schemas.openxmlformats.org/officeDocument/2006/relationships/hyperlink" Target="https://doi.org/10.33422/icrhs.v2i1.83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59/000526315" TargetMode="External"/><Relationship Id="rId23" Type="http://schemas.openxmlformats.org/officeDocument/2006/relationships/hyperlink" Target="https://doi.org/10.56578/jimd010203" TargetMode="External"/><Relationship Id="rId28" Type="http://schemas.openxmlformats.org/officeDocument/2006/relationships/hyperlink" Target="https://doi.org/10.63544/ijss.v3i3.90" TargetMode="External"/><Relationship Id="rId36" Type="http://schemas.openxmlformats.org/officeDocument/2006/relationships/hyperlink" Target="https://doi.org/10.59188/eduvest.v5i6.50189" TargetMode="External"/><Relationship Id="rId49" Type="http://schemas.openxmlformats.org/officeDocument/2006/relationships/hyperlink" Target="https://doi.org/10.1007/s40926-020-00157-7" TargetMode="External"/><Relationship Id="rId57" Type="http://schemas.openxmlformats.org/officeDocument/2006/relationships/hyperlink" Target="https://doi.org/10.4102/sajhrm.v23i0.2855" TargetMode="External"/><Relationship Id="rId10" Type="http://schemas.openxmlformats.org/officeDocument/2006/relationships/hyperlink" Target="https://doi.org/10.47191/jefms/v8-i5-18" TargetMode="External"/><Relationship Id="rId31" Type="http://schemas.openxmlformats.org/officeDocument/2006/relationships/hyperlink" Target="https://doi.org/10.1080/23311975.2023.2278848" TargetMode="External"/><Relationship Id="rId44" Type="http://schemas.openxmlformats.org/officeDocument/2006/relationships/hyperlink" Target="https://doi.org/10.38035/dijefa.v2i6.1366" TargetMode="External"/><Relationship Id="rId52" Type="http://schemas.openxmlformats.org/officeDocument/2006/relationships/hyperlink" Target="https://doi.org/10.1002/joe.22130" TargetMode="External"/><Relationship Id="rId60" Type="http://schemas.openxmlformats.org/officeDocument/2006/relationships/hyperlink" Target="https://doi.org/10.55041/ijsrem48134" TargetMode="External"/><Relationship Id="rId65" Type="http://schemas.openxmlformats.org/officeDocument/2006/relationships/hyperlink" Target="https://doi.org/10.63544/ijss.v2i2.23" TargetMode="External"/><Relationship Id="rId73" Type="http://schemas.openxmlformats.org/officeDocument/2006/relationships/hyperlink" Target="https://doi.org/10.2991/aebmr.k.200514.010" TargetMode="External"/><Relationship Id="rId78" Type="http://schemas.openxmlformats.org/officeDocument/2006/relationships/hyperlink" Target="https://doi.org/10.1080/09585192.2021.1886149" TargetMode="External"/><Relationship Id="rId81" Type="http://schemas.openxmlformats.org/officeDocument/2006/relationships/hyperlink" Target="https://doi.org/10.15282/ijim.19.2.2025.11647"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4314/pmsj.v8i2.4" TargetMode="External"/><Relationship Id="rId18" Type="http://schemas.openxmlformats.org/officeDocument/2006/relationships/hyperlink" Target="https://doi.org/10.1136/bmjopen-2023-074100" TargetMode="External"/><Relationship Id="rId39" Type="http://schemas.openxmlformats.org/officeDocument/2006/relationships/hyperlink" Target="https://doi.org/10.1016/j.ijmrge.2020.01.01" TargetMode="External"/><Relationship Id="rId34" Type="http://schemas.openxmlformats.org/officeDocument/2006/relationships/hyperlink" Target="https://doi.org/10.37284/eajes.7.2.1909" TargetMode="External"/><Relationship Id="rId50" Type="http://schemas.openxmlformats.org/officeDocument/2006/relationships/hyperlink" Target="https://doi.org/10.19109/tr8s8a62" TargetMode="External"/><Relationship Id="rId55" Type="http://schemas.openxmlformats.org/officeDocument/2006/relationships/hyperlink" Target="https://doi.org/10.1016/j.healthpol.2022.03.016" TargetMode="External"/><Relationship Id="rId76" Type="http://schemas.openxmlformats.org/officeDocument/2006/relationships/hyperlink" Target="https://doi.org/10.1016/j.ijnsa.2026.100480" TargetMode="External"/><Relationship Id="rId7" Type="http://schemas.openxmlformats.org/officeDocument/2006/relationships/endnotes" Target="endnotes.xml"/><Relationship Id="rId71" Type="http://schemas.openxmlformats.org/officeDocument/2006/relationships/hyperlink" Target="https://doi.org/10.17576/pengurusan-2023-67-07" TargetMode="External"/><Relationship Id="rId2" Type="http://schemas.openxmlformats.org/officeDocument/2006/relationships/numbering" Target="numbering.xml"/><Relationship Id="rId29" Type="http://schemas.openxmlformats.org/officeDocument/2006/relationships/hyperlink" Target="https://doi.org/10.4314/pmsj.v8i2.4" TargetMode="External"/><Relationship Id="rId24" Type="http://schemas.openxmlformats.org/officeDocument/2006/relationships/hyperlink" Target="https://doi.org/10.53819/81018102t4053" TargetMode="External"/><Relationship Id="rId40" Type="http://schemas.openxmlformats.org/officeDocument/2006/relationships/hyperlink" Target="https://doi.org/10.1108/job.2024.0116" TargetMode="External"/><Relationship Id="rId45" Type="http://schemas.openxmlformats.org/officeDocument/2006/relationships/hyperlink" Target="https://doi.org/10.1002/bes2.1936" TargetMode="External"/><Relationship Id="rId66" Type="http://schemas.openxmlformats.org/officeDocument/2006/relationships/hyperlink" Target="https://doi.org/10.35912/ahrmr.v5i4.3461" TargetMode="External"/><Relationship Id="rId61" Type="http://schemas.openxmlformats.org/officeDocument/2006/relationships/hyperlink" Target="https://doi.org/10.1080/09585192.2024.2353660" TargetMode="External"/><Relationship Id="rId82" Type="http://schemas.openxmlformats.org/officeDocument/2006/relationships/hyperlink" Target="https://doi.org/10.33736/ijbs.8367.2025"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F56A94-51E7-43E9-9983-513C99C71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13537</Words>
  <Characters>85692</Characters>
  <Application>Microsoft Office Word</Application>
  <DocSecurity>0</DocSecurity>
  <Lines>1404</Lines>
  <Paragraphs>587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2026-04-20T16:32:00Z</dcterms:created>
  <dcterms:modified xsi:type="dcterms:W3CDTF">2026-04-20T16:32:00Z</dcterms:modified>
</cp:coreProperties>
</file>