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49EC4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395A1F">
              <w:rPr>
                <w:b/>
                <w:color w:val="auto"/>
                <w:sz w:val="32"/>
              </w:rPr>
              <w:t>Duncan Foster</w:t>
            </w:r>
            <w:r w:rsidR="005A1BA3">
              <w:rPr>
                <w:b/>
                <w:color w:val="auto"/>
                <w:sz w:val="32"/>
              </w:rPr>
              <w:t>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FBAC4F" w14:textId="2A8CB788" w:rsidR="00FF7784" w:rsidRPr="008B0A37" w:rsidRDefault="00E65F43" w:rsidP="007445C3">
      <w:pPr>
        <w:ind w:right="237"/>
        <w:jc w:val="both"/>
      </w:pPr>
      <w:r w:rsidRPr="008B0A37">
        <w:t>My tutor</w:t>
      </w:r>
      <w:r w:rsidRPr="008B0A37">
        <w:t>ship ex</w:t>
      </w:r>
      <w:r w:rsidRPr="008B0A37">
        <w:t>perience has taught me the value of police constables cultivating resilience and stress-reduction skills.</w:t>
      </w:r>
      <w:r w:rsidRPr="008B0A37">
        <w:t xml:space="preserve"> </w:t>
      </w:r>
      <w:r w:rsidRPr="008B0A37">
        <w:t>This essay will examine the coping mechanisms I</w:t>
      </w:r>
      <w:r w:rsidRPr="008B0A37">
        <w:t xml:space="preserve"> have </w:t>
      </w:r>
      <w:r w:rsidRPr="008B0A37">
        <w:t xml:space="preserve">employed throughout this period to strengthen my resilience and reduce stress, </w:t>
      </w:r>
      <w:r w:rsidRPr="008B0A37">
        <w:t xml:space="preserve">this has </w:t>
      </w:r>
      <w:r w:rsidRPr="008B0A37">
        <w:t>includ</w:t>
      </w:r>
      <w:r w:rsidRPr="008B0A37">
        <w:t>ed</w:t>
      </w:r>
      <w:r w:rsidRPr="008B0A37">
        <w:t xml:space="preserve"> </w:t>
      </w:r>
      <w:r w:rsidR="001C5EF3" w:rsidRPr="008B0A37">
        <w:t>understanding</w:t>
      </w:r>
      <w:r w:rsidRPr="008B0A37">
        <w:t xml:space="preserve"> </w:t>
      </w:r>
      <w:r w:rsidRPr="008B0A37">
        <w:t xml:space="preserve">the </w:t>
      </w:r>
      <w:r w:rsidRPr="008B0A37">
        <w:t xml:space="preserve">organisational culture </w:t>
      </w:r>
      <w:r w:rsidR="001C5EF3" w:rsidRPr="008B0A37">
        <w:t>whilst</w:t>
      </w:r>
      <w:r w:rsidRPr="008B0A37">
        <w:t xml:space="preserve"> using </w:t>
      </w:r>
      <w:r w:rsidRPr="008B0A37">
        <w:t>new</w:t>
      </w:r>
      <w:r w:rsidRPr="008B0A37">
        <w:t xml:space="preserve"> techniques</w:t>
      </w:r>
      <w:r w:rsidRPr="008B0A37">
        <w:t xml:space="preserve"> to enable effective rest day periods and balance a positive mindset. </w:t>
      </w:r>
      <w:r w:rsidR="001C5EF3" w:rsidRPr="008B0A37">
        <w:t>Throughout, I will cite my research, and I will finish my reflection</w:t>
      </w:r>
      <w:r w:rsidRPr="008B0A37">
        <w:t xml:space="preserve"> using Gibbs’ Model of Reflection</w:t>
      </w:r>
      <w:r w:rsidR="008B0A37">
        <w:t xml:space="preserve"> (Gibbs 1988)</w:t>
      </w:r>
      <w:r w:rsidRPr="008B0A37">
        <w:t>.</w:t>
      </w:r>
    </w:p>
    <w:p w14:paraId="030AB234" w14:textId="4C633913" w:rsidR="001C5EF3" w:rsidRPr="008B0A37" w:rsidRDefault="001C5EF3" w:rsidP="007445C3">
      <w:pPr>
        <w:ind w:right="237"/>
        <w:jc w:val="both"/>
      </w:pPr>
    </w:p>
    <w:p w14:paraId="670E1FB9" w14:textId="6DEDFD1A" w:rsidR="00FF7784" w:rsidRPr="008B0A37" w:rsidRDefault="001C5EF3" w:rsidP="007445C3">
      <w:pPr>
        <w:ind w:right="237"/>
        <w:jc w:val="both"/>
      </w:pPr>
      <w:r w:rsidRPr="008B0A37">
        <w:t>I was very aware of stress as a mature student whilst undertaking my initial training, although I was not prepared for how</w:t>
      </w:r>
      <w:r w:rsidRPr="008B0A37">
        <w:t xml:space="preserve">, this </w:t>
      </w:r>
      <w:r w:rsidRPr="008B0A37">
        <w:t xml:space="preserve">would </w:t>
      </w:r>
      <w:r w:rsidRPr="008B0A37">
        <w:t xml:space="preserve">develop into my first experience within </w:t>
      </w:r>
      <w:r w:rsidRPr="008B0A37">
        <w:t>emergency situations</w:t>
      </w:r>
      <w:r w:rsidRPr="008B0A37">
        <w:t xml:space="preserve">. I </w:t>
      </w:r>
      <w:r w:rsidRPr="008B0A37">
        <w:t xml:space="preserve">was consciously observing how colleagues performed in preparation and throughout conflict and trauma </w:t>
      </w:r>
      <w:r w:rsidR="00F202B2" w:rsidRPr="008B0A37">
        <w:t xml:space="preserve">situations, </w:t>
      </w:r>
      <w:r w:rsidRPr="008B0A37">
        <w:t>which enabled me to build a</w:t>
      </w:r>
      <w:r w:rsidRPr="008B0A37">
        <w:t xml:space="preserve"> resilience </w:t>
      </w:r>
      <w:r w:rsidR="00F202B2" w:rsidRPr="008B0A37">
        <w:t>towards</w:t>
      </w:r>
      <w:r w:rsidRPr="008B0A37">
        <w:t xml:space="preserve"> stress</w:t>
      </w:r>
      <w:r w:rsidRPr="008B0A37">
        <w:t xml:space="preserve"> awareness</w:t>
      </w:r>
      <w:r w:rsidR="00144DE5" w:rsidRPr="008B0A37">
        <w:t>.</w:t>
      </w:r>
    </w:p>
    <w:p w14:paraId="2F53E909" w14:textId="411FC41A" w:rsidR="007445C3" w:rsidRPr="008B0A37" w:rsidRDefault="007445C3" w:rsidP="007445C3">
      <w:pPr>
        <w:ind w:right="237"/>
        <w:jc w:val="both"/>
      </w:pPr>
    </w:p>
    <w:p w14:paraId="1A5C6676" w14:textId="19BFC5FE" w:rsidR="007445C3" w:rsidRPr="008B0A37" w:rsidRDefault="007445C3" w:rsidP="007445C3">
      <w:pPr>
        <w:pStyle w:val="p1"/>
        <w:spacing w:before="0" w:beforeAutospacing="0" w:after="0" w:afterAutospacing="0"/>
        <w:jc w:val="both"/>
        <w:rPr>
          <w:rStyle w:val="s1"/>
          <w:rFonts w:ascii="Arial" w:hAnsi="Arial" w:cs="Arial"/>
          <w:color w:val="000000"/>
          <w:sz w:val="20"/>
          <w:szCs w:val="20"/>
        </w:rPr>
      </w:pPr>
      <w:r w:rsidRPr="008B0A37">
        <w:rPr>
          <w:rStyle w:val="s1"/>
          <w:rFonts w:ascii="Arial" w:hAnsi="Arial" w:cs="Arial"/>
          <w:color w:val="000000"/>
          <w:sz w:val="20"/>
          <w:szCs w:val="20"/>
        </w:rPr>
        <w:t>In UK policing, the balance between organisational culture, wellbeing, and resilience is crucial for maintaining an effective and supportive work environment, especially considering the high stress and demands placed on officers. Organisational culture in police forces traditionally has been one that emphasises toughness, resilience, and an ‘us vs. them’ mentality, which can sometimes undermine officers’ mental health and wellbeing. However, in recent years, there has been a growing awareness of the need to foster a culture that also prioritises psychological and emotional support for officers, recognising the impact of trauma, stress,</w:t>
      </w:r>
      <w:r w:rsidR="00AF419F">
        <w:rPr>
          <w:rStyle w:val="s1"/>
          <w:rFonts w:ascii="Arial" w:hAnsi="Arial" w:cs="Arial"/>
          <w:color w:val="000000"/>
          <w:sz w:val="20"/>
          <w:szCs w:val="20"/>
        </w:rPr>
        <w:t xml:space="preserve"> anxiety, depression, </w:t>
      </w:r>
      <w:r w:rsidRPr="008B0A37">
        <w:rPr>
          <w:rStyle w:val="s1"/>
          <w:rFonts w:ascii="Arial" w:hAnsi="Arial" w:cs="Arial"/>
          <w:color w:val="000000"/>
          <w:sz w:val="20"/>
          <w:szCs w:val="20"/>
        </w:rPr>
        <w:t>burnout</w:t>
      </w:r>
      <w:r w:rsidR="00AF419F">
        <w:rPr>
          <w:rStyle w:val="s1"/>
          <w:rFonts w:ascii="Arial" w:hAnsi="Arial" w:cs="Arial"/>
          <w:color w:val="000000"/>
          <w:sz w:val="20"/>
          <w:szCs w:val="20"/>
        </w:rPr>
        <w:t xml:space="preserve"> and both primary and secondary trauma (College of Policing 2018 - Responding to trauma in policing, Page 8).</w:t>
      </w:r>
    </w:p>
    <w:p w14:paraId="3704789B" w14:textId="4193A57B" w:rsidR="0060690C" w:rsidRPr="008B0A37" w:rsidRDefault="0060690C" w:rsidP="007445C3">
      <w:pPr>
        <w:pStyle w:val="p1"/>
        <w:spacing w:before="0" w:beforeAutospacing="0" w:after="0" w:afterAutospacing="0"/>
        <w:jc w:val="both"/>
        <w:rPr>
          <w:rStyle w:val="s1"/>
          <w:rFonts w:ascii="Arial" w:hAnsi="Arial" w:cs="Arial"/>
          <w:color w:val="000000"/>
          <w:sz w:val="20"/>
          <w:szCs w:val="20"/>
        </w:rPr>
      </w:pPr>
    </w:p>
    <w:p w14:paraId="58402AFC" w14:textId="6199EDBA" w:rsidR="0060690C" w:rsidRPr="008B0A37" w:rsidRDefault="0060690C" w:rsidP="007445C3">
      <w:pPr>
        <w:pStyle w:val="p1"/>
        <w:spacing w:before="0" w:beforeAutospacing="0" w:after="0" w:afterAutospacing="0"/>
        <w:jc w:val="both"/>
        <w:rPr>
          <w:rFonts w:ascii="Arial" w:hAnsi="Arial" w:cs="Arial"/>
          <w:color w:val="FF0000"/>
          <w:sz w:val="20"/>
          <w:szCs w:val="20"/>
        </w:rPr>
      </w:pPr>
      <w:r w:rsidRPr="008B0A37">
        <w:rPr>
          <w:rStyle w:val="s1"/>
          <w:rFonts w:ascii="Arial" w:hAnsi="Arial" w:cs="Arial"/>
          <w:color w:val="000000"/>
          <w:sz w:val="20"/>
          <w:szCs w:val="20"/>
        </w:rPr>
        <w:t xml:space="preserve">The transition from student to tutorship and then independent patrol status presented a level of individual challenges </w:t>
      </w:r>
      <w:r w:rsidRPr="008B0A37">
        <w:rPr>
          <w:rStyle w:val="s1"/>
          <w:rFonts w:ascii="Arial" w:hAnsi="Arial" w:cs="Arial"/>
          <w:sz w:val="20"/>
          <w:szCs w:val="20"/>
        </w:rPr>
        <w:t xml:space="preserve">and exposure to trauma and stress from both incidents and workload relating to those incidents, </w:t>
      </w:r>
      <w:r w:rsidRPr="008B0A37">
        <w:rPr>
          <w:rFonts w:ascii="Arial" w:hAnsi="Arial" w:cs="Arial"/>
          <w:sz w:val="20"/>
          <w:szCs w:val="20"/>
        </w:rPr>
        <w:t xml:space="preserve">I </w:t>
      </w:r>
      <w:r w:rsidRPr="008B0A37">
        <w:rPr>
          <w:rFonts w:ascii="Arial" w:hAnsi="Arial" w:cs="Arial"/>
          <w:sz w:val="20"/>
          <w:szCs w:val="20"/>
        </w:rPr>
        <w:t>can recall feeling</w:t>
      </w:r>
      <w:r w:rsidRPr="008B0A37">
        <w:rPr>
          <w:rFonts w:ascii="Arial" w:hAnsi="Arial" w:cs="Arial"/>
          <w:sz w:val="20"/>
          <w:szCs w:val="20"/>
        </w:rPr>
        <w:t xml:space="preserve"> anxious throughout the </w:t>
      </w:r>
      <w:r w:rsidRPr="008B0A37">
        <w:rPr>
          <w:rFonts w:ascii="Arial" w:hAnsi="Arial" w:cs="Arial"/>
          <w:sz w:val="20"/>
          <w:szCs w:val="20"/>
        </w:rPr>
        <w:t>period</w:t>
      </w:r>
      <w:r w:rsidRPr="008B0A37">
        <w:rPr>
          <w:rFonts w:ascii="Arial" w:hAnsi="Arial" w:cs="Arial"/>
          <w:sz w:val="20"/>
          <w:szCs w:val="20"/>
        </w:rPr>
        <w:t xml:space="preserve"> of tutor</w:t>
      </w:r>
      <w:r w:rsidRPr="008B0A37">
        <w:rPr>
          <w:rFonts w:ascii="Arial" w:hAnsi="Arial" w:cs="Arial"/>
          <w:sz w:val="20"/>
          <w:szCs w:val="20"/>
        </w:rPr>
        <w:t>ship</w:t>
      </w:r>
      <w:r w:rsidRPr="008B0A37">
        <w:rPr>
          <w:rFonts w:ascii="Arial" w:hAnsi="Arial" w:cs="Arial"/>
          <w:sz w:val="20"/>
          <w:szCs w:val="20"/>
        </w:rPr>
        <w:t>, doubting myself and being critical of my ability</w:t>
      </w:r>
      <w:r w:rsidRPr="008B0A37">
        <w:rPr>
          <w:rFonts w:ascii="Arial" w:hAnsi="Arial" w:cs="Arial"/>
          <w:sz w:val="20"/>
          <w:szCs w:val="20"/>
        </w:rPr>
        <w:t xml:space="preserve"> when reflecting on my performance repeatedly criticising it, which increased my stress exposure to every future incident</w:t>
      </w:r>
      <w:r w:rsidR="00AF419F">
        <w:rPr>
          <w:rFonts w:ascii="Arial" w:hAnsi="Arial" w:cs="Arial"/>
          <w:sz w:val="20"/>
          <w:szCs w:val="20"/>
        </w:rPr>
        <w:t>.</w:t>
      </w:r>
    </w:p>
    <w:p w14:paraId="65D38D6A" w14:textId="50D5246B" w:rsidR="007445C3" w:rsidRPr="008B0A37" w:rsidRDefault="007445C3" w:rsidP="007445C3">
      <w:pPr>
        <w:rPr>
          <w:color w:val="FF0000"/>
        </w:rPr>
      </w:pPr>
    </w:p>
    <w:p w14:paraId="5DD5CD71" w14:textId="0DEC6A58" w:rsidR="0060690C" w:rsidRPr="008B0A37" w:rsidRDefault="00741165" w:rsidP="0060690C">
      <w:pPr>
        <w:pStyle w:val="p1"/>
        <w:spacing w:before="0" w:beforeAutospacing="0" w:after="0" w:afterAutospacing="0"/>
        <w:jc w:val="both"/>
        <w:rPr>
          <w:rFonts w:ascii="Arial" w:hAnsi="Arial" w:cs="Arial"/>
          <w:color w:val="000000"/>
          <w:sz w:val="20"/>
          <w:szCs w:val="20"/>
        </w:rPr>
      </w:pPr>
      <w:r w:rsidRPr="008B0A37">
        <w:rPr>
          <w:rStyle w:val="s1"/>
          <w:rFonts w:ascii="Arial" w:hAnsi="Arial" w:cs="Arial"/>
          <w:color w:val="000000"/>
          <w:sz w:val="20"/>
          <w:szCs w:val="20"/>
        </w:rPr>
        <w:t>There can be a</w:t>
      </w:r>
      <w:r w:rsidR="0060690C" w:rsidRPr="008B0A37">
        <w:rPr>
          <w:rStyle w:val="s1"/>
          <w:rFonts w:ascii="Arial" w:hAnsi="Arial" w:cs="Arial"/>
          <w:color w:val="000000"/>
          <w:sz w:val="20"/>
          <w:szCs w:val="20"/>
        </w:rPr>
        <w:t xml:space="preserve"> rigid, “tough” culture in policing can lead to a reluctance among officers to seek help for mental health issues due to fear of appearing weak or unfit for duty. This can result in untreated stress, anxiety, ultimately reducing their wellbeing and job satisfaction. A culture that prioritises wellbeing acknowledges these challenges and provides the necessary resources for officers to seek support without fear of stigma</w:t>
      </w:r>
      <w:r w:rsidR="005B3B2B">
        <w:rPr>
          <w:rStyle w:val="s1"/>
          <w:rFonts w:ascii="Arial" w:hAnsi="Arial" w:cs="Arial"/>
          <w:color w:val="000000"/>
          <w:sz w:val="20"/>
          <w:szCs w:val="20"/>
        </w:rPr>
        <w:t xml:space="preserve"> </w:t>
      </w:r>
      <w:r w:rsidR="005B3B2B">
        <w:rPr>
          <w:rStyle w:val="s1"/>
          <w:rFonts w:ascii="Arial" w:hAnsi="Arial" w:cs="Arial"/>
          <w:color w:val="000000"/>
          <w:sz w:val="20"/>
          <w:szCs w:val="20"/>
        </w:rPr>
        <w:t>(</w:t>
      </w:r>
      <w:r w:rsidR="005B3B2B">
        <w:t>Oxford ACADEMIC</w:t>
      </w:r>
      <w:r w:rsidR="005B3B2B">
        <w:t xml:space="preserve"> 2015</w:t>
      </w:r>
      <w:r w:rsidR="005B3B2B">
        <w:t>)</w:t>
      </w:r>
      <w:r w:rsidR="0060690C" w:rsidRPr="008B0A37">
        <w:rPr>
          <w:rStyle w:val="s1"/>
          <w:rFonts w:ascii="Arial" w:hAnsi="Arial" w:cs="Arial"/>
          <w:color w:val="000000"/>
          <w:sz w:val="20"/>
          <w:szCs w:val="20"/>
        </w:rPr>
        <w:t>. Initiatives such as peer support networks, mental health training, and access to counselling services can foster an environment where mental health is not only accepted but encouraged to be discussed openly.</w:t>
      </w:r>
      <w:r w:rsidR="005B3B2B">
        <w:rPr>
          <w:rStyle w:val="s1"/>
          <w:rFonts w:ascii="Arial" w:hAnsi="Arial" w:cs="Arial"/>
          <w:color w:val="000000"/>
          <w:sz w:val="20"/>
          <w:szCs w:val="20"/>
        </w:rPr>
        <w:t xml:space="preserve"> </w:t>
      </w:r>
    </w:p>
    <w:p w14:paraId="1BE2F55D" w14:textId="7A56E43E" w:rsidR="0060690C" w:rsidRPr="008B0A37" w:rsidRDefault="0060690C" w:rsidP="0060690C">
      <w:pPr>
        <w:jc w:val="both"/>
        <w:rPr>
          <w:color w:val="auto"/>
        </w:rPr>
      </w:pPr>
    </w:p>
    <w:p w14:paraId="727F0B3E" w14:textId="0087E0F6" w:rsidR="0060526E" w:rsidRDefault="0060526E" w:rsidP="0060690C">
      <w:pPr>
        <w:jc w:val="both"/>
      </w:pPr>
      <w:r w:rsidRPr="008B0A37">
        <w:t>The first coping strategy I am going to reflect upon is embracing the team’s organisational culture</w:t>
      </w:r>
      <w:r w:rsidR="00F202B2" w:rsidRPr="008B0A37">
        <w:t>,</w:t>
      </w:r>
      <w:r w:rsidR="00B3222B" w:rsidRPr="008B0A37">
        <w:t xml:space="preserve"> </w:t>
      </w:r>
      <w:r w:rsidR="00F202B2" w:rsidRPr="008B0A37">
        <w:t xml:space="preserve">which </w:t>
      </w:r>
      <w:r w:rsidR="00B3222B" w:rsidRPr="008B0A37">
        <w:t>according to Sir Thomas Winsor “embracing a positive organisational culture is essential for internal performance” (Winsor 2017</w:t>
      </w:r>
      <w:r w:rsidR="00D86F13" w:rsidRPr="008B0A37">
        <w:t xml:space="preserve">, </w:t>
      </w:r>
      <w:r w:rsidR="00D86F13" w:rsidRPr="008B0A37">
        <w:t>HMICFRS</w:t>
      </w:r>
      <w:r w:rsidR="00B3222B" w:rsidRPr="008B0A37">
        <w:t>) this will intern help officers build relationships of trust</w:t>
      </w:r>
      <w:r w:rsidR="00F202B2" w:rsidRPr="008B0A37">
        <w:t xml:space="preserve"> in the </w:t>
      </w:r>
      <w:r w:rsidR="00F202B2" w:rsidRPr="008B0A37">
        <w:lastRenderedPageBreak/>
        <w:t xml:space="preserve">colleagues and build a cohesion from within. </w:t>
      </w:r>
      <w:r w:rsidR="00D86F13" w:rsidRPr="008B0A37">
        <w:t>Where I am based, the team is split over three locations and briefings would be completed over the internet for logistical reasons, these meeting were to brief the team on the shift ahead but there was also an element of light joking. After I had attended a few of these meeting I felt I could join in with this side whilst always being respectful of others and the experience in the room, this approach worked very well for me, and the team was very accepting of me as well as supportive when I needed to talk or ask advice, this gave me confidence and a resilience to know I could be open and my colleagues also recognised when I wasn’t myself.</w:t>
      </w:r>
    </w:p>
    <w:p w14:paraId="77CDF449" w14:textId="33219A32" w:rsidR="00AF419F" w:rsidRDefault="00AF419F" w:rsidP="0060690C">
      <w:pPr>
        <w:jc w:val="both"/>
      </w:pPr>
    </w:p>
    <w:p w14:paraId="35A91EC3" w14:textId="636D60C9" w:rsidR="00BC4752" w:rsidRDefault="002473F2" w:rsidP="002473F2">
      <w:pPr>
        <w:jc w:val="both"/>
        <w:rPr>
          <w:color w:val="auto"/>
        </w:rPr>
      </w:pPr>
      <w:r>
        <w:t>My</w:t>
      </w:r>
      <w:r w:rsidR="00AF419F">
        <w:t xml:space="preserve"> coping strategy was to find time for myself away from work and for this </w:t>
      </w:r>
      <w:r w:rsidR="00BC4752">
        <w:t xml:space="preserve">I turned to exercise, and I was quickly able to recognise through my research a link between </w:t>
      </w:r>
      <w:r w:rsidR="00FB4F97">
        <w:t xml:space="preserve">a positive mental health improvement for </w:t>
      </w:r>
      <w:r w:rsidR="00BC4752">
        <w:t>the body and mind through regular active exercise</w:t>
      </w:r>
      <w:r w:rsidR="00FB4F97">
        <w:t xml:space="preserve">, </w:t>
      </w:r>
      <w:r w:rsidR="00FB4F97" w:rsidRPr="00FB4F97">
        <w:rPr>
          <w:color w:val="auto"/>
        </w:rPr>
        <w:t>m</w:t>
      </w:r>
      <w:r w:rsidR="00BC4752" w:rsidRPr="00FB4F97">
        <w:rPr>
          <w:color w:val="auto"/>
        </w:rPr>
        <w:t>aking exercise and movement a priority in your daily life is an investment in your well-being. The advantages include mental clarity and emotional resilience in</w:t>
      </w:r>
      <w:r w:rsidR="00FB4F97">
        <w:rPr>
          <w:color w:val="auto"/>
        </w:rPr>
        <w:t xml:space="preserve"> and the release of endorphins and chemicals to the brain</w:t>
      </w:r>
      <w:r w:rsidR="00BC4752" w:rsidRPr="00FB4F97">
        <w:rPr>
          <w:color w:val="auto"/>
        </w:rPr>
        <w:t xml:space="preserve"> </w:t>
      </w:r>
      <w:r w:rsidR="00FB4F97">
        <w:rPr>
          <w:color w:val="auto"/>
        </w:rPr>
        <w:t xml:space="preserve">with the </w:t>
      </w:r>
      <w:r w:rsidR="00BC4752" w:rsidRPr="00FB4F97">
        <w:rPr>
          <w:color w:val="auto"/>
        </w:rPr>
        <w:t>addition</w:t>
      </w:r>
      <w:r w:rsidR="00FB4F97">
        <w:rPr>
          <w:color w:val="auto"/>
        </w:rPr>
        <w:t>al advantage</w:t>
      </w:r>
      <w:r w:rsidR="00BC4752" w:rsidRPr="00FB4F97">
        <w:rPr>
          <w:color w:val="auto"/>
        </w:rPr>
        <w:t xml:space="preserve"> to </w:t>
      </w:r>
      <w:r w:rsidR="00FB4F97">
        <w:rPr>
          <w:color w:val="auto"/>
        </w:rPr>
        <w:t xml:space="preserve">maintaining </w:t>
      </w:r>
      <w:r w:rsidR="00BC4752" w:rsidRPr="00FB4F97">
        <w:rPr>
          <w:color w:val="auto"/>
        </w:rPr>
        <w:t>physical fitness</w:t>
      </w:r>
      <w:r w:rsidR="00FB4F97">
        <w:rPr>
          <w:color w:val="auto"/>
        </w:rPr>
        <w:t xml:space="preserve"> (NHS Professionals)</w:t>
      </w:r>
      <w:r w:rsidR="00BC4752" w:rsidRPr="00FB4F97">
        <w:rPr>
          <w:color w:val="auto"/>
        </w:rPr>
        <w:t>.</w:t>
      </w:r>
    </w:p>
    <w:p w14:paraId="7626DFD3" w14:textId="4C659591" w:rsidR="002473F2" w:rsidRDefault="002473F2" w:rsidP="002473F2">
      <w:pPr>
        <w:jc w:val="both"/>
        <w:rPr>
          <w:color w:val="auto"/>
        </w:rPr>
      </w:pPr>
    </w:p>
    <w:p w14:paraId="7FA506BF" w14:textId="77777777" w:rsidR="002473F2" w:rsidRDefault="002473F2" w:rsidP="002473F2">
      <w:pPr>
        <w:jc w:val="both"/>
        <w:rPr>
          <w:rFonts w:ascii="Calibri" w:hAnsi="Calibri" w:cs="Calibri"/>
          <w:color w:val="auto"/>
        </w:rPr>
      </w:pPr>
      <w:r>
        <w:t xml:space="preserve">Strategy 1: Regular Physical Exercise </w:t>
      </w:r>
    </w:p>
    <w:p w14:paraId="7900C126" w14:textId="77777777" w:rsidR="002473F2" w:rsidRDefault="002473F2" w:rsidP="002473F2">
      <w:pPr>
        <w:jc w:val="both"/>
      </w:pPr>
    </w:p>
    <w:p w14:paraId="2CFEC112" w14:textId="77777777" w:rsidR="002473F2" w:rsidRDefault="002473F2" w:rsidP="002473F2">
      <w:pPr>
        <w:jc w:val="both"/>
      </w:pPr>
      <w:r>
        <w:t>Physical exercise is a cornerstone of wellbeing and resilience in policing. It not only enhances physical fitness, which is essential for officers in their day-to-day work—ranging from pursuits to managing physical confrontations—but it also has profound psychological benefits. Regular exercise helps to manage stress, improve mood, and boost cognitive function, all of which are crucial for officers operating in high-stress environments.</w:t>
      </w:r>
    </w:p>
    <w:p w14:paraId="4441A987" w14:textId="77777777" w:rsidR="002473F2" w:rsidRDefault="002473F2" w:rsidP="002473F2">
      <w:pPr>
        <w:jc w:val="both"/>
      </w:pPr>
    </w:p>
    <w:p w14:paraId="26117FA7" w14:textId="7E8FBEA0" w:rsidR="002473F2" w:rsidRDefault="002473F2" w:rsidP="002473F2">
      <w:pPr>
        <w:jc w:val="both"/>
      </w:pPr>
      <w:r>
        <w:t>Research consistently shows that physical activity, especially aerobic exercise, can reduce symptoms of depression and anxiety by releasing endorphins and other chemicals that improve mood and foster relaxation. This is particularly important for police officers who are often exposed to traumatic incidents, such as violent crimes or accidents. By incorporating exercise into their routine, officers are better equipped to manage the mental and emotional strain that comes with the job</w:t>
      </w:r>
      <w:r>
        <w:t xml:space="preserve"> </w:t>
      </w:r>
      <w:r>
        <w:rPr>
          <w:color w:val="auto"/>
        </w:rPr>
        <w:t>(NHS Professionals)</w:t>
      </w:r>
      <w:r w:rsidRPr="00FB4F97">
        <w:rPr>
          <w:color w:val="auto"/>
        </w:rPr>
        <w:t>.</w:t>
      </w:r>
    </w:p>
    <w:p w14:paraId="085AFAD2" w14:textId="77777777" w:rsidR="002473F2" w:rsidRDefault="002473F2" w:rsidP="002473F2">
      <w:pPr>
        <w:jc w:val="both"/>
      </w:pPr>
    </w:p>
    <w:p w14:paraId="2554F2E7" w14:textId="0BED1FCD" w:rsidR="002473F2" w:rsidRDefault="002473F2" w:rsidP="002473F2">
      <w:pPr>
        <w:jc w:val="both"/>
      </w:pPr>
      <w:r>
        <w:t xml:space="preserve">Police </w:t>
      </w:r>
      <w:r>
        <w:t>services</w:t>
      </w:r>
      <w:r>
        <w:t xml:space="preserve"> can implement strategies to encourage exercise among their staff. This could include offering gym memberships</w:t>
      </w:r>
      <w:r>
        <w:t xml:space="preserve"> or </w:t>
      </w:r>
      <w:proofErr w:type="gramStart"/>
      <w:r>
        <w:t>on site</w:t>
      </w:r>
      <w:proofErr w:type="gramEnd"/>
      <w:r>
        <w:t xml:space="preserve"> gyms like those you find in other emergency services in the UK such as the Fire Service who have a lot of focus around functional fitness and health with each shift having a trained fitness adviser</w:t>
      </w:r>
      <w:r>
        <w:t>,</w:t>
      </w:r>
      <w:r>
        <w:t xml:space="preserve"> they can</w:t>
      </w:r>
      <w:r>
        <w:t xml:space="preserve"> organizing fitness challenges, or ensuring that officers have time during shifts to engage in physical activity. Additionally, creating a culture of fitness within the force can help normalize exercise as a part of daily life, fostering both individual and collective resilience.</w:t>
      </w:r>
    </w:p>
    <w:p w14:paraId="46F74CA1" w14:textId="77777777" w:rsidR="002473F2" w:rsidRDefault="002473F2" w:rsidP="002473F2">
      <w:pPr>
        <w:jc w:val="both"/>
      </w:pPr>
    </w:p>
    <w:p w14:paraId="1843859F" w14:textId="77777777" w:rsidR="002473F2" w:rsidRDefault="002473F2" w:rsidP="002473F2">
      <w:pPr>
        <w:jc w:val="both"/>
      </w:pPr>
      <w:r>
        <w:t>Strategy 2: Structured Mental Health Support</w:t>
      </w:r>
    </w:p>
    <w:p w14:paraId="7169E306" w14:textId="77777777" w:rsidR="002473F2" w:rsidRDefault="002473F2" w:rsidP="002473F2">
      <w:pPr>
        <w:jc w:val="both"/>
      </w:pPr>
    </w:p>
    <w:p w14:paraId="06375B37" w14:textId="77777777" w:rsidR="002473F2" w:rsidRDefault="002473F2" w:rsidP="002473F2">
      <w:pPr>
        <w:jc w:val="both"/>
      </w:pPr>
      <w:r>
        <w:t>While physical exercise is crucial for resilience, it must be complemented by structured mental health support. Policing is a profession that often requires officers to witness or respond to traumatic events, and the mental toll of this exposure can accumulate over time, leading to burnout, post-traumatic stress disorder (PTSD), or other mental health challenges.</w:t>
      </w:r>
    </w:p>
    <w:p w14:paraId="14B2EE2D" w14:textId="77777777" w:rsidR="002473F2" w:rsidRDefault="002473F2" w:rsidP="002473F2">
      <w:pPr>
        <w:jc w:val="both"/>
      </w:pPr>
    </w:p>
    <w:p w14:paraId="2F67F9BC" w14:textId="250336F1" w:rsidR="002473F2" w:rsidRDefault="002473F2" w:rsidP="002473F2">
      <w:pPr>
        <w:jc w:val="both"/>
      </w:pPr>
      <w:r>
        <w:t xml:space="preserve">To build resilience, police </w:t>
      </w:r>
      <w:r>
        <w:t>services</w:t>
      </w:r>
      <w:r>
        <w:t xml:space="preserve"> must provide access to mental health resources, including </w:t>
      </w:r>
      <w:r>
        <w:t>counselling</w:t>
      </w:r>
      <w:r>
        <w:t xml:space="preserve"> services, peer support programs, and stress management workshops. Additionally, fostering an environment where mental health is openly discussed and destigmatized can encourage officers to seek support when needed. For example, having a designated mental health officer within the </w:t>
      </w:r>
      <w:r>
        <w:t>shift</w:t>
      </w:r>
      <w:r>
        <w:t xml:space="preserve"> or implementing regular wellness checks can help officers address issues before they escalate.</w:t>
      </w:r>
    </w:p>
    <w:p w14:paraId="42E45C6A" w14:textId="77777777" w:rsidR="002473F2" w:rsidRDefault="002473F2" w:rsidP="002473F2">
      <w:pPr>
        <w:jc w:val="both"/>
      </w:pPr>
    </w:p>
    <w:p w14:paraId="4DBA3469" w14:textId="77777777" w:rsidR="002473F2" w:rsidRDefault="002473F2" w:rsidP="002473F2">
      <w:pPr>
        <w:jc w:val="both"/>
      </w:pPr>
      <w:r>
        <w:t>One effective way to integrate mental health support is through the establishment of resilience training programs, which focus on coping strategies, mindfulness, and emotional regulation. These programs can be tailored to police officers, helping them develop the mental fortitude required to face the daily stresses of their job.</w:t>
      </w:r>
    </w:p>
    <w:p w14:paraId="7B797B2E" w14:textId="77777777" w:rsidR="002473F2" w:rsidRDefault="002473F2" w:rsidP="002473F2">
      <w:pPr>
        <w:jc w:val="both"/>
      </w:pPr>
    </w:p>
    <w:p w14:paraId="7E778825" w14:textId="77777777" w:rsidR="002473F2" w:rsidRDefault="002473F2" w:rsidP="002473F2">
      <w:pPr>
        <w:jc w:val="both"/>
      </w:pPr>
      <w:r>
        <w:t>Conclusion</w:t>
      </w:r>
    </w:p>
    <w:p w14:paraId="4AAEFE22" w14:textId="77777777" w:rsidR="002473F2" w:rsidRDefault="002473F2" w:rsidP="002473F2">
      <w:pPr>
        <w:jc w:val="both"/>
      </w:pPr>
    </w:p>
    <w:p w14:paraId="36584095" w14:textId="53DADEBF" w:rsidR="002473F2" w:rsidRDefault="002473F2" w:rsidP="002473F2">
      <w:pPr>
        <w:jc w:val="both"/>
      </w:pPr>
      <w:r>
        <w:t>Both physical exercise and structured mental health support are essential strategies for maintaining wellbeing and resilience within the police force. Physical exercise equips officers with the stamina and mental clarity to perform at their best, while mental health support ensures that they have the tools to manage the emotional and psychological pressures of the profession. By prioritizing these strategies,</w:t>
      </w:r>
      <w:r>
        <w:t xml:space="preserve"> </w:t>
      </w:r>
      <w:r>
        <w:lastRenderedPageBreak/>
        <w:t xml:space="preserve">police </w:t>
      </w:r>
      <w:r>
        <w:t>services</w:t>
      </w:r>
      <w:r>
        <w:t xml:space="preserve"> can help officers stay physically and mentally fit, ultimately improving their effectiveness and overall job satisfaction.</w:t>
      </w:r>
    </w:p>
    <w:p w14:paraId="7027B583" w14:textId="77777777" w:rsidR="002473F2" w:rsidRPr="00FB4F97" w:rsidRDefault="002473F2" w:rsidP="002473F2">
      <w:pPr>
        <w:jc w:val="both"/>
        <w:rPr>
          <w:color w:val="auto"/>
        </w:rPr>
      </w:pPr>
    </w:p>
    <w:p w14:paraId="1DB8F1BE" w14:textId="7643EF4D" w:rsidR="00AF419F" w:rsidRDefault="00AF419F" w:rsidP="002473F2">
      <w:pPr>
        <w:jc w:val="both"/>
        <w:rPr>
          <w:color w:val="auto"/>
        </w:rPr>
      </w:pPr>
    </w:p>
    <w:p w14:paraId="437F49EC" w14:textId="22F1E70F" w:rsidR="001C5EF3" w:rsidRPr="00144624" w:rsidRDefault="00FB4F97" w:rsidP="002473F2">
      <w:pPr>
        <w:jc w:val="both"/>
        <w:rPr>
          <w:color w:val="auto"/>
        </w:rPr>
      </w:pPr>
      <w:r>
        <w:t xml:space="preserve">Through the </w:t>
      </w:r>
      <w:r>
        <w:t>reflection</w:t>
      </w:r>
      <w:r>
        <w:t>’s</w:t>
      </w:r>
      <w:r>
        <w:t xml:space="preserve"> evaluation and </w:t>
      </w:r>
      <w:r>
        <w:t>analysis,</w:t>
      </w:r>
      <w:r>
        <w:t xml:space="preserve"> </w:t>
      </w:r>
      <w:r>
        <w:t>I’ve recognised</w:t>
      </w:r>
      <w:r>
        <w:t xml:space="preserve"> how the steep learning curve forced me to </w:t>
      </w:r>
      <w:r>
        <w:t xml:space="preserve">reflect and </w:t>
      </w:r>
      <w:r>
        <w:t xml:space="preserve">adjust, using the coping mechanisms </w:t>
      </w:r>
      <w:r>
        <w:t>I’ve outlined to help me</w:t>
      </w:r>
      <w:r>
        <w:t>. Although I</w:t>
      </w:r>
      <w:r>
        <w:t xml:space="preserve">’ve acknowledged I </w:t>
      </w:r>
      <w:r>
        <w:t xml:space="preserve">experienced </w:t>
      </w:r>
      <w:r>
        <w:t>periods of worry and stress</w:t>
      </w:r>
      <w:r>
        <w:t xml:space="preserve"> at times, I believe that my openness to the organisational culture made me feel at home and accepted on my team</w:t>
      </w:r>
      <w:r w:rsidR="00144624">
        <w:t>, whilst maintaining the standards I hold high and those I took within my oath</w:t>
      </w:r>
      <w:r>
        <w:t>.</w:t>
      </w:r>
      <w:r w:rsidR="00144624">
        <w:rPr>
          <w:color w:val="auto"/>
        </w:rPr>
        <w:t xml:space="preserve"> I have a good structure to approach coping as a solo officer and being a team member who can be relied upon.</w:t>
      </w:r>
    </w:p>
    <w:p w14:paraId="23E3F1EC" w14:textId="0CA2F490" w:rsidR="00FF7784" w:rsidRDefault="00FF7784" w:rsidP="002473F2">
      <w:pPr>
        <w:ind w:right="237"/>
        <w:jc w:val="both"/>
        <w:rPr>
          <w:sz w:val="24"/>
          <w:szCs w:val="24"/>
        </w:rPr>
      </w:pPr>
    </w:p>
    <w:p w14:paraId="628CF634" w14:textId="5E80FE80" w:rsidR="00144624" w:rsidRPr="00144624" w:rsidRDefault="00144624" w:rsidP="002473F2">
      <w:pPr>
        <w:ind w:right="237"/>
        <w:jc w:val="both"/>
        <w:rPr>
          <w:b/>
          <w:bCs/>
        </w:rPr>
      </w:pPr>
      <w:r w:rsidRPr="00144624">
        <w:rPr>
          <w:b/>
          <w:bCs/>
        </w:rPr>
        <w:t xml:space="preserve">COUNT </w:t>
      </w:r>
      <w:r w:rsidR="002473F2">
        <w:rPr>
          <w:b/>
          <w:bCs/>
        </w:rPr>
        <w:t>1267</w:t>
      </w:r>
    </w:p>
    <w:p w14:paraId="7AC4ABEB" w14:textId="77777777" w:rsidR="00FF7784" w:rsidRPr="00270EEB" w:rsidRDefault="00FF7784" w:rsidP="002473F2">
      <w:pPr>
        <w:ind w:right="237"/>
        <w:jc w:val="both"/>
        <w:rPr>
          <w:sz w:val="24"/>
          <w:szCs w:val="24"/>
        </w:rPr>
      </w:pPr>
    </w:p>
    <w:p w14:paraId="6604579F" w14:textId="77777777" w:rsidR="00FF7784" w:rsidRPr="00270EEB" w:rsidRDefault="00FF7784" w:rsidP="002473F2">
      <w:pPr>
        <w:ind w:right="237"/>
        <w:jc w:val="both"/>
        <w:rPr>
          <w:sz w:val="24"/>
          <w:szCs w:val="24"/>
        </w:rPr>
      </w:pPr>
    </w:p>
    <w:p w14:paraId="4FA25557" w14:textId="77777777" w:rsidR="00FF7784" w:rsidRPr="00270EEB" w:rsidRDefault="00FF7784" w:rsidP="002473F2">
      <w:pPr>
        <w:ind w:right="237"/>
        <w:jc w:val="both"/>
        <w:rPr>
          <w:sz w:val="24"/>
          <w:szCs w:val="24"/>
        </w:rPr>
      </w:pPr>
    </w:p>
    <w:p w14:paraId="21B0B7A2" w14:textId="77777777" w:rsidR="00FF7784" w:rsidRPr="00270EEB" w:rsidRDefault="00FF7784" w:rsidP="002473F2">
      <w:pPr>
        <w:ind w:right="237"/>
        <w:jc w:val="both"/>
        <w:rPr>
          <w:sz w:val="24"/>
          <w:szCs w:val="24"/>
        </w:rPr>
      </w:pPr>
    </w:p>
    <w:p w14:paraId="13819134" w14:textId="77777777" w:rsidR="00FF7784" w:rsidRPr="00270EEB" w:rsidRDefault="00FF7784" w:rsidP="002473F2">
      <w:pPr>
        <w:ind w:right="237"/>
        <w:jc w:val="both"/>
        <w:rPr>
          <w:sz w:val="24"/>
          <w:szCs w:val="24"/>
        </w:rPr>
      </w:pPr>
    </w:p>
    <w:p w14:paraId="6CAC3913" w14:textId="77777777" w:rsidR="00FF7784" w:rsidRPr="00270EEB" w:rsidRDefault="00FF7784" w:rsidP="002473F2">
      <w:pPr>
        <w:ind w:right="237"/>
        <w:jc w:val="both"/>
        <w:rPr>
          <w:sz w:val="24"/>
          <w:szCs w:val="24"/>
        </w:rPr>
      </w:pPr>
    </w:p>
    <w:p w14:paraId="26168F28" w14:textId="77777777" w:rsidR="00FF7784" w:rsidRPr="00270EEB" w:rsidRDefault="00FF7784" w:rsidP="002473F2">
      <w:pPr>
        <w:ind w:right="237"/>
        <w:jc w:val="both"/>
        <w:rPr>
          <w:sz w:val="24"/>
          <w:szCs w:val="24"/>
        </w:rPr>
      </w:pPr>
    </w:p>
    <w:p w14:paraId="4A7EB1BF" w14:textId="77777777" w:rsidR="00FF7784" w:rsidRPr="00270EEB" w:rsidRDefault="00FF7784" w:rsidP="002473F2">
      <w:pPr>
        <w:ind w:right="237"/>
        <w:jc w:val="both"/>
        <w:rPr>
          <w:sz w:val="24"/>
          <w:szCs w:val="24"/>
        </w:rPr>
      </w:pPr>
    </w:p>
    <w:p w14:paraId="7975B969" w14:textId="77777777" w:rsidR="00FF7784" w:rsidRPr="00270EEB" w:rsidRDefault="00FF7784" w:rsidP="002473F2">
      <w:pPr>
        <w:ind w:right="237"/>
        <w:jc w:val="both"/>
        <w:rPr>
          <w:sz w:val="24"/>
          <w:szCs w:val="24"/>
        </w:rPr>
      </w:pPr>
    </w:p>
    <w:p w14:paraId="3456E6DC" w14:textId="77777777" w:rsidR="00FF7784" w:rsidRPr="00270EEB" w:rsidRDefault="00FF7784" w:rsidP="002473F2">
      <w:pPr>
        <w:ind w:right="237"/>
        <w:jc w:val="both"/>
        <w:rPr>
          <w:sz w:val="24"/>
          <w:szCs w:val="24"/>
        </w:rPr>
      </w:pPr>
    </w:p>
    <w:p w14:paraId="04E34730" w14:textId="77777777" w:rsidR="00FF7784" w:rsidRPr="00270EEB" w:rsidRDefault="00FF7784" w:rsidP="002473F2">
      <w:pPr>
        <w:ind w:right="237"/>
        <w:jc w:val="both"/>
        <w:rPr>
          <w:sz w:val="24"/>
          <w:szCs w:val="24"/>
        </w:rPr>
      </w:pPr>
    </w:p>
    <w:p w14:paraId="1E2EB7EF" w14:textId="77777777" w:rsidR="00FF7784" w:rsidRPr="00270EEB" w:rsidRDefault="00FF7784" w:rsidP="002473F2">
      <w:pPr>
        <w:ind w:right="237"/>
        <w:jc w:val="both"/>
        <w:rPr>
          <w:sz w:val="24"/>
          <w:szCs w:val="24"/>
        </w:rPr>
      </w:pPr>
    </w:p>
    <w:p w14:paraId="015307D9" w14:textId="77777777" w:rsidR="00FF7784" w:rsidRPr="00270EEB" w:rsidRDefault="00FF7784" w:rsidP="002473F2">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201908" w14:textId="0A3C8850" w:rsidR="00D06E16" w:rsidRDefault="00D06E16" w:rsidP="00D06E16">
      <w:pPr>
        <w:jc w:val="both"/>
        <w:rPr>
          <w:rFonts w:ascii="Calibri" w:hAnsi="Calibri" w:cs="Calibri"/>
          <w:color w:val="auto"/>
        </w:rPr>
      </w:pPr>
      <w:r>
        <w:t>I have chosen to reflect on an incident I attended where the was a language and communication barrier, I will lay out in this essay how I used my knowledge and skills of the NDM to find a resolution for all parties involved.</w:t>
      </w:r>
    </w:p>
    <w:p w14:paraId="506D09FE" w14:textId="77777777" w:rsidR="00D06E16" w:rsidRDefault="00D06E16" w:rsidP="00D06E16">
      <w:pPr>
        <w:jc w:val="both"/>
      </w:pPr>
    </w:p>
    <w:p w14:paraId="0225370F" w14:textId="313D73C8" w:rsidR="00D06E16" w:rsidRDefault="00D06E16" w:rsidP="00D06E16">
      <w:pPr>
        <w:jc w:val="both"/>
      </w:pPr>
      <w:r>
        <w:t xml:space="preserve">Domestic incidents are among the most challenging situations </w:t>
      </w:r>
      <w:r>
        <w:t>Police</w:t>
      </w:r>
      <w:r>
        <w:t xml:space="preserve"> </w:t>
      </w:r>
      <w:r>
        <w:t>O</w:t>
      </w:r>
      <w:r>
        <w:t>fficers face. These incidents are fraught with unpredictability, high emotional stakes, and an evolving set of risks and factors that must be carefully considered. In these circumstances, dynamic risk assessment becomes an essential tool for officers in managing the scene, ensuring safety, and making decisions that balance the need for law enforcement intervention with respect for the rights and dignity of all individuals involved.</w:t>
      </w:r>
    </w:p>
    <w:p w14:paraId="68BDEF7F" w14:textId="77777777" w:rsidR="00D06E16" w:rsidRDefault="00D06E16" w:rsidP="00D06E16">
      <w:pPr>
        <w:jc w:val="both"/>
      </w:pPr>
    </w:p>
    <w:p w14:paraId="5999CC0E" w14:textId="1D8F7DB3" w:rsidR="00D06E16" w:rsidRDefault="00D06E16" w:rsidP="00D06E16">
      <w:pPr>
        <w:jc w:val="both"/>
      </w:pPr>
      <w:r>
        <w:t>This reflection will explore a domestic incident and the decision-making process involved in addressing it. I will examine the context of the situation, including any relevant legislative considerations related to culture, ethnicity, and language. Additionally, I will demonstrate how the National Decision Model (NDM) shaped my rationale in dealing with the incident and discuss the potential consequences of my decision-making.</w:t>
      </w:r>
    </w:p>
    <w:p w14:paraId="43E08F5E" w14:textId="77777777" w:rsidR="00D06E16" w:rsidRDefault="00D06E16" w:rsidP="00D06E16">
      <w:pPr>
        <w:jc w:val="both"/>
      </w:pPr>
    </w:p>
    <w:p w14:paraId="18E8F0B4" w14:textId="44D82526" w:rsidR="00D06E16" w:rsidRDefault="00D06E16" w:rsidP="00D06E16">
      <w:pPr>
        <w:jc w:val="both"/>
      </w:pPr>
      <w:r>
        <w:t xml:space="preserve">The scenario involves a police response to a domestic disturbance in a residential </w:t>
      </w:r>
      <w:r>
        <w:t>neighbourhood</w:t>
      </w:r>
      <w:r>
        <w:t xml:space="preserve">. Officers arrive at the scene after receiving a call reporting an ongoing argument between a man and a woman inside a home. The call was made by a </w:t>
      </w:r>
      <w:r>
        <w:t>neighbour</w:t>
      </w:r>
      <w:r>
        <w:t xml:space="preserve"> who reported hearing shouting and the sound of something being broken. The </w:t>
      </w:r>
      <w:r>
        <w:t>call handler</w:t>
      </w:r>
      <w:r>
        <w:t xml:space="preserve"> relayed that there had been no direct mention of physical violence but that the situation seemed tense.</w:t>
      </w:r>
    </w:p>
    <w:p w14:paraId="3B66DDEA" w14:textId="77777777" w:rsidR="00D06E16" w:rsidRDefault="00D06E16" w:rsidP="00D06E16">
      <w:pPr>
        <w:jc w:val="both"/>
      </w:pPr>
    </w:p>
    <w:p w14:paraId="745C4082" w14:textId="246C0B00" w:rsidR="00D06E16" w:rsidRDefault="00D06E16" w:rsidP="00D06E16">
      <w:pPr>
        <w:jc w:val="both"/>
      </w:pPr>
      <w:r>
        <w:t xml:space="preserve">Upon arrival, officers are confronted with a situation that appears to be in the early stages of escalation. The woman appears visibly distressed, while the man is agitated but not violent </w:t>
      </w:r>
      <w:proofErr w:type="gramStart"/>
      <w:r>
        <w:t>at the moment</w:t>
      </w:r>
      <w:proofErr w:type="gramEnd"/>
      <w:r>
        <w:t>. Th</w:t>
      </w:r>
      <w:r>
        <w:t xml:space="preserve">is is the first use of the NDM as I along with other officers </w:t>
      </w:r>
      <w:r>
        <w:t>must now decide how to proceed, with considerations of safety, the legality of their actions, and the cultural and emotional dynamics at play. The situation is complicated by the presence of children in the house, and the lack of clear communication due to the woman’s limited English proficiency.</w:t>
      </w:r>
    </w:p>
    <w:p w14:paraId="1223A7A7" w14:textId="77777777" w:rsidR="00D06E16" w:rsidRDefault="00D06E16" w:rsidP="00D06E16">
      <w:pPr>
        <w:jc w:val="both"/>
      </w:pPr>
    </w:p>
    <w:p w14:paraId="7CE35ED9" w14:textId="1D1959E6" w:rsidR="00D06E16" w:rsidRDefault="00D06E16" w:rsidP="00D06E16">
      <w:pPr>
        <w:jc w:val="both"/>
      </w:pPr>
      <w:r>
        <w:t xml:space="preserve">The </w:t>
      </w:r>
      <w:r>
        <w:t xml:space="preserve">first </w:t>
      </w:r>
      <w:r>
        <w:t xml:space="preserve">critical question is: How can the </w:t>
      </w:r>
      <w:r>
        <w:t>I</w:t>
      </w:r>
      <w:r>
        <w:t xml:space="preserve"> safely resolve the situation, protect the potential victims, and ensure that their response is in line with both legal and cultural sensitivities?</w:t>
      </w:r>
    </w:p>
    <w:p w14:paraId="39BA98FA" w14:textId="77777777" w:rsidR="00D06E16" w:rsidRDefault="00D06E16" w:rsidP="00D06E16">
      <w:pPr>
        <w:jc w:val="both"/>
      </w:pPr>
    </w:p>
    <w:p w14:paraId="468B8942" w14:textId="77777777" w:rsidR="00D06E16" w:rsidRDefault="00D06E16" w:rsidP="00D06E16">
      <w:pPr>
        <w:jc w:val="both"/>
      </w:pPr>
      <w:r>
        <w:t>Legislative Context: Culture, Ethnicity, and Language</w:t>
      </w:r>
    </w:p>
    <w:p w14:paraId="721D8C07" w14:textId="77777777" w:rsidR="00D06E16" w:rsidRDefault="00D06E16" w:rsidP="00D06E16">
      <w:pPr>
        <w:jc w:val="both"/>
      </w:pPr>
    </w:p>
    <w:p w14:paraId="7291EDB0" w14:textId="77777777" w:rsidR="00D06E16" w:rsidRDefault="00D06E16" w:rsidP="00D06E16">
      <w:pPr>
        <w:jc w:val="both"/>
      </w:pPr>
      <w:r>
        <w:t>Domestic incidents are often steeped in a complex interplay of power dynamics, emotional distress, and, in some cases, cultural differences. As such, there are important legislative and cultural considerations to keep in mind when responding to such calls. Several pieces of legislation provide guidance on how officers should approach these situations:</w:t>
      </w:r>
    </w:p>
    <w:p w14:paraId="63587099" w14:textId="77777777" w:rsidR="00D06E16" w:rsidRDefault="00D06E16" w:rsidP="00D06E16">
      <w:pPr>
        <w:jc w:val="both"/>
      </w:pPr>
      <w:r>
        <w:t> </w:t>
      </w:r>
      <w:r>
        <w:t> </w:t>
      </w:r>
      <w:r>
        <w:t> </w:t>
      </w:r>
      <w:r>
        <w:t> </w:t>
      </w:r>
      <w:r>
        <w:t> </w:t>
      </w:r>
      <w:r>
        <w:t> </w:t>
      </w:r>
      <w:r>
        <w:t>1.</w:t>
      </w:r>
      <w:r>
        <w:t> </w:t>
      </w:r>
      <w:r>
        <w:t> </w:t>
      </w:r>
      <w:r>
        <w:t> </w:t>
      </w:r>
      <w:r>
        <w:t> </w:t>
      </w:r>
      <w:r>
        <w:t>The Domestic Violence, Crime and Victims Act 2004 (DVCA): This law aims to provide better protection for victims of domestic violence, particularly focusing on ensuring that the response of police forces is robust, effective, and consistent. Officers are mandated to investigate domestic violence cases thoroughly, take preventative measures where possible, and provide victims with the necessary support services. This includes risk assessments, which must be carried out dynamically as the situation evolves.</w:t>
      </w:r>
    </w:p>
    <w:p w14:paraId="52E47A91" w14:textId="77777777" w:rsidR="00D06E16" w:rsidRDefault="00D06E16" w:rsidP="00D06E16">
      <w:pPr>
        <w:jc w:val="both"/>
      </w:pPr>
      <w:r>
        <w:t> </w:t>
      </w:r>
      <w:r>
        <w:t> </w:t>
      </w:r>
      <w:r>
        <w:t> </w:t>
      </w:r>
      <w:r>
        <w:t> </w:t>
      </w:r>
      <w:r>
        <w:t> </w:t>
      </w:r>
      <w:r>
        <w:t> </w:t>
      </w:r>
      <w:r>
        <w:t>2.</w:t>
      </w:r>
      <w:r>
        <w:t> </w:t>
      </w:r>
      <w:r>
        <w:t> </w:t>
      </w:r>
      <w:r>
        <w:t> </w:t>
      </w:r>
      <w:r>
        <w:t> </w:t>
      </w:r>
      <w:r>
        <w:t xml:space="preserve">Equality Act 2010: Officers are required to </w:t>
      </w:r>
      <w:proofErr w:type="gramStart"/>
      <w:r>
        <w:t>take into account</w:t>
      </w:r>
      <w:proofErr w:type="gramEnd"/>
      <w:r>
        <w:t xml:space="preserve"> the diversity of individuals involved in domestic incidents. This includes considerations related to ethnicity, culture, and language. In situations where a person’s language proficiency is limited, officers must ensure they provide appropriate language assistance. Failure to respect these rights could result in complaints of discrimination or unequal treatment, further complicating the situation.</w:t>
      </w:r>
    </w:p>
    <w:p w14:paraId="223EF67A" w14:textId="77777777" w:rsidR="00D06E16" w:rsidRDefault="00D06E16" w:rsidP="00D06E16">
      <w:pPr>
        <w:jc w:val="both"/>
      </w:pPr>
      <w:r>
        <w:t> </w:t>
      </w:r>
      <w:r>
        <w:t> </w:t>
      </w:r>
      <w:r>
        <w:t> </w:t>
      </w:r>
      <w:r>
        <w:t> </w:t>
      </w:r>
      <w:r>
        <w:t> </w:t>
      </w:r>
      <w:r>
        <w:t> </w:t>
      </w:r>
      <w:r>
        <w:t>3.</w:t>
      </w:r>
      <w:r>
        <w:t> </w:t>
      </w:r>
      <w:r>
        <w:t> </w:t>
      </w:r>
      <w:r>
        <w:t> </w:t>
      </w:r>
      <w:r>
        <w:t> </w:t>
      </w:r>
      <w:r>
        <w:t>Human Rights Act 1998: This legislation requires that officers respect the rights of all individuals involved, including the right to private and family life (Article 8) and the right to protection from inhuman or degrading treatment (Article 3). In the context of domestic violence, officers must be mindful of the balance between intervention and the autonomy of individuals in the household.</w:t>
      </w:r>
    </w:p>
    <w:p w14:paraId="64826C14" w14:textId="77777777" w:rsidR="00D06E16" w:rsidRDefault="00D06E16" w:rsidP="00D06E16">
      <w:pPr>
        <w:jc w:val="both"/>
      </w:pPr>
      <w:r>
        <w:t> </w:t>
      </w:r>
      <w:r>
        <w:t> </w:t>
      </w:r>
      <w:r>
        <w:t> </w:t>
      </w:r>
      <w:r>
        <w:t> </w:t>
      </w:r>
      <w:r>
        <w:t> </w:t>
      </w:r>
      <w:r>
        <w:t> </w:t>
      </w:r>
      <w:r>
        <w:t>4.</w:t>
      </w:r>
      <w:r>
        <w:t> </w:t>
      </w:r>
      <w:r>
        <w:t> </w:t>
      </w:r>
      <w:r>
        <w:t> </w:t>
      </w:r>
      <w:r>
        <w:t> </w:t>
      </w:r>
      <w:r>
        <w:t>Police and Criminal Evidence Act 1984 (PACE): This act provides the framework for police powers of arrest, search, and detention. Officers must ensure that any interventions are lawful and proportionate, ensuring that any actions taken are justified within the bounds of the law.</w:t>
      </w:r>
    </w:p>
    <w:p w14:paraId="7A791939" w14:textId="77777777" w:rsidR="00D06E16" w:rsidRDefault="00D06E16" w:rsidP="00D06E16">
      <w:pPr>
        <w:jc w:val="both"/>
      </w:pPr>
    </w:p>
    <w:p w14:paraId="12C9975F" w14:textId="2C182C36" w:rsidR="00D06E16" w:rsidRDefault="00D06E16" w:rsidP="00D06E16">
      <w:pPr>
        <w:jc w:val="both"/>
      </w:pPr>
      <w:r>
        <w:t xml:space="preserve">In this </w:t>
      </w:r>
      <w:proofErr w:type="gramStart"/>
      <w:r>
        <w:t>particular case</w:t>
      </w:r>
      <w:proofErr w:type="gramEnd"/>
      <w:r>
        <w:t xml:space="preserve">, the woman’s limited English proficiency adds another layer of complexity. There is a cultural aspect to consider, as the household is known to the police to be part of a tight-knit immigrant community, where certain cultural norms around family dynamics may differ from the broader societal expectations. The man’s </w:t>
      </w:r>
      <w:r w:rsidR="006F4735">
        <w:t>behaviour</w:t>
      </w:r>
      <w:r>
        <w:t>, although agitated, might be influenced by these cultural norms, and the woman’s reluctance to speak openly might be rooted in fear, cultural expectations, or a lack of understanding of the legal protections available to her.</w:t>
      </w:r>
    </w:p>
    <w:p w14:paraId="5AC0CE22" w14:textId="77777777" w:rsidR="00D06E16" w:rsidRDefault="00D06E16" w:rsidP="00D06E16">
      <w:pPr>
        <w:jc w:val="both"/>
      </w:pPr>
    </w:p>
    <w:p w14:paraId="31B0D827" w14:textId="77777777" w:rsidR="00D06E16" w:rsidRDefault="00D06E16" w:rsidP="00D06E16">
      <w:pPr>
        <w:jc w:val="both"/>
      </w:pPr>
      <w:r>
        <w:t>Dynamic Risk Assessment and the National Decision Model</w:t>
      </w:r>
    </w:p>
    <w:p w14:paraId="686115ED" w14:textId="77777777" w:rsidR="00D06E16" w:rsidRDefault="00D06E16" w:rsidP="00D06E16">
      <w:pPr>
        <w:jc w:val="both"/>
      </w:pPr>
    </w:p>
    <w:p w14:paraId="6F93030E" w14:textId="35317737" w:rsidR="00D06E16" w:rsidRDefault="00D06E16" w:rsidP="00D06E16">
      <w:pPr>
        <w:jc w:val="both"/>
      </w:pPr>
      <w:r>
        <w:t xml:space="preserve">Dynamic risk assessment involves continuously evaluating the risks and uncertainties involved in a situation and adjusting one’s approach as new information becomes available. In the case of the domestic disturbance, this approach is vital, as the environment can change rapidly based on the </w:t>
      </w:r>
      <w:r w:rsidR="006F4735">
        <w:t>behaviour</w:t>
      </w:r>
      <w:r>
        <w:t xml:space="preserve"> of the individuals involved, the environment, and any new information that emerges. The National Decision Model (NDM) is an invaluable tool in this process, providing a structured framework for decision-making in complex situations.</w:t>
      </w:r>
    </w:p>
    <w:p w14:paraId="75E927BE" w14:textId="77777777" w:rsidR="00D06E16" w:rsidRDefault="00D06E16" w:rsidP="00D06E16">
      <w:pPr>
        <w:jc w:val="both"/>
      </w:pPr>
    </w:p>
    <w:p w14:paraId="0CA6A760" w14:textId="77777777" w:rsidR="00D06E16" w:rsidRDefault="00D06E16" w:rsidP="00D06E16">
      <w:pPr>
        <w:jc w:val="both"/>
      </w:pPr>
      <w:r>
        <w:t>Step 1: Gather Information</w:t>
      </w:r>
    </w:p>
    <w:p w14:paraId="706FD162" w14:textId="77777777" w:rsidR="00D06E16" w:rsidRDefault="00D06E16" w:rsidP="00D06E16">
      <w:pPr>
        <w:jc w:val="both"/>
      </w:pPr>
    </w:p>
    <w:p w14:paraId="0CC08FB2" w14:textId="77777777" w:rsidR="00D06E16" w:rsidRDefault="00D06E16" w:rsidP="00D06E16">
      <w:pPr>
        <w:jc w:val="both"/>
      </w:pPr>
      <w:r>
        <w:t>The first step in applying the NDM is gathering as much information as possible. Officers must collect initial details from the dispatch and assess the situation upon arrival. This includes:</w:t>
      </w:r>
    </w:p>
    <w:p w14:paraId="52555324" w14:textId="30C777B4" w:rsidR="00D06E16" w:rsidRDefault="00D06E16" w:rsidP="00D06E16">
      <w:pPr>
        <w:jc w:val="both"/>
      </w:pPr>
      <w:r>
        <w:t> </w:t>
      </w:r>
      <w:r>
        <w:t> </w:t>
      </w:r>
      <w:r>
        <w:t> </w:t>
      </w:r>
      <w:r>
        <w:t> </w:t>
      </w:r>
      <w:r>
        <w:t> </w:t>
      </w:r>
      <w:r>
        <w:t> </w:t>
      </w:r>
      <w:r>
        <w:t>•</w:t>
      </w:r>
      <w:r>
        <w:t> </w:t>
      </w:r>
      <w:r>
        <w:t> </w:t>
      </w:r>
      <w:r>
        <w:t> </w:t>
      </w:r>
      <w:r>
        <w:t> </w:t>
      </w:r>
      <w:r>
        <w:t> </w:t>
      </w:r>
      <w:r>
        <w:t xml:space="preserve">Observing the </w:t>
      </w:r>
      <w:r w:rsidR="006F4735">
        <w:t>behaviour</w:t>
      </w:r>
      <w:r>
        <w:t xml:space="preserve"> of the individuals involved, looking for any signs of physical injury, aggression, or emotional distress.</w:t>
      </w:r>
    </w:p>
    <w:p w14:paraId="2E635DC0" w14:textId="77777777" w:rsidR="00D06E16" w:rsidRDefault="00D06E16" w:rsidP="00D06E16">
      <w:pPr>
        <w:jc w:val="both"/>
      </w:pPr>
      <w:r>
        <w:t> </w:t>
      </w:r>
      <w:r>
        <w:t> </w:t>
      </w:r>
      <w:r>
        <w:t> </w:t>
      </w:r>
      <w:r>
        <w:t> </w:t>
      </w:r>
      <w:r>
        <w:t> </w:t>
      </w:r>
      <w:r>
        <w:t> </w:t>
      </w:r>
      <w:r>
        <w:t>•</w:t>
      </w:r>
      <w:r>
        <w:t> </w:t>
      </w:r>
      <w:r>
        <w:t> </w:t>
      </w:r>
      <w:r>
        <w:t> </w:t>
      </w:r>
      <w:r>
        <w:t> </w:t>
      </w:r>
      <w:r>
        <w:t> </w:t>
      </w:r>
      <w:r>
        <w:t>Assessing the environment for any immediate dangers, such as weapons or signs of property damage.</w:t>
      </w:r>
    </w:p>
    <w:p w14:paraId="35106824" w14:textId="77777777" w:rsidR="00D06E16" w:rsidRDefault="00D06E16" w:rsidP="00D06E16">
      <w:pPr>
        <w:jc w:val="both"/>
      </w:pPr>
      <w:r>
        <w:t> </w:t>
      </w:r>
      <w:r>
        <w:t> </w:t>
      </w:r>
      <w:r>
        <w:t> </w:t>
      </w:r>
      <w:r>
        <w:t> </w:t>
      </w:r>
      <w:r>
        <w:t> </w:t>
      </w:r>
      <w:r>
        <w:t> </w:t>
      </w:r>
      <w:r>
        <w:t>•</w:t>
      </w:r>
      <w:r>
        <w:t> </w:t>
      </w:r>
      <w:r>
        <w:t> </w:t>
      </w:r>
      <w:r>
        <w:t> </w:t>
      </w:r>
      <w:r>
        <w:t> </w:t>
      </w:r>
      <w:r>
        <w:t> </w:t>
      </w:r>
      <w:r>
        <w:t>Determining whether there are children or vulnerable individuals present in the home.</w:t>
      </w:r>
    </w:p>
    <w:p w14:paraId="5177FB4D" w14:textId="77777777" w:rsidR="00D06E16" w:rsidRDefault="00D06E16" w:rsidP="00D06E16">
      <w:pPr>
        <w:jc w:val="both"/>
      </w:pPr>
      <w:r>
        <w:t> </w:t>
      </w:r>
      <w:r>
        <w:t> </w:t>
      </w:r>
      <w:r>
        <w:t> </w:t>
      </w:r>
      <w:r>
        <w:t> </w:t>
      </w:r>
      <w:r>
        <w:t> </w:t>
      </w:r>
      <w:r>
        <w:t> </w:t>
      </w:r>
      <w:r>
        <w:t>•</w:t>
      </w:r>
      <w:r>
        <w:t> </w:t>
      </w:r>
      <w:r>
        <w:t> </w:t>
      </w:r>
      <w:r>
        <w:t> </w:t>
      </w:r>
      <w:r>
        <w:t> </w:t>
      </w:r>
      <w:r>
        <w:t> </w:t>
      </w:r>
      <w:r>
        <w:t>Engaging with the parties involved in the dispute to gather more information and understand the context of the situation.</w:t>
      </w:r>
    </w:p>
    <w:p w14:paraId="02F0AB18" w14:textId="77777777" w:rsidR="00D06E16" w:rsidRDefault="00D06E16" w:rsidP="00D06E16">
      <w:pPr>
        <w:jc w:val="both"/>
      </w:pPr>
    </w:p>
    <w:p w14:paraId="65E05D55" w14:textId="05416532" w:rsidR="00D06E16" w:rsidRDefault="00D06E16" w:rsidP="00D06E16">
      <w:pPr>
        <w:jc w:val="both"/>
      </w:pPr>
      <w:r>
        <w:t xml:space="preserve">In this case, the </w:t>
      </w:r>
      <w:r w:rsidR="006F4735">
        <w:t>I was able to</w:t>
      </w:r>
      <w:r>
        <w:t xml:space="preserve"> observe that the woman is visibly upset, but the man is not physically aggressive. The home appears undamaged, and no weapons are immediately visible. The officers notice the woman’s reluctance to speak, and when she does speak, it is in broken English, making it difficult to understand her full perspective. The man is hostile but not actively threatening.</w:t>
      </w:r>
    </w:p>
    <w:p w14:paraId="6B6966C3" w14:textId="77777777" w:rsidR="00D06E16" w:rsidRDefault="00D06E16" w:rsidP="00D06E16">
      <w:pPr>
        <w:jc w:val="both"/>
      </w:pPr>
    </w:p>
    <w:p w14:paraId="3A9E9BDF" w14:textId="77777777" w:rsidR="006F4735" w:rsidRDefault="006F4735" w:rsidP="00D06E16">
      <w:pPr>
        <w:jc w:val="both"/>
      </w:pPr>
    </w:p>
    <w:p w14:paraId="4598325D" w14:textId="6F48101A" w:rsidR="00D06E16" w:rsidRDefault="00D06E16" w:rsidP="00D06E16">
      <w:pPr>
        <w:jc w:val="both"/>
      </w:pPr>
      <w:r>
        <w:lastRenderedPageBreak/>
        <w:t>Step 2: Assess Threats and Risks</w:t>
      </w:r>
    </w:p>
    <w:p w14:paraId="7AD0E66F" w14:textId="77777777" w:rsidR="00D06E16" w:rsidRDefault="00D06E16" w:rsidP="00D06E16">
      <w:pPr>
        <w:jc w:val="both"/>
      </w:pPr>
    </w:p>
    <w:p w14:paraId="3B25298F" w14:textId="77777777" w:rsidR="00D06E16" w:rsidRDefault="00D06E16" w:rsidP="00D06E16">
      <w:pPr>
        <w:jc w:val="both"/>
      </w:pPr>
      <w:r>
        <w:t>The second step in the NDM is to assess the threats and risks posed by the situation. Officers need to consider the potential for escalation, the safety of the people involved, and the broader risks to the community.</w:t>
      </w:r>
    </w:p>
    <w:p w14:paraId="1BB828E5" w14:textId="77777777" w:rsidR="00D06E16" w:rsidRDefault="00D06E16" w:rsidP="00D06E16">
      <w:pPr>
        <w:jc w:val="both"/>
      </w:pPr>
    </w:p>
    <w:p w14:paraId="030599C9" w14:textId="187C710E" w:rsidR="00D06E16" w:rsidRDefault="00D06E16" w:rsidP="00D06E16">
      <w:pPr>
        <w:jc w:val="both"/>
      </w:pPr>
      <w:r>
        <w:t xml:space="preserve">In this </w:t>
      </w:r>
      <w:r w:rsidR="006F4735">
        <w:t>incident</w:t>
      </w:r>
      <w:r>
        <w:t>, the immediate risk is the potential for physical violence, particularly if the situation escalates. The emotional state of both individuals makes the situation unpredictable. There is also the risk of the woman feeling trapped or fearful of police intervention, especially if cultural factors make her less inclined to seek help or trust law enforcement.</w:t>
      </w:r>
    </w:p>
    <w:p w14:paraId="08E9572A" w14:textId="77777777" w:rsidR="00D06E16" w:rsidRDefault="00D06E16" w:rsidP="00D06E16">
      <w:pPr>
        <w:jc w:val="both"/>
      </w:pPr>
    </w:p>
    <w:p w14:paraId="7AC1A100" w14:textId="77777777" w:rsidR="00D06E16" w:rsidRDefault="00D06E16" w:rsidP="00D06E16">
      <w:pPr>
        <w:jc w:val="both"/>
      </w:pPr>
      <w:r>
        <w:t>The presence of children, if confirmed, increases the urgency of the situation, as officers must ensure their safety and well-being. Furthermore, the officer must consider the risk of misunderstanding or miscommunication due to the woman’s language barrier. A failure to understand her concerns fully could result in a less-than-adequate response.</w:t>
      </w:r>
    </w:p>
    <w:p w14:paraId="714A7D6A" w14:textId="77777777" w:rsidR="00D06E16" w:rsidRDefault="00D06E16" w:rsidP="00D06E16">
      <w:pPr>
        <w:jc w:val="both"/>
      </w:pPr>
    </w:p>
    <w:p w14:paraId="51BA4950" w14:textId="77777777" w:rsidR="00D06E16" w:rsidRDefault="00D06E16" w:rsidP="00D06E16">
      <w:pPr>
        <w:jc w:val="both"/>
      </w:pPr>
      <w:r>
        <w:t>Step 3: Consider Powers and Policy</w:t>
      </w:r>
    </w:p>
    <w:p w14:paraId="729B5B00" w14:textId="77777777" w:rsidR="00D06E16" w:rsidRDefault="00D06E16" w:rsidP="00D06E16">
      <w:pPr>
        <w:jc w:val="both"/>
      </w:pPr>
    </w:p>
    <w:p w14:paraId="4CFF0024" w14:textId="63A0D488" w:rsidR="00D06E16" w:rsidRDefault="006F4735" w:rsidP="00D06E16">
      <w:pPr>
        <w:jc w:val="both"/>
      </w:pPr>
      <w:r>
        <w:t>When dealing with these incidents officers</w:t>
      </w:r>
      <w:r w:rsidR="00D06E16">
        <w:t xml:space="preserve"> must then consider the powers at their disposal and the relevant policies they must follow. In this case, </w:t>
      </w:r>
      <w:r>
        <w:t>I</w:t>
      </w:r>
      <w:r w:rsidR="00D06E16">
        <w:t xml:space="preserve"> have the power to intervene and arrest if necessary, following the guidelines set out by the Domestic Violence, Crime and Victims Act 2004. </w:t>
      </w:r>
      <w:r>
        <w:t>I</w:t>
      </w:r>
      <w:r w:rsidR="00D06E16">
        <w:t xml:space="preserve"> also have a duty to protect vulnerable individuals, including children and the woman involved in the dispute.</w:t>
      </w:r>
    </w:p>
    <w:p w14:paraId="6DB549B4" w14:textId="77777777" w:rsidR="00D06E16" w:rsidRDefault="00D06E16" w:rsidP="00D06E16">
      <w:pPr>
        <w:jc w:val="both"/>
      </w:pPr>
    </w:p>
    <w:p w14:paraId="5ED97C6B" w14:textId="12CA4196" w:rsidR="00D06E16" w:rsidRDefault="00D06E16" w:rsidP="00D06E16">
      <w:pPr>
        <w:jc w:val="both"/>
      </w:pPr>
      <w:r>
        <w:t xml:space="preserve">At this stage, </w:t>
      </w:r>
      <w:r w:rsidR="006F4735">
        <w:t>it is important to</w:t>
      </w:r>
      <w:r>
        <w:t xml:space="preserve"> also consider the available options for intervention. These might include offering the woman a safe place to speak without the presence of the man, arranging for an interpreter to assist with communication, or seeking emergency backup if the situation escalates further.</w:t>
      </w:r>
    </w:p>
    <w:p w14:paraId="588702CA" w14:textId="77777777" w:rsidR="00D06E16" w:rsidRDefault="00D06E16" w:rsidP="00D06E16">
      <w:pPr>
        <w:jc w:val="both"/>
      </w:pPr>
    </w:p>
    <w:p w14:paraId="4E82EB21" w14:textId="77777777" w:rsidR="00D06E16" w:rsidRDefault="00D06E16" w:rsidP="00D06E16">
      <w:pPr>
        <w:jc w:val="both"/>
      </w:pPr>
      <w:r>
        <w:t xml:space="preserve">Step 4: Identify Options and </w:t>
      </w:r>
      <w:proofErr w:type="gramStart"/>
      <w:r>
        <w:t>Take Action</w:t>
      </w:r>
      <w:proofErr w:type="gramEnd"/>
    </w:p>
    <w:p w14:paraId="0F833279" w14:textId="77777777" w:rsidR="00D06E16" w:rsidRDefault="00D06E16" w:rsidP="00D06E16">
      <w:pPr>
        <w:jc w:val="both"/>
      </w:pPr>
    </w:p>
    <w:p w14:paraId="37340B7F" w14:textId="22BDD412" w:rsidR="00D06E16" w:rsidRDefault="00D06E16" w:rsidP="00D06E16">
      <w:pPr>
        <w:jc w:val="both"/>
      </w:pPr>
      <w:r>
        <w:t xml:space="preserve">Based on the information gathered and the risks assessed, </w:t>
      </w:r>
      <w:r w:rsidR="006F4735">
        <w:t>I</w:t>
      </w:r>
      <w:r>
        <w:t xml:space="preserve"> now </w:t>
      </w:r>
      <w:proofErr w:type="gramStart"/>
      <w:r>
        <w:t>have to</w:t>
      </w:r>
      <w:proofErr w:type="gramEnd"/>
      <w:r>
        <w:t xml:space="preserve"> decide what course of action to take. Several options are available, including:</w:t>
      </w:r>
    </w:p>
    <w:p w14:paraId="62A9E22C" w14:textId="7B786516" w:rsidR="00D06E16" w:rsidRDefault="00D06E16" w:rsidP="00D06E16">
      <w:pPr>
        <w:jc w:val="both"/>
      </w:pPr>
      <w:r>
        <w:t> </w:t>
      </w:r>
      <w:r>
        <w:t> </w:t>
      </w:r>
      <w:r>
        <w:t> </w:t>
      </w:r>
      <w:r>
        <w:t> </w:t>
      </w:r>
      <w:r>
        <w:t> </w:t>
      </w:r>
      <w:r>
        <w:t> </w:t>
      </w:r>
      <w:r>
        <w:t>•</w:t>
      </w:r>
      <w:r>
        <w:t> </w:t>
      </w:r>
      <w:r>
        <w:t> </w:t>
      </w:r>
      <w:r>
        <w:t> </w:t>
      </w:r>
      <w:r>
        <w:t> </w:t>
      </w:r>
      <w:r>
        <w:t> </w:t>
      </w:r>
      <w:r>
        <w:t xml:space="preserve">Non-arrest intervention: </w:t>
      </w:r>
      <w:r w:rsidR="006F4735">
        <w:t xml:space="preserve">This </w:t>
      </w:r>
      <w:r w:rsidR="006F4735">
        <w:t>may</w:t>
      </w:r>
      <w:r w:rsidR="006F4735">
        <w:t xml:space="preserve"> mean I</w:t>
      </w:r>
      <w:r>
        <w:t xml:space="preserve"> might choose to separate the parties involved to allow for calm discussion. </w:t>
      </w:r>
      <w:r w:rsidR="006F4735">
        <w:t>I</w:t>
      </w:r>
      <w:r>
        <w:t xml:space="preserve"> could then offer to arrange support for the woman, either by escorting her to a safe location or contacting support services such as domestic violence shelters or hotlines.</w:t>
      </w:r>
    </w:p>
    <w:p w14:paraId="2A56A66D" w14:textId="32ED29BA" w:rsidR="00D06E16" w:rsidRDefault="00D06E16" w:rsidP="00D06E16">
      <w:pPr>
        <w:jc w:val="both"/>
      </w:pPr>
      <w:r>
        <w:t> </w:t>
      </w:r>
      <w:r>
        <w:t> </w:t>
      </w:r>
      <w:r>
        <w:t> </w:t>
      </w:r>
      <w:r>
        <w:t> </w:t>
      </w:r>
      <w:r>
        <w:t> </w:t>
      </w:r>
      <w:r>
        <w:t> </w:t>
      </w:r>
      <w:r>
        <w:t>•</w:t>
      </w:r>
      <w:r>
        <w:t> </w:t>
      </w:r>
      <w:r>
        <w:t> </w:t>
      </w:r>
      <w:r>
        <w:t> </w:t>
      </w:r>
      <w:r>
        <w:t> </w:t>
      </w:r>
      <w:r>
        <w:t> </w:t>
      </w:r>
      <w:r>
        <w:t xml:space="preserve">Arrest: If there is evidence of a criminal offense, such as physical violence or threats of harm, </w:t>
      </w:r>
      <w:r w:rsidR="006F4735">
        <w:t>it</w:t>
      </w:r>
      <w:r>
        <w:t xml:space="preserve"> may need to arrest the man to ensure the safety of the woman and any children present. However, this decision must be made carefully, as arresting him could escalate the situation, especially if cultural sensitivities are not handled properly.</w:t>
      </w:r>
    </w:p>
    <w:p w14:paraId="593B616A" w14:textId="6756DFA8" w:rsidR="00D06E16" w:rsidRDefault="00D06E16" w:rsidP="00D06E16">
      <w:pPr>
        <w:jc w:val="both"/>
      </w:pPr>
      <w:r>
        <w:t> </w:t>
      </w:r>
      <w:r>
        <w:t> </w:t>
      </w:r>
      <w:r>
        <w:t> </w:t>
      </w:r>
      <w:r>
        <w:t> </w:t>
      </w:r>
      <w:r>
        <w:t> </w:t>
      </w:r>
      <w:r>
        <w:t> </w:t>
      </w:r>
      <w:r>
        <w:t>•</w:t>
      </w:r>
      <w:r>
        <w:t> </w:t>
      </w:r>
      <w:r>
        <w:t> </w:t>
      </w:r>
      <w:r>
        <w:t> </w:t>
      </w:r>
      <w:r>
        <w:t> </w:t>
      </w:r>
      <w:r>
        <w:t> </w:t>
      </w:r>
      <w:r>
        <w:t xml:space="preserve">Referral to support services: </w:t>
      </w:r>
      <w:r w:rsidR="006F4735">
        <w:t>This could mean I</w:t>
      </w:r>
      <w:r>
        <w:t xml:space="preserve"> could offer to connect the woman with services that provide emotional, legal, or practical support. This may help to break down any barriers to communication and provide her with the resources needed to make informed decisions.</w:t>
      </w:r>
    </w:p>
    <w:p w14:paraId="5614F3BA" w14:textId="77777777" w:rsidR="00D06E16" w:rsidRDefault="00D06E16" w:rsidP="00D06E16">
      <w:pPr>
        <w:jc w:val="both"/>
      </w:pPr>
    </w:p>
    <w:p w14:paraId="7CD706B3" w14:textId="6B1A9D3A" w:rsidR="00D06E16" w:rsidRDefault="00D06E16" w:rsidP="00D06E16">
      <w:pPr>
        <w:jc w:val="both"/>
      </w:pPr>
      <w:r>
        <w:t xml:space="preserve">In this case, the </w:t>
      </w:r>
      <w:r w:rsidR="006F4735">
        <w:t>I</w:t>
      </w:r>
      <w:r>
        <w:t xml:space="preserve"> choose to separate the individuals, allowing the woman to speak privately with them. </w:t>
      </w:r>
      <w:r w:rsidR="006F4735">
        <w:t>I requested an</w:t>
      </w:r>
      <w:r>
        <w:t xml:space="preserve"> interpreter </w:t>
      </w:r>
      <w:r w:rsidR="006F4735">
        <w:t xml:space="preserve">through language line </w:t>
      </w:r>
      <w:r>
        <w:t>to assist in understanding her concerns fully. Based on her account, it becomes clear that the situation was one of emotional abuse rather than physical violence. However, the woman expresses fear of the man’s reaction if the police get involved, and she declines to pursue any criminal action at that moment.</w:t>
      </w:r>
    </w:p>
    <w:p w14:paraId="602902F4" w14:textId="77777777" w:rsidR="00D06E16" w:rsidRDefault="00D06E16" w:rsidP="00D06E16">
      <w:pPr>
        <w:jc w:val="both"/>
      </w:pPr>
    </w:p>
    <w:p w14:paraId="20632348" w14:textId="77777777" w:rsidR="00D06E16" w:rsidRDefault="00D06E16" w:rsidP="00D06E16">
      <w:pPr>
        <w:jc w:val="both"/>
      </w:pPr>
      <w:r>
        <w:t>Step 5: Review and Evaluate</w:t>
      </w:r>
    </w:p>
    <w:p w14:paraId="164D566D" w14:textId="77777777" w:rsidR="00D06E16" w:rsidRDefault="00D06E16" w:rsidP="00D06E16">
      <w:pPr>
        <w:jc w:val="both"/>
      </w:pPr>
    </w:p>
    <w:p w14:paraId="2FF96233" w14:textId="3997D7D7" w:rsidR="00D06E16" w:rsidRDefault="00D06E16" w:rsidP="00D06E16">
      <w:pPr>
        <w:jc w:val="both"/>
      </w:pPr>
      <w:r>
        <w:t xml:space="preserve">The final step is to review and evaluate the decisions made, ensuring that the outcome aligns with the primary objective of protecting the safety and well-being of everyone involved. In this case, </w:t>
      </w:r>
      <w:r w:rsidR="00651A69">
        <w:t xml:space="preserve">I was happy the </w:t>
      </w:r>
      <w:r>
        <w:t>approach seem</w:t>
      </w:r>
      <w:r w:rsidR="00651A69">
        <w:t>ed</w:t>
      </w:r>
      <w:r>
        <w:t xml:space="preserve"> to have de-escalated the situation, and the woman </w:t>
      </w:r>
      <w:proofErr w:type="gramStart"/>
      <w:r>
        <w:t>is connected with</w:t>
      </w:r>
      <w:proofErr w:type="gramEnd"/>
      <w:r>
        <w:t xml:space="preserve"> appropriate support services. However, </w:t>
      </w:r>
      <w:r w:rsidR="00651A69">
        <w:t>there was a conscious awareness to</w:t>
      </w:r>
      <w:r>
        <w:t xml:space="preserve"> remain alert for any signs that the situation could escalate, and </w:t>
      </w:r>
      <w:r w:rsidR="00651A69">
        <w:t>a</w:t>
      </w:r>
      <w:r>
        <w:t xml:space="preserve"> follow up</w:t>
      </w:r>
      <w:r w:rsidR="00651A69">
        <w:t xml:space="preserve"> was put in place </w:t>
      </w:r>
      <w:r>
        <w:t>with the woman to ensure her continued safety.</w:t>
      </w:r>
    </w:p>
    <w:p w14:paraId="0D3906C3" w14:textId="77777777" w:rsidR="00D06E16" w:rsidRDefault="00D06E16" w:rsidP="00D06E16">
      <w:pPr>
        <w:jc w:val="both"/>
      </w:pPr>
    </w:p>
    <w:p w14:paraId="67CF3D26" w14:textId="77777777" w:rsidR="00651A69" w:rsidRDefault="00651A69" w:rsidP="00D06E16">
      <w:pPr>
        <w:jc w:val="both"/>
      </w:pPr>
    </w:p>
    <w:p w14:paraId="3C1AAC5D" w14:textId="77777777" w:rsidR="00651A69" w:rsidRDefault="00651A69" w:rsidP="00D06E16">
      <w:pPr>
        <w:jc w:val="both"/>
      </w:pPr>
    </w:p>
    <w:p w14:paraId="24609443" w14:textId="77777777" w:rsidR="00651A69" w:rsidRDefault="00651A69" w:rsidP="00D06E16">
      <w:pPr>
        <w:jc w:val="both"/>
      </w:pPr>
    </w:p>
    <w:p w14:paraId="5FC51E36" w14:textId="66534A91" w:rsidR="00D06E16" w:rsidRDefault="00D06E16" w:rsidP="00D06E16">
      <w:pPr>
        <w:jc w:val="both"/>
      </w:pPr>
      <w:r>
        <w:lastRenderedPageBreak/>
        <w:t>Consequences of Decision Making</w:t>
      </w:r>
    </w:p>
    <w:p w14:paraId="2824E060" w14:textId="77777777" w:rsidR="00D06E16" w:rsidRDefault="00D06E16" w:rsidP="00D06E16">
      <w:pPr>
        <w:jc w:val="both"/>
      </w:pPr>
    </w:p>
    <w:p w14:paraId="29C085CA" w14:textId="0F014349" w:rsidR="00D06E16" w:rsidRDefault="00D06E16" w:rsidP="00D06E16">
      <w:pPr>
        <w:jc w:val="both"/>
      </w:pPr>
      <w:r>
        <w:t xml:space="preserve">The decisions made during this domestic incident have several potential consequences. By opting not to arrest the man immediately, </w:t>
      </w:r>
      <w:r w:rsidR="00651A69">
        <w:t>I was able to</w:t>
      </w:r>
      <w:r>
        <w:t xml:space="preserve"> preserve a degree of trust with both parties. This may have increased the likelihood that the woman would seek further assistance from the police or support services in the future. However, there is always the risk that the situation could escalate later, and the decision to not arrest the man may leave him emboldened to continue his </w:t>
      </w:r>
      <w:r w:rsidR="00651A69">
        <w:t>behaviour</w:t>
      </w:r>
      <w:r>
        <w:t>.</w:t>
      </w:r>
    </w:p>
    <w:p w14:paraId="59D951BA" w14:textId="77777777" w:rsidR="00D06E16" w:rsidRDefault="00D06E16" w:rsidP="00D06E16">
      <w:pPr>
        <w:jc w:val="both"/>
      </w:pPr>
    </w:p>
    <w:p w14:paraId="01212105" w14:textId="1DDB1686" w:rsidR="00D06E16" w:rsidRDefault="00D06E16" w:rsidP="00D06E16">
      <w:pPr>
        <w:jc w:val="both"/>
      </w:pPr>
      <w:r>
        <w:t>In terms of cultural and legal considerations, the</w:t>
      </w:r>
      <w:r w:rsidR="00651A69">
        <w:t xml:space="preserve"> </w:t>
      </w:r>
      <w:r>
        <w:t>efforts to provide an interpreter and respect the woman’s wishes reflect an understanding of the need to navigate cultural sensitivities. However, there is a risk that cultural misunderstandings could arise if future incidents occur, especially if the woman is not fully aware of her rights and options</w:t>
      </w:r>
    </w:p>
    <w:p w14:paraId="79C6F38B" w14:textId="78FBC4A7" w:rsidR="00AA666E" w:rsidRDefault="00AA666E" w:rsidP="00340E9A">
      <w:pPr>
        <w:ind w:right="237"/>
        <w:jc w:val="both"/>
        <w:rPr>
          <w:sz w:val="24"/>
          <w:szCs w:val="24"/>
        </w:rPr>
      </w:pPr>
    </w:p>
    <w:p w14:paraId="56EED624" w14:textId="1C4A7971" w:rsidR="00651A69" w:rsidRPr="00651A69" w:rsidRDefault="00651A69" w:rsidP="00340E9A">
      <w:pPr>
        <w:ind w:right="237"/>
        <w:jc w:val="both"/>
        <w:rPr>
          <w:sz w:val="22"/>
          <w:szCs w:val="22"/>
        </w:rPr>
      </w:pPr>
      <w:r w:rsidRPr="00651A69">
        <w:rPr>
          <w:b/>
          <w:bCs/>
          <w:sz w:val="22"/>
          <w:szCs w:val="22"/>
        </w:rPr>
        <w:t>COUNT</w:t>
      </w:r>
      <w:r w:rsidRPr="00651A69">
        <w:rPr>
          <w:sz w:val="22"/>
          <w:szCs w:val="22"/>
        </w:rPr>
        <w:t xml:space="preserve"> </w:t>
      </w:r>
      <w:r>
        <w:rPr>
          <w:sz w:val="22"/>
          <w:szCs w:val="22"/>
        </w:rPr>
        <w:t>1774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59C2D1E" w14:textId="6E086A83" w:rsidR="003C156D" w:rsidRPr="003C156D" w:rsidRDefault="003C156D" w:rsidP="003C156D">
      <w:pPr>
        <w:spacing w:line="276" w:lineRule="auto"/>
        <w:ind w:right="531"/>
        <w:jc w:val="both"/>
        <w:rPr>
          <w:sz w:val="22"/>
          <w:szCs w:val="22"/>
        </w:rPr>
      </w:pPr>
      <w:proofErr w:type="gramStart"/>
      <w:r w:rsidRPr="003C156D">
        <w:rPr>
          <w:sz w:val="22"/>
          <w:szCs w:val="22"/>
        </w:rPr>
        <w:t>It is clear that some</w:t>
      </w:r>
      <w:proofErr w:type="gramEnd"/>
      <w:r w:rsidRPr="003C156D">
        <w:rPr>
          <w:sz w:val="22"/>
          <w:szCs w:val="22"/>
        </w:rPr>
        <w:t xml:space="preserve"> police policies and procedures have impacted positively on increasing public confidence in policing as a whole. </w:t>
      </w:r>
      <w:r w:rsidRPr="003C156D">
        <w:rPr>
          <w:sz w:val="22"/>
          <w:szCs w:val="22"/>
        </w:rPr>
        <w:t>However,</w:t>
      </w:r>
      <w:r w:rsidRPr="003C156D">
        <w:rPr>
          <w:sz w:val="22"/>
          <w:szCs w:val="22"/>
        </w:rPr>
        <w:t xml:space="preserve"> it would be a misnomer to claim that all policies and procedures have had an equal impact and it would be accurate to say that some have had very little impact on public confidence. </w:t>
      </w:r>
    </w:p>
    <w:p w14:paraId="037BC8E5" w14:textId="77777777" w:rsidR="003C156D" w:rsidRPr="003C156D" w:rsidRDefault="003C156D" w:rsidP="003C156D">
      <w:pPr>
        <w:spacing w:line="276" w:lineRule="auto"/>
        <w:ind w:left="567" w:right="531"/>
        <w:jc w:val="both"/>
        <w:rPr>
          <w:sz w:val="22"/>
          <w:szCs w:val="22"/>
        </w:rPr>
      </w:pPr>
    </w:p>
    <w:p w14:paraId="4C2C737C" w14:textId="081CADEC" w:rsidR="003C156D" w:rsidRPr="003C156D" w:rsidRDefault="003C156D" w:rsidP="003C156D">
      <w:pPr>
        <w:spacing w:line="276" w:lineRule="auto"/>
        <w:ind w:right="531"/>
        <w:jc w:val="both"/>
        <w:rPr>
          <w:sz w:val="22"/>
          <w:szCs w:val="22"/>
        </w:rPr>
      </w:pPr>
      <w:r w:rsidRPr="003C156D">
        <w:rPr>
          <w:sz w:val="22"/>
          <w:szCs w:val="22"/>
        </w:rPr>
        <w:t xml:space="preserve">In 2005 the Devon and Cornwall and police launched a trial of Body Worm Cameras (BWC) which 9 years later in 2014 to a larger pilot of 500 cameras across London boroughs. The aim of BWCs was to increase transparency and accountability during police interactions with the public. They can also provide evidence to be used in court and in internal investigations into police misconduct. Lum et al (2015) </w:t>
      </w:r>
      <w:proofErr w:type="gramStart"/>
      <w:r w:rsidRPr="003C156D">
        <w:rPr>
          <w:sz w:val="22"/>
          <w:szCs w:val="22"/>
        </w:rPr>
        <w:t>and also</w:t>
      </w:r>
      <w:proofErr w:type="gramEnd"/>
      <w:r w:rsidRPr="003C156D">
        <w:rPr>
          <w:sz w:val="22"/>
          <w:szCs w:val="22"/>
        </w:rPr>
        <w:t xml:space="preserve"> in a later publication (2019) conclude that whilst BWCs do foster accountability and therefore trust in the public this also must be paired with transparency in footage of which the public must have access to. This is not a straightforward process and requires a SARS request and anything after 31 days may have been deleted. </w:t>
      </w:r>
    </w:p>
    <w:p w14:paraId="60572AF2" w14:textId="77777777" w:rsidR="003C156D" w:rsidRPr="003C156D" w:rsidRDefault="003C156D" w:rsidP="003C156D">
      <w:pPr>
        <w:spacing w:line="276" w:lineRule="auto"/>
        <w:ind w:left="567" w:right="531"/>
        <w:jc w:val="both"/>
        <w:rPr>
          <w:sz w:val="22"/>
          <w:szCs w:val="22"/>
        </w:rPr>
      </w:pPr>
    </w:p>
    <w:p w14:paraId="0B176A06" w14:textId="38A36EEB" w:rsidR="003C156D" w:rsidRPr="003C156D" w:rsidRDefault="003C156D" w:rsidP="003C156D">
      <w:pPr>
        <w:spacing w:line="276" w:lineRule="auto"/>
        <w:ind w:right="531"/>
        <w:jc w:val="both"/>
        <w:rPr>
          <w:sz w:val="22"/>
          <w:szCs w:val="22"/>
          <w:shd w:val="clear" w:color="auto" w:fill="FFFFFF"/>
        </w:rPr>
      </w:pPr>
      <w:r w:rsidRPr="003C156D">
        <w:rPr>
          <w:sz w:val="22"/>
          <w:szCs w:val="22"/>
          <w:shd w:val="clear" w:color="auto" w:fill="FFFFFF"/>
        </w:rPr>
        <w:t xml:space="preserve">“BWCs have not had statistically significant or consistent effects on most measures of officer and citizen </w:t>
      </w:r>
      <w:r w:rsidRPr="003C156D">
        <w:rPr>
          <w:sz w:val="22"/>
          <w:szCs w:val="22"/>
          <w:shd w:val="clear" w:color="auto" w:fill="FFFFFF"/>
        </w:rPr>
        <w:t>behaviour</w:t>
      </w:r>
      <w:r w:rsidRPr="003C156D">
        <w:rPr>
          <w:sz w:val="22"/>
          <w:szCs w:val="22"/>
          <w:shd w:val="clear" w:color="auto" w:fill="FFFFFF"/>
        </w:rPr>
        <w:t xml:space="preserve"> or citizens’ views of police.” </w:t>
      </w:r>
    </w:p>
    <w:p w14:paraId="70E30855" w14:textId="50C39259" w:rsidR="003C156D" w:rsidRPr="003C156D" w:rsidRDefault="003C156D" w:rsidP="003C156D">
      <w:pPr>
        <w:spacing w:line="276" w:lineRule="auto"/>
        <w:ind w:right="531"/>
        <w:jc w:val="both"/>
        <w:rPr>
          <w:sz w:val="22"/>
          <w:szCs w:val="22"/>
          <w:shd w:val="clear" w:color="auto" w:fill="FFFFFF"/>
        </w:rPr>
      </w:pPr>
    </w:p>
    <w:p w14:paraId="79D248B4" w14:textId="65225CDF" w:rsidR="003C156D" w:rsidRPr="003C156D" w:rsidRDefault="003C156D" w:rsidP="003C156D">
      <w:pPr>
        <w:spacing w:line="276" w:lineRule="auto"/>
        <w:ind w:right="531"/>
        <w:jc w:val="both"/>
        <w:rPr>
          <w:color w:val="333333"/>
          <w:sz w:val="22"/>
          <w:szCs w:val="22"/>
          <w:shd w:val="clear" w:color="auto" w:fill="FFFFFF"/>
        </w:rPr>
      </w:pPr>
      <w:r w:rsidRPr="003C156D">
        <w:rPr>
          <w:sz w:val="22"/>
          <w:szCs w:val="22"/>
          <w:shd w:val="clear" w:color="auto" w:fill="FFFFFF"/>
        </w:rPr>
        <w:t>However,</w:t>
      </w:r>
      <w:r w:rsidRPr="003C156D">
        <w:rPr>
          <w:sz w:val="22"/>
          <w:szCs w:val="22"/>
          <w:shd w:val="clear" w:color="auto" w:fill="FFFFFF"/>
        </w:rPr>
        <w:t xml:space="preserve"> Harrison et al would contradict the view of Lum to some extent. Their research concludes that the cameras made Officers…” </w:t>
      </w:r>
      <w:r w:rsidRPr="003C156D">
        <w:rPr>
          <w:color w:val="333333"/>
          <w:sz w:val="22"/>
          <w:szCs w:val="22"/>
          <w:shd w:val="clear" w:color="auto" w:fill="FFFFFF"/>
        </w:rPr>
        <w:t xml:space="preserve">more confident in how they dealt with the public” This was because they believed that the camera evidence gives less recourse for unsubstantiated complaints. </w:t>
      </w:r>
      <w:r w:rsidRPr="003C156D">
        <w:rPr>
          <w:color w:val="333333"/>
          <w:sz w:val="22"/>
          <w:szCs w:val="22"/>
          <w:shd w:val="clear" w:color="auto" w:fill="FFFFFF"/>
        </w:rPr>
        <w:t>However,</w:t>
      </w:r>
      <w:r w:rsidRPr="003C156D">
        <w:rPr>
          <w:color w:val="333333"/>
          <w:sz w:val="22"/>
          <w:szCs w:val="22"/>
          <w:shd w:val="clear" w:color="auto" w:fill="FFFFFF"/>
        </w:rPr>
        <w:t xml:space="preserve"> they do also acknowledge that there is a degree of fear provoked by the BWC in that police officers may be afraid of what is </w:t>
      </w:r>
      <w:r w:rsidRPr="003C156D">
        <w:rPr>
          <w:color w:val="333333"/>
          <w:sz w:val="22"/>
          <w:szCs w:val="22"/>
          <w:shd w:val="clear" w:color="auto" w:fill="FFFFFF"/>
        </w:rPr>
        <w:t>portrayed,</w:t>
      </w:r>
      <w:r w:rsidRPr="003C156D">
        <w:rPr>
          <w:color w:val="333333"/>
          <w:sz w:val="22"/>
          <w:szCs w:val="22"/>
          <w:shd w:val="clear" w:color="auto" w:fill="FFFFFF"/>
        </w:rPr>
        <w:t xml:space="preserve"> and officers attempted to sanitise the footage. It is worth nothing that all the Harrison et al research is based on only one UK police force.</w:t>
      </w:r>
    </w:p>
    <w:p w14:paraId="10585C47" w14:textId="1E4C56C8" w:rsidR="003C156D" w:rsidRPr="003C156D" w:rsidRDefault="003C156D" w:rsidP="003C156D">
      <w:pPr>
        <w:jc w:val="both"/>
        <w:rPr>
          <w:sz w:val="22"/>
          <w:szCs w:val="22"/>
        </w:rPr>
      </w:pPr>
      <w:r w:rsidRPr="003C156D">
        <w:rPr>
          <w:sz w:val="22"/>
          <w:szCs w:val="22"/>
        </w:rPr>
        <w:lastRenderedPageBreak/>
        <w:t xml:space="preserve">Another way in which the police authority has tried to increase public confidence is through clear ‘Use of force’ policies. In 2012 the National Decision Model was introduced in an attempt to provide consistency to the </w:t>
      </w:r>
      <w:proofErr w:type="gramStart"/>
      <w:r w:rsidRPr="003C156D">
        <w:rPr>
          <w:sz w:val="22"/>
          <w:szCs w:val="22"/>
        </w:rPr>
        <w:t>decision making</w:t>
      </w:r>
      <w:proofErr w:type="gramEnd"/>
      <w:r w:rsidRPr="003C156D">
        <w:rPr>
          <w:sz w:val="22"/>
          <w:szCs w:val="22"/>
        </w:rPr>
        <w:t xml:space="preserve"> processes of police officers.</w:t>
      </w:r>
    </w:p>
    <w:p w14:paraId="71A9E7A8" w14:textId="77777777" w:rsidR="003C156D" w:rsidRPr="003C156D" w:rsidRDefault="003C156D" w:rsidP="003C156D">
      <w:pPr>
        <w:jc w:val="both"/>
        <w:rPr>
          <w:sz w:val="22"/>
          <w:szCs w:val="22"/>
        </w:rPr>
      </w:pPr>
    </w:p>
    <w:p w14:paraId="01A3741C" w14:textId="49A604F4" w:rsidR="003C156D" w:rsidRPr="003C156D" w:rsidRDefault="003C156D" w:rsidP="003C156D">
      <w:pPr>
        <w:jc w:val="both"/>
        <w:rPr>
          <w:sz w:val="22"/>
          <w:szCs w:val="22"/>
          <w:shd w:val="clear" w:color="auto" w:fill="FFFFFF"/>
        </w:rPr>
      </w:pPr>
      <w:r w:rsidRPr="003C156D">
        <w:rPr>
          <w:sz w:val="22"/>
          <w:szCs w:val="22"/>
        </w:rPr>
        <w:t xml:space="preserve">However according to Dymond the reverse intention has in effect played out. She argues that </w:t>
      </w:r>
      <w:proofErr w:type="gramStart"/>
      <w:r w:rsidRPr="003C156D">
        <w:rPr>
          <w:sz w:val="22"/>
          <w:szCs w:val="22"/>
        </w:rPr>
        <w:t>it</w:t>
      </w:r>
      <w:r>
        <w:rPr>
          <w:sz w:val="22"/>
          <w:szCs w:val="22"/>
        </w:rPr>
        <w:t xml:space="preserve"> </w:t>
      </w:r>
      <w:r w:rsidRPr="003C156D">
        <w:rPr>
          <w:sz w:val="22"/>
          <w:szCs w:val="22"/>
        </w:rPr>
        <w:t>”</w:t>
      </w:r>
      <w:r w:rsidRPr="003C156D">
        <w:rPr>
          <w:sz w:val="22"/>
          <w:szCs w:val="22"/>
          <w:shd w:val="clear" w:color="auto" w:fill="FFFFFF"/>
        </w:rPr>
        <w:t>minimises</w:t>
      </w:r>
      <w:proofErr w:type="gramEnd"/>
      <w:r w:rsidRPr="003C156D">
        <w:rPr>
          <w:sz w:val="22"/>
          <w:szCs w:val="22"/>
          <w:shd w:val="clear" w:color="auto" w:fill="FFFFFF"/>
        </w:rPr>
        <w:t xml:space="preserve"> accountability and makes it more difficult for officers to be held to account”. This statement is clearly a strong one although one that is held by a variety of those involved with the policing profession with Dymond citing legal representatives </w:t>
      </w:r>
      <w:proofErr w:type="spellStart"/>
      <w:r w:rsidRPr="003C156D">
        <w:rPr>
          <w:sz w:val="22"/>
          <w:szCs w:val="22"/>
          <w:shd w:val="clear" w:color="auto" w:fill="FFFFFF"/>
        </w:rPr>
        <w:t>eg</w:t>
      </w:r>
      <w:proofErr w:type="spellEnd"/>
      <w:r w:rsidRPr="003C156D">
        <w:rPr>
          <w:sz w:val="22"/>
          <w:szCs w:val="22"/>
          <w:shd w:val="clear" w:color="auto" w:fill="FFFFFF"/>
        </w:rPr>
        <w:t xml:space="preserve"> Kevin Donoghue and those within the force particularly those in the TASER with one trainee describing it as the “get out of jail free card’ (p136) Those who believe that the NDM has not enhanced police accountability are basing this around the view that it allows police officers to justify their actions based on their view of their own personal safety at the time of an event. </w:t>
      </w:r>
      <w:r w:rsidRPr="003C156D">
        <w:rPr>
          <w:sz w:val="22"/>
          <w:szCs w:val="22"/>
          <w:shd w:val="clear" w:color="auto" w:fill="FFFFFF"/>
        </w:rPr>
        <w:t>However,</w:t>
      </w:r>
      <w:r w:rsidRPr="003C156D">
        <w:rPr>
          <w:sz w:val="22"/>
          <w:szCs w:val="22"/>
          <w:shd w:val="clear" w:color="auto" w:fill="FFFFFF"/>
        </w:rPr>
        <w:t xml:space="preserve"> the college of policing believe that the model encourages staff to reflect and refer to the Code of Ethics in all their actions and decision making thus this should negate any inappropriate use of the NDM. </w:t>
      </w:r>
      <w:r w:rsidRPr="003C156D">
        <w:rPr>
          <w:sz w:val="22"/>
          <w:szCs w:val="22"/>
          <w:shd w:val="clear" w:color="auto" w:fill="FFFFFF"/>
        </w:rPr>
        <w:t>However,</w:t>
      </w:r>
      <w:r w:rsidRPr="003C156D">
        <w:rPr>
          <w:sz w:val="22"/>
          <w:szCs w:val="22"/>
          <w:shd w:val="clear" w:color="auto" w:fill="FFFFFF"/>
        </w:rPr>
        <w:t xml:space="preserve"> when considering both sides of this argument it is difficult to judge whether in the heat of a critical moment that an officer would be able to </w:t>
      </w:r>
      <w:proofErr w:type="gramStart"/>
      <w:r w:rsidRPr="003C156D">
        <w:rPr>
          <w:sz w:val="22"/>
          <w:szCs w:val="22"/>
          <w:shd w:val="clear" w:color="auto" w:fill="FFFFFF"/>
        </w:rPr>
        <w:t>always objectively go through the NDM</w:t>
      </w:r>
      <w:proofErr w:type="gramEnd"/>
      <w:r w:rsidRPr="003C156D">
        <w:rPr>
          <w:sz w:val="22"/>
          <w:szCs w:val="22"/>
          <w:shd w:val="clear" w:color="auto" w:fill="FFFFFF"/>
        </w:rPr>
        <w:t xml:space="preserve"> when faced with a critical incident. </w:t>
      </w:r>
    </w:p>
    <w:p w14:paraId="4A29FBC2" w14:textId="77777777" w:rsidR="003C156D" w:rsidRPr="003C156D" w:rsidRDefault="003C156D" w:rsidP="003C156D">
      <w:pPr>
        <w:jc w:val="both"/>
        <w:rPr>
          <w:sz w:val="22"/>
          <w:szCs w:val="22"/>
          <w:shd w:val="clear" w:color="auto" w:fill="FFFFFF"/>
        </w:rPr>
      </w:pPr>
    </w:p>
    <w:p w14:paraId="34AC9181" w14:textId="001C7717" w:rsidR="003C156D" w:rsidRPr="00B22484" w:rsidRDefault="00B22484" w:rsidP="003C156D">
      <w:pPr>
        <w:pStyle w:val="xmsonormal"/>
        <w:spacing w:before="0" w:beforeAutospacing="0" w:after="0" w:afterAutospacing="0"/>
        <w:jc w:val="both"/>
        <w:textAlignment w:val="baseline"/>
        <w:rPr>
          <w:rFonts w:ascii="Arial" w:hAnsi="Arial" w:cs="Arial"/>
          <w:sz w:val="22"/>
          <w:szCs w:val="22"/>
        </w:rPr>
      </w:pPr>
      <w:r w:rsidRPr="00B22484">
        <w:rPr>
          <w:rFonts w:ascii="Arial" w:hAnsi="Arial" w:cs="Arial"/>
          <w:sz w:val="22"/>
          <w:szCs w:val="22"/>
        </w:rPr>
        <w:t xml:space="preserve">Gwent police have themselves bought in refreshed procedure specifically relating to body worn video (BWV) use to ensure </w:t>
      </w:r>
      <w:r w:rsidRPr="00B22484">
        <w:rPr>
          <w:rFonts w:ascii="Arial" w:hAnsi="Arial" w:cs="Arial"/>
          <w:sz w:val="22"/>
          <w:szCs w:val="22"/>
        </w:rPr>
        <w:t>BWV should stay on during the reception and booking procedures when a detainee is taken into custody. BWV should not be disabled until the booking process is finished.</w:t>
      </w:r>
    </w:p>
    <w:p w14:paraId="76F1DEBD" w14:textId="68C7D9FB" w:rsidR="003C156D" w:rsidRDefault="003C156D" w:rsidP="003C156D">
      <w:pPr>
        <w:pStyle w:val="NormalWeb"/>
        <w:spacing w:before="0" w:beforeAutospacing="0" w:after="0" w:afterAutospacing="0"/>
        <w:jc w:val="both"/>
        <w:textAlignment w:val="baseline"/>
        <w:rPr>
          <w:rFonts w:ascii="Arial" w:hAnsi="Arial" w:cs="Arial"/>
          <w:color w:val="FF0000"/>
          <w:sz w:val="22"/>
          <w:szCs w:val="22"/>
        </w:rPr>
      </w:pPr>
    </w:p>
    <w:p w14:paraId="31D98BA7" w14:textId="4AD25542" w:rsidR="003C156D" w:rsidRDefault="00B22484" w:rsidP="00D47FCD">
      <w:pPr>
        <w:pStyle w:val="NormalWeb"/>
        <w:spacing w:before="0" w:beforeAutospacing="0" w:after="0" w:afterAutospacing="0"/>
        <w:jc w:val="both"/>
        <w:textAlignment w:val="baseline"/>
        <w:rPr>
          <w:rFonts w:ascii="Arial" w:hAnsi="Arial" w:cs="Arial"/>
          <w:sz w:val="22"/>
          <w:szCs w:val="22"/>
        </w:rPr>
      </w:pPr>
      <w:r w:rsidRPr="00B22484">
        <w:rPr>
          <w:rFonts w:ascii="Arial" w:hAnsi="Arial" w:cs="Arial"/>
          <w:sz w:val="22"/>
          <w:szCs w:val="22"/>
        </w:rPr>
        <w:t xml:space="preserve">All stop and search interactions, including those involving the exposing of intimate parts (EIP), sometimes referred to as "strip searches," in which more than just outer clothing is removed, will be documented </w:t>
      </w:r>
      <w:proofErr w:type="gramStart"/>
      <w:r w:rsidRPr="00B22484">
        <w:rPr>
          <w:rFonts w:ascii="Arial" w:hAnsi="Arial" w:cs="Arial"/>
          <w:sz w:val="22"/>
          <w:szCs w:val="22"/>
        </w:rPr>
        <w:t>in order to</w:t>
      </w:r>
      <w:proofErr w:type="gramEnd"/>
      <w:r w:rsidRPr="00B22484">
        <w:rPr>
          <w:rFonts w:ascii="Arial" w:hAnsi="Arial" w:cs="Arial"/>
          <w:sz w:val="22"/>
          <w:szCs w:val="22"/>
        </w:rPr>
        <w:t xml:space="preserve"> promote best practices and police accountability. According to Code C of the Police and Criminal Evidence Act of </w:t>
      </w:r>
      <w:r w:rsidR="00D47FCD">
        <w:rPr>
          <w:rFonts w:ascii="Arial" w:hAnsi="Arial" w:cs="Arial"/>
          <w:sz w:val="22"/>
          <w:szCs w:val="22"/>
        </w:rPr>
        <w:t>(</w:t>
      </w:r>
      <w:r w:rsidRPr="00B22484">
        <w:rPr>
          <w:rFonts w:ascii="Arial" w:hAnsi="Arial" w:cs="Arial"/>
          <w:sz w:val="22"/>
          <w:szCs w:val="22"/>
        </w:rPr>
        <w:t>1984</w:t>
      </w:r>
      <w:r w:rsidR="00D47FCD">
        <w:rPr>
          <w:rFonts w:ascii="Arial" w:hAnsi="Arial" w:cs="Arial"/>
          <w:sz w:val="22"/>
          <w:szCs w:val="22"/>
        </w:rPr>
        <w:t>)</w:t>
      </w:r>
      <w:r w:rsidRPr="00B22484">
        <w:rPr>
          <w:rFonts w:ascii="Arial" w:hAnsi="Arial" w:cs="Arial"/>
          <w:sz w:val="22"/>
          <w:szCs w:val="22"/>
        </w:rPr>
        <w:t xml:space="preserve">, this will also apply to strip searches conducted while a person is in detention. Officers should record the counter, but when private body parts are visible, they should hide the camera or turn it aside. The audio should stay </w:t>
      </w:r>
      <w:proofErr w:type="gramStart"/>
      <w:r w:rsidRPr="00B22484">
        <w:rPr>
          <w:rFonts w:ascii="Arial" w:hAnsi="Arial" w:cs="Arial"/>
          <w:sz w:val="22"/>
          <w:szCs w:val="22"/>
        </w:rPr>
        <w:t>on</w:t>
      </w:r>
      <w:proofErr w:type="gramEnd"/>
      <w:r w:rsidR="00D47FCD">
        <w:rPr>
          <w:rFonts w:ascii="Arial" w:hAnsi="Arial" w:cs="Arial"/>
          <w:sz w:val="22"/>
          <w:szCs w:val="22"/>
        </w:rPr>
        <w:t xml:space="preserve"> </w:t>
      </w:r>
      <w:r w:rsidR="00D47FCD" w:rsidRPr="00D47FCD">
        <w:rPr>
          <w:rFonts w:ascii="Arial" w:hAnsi="Arial" w:cs="Arial"/>
          <w:sz w:val="22"/>
          <w:szCs w:val="22"/>
        </w:rPr>
        <w:t>and it is</w:t>
      </w:r>
      <w:r w:rsidR="00D47FCD" w:rsidRPr="00D47FCD">
        <w:rPr>
          <w:rFonts w:ascii="Arial" w:hAnsi="Arial" w:cs="Arial"/>
          <w:sz w:val="22"/>
          <w:szCs w:val="22"/>
        </w:rPr>
        <w:t xml:space="preserve"> </w:t>
      </w:r>
      <w:r w:rsidR="00D47FCD" w:rsidRPr="00D47FCD">
        <w:rPr>
          <w:rFonts w:ascii="Arial" w:hAnsi="Arial" w:cs="Arial"/>
          <w:sz w:val="22"/>
          <w:szCs w:val="22"/>
        </w:rPr>
        <w:t>c</w:t>
      </w:r>
      <w:r w:rsidR="00D47FCD" w:rsidRPr="00D47FCD">
        <w:rPr>
          <w:rFonts w:ascii="Arial" w:hAnsi="Arial" w:cs="Arial"/>
          <w:sz w:val="22"/>
          <w:szCs w:val="22"/>
        </w:rPr>
        <w:t xml:space="preserve">ritical </w:t>
      </w:r>
      <w:r w:rsidR="00D47FCD" w:rsidRPr="00D47FCD">
        <w:rPr>
          <w:rFonts w:ascii="Arial" w:hAnsi="Arial" w:cs="Arial"/>
          <w:sz w:val="22"/>
          <w:szCs w:val="22"/>
        </w:rPr>
        <w:t>that every</w:t>
      </w:r>
      <w:r w:rsidR="00D47FCD" w:rsidRPr="00D47FCD">
        <w:rPr>
          <w:rFonts w:ascii="Arial" w:hAnsi="Arial" w:cs="Arial"/>
          <w:sz w:val="22"/>
          <w:szCs w:val="22"/>
        </w:rPr>
        <w:t xml:space="preserve"> time you are engaged in an arrest or use of force incident, you must make sure that BWV is classified as evidence. Caseworkers and </w:t>
      </w:r>
      <w:r w:rsidR="00D47FCD">
        <w:rPr>
          <w:rFonts w:ascii="Arial" w:hAnsi="Arial" w:cs="Arial"/>
          <w:sz w:val="22"/>
          <w:szCs w:val="22"/>
        </w:rPr>
        <w:t>solicitors</w:t>
      </w:r>
      <w:r w:rsidR="00D47FCD" w:rsidRPr="00D47FCD">
        <w:rPr>
          <w:rFonts w:ascii="Arial" w:hAnsi="Arial" w:cs="Arial"/>
          <w:sz w:val="22"/>
          <w:szCs w:val="22"/>
        </w:rPr>
        <w:t xml:space="preserve"> at Joint Legal Services regularly examine body-worn footage through NICE Investigate while handling civil cases against Gwent Police. When arguing against allegations of excessive force and illegal arrests made by the police, this video is frequently extremely helpful. Unfortunately, body-worn video is often discovered to have been utilised but automatically erased after 30 days because it hasn't been classified.</w:t>
      </w:r>
    </w:p>
    <w:p w14:paraId="021DA484" w14:textId="463CFFC5" w:rsidR="007646E4" w:rsidRPr="007646E4" w:rsidRDefault="007646E4" w:rsidP="00D47FCD">
      <w:pPr>
        <w:pStyle w:val="NormalWeb"/>
        <w:spacing w:before="0" w:beforeAutospacing="0" w:after="0" w:afterAutospacing="0"/>
        <w:jc w:val="both"/>
        <w:textAlignment w:val="baseline"/>
        <w:rPr>
          <w:rFonts w:ascii="Arial" w:hAnsi="Arial" w:cs="Arial"/>
          <w:sz w:val="22"/>
          <w:szCs w:val="22"/>
        </w:rPr>
      </w:pPr>
    </w:p>
    <w:p w14:paraId="17E57186" w14:textId="593CA683" w:rsidR="007646E4" w:rsidRPr="007646E4" w:rsidRDefault="007646E4" w:rsidP="007646E4">
      <w:pPr>
        <w:jc w:val="both"/>
        <w:rPr>
          <w:rFonts w:ascii="Calibri" w:hAnsi="Calibri" w:cs="Calibri"/>
          <w:color w:val="auto"/>
          <w:sz w:val="22"/>
          <w:szCs w:val="22"/>
        </w:rPr>
      </w:pPr>
      <w:r w:rsidRPr="007646E4">
        <w:rPr>
          <w:sz w:val="22"/>
          <w:szCs w:val="22"/>
        </w:rPr>
        <w:t xml:space="preserve">In any organizational context, team dynamics play a pivotal role in shaping the </w:t>
      </w:r>
      <w:r w:rsidRPr="007646E4">
        <w:rPr>
          <w:sz w:val="22"/>
          <w:szCs w:val="22"/>
        </w:rPr>
        <w:t>behaviour</w:t>
      </w:r>
      <w:r>
        <w:rPr>
          <w:sz w:val="22"/>
          <w:szCs w:val="22"/>
        </w:rPr>
        <w:t>s</w:t>
      </w:r>
      <w:r w:rsidRPr="007646E4">
        <w:rPr>
          <w:sz w:val="22"/>
          <w:szCs w:val="22"/>
        </w:rPr>
        <w:t xml:space="preserve">, decision-making, and overall performance of the group. In the UK Police Service, where officers are entrusted with significant authority and responsibility, the impact of team dynamics is particularly profound. Positive team dynamics can foster collaboration, ensure ethical conduct, and enhance compliance with professional standards, policies, and legislation. Conversely, dysfunctional team dynamics can lead to lapses in compliance, erosion of public trust, and even incidents of misconduct or corruption. </w:t>
      </w:r>
      <w:r>
        <w:rPr>
          <w:sz w:val="22"/>
          <w:szCs w:val="22"/>
        </w:rPr>
        <w:t xml:space="preserve">I have further </w:t>
      </w:r>
      <w:r w:rsidRPr="007646E4">
        <w:rPr>
          <w:sz w:val="22"/>
          <w:szCs w:val="22"/>
        </w:rPr>
        <w:t>explore</w:t>
      </w:r>
      <w:r>
        <w:rPr>
          <w:sz w:val="22"/>
          <w:szCs w:val="22"/>
        </w:rPr>
        <w:t>d</w:t>
      </w:r>
      <w:r w:rsidRPr="007646E4">
        <w:rPr>
          <w:sz w:val="22"/>
          <w:szCs w:val="22"/>
        </w:rPr>
        <w:t xml:space="preserve"> how team dynamics in the UK Police Service can result in failures to comply with professional standards, the Code of Ethics, policies, and legislation, illustrating the complexity of this issue.</w:t>
      </w:r>
    </w:p>
    <w:p w14:paraId="2142221A" w14:textId="77777777" w:rsidR="007646E4" w:rsidRPr="007646E4" w:rsidRDefault="007646E4" w:rsidP="007646E4">
      <w:pPr>
        <w:jc w:val="both"/>
        <w:rPr>
          <w:sz w:val="22"/>
          <w:szCs w:val="22"/>
        </w:rPr>
      </w:pPr>
    </w:p>
    <w:p w14:paraId="0123105F" w14:textId="09771754" w:rsidR="007646E4" w:rsidRPr="007646E4" w:rsidRDefault="007646E4" w:rsidP="007646E4">
      <w:pPr>
        <w:jc w:val="both"/>
        <w:rPr>
          <w:sz w:val="22"/>
          <w:szCs w:val="22"/>
        </w:rPr>
      </w:pPr>
      <w:r w:rsidRPr="007646E4">
        <w:rPr>
          <w:sz w:val="22"/>
          <w:szCs w:val="22"/>
        </w:rPr>
        <w:t>Team dynamics refer to the patterns of interaction, communication, and relationships among members within a team. In the context of policing, teams are often composed of diverse individuals who must work together in high-stakes situations to ensure public safety, maintain order, and uphold the rule of law. The nature of police work</w:t>
      </w:r>
      <w:r>
        <w:rPr>
          <w:sz w:val="22"/>
          <w:szCs w:val="22"/>
        </w:rPr>
        <w:t xml:space="preserve"> </w:t>
      </w:r>
      <w:r w:rsidRPr="007646E4">
        <w:rPr>
          <w:sz w:val="22"/>
          <w:szCs w:val="22"/>
        </w:rPr>
        <w:t>being stressful, fast-paced, and often involving confrontational or emotionally charged situations</w:t>
      </w:r>
      <w:r>
        <w:rPr>
          <w:sz w:val="22"/>
          <w:szCs w:val="22"/>
        </w:rPr>
        <w:t xml:space="preserve"> a</w:t>
      </w:r>
      <w:r w:rsidRPr="007646E4">
        <w:rPr>
          <w:sz w:val="22"/>
          <w:szCs w:val="22"/>
        </w:rPr>
        <w:t>dds layers of complexity to how officers interact with one another.</w:t>
      </w:r>
    </w:p>
    <w:p w14:paraId="3937C695" w14:textId="77777777" w:rsidR="007646E4" w:rsidRPr="007646E4" w:rsidRDefault="007646E4" w:rsidP="007646E4">
      <w:pPr>
        <w:jc w:val="both"/>
        <w:rPr>
          <w:sz w:val="22"/>
          <w:szCs w:val="22"/>
        </w:rPr>
      </w:pPr>
    </w:p>
    <w:p w14:paraId="2BCA1334" w14:textId="77777777" w:rsidR="007646E4" w:rsidRPr="007646E4" w:rsidRDefault="007646E4" w:rsidP="007646E4">
      <w:pPr>
        <w:jc w:val="both"/>
        <w:rPr>
          <w:sz w:val="22"/>
          <w:szCs w:val="22"/>
        </w:rPr>
      </w:pPr>
      <w:r w:rsidRPr="007646E4">
        <w:rPr>
          <w:sz w:val="22"/>
          <w:szCs w:val="22"/>
        </w:rPr>
        <w:lastRenderedPageBreak/>
        <w:t>In the UK Police Service, officers are expected to operate within a framework of professional standards and ethical conduct as outlined by the College of Policing, Her Majesty’s Inspectorate of Constabulary and Fire &amp; Rescue Services (HMICFRS), and various pieces of legislation such as the Police and Criminal Evidence Act 1984 (PACE) and the Human Rights Act 1998. Compliance with the Police Code of Ethics, which emphasizes integrity, accountability, transparency, and respect, is also a critical aspect of daily policing. However, as illustrated by past scandals and investigations, poor team dynamics—such as groupthink, peer pressure, lack of accountability, and toxic cultures—can undermine these values and result in significant breaches of professional standards.</w:t>
      </w:r>
    </w:p>
    <w:p w14:paraId="2A9628FF" w14:textId="77777777" w:rsidR="007646E4" w:rsidRPr="007646E4" w:rsidRDefault="007646E4" w:rsidP="007646E4">
      <w:pPr>
        <w:jc w:val="both"/>
        <w:rPr>
          <w:sz w:val="22"/>
          <w:szCs w:val="22"/>
        </w:rPr>
      </w:pPr>
    </w:p>
    <w:p w14:paraId="390ADC81" w14:textId="6FC443DA" w:rsidR="007646E4" w:rsidRDefault="007646E4" w:rsidP="007646E4">
      <w:pPr>
        <w:jc w:val="both"/>
        <w:rPr>
          <w:sz w:val="22"/>
          <w:szCs w:val="22"/>
        </w:rPr>
      </w:pPr>
      <w:r w:rsidRPr="007646E4">
        <w:rPr>
          <w:color w:val="auto"/>
          <w:sz w:val="22"/>
          <w:szCs w:val="22"/>
          <w:shd w:val="clear" w:color="auto" w:fill="FFFFFF"/>
        </w:rPr>
        <w:t>Derek Schaedig</w:t>
      </w:r>
      <w:r>
        <w:rPr>
          <w:color w:val="auto"/>
          <w:sz w:val="22"/>
          <w:szCs w:val="22"/>
          <w:shd w:val="clear" w:color="auto" w:fill="FFFFFF"/>
        </w:rPr>
        <w:t>,</w:t>
      </w:r>
      <w:r w:rsidRPr="007646E4">
        <w:rPr>
          <w:color w:val="auto"/>
          <w:sz w:val="22"/>
          <w:szCs w:val="22"/>
          <w:shd w:val="clear" w:color="auto" w:fill="FFFFFF"/>
        </w:rPr>
        <w:t xml:space="preserve"> Simply</w:t>
      </w:r>
      <w:r>
        <w:rPr>
          <w:color w:val="auto"/>
          <w:sz w:val="22"/>
          <w:szCs w:val="22"/>
          <w:shd w:val="clear" w:color="auto" w:fill="FFFFFF"/>
        </w:rPr>
        <w:t xml:space="preserve"> </w:t>
      </w:r>
      <w:r w:rsidRPr="007646E4">
        <w:rPr>
          <w:color w:val="auto"/>
          <w:sz w:val="22"/>
          <w:szCs w:val="22"/>
          <w:shd w:val="clear" w:color="auto" w:fill="FFFFFF"/>
        </w:rPr>
        <w:t xml:space="preserve">Psychology (2023) talks about </w:t>
      </w:r>
      <w:r w:rsidRPr="007646E4">
        <w:rPr>
          <w:color w:val="auto"/>
          <w:sz w:val="22"/>
          <w:szCs w:val="22"/>
        </w:rPr>
        <w:t xml:space="preserve">significant ways team dynamics can lead to </w:t>
      </w:r>
      <w:r w:rsidRPr="007646E4">
        <w:rPr>
          <w:sz w:val="22"/>
          <w:szCs w:val="22"/>
        </w:rPr>
        <w:t>failures in compliance is through the phenomenon of groupthink. Groupthink occurs when the desire for harmony and consensus in a group leads to poor decision-making. In policing, groupthink can manifest when officers conform to a prevailing viewpoint or course of action, regardless of whether it adheres to ethical standards, legal requirements, or best practices.</w:t>
      </w:r>
      <w:r>
        <w:rPr>
          <w:sz w:val="22"/>
          <w:szCs w:val="22"/>
        </w:rPr>
        <w:t xml:space="preserve"> </w:t>
      </w:r>
    </w:p>
    <w:p w14:paraId="2BD37D44" w14:textId="77777777" w:rsidR="007646E4" w:rsidRDefault="007646E4" w:rsidP="007646E4">
      <w:pPr>
        <w:jc w:val="both"/>
        <w:rPr>
          <w:sz w:val="22"/>
          <w:szCs w:val="22"/>
        </w:rPr>
      </w:pPr>
    </w:p>
    <w:p w14:paraId="14346A84" w14:textId="7C195B0F" w:rsidR="007646E4" w:rsidRPr="007646E4" w:rsidRDefault="007646E4" w:rsidP="007646E4">
      <w:pPr>
        <w:jc w:val="both"/>
        <w:rPr>
          <w:sz w:val="22"/>
          <w:szCs w:val="22"/>
        </w:rPr>
      </w:pPr>
      <w:r w:rsidRPr="007646E4">
        <w:rPr>
          <w:sz w:val="22"/>
          <w:szCs w:val="22"/>
        </w:rPr>
        <w:t xml:space="preserve">For instance, officers might overlook or justify misconduct by fellow officers if they are concerned about challenging the group’s </w:t>
      </w:r>
      <w:r w:rsidRPr="007646E4">
        <w:rPr>
          <w:sz w:val="22"/>
          <w:szCs w:val="22"/>
        </w:rPr>
        <w:t>behaviour</w:t>
      </w:r>
      <w:r w:rsidRPr="007646E4">
        <w:rPr>
          <w:sz w:val="22"/>
          <w:szCs w:val="22"/>
        </w:rPr>
        <w:t xml:space="preserve">. This was evidenced in the case of the Daniel Morgan Inquiry (2021), where corrupt practices within the Metropolitan Police, such as the use of police resources for private gain, were overlooked or tacitly supported by teams of officers </w:t>
      </w:r>
      <w:proofErr w:type="gramStart"/>
      <w:r w:rsidRPr="007646E4">
        <w:rPr>
          <w:sz w:val="22"/>
          <w:szCs w:val="22"/>
        </w:rPr>
        <w:t>in order to</w:t>
      </w:r>
      <w:proofErr w:type="gramEnd"/>
      <w:r w:rsidRPr="007646E4">
        <w:rPr>
          <w:sz w:val="22"/>
          <w:szCs w:val="22"/>
        </w:rPr>
        <w:t xml:space="preserve"> maintain group solidarity. Such </w:t>
      </w:r>
      <w:r w:rsidRPr="007646E4">
        <w:rPr>
          <w:sz w:val="22"/>
          <w:szCs w:val="22"/>
        </w:rPr>
        <w:t>behaviour</w:t>
      </w:r>
      <w:r w:rsidRPr="007646E4">
        <w:rPr>
          <w:sz w:val="22"/>
          <w:szCs w:val="22"/>
        </w:rPr>
        <w:t xml:space="preserve"> is an example of how dysfunctional team dynamics can lead to systematic failures in complying with professional standards.</w:t>
      </w:r>
    </w:p>
    <w:p w14:paraId="39E6FEA1" w14:textId="77777777" w:rsidR="007646E4" w:rsidRPr="007646E4" w:rsidRDefault="007646E4" w:rsidP="007646E4">
      <w:pPr>
        <w:jc w:val="both"/>
        <w:rPr>
          <w:sz w:val="22"/>
          <w:szCs w:val="22"/>
        </w:rPr>
      </w:pPr>
    </w:p>
    <w:p w14:paraId="6DC33490" w14:textId="2CBD8498" w:rsidR="007646E4" w:rsidRPr="007646E4" w:rsidRDefault="007646E4" w:rsidP="007646E4">
      <w:pPr>
        <w:jc w:val="both"/>
        <w:rPr>
          <w:sz w:val="22"/>
          <w:szCs w:val="22"/>
        </w:rPr>
      </w:pPr>
      <w:r w:rsidRPr="007646E4">
        <w:rPr>
          <w:sz w:val="22"/>
          <w:szCs w:val="22"/>
        </w:rPr>
        <w:t xml:space="preserve">In these situations, officers may turn a blind eye to unethical conduct, either because they feel pressure to conform or because of a shared belief that such </w:t>
      </w:r>
      <w:r w:rsidRPr="007646E4">
        <w:rPr>
          <w:sz w:val="22"/>
          <w:szCs w:val="22"/>
        </w:rPr>
        <w:t>behaviour</w:t>
      </w:r>
      <w:r w:rsidRPr="007646E4">
        <w:rPr>
          <w:sz w:val="22"/>
          <w:szCs w:val="22"/>
        </w:rPr>
        <w:t xml:space="preserve"> is acceptable within the team. This failure to challenge unethical practices can result in breaches of the Code of Ethics—particularly in areas concerning integrity and accountability. It also poses a risk to compliance with national policing policies, such as those outlined in PACE, which emphasizes the importance of professional conduct during arrests, searches, and detentions.</w:t>
      </w:r>
    </w:p>
    <w:p w14:paraId="74B0CD59" w14:textId="77777777" w:rsidR="007646E4" w:rsidRPr="007646E4" w:rsidRDefault="007646E4" w:rsidP="007646E4">
      <w:pPr>
        <w:jc w:val="both"/>
        <w:rPr>
          <w:sz w:val="22"/>
          <w:szCs w:val="22"/>
        </w:rPr>
      </w:pPr>
    </w:p>
    <w:p w14:paraId="3DC2D41B" w14:textId="24C06B77" w:rsidR="007646E4" w:rsidRPr="007646E4" w:rsidRDefault="007646E4" w:rsidP="007646E4">
      <w:pPr>
        <w:jc w:val="both"/>
        <w:rPr>
          <w:sz w:val="22"/>
          <w:szCs w:val="22"/>
        </w:rPr>
      </w:pPr>
      <w:r w:rsidRPr="007646E4">
        <w:rPr>
          <w:sz w:val="22"/>
          <w:szCs w:val="22"/>
        </w:rPr>
        <w:t xml:space="preserve">Peer pressure is another critical aspect of team dynamics that can influence compliance with professional standards. In police teams, where the culture of “brotherhood” or “sisterhood” is often emphasized, there may be subtle (or overt) pressure to conform to the </w:t>
      </w:r>
      <w:r w:rsidR="00165A9E" w:rsidRPr="007646E4">
        <w:rPr>
          <w:sz w:val="22"/>
          <w:szCs w:val="22"/>
        </w:rPr>
        <w:t>behaviour</w:t>
      </w:r>
      <w:r w:rsidRPr="007646E4">
        <w:rPr>
          <w:sz w:val="22"/>
          <w:szCs w:val="22"/>
        </w:rPr>
        <w:t xml:space="preserve"> and values of senior officers or team members. This can have dangerous implications for an officer’s adherence to professional standards, ethical guidelines, and legislation.</w:t>
      </w:r>
    </w:p>
    <w:p w14:paraId="764FE48D" w14:textId="77777777" w:rsidR="007646E4" w:rsidRPr="007646E4" w:rsidRDefault="007646E4" w:rsidP="007646E4">
      <w:pPr>
        <w:jc w:val="both"/>
        <w:rPr>
          <w:sz w:val="22"/>
          <w:szCs w:val="22"/>
        </w:rPr>
      </w:pPr>
    </w:p>
    <w:p w14:paraId="71FFDFC5" w14:textId="77777777" w:rsidR="007646E4" w:rsidRPr="007646E4" w:rsidRDefault="007646E4" w:rsidP="007646E4">
      <w:pPr>
        <w:jc w:val="both"/>
        <w:rPr>
          <w:sz w:val="22"/>
          <w:szCs w:val="22"/>
        </w:rPr>
      </w:pPr>
      <w:r w:rsidRPr="007646E4">
        <w:rPr>
          <w:sz w:val="22"/>
          <w:szCs w:val="22"/>
        </w:rPr>
        <w:t>An example of this can be seen in the Ian Tomlinson case (2009), where a Metropolitan Police officer was caught on video assaulting Tomlinson during the G20 protests in London. While the officer involved in the incident was acting alone, investigations revealed that the culture within certain police teams encouraged aggression and a “us vs. them” mentality, particularly in dealing with protestors or individuals perceived as “troublemakers.” Peer pressure within the team dynamics likely contributed to the failure to challenge the inappropriate use of force and the subsequent cover-up of the incident.</w:t>
      </w:r>
    </w:p>
    <w:p w14:paraId="00386DCC" w14:textId="77777777" w:rsidR="007646E4" w:rsidRPr="007646E4" w:rsidRDefault="007646E4" w:rsidP="007646E4">
      <w:pPr>
        <w:jc w:val="both"/>
        <w:rPr>
          <w:sz w:val="22"/>
          <w:szCs w:val="22"/>
        </w:rPr>
      </w:pPr>
    </w:p>
    <w:p w14:paraId="6119D0FC" w14:textId="4CBF0B2B" w:rsidR="007646E4" w:rsidRPr="007646E4" w:rsidRDefault="007646E4" w:rsidP="007646E4">
      <w:pPr>
        <w:jc w:val="both"/>
        <w:rPr>
          <w:sz w:val="22"/>
          <w:szCs w:val="22"/>
        </w:rPr>
      </w:pPr>
      <w:r w:rsidRPr="007646E4">
        <w:rPr>
          <w:sz w:val="22"/>
          <w:szCs w:val="22"/>
        </w:rPr>
        <w:t>When officers are encouraged to align with the collective mentality of their team, they may prioritize team loyalty over adherence to professional standards, PACE, or the Human Rights Act. This undermines the public trust and the police service’s duty to operate transparently, with accountability and respect for the rights of individuals.</w:t>
      </w:r>
      <w:r w:rsidR="00165A9E">
        <w:rPr>
          <w:sz w:val="22"/>
          <w:szCs w:val="22"/>
        </w:rPr>
        <w:t xml:space="preserve"> </w:t>
      </w:r>
      <w:r w:rsidRPr="007646E4">
        <w:rPr>
          <w:sz w:val="22"/>
          <w:szCs w:val="22"/>
        </w:rPr>
        <w:t xml:space="preserve">A toxic team culture can have profound implications for the ethical </w:t>
      </w:r>
      <w:r w:rsidR="00165A9E" w:rsidRPr="007646E4">
        <w:rPr>
          <w:sz w:val="22"/>
          <w:szCs w:val="22"/>
        </w:rPr>
        <w:t>behaviour</w:t>
      </w:r>
      <w:r w:rsidRPr="007646E4">
        <w:rPr>
          <w:sz w:val="22"/>
          <w:szCs w:val="22"/>
        </w:rPr>
        <w:t xml:space="preserve"> of officers and their ability to comply with professional standards. When teams develop a culture that normalizes inappropriate </w:t>
      </w:r>
      <w:r w:rsidR="00165A9E" w:rsidRPr="007646E4">
        <w:rPr>
          <w:sz w:val="22"/>
          <w:szCs w:val="22"/>
        </w:rPr>
        <w:t>behaviour</w:t>
      </w:r>
      <w:r w:rsidR="00165A9E">
        <w:rPr>
          <w:sz w:val="22"/>
          <w:szCs w:val="22"/>
        </w:rPr>
        <w:t xml:space="preserve"> </w:t>
      </w:r>
      <w:r w:rsidRPr="007646E4">
        <w:rPr>
          <w:sz w:val="22"/>
          <w:szCs w:val="22"/>
        </w:rPr>
        <w:t>whether it’s discriminatory language, aggression towards the public, or corruption</w:t>
      </w:r>
      <w:r w:rsidR="00165A9E">
        <w:rPr>
          <w:sz w:val="22"/>
          <w:szCs w:val="22"/>
        </w:rPr>
        <w:t xml:space="preserve"> </w:t>
      </w:r>
      <w:r w:rsidRPr="007646E4">
        <w:rPr>
          <w:sz w:val="22"/>
          <w:szCs w:val="22"/>
        </w:rPr>
        <w:t xml:space="preserve">it becomes more challenging to uphold the principles of the Police Code of Ethics. This can also </w:t>
      </w:r>
      <w:r w:rsidRPr="007646E4">
        <w:rPr>
          <w:sz w:val="22"/>
          <w:szCs w:val="22"/>
        </w:rPr>
        <w:lastRenderedPageBreak/>
        <w:t>result in non-compliance with important legislation such as the Equality Act 2010 or the Police (Conduct) Regulations 2020.</w:t>
      </w:r>
    </w:p>
    <w:p w14:paraId="367349A3" w14:textId="77777777" w:rsidR="007646E4" w:rsidRPr="007646E4" w:rsidRDefault="007646E4" w:rsidP="007646E4">
      <w:pPr>
        <w:jc w:val="both"/>
        <w:rPr>
          <w:sz w:val="22"/>
          <w:szCs w:val="22"/>
        </w:rPr>
      </w:pPr>
    </w:p>
    <w:p w14:paraId="7FDCAFE1" w14:textId="2DFC5174" w:rsidR="007646E4" w:rsidRPr="007646E4" w:rsidRDefault="007646E4" w:rsidP="007646E4">
      <w:pPr>
        <w:jc w:val="both"/>
        <w:rPr>
          <w:sz w:val="22"/>
          <w:szCs w:val="22"/>
        </w:rPr>
      </w:pPr>
      <w:r w:rsidRPr="007646E4">
        <w:rPr>
          <w:sz w:val="22"/>
          <w:szCs w:val="22"/>
        </w:rPr>
        <w:t xml:space="preserve">A notorious example of this toxic culture within the police is the case of the undercover police unit known as the Special Demonstration Squad (SDS). Officers in this unit, which operated within the Metropolitan Police from the 1960s to 2008, were tasked with infiltrating protest movements. During their operations, officers often engaged in unethical and illegal activities, including deceiving women into </w:t>
      </w:r>
      <w:r w:rsidR="00165A9E" w:rsidRPr="007646E4">
        <w:rPr>
          <w:sz w:val="22"/>
          <w:szCs w:val="22"/>
        </w:rPr>
        <w:t>relationships,</w:t>
      </w:r>
      <w:r w:rsidRPr="007646E4">
        <w:rPr>
          <w:sz w:val="22"/>
          <w:szCs w:val="22"/>
        </w:rPr>
        <w:t xml:space="preserve"> and providing false evidence. The deeply ingrained culture of the unit encouraged officers to disregard ethical boundaries, resulting in systemic failures in adhering to the professional standards set by the College of Policing and the Independent Office for Police Conduct (IOPC).</w:t>
      </w:r>
    </w:p>
    <w:p w14:paraId="50543762" w14:textId="77777777" w:rsidR="007646E4" w:rsidRPr="007646E4" w:rsidRDefault="007646E4" w:rsidP="007646E4">
      <w:pPr>
        <w:jc w:val="both"/>
        <w:rPr>
          <w:sz w:val="22"/>
          <w:szCs w:val="22"/>
        </w:rPr>
      </w:pPr>
    </w:p>
    <w:p w14:paraId="49DD9320" w14:textId="7BE98EDE" w:rsidR="007646E4" w:rsidRPr="007646E4" w:rsidRDefault="007646E4" w:rsidP="007646E4">
      <w:pPr>
        <w:jc w:val="both"/>
        <w:rPr>
          <w:sz w:val="22"/>
          <w:szCs w:val="22"/>
        </w:rPr>
      </w:pPr>
      <w:r w:rsidRPr="007646E4">
        <w:rPr>
          <w:sz w:val="22"/>
          <w:szCs w:val="22"/>
        </w:rPr>
        <w:t xml:space="preserve">Toxic cultures often arise when senior officers or team leaders either tacitly or explicitly condone unethical </w:t>
      </w:r>
      <w:r w:rsidR="00165A9E" w:rsidRPr="007646E4">
        <w:rPr>
          <w:sz w:val="22"/>
          <w:szCs w:val="22"/>
        </w:rPr>
        <w:t>behaviour</w:t>
      </w:r>
      <w:r w:rsidRPr="007646E4">
        <w:rPr>
          <w:sz w:val="22"/>
          <w:szCs w:val="22"/>
        </w:rPr>
        <w:t>. In such environments, officers may feel that adhering to professional standards or reporting misconduct is not only unnecessary but potentially harmful to their careers. The consequences of such cultures are widespread, potentially leading to institutionalized corruption, misuse of authority, and public distrust in the police service.</w:t>
      </w:r>
    </w:p>
    <w:p w14:paraId="5289818C" w14:textId="77777777" w:rsidR="007646E4" w:rsidRPr="007646E4" w:rsidRDefault="007646E4" w:rsidP="007646E4">
      <w:pPr>
        <w:jc w:val="both"/>
        <w:rPr>
          <w:sz w:val="22"/>
          <w:szCs w:val="22"/>
        </w:rPr>
      </w:pPr>
    </w:p>
    <w:p w14:paraId="74A8E58E" w14:textId="511EE815" w:rsidR="007646E4" w:rsidRPr="007646E4" w:rsidRDefault="007646E4" w:rsidP="007646E4">
      <w:pPr>
        <w:jc w:val="both"/>
        <w:rPr>
          <w:sz w:val="22"/>
          <w:szCs w:val="22"/>
        </w:rPr>
      </w:pPr>
      <w:r w:rsidRPr="007646E4">
        <w:rPr>
          <w:sz w:val="22"/>
          <w:szCs w:val="22"/>
        </w:rPr>
        <w:t xml:space="preserve">A failure in leadership within a team can also undermine compliance with professional standards and legislation. In situations where officers feel that their leaders do not enforce ethical conduct or hold individuals accountable for breaches of conduct, the team </w:t>
      </w:r>
      <w:proofErr w:type="gramStart"/>
      <w:r w:rsidRPr="007646E4">
        <w:rPr>
          <w:sz w:val="22"/>
          <w:szCs w:val="22"/>
        </w:rPr>
        <w:t>as a whole may</w:t>
      </w:r>
      <w:proofErr w:type="gramEnd"/>
      <w:r w:rsidRPr="007646E4">
        <w:rPr>
          <w:sz w:val="22"/>
          <w:szCs w:val="22"/>
        </w:rPr>
        <w:t xml:space="preserve"> feel emboldened to act outside the boundaries of acceptable </w:t>
      </w:r>
      <w:r w:rsidR="00165A9E" w:rsidRPr="007646E4">
        <w:rPr>
          <w:sz w:val="22"/>
          <w:szCs w:val="22"/>
        </w:rPr>
        <w:t>behaviour</w:t>
      </w:r>
      <w:r w:rsidRPr="007646E4">
        <w:rPr>
          <w:sz w:val="22"/>
          <w:szCs w:val="22"/>
        </w:rPr>
        <w:t>. A lack of accountability is particularly damaging in the police service, where trust, integrity, and the protection of human rights are paramount.</w:t>
      </w:r>
      <w:r w:rsidR="00165A9E">
        <w:rPr>
          <w:sz w:val="22"/>
          <w:szCs w:val="22"/>
        </w:rPr>
        <w:t xml:space="preserve"> An</w:t>
      </w:r>
      <w:r w:rsidRPr="007646E4">
        <w:rPr>
          <w:sz w:val="22"/>
          <w:szCs w:val="22"/>
        </w:rPr>
        <w:t xml:space="preserve"> example</w:t>
      </w:r>
      <w:r w:rsidR="00165A9E">
        <w:rPr>
          <w:sz w:val="22"/>
          <w:szCs w:val="22"/>
        </w:rPr>
        <w:t xml:space="preserve"> of this would be</w:t>
      </w:r>
      <w:r w:rsidRPr="007646E4">
        <w:rPr>
          <w:sz w:val="22"/>
          <w:szCs w:val="22"/>
        </w:rPr>
        <w:t>, in the aftermath of the Hillsborough disaster (1989), it was revealed that police officers involved in the disaster had failed to comply with professional standards, misled investigations, and falsified statements to cover up mistakes. The failure of leadership at the senior level within the South Yorkshire Police led to a culture of impunity, where the actions of individual officers went unchecked, resulting in massive failures</w:t>
      </w:r>
    </w:p>
    <w:p w14:paraId="2D2CFBAA" w14:textId="77777777" w:rsidR="007646E4" w:rsidRPr="00D47FCD" w:rsidRDefault="007646E4" w:rsidP="007646E4">
      <w:pPr>
        <w:pStyle w:val="NormalWeb"/>
        <w:spacing w:before="0" w:beforeAutospacing="0" w:after="0" w:afterAutospacing="0"/>
        <w:jc w:val="both"/>
        <w:textAlignment w:val="baseline"/>
        <w:rPr>
          <w:rFonts w:ascii="Arial" w:hAnsi="Arial" w:cs="Arial"/>
          <w:color w:val="FF0000"/>
          <w:sz w:val="20"/>
          <w:szCs w:val="20"/>
        </w:rPr>
      </w:pPr>
    </w:p>
    <w:p w14:paraId="6DD8E3EB" w14:textId="77777777" w:rsidR="003C156D" w:rsidRDefault="003C156D" w:rsidP="007646E4">
      <w:pPr>
        <w:jc w:val="both"/>
        <w:rPr>
          <w:sz w:val="25"/>
          <w:szCs w:val="25"/>
          <w:shd w:val="clear" w:color="auto" w:fill="FFFFFF"/>
        </w:rPr>
      </w:pPr>
    </w:p>
    <w:p w14:paraId="13DC954D" w14:textId="4C19D37E" w:rsidR="003C156D" w:rsidRDefault="00D47FCD" w:rsidP="003C156D">
      <w:pPr>
        <w:spacing w:line="276" w:lineRule="auto"/>
        <w:ind w:right="531"/>
        <w:rPr>
          <w:rFonts w:ascii="Open Sans" w:hAnsi="Open Sans" w:cs="Open Sans"/>
          <w:shd w:val="clear" w:color="auto" w:fill="FFFFFF"/>
        </w:rPr>
      </w:pPr>
      <w:r w:rsidRPr="00D47FCD">
        <w:rPr>
          <w:rFonts w:ascii="Open Sans" w:hAnsi="Open Sans" w:cs="Open Sans"/>
          <w:b/>
          <w:bCs/>
          <w:shd w:val="clear" w:color="auto" w:fill="FFFFFF"/>
        </w:rPr>
        <w:t xml:space="preserve">COUNT </w:t>
      </w:r>
      <w:r w:rsidR="00165A9E">
        <w:rPr>
          <w:rFonts w:ascii="Open Sans" w:hAnsi="Open Sans" w:cs="Open Sans"/>
          <w:shd w:val="clear" w:color="auto" w:fill="FFFFFF"/>
        </w:rPr>
        <w:t>1912</w:t>
      </w:r>
      <w:r>
        <w:rPr>
          <w:rFonts w:ascii="Open Sans" w:hAnsi="Open Sans" w:cs="Open Sans"/>
          <w:shd w:val="clear" w:color="auto" w:fill="FFFFFF"/>
        </w:rPr>
        <w:t xml:space="preserve"> not complete</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333995E2" w:rsidR="003C458C" w:rsidRDefault="003C458C" w:rsidP="00340E9A">
      <w:pPr>
        <w:ind w:right="237"/>
        <w:jc w:val="both"/>
        <w:rPr>
          <w:b/>
          <w:sz w:val="24"/>
          <w:szCs w:val="24"/>
        </w:rPr>
      </w:pPr>
      <w:r w:rsidRPr="00450C83">
        <w:rPr>
          <w:b/>
          <w:sz w:val="24"/>
          <w:szCs w:val="24"/>
        </w:rPr>
        <w:t>ANSWER:</w:t>
      </w:r>
    </w:p>
    <w:p w14:paraId="4337CD07" w14:textId="4EC15BC9" w:rsidR="00B4399E" w:rsidRDefault="00B4399E" w:rsidP="00340E9A">
      <w:pPr>
        <w:ind w:right="237"/>
        <w:jc w:val="both"/>
        <w:rPr>
          <w:b/>
          <w:sz w:val="24"/>
          <w:szCs w:val="24"/>
        </w:rPr>
      </w:pPr>
    </w:p>
    <w:p w14:paraId="557FED52" w14:textId="77777777" w:rsidR="00B95BD5" w:rsidRDefault="00B95BD5" w:rsidP="00B95BD5">
      <w:pPr>
        <w:jc w:val="both"/>
      </w:pPr>
      <w:r>
        <w:t>In t</w:t>
      </w:r>
      <w:r w:rsidRPr="008B0A37">
        <w:t xml:space="preserve">his essay </w:t>
      </w:r>
      <w:r>
        <w:t xml:space="preserve">I </w:t>
      </w:r>
      <w:r w:rsidRPr="008B0A37">
        <w:t xml:space="preserve">will examine </w:t>
      </w:r>
      <w:r>
        <w:t>how u</w:t>
      </w:r>
      <w:r w:rsidR="00B4399E">
        <w:t xml:space="preserve">sing </w:t>
      </w:r>
      <w:r>
        <w:t>i</w:t>
      </w:r>
      <w:r w:rsidR="00B4399E">
        <w:t xml:space="preserve">nformation and </w:t>
      </w:r>
      <w:r>
        <w:t>i</w:t>
      </w:r>
      <w:r w:rsidR="00B4399E">
        <w:t xml:space="preserve">ntelligence </w:t>
      </w:r>
      <w:r>
        <w:t>can</w:t>
      </w:r>
      <w:r w:rsidR="00B4399E">
        <w:t xml:space="preserve"> </w:t>
      </w:r>
      <w:r>
        <w:t>d</w:t>
      </w:r>
      <w:r w:rsidR="00B4399E">
        <w:t xml:space="preserve">isrupt </w:t>
      </w:r>
      <w:r>
        <w:t>p</w:t>
      </w:r>
      <w:r w:rsidR="00B4399E">
        <w:t xml:space="preserve">revalent </w:t>
      </w:r>
      <w:r>
        <w:t>c</w:t>
      </w:r>
      <w:r w:rsidR="00B4399E">
        <w:t xml:space="preserve">riminal </w:t>
      </w:r>
      <w:r>
        <w:t>a</w:t>
      </w:r>
      <w:r w:rsidR="00B4399E">
        <w:t xml:space="preserve">ctivity </w:t>
      </w:r>
      <w:r>
        <w:t>t</w:t>
      </w:r>
      <w:r w:rsidR="00B4399E">
        <w:t xml:space="preserve">hrough </w:t>
      </w:r>
      <w:r>
        <w:t>e</w:t>
      </w:r>
      <w:r w:rsidR="00B4399E">
        <w:t xml:space="preserve">ffective </w:t>
      </w:r>
      <w:r>
        <w:t>r</w:t>
      </w:r>
      <w:r w:rsidR="00B4399E">
        <w:t xml:space="preserve">oad </w:t>
      </w:r>
      <w:r>
        <w:t>p</w:t>
      </w:r>
      <w:r w:rsidR="00B4399E">
        <w:t>olicing</w:t>
      </w:r>
    </w:p>
    <w:p w14:paraId="1555B8FD" w14:textId="77777777" w:rsidR="00B95BD5" w:rsidRDefault="00B95BD5" w:rsidP="00B95BD5">
      <w:pPr>
        <w:jc w:val="both"/>
      </w:pPr>
    </w:p>
    <w:p w14:paraId="1AD694A4" w14:textId="4500A66D" w:rsidR="00B4399E" w:rsidRPr="00B95BD5" w:rsidRDefault="00B95BD5" w:rsidP="00B95BD5">
      <w:pPr>
        <w:jc w:val="both"/>
        <w:rPr>
          <w:rFonts w:ascii="Calibri" w:hAnsi="Calibri" w:cs="Calibri"/>
          <w:color w:val="auto"/>
        </w:rPr>
      </w:pPr>
      <w:r>
        <w:t>E</w:t>
      </w:r>
      <w:r w:rsidR="00B4399E">
        <w:t>ffective road policing plays a crucial role in disrupting prevalent criminal activity. It offers an opportunity for law enforcement agencies to tackle a broad range of crimes, from organized criminal networks to opportunistic street-level offenses. The integration of information and intelligence is central to this effort. Road policing, when driven by intelligence-led approaches, helps authorities proactively identify, disrupt, and prevent criminal activities. This essay explores how information and intelligence can be used effectively in road policing to disrupt prevalent criminal activity, drawing on a variety of sources and policing strategie</w:t>
      </w:r>
      <w:r w:rsidR="00B142B9">
        <w:t xml:space="preserve">s. </w:t>
      </w:r>
      <w:r w:rsidR="00B142B9" w:rsidRPr="00B142B9">
        <w:rPr>
          <w:color w:val="auto"/>
        </w:rPr>
        <w:t>College of Policing. (2018).</w:t>
      </w:r>
    </w:p>
    <w:p w14:paraId="3511201C" w14:textId="77777777" w:rsidR="00B4399E" w:rsidRDefault="00B4399E" w:rsidP="00B95BD5">
      <w:pPr>
        <w:jc w:val="both"/>
      </w:pPr>
    </w:p>
    <w:p w14:paraId="2D35E5B0" w14:textId="15E6322C" w:rsidR="00B4399E" w:rsidRDefault="00635F21" w:rsidP="00B95BD5">
      <w:pPr>
        <w:jc w:val="both"/>
      </w:pPr>
      <w:r>
        <w:t>To when using</w:t>
      </w:r>
      <w:r w:rsidR="00B4399E">
        <w:t xml:space="preserve"> </w:t>
      </w:r>
      <w:r>
        <w:t>i</w:t>
      </w:r>
      <w:r w:rsidR="00B4399E">
        <w:t>nformation and</w:t>
      </w:r>
      <w:r>
        <w:t xml:space="preserve"> i</w:t>
      </w:r>
      <w:r w:rsidR="00B4399E">
        <w:t xml:space="preserve">ntelligence in </w:t>
      </w:r>
      <w:r>
        <w:t>p</w:t>
      </w:r>
      <w:r w:rsidR="00B4399E">
        <w:t>olicing</w:t>
      </w:r>
      <w:r>
        <w:t xml:space="preserve"> you must understand that the i</w:t>
      </w:r>
      <w:r w:rsidR="00B4399E">
        <w:t xml:space="preserve">nformation refers to raw data about events, </w:t>
      </w:r>
      <w:r w:rsidR="00B95BD5">
        <w:t>behaviours</w:t>
      </w:r>
      <w:r w:rsidR="00B4399E">
        <w:t>, and patterns that might suggest criminal activity. This could come from a variety of sources, including reports from the public, police observations, and technological tools like Automatic Number Plate Recognition (ANPR) systems. However, this information, on its own, may lack context or relevance.</w:t>
      </w:r>
      <w:r>
        <w:t xml:space="preserve"> </w:t>
      </w:r>
      <w:r w:rsidR="00B4399E">
        <w:t xml:space="preserve">Intelligence, on the other hand, is information that has been evaluated, </w:t>
      </w:r>
      <w:r w:rsidR="00B95BD5">
        <w:t>analysed</w:t>
      </w:r>
      <w:r w:rsidR="00B4399E">
        <w:t>, and processed to inform decision-making. Intelligence is actionable, targeted, and provides a clear focus for policing interventions. It is the result of processing raw information through various analytical methods, including human intelligence (HUMINT), technical intelligence (SIGINT), and open-source intelligence (OSINT).</w:t>
      </w:r>
      <w:r>
        <w:t xml:space="preserve"> </w:t>
      </w:r>
      <w:r w:rsidR="00B4399E">
        <w:t>In the context of road policing, intelligence plays a central role in guiding police officers’ interventions, allowing them to focus resources on high-risk areas, individuals, and networks, rather than relying on random stops or reactive strategies.</w:t>
      </w:r>
    </w:p>
    <w:p w14:paraId="07B94B3C" w14:textId="77777777" w:rsidR="00B4399E" w:rsidRDefault="00B4399E" w:rsidP="00B95BD5">
      <w:pPr>
        <w:jc w:val="both"/>
      </w:pPr>
    </w:p>
    <w:p w14:paraId="6A87FC69" w14:textId="77777777" w:rsidR="00B4399E" w:rsidRDefault="00B4399E" w:rsidP="00B95BD5">
      <w:pPr>
        <w:jc w:val="both"/>
      </w:pPr>
      <w:r>
        <w:t>Role of Information and Intelligence in Road Policing</w:t>
      </w:r>
    </w:p>
    <w:p w14:paraId="7DEB2A26" w14:textId="77777777" w:rsidR="00B4399E" w:rsidRDefault="00B4399E" w:rsidP="00B95BD5">
      <w:pPr>
        <w:jc w:val="both"/>
      </w:pPr>
    </w:p>
    <w:p w14:paraId="41BCE41F" w14:textId="6252C227" w:rsidR="00B4399E" w:rsidRDefault="00B4399E" w:rsidP="00B95BD5">
      <w:pPr>
        <w:jc w:val="both"/>
      </w:pPr>
      <w:r>
        <w:t xml:space="preserve">1. Detecting Criminal </w:t>
      </w:r>
      <w:r w:rsidR="00B95BD5">
        <w:t>Behaviour</w:t>
      </w:r>
      <w:r>
        <w:t xml:space="preserve"> Patterns</w:t>
      </w:r>
    </w:p>
    <w:p w14:paraId="06885DE5" w14:textId="77777777" w:rsidR="00B4399E" w:rsidRDefault="00B4399E" w:rsidP="00B95BD5">
      <w:pPr>
        <w:jc w:val="both"/>
      </w:pPr>
    </w:p>
    <w:p w14:paraId="430C28F8" w14:textId="07250304" w:rsidR="00635F21" w:rsidRDefault="00B4399E" w:rsidP="00B95BD5">
      <w:pPr>
        <w:jc w:val="both"/>
      </w:pPr>
      <w:r>
        <w:t xml:space="preserve">Road policing benefits from the ability to spot criminal patterns based on traffic data, ANPR, and vehicle tracking systems. For instance, vehicle movements captured through ANPR cameras can be cross-referenced with criminal intelligence to identify suspect vehicles associated with known criminals or patterns of illegal activity. This intelligence is invaluable when it comes to disrupting a wide range of criminal </w:t>
      </w:r>
      <w:r w:rsidR="00B95BD5">
        <w:t>behaviour</w:t>
      </w:r>
      <w:r w:rsidR="00635F21">
        <w:t>s.</w:t>
      </w:r>
    </w:p>
    <w:p w14:paraId="31F1564B" w14:textId="77777777" w:rsidR="00635F21" w:rsidRDefault="00635F21" w:rsidP="00B95BD5">
      <w:pPr>
        <w:jc w:val="both"/>
      </w:pPr>
    </w:p>
    <w:p w14:paraId="26398E8C" w14:textId="6D945420" w:rsidR="00B4399E" w:rsidRDefault="00B4399E" w:rsidP="00B95BD5">
      <w:pPr>
        <w:jc w:val="both"/>
      </w:pPr>
      <w:r w:rsidRPr="00635F21">
        <w:rPr>
          <w:b/>
          <w:bCs/>
        </w:rPr>
        <w:t>Drug trafficking:</w:t>
      </w:r>
      <w:r>
        <w:t xml:space="preserve"> Organized crime syndicates often use vehicles to transport illicit drugs across regions. Intelligence gathered from multiple sources (e.g., surveillance, phone intercepts, or informants) can pinpoint which vehicles are involved in the supply chain. Road policing officers can then target these </w:t>
      </w:r>
      <w:r>
        <w:lastRenderedPageBreak/>
        <w:t>vehicles using ANPR or proactive traffic stops to intercept drugs before they reach their intended destinations.</w:t>
      </w:r>
    </w:p>
    <w:p w14:paraId="091E484F" w14:textId="246BA536" w:rsidR="00B4399E" w:rsidRDefault="00B4399E" w:rsidP="00B95BD5">
      <w:pPr>
        <w:jc w:val="both"/>
      </w:pPr>
      <w:r w:rsidRPr="00635F21">
        <w:rPr>
          <w:b/>
          <w:bCs/>
        </w:rPr>
        <w:t>Human trafficking:</w:t>
      </w:r>
      <w:r>
        <w:t xml:space="preserve"> Like drug trafficking, human traffickers rely on vehicles to move victims. Intelligence gathered through various means, including tip-offs from the public or informants, can assist road policing teams in identifying vehicles involved in human trafficking operations.</w:t>
      </w:r>
    </w:p>
    <w:p w14:paraId="69C8C20F" w14:textId="295BF663" w:rsidR="00B4399E" w:rsidRDefault="00B4399E" w:rsidP="00B95BD5">
      <w:pPr>
        <w:jc w:val="both"/>
      </w:pPr>
      <w:r>
        <w:t>Vehicle-related crimes: Information such as vehicle registration details or descriptions of suspects’ vehicles can assist in the disruption of crimes like car theft or armed robberies. For example, if a vehicle linked to multiple robberies is identified, road policing units can target this vehicle proactively.</w:t>
      </w:r>
    </w:p>
    <w:p w14:paraId="55C99E9A" w14:textId="77777777" w:rsidR="00B4399E" w:rsidRDefault="00B4399E" w:rsidP="00B95BD5">
      <w:pPr>
        <w:jc w:val="both"/>
      </w:pPr>
    </w:p>
    <w:p w14:paraId="32D65C07" w14:textId="77777777" w:rsidR="00B4399E" w:rsidRDefault="00B4399E" w:rsidP="00B95BD5">
      <w:pPr>
        <w:jc w:val="both"/>
      </w:pPr>
      <w:r>
        <w:t>2. Targeting Known Offenders</w:t>
      </w:r>
    </w:p>
    <w:p w14:paraId="64954977" w14:textId="77777777" w:rsidR="00B4399E" w:rsidRDefault="00B4399E" w:rsidP="00B95BD5">
      <w:pPr>
        <w:jc w:val="both"/>
      </w:pPr>
    </w:p>
    <w:p w14:paraId="4E303AAA" w14:textId="77777777" w:rsidR="00B4399E" w:rsidRDefault="00B4399E" w:rsidP="00B95BD5">
      <w:pPr>
        <w:jc w:val="both"/>
      </w:pPr>
      <w:r>
        <w:t>Road policing units often rely on intelligence from various policing agencies and community input to target known offenders. Criminals with a history of engaging in serious road traffic offenses, such as drink-driving, using stolen vehicles, or evading police, may be tracked through intelligence networks. This information allows law enforcement to proactively monitor their activities and make timely interventions.</w:t>
      </w:r>
    </w:p>
    <w:p w14:paraId="2B475CD5" w14:textId="77777777" w:rsidR="00B4399E" w:rsidRDefault="00B4399E" w:rsidP="00B95BD5">
      <w:pPr>
        <w:jc w:val="both"/>
      </w:pPr>
    </w:p>
    <w:p w14:paraId="6BC11F62" w14:textId="77777777" w:rsidR="00B4399E" w:rsidRDefault="00B4399E" w:rsidP="00B95BD5">
      <w:pPr>
        <w:jc w:val="both"/>
      </w:pPr>
      <w:r>
        <w:t>For example, if a known offender is suspected of transporting stolen goods, intelligence teams can provide information to road policing units, who can then set up targeted interventions (e.g., vehicle checkpoints or surveillance) to disrupt the criminal’s activities.</w:t>
      </w:r>
    </w:p>
    <w:p w14:paraId="6ADDE1CB" w14:textId="77777777" w:rsidR="00B4399E" w:rsidRDefault="00B4399E" w:rsidP="00B95BD5">
      <w:pPr>
        <w:jc w:val="both"/>
      </w:pPr>
    </w:p>
    <w:p w14:paraId="5D2C17DD" w14:textId="77777777" w:rsidR="00B4399E" w:rsidRDefault="00B4399E" w:rsidP="00B95BD5">
      <w:pPr>
        <w:jc w:val="both"/>
      </w:pPr>
      <w:r>
        <w:t>Furthermore, intelligence-driven approaches allow for the identification of criminal networks that use vehicles for their illicit activities. Road policing officers equipped with intelligence can intercept and dismantle these networks by targeting specific vehicles and drivers based on the intelligence provided.</w:t>
      </w:r>
    </w:p>
    <w:p w14:paraId="7F9C6182" w14:textId="77777777" w:rsidR="00B4399E" w:rsidRDefault="00B4399E" w:rsidP="00B95BD5">
      <w:pPr>
        <w:jc w:val="both"/>
      </w:pPr>
    </w:p>
    <w:p w14:paraId="2D55AB78" w14:textId="77777777" w:rsidR="00B4399E" w:rsidRDefault="00B4399E" w:rsidP="00B95BD5">
      <w:pPr>
        <w:jc w:val="both"/>
      </w:pPr>
      <w:r>
        <w:t>3. Real-Time Surveillance and Operations</w:t>
      </w:r>
    </w:p>
    <w:p w14:paraId="4A9FDC28" w14:textId="77777777" w:rsidR="00B4399E" w:rsidRDefault="00B4399E" w:rsidP="00B95BD5">
      <w:pPr>
        <w:jc w:val="both"/>
      </w:pPr>
    </w:p>
    <w:p w14:paraId="71CDC1E5" w14:textId="77777777" w:rsidR="00B4399E" w:rsidRDefault="00B4399E" w:rsidP="00B95BD5">
      <w:pPr>
        <w:jc w:val="both"/>
      </w:pPr>
      <w:r>
        <w:t>The integration of information and intelligence with real-time surveillance tools has dramatically improved road policing efforts. Technologies like CCTV cameras, body-worn cameras, and drones can provide immediate insights into criminal activity on the roads, enabling officers to act quickly.</w:t>
      </w:r>
    </w:p>
    <w:p w14:paraId="7D946673" w14:textId="77777777" w:rsidR="00B4399E" w:rsidRDefault="00B4399E" w:rsidP="00B95BD5">
      <w:pPr>
        <w:jc w:val="both"/>
      </w:pPr>
    </w:p>
    <w:p w14:paraId="412B3826" w14:textId="3D084B1C" w:rsidR="00B4399E" w:rsidRDefault="00B4399E" w:rsidP="00B95BD5">
      <w:pPr>
        <w:jc w:val="both"/>
      </w:pPr>
      <w:r>
        <w:t xml:space="preserve">Intelligence-led operations also incorporate predictive policing, which uses historical data to predict the likelihood of crimes occurring in certain areas. For example, intelligence suggesting an increase in the movement of illicit goods through specific highways can result in officers being deployed to patrol these roads more intensively. Data analytics tools that process vast amounts of information can help to predict the </w:t>
      </w:r>
      <w:r w:rsidR="00B95BD5">
        <w:t>behaviours</w:t>
      </w:r>
      <w:r>
        <w:t xml:space="preserve"> and locations of criminals, allowing road policing teams to focus their efforts more effectively.</w:t>
      </w:r>
    </w:p>
    <w:p w14:paraId="3215D2B6" w14:textId="77777777" w:rsidR="00B4399E" w:rsidRDefault="00B4399E" w:rsidP="00B95BD5">
      <w:pPr>
        <w:jc w:val="both"/>
      </w:pPr>
    </w:p>
    <w:p w14:paraId="0A415FD8" w14:textId="77777777" w:rsidR="00B4399E" w:rsidRDefault="00B4399E" w:rsidP="00B95BD5">
      <w:pPr>
        <w:jc w:val="both"/>
      </w:pPr>
      <w:r>
        <w:t>4. Collaborative Efforts and Intelligence Sharing</w:t>
      </w:r>
    </w:p>
    <w:p w14:paraId="09069F23" w14:textId="77777777" w:rsidR="00B4399E" w:rsidRDefault="00B4399E" w:rsidP="00B95BD5">
      <w:pPr>
        <w:jc w:val="both"/>
      </w:pPr>
    </w:p>
    <w:p w14:paraId="5E13C7FF" w14:textId="77777777" w:rsidR="00B4399E" w:rsidRDefault="00B4399E" w:rsidP="00B95BD5">
      <w:pPr>
        <w:jc w:val="both"/>
      </w:pPr>
      <w:r>
        <w:t>Effective road policing does not happen in isolation. It is most successful when law enforcement agencies collaborate and share intelligence. The UK’s National Intelligence Model (NIM), for example, encourages a framework for information sharing between police forces and agencies to target criminal activities. Intelligence gathered through road policing, such as details of suspected criminals or vehicles, can be shared with other police departments, customs, or intelligence agencies.</w:t>
      </w:r>
    </w:p>
    <w:p w14:paraId="37EC6A03" w14:textId="77777777" w:rsidR="00B4399E" w:rsidRDefault="00B4399E" w:rsidP="00B95BD5">
      <w:pPr>
        <w:jc w:val="both"/>
      </w:pPr>
    </w:p>
    <w:p w14:paraId="03ABCFE8" w14:textId="77777777" w:rsidR="00B4399E" w:rsidRDefault="00B4399E" w:rsidP="00B95BD5">
      <w:pPr>
        <w:jc w:val="both"/>
      </w:pPr>
      <w:r>
        <w:t>In cases of cross-border criminal activity, intelligence sharing between forces allows for coordinated interventions. This is particularly relevant in the case of organized criminal networks that operate on an international scale. By sharing road-based intelligence, officers can collaborate with their counterparts across regions, disrupting criminal activity that spans beyond local jurisdictions.</w:t>
      </w:r>
    </w:p>
    <w:p w14:paraId="7153B073" w14:textId="77777777" w:rsidR="00B4399E" w:rsidRDefault="00B4399E" w:rsidP="00B95BD5">
      <w:pPr>
        <w:jc w:val="both"/>
      </w:pPr>
    </w:p>
    <w:p w14:paraId="32A51C52" w14:textId="77777777" w:rsidR="00B4399E" w:rsidRDefault="00B4399E" w:rsidP="00B95BD5">
      <w:pPr>
        <w:jc w:val="both"/>
      </w:pPr>
      <w:r>
        <w:t>5. Strategic Policing through Risk Assessment</w:t>
      </w:r>
    </w:p>
    <w:p w14:paraId="033C490A" w14:textId="77777777" w:rsidR="00B4399E" w:rsidRDefault="00B4399E" w:rsidP="00B95BD5">
      <w:pPr>
        <w:jc w:val="both"/>
      </w:pPr>
    </w:p>
    <w:p w14:paraId="3ACAB08B" w14:textId="77777777" w:rsidR="00B4399E" w:rsidRDefault="00B4399E" w:rsidP="00B95BD5">
      <w:pPr>
        <w:jc w:val="both"/>
      </w:pPr>
      <w:r>
        <w:t>A critical aspect of road policing is the ability to assess risks and allocate resources based on those risks. Intelligence enables officers to prioritize interventions that have the highest potential impact. This might include identifying high-risk drivers, criminal hotspots, or times when certain crimes are more likely to occur. For instance, intelligence could point to the fact that certain roads are frequently used by criminals to transport stolen goods during the night. By using this intelligence, road policing can focus on the identified roads and times to deter or intercept criminal activity.</w:t>
      </w:r>
    </w:p>
    <w:p w14:paraId="0CE388E9" w14:textId="77777777" w:rsidR="00B4399E" w:rsidRDefault="00B4399E" w:rsidP="00B95BD5">
      <w:pPr>
        <w:jc w:val="both"/>
      </w:pPr>
    </w:p>
    <w:p w14:paraId="100816E8" w14:textId="77777777" w:rsidR="00B4399E" w:rsidRDefault="00B4399E" w:rsidP="00B95BD5">
      <w:pPr>
        <w:jc w:val="both"/>
      </w:pPr>
      <w:r>
        <w:lastRenderedPageBreak/>
        <w:t>Risk-based policing ensures that resources are effectively deployed and reduces the likelihood of unnecessary interventions, which can harm relationships between police and the public.</w:t>
      </w:r>
    </w:p>
    <w:p w14:paraId="216387F7" w14:textId="77777777" w:rsidR="00B4399E" w:rsidRDefault="00B4399E" w:rsidP="00B95BD5">
      <w:pPr>
        <w:jc w:val="both"/>
      </w:pPr>
    </w:p>
    <w:p w14:paraId="0263E5BA" w14:textId="77777777" w:rsidR="00B4399E" w:rsidRDefault="00B4399E" w:rsidP="00B95BD5">
      <w:pPr>
        <w:jc w:val="both"/>
      </w:pPr>
      <w:r>
        <w:t>Examples of Intelligence in Road Policing</w:t>
      </w:r>
    </w:p>
    <w:p w14:paraId="4D70BFA0" w14:textId="77777777" w:rsidR="00B4399E" w:rsidRDefault="00B4399E" w:rsidP="00B95BD5">
      <w:pPr>
        <w:jc w:val="both"/>
      </w:pPr>
    </w:p>
    <w:p w14:paraId="797439A9" w14:textId="77777777" w:rsidR="00B4399E" w:rsidRPr="00B95BD5" w:rsidRDefault="00B4399E" w:rsidP="00B95BD5">
      <w:pPr>
        <w:jc w:val="both"/>
        <w:rPr>
          <w:b/>
          <w:bCs/>
        </w:rPr>
      </w:pPr>
      <w:r w:rsidRPr="00B95BD5">
        <w:rPr>
          <w:b/>
          <w:bCs/>
        </w:rPr>
        <w:t>1. Operation Trivium</w:t>
      </w:r>
    </w:p>
    <w:p w14:paraId="7AD505BF" w14:textId="77777777" w:rsidR="00B4399E" w:rsidRDefault="00B4399E" w:rsidP="00B95BD5">
      <w:pPr>
        <w:jc w:val="both"/>
      </w:pPr>
    </w:p>
    <w:p w14:paraId="69E18200" w14:textId="740A31B7" w:rsidR="00B142B9" w:rsidRDefault="00B4399E" w:rsidP="00B142B9">
      <w:pPr>
        <w:rPr>
          <w:color w:val="auto"/>
        </w:rPr>
      </w:pPr>
      <w:r>
        <w:t xml:space="preserve">One notable example of intelligence-driven road policing is Operation Trivium, which aims to disrupt criminality </w:t>
      </w:r>
      <w:proofErr w:type="gramStart"/>
      <w:r>
        <w:t>through the use of</w:t>
      </w:r>
      <w:proofErr w:type="gramEnd"/>
      <w:r>
        <w:t xml:space="preserve"> intelligence and road policing. This operation, initiated by the National Crime Agency (NCA), has focused on reducing the use of the road network by criminals involved in drug trafficking, human trafficking, and vehicle-related crimes. Officers use intelligence gathered from a range of sources—such as vehicle tracking, ANPR, and tip-offs from informants—to target criminals on the move. The operation’s success relies heavily on information sharing between various law </w:t>
      </w:r>
      <w:r w:rsidRPr="00B142B9">
        <w:rPr>
          <w:color w:val="auto"/>
        </w:rPr>
        <w:t>enforcement agencies and the use of technology to monitor key routes and high-risk vehicles.</w:t>
      </w:r>
      <w:r w:rsidR="00B142B9" w:rsidRPr="00B142B9">
        <w:rPr>
          <w:color w:val="auto"/>
        </w:rPr>
        <w:t xml:space="preserve"> </w:t>
      </w:r>
      <w:r w:rsidR="00B142B9" w:rsidRPr="00B142B9">
        <w:rPr>
          <w:color w:val="auto"/>
        </w:rPr>
        <w:t xml:space="preserve">National Crime Agency. (2021). </w:t>
      </w:r>
    </w:p>
    <w:p w14:paraId="4EEC46E1" w14:textId="77777777" w:rsidR="004901AA" w:rsidRDefault="004901AA" w:rsidP="004901AA">
      <w:pPr>
        <w:jc w:val="both"/>
      </w:pPr>
    </w:p>
    <w:p w14:paraId="2AF1B5FA" w14:textId="4DD0662A" w:rsidR="004901AA" w:rsidRPr="00B01F66" w:rsidRDefault="004901AA" w:rsidP="004901AA">
      <w:pPr>
        <w:jc w:val="both"/>
        <w:rPr>
          <w:color w:val="auto"/>
        </w:rPr>
      </w:pPr>
      <w:r w:rsidRPr="00B01F66">
        <w:t>Automatic Number Plate Recognition (ANPR) is a key tool in modern policing, enabling authorities to gather critical intelligence to combat a wide range of criminal activities. ANPR uses optical character recognition technology to read and store the license plate numbers of vehicles, which can then be cross-referenced with databases to identify patterns, track movement, and provide actionable insights. This outline explores the various ways ANPR can be used as an investigative resource to disrupt criminal acti</w:t>
      </w:r>
      <w:r>
        <w:t>v</w:t>
      </w:r>
      <w:r w:rsidRPr="00B01F66">
        <w:t>ity</w:t>
      </w:r>
      <w:r>
        <w:t xml:space="preserve"> with immediate alerts when tracking criminals and dealing with county lines criminals.</w:t>
      </w:r>
    </w:p>
    <w:p w14:paraId="15DF0167" w14:textId="77777777" w:rsidR="004901AA" w:rsidRDefault="004901AA" w:rsidP="004901AA">
      <w:pPr>
        <w:pStyle w:val="NormalWeb"/>
        <w:spacing w:before="0" w:beforeAutospacing="0" w:after="0" w:afterAutospacing="0"/>
        <w:ind w:left="195" w:hanging="195"/>
        <w:jc w:val="both"/>
        <w:rPr>
          <w:rFonts w:ascii="Arial" w:hAnsi="Arial" w:cs="Arial"/>
          <w:sz w:val="20"/>
          <w:szCs w:val="20"/>
        </w:rPr>
      </w:pPr>
      <w:r>
        <w:rPr>
          <w:rFonts w:ascii="Arial" w:hAnsi="Arial" w:cs="Arial"/>
          <w:sz w:val="20"/>
          <w:szCs w:val="20"/>
        </w:rPr>
        <w:t xml:space="preserve">   </w:t>
      </w:r>
    </w:p>
    <w:p w14:paraId="27458E22" w14:textId="77777777" w:rsidR="004901AA" w:rsidRDefault="004901AA" w:rsidP="004901AA">
      <w:pPr>
        <w:pStyle w:val="NormalWeb"/>
        <w:spacing w:before="0" w:beforeAutospacing="0" w:after="0" w:afterAutospacing="0"/>
        <w:ind w:left="195" w:hanging="195"/>
        <w:jc w:val="both"/>
        <w:rPr>
          <w:rFonts w:ascii="Arial" w:hAnsi="Arial" w:cs="Arial"/>
          <w:sz w:val="20"/>
          <w:szCs w:val="20"/>
        </w:rPr>
      </w:pPr>
      <w:r w:rsidRPr="00B142B9">
        <w:rPr>
          <w:rFonts w:ascii="Arial" w:hAnsi="Arial" w:cs="Arial"/>
          <w:b/>
          <w:bCs/>
          <w:sz w:val="20"/>
          <w:szCs w:val="20"/>
        </w:rPr>
        <w:t>Identifying and Tracking Stolen Vehicles with Immediate Alerts:</w:t>
      </w:r>
      <w:r w:rsidRPr="003311C7">
        <w:rPr>
          <w:rFonts w:ascii="Arial" w:hAnsi="Arial" w:cs="Arial"/>
          <w:sz w:val="20"/>
          <w:szCs w:val="20"/>
        </w:rPr>
        <w:t xml:space="preserve"> </w:t>
      </w:r>
    </w:p>
    <w:p w14:paraId="594A6C3E" w14:textId="21009E74" w:rsidR="00B4399E" w:rsidRPr="004901AA" w:rsidRDefault="004901AA" w:rsidP="004901AA">
      <w:pPr>
        <w:pStyle w:val="NormalWeb"/>
        <w:spacing w:before="0" w:beforeAutospacing="0" w:after="0" w:afterAutospacing="0"/>
        <w:jc w:val="both"/>
        <w:rPr>
          <w:rFonts w:ascii="Arial" w:hAnsi="Arial" w:cs="Arial"/>
          <w:color w:val="FFFFFF"/>
          <w:sz w:val="20"/>
          <w:szCs w:val="20"/>
        </w:rPr>
      </w:pPr>
      <w:r w:rsidRPr="003311C7">
        <w:rPr>
          <w:rFonts w:ascii="Arial" w:hAnsi="Arial" w:cs="Arial"/>
          <w:sz w:val="20"/>
          <w:szCs w:val="20"/>
        </w:rPr>
        <w:t xml:space="preserve">ANPR </w:t>
      </w:r>
      <w:r>
        <w:rPr>
          <w:rFonts w:ascii="Arial" w:hAnsi="Arial" w:cs="Arial"/>
          <w:sz w:val="20"/>
          <w:szCs w:val="20"/>
        </w:rPr>
        <w:t>c</w:t>
      </w:r>
      <w:r w:rsidRPr="003311C7">
        <w:rPr>
          <w:rFonts w:ascii="Arial" w:hAnsi="Arial" w:cs="Arial"/>
          <w:sz w:val="20"/>
          <w:szCs w:val="20"/>
        </w:rPr>
        <w:t xml:space="preserve">an </w:t>
      </w:r>
      <w:r>
        <w:rPr>
          <w:rFonts w:ascii="Arial" w:hAnsi="Arial" w:cs="Arial"/>
          <w:sz w:val="20"/>
          <w:szCs w:val="20"/>
        </w:rPr>
        <w:t>d</w:t>
      </w:r>
      <w:r w:rsidRPr="003311C7">
        <w:rPr>
          <w:rFonts w:ascii="Arial" w:hAnsi="Arial" w:cs="Arial"/>
          <w:sz w:val="20"/>
          <w:szCs w:val="20"/>
        </w:rPr>
        <w:t xml:space="preserve">isrupt </w:t>
      </w:r>
      <w:r>
        <w:rPr>
          <w:rFonts w:ascii="Arial" w:hAnsi="Arial" w:cs="Arial"/>
          <w:sz w:val="20"/>
          <w:szCs w:val="20"/>
        </w:rPr>
        <w:t>c</w:t>
      </w:r>
      <w:r w:rsidRPr="003311C7">
        <w:rPr>
          <w:rFonts w:ascii="Arial" w:hAnsi="Arial" w:cs="Arial"/>
          <w:sz w:val="20"/>
          <w:szCs w:val="20"/>
        </w:rPr>
        <w:t>riminal</w:t>
      </w:r>
      <w:r>
        <w:rPr>
          <w:rFonts w:ascii="Arial" w:hAnsi="Arial" w:cs="Arial"/>
          <w:sz w:val="20"/>
          <w:szCs w:val="20"/>
        </w:rPr>
        <w:t xml:space="preserve"> a</w:t>
      </w:r>
      <w:r w:rsidRPr="003311C7">
        <w:rPr>
          <w:rFonts w:ascii="Arial" w:hAnsi="Arial" w:cs="Arial"/>
          <w:sz w:val="20"/>
          <w:szCs w:val="20"/>
        </w:rPr>
        <w:t xml:space="preserve">ctivity </w:t>
      </w:r>
      <w:r>
        <w:rPr>
          <w:rFonts w:ascii="Arial" w:hAnsi="Arial" w:cs="Arial"/>
          <w:sz w:val="20"/>
          <w:szCs w:val="20"/>
        </w:rPr>
        <w:t>w</w:t>
      </w:r>
      <w:r w:rsidRPr="003311C7">
        <w:rPr>
          <w:rFonts w:ascii="Arial" w:hAnsi="Arial" w:cs="Arial"/>
          <w:sz w:val="20"/>
          <w:szCs w:val="20"/>
        </w:rPr>
        <w:t>hen a stolen vehicle is detected</w:t>
      </w:r>
      <w:r>
        <w:rPr>
          <w:rFonts w:ascii="Arial" w:hAnsi="Arial" w:cs="Arial"/>
          <w:sz w:val="20"/>
          <w:szCs w:val="20"/>
        </w:rPr>
        <w:t xml:space="preserve"> </w:t>
      </w:r>
      <w:r w:rsidRPr="003311C7">
        <w:rPr>
          <w:rFonts w:ascii="Arial" w:hAnsi="Arial" w:cs="Arial"/>
          <w:sz w:val="20"/>
          <w:szCs w:val="20"/>
        </w:rPr>
        <w:t>via</w:t>
      </w:r>
      <w:r>
        <w:rPr>
          <w:rFonts w:ascii="Arial" w:hAnsi="Arial" w:cs="Arial"/>
          <w:sz w:val="20"/>
          <w:szCs w:val="20"/>
        </w:rPr>
        <w:t xml:space="preserve"> </w:t>
      </w:r>
      <w:r w:rsidRPr="003311C7">
        <w:rPr>
          <w:rFonts w:ascii="Arial" w:hAnsi="Arial" w:cs="Arial"/>
          <w:sz w:val="20"/>
          <w:szCs w:val="20"/>
        </w:rPr>
        <w:t xml:space="preserve">ANPR, it can trigger an alert, allowing law enforcement to intercept the vehicle before it is used in further criminal activity. Tracking Criminals: Repeated sightings of a stolen vehicle or its association with criminal behaviour to help investigators to build intelligence on suspects or organized crime groups. Out of force area and county lines: ANPR data shared between regions or forces allows for tracking stolen vehicles across broader geographic areas.  </w:t>
      </w:r>
    </w:p>
    <w:p w14:paraId="17276A1B" w14:textId="77777777" w:rsidR="00B4399E" w:rsidRDefault="00B4399E" w:rsidP="00B95BD5">
      <w:pPr>
        <w:jc w:val="both"/>
      </w:pPr>
    </w:p>
    <w:p w14:paraId="5E1E50A5" w14:textId="77777777" w:rsidR="00B4399E" w:rsidRPr="00B95BD5" w:rsidRDefault="00B4399E" w:rsidP="00B95BD5">
      <w:pPr>
        <w:jc w:val="both"/>
        <w:rPr>
          <w:b/>
          <w:bCs/>
        </w:rPr>
      </w:pPr>
      <w:r w:rsidRPr="00B95BD5">
        <w:rPr>
          <w:b/>
          <w:bCs/>
        </w:rPr>
        <w:t>2. Operation Raptor</w:t>
      </w:r>
    </w:p>
    <w:p w14:paraId="4C08A4AE" w14:textId="77777777" w:rsidR="00B4399E" w:rsidRDefault="00B4399E" w:rsidP="00B95BD5">
      <w:pPr>
        <w:jc w:val="both"/>
      </w:pPr>
    </w:p>
    <w:p w14:paraId="1BD01056" w14:textId="030933C3" w:rsidR="00B4399E" w:rsidRDefault="00B4399E" w:rsidP="00B95BD5">
      <w:pPr>
        <w:jc w:val="both"/>
      </w:pPr>
      <w:r>
        <w:t xml:space="preserve">Another example is Operation Raptor conducted by the Metropolitan Police Service (MPS). This initiative targets the most prolific offenders on the roads, such as individuals involved in drug trafficking and vehicle-related crimes. Operation Raptor is intelligence-led, using data from surveillance, ANPR, and tip-offs to identify offenders who pose the greatest threat to public safety. The operation combines strategic targeting of criminal </w:t>
      </w:r>
      <w:r w:rsidR="00B95BD5">
        <w:t>behaviour</w:t>
      </w:r>
      <w:r>
        <w:t xml:space="preserve"> with proactive policing to disrupt and prevent criminal activities.</w:t>
      </w:r>
      <w:r w:rsidR="00B95BD5">
        <w:t xml:space="preserve"> It is important to be aware of the c</w:t>
      </w:r>
      <w:r>
        <w:t xml:space="preserve">hallenges and </w:t>
      </w:r>
      <w:r w:rsidR="00B95BD5">
        <w:t>c</w:t>
      </w:r>
      <w:r>
        <w:t xml:space="preserve">onsiderations in </w:t>
      </w:r>
      <w:r w:rsidR="00B95BD5">
        <w:t>u</w:t>
      </w:r>
      <w:r>
        <w:t xml:space="preserve">sing </w:t>
      </w:r>
      <w:r w:rsidR="00B95BD5">
        <w:t>i</w:t>
      </w:r>
      <w:r>
        <w:t xml:space="preserve">ntelligence for </w:t>
      </w:r>
      <w:r w:rsidR="00B95BD5">
        <w:t>r</w:t>
      </w:r>
      <w:r>
        <w:t xml:space="preserve">oad </w:t>
      </w:r>
      <w:r w:rsidR="00B95BD5">
        <w:t>p</w:t>
      </w:r>
      <w:r>
        <w:t>olicing</w:t>
      </w:r>
      <w:r w:rsidR="00B95BD5">
        <w:t>, because d</w:t>
      </w:r>
      <w:r>
        <w:t>espite the many advantages of using intelligence in road policing, there are several challenges and considerations to be aware of:</w:t>
      </w:r>
    </w:p>
    <w:p w14:paraId="331CDE76" w14:textId="77777777" w:rsidR="00B95BD5" w:rsidRDefault="00B95BD5" w:rsidP="00B95BD5">
      <w:pPr>
        <w:jc w:val="both"/>
      </w:pPr>
    </w:p>
    <w:p w14:paraId="180F8511" w14:textId="3DFFD57F" w:rsidR="00B4399E" w:rsidRDefault="00B4399E" w:rsidP="00B95BD5">
      <w:pPr>
        <w:jc w:val="both"/>
      </w:pPr>
      <w:r w:rsidRPr="00635F21">
        <w:rPr>
          <w:b/>
          <w:bCs/>
        </w:rPr>
        <w:t>Data Privacy and Ethical Concerns:</w:t>
      </w:r>
      <w:r>
        <w:t xml:space="preserve"> The use of information-gathering tools, such as ANPR and surveillance cameras, raises privacy concerns. Balancing effective policing with protecting individuals’ rights requires strict guidelines and oversight to ensure that intelligence is used in a lawful and ethical manner.</w:t>
      </w:r>
    </w:p>
    <w:p w14:paraId="26709E24" w14:textId="7EEDAC24" w:rsidR="00B4399E" w:rsidRDefault="00B4399E" w:rsidP="00B95BD5">
      <w:pPr>
        <w:jc w:val="both"/>
      </w:pPr>
      <w:r w:rsidRPr="00635F21">
        <w:rPr>
          <w:b/>
          <w:bCs/>
        </w:rPr>
        <w:t>Accuracy of Intelligence:</w:t>
      </w:r>
      <w:r>
        <w:t xml:space="preserve"> For intelligence-led policing to be effective, the quality of the information being used must be high. Misinformation or incorrect intelligence can lead to wrong decisions, which could have serious consequences, including wrongful arrests or targeting of innocent individuals. The challenge is ensuring that the intelligence being collected is accurate, up-to-date, and actionable.</w:t>
      </w:r>
    </w:p>
    <w:p w14:paraId="496F9110" w14:textId="14DE37D5" w:rsidR="00B4399E" w:rsidRDefault="00B4399E" w:rsidP="00B95BD5">
      <w:pPr>
        <w:jc w:val="both"/>
      </w:pPr>
      <w:r w:rsidRPr="00635F21">
        <w:rPr>
          <w:b/>
          <w:bCs/>
        </w:rPr>
        <w:t>Resource Constraints:</w:t>
      </w:r>
      <w:r>
        <w:t xml:space="preserve"> Despite the benefits of intelligence-led policing, law enforcement agencies may face challenges in terms of the resources needed to support such operations. Technologies like ANPR and real-time surveillance systems can be costly to implement and maintain. Additionally, intelligence operations require trained personnel, which may strain police budgets and resources.</w:t>
      </w:r>
    </w:p>
    <w:p w14:paraId="581CDF50" w14:textId="24D85B36" w:rsidR="00B4399E" w:rsidRDefault="00B4399E" w:rsidP="00B95BD5">
      <w:pPr>
        <w:jc w:val="both"/>
      </w:pPr>
      <w:r w:rsidRPr="00635F21">
        <w:rPr>
          <w:b/>
          <w:bCs/>
        </w:rPr>
        <w:t>Public Perception:</w:t>
      </w:r>
      <w:r>
        <w:t xml:space="preserve"> Public trust is critical for the success of intelligence-driven policing. Excessive use of surveillance tools or proactive policing techniques could create perceptions of overreach, leading to community distrust. It is essential for law enforcement agencies to maintain transparency in how they collect and use information and intelligence.</w:t>
      </w:r>
      <w:r w:rsidR="00B142B9">
        <w:t xml:space="preserve"> </w:t>
      </w:r>
      <w:r w:rsidR="00B142B9">
        <w:t xml:space="preserve">Metropolitan Police Service </w:t>
      </w:r>
      <w:r w:rsidR="00B142B9">
        <w:t>(</w:t>
      </w:r>
      <w:r w:rsidR="00B142B9">
        <w:t>2020</w:t>
      </w:r>
      <w:r w:rsidR="00B142B9">
        <w:t>)</w:t>
      </w:r>
    </w:p>
    <w:p w14:paraId="66AFEB5C" w14:textId="77777777" w:rsidR="00B4399E" w:rsidRDefault="00B4399E" w:rsidP="00B95BD5">
      <w:pPr>
        <w:jc w:val="both"/>
      </w:pPr>
    </w:p>
    <w:p w14:paraId="27B2F45C" w14:textId="5418C699" w:rsidR="00B4399E" w:rsidRDefault="00635F21" w:rsidP="00B95BD5">
      <w:pPr>
        <w:jc w:val="both"/>
      </w:pPr>
      <w:r>
        <w:lastRenderedPageBreak/>
        <w:t>In c</w:t>
      </w:r>
      <w:r w:rsidR="00B4399E">
        <w:t>onclusion</w:t>
      </w:r>
      <w:r>
        <w:t xml:space="preserve"> i</w:t>
      </w:r>
      <w:r w:rsidR="00B4399E">
        <w:t xml:space="preserve">nformation and intelligence are </w:t>
      </w:r>
      <w:r>
        <w:t xml:space="preserve">both </w:t>
      </w:r>
      <w:r w:rsidR="00B4399E">
        <w:t>integral to the effectiveness of road policing in the UK and elsewhere. By using intelligence-led approaches, police forces can proactively target criminal activities that often use the road network for movement, such as drug trafficking, human trafficking, and vehicle-related crimes. Intelligence empowers law enforcement to anticipate, disrupt, and prevent criminal actions by guiding resource allocation and decision-making. Through collaboration, technological innovation, and strategic policing, information and intelligence can significantly enhance road policing efforts, making it an essential tool in the ongoing fight against crime. However, the success of intelligence-driven road policing depends on accurate data, resource allocation, and maintaining public trust. Balancing these factors will ensure that intelligence is used effectively to disrupt prevalent criminal activity on the roads.</w:t>
      </w:r>
    </w:p>
    <w:p w14:paraId="357B3281" w14:textId="77777777" w:rsidR="00B01F66" w:rsidRDefault="00B01F66" w:rsidP="003311C7">
      <w:pPr>
        <w:jc w:val="both"/>
      </w:pPr>
    </w:p>
    <w:p w14:paraId="17552A44" w14:textId="35372E86" w:rsidR="00B4399E" w:rsidRDefault="00B142B9" w:rsidP="00B4399E">
      <w:pPr>
        <w:rPr>
          <w:b/>
          <w:bCs/>
        </w:rPr>
      </w:pPr>
      <w:r w:rsidRPr="00B142B9">
        <w:rPr>
          <w:b/>
          <w:bCs/>
        </w:rPr>
        <w:t>COUNT: 17</w:t>
      </w:r>
      <w:r w:rsidR="004901AA">
        <w:rPr>
          <w:b/>
          <w:bCs/>
        </w:rPr>
        <w:t>20</w:t>
      </w:r>
    </w:p>
    <w:p w14:paraId="0510BA5E" w14:textId="77777777" w:rsidR="00B142B9" w:rsidRPr="00B142B9" w:rsidRDefault="00B142B9" w:rsidP="00B4399E">
      <w:pPr>
        <w:rPr>
          <w:b/>
          <w:bCs/>
        </w:rPr>
      </w:pPr>
    </w:p>
    <w:p w14:paraId="6AEB0A7B" w14:textId="77777777" w:rsidR="00B4399E" w:rsidRPr="00450C83" w:rsidRDefault="00B4399E"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b/>
                <w:bCs/>
                <w:sz w:val="16"/>
                <w:szCs w:val="16"/>
                <w:lang w:eastAsia="zh-TW"/>
              </w:rPr>
              <w:t>REQUIRED</w:t>
            </w:r>
            <w:r w:rsidRPr="00D86F13">
              <w:rPr>
                <w:sz w:val="16"/>
                <w:szCs w:val="16"/>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b/>
                <w:bCs/>
                <w:sz w:val="16"/>
                <w:szCs w:val="16"/>
                <w:lang w:eastAsia="zh-TW"/>
              </w:rPr>
              <w:t>RATING</w:t>
            </w:r>
            <w:r w:rsidRPr="00D86F13">
              <w:rPr>
                <w:sz w:val="16"/>
                <w:szCs w:val="16"/>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b/>
                <w:bCs/>
                <w:sz w:val="16"/>
                <w:szCs w:val="16"/>
                <w:lang w:eastAsia="zh-TW"/>
              </w:rPr>
              <w:t>DEVELOPMENT NEED</w:t>
            </w:r>
            <w:r w:rsidRPr="00D86F13">
              <w:rPr>
                <w:sz w:val="16"/>
                <w:szCs w:val="16"/>
                <w:lang w:eastAsia="zh-TW"/>
              </w:rPr>
              <w:t> </w:t>
            </w:r>
          </w:p>
          <w:p w14:paraId="48CCC465"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p>
        </w:tc>
      </w:tr>
      <w:tr w:rsidR="00FE5420" w:rsidRPr="00FE5420" w14:paraId="5FB0D50F" w14:textId="77777777" w:rsidTr="00395A1F">
        <w:trPr>
          <w:trHeight w:val="1426"/>
        </w:trPr>
        <w:tc>
          <w:tcPr>
            <w:tcW w:w="2115" w:type="dxa"/>
            <w:tcBorders>
              <w:top w:val="nil"/>
              <w:left w:val="single" w:sz="6" w:space="0" w:color="auto"/>
              <w:bottom w:val="single" w:sz="6" w:space="0" w:color="auto"/>
              <w:right w:val="single" w:sz="6" w:space="0" w:color="auto"/>
            </w:tcBorders>
            <w:shd w:val="clear" w:color="auto" w:fill="D9D9D9" w:themeFill="background1" w:themeFillShade="D9"/>
            <w:hideMark/>
          </w:tcPr>
          <w:p w14:paraId="2AC0BF04" w14:textId="3AF5E602" w:rsidR="00FE5420" w:rsidRPr="00D86F13" w:rsidRDefault="00FE5420" w:rsidP="00FE5420">
            <w:pPr>
              <w:overflowPunct/>
              <w:autoSpaceDE/>
              <w:autoSpaceDN/>
              <w:adjustRightInd/>
              <w:rPr>
                <w:sz w:val="16"/>
                <w:szCs w:val="16"/>
                <w:lang w:eastAsia="zh-TW"/>
              </w:rPr>
            </w:pPr>
            <w:r w:rsidRPr="00D86F13">
              <w:rPr>
                <w:b/>
                <w:bCs/>
                <w:sz w:val="16"/>
                <w:szCs w:val="16"/>
                <w:lang w:eastAsia="zh-TW"/>
              </w:rPr>
              <w:t>KNOWLEDGE</w:t>
            </w:r>
            <w:r w:rsidRPr="00D86F13">
              <w:rPr>
                <w:sz w:val="16"/>
                <w:szCs w:val="16"/>
                <w:lang w:eastAsia="zh-TW"/>
              </w:rPr>
              <w:t> </w:t>
            </w:r>
          </w:p>
          <w:p w14:paraId="06859BC5" w14:textId="4EB57B27" w:rsidR="000943B3" w:rsidRPr="00D86F13" w:rsidRDefault="000943B3" w:rsidP="00FE5420">
            <w:pPr>
              <w:overflowPunct/>
              <w:autoSpaceDE/>
              <w:autoSpaceDN/>
              <w:adjustRightInd/>
              <w:rPr>
                <w:sz w:val="16"/>
                <w:szCs w:val="16"/>
                <w:lang w:eastAsia="zh-TW"/>
              </w:rPr>
            </w:pPr>
          </w:p>
          <w:p w14:paraId="234275EA" w14:textId="3E93EB86" w:rsidR="000943B3" w:rsidRPr="00D86F13" w:rsidRDefault="000943B3"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Enhance Road Traffic Act</w:t>
            </w:r>
          </w:p>
          <w:p w14:paraId="3F6CB76C"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p>
          <w:p w14:paraId="48C58233"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p>
          <w:p w14:paraId="5C20C1CE"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p>
          <w:p w14:paraId="6FB7EF86"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p>
          <w:p w14:paraId="100D1B4D" w14:textId="685A2C0C" w:rsidR="00FE5420" w:rsidRPr="00D86F13" w:rsidRDefault="00FE5420" w:rsidP="00FE5420">
            <w:pPr>
              <w:overflowPunct/>
              <w:autoSpaceDE/>
              <w:autoSpaceDN/>
              <w:adjustRightInd/>
              <w:rPr>
                <w:rFonts w:ascii="Times New Roman" w:hAnsi="Times New Roman" w:cs="Times New Roman"/>
                <w:sz w:val="16"/>
                <w:szCs w:val="16"/>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Low </w:t>
            </w:r>
          </w:p>
          <w:p w14:paraId="7A21D334"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1-4 </w:t>
            </w:r>
          </w:p>
        </w:tc>
        <w:tc>
          <w:tcPr>
            <w:tcW w:w="705" w:type="dxa"/>
            <w:tcBorders>
              <w:top w:val="nil"/>
              <w:left w:val="nil"/>
              <w:bottom w:val="single" w:sz="6" w:space="0" w:color="auto"/>
              <w:right w:val="single" w:sz="6" w:space="0" w:color="auto"/>
            </w:tcBorders>
            <w:shd w:val="clear" w:color="auto" w:fill="D9D9D9" w:themeFill="background1" w:themeFillShade="D9"/>
            <w:hideMark/>
          </w:tcPr>
          <w:p w14:paraId="7EB05F5B" w14:textId="77777777" w:rsidR="00FE5420" w:rsidRPr="00D86F13" w:rsidRDefault="00FE5420" w:rsidP="00FE5420">
            <w:pPr>
              <w:overflowPunct/>
              <w:autoSpaceDE/>
              <w:autoSpaceDN/>
              <w:adjustRightInd/>
              <w:rPr>
                <w:rFonts w:ascii="Times New Roman" w:hAnsi="Times New Roman" w:cs="Times New Roman"/>
                <w:b/>
                <w:bCs/>
                <w:sz w:val="16"/>
                <w:szCs w:val="16"/>
                <w:lang w:eastAsia="zh-TW"/>
              </w:rPr>
            </w:pPr>
            <w:r w:rsidRPr="00D86F13">
              <w:rPr>
                <w:b/>
                <w:bCs/>
                <w:sz w:val="16"/>
                <w:szCs w:val="16"/>
                <w:lang w:eastAsia="zh-TW"/>
              </w:rPr>
              <w:t>Med </w:t>
            </w:r>
          </w:p>
          <w:p w14:paraId="0BE1D23B" w14:textId="77777777" w:rsidR="00395A1F" w:rsidRDefault="00FE5420" w:rsidP="00FE5420">
            <w:pPr>
              <w:overflowPunct/>
              <w:autoSpaceDE/>
              <w:autoSpaceDN/>
              <w:adjustRightInd/>
              <w:rPr>
                <w:b/>
                <w:bCs/>
                <w:sz w:val="16"/>
                <w:szCs w:val="16"/>
                <w:lang w:eastAsia="zh-TW"/>
              </w:rPr>
            </w:pPr>
            <w:r w:rsidRPr="00D86F13">
              <w:rPr>
                <w:b/>
                <w:bCs/>
                <w:sz w:val="16"/>
                <w:szCs w:val="16"/>
                <w:lang w:eastAsia="zh-TW"/>
              </w:rPr>
              <w:t>5-7</w:t>
            </w:r>
          </w:p>
          <w:p w14:paraId="5F60BA1B" w14:textId="77777777" w:rsidR="00395A1F" w:rsidRDefault="00395A1F" w:rsidP="00FE5420">
            <w:pPr>
              <w:overflowPunct/>
              <w:autoSpaceDE/>
              <w:autoSpaceDN/>
              <w:adjustRightInd/>
              <w:rPr>
                <w:bCs/>
                <w:sz w:val="16"/>
                <w:szCs w:val="16"/>
                <w:lang w:eastAsia="zh-TW"/>
              </w:rPr>
            </w:pPr>
          </w:p>
          <w:p w14:paraId="4F4734CC" w14:textId="1CD097B8" w:rsidR="00FE5420" w:rsidRPr="00D86F13" w:rsidRDefault="00395A1F" w:rsidP="00FE5420">
            <w:pPr>
              <w:overflowPunct/>
              <w:autoSpaceDE/>
              <w:autoSpaceDN/>
              <w:adjustRightInd/>
              <w:rPr>
                <w:rFonts w:ascii="Times New Roman" w:hAnsi="Times New Roman" w:cs="Times New Roman"/>
                <w:sz w:val="16"/>
                <w:szCs w:val="16"/>
                <w:lang w:eastAsia="zh-TW"/>
              </w:rPr>
            </w:pPr>
            <w:r>
              <w:rPr>
                <w:bCs/>
                <w:sz w:val="16"/>
                <w:szCs w:val="16"/>
                <w:lang w:eastAsia="zh-TW"/>
              </w:rPr>
              <w:t>6</w:t>
            </w:r>
            <w:r w:rsidR="00FE5420" w:rsidRPr="00D86F13">
              <w:rPr>
                <w:sz w:val="16"/>
                <w:szCs w:val="16"/>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High </w:t>
            </w:r>
          </w:p>
          <w:p w14:paraId="084D2D24"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Low </w:t>
            </w:r>
          </w:p>
          <w:p w14:paraId="34DF0630"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1-4 </w:t>
            </w:r>
          </w:p>
        </w:tc>
        <w:tc>
          <w:tcPr>
            <w:tcW w:w="705" w:type="dxa"/>
            <w:tcBorders>
              <w:top w:val="nil"/>
              <w:left w:val="nil"/>
              <w:bottom w:val="single" w:sz="6" w:space="0" w:color="auto"/>
              <w:right w:val="single" w:sz="6" w:space="0" w:color="auto"/>
            </w:tcBorders>
            <w:shd w:val="clear" w:color="auto" w:fill="D9D9D9" w:themeFill="background1" w:themeFillShade="D9"/>
            <w:hideMark/>
          </w:tcPr>
          <w:p w14:paraId="6AFD2040" w14:textId="77777777" w:rsidR="00FE5420" w:rsidRPr="00D86F13" w:rsidRDefault="00FE5420" w:rsidP="00FE5420">
            <w:pPr>
              <w:overflowPunct/>
              <w:autoSpaceDE/>
              <w:autoSpaceDN/>
              <w:adjustRightInd/>
              <w:rPr>
                <w:rFonts w:ascii="Times New Roman" w:hAnsi="Times New Roman" w:cs="Times New Roman"/>
                <w:b/>
                <w:bCs/>
                <w:sz w:val="16"/>
                <w:szCs w:val="16"/>
                <w:lang w:eastAsia="zh-TW"/>
              </w:rPr>
            </w:pPr>
            <w:r w:rsidRPr="00D86F13">
              <w:rPr>
                <w:b/>
                <w:bCs/>
                <w:sz w:val="16"/>
                <w:szCs w:val="16"/>
                <w:lang w:eastAsia="zh-TW"/>
              </w:rPr>
              <w:t>Med </w:t>
            </w:r>
          </w:p>
          <w:p w14:paraId="03C73FB3" w14:textId="77777777" w:rsidR="00FE5420" w:rsidRDefault="00FE5420" w:rsidP="00FE5420">
            <w:pPr>
              <w:overflowPunct/>
              <w:autoSpaceDE/>
              <w:autoSpaceDN/>
              <w:adjustRightInd/>
              <w:rPr>
                <w:sz w:val="16"/>
                <w:szCs w:val="16"/>
                <w:lang w:eastAsia="zh-TW"/>
              </w:rPr>
            </w:pPr>
            <w:r w:rsidRPr="00D86F13">
              <w:rPr>
                <w:b/>
                <w:bCs/>
                <w:sz w:val="16"/>
                <w:szCs w:val="16"/>
                <w:lang w:eastAsia="zh-TW"/>
              </w:rPr>
              <w:t>5-7</w:t>
            </w:r>
            <w:r w:rsidRPr="00D86F13">
              <w:rPr>
                <w:sz w:val="16"/>
                <w:szCs w:val="16"/>
                <w:lang w:eastAsia="zh-TW"/>
              </w:rPr>
              <w:t> </w:t>
            </w:r>
          </w:p>
          <w:p w14:paraId="65E0A7BA" w14:textId="77777777" w:rsidR="00395A1F" w:rsidRDefault="00395A1F" w:rsidP="00FE5420">
            <w:pPr>
              <w:overflowPunct/>
              <w:autoSpaceDE/>
              <w:autoSpaceDN/>
              <w:adjustRightInd/>
              <w:rPr>
                <w:sz w:val="16"/>
                <w:szCs w:val="16"/>
                <w:lang w:eastAsia="zh-TW"/>
              </w:rPr>
            </w:pPr>
          </w:p>
          <w:p w14:paraId="0BCB15AA" w14:textId="3F5C4174" w:rsidR="00395A1F" w:rsidRPr="00D86F13" w:rsidRDefault="00395A1F" w:rsidP="00FE5420">
            <w:pPr>
              <w:overflowPunct/>
              <w:autoSpaceDE/>
              <w:autoSpaceDN/>
              <w:adjustRightInd/>
              <w:rPr>
                <w:rFonts w:ascii="Times New Roman" w:hAnsi="Times New Roman" w:cs="Times New Roman"/>
                <w:sz w:val="16"/>
                <w:szCs w:val="16"/>
                <w:lang w:eastAsia="zh-TW"/>
              </w:rPr>
            </w:pPr>
            <w:r>
              <w:rPr>
                <w:sz w:val="16"/>
                <w:szCs w:val="16"/>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High </w:t>
            </w:r>
          </w:p>
          <w:p w14:paraId="7DD32E42"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8-10 </w:t>
            </w:r>
          </w:p>
        </w:tc>
        <w:tc>
          <w:tcPr>
            <w:tcW w:w="2520" w:type="dxa"/>
            <w:tcBorders>
              <w:top w:val="nil"/>
              <w:left w:val="nil"/>
              <w:bottom w:val="single" w:sz="6" w:space="0" w:color="auto"/>
              <w:right w:val="single" w:sz="6" w:space="0" w:color="auto"/>
            </w:tcBorders>
            <w:shd w:val="clear" w:color="auto" w:fill="D9D9D9" w:themeFill="background1" w:themeFillShade="D9"/>
            <w:hideMark/>
          </w:tcPr>
          <w:p w14:paraId="29A2A56B" w14:textId="74FB8BDE"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r w:rsidR="000943B3" w:rsidRPr="00D86F13">
              <w:rPr>
                <w:sz w:val="16"/>
                <w:szCs w:val="16"/>
                <w:lang w:eastAsia="zh-TW"/>
              </w:rPr>
              <w:t xml:space="preserve">I feel I need to improve my knowledge around the road traffic </w:t>
            </w:r>
            <w:r w:rsidR="00386FA1" w:rsidRPr="00D86F13">
              <w:rPr>
                <w:sz w:val="16"/>
                <w:szCs w:val="16"/>
                <w:lang w:eastAsia="zh-TW"/>
              </w:rPr>
              <w:t>act,</w:t>
            </w:r>
            <w:r w:rsidR="000943B3" w:rsidRPr="00D86F13">
              <w:rPr>
                <w:sz w:val="16"/>
                <w:szCs w:val="16"/>
                <w:lang w:eastAsia="zh-TW"/>
              </w:rPr>
              <w:t xml:space="preserve"> and I have a planned attachment to the GWP Roads Policing </w:t>
            </w:r>
            <w:proofErr w:type="gramStart"/>
            <w:r w:rsidR="000943B3" w:rsidRPr="00D86F13">
              <w:rPr>
                <w:sz w:val="16"/>
                <w:szCs w:val="16"/>
                <w:lang w:eastAsia="zh-TW"/>
              </w:rPr>
              <w:t>Team</w:t>
            </w:r>
            <w:proofErr w:type="gramEnd"/>
            <w:r w:rsidR="000943B3" w:rsidRPr="00D86F13">
              <w:rPr>
                <w:sz w:val="16"/>
                <w:szCs w:val="16"/>
                <w:lang w:eastAsia="zh-TW"/>
              </w:rPr>
              <w:t xml:space="preserve"> and this will enhance and embed my learned knowledge from that experience</w:t>
            </w:r>
          </w:p>
        </w:tc>
      </w:tr>
      <w:tr w:rsidR="00FE5420" w:rsidRPr="00FE5420" w14:paraId="27FB4397" w14:textId="77777777" w:rsidTr="00395A1F">
        <w:tc>
          <w:tcPr>
            <w:tcW w:w="2115" w:type="dxa"/>
            <w:tcBorders>
              <w:top w:val="nil"/>
              <w:left w:val="single" w:sz="6" w:space="0" w:color="auto"/>
              <w:bottom w:val="single" w:sz="6" w:space="0" w:color="auto"/>
              <w:right w:val="single" w:sz="6" w:space="0" w:color="auto"/>
            </w:tcBorders>
            <w:shd w:val="clear" w:color="auto" w:fill="D9D9D9" w:themeFill="background1" w:themeFillShade="D9"/>
            <w:hideMark/>
          </w:tcPr>
          <w:p w14:paraId="1DEA7C77" w14:textId="78E58478" w:rsidR="00FE5420" w:rsidRDefault="00FE5420" w:rsidP="00FE5420">
            <w:pPr>
              <w:overflowPunct/>
              <w:autoSpaceDE/>
              <w:autoSpaceDN/>
              <w:adjustRightInd/>
              <w:rPr>
                <w:b/>
                <w:bCs/>
                <w:sz w:val="16"/>
                <w:szCs w:val="16"/>
                <w:lang w:eastAsia="zh-TW"/>
              </w:rPr>
            </w:pPr>
            <w:r w:rsidRPr="00D86F13">
              <w:rPr>
                <w:b/>
                <w:bCs/>
                <w:sz w:val="16"/>
                <w:szCs w:val="16"/>
                <w:lang w:eastAsia="zh-TW"/>
              </w:rPr>
              <w:t>SKILLS </w:t>
            </w:r>
          </w:p>
          <w:p w14:paraId="47B596CE"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1C6731CF" w14:textId="3D11CF58" w:rsidR="00FE5420" w:rsidRPr="00D86F13" w:rsidRDefault="00D86F13" w:rsidP="00FE5420">
            <w:pPr>
              <w:overflowPunct/>
              <w:autoSpaceDE/>
              <w:autoSpaceDN/>
              <w:adjustRightInd/>
              <w:rPr>
                <w:sz w:val="16"/>
                <w:szCs w:val="16"/>
                <w:lang w:eastAsia="zh-TW"/>
              </w:rPr>
            </w:pPr>
            <w:r w:rsidRPr="00D86F13">
              <w:rPr>
                <w:sz w:val="16"/>
                <w:szCs w:val="16"/>
                <w:lang w:eastAsia="zh-TW"/>
              </w:rPr>
              <w:t>Enhanced First Aid</w:t>
            </w:r>
          </w:p>
          <w:p w14:paraId="3DEE84ED"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026E50D1"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5D1F17CC"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0CE0DDF5"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29AFB940"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55629D65"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433D2107"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1B28F49E"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0D3D1A88"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Low </w:t>
            </w:r>
          </w:p>
          <w:p w14:paraId="47F44B26"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1-4 </w:t>
            </w:r>
          </w:p>
        </w:tc>
        <w:tc>
          <w:tcPr>
            <w:tcW w:w="705" w:type="dxa"/>
            <w:tcBorders>
              <w:top w:val="nil"/>
              <w:left w:val="nil"/>
              <w:bottom w:val="single" w:sz="6" w:space="0" w:color="auto"/>
              <w:right w:val="single" w:sz="6" w:space="0" w:color="auto"/>
            </w:tcBorders>
            <w:shd w:val="clear" w:color="auto" w:fill="D9D9D9" w:themeFill="background1" w:themeFillShade="D9"/>
            <w:hideMark/>
          </w:tcPr>
          <w:p w14:paraId="01F3DEBB" w14:textId="77777777" w:rsidR="00FE5420" w:rsidRPr="00D86F13" w:rsidRDefault="00FE5420" w:rsidP="00FE5420">
            <w:pPr>
              <w:overflowPunct/>
              <w:autoSpaceDE/>
              <w:autoSpaceDN/>
              <w:adjustRightInd/>
              <w:rPr>
                <w:rFonts w:ascii="Times New Roman" w:hAnsi="Times New Roman" w:cs="Times New Roman"/>
                <w:b/>
                <w:bCs/>
                <w:sz w:val="16"/>
                <w:szCs w:val="16"/>
                <w:lang w:eastAsia="zh-TW"/>
              </w:rPr>
            </w:pPr>
            <w:r w:rsidRPr="00D86F13">
              <w:rPr>
                <w:b/>
                <w:bCs/>
                <w:sz w:val="16"/>
                <w:szCs w:val="16"/>
                <w:lang w:eastAsia="zh-TW"/>
              </w:rPr>
              <w:t>Med </w:t>
            </w:r>
          </w:p>
          <w:p w14:paraId="3E6B156A" w14:textId="77777777" w:rsidR="00FE5420" w:rsidRDefault="00FE5420" w:rsidP="00FE5420">
            <w:pPr>
              <w:overflowPunct/>
              <w:autoSpaceDE/>
              <w:autoSpaceDN/>
              <w:adjustRightInd/>
              <w:rPr>
                <w:sz w:val="16"/>
                <w:szCs w:val="16"/>
                <w:lang w:eastAsia="zh-TW"/>
              </w:rPr>
            </w:pPr>
            <w:r w:rsidRPr="00D86F13">
              <w:rPr>
                <w:b/>
                <w:bCs/>
                <w:sz w:val="16"/>
                <w:szCs w:val="16"/>
                <w:lang w:eastAsia="zh-TW"/>
              </w:rPr>
              <w:t>5-7</w:t>
            </w:r>
            <w:r w:rsidRPr="00D86F13">
              <w:rPr>
                <w:sz w:val="16"/>
                <w:szCs w:val="16"/>
                <w:lang w:eastAsia="zh-TW"/>
              </w:rPr>
              <w:t> </w:t>
            </w:r>
          </w:p>
          <w:p w14:paraId="7351D926" w14:textId="77777777" w:rsidR="00395A1F" w:rsidRDefault="00395A1F" w:rsidP="00FE5420">
            <w:pPr>
              <w:overflowPunct/>
              <w:autoSpaceDE/>
              <w:autoSpaceDN/>
              <w:adjustRightInd/>
              <w:rPr>
                <w:sz w:val="16"/>
                <w:szCs w:val="16"/>
                <w:lang w:eastAsia="zh-TW"/>
              </w:rPr>
            </w:pPr>
          </w:p>
          <w:p w14:paraId="03B44AF5" w14:textId="26047DA5" w:rsidR="00395A1F" w:rsidRPr="00D86F13" w:rsidRDefault="00395A1F" w:rsidP="00FE5420">
            <w:pPr>
              <w:overflowPunct/>
              <w:autoSpaceDE/>
              <w:autoSpaceDN/>
              <w:adjustRightInd/>
              <w:rPr>
                <w:rFonts w:ascii="Times New Roman" w:hAnsi="Times New Roman" w:cs="Times New Roman"/>
                <w:sz w:val="16"/>
                <w:szCs w:val="16"/>
                <w:lang w:eastAsia="zh-TW"/>
              </w:rPr>
            </w:pPr>
            <w:r>
              <w:rPr>
                <w:sz w:val="16"/>
                <w:szCs w:val="16"/>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High </w:t>
            </w:r>
          </w:p>
          <w:p w14:paraId="0C242629"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Low </w:t>
            </w:r>
          </w:p>
          <w:p w14:paraId="51BAE1EE"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1-4 </w:t>
            </w:r>
          </w:p>
        </w:tc>
        <w:tc>
          <w:tcPr>
            <w:tcW w:w="705" w:type="dxa"/>
            <w:tcBorders>
              <w:top w:val="nil"/>
              <w:left w:val="nil"/>
              <w:bottom w:val="single" w:sz="6" w:space="0" w:color="auto"/>
              <w:right w:val="single" w:sz="6" w:space="0" w:color="auto"/>
            </w:tcBorders>
            <w:shd w:val="clear" w:color="auto" w:fill="D9D9D9" w:themeFill="background1" w:themeFillShade="D9"/>
            <w:hideMark/>
          </w:tcPr>
          <w:p w14:paraId="097A4846" w14:textId="77777777" w:rsidR="00FE5420" w:rsidRPr="00D86F13" w:rsidRDefault="00FE5420" w:rsidP="00FE5420">
            <w:pPr>
              <w:overflowPunct/>
              <w:autoSpaceDE/>
              <w:autoSpaceDN/>
              <w:adjustRightInd/>
              <w:rPr>
                <w:rFonts w:ascii="Times New Roman" w:hAnsi="Times New Roman" w:cs="Times New Roman"/>
                <w:b/>
                <w:bCs/>
                <w:sz w:val="16"/>
                <w:szCs w:val="16"/>
                <w:lang w:eastAsia="zh-TW"/>
              </w:rPr>
            </w:pPr>
            <w:r w:rsidRPr="00D86F13">
              <w:rPr>
                <w:b/>
                <w:bCs/>
                <w:sz w:val="16"/>
                <w:szCs w:val="16"/>
                <w:lang w:eastAsia="zh-TW"/>
              </w:rPr>
              <w:t>Med </w:t>
            </w:r>
          </w:p>
          <w:p w14:paraId="5A18F1B9" w14:textId="77777777" w:rsidR="00FE5420" w:rsidRDefault="00FE5420" w:rsidP="00FE5420">
            <w:pPr>
              <w:overflowPunct/>
              <w:autoSpaceDE/>
              <w:autoSpaceDN/>
              <w:adjustRightInd/>
              <w:rPr>
                <w:sz w:val="16"/>
                <w:szCs w:val="16"/>
                <w:lang w:eastAsia="zh-TW"/>
              </w:rPr>
            </w:pPr>
            <w:r w:rsidRPr="00D86F13">
              <w:rPr>
                <w:b/>
                <w:bCs/>
                <w:sz w:val="16"/>
                <w:szCs w:val="16"/>
                <w:lang w:eastAsia="zh-TW"/>
              </w:rPr>
              <w:t>5-7</w:t>
            </w:r>
            <w:r w:rsidRPr="00D86F13">
              <w:rPr>
                <w:sz w:val="16"/>
                <w:szCs w:val="16"/>
                <w:lang w:eastAsia="zh-TW"/>
              </w:rPr>
              <w:t> </w:t>
            </w:r>
          </w:p>
          <w:p w14:paraId="75AA37D2" w14:textId="77777777" w:rsidR="00395A1F" w:rsidRDefault="00395A1F" w:rsidP="00FE5420">
            <w:pPr>
              <w:overflowPunct/>
              <w:autoSpaceDE/>
              <w:autoSpaceDN/>
              <w:adjustRightInd/>
              <w:rPr>
                <w:sz w:val="16"/>
                <w:szCs w:val="16"/>
                <w:lang w:eastAsia="zh-TW"/>
              </w:rPr>
            </w:pPr>
          </w:p>
          <w:p w14:paraId="33334C9E" w14:textId="029B152F" w:rsidR="00395A1F" w:rsidRPr="00D86F13" w:rsidRDefault="00395A1F" w:rsidP="00FE5420">
            <w:pPr>
              <w:overflowPunct/>
              <w:autoSpaceDE/>
              <w:autoSpaceDN/>
              <w:adjustRightInd/>
              <w:rPr>
                <w:rFonts w:ascii="Times New Roman" w:hAnsi="Times New Roman" w:cs="Times New Roman"/>
                <w:sz w:val="16"/>
                <w:szCs w:val="16"/>
                <w:lang w:eastAsia="zh-TW"/>
              </w:rPr>
            </w:pPr>
            <w:r>
              <w:rPr>
                <w:sz w:val="16"/>
                <w:szCs w:val="16"/>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High </w:t>
            </w:r>
          </w:p>
          <w:p w14:paraId="29C4CCF7"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8-10 </w:t>
            </w:r>
          </w:p>
        </w:tc>
        <w:tc>
          <w:tcPr>
            <w:tcW w:w="2520" w:type="dxa"/>
            <w:tcBorders>
              <w:top w:val="nil"/>
              <w:left w:val="nil"/>
              <w:bottom w:val="single" w:sz="6" w:space="0" w:color="auto"/>
              <w:right w:val="single" w:sz="6" w:space="0" w:color="auto"/>
            </w:tcBorders>
            <w:shd w:val="clear" w:color="auto" w:fill="D9D9D9" w:themeFill="background1" w:themeFillShade="D9"/>
            <w:hideMark/>
          </w:tcPr>
          <w:p w14:paraId="7DF7D6E0" w14:textId="4A8BA31C"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r w:rsidR="000943B3" w:rsidRPr="00D86F13">
              <w:rPr>
                <w:sz w:val="16"/>
                <w:szCs w:val="16"/>
                <w:lang w:eastAsia="zh-TW"/>
              </w:rPr>
              <w:t>I have unused previous learned skills from the fire service for enhanced first aid and I have made a request to my Sgt to be placed on the next available course now I am year two and development courses are available to me</w:t>
            </w:r>
          </w:p>
        </w:tc>
      </w:tr>
      <w:tr w:rsidR="00FE5420" w:rsidRPr="00FE5420" w14:paraId="68AF4F86" w14:textId="77777777" w:rsidTr="00395A1F">
        <w:trPr>
          <w:trHeight w:val="51"/>
        </w:trPr>
        <w:tc>
          <w:tcPr>
            <w:tcW w:w="2115" w:type="dxa"/>
            <w:tcBorders>
              <w:top w:val="nil"/>
              <w:left w:val="single" w:sz="6" w:space="0" w:color="auto"/>
              <w:bottom w:val="single" w:sz="6" w:space="0" w:color="auto"/>
              <w:right w:val="single" w:sz="6" w:space="0" w:color="auto"/>
            </w:tcBorders>
            <w:shd w:val="clear" w:color="auto" w:fill="D9D9D9" w:themeFill="background1" w:themeFillShade="D9"/>
            <w:hideMark/>
          </w:tcPr>
          <w:p w14:paraId="6D5CC734"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EXPERIENCE </w:t>
            </w:r>
          </w:p>
          <w:p w14:paraId="1B52FD72" w14:textId="77777777"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p w14:paraId="59D1B316" w14:textId="4CD4B86D" w:rsidR="00FE5420" w:rsidRPr="00D86F13" w:rsidRDefault="00FE5420" w:rsidP="00FE5420">
            <w:pPr>
              <w:overflowPunct/>
              <w:autoSpaceDE/>
              <w:autoSpaceDN/>
              <w:adjustRightInd/>
              <w:rPr>
                <w:sz w:val="16"/>
                <w:szCs w:val="16"/>
                <w:lang w:eastAsia="zh-TW"/>
              </w:rPr>
            </w:pPr>
            <w:r w:rsidRPr="00D86F13">
              <w:rPr>
                <w:b/>
                <w:bCs/>
                <w:sz w:val="16"/>
                <w:szCs w:val="16"/>
                <w:lang w:eastAsia="zh-TW"/>
              </w:rPr>
              <w:t> </w:t>
            </w:r>
            <w:r w:rsidR="00D86F13" w:rsidRPr="00D86F13">
              <w:rPr>
                <w:sz w:val="16"/>
                <w:szCs w:val="16"/>
                <w:lang w:eastAsia="zh-TW"/>
              </w:rPr>
              <w:t>Build on more attachments in preparation for probation completion and future career path</w:t>
            </w:r>
          </w:p>
          <w:p w14:paraId="4BA6BBBE" w14:textId="61896459" w:rsidR="00FE5420" w:rsidRPr="00D86F13" w:rsidRDefault="00FE5420" w:rsidP="00FE5420">
            <w:pPr>
              <w:overflowPunct/>
              <w:autoSpaceDE/>
              <w:autoSpaceDN/>
              <w:adjustRightInd/>
              <w:rPr>
                <w:sz w:val="16"/>
                <w:szCs w:val="16"/>
                <w:lang w:eastAsia="zh-TW"/>
              </w:rPr>
            </w:pPr>
            <w:r w:rsidRPr="00D86F13">
              <w:rPr>
                <w:sz w:val="16"/>
                <w:szCs w:val="16"/>
                <w:lang w:eastAsia="zh-TW"/>
              </w:rPr>
              <w:t> </w:t>
            </w:r>
          </w:p>
          <w:p w14:paraId="687261CF" w14:textId="3EB04A30" w:rsidR="00FE5420" w:rsidRPr="00D86F13" w:rsidRDefault="00FE5420" w:rsidP="00FE5420">
            <w:pPr>
              <w:overflowPunct/>
              <w:autoSpaceDE/>
              <w:autoSpaceDN/>
              <w:adjustRightInd/>
              <w:rPr>
                <w:b/>
                <w:bCs/>
                <w:sz w:val="16"/>
                <w:szCs w:val="16"/>
                <w:lang w:eastAsia="zh-TW"/>
              </w:rPr>
            </w:pPr>
            <w:r w:rsidRPr="00D86F13">
              <w:rPr>
                <w:b/>
                <w:bCs/>
                <w:sz w:val="16"/>
                <w:szCs w:val="16"/>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Low </w:t>
            </w:r>
          </w:p>
          <w:p w14:paraId="5132A9E8"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1-4 </w:t>
            </w:r>
          </w:p>
        </w:tc>
        <w:tc>
          <w:tcPr>
            <w:tcW w:w="705" w:type="dxa"/>
            <w:tcBorders>
              <w:top w:val="nil"/>
              <w:left w:val="nil"/>
              <w:bottom w:val="single" w:sz="6" w:space="0" w:color="auto"/>
              <w:right w:val="single" w:sz="6" w:space="0" w:color="auto"/>
            </w:tcBorders>
            <w:shd w:val="clear" w:color="auto" w:fill="D9D9D9" w:themeFill="background1" w:themeFillShade="D9"/>
            <w:hideMark/>
          </w:tcPr>
          <w:p w14:paraId="1FACFE54" w14:textId="77777777" w:rsidR="00FE5420" w:rsidRPr="00D86F13" w:rsidRDefault="00FE5420" w:rsidP="00FE5420">
            <w:pPr>
              <w:overflowPunct/>
              <w:autoSpaceDE/>
              <w:autoSpaceDN/>
              <w:adjustRightInd/>
              <w:rPr>
                <w:rFonts w:ascii="Times New Roman" w:hAnsi="Times New Roman" w:cs="Times New Roman"/>
                <w:b/>
                <w:bCs/>
                <w:sz w:val="16"/>
                <w:szCs w:val="16"/>
                <w:lang w:eastAsia="zh-TW"/>
              </w:rPr>
            </w:pPr>
            <w:r w:rsidRPr="00D86F13">
              <w:rPr>
                <w:b/>
                <w:bCs/>
                <w:sz w:val="16"/>
                <w:szCs w:val="16"/>
                <w:lang w:eastAsia="zh-TW"/>
              </w:rPr>
              <w:t>Med </w:t>
            </w:r>
          </w:p>
          <w:p w14:paraId="733112DA" w14:textId="77777777" w:rsidR="00FE5420" w:rsidRDefault="00FE5420" w:rsidP="00FE5420">
            <w:pPr>
              <w:overflowPunct/>
              <w:autoSpaceDE/>
              <w:autoSpaceDN/>
              <w:adjustRightInd/>
              <w:rPr>
                <w:sz w:val="16"/>
                <w:szCs w:val="16"/>
                <w:lang w:eastAsia="zh-TW"/>
              </w:rPr>
            </w:pPr>
            <w:r w:rsidRPr="00D86F13">
              <w:rPr>
                <w:b/>
                <w:bCs/>
                <w:sz w:val="16"/>
                <w:szCs w:val="16"/>
                <w:lang w:eastAsia="zh-TW"/>
              </w:rPr>
              <w:t>5-7</w:t>
            </w:r>
            <w:r w:rsidRPr="00D86F13">
              <w:rPr>
                <w:sz w:val="16"/>
                <w:szCs w:val="16"/>
                <w:lang w:eastAsia="zh-TW"/>
              </w:rPr>
              <w:t> </w:t>
            </w:r>
          </w:p>
          <w:p w14:paraId="57A7CCAF" w14:textId="77777777" w:rsidR="00395A1F" w:rsidRDefault="00395A1F" w:rsidP="00FE5420">
            <w:pPr>
              <w:overflowPunct/>
              <w:autoSpaceDE/>
              <w:autoSpaceDN/>
              <w:adjustRightInd/>
              <w:rPr>
                <w:sz w:val="16"/>
                <w:szCs w:val="16"/>
                <w:lang w:eastAsia="zh-TW"/>
              </w:rPr>
            </w:pPr>
          </w:p>
          <w:p w14:paraId="4AA59636" w14:textId="171C5B00" w:rsidR="00395A1F" w:rsidRPr="00D86F13" w:rsidRDefault="00395A1F" w:rsidP="00FE5420">
            <w:pPr>
              <w:overflowPunct/>
              <w:autoSpaceDE/>
              <w:autoSpaceDN/>
              <w:adjustRightInd/>
              <w:rPr>
                <w:rFonts w:ascii="Times New Roman" w:hAnsi="Times New Roman" w:cs="Times New Roman"/>
                <w:sz w:val="16"/>
                <w:szCs w:val="16"/>
                <w:lang w:eastAsia="zh-TW"/>
              </w:rPr>
            </w:pPr>
            <w:r>
              <w:rPr>
                <w:sz w:val="16"/>
                <w:szCs w:val="16"/>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High </w:t>
            </w:r>
          </w:p>
          <w:p w14:paraId="5277763A"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Low </w:t>
            </w:r>
          </w:p>
          <w:p w14:paraId="2353E2B2"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1-4 </w:t>
            </w:r>
          </w:p>
        </w:tc>
        <w:tc>
          <w:tcPr>
            <w:tcW w:w="705" w:type="dxa"/>
            <w:tcBorders>
              <w:top w:val="nil"/>
              <w:left w:val="nil"/>
              <w:bottom w:val="single" w:sz="6" w:space="0" w:color="auto"/>
              <w:right w:val="single" w:sz="6" w:space="0" w:color="auto"/>
            </w:tcBorders>
            <w:shd w:val="clear" w:color="auto" w:fill="D9D9D9" w:themeFill="background1" w:themeFillShade="D9"/>
            <w:hideMark/>
          </w:tcPr>
          <w:p w14:paraId="642C7C63" w14:textId="77777777" w:rsidR="00FE5420" w:rsidRPr="00D86F13" w:rsidRDefault="00FE5420" w:rsidP="00FE5420">
            <w:pPr>
              <w:overflowPunct/>
              <w:autoSpaceDE/>
              <w:autoSpaceDN/>
              <w:adjustRightInd/>
              <w:rPr>
                <w:rFonts w:ascii="Times New Roman" w:hAnsi="Times New Roman" w:cs="Times New Roman"/>
                <w:b/>
                <w:bCs/>
                <w:sz w:val="16"/>
                <w:szCs w:val="16"/>
                <w:lang w:eastAsia="zh-TW"/>
              </w:rPr>
            </w:pPr>
            <w:r w:rsidRPr="00D86F13">
              <w:rPr>
                <w:b/>
                <w:bCs/>
                <w:sz w:val="16"/>
                <w:szCs w:val="16"/>
                <w:lang w:eastAsia="zh-TW"/>
              </w:rPr>
              <w:t>Med </w:t>
            </w:r>
          </w:p>
          <w:p w14:paraId="6D5C8E13" w14:textId="77777777" w:rsidR="00FE5420" w:rsidRDefault="00FE5420" w:rsidP="00FE5420">
            <w:pPr>
              <w:overflowPunct/>
              <w:autoSpaceDE/>
              <w:autoSpaceDN/>
              <w:adjustRightInd/>
              <w:rPr>
                <w:sz w:val="16"/>
                <w:szCs w:val="16"/>
                <w:lang w:eastAsia="zh-TW"/>
              </w:rPr>
            </w:pPr>
            <w:r w:rsidRPr="00D86F13">
              <w:rPr>
                <w:b/>
                <w:bCs/>
                <w:sz w:val="16"/>
                <w:szCs w:val="16"/>
                <w:lang w:eastAsia="zh-TW"/>
              </w:rPr>
              <w:t>5-7</w:t>
            </w:r>
            <w:r w:rsidRPr="00D86F13">
              <w:rPr>
                <w:sz w:val="16"/>
                <w:szCs w:val="16"/>
                <w:lang w:eastAsia="zh-TW"/>
              </w:rPr>
              <w:t> </w:t>
            </w:r>
          </w:p>
          <w:p w14:paraId="6D1A411B" w14:textId="77777777" w:rsidR="00395A1F" w:rsidRDefault="00395A1F" w:rsidP="00FE5420">
            <w:pPr>
              <w:overflowPunct/>
              <w:autoSpaceDE/>
              <w:autoSpaceDN/>
              <w:adjustRightInd/>
              <w:rPr>
                <w:sz w:val="16"/>
                <w:szCs w:val="16"/>
                <w:lang w:eastAsia="zh-TW"/>
              </w:rPr>
            </w:pPr>
          </w:p>
          <w:p w14:paraId="19ACC4DF" w14:textId="2340A5F1" w:rsidR="00395A1F" w:rsidRPr="00D86F13" w:rsidRDefault="00395A1F" w:rsidP="00FE5420">
            <w:pPr>
              <w:overflowPunct/>
              <w:autoSpaceDE/>
              <w:autoSpaceDN/>
              <w:adjustRightInd/>
              <w:rPr>
                <w:rFonts w:ascii="Times New Roman" w:hAnsi="Times New Roman" w:cs="Times New Roman"/>
                <w:sz w:val="16"/>
                <w:szCs w:val="16"/>
                <w:lang w:eastAsia="zh-TW"/>
              </w:rPr>
            </w:pPr>
            <w:r>
              <w:rPr>
                <w:sz w:val="16"/>
                <w:szCs w:val="16"/>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High </w:t>
            </w:r>
          </w:p>
          <w:p w14:paraId="49152463" w14:textId="77777777"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8-10 </w:t>
            </w:r>
          </w:p>
        </w:tc>
        <w:tc>
          <w:tcPr>
            <w:tcW w:w="2520" w:type="dxa"/>
            <w:tcBorders>
              <w:top w:val="nil"/>
              <w:left w:val="nil"/>
              <w:bottom w:val="single" w:sz="6" w:space="0" w:color="auto"/>
              <w:right w:val="single" w:sz="6" w:space="0" w:color="auto"/>
            </w:tcBorders>
            <w:shd w:val="clear" w:color="auto" w:fill="D9D9D9" w:themeFill="background1" w:themeFillShade="D9"/>
            <w:hideMark/>
          </w:tcPr>
          <w:p w14:paraId="4B21BF28" w14:textId="77D24DEE" w:rsidR="00FE5420" w:rsidRPr="00D86F13" w:rsidRDefault="00FE5420" w:rsidP="00FE5420">
            <w:pPr>
              <w:overflowPunct/>
              <w:autoSpaceDE/>
              <w:autoSpaceDN/>
              <w:adjustRightInd/>
              <w:rPr>
                <w:rFonts w:ascii="Times New Roman" w:hAnsi="Times New Roman" w:cs="Times New Roman"/>
                <w:sz w:val="16"/>
                <w:szCs w:val="16"/>
                <w:lang w:eastAsia="zh-TW"/>
              </w:rPr>
            </w:pPr>
            <w:r w:rsidRPr="00D86F13">
              <w:rPr>
                <w:sz w:val="16"/>
                <w:szCs w:val="16"/>
                <w:lang w:eastAsia="zh-TW"/>
              </w:rPr>
              <w:t> </w:t>
            </w:r>
            <w:r w:rsidR="000943B3" w:rsidRPr="00D86F13">
              <w:rPr>
                <w:sz w:val="16"/>
                <w:szCs w:val="16"/>
                <w:lang w:eastAsia="zh-TW"/>
              </w:rPr>
              <w:t xml:space="preserve">I will </w:t>
            </w:r>
            <w:r w:rsidR="00D86F13" w:rsidRPr="00D86F13">
              <w:rPr>
                <w:sz w:val="16"/>
                <w:szCs w:val="16"/>
                <w:lang w:eastAsia="zh-TW"/>
              </w:rPr>
              <w:t>be looking</w:t>
            </w:r>
            <w:r w:rsidR="000943B3" w:rsidRPr="00D86F13">
              <w:rPr>
                <w:sz w:val="16"/>
                <w:szCs w:val="16"/>
                <w:lang w:eastAsia="zh-TW"/>
              </w:rPr>
              <w:t xml:space="preserve"> to accept as many attachments as possible to build my experience and help focus my career path outside of response as in preparation for completing my probation.</w:t>
            </w:r>
          </w:p>
        </w:tc>
      </w:tr>
    </w:tbl>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59ED46" w14:textId="77777777" w:rsidR="005B3B2B" w:rsidRDefault="005B3B2B" w:rsidP="005B3B2B">
      <w:pPr>
        <w:overflowPunct/>
        <w:autoSpaceDE/>
        <w:autoSpaceDN/>
        <w:adjustRightInd/>
        <w:ind w:right="237"/>
        <w:textAlignment w:val="auto"/>
      </w:pPr>
    </w:p>
    <w:p w14:paraId="63FF6917" w14:textId="5A1896B1" w:rsidR="005B3B2B" w:rsidRPr="00D47FCD" w:rsidRDefault="005B3B2B" w:rsidP="005B3B2B">
      <w:pPr>
        <w:overflowPunct/>
        <w:autoSpaceDE/>
        <w:autoSpaceDN/>
        <w:adjustRightInd/>
        <w:ind w:right="237"/>
        <w:textAlignment w:val="auto"/>
        <w:rPr>
          <w:sz w:val="22"/>
          <w:szCs w:val="22"/>
        </w:rPr>
      </w:pPr>
      <w:r w:rsidRPr="00D47FCD">
        <w:rPr>
          <w:sz w:val="22"/>
          <w:szCs w:val="22"/>
        </w:rPr>
        <w:t>Reflection (Gibbs, 1988)</w:t>
      </w:r>
    </w:p>
    <w:p w14:paraId="586F7FCE" w14:textId="77777777" w:rsidR="005B3B2B" w:rsidRPr="00D47FCD" w:rsidRDefault="005B3B2B" w:rsidP="005B3B2B">
      <w:pPr>
        <w:overflowPunct/>
        <w:autoSpaceDE/>
        <w:autoSpaceDN/>
        <w:adjustRightInd/>
        <w:ind w:right="237"/>
        <w:textAlignment w:val="auto"/>
        <w:rPr>
          <w:sz w:val="22"/>
          <w:szCs w:val="22"/>
        </w:rPr>
      </w:pPr>
      <w:hyperlink r:id="rId20" w:history="1">
        <w:r w:rsidRPr="00D47FCD">
          <w:rPr>
            <w:rStyle w:val="Hyperlink"/>
            <w:sz w:val="22"/>
            <w:szCs w:val="22"/>
          </w:rPr>
          <w:t>Gibbs Reflection model.pdf (hee.nhs.uk)</w:t>
        </w:r>
      </w:hyperlink>
    </w:p>
    <w:p w14:paraId="4886E39E" w14:textId="77777777" w:rsidR="005B3B2B" w:rsidRPr="00D47FCD" w:rsidRDefault="005B3B2B" w:rsidP="005B3B2B">
      <w:pPr>
        <w:overflowPunct/>
        <w:autoSpaceDE/>
        <w:autoSpaceDN/>
        <w:adjustRightInd/>
        <w:ind w:right="237"/>
        <w:textAlignment w:val="auto"/>
        <w:rPr>
          <w:sz w:val="22"/>
          <w:szCs w:val="22"/>
        </w:rPr>
      </w:pPr>
    </w:p>
    <w:p w14:paraId="79D6FFCF" w14:textId="77777777" w:rsidR="005B3B2B" w:rsidRPr="00D47FCD" w:rsidRDefault="005B3B2B" w:rsidP="005B3B2B">
      <w:pPr>
        <w:overflowPunct/>
        <w:autoSpaceDE/>
        <w:autoSpaceDN/>
        <w:adjustRightInd/>
        <w:ind w:right="237"/>
        <w:textAlignment w:val="auto"/>
        <w:rPr>
          <w:sz w:val="22"/>
          <w:szCs w:val="22"/>
        </w:rPr>
      </w:pPr>
      <w:r w:rsidRPr="00D47FCD">
        <w:rPr>
          <w:sz w:val="22"/>
          <w:szCs w:val="22"/>
        </w:rPr>
        <w:t>Oxford ACADEMIC – Policing “Break a Leg”</w:t>
      </w:r>
    </w:p>
    <w:p w14:paraId="4820991E" w14:textId="5315F88B" w:rsidR="005B3B2B" w:rsidRPr="00D47FCD" w:rsidRDefault="005B3B2B" w:rsidP="005B3B2B">
      <w:pPr>
        <w:overflowPunct/>
        <w:autoSpaceDE/>
        <w:autoSpaceDN/>
        <w:adjustRightInd/>
        <w:ind w:right="237"/>
        <w:textAlignment w:val="auto"/>
        <w:rPr>
          <w:sz w:val="22"/>
          <w:szCs w:val="22"/>
        </w:rPr>
      </w:pPr>
      <w:hyperlink r:id="rId21" w:history="1">
        <w:r w:rsidRPr="00D47FCD">
          <w:rPr>
            <w:rStyle w:val="Hyperlink"/>
            <w:sz w:val="22"/>
            <w:szCs w:val="22"/>
          </w:rPr>
          <w:t>‘Break a Leg—It’s all in the mind’: Police Officers’ Attitudes towards Colleagues with Mental Health Issues | Policing: A Journal of Policy and Practice | Oxford Academic (oup.com)</w:t>
        </w:r>
      </w:hyperlink>
    </w:p>
    <w:p w14:paraId="0CECE0F0" w14:textId="767E1500" w:rsidR="00AF419F" w:rsidRPr="00D47FCD" w:rsidRDefault="00AF419F" w:rsidP="005B3B2B">
      <w:pPr>
        <w:overflowPunct/>
        <w:autoSpaceDE/>
        <w:autoSpaceDN/>
        <w:adjustRightInd/>
        <w:ind w:right="237"/>
        <w:textAlignment w:val="auto"/>
        <w:rPr>
          <w:sz w:val="22"/>
          <w:szCs w:val="22"/>
        </w:rPr>
      </w:pPr>
    </w:p>
    <w:p w14:paraId="5DF89B95" w14:textId="2AA9AE41" w:rsidR="00AF419F" w:rsidRPr="00D47FCD" w:rsidRDefault="00AF419F" w:rsidP="005B3B2B">
      <w:pPr>
        <w:overflowPunct/>
        <w:autoSpaceDE/>
        <w:autoSpaceDN/>
        <w:adjustRightInd/>
        <w:ind w:right="237"/>
        <w:textAlignment w:val="auto"/>
        <w:rPr>
          <w:rStyle w:val="s1"/>
          <w:sz w:val="22"/>
          <w:szCs w:val="22"/>
        </w:rPr>
      </w:pPr>
      <w:r w:rsidRPr="00D47FCD">
        <w:rPr>
          <w:rStyle w:val="s1"/>
          <w:sz w:val="22"/>
          <w:szCs w:val="22"/>
        </w:rPr>
        <w:t>Responding to trauma in policing, Page 8, College of Policing 2018</w:t>
      </w:r>
    </w:p>
    <w:p w14:paraId="27648CDB" w14:textId="5D37F23F" w:rsidR="00B142B9" w:rsidRPr="00D47FCD" w:rsidRDefault="00AF419F" w:rsidP="005B3B2B">
      <w:pPr>
        <w:overflowPunct/>
        <w:autoSpaceDE/>
        <w:autoSpaceDN/>
        <w:adjustRightInd/>
        <w:ind w:right="237"/>
        <w:textAlignment w:val="auto"/>
        <w:rPr>
          <w:sz w:val="22"/>
          <w:szCs w:val="22"/>
        </w:rPr>
      </w:pPr>
      <w:hyperlink r:id="rId22" w:history="1">
        <w:r w:rsidRPr="00D47FCD">
          <w:rPr>
            <w:rStyle w:val="Hyperlink"/>
            <w:sz w:val="22"/>
            <w:szCs w:val="22"/>
          </w:rPr>
          <w:t>h</w:t>
        </w:r>
        <w:r w:rsidRPr="00D47FCD">
          <w:rPr>
            <w:rStyle w:val="Hyperlink"/>
            <w:sz w:val="22"/>
            <w:szCs w:val="22"/>
          </w:rPr>
          <w:t>ttps://assets.college.police.uk/s3fs-public/2021-02/responding-to-trauma-in-policing.pdf</w:t>
        </w:r>
      </w:hyperlink>
    </w:p>
    <w:p w14:paraId="733BA187" w14:textId="77777777" w:rsidR="00AF419F" w:rsidRPr="00D47FCD" w:rsidRDefault="00AF419F" w:rsidP="005B3B2B">
      <w:pPr>
        <w:overflowPunct/>
        <w:autoSpaceDE/>
        <w:autoSpaceDN/>
        <w:adjustRightInd/>
        <w:ind w:right="237"/>
        <w:textAlignment w:val="auto"/>
        <w:rPr>
          <w:b/>
          <w:bCs/>
          <w:sz w:val="22"/>
          <w:szCs w:val="22"/>
        </w:rPr>
      </w:pPr>
    </w:p>
    <w:p w14:paraId="5B8C4EEB" w14:textId="4655540C" w:rsidR="005B3B2B" w:rsidRPr="00D47FCD" w:rsidRDefault="005B3B2B" w:rsidP="005B3B2B">
      <w:pPr>
        <w:overflowPunct/>
        <w:autoSpaceDE/>
        <w:autoSpaceDN/>
        <w:adjustRightInd/>
        <w:ind w:right="237"/>
        <w:textAlignment w:val="auto"/>
        <w:rPr>
          <w:sz w:val="22"/>
          <w:szCs w:val="22"/>
        </w:rPr>
      </w:pPr>
      <w:r w:rsidRPr="00D47FCD">
        <w:rPr>
          <w:sz w:val="22"/>
          <w:szCs w:val="22"/>
        </w:rPr>
        <w:t>Winsor, T. (2017). Her Majesty’s Inspectorate of Constabulary and Fire &amp; Rescue Services (HMICFRS).</w:t>
      </w:r>
    </w:p>
    <w:p w14:paraId="52861F2F" w14:textId="7E672B35" w:rsidR="00E7160E" w:rsidRPr="00D47FCD" w:rsidRDefault="00E7160E" w:rsidP="005B3B2B">
      <w:pPr>
        <w:overflowPunct/>
        <w:autoSpaceDE/>
        <w:autoSpaceDN/>
        <w:adjustRightInd/>
        <w:ind w:right="237"/>
        <w:textAlignment w:val="auto"/>
        <w:rPr>
          <w:color w:val="auto"/>
          <w:sz w:val="22"/>
          <w:szCs w:val="22"/>
        </w:rPr>
      </w:pPr>
    </w:p>
    <w:p w14:paraId="54615BD5" w14:textId="77777777" w:rsidR="00E7160E" w:rsidRPr="00D47FCD" w:rsidRDefault="00E7160E" w:rsidP="00E7160E">
      <w:pPr>
        <w:rPr>
          <w:color w:val="auto"/>
          <w:sz w:val="22"/>
          <w:szCs w:val="22"/>
        </w:rPr>
      </w:pPr>
      <w:r w:rsidRPr="00D47FCD">
        <w:rPr>
          <w:color w:val="auto"/>
          <w:sz w:val="22"/>
          <w:szCs w:val="22"/>
        </w:rPr>
        <w:t>National Crime Agency. (2021). Operation Trivium: Disrupting criminality through intelligence-led road policing. National Crime Agency.</w:t>
      </w:r>
    </w:p>
    <w:p w14:paraId="360CE2C1" w14:textId="77777777" w:rsidR="00E7160E" w:rsidRPr="00D47FCD" w:rsidRDefault="00E7160E" w:rsidP="00E7160E">
      <w:pPr>
        <w:rPr>
          <w:color w:val="auto"/>
          <w:sz w:val="22"/>
          <w:szCs w:val="22"/>
        </w:rPr>
      </w:pPr>
    </w:p>
    <w:p w14:paraId="2763E0EE" w14:textId="77777777" w:rsidR="00E7160E" w:rsidRPr="00D47FCD" w:rsidRDefault="00E7160E" w:rsidP="00E7160E">
      <w:pPr>
        <w:rPr>
          <w:color w:val="auto"/>
          <w:sz w:val="22"/>
          <w:szCs w:val="22"/>
        </w:rPr>
      </w:pPr>
      <w:r w:rsidRPr="00D47FCD">
        <w:rPr>
          <w:color w:val="auto"/>
          <w:sz w:val="22"/>
          <w:szCs w:val="22"/>
        </w:rPr>
        <w:t>Winsor, T. (2017). The importance of organizational culture in modern policing. Her Majesty’s Inspectorate of Constabulary and Fire &amp; Rescue Services.</w:t>
      </w:r>
    </w:p>
    <w:p w14:paraId="3DB8C3A2" w14:textId="77777777" w:rsidR="00E7160E" w:rsidRPr="00D47FCD" w:rsidRDefault="00E7160E" w:rsidP="00E7160E">
      <w:pPr>
        <w:rPr>
          <w:color w:val="auto"/>
          <w:sz w:val="22"/>
          <w:szCs w:val="22"/>
        </w:rPr>
      </w:pPr>
    </w:p>
    <w:p w14:paraId="7435E807" w14:textId="77777777" w:rsidR="00E7160E" w:rsidRPr="00D47FCD" w:rsidRDefault="00E7160E" w:rsidP="00E7160E">
      <w:pPr>
        <w:rPr>
          <w:color w:val="auto"/>
          <w:sz w:val="22"/>
          <w:szCs w:val="22"/>
        </w:rPr>
      </w:pPr>
      <w:r w:rsidRPr="00D47FCD">
        <w:rPr>
          <w:color w:val="auto"/>
          <w:sz w:val="22"/>
          <w:szCs w:val="22"/>
        </w:rPr>
        <w:t>Metropolitan Police Service. (2020). Operation Raptor: Tackling serious crime through intelligence-led policing. Metropolitan Police Service.</w:t>
      </w:r>
    </w:p>
    <w:p w14:paraId="53134E00" w14:textId="77777777" w:rsidR="00E7160E" w:rsidRPr="00D47FCD" w:rsidRDefault="00E7160E" w:rsidP="00E7160E">
      <w:pPr>
        <w:rPr>
          <w:color w:val="auto"/>
          <w:sz w:val="22"/>
          <w:szCs w:val="22"/>
        </w:rPr>
      </w:pPr>
    </w:p>
    <w:p w14:paraId="26A440C6" w14:textId="065400F9" w:rsidR="00E7160E" w:rsidRPr="00D47FCD" w:rsidRDefault="00E7160E" w:rsidP="00E7160E">
      <w:pPr>
        <w:rPr>
          <w:color w:val="auto"/>
          <w:sz w:val="22"/>
          <w:szCs w:val="22"/>
        </w:rPr>
      </w:pPr>
      <w:r w:rsidRPr="00D47FCD">
        <w:rPr>
          <w:color w:val="auto"/>
          <w:sz w:val="22"/>
          <w:szCs w:val="22"/>
        </w:rPr>
        <w:t>College of Policing. (2018). Intelligence-led policing and its impact on road safety and crime reduction. College of Policing.</w:t>
      </w:r>
    </w:p>
    <w:p w14:paraId="5FB614F1" w14:textId="674E3C23" w:rsidR="00D47FCD" w:rsidRPr="006F4735" w:rsidRDefault="00D47FCD" w:rsidP="00E7160E">
      <w:pPr>
        <w:rPr>
          <w:color w:val="auto"/>
          <w:sz w:val="22"/>
          <w:szCs w:val="22"/>
        </w:rPr>
      </w:pPr>
    </w:p>
    <w:p w14:paraId="3F65FBB5" w14:textId="70D59EA8" w:rsidR="00D47FCD" w:rsidRPr="006F4735" w:rsidRDefault="00D47FCD" w:rsidP="00E7160E">
      <w:pPr>
        <w:rPr>
          <w:sz w:val="22"/>
          <w:szCs w:val="22"/>
        </w:rPr>
      </w:pPr>
      <w:r w:rsidRPr="006F4735">
        <w:rPr>
          <w:sz w:val="22"/>
          <w:szCs w:val="22"/>
        </w:rPr>
        <w:t>Code C of the Police and Criminal Evidence Act of (1984)</w:t>
      </w:r>
    </w:p>
    <w:p w14:paraId="4E348572" w14:textId="4FF04E57" w:rsidR="006F4735" w:rsidRPr="006F4735" w:rsidRDefault="006F4735" w:rsidP="00E7160E">
      <w:pPr>
        <w:rPr>
          <w:sz w:val="22"/>
          <w:szCs w:val="22"/>
        </w:rPr>
      </w:pPr>
    </w:p>
    <w:p w14:paraId="50FA36F9" w14:textId="32F45F6C" w:rsidR="006F4735" w:rsidRPr="006F4735" w:rsidRDefault="006F4735" w:rsidP="00E7160E">
      <w:pPr>
        <w:rPr>
          <w:sz w:val="22"/>
          <w:szCs w:val="22"/>
        </w:rPr>
      </w:pPr>
      <w:r w:rsidRPr="006F4735">
        <w:rPr>
          <w:sz w:val="22"/>
          <w:szCs w:val="22"/>
        </w:rPr>
        <w:t xml:space="preserve">The Domestic Violence, Crime and Victims Act </w:t>
      </w:r>
      <w:r w:rsidRPr="006F4735">
        <w:rPr>
          <w:sz w:val="22"/>
          <w:szCs w:val="22"/>
        </w:rPr>
        <w:t>(</w:t>
      </w:r>
      <w:r w:rsidRPr="006F4735">
        <w:rPr>
          <w:sz w:val="22"/>
          <w:szCs w:val="22"/>
        </w:rPr>
        <w:t>2004</w:t>
      </w:r>
      <w:r w:rsidRPr="006F4735">
        <w:rPr>
          <w:sz w:val="22"/>
          <w:szCs w:val="22"/>
        </w:rPr>
        <w:t>)</w:t>
      </w:r>
    </w:p>
    <w:p w14:paraId="63FD92BD" w14:textId="11F35B11" w:rsidR="006F4735" w:rsidRPr="006F4735" w:rsidRDefault="006F4735" w:rsidP="00E7160E">
      <w:pPr>
        <w:rPr>
          <w:sz w:val="22"/>
          <w:szCs w:val="22"/>
        </w:rPr>
      </w:pPr>
    </w:p>
    <w:p w14:paraId="3FF95F10" w14:textId="5F400B3C" w:rsidR="006F4735" w:rsidRPr="006F4735" w:rsidRDefault="006F4735" w:rsidP="00E7160E">
      <w:pPr>
        <w:rPr>
          <w:sz w:val="22"/>
          <w:szCs w:val="22"/>
        </w:rPr>
      </w:pPr>
      <w:r w:rsidRPr="006F4735">
        <w:rPr>
          <w:sz w:val="22"/>
          <w:szCs w:val="22"/>
        </w:rPr>
        <w:t xml:space="preserve">Equality Act </w:t>
      </w:r>
      <w:r w:rsidRPr="006F4735">
        <w:rPr>
          <w:sz w:val="22"/>
          <w:szCs w:val="22"/>
        </w:rPr>
        <w:t>(</w:t>
      </w:r>
      <w:r w:rsidRPr="006F4735">
        <w:rPr>
          <w:sz w:val="22"/>
          <w:szCs w:val="22"/>
        </w:rPr>
        <w:t>2010</w:t>
      </w:r>
      <w:r w:rsidRPr="006F4735">
        <w:rPr>
          <w:sz w:val="22"/>
          <w:szCs w:val="22"/>
        </w:rPr>
        <w:t>)</w:t>
      </w:r>
    </w:p>
    <w:p w14:paraId="36FBF475" w14:textId="7ADE0969" w:rsidR="006F4735" w:rsidRPr="006F4735" w:rsidRDefault="006F4735" w:rsidP="00E7160E">
      <w:pPr>
        <w:rPr>
          <w:sz w:val="22"/>
          <w:szCs w:val="22"/>
        </w:rPr>
      </w:pPr>
    </w:p>
    <w:p w14:paraId="331C0A57" w14:textId="70B9F9DC" w:rsidR="006F4735" w:rsidRPr="006F4735" w:rsidRDefault="006F4735" w:rsidP="00E7160E">
      <w:pPr>
        <w:rPr>
          <w:sz w:val="22"/>
          <w:szCs w:val="22"/>
        </w:rPr>
      </w:pPr>
      <w:r w:rsidRPr="006F4735">
        <w:rPr>
          <w:sz w:val="22"/>
          <w:szCs w:val="22"/>
        </w:rPr>
        <w:t xml:space="preserve">Human Rights Act </w:t>
      </w:r>
      <w:r w:rsidRPr="006F4735">
        <w:rPr>
          <w:sz w:val="22"/>
          <w:szCs w:val="22"/>
        </w:rPr>
        <w:t>(</w:t>
      </w:r>
      <w:r w:rsidRPr="006F4735">
        <w:rPr>
          <w:sz w:val="22"/>
          <w:szCs w:val="22"/>
        </w:rPr>
        <w:t>1998</w:t>
      </w:r>
      <w:r w:rsidRPr="006F4735">
        <w:rPr>
          <w:sz w:val="22"/>
          <w:szCs w:val="22"/>
        </w:rPr>
        <w:t>)</w:t>
      </w:r>
    </w:p>
    <w:p w14:paraId="29B35DEA" w14:textId="6126B08C" w:rsidR="006F4735" w:rsidRPr="006F4735" w:rsidRDefault="006F4735" w:rsidP="00E7160E">
      <w:pPr>
        <w:rPr>
          <w:sz w:val="22"/>
          <w:szCs w:val="22"/>
        </w:rPr>
      </w:pPr>
    </w:p>
    <w:p w14:paraId="244FE332" w14:textId="69014F7A" w:rsidR="006F4735" w:rsidRDefault="006F4735" w:rsidP="00E7160E">
      <w:pPr>
        <w:rPr>
          <w:sz w:val="22"/>
          <w:szCs w:val="22"/>
        </w:rPr>
      </w:pPr>
      <w:r w:rsidRPr="006F4735">
        <w:rPr>
          <w:sz w:val="22"/>
          <w:szCs w:val="22"/>
        </w:rPr>
        <w:t xml:space="preserve">Police and Criminal Evidence Act </w:t>
      </w:r>
      <w:r w:rsidRPr="006F4735">
        <w:rPr>
          <w:sz w:val="22"/>
          <w:szCs w:val="22"/>
        </w:rPr>
        <w:t>(</w:t>
      </w:r>
      <w:r w:rsidRPr="006F4735">
        <w:rPr>
          <w:sz w:val="22"/>
          <w:szCs w:val="22"/>
        </w:rPr>
        <w:t>1984</w:t>
      </w:r>
      <w:r w:rsidRPr="006F4735">
        <w:rPr>
          <w:sz w:val="22"/>
          <w:szCs w:val="22"/>
        </w:rPr>
        <w:t>)</w:t>
      </w:r>
    </w:p>
    <w:p w14:paraId="7252EB56" w14:textId="721B4849" w:rsidR="006F4735" w:rsidRDefault="006F4735" w:rsidP="00E7160E">
      <w:pPr>
        <w:rPr>
          <w:sz w:val="22"/>
          <w:szCs w:val="22"/>
        </w:rPr>
      </w:pPr>
    </w:p>
    <w:p w14:paraId="1BB11713" w14:textId="2BD13E80" w:rsidR="006F4735" w:rsidRDefault="006F4735" w:rsidP="00E7160E">
      <w:pPr>
        <w:rPr>
          <w:sz w:val="22"/>
          <w:szCs w:val="22"/>
        </w:rPr>
      </w:pPr>
      <w:r w:rsidRPr="006F4735">
        <w:rPr>
          <w:sz w:val="22"/>
          <w:szCs w:val="22"/>
        </w:rPr>
        <w:t xml:space="preserve">Domestic Violence, Crime and Victims Act </w:t>
      </w:r>
      <w:r w:rsidRPr="006F4735">
        <w:rPr>
          <w:sz w:val="22"/>
          <w:szCs w:val="22"/>
        </w:rPr>
        <w:t>(</w:t>
      </w:r>
      <w:r w:rsidRPr="006F4735">
        <w:rPr>
          <w:sz w:val="22"/>
          <w:szCs w:val="22"/>
        </w:rPr>
        <w:t>2004</w:t>
      </w:r>
      <w:r w:rsidRPr="006F4735">
        <w:rPr>
          <w:sz w:val="22"/>
          <w:szCs w:val="22"/>
        </w:rPr>
        <w:t>)</w:t>
      </w:r>
    </w:p>
    <w:p w14:paraId="155776AA" w14:textId="57701A25" w:rsidR="007646E4" w:rsidRDefault="007646E4" w:rsidP="00E7160E">
      <w:pPr>
        <w:rPr>
          <w:sz w:val="22"/>
          <w:szCs w:val="22"/>
        </w:rPr>
      </w:pPr>
    </w:p>
    <w:p w14:paraId="02A7D4BD" w14:textId="08F96C59" w:rsidR="007646E4" w:rsidRDefault="007646E4" w:rsidP="00E7160E">
      <w:pPr>
        <w:rPr>
          <w:sz w:val="22"/>
          <w:szCs w:val="22"/>
        </w:rPr>
      </w:pPr>
      <w:r w:rsidRPr="007646E4">
        <w:rPr>
          <w:sz w:val="22"/>
          <w:szCs w:val="22"/>
        </w:rPr>
        <w:t>Daniel Morgan Inquiry (2021)</w:t>
      </w:r>
    </w:p>
    <w:p w14:paraId="6CB01F42" w14:textId="3BAC277B" w:rsidR="00165A9E" w:rsidRDefault="00165A9E" w:rsidP="00E7160E">
      <w:pPr>
        <w:rPr>
          <w:sz w:val="22"/>
          <w:szCs w:val="22"/>
        </w:rPr>
      </w:pPr>
    </w:p>
    <w:p w14:paraId="567360F0" w14:textId="7F78A90B" w:rsidR="00165A9E" w:rsidRDefault="00165A9E" w:rsidP="00E7160E">
      <w:pPr>
        <w:rPr>
          <w:sz w:val="22"/>
          <w:szCs w:val="22"/>
        </w:rPr>
      </w:pPr>
      <w:r w:rsidRPr="007646E4">
        <w:rPr>
          <w:sz w:val="22"/>
          <w:szCs w:val="22"/>
        </w:rPr>
        <w:t>Ian Tomlinson case (2009)</w:t>
      </w:r>
    </w:p>
    <w:p w14:paraId="52FA0E6B" w14:textId="5E080FC9" w:rsidR="00165A9E" w:rsidRDefault="00165A9E" w:rsidP="00E7160E">
      <w:pPr>
        <w:rPr>
          <w:sz w:val="22"/>
          <w:szCs w:val="22"/>
        </w:rPr>
      </w:pPr>
    </w:p>
    <w:p w14:paraId="765287F4" w14:textId="57369818" w:rsidR="00165A9E" w:rsidRPr="006F4735" w:rsidRDefault="00165A9E" w:rsidP="00E7160E">
      <w:pPr>
        <w:rPr>
          <w:color w:val="auto"/>
          <w:sz w:val="24"/>
          <w:szCs w:val="24"/>
        </w:rPr>
      </w:pPr>
      <w:r w:rsidRPr="007646E4">
        <w:rPr>
          <w:sz w:val="22"/>
          <w:szCs w:val="22"/>
        </w:rPr>
        <w:t>Hillsborough disaster (1989),</w:t>
      </w:r>
    </w:p>
    <w:p w14:paraId="65314E5D" w14:textId="65182A90" w:rsidR="6A1ACC1F" w:rsidRDefault="6A1ACC1F" w:rsidP="00B459FC"/>
    <w:p w14:paraId="6B25C847" w14:textId="47484920" w:rsidR="00B142B9" w:rsidRPr="00D47FCD" w:rsidRDefault="00B142B9" w:rsidP="00B459FC">
      <w:pPr>
        <w:rPr>
          <w:sz w:val="22"/>
          <w:szCs w:val="22"/>
          <w:u w:val="single"/>
        </w:rPr>
      </w:pPr>
      <w:r w:rsidRPr="00D47FCD">
        <w:rPr>
          <w:sz w:val="22"/>
          <w:szCs w:val="22"/>
          <w:u w:val="single"/>
        </w:rPr>
        <w:t>Websites</w:t>
      </w:r>
    </w:p>
    <w:p w14:paraId="3B836B59" w14:textId="77777777" w:rsidR="00F37FDC" w:rsidRPr="00D47FCD" w:rsidRDefault="00F37FDC" w:rsidP="00F37FDC">
      <w:pPr>
        <w:overflowPunct/>
        <w:autoSpaceDE/>
        <w:autoSpaceDN/>
        <w:adjustRightInd/>
        <w:ind w:right="237"/>
        <w:textAlignment w:val="auto"/>
        <w:rPr>
          <w:sz w:val="22"/>
          <w:szCs w:val="22"/>
        </w:rPr>
      </w:pPr>
      <w:r w:rsidRPr="00D47FCD">
        <w:rPr>
          <w:sz w:val="22"/>
          <w:szCs w:val="22"/>
        </w:rPr>
        <w:t>NHS Professionals</w:t>
      </w:r>
    </w:p>
    <w:p w14:paraId="3BB9FF70" w14:textId="48A88C4D" w:rsidR="00B068B1" w:rsidRDefault="00F37FDC" w:rsidP="00F37FDC">
      <w:pPr>
        <w:overflowPunct/>
        <w:autoSpaceDE/>
        <w:autoSpaceDN/>
        <w:adjustRightInd/>
        <w:ind w:right="237"/>
        <w:textAlignment w:val="auto"/>
        <w:rPr>
          <w:sz w:val="22"/>
          <w:szCs w:val="22"/>
        </w:rPr>
      </w:pPr>
      <w:hyperlink r:id="rId23" w:history="1">
        <w:r w:rsidRPr="00D47FCD">
          <w:rPr>
            <w:rStyle w:val="Hyperlink"/>
            <w:sz w:val="22"/>
            <w:szCs w:val="22"/>
          </w:rPr>
          <w:t>Movement | NHS Professionals</w:t>
        </w:r>
      </w:hyperlink>
      <w:r w:rsidRPr="00D47FCD">
        <w:rPr>
          <w:sz w:val="22"/>
          <w:szCs w:val="22"/>
        </w:rPr>
        <w:t xml:space="preserve"> (website link)</w:t>
      </w:r>
    </w:p>
    <w:p w14:paraId="051B45CF" w14:textId="0251D5E4" w:rsidR="007646E4" w:rsidRDefault="007646E4" w:rsidP="00F37FDC">
      <w:pPr>
        <w:overflowPunct/>
        <w:autoSpaceDE/>
        <w:autoSpaceDN/>
        <w:adjustRightInd/>
        <w:ind w:right="237"/>
        <w:textAlignment w:val="auto"/>
        <w:rPr>
          <w:sz w:val="22"/>
          <w:szCs w:val="22"/>
        </w:rPr>
      </w:pPr>
    </w:p>
    <w:p w14:paraId="0C224D26" w14:textId="77777777" w:rsidR="007646E4" w:rsidRPr="007646E4" w:rsidRDefault="007646E4" w:rsidP="00F37FDC">
      <w:pPr>
        <w:overflowPunct/>
        <w:autoSpaceDE/>
        <w:autoSpaceDN/>
        <w:adjustRightInd/>
        <w:ind w:right="237"/>
        <w:textAlignment w:val="auto"/>
        <w:rPr>
          <w:sz w:val="24"/>
          <w:szCs w:val="24"/>
        </w:rPr>
      </w:pPr>
      <w:r w:rsidRPr="007646E4">
        <w:rPr>
          <w:sz w:val="24"/>
          <w:szCs w:val="24"/>
        </w:rPr>
        <w:t xml:space="preserve">Group Think Psychology </w:t>
      </w:r>
    </w:p>
    <w:p w14:paraId="18874E71" w14:textId="34D5ADF4" w:rsidR="007646E4" w:rsidRDefault="007646E4" w:rsidP="00F37FDC">
      <w:pPr>
        <w:overflowPunct/>
        <w:autoSpaceDE/>
        <w:autoSpaceDN/>
        <w:adjustRightInd/>
        <w:ind w:right="237"/>
        <w:textAlignment w:val="auto"/>
        <w:rPr>
          <w:sz w:val="24"/>
          <w:szCs w:val="24"/>
        </w:rPr>
      </w:pPr>
      <w:hyperlink r:id="rId24" w:history="1">
        <w:r w:rsidRPr="007646E4">
          <w:rPr>
            <w:rStyle w:val="Hyperlink"/>
            <w:sz w:val="24"/>
            <w:szCs w:val="24"/>
          </w:rPr>
          <w:t xml:space="preserve">What Is Groupthink </w:t>
        </w:r>
        <w:proofErr w:type="gramStart"/>
        <w:r w:rsidRPr="007646E4">
          <w:rPr>
            <w:rStyle w:val="Hyperlink"/>
            <w:sz w:val="24"/>
            <w:szCs w:val="24"/>
          </w:rPr>
          <w:t>In</w:t>
        </w:r>
        <w:proofErr w:type="gramEnd"/>
        <w:r w:rsidRPr="007646E4">
          <w:rPr>
            <w:rStyle w:val="Hyperlink"/>
            <w:sz w:val="24"/>
            <w:szCs w:val="24"/>
          </w:rPr>
          <w:t xml:space="preserve"> Psychology? Definition &amp; Examples (simplypsychology.org)</w:t>
        </w:r>
      </w:hyperlink>
    </w:p>
    <w:p w14:paraId="047F4C1A" w14:textId="2297287C" w:rsidR="000E257F" w:rsidRDefault="000E257F" w:rsidP="00F37FDC">
      <w:pPr>
        <w:overflowPunct/>
        <w:autoSpaceDE/>
        <w:autoSpaceDN/>
        <w:adjustRightInd/>
        <w:ind w:right="237"/>
        <w:textAlignment w:val="auto"/>
        <w:rPr>
          <w:sz w:val="24"/>
          <w:szCs w:val="24"/>
        </w:rPr>
      </w:pPr>
    </w:p>
    <w:p w14:paraId="1BF8E8E0" w14:textId="77777777" w:rsidR="000E257F" w:rsidRPr="007646E4" w:rsidRDefault="000E257F" w:rsidP="00F37FDC">
      <w:pPr>
        <w:overflowPunct/>
        <w:autoSpaceDE/>
        <w:autoSpaceDN/>
        <w:adjustRightInd/>
        <w:ind w:right="237"/>
        <w:textAlignment w:val="auto"/>
        <w:rPr>
          <w:sz w:val="24"/>
          <w:szCs w:val="24"/>
        </w:rPr>
      </w:pPr>
    </w:p>
    <w:p w14:paraId="7E4E6B2C" w14:textId="77777777" w:rsidR="00B068B1" w:rsidRPr="007646E4" w:rsidRDefault="00B068B1">
      <w:pPr>
        <w:overflowPunct/>
        <w:autoSpaceDE/>
        <w:autoSpaceDN/>
        <w:adjustRightInd/>
        <w:textAlignment w:val="auto"/>
        <w:rPr>
          <w:sz w:val="24"/>
          <w:szCs w:val="24"/>
        </w:rPr>
      </w:pPr>
      <w:r w:rsidRPr="007646E4">
        <w:rPr>
          <w:sz w:val="24"/>
          <w:szCs w:val="24"/>
        </w:rPr>
        <w:br w:type="page"/>
      </w:r>
    </w:p>
    <w:p w14:paraId="77F7D893" w14:textId="77777777" w:rsidR="00F37FDC" w:rsidRPr="00AF419F" w:rsidRDefault="00F37FDC" w:rsidP="00F37FDC">
      <w:pPr>
        <w:overflowPunct/>
        <w:autoSpaceDE/>
        <w:autoSpaceDN/>
        <w:adjustRightInd/>
        <w:ind w:right="237"/>
        <w:textAlignment w:val="auto"/>
      </w:pPr>
    </w:p>
    <w:p w14:paraId="698937D0" w14:textId="77777777" w:rsidR="00F37FDC" w:rsidRDefault="00F37FDC" w:rsidP="00F37FDC">
      <w:pPr>
        <w:overflowPunct/>
        <w:autoSpaceDE/>
        <w:autoSpaceDN/>
        <w:adjustRightInd/>
        <w:ind w:right="237"/>
        <w:textAlignment w:val="auto"/>
        <w:rPr>
          <w:b/>
          <w:bCs/>
          <w:sz w:val="24"/>
          <w:szCs w:val="24"/>
        </w:rPr>
      </w:pPr>
    </w:p>
    <w:p w14:paraId="73A27C31" w14:textId="77777777" w:rsidR="00F37FDC" w:rsidRDefault="00F37FDC" w:rsidP="00B459FC"/>
    <w:sectPr w:rsidR="00F37F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866D1" w14:textId="77777777" w:rsidR="00962424" w:rsidRDefault="00962424">
      <w:r>
        <w:separator/>
      </w:r>
    </w:p>
  </w:endnote>
  <w:endnote w:type="continuationSeparator" w:id="0">
    <w:p w14:paraId="6D9C1577" w14:textId="77777777" w:rsidR="00962424" w:rsidRDefault="009624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A7B75" w14:textId="77777777" w:rsidR="001F630D" w:rsidRDefault="001F6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4E6F8" w14:textId="77777777" w:rsidR="001F630D" w:rsidRDefault="001F6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668E8" w14:textId="77777777" w:rsidR="00962424" w:rsidRDefault="00962424">
      <w:r>
        <w:separator/>
      </w:r>
    </w:p>
  </w:footnote>
  <w:footnote w:type="continuationSeparator" w:id="0">
    <w:p w14:paraId="0E8A609D" w14:textId="77777777" w:rsidR="00962424" w:rsidRDefault="009624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7522B" w14:textId="77777777" w:rsidR="001F630D" w:rsidRDefault="001F63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ACB9D" w14:textId="77777777" w:rsidR="001F630D" w:rsidRDefault="001F63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1773B" w14:textId="77777777" w:rsidR="001F630D" w:rsidRDefault="001F63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3B3"/>
    <w:rsid w:val="0009488C"/>
    <w:rsid w:val="00095C1B"/>
    <w:rsid w:val="00096DEA"/>
    <w:rsid w:val="000A4240"/>
    <w:rsid w:val="000A469A"/>
    <w:rsid w:val="000B1E96"/>
    <w:rsid w:val="000C378F"/>
    <w:rsid w:val="000C6892"/>
    <w:rsid w:val="000C6FFE"/>
    <w:rsid w:val="000D00D9"/>
    <w:rsid w:val="000D0BB6"/>
    <w:rsid w:val="000E257F"/>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624"/>
    <w:rsid w:val="001447F6"/>
    <w:rsid w:val="00144DE5"/>
    <w:rsid w:val="00147DE3"/>
    <w:rsid w:val="00150794"/>
    <w:rsid w:val="001608C4"/>
    <w:rsid w:val="00165A9E"/>
    <w:rsid w:val="00171418"/>
    <w:rsid w:val="00190913"/>
    <w:rsid w:val="001961CF"/>
    <w:rsid w:val="001A59BB"/>
    <w:rsid w:val="001A6A51"/>
    <w:rsid w:val="001A79C4"/>
    <w:rsid w:val="001B331A"/>
    <w:rsid w:val="001B7A2E"/>
    <w:rsid w:val="001BC1C4"/>
    <w:rsid w:val="001C0E74"/>
    <w:rsid w:val="001C5EF3"/>
    <w:rsid w:val="001C6CEC"/>
    <w:rsid w:val="001D229F"/>
    <w:rsid w:val="001D6162"/>
    <w:rsid w:val="001E7592"/>
    <w:rsid w:val="001F3878"/>
    <w:rsid w:val="001F4552"/>
    <w:rsid w:val="001F630D"/>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73F2"/>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11C7"/>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6FA1"/>
    <w:rsid w:val="00390074"/>
    <w:rsid w:val="00395A1F"/>
    <w:rsid w:val="0039762B"/>
    <w:rsid w:val="003A0C37"/>
    <w:rsid w:val="003A1B6B"/>
    <w:rsid w:val="003A2F82"/>
    <w:rsid w:val="003A46C0"/>
    <w:rsid w:val="003A600E"/>
    <w:rsid w:val="003A6513"/>
    <w:rsid w:val="003B16C7"/>
    <w:rsid w:val="003C156D"/>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1AA"/>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3B2B"/>
    <w:rsid w:val="005B4260"/>
    <w:rsid w:val="005C1567"/>
    <w:rsid w:val="005C6CE5"/>
    <w:rsid w:val="005D3F07"/>
    <w:rsid w:val="005D583E"/>
    <w:rsid w:val="005E13EA"/>
    <w:rsid w:val="005E53BD"/>
    <w:rsid w:val="0060526E"/>
    <w:rsid w:val="0060690C"/>
    <w:rsid w:val="00606E27"/>
    <w:rsid w:val="00610676"/>
    <w:rsid w:val="006108C9"/>
    <w:rsid w:val="00615C7E"/>
    <w:rsid w:val="0062158D"/>
    <w:rsid w:val="00630F39"/>
    <w:rsid w:val="006326D1"/>
    <w:rsid w:val="00632E0A"/>
    <w:rsid w:val="00633165"/>
    <w:rsid w:val="00635F21"/>
    <w:rsid w:val="00636B6C"/>
    <w:rsid w:val="006447DE"/>
    <w:rsid w:val="00651A69"/>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6F4735"/>
    <w:rsid w:val="00700249"/>
    <w:rsid w:val="0070604C"/>
    <w:rsid w:val="007069CD"/>
    <w:rsid w:val="007110E6"/>
    <w:rsid w:val="00711A70"/>
    <w:rsid w:val="00712E6F"/>
    <w:rsid w:val="00712E90"/>
    <w:rsid w:val="00713B7E"/>
    <w:rsid w:val="007204AE"/>
    <w:rsid w:val="0072678F"/>
    <w:rsid w:val="00727C4C"/>
    <w:rsid w:val="00734809"/>
    <w:rsid w:val="00737C19"/>
    <w:rsid w:val="007406E1"/>
    <w:rsid w:val="00741165"/>
    <w:rsid w:val="00743E40"/>
    <w:rsid w:val="007445C3"/>
    <w:rsid w:val="00751263"/>
    <w:rsid w:val="0075704F"/>
    <w:rsid w:val="00763B2D"/>
    <w:rsid w:val="007646E4"/>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0A37"/>
    <w:rsid w:val="008B28E7"/>
    <w:rsid w:val="008C14C7"/>
    <w:rsid w:val="008C2264"/>
    <w:rsid w:val="008C2FFB"/>
    <w:rsid w:val="008C6EEA"/>
    <w:rsid w:val="008D5813"/>
    <w:rsid w:val="008D634E"/>
    <w:rsid w:val="008D778A"/>
    <w:rsid w:val="008F22BD"/>
    <w:rsid w:val="008F68FF"/>
    <w:rsid w:val="009079BD"/>
    <w:rsid w:val="00912BD9"/>
    <w:rsid w:val="00920E5B"/>
    <w:rsid w:val="00926436"/>
    <w:rsid w:val="0093018C"/>
    <w:rsid w:val="00932CCA"/>
    <w:rsid w:val="00953E15"/>
    <w:rsid w:val="009544C0"/>
    <w:rsid w:val="00954FA4"/>
    <w:rsid w:val="00956AE9"/>
    <w:rsid w:val="00962424"/>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179C"/>
    <w:rsid w:val="00AB5518"/>
    <w:rsid w:val="00AC01D4"/>
    <w:rsid w:val="00AC4A04"/>
    <w:rsid w:val="00AD336F"/>
    <w:rsid w:val="00AD3550"/>
    <w:rsid w:val="00AD4DB4"/>
    <w:rsid w:val="00AE2564"/>
    <w:rsid w:val="00AE301F"/>
    <w:rsid w:val="00AE3302"/>
    <w:rsid w:val="00AE3B3A"/>
    <w:rsid w:val="00AE7077"/>
    <w:rsid w:val="00AF419F"/>
    <w:rsid w:val="00AF61C2"/>
    <w:rsid w:val="00AF6CC6"/>
    <w:rsid w:val="00B011CD"/>
    <w:rsid w:val="00B01F66"/>
    <w:rsid w:val="00B0296A"/>
    <w:rsid w:val="00B068B1"/>
    <w:rsid w:val="00B12295"/>
    <w:rsid w:val="00B137BE"/>
    <w:rsid w:val="00B142B9"/>
    <w:rsid w:val="00B17FA0"/>
    <w:rsid w:val="00B22484"/>
    <w:rsid w:val="00B24344"/>
    <w:rsid w:val="00B26769"/>
    <w:rsid w:val="00B31C91"/>
    <w:rsid w:val="00B3222B"/>
    <w:rsid w:val="00B3747F"/>
    <w:rsid w:val="00B43194"/>
    <w:rsid w:val="00B4399E"/>
    <w:rsid w:val="00B459FC"/>
    <w:rsid w:val="00B47734"/>
    <w:rsid w:val="00B50FBA"/>
    <w:rsid w:val="00B558EB"/>
    <w:rsid w:val="00B577D3"/>
    <w:rsid w:val="00B60466"/>
    <w:rsid w:val="00B6548F"/>
    <w:rsid w:val="00B7502A"/>
    <w:rsid w:val="00B77305"/>
    <w:rsid w:val="00B82CC2"/>
    <w:rsid w:val="00B84A89"/>
    <w:rsid w:val="00B92BEF"/>
    <w:rsid w:val="00B95BD5"/>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4752"/>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6E16"/>
    <w:rsid w:val="00D07026"/>
    <w:rsid w:val="00D11C62"/>
    <w:rsid w:val="00D22C8F"/>
    <w:rsid w:val="00D33491"/>
    <w:rsid w:val="00D44F8E"/>
    <w:rsid w:val="00D44FD0"/>
    <w:rsid w:val="00D47CAF"/>
    <w:rsid w:val="00D47FCD"/>
    <w:rsid w:val="00D5733C"/>
    <w:rsid w:val="00D607EF"/>
    <w:rsid w:val="00D60F88"/>
    <w:rsid w:val="00D625E7"/>
    <w:rsid w:val="00D646BD"/>
    <w:rsid w:val="00D70239"/>
    <w:rsid w:val="00D71201"/>
    <w:rsid w:val="00D720C7"/>
    <w:rsid w:val="00D73A26"/>
    <w:rsid w:val="00D77A04"/>
    <w:rsid w:val="00D81D06"/>
    <w:rsid w:val="00D8652C"/>
    <w:rsid w:val="00D86F13"/>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65F43"/>
    <w:rsid w:val="00E7086E"/>
    <w:rsid w:val="00E7160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02B2"/>
    <w:rsid w:val="00F22AC5"/>
    <w:rsid w:val="00F254D1"/>
    <w:rsid w:val="00F32B82"/>
    <w:rsid w:val="00F37FDC"/>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4F97"/>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1AA"/>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p1">
    <w:name w:val="p1"/>
    <w:basedOn w:val="Normal"/>
    <w:rsid w:val="007445C3"/>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1">
    <w:name w:val="s1"/>
    <w:basedOn w:val="DefaultParagraphFont"/>
    <w:rsid w:val="007445C3"/>
  </w:style>
  <w:style w:type="paragraph" w:styleId="NormalWeb">
    <w:name w:val="Normal (Web)"/>
    <w:basedOn w:val="Normal"/>
    <w:uiPriority w:val="99"/>
    <w:unhideWhenUsed/>
    <w:rsid w:val="003C15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xmsonormal">
    <w:name w:val="xmsonormal"/>
    <w:basedOn w:val="Normal"/>
    <w:rsid w:val="003C15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F419F"/>
    <w:rPr>
      <w:color w:val="605E5C"/>
      <w:shd w:val="clear" w:color="auto" w:fill="E1DFDD"/>
    </w:rPr>
  </w:style>
  <w:style w:type="character" w:customStyle="1" w:styleId="apple-tab-span">
    <w:name w:val="apple-tab-span"/>
    <w:basedOn w:val="DefaultParagraphFont"/>
    <w:rsid w:val="00B01F66"/>
  </w:style>
  <w:style w:type="character" w:styleId="FollowedHyperlink">
    <w:name w:val="FollowedHyperlink"/>
    <w:basedOn w:val="DefaultParagraphFont"/>
    <w:uiPriority w:val="99"/>
    <w:semiHidden/>
    <w:unhideWhenUsed/>
    <w:rsid w:val="00F37F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320355">
      <w:bodyDiv w:val="1"/>
      <w:marLeft w:val="0"/>
      <w:marRight w:val="0"/>
      <w:marTop w:val="0"/>
      <w:marBottom w:val="0"/>
      <w:divBdr>
        <w:top w:val="none" w:sz="0" w:space="0" w:color="auto"/>
        <w:left w:val="none" w:sz="0" w:space="0" w:color="auto"/>
        <w:bottom w:val="none" w:sz="0" w:space="0" w:color="auto"/>
        <w:right w:val="none" w:sz="0" w:space="0" w:color="auto"/>
      </w:divBdr>
    </w:div>
    <w:div w:id="1361053124">
      <w:bodyDiv w:val="1"/>
      <w:marLeft w:val="0"/>
      <w:marRight w:val="0"/>
      <w:marTop w:val="0"/>
      <w:marBottom w:val="0"/>
      <w:divBdr>
        <w:top w:val="none" w:sz="0" w:space="0" w:color="auto"/>
        <w:left w:val="none" w:sz="0" w:space="0" w:color="auto"/>
        <w:bottom w:val="none" w:sz="0" w:space="0" w:color="auto"/>
        <w:right w:val="none" w:sz="0" w:space="0" w:color="auto"/>
      </w:divBdr>
    </w:div>
    <w:div w:id="1396932355">
      <w:bodyDiv w:val="1"/>
      <w:marLeft w:val="0"/>
      <w:marRight w:val="0"/>
      <w:marTop w:val="0"/>
      <w:marBottom w:val="0"/>
      <w:divBdr>
        <w:top w:val="none" w:sz="0" w:space="0" w:color="auto"/>
        <w:left w:val="none" w:sz="0" w:space="0" w:color="auto"/>
        <w:bottom w:val="none" w:sz="0" w:space="0" w:color="auto"/>
        <w:right w:val="none" w:sz="0" w:space="0" w:color="auto"/>
      </w:divBdr>
    </w:div>
    <w:div w:id="1459421271">
      <w:bodyDiv w:val="1"/>
      <w:marLeft w:val="0"/>
      <w:marRight w:val="0"/>
      <w:marTop w:val="0"/>
      <w:marBottom w:val="0"/>
      <w:divBdr>
        <w:top w:val="none" w:sz="0" w:space="0" w:color="auto"/>
        <w:left w:val="none" w:sz="0" w:space="0" w:color="auto"/>
        <w:bottom w:val="none" w:sz="0" w:space="0" w:color="auto"/>
        <w:right w:val="none" w:sz="0" w:space="0" w:color="auto"/>
      </w:divBdr>
    </w:div>
    <w:div w:id="1486051796">
      <w:bodyDiv w:val="1"/>
      <w:marLeft w:val="0"/>
      <w:marRight w:val="0"/>
      <w:marTop w:val="0"/>
      <w:marBottom w:val="0"/>
      <w:divBdr>
        <w:top w:val="none" w:sz="0" w:space="0" w:color="auto"/>
        <w:left w:val="none" w:sz="0" w:space="0" w:color="auto"/>
        <w:bottom w:val="none" w:sz="0" w:space="0" w:color="auto"/>
        <w:right w:val="none" w:sz="0" w:space="0" w:color="auto"/>
      </w:divBdr>
    </w:div>
    <w:div w:id="1661690744">
      <w:bodyDiv w:val="1"/>
      <w:marLeft w:val="0"/>
      <w:marRight w:val="0"/>
      <w:marTop w:val="0"/>
      <w:marBottom w:val="0"/>
      <w:divBdr>
        <w:top w:val="none" w:sz="0" w:space="0" w:color="auto"/>
        <w:left w:val="none" w:sz="0" w:space="0" w:color="auto"/>
        <w:bottom w:val="none" w:sz="0" w:space="0" w:color="auto"/>
        <w:right w:val="none" w:sz="0" w:space="0" w:color="auto"/>
      </w:divBdr>
    </w:div>
    <w:div w:id="1682048989">
      <w:bodyDiv w:val="1"/>
      <w:marLeft w:val="0"/>
      <w:marRight w:val="0"/>
      <w:marTop w:val="0"/>
      <w:marBottom w:val="0"/>
      <w:divBdr>
        <w:top w:val="none" w:sz="0" w:space="0" w:color="auto"/>
        <w:left w:val="none" w:sz="0" w:space="0" w:color="auto"/>
        <w:bottom w:val="none" w:sz="0" w:space="0" w:color="auto"/>
        <w:right w:val="none" w:sz="0" w:space="0" w:color="auto"/>
      </w:divBdr>
    </w:div>
    <w:div w:id="172879336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academic.oup.com/policing/article-abstract/10/2/95/175335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ee.nhs.uk/sites/default/files/documents/Gibbs%20Reflection%20mode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implypsychology.org/groupthink.htm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hsprofessionals.nhs.uk/health-and-wellbeing/helpful-links/movement"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responding-to-trauma-in-polic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3092</TotalTime>
  <Pages>24</Pages>
  <Words>8714</Words>
  <Characters>49673</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Foster, Duncan</cp:lastModifiedBy>
  <cp:revision>6</cp:revision>
  <cp:lastPrinted>2014-08-26T08:55:00Z</cp:lastPrinted>
  <dcterms:created xsi:type="dcterms:W3CDTF">2025-01-07T16:31:00Z</dcterms:created>
  <dcterms:modified xsi:type="dcterms:W3CDTF">2025-01-12T22:53:00Z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2025-01-07T15:39:53Z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78a747aa-828e-407a-99d9-cf4901cc6ab4</vt:lpwstr>
  </property>
  <property fmtid="{D5CDD505-2E9C-101B-9397-08002B2CF9AE}" pid="9" name="MSIP_Label_f2acd28b-79a3-4a0f-b0ff-4b75658b1549_ContentBits">
    <vt:lpwstr>0</vt:lpwstr>
  </property>
</Properties>
</file>