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25DA6" w:rsidRPr="005528F5" w:rsidRDefault="00125DA6" w:rsidP="00125DA6">
      <w:pPr>
        <w:rPr>
          <w:rFonts w:cs="Arial"/>
          <w:b/>
          <w:bCs/>
          <w:sz w:val="24"/>
          <w:szCs w:val="24"/>
        </w:rPr>
      </w:pPr>
      <w:bookmarkStart w:id="0" w:name="_GoBack"/>
      <w:bookmarkEnd w:id="0"/>
      <w:r w:rsidRPr="005528F5">
        <w:rPr>
          <w:rFonts w:cs="Arial"/>
          <w:b/>
          <w:bCs/>
          <w:sz w:val="24"/>
          <w:szCs w:val="24"/>
        </w:rPr>
        <w:t>Reading List</w:t>
      </w:r>
    </w:p>
    <w:p w:rsidR="00125DA6" w:rsidRPr="005528F5" w:rsidRDefault="00125DA6" w:rsidP="00125DA6">
      <w:pPr>
        <w:rPr>
          <w:rFonts w:cs="Arial"/>
          <w:b/>
          <w:bCs/>
          <w:sz w:val="24"/>
          <w:szCs w:val="24"/>
        </w:rPr>
      </w:pPr>
    </w:p>
    <w:p w:rsidR="00125DA6" w:rsidRPr="005528F5" w:rsidRDefault="00125DA6" w:rsidP="00125DA6">
      <w:pPr>
        <w:rPr>
          <w:rFonts w:cs="Arial"/>
          <w:b/>
          <w:bCs/>
          <w:sz w:val="24"/>
          <w:szCs w:val="24"/>
        </w:rPr>
      </w:pPr>
    </w:p>
    <w:p w:rsidR="00125DA6" w:rsidRPr="005528F5" w:rsidRDefault="00125DA6" w:rsidP="00125DA6">
      <w:pPr>
        <w:pStyle w:val="heading"/>
        <w:spacing w:before="0" w:after="0"/>
        <w:ind w:left="0" w:firstLine="0"/>
        <w:rPr>
          <w:rFonts w:ascii="Arial" w:hAnsi="Arial" w:cs="Arial"/>
        </w:rPr>
      </w:pPr>
      <w:r w:rsidRPr="005528F5">
        <w:rPr>
          <w:rFonts w:ascii="Arial" w:hAnsi="Arial" w:cs="Arial"/>
        </w:rPr>
        <w:t>BIBLIOGRAPHY</w:t>
      </w:r>
    </w:p>
    <w:p w:rsidR="00125DA6" w:rsidRPr="005528F5" w:rsidRDefault="00125DA6" w:rsidP="00125DA6">
      <w:pPr>
        <w:pStyle w:val="heading"/>
        <w:spacing w:before="0" w:after="0"/>
        <w:ind w:left="0" w:firstLine="0"/>
        <w:rPr>
          <w:rFonts w:ascii="Arial" w:hAnsi="Arial" w:cs="Arial"/>
        </w:rPr>
      </w:pPr>
    </w:p>
    <w:p w:rsidR="00125DA6" w:rsidRPr="005528F5" w:rsidRDefault="00125DA6" w:rsidP="00125DA6">
      <w:pPr>
        <w:pStyle w:val="heading"/>
        <w:spacing w:before="0" w:after="0"/>
        <w:rPr>
          <w:rFonts w:ascii="Arial" w:hAnsi="Arial" w:cs="Arial"/>
        </w:rPr>
      </w:pPr>
      <w:r w:rsidRPr="005528F5">
        <w:rPr>
          <w:rFonts w:ascii="Arial" w:hAnsi="Arial" w:cs="Arial"/>
        </w:rPr>
        <w:t>Essential</w:t>
      </w:r>
    </w:p>
    <w:p w:rsidR="00125DA6" w:rsidRPr="009C466B" w:rsidRDefault="00125DA6" w:rsidP="00125DA6">
      <w:pPr>
        <w:rPr>
          <w:rFonts w:cs="Arial"/>
          <w:sz w:val="24"/>
          <w:szCs w:val="24"/>
        </w:rPr>
      </w:pPr>
    </w:p>
    <w:p w:rsidR="00125DA6" w:rsidRPr="009C466B" w:rsidRDefault="00125DA6" w:rsidP="00125DA6">
      <w:pPr>
        <w:rPr>
          <w:rFonts w:cs="Arial"/>
          <w:sz w:val="24"/>
          <w:szCs w:val="24"/>
        </w:rPr>
      </w:pPr>
    </w:p>
    <w:p w:rsidR="00125DA6" w:rsidRPr="009C466B" w:rsidRDefault="00125DA6" w:rsidP="00125DA6">
      <w:pPr>
        <w:jc w:val="both"/>
        <w:rPr>
          <w:rFonts w:cs="Arial"/>
          <w:b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Hagg, E (2013) </w:t>
      </w:r>
      <w:r w:rsidRPr="009C466B">
        <w:rPr>
          <w:rFonts w:cs="Arial"/>
          <w:sz w:val="24"/>
          <w:szCs w:val="24"/>
          <w:u w:val="single"/>
        </w:rPr>
        <w:t>Internship Guide</w:t>
      </w:r>
      <w:r w:rsidRPr="009C466B">
        <w:rPr>
          <w:rFonts w:cs="Arial"/>
          <w:sz w:val="24"/>
          <w:szCs w:val="24"/>
        </w:rPr>
        <w:t xml:space="preserve"> Eleven, The Hague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QAA, 2008 </w:t>
      </w:r>
      <w:r w:rsidRPr="009C466B">
        <w:rPr>
          <w:rFonts w:cs="Arial"/>
          <w:sz w:val="24"/>
          <w:szCs w:val="24"/>
          <w:u w:val="single"/>
        </w:rPr>
        <w:t>Placement Learning code of Practice</w:t>
      </w:r>
      <w:r w:rsidRPr="009C466B">
        <w:rPr>
          <w:rFonts w:cs="Arial"/>
          <w:sz w:val="24"/>
          <w:szCs w:val="24"/>
        </w:rPr>
        <w:t xml:space="preserve">, </w:t>
      </w:r>
      <w:r>
        <w:rPr>
          <w:rFonts w:cs="Arial"/>
          <w:sz w:val="24"/>
          <w:szCs w:val="24"/>
        </w:rPr>
        <w:t xml:space="preserve">London: </w:t>
      </w:r>
      <w:r w:rsidRPr="009C466B">
        <w:rPr>
          <w:rFonts w:cs="Arial"/>
          <w:sz w:val="24"/>
          <w:szCs w:val="24"/>
        </w:rPr>
        <w:t>QAA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Trigwell K, </w:t>
      </w:r>
      <w:r>
        <w:rPr>
          <w:rFonts w:cs="Arial"/>
          <w:sz w:val="24"/>
          <w:szCs w:val="24"/>
        </w:rPr>
        <w:t>(</w:t>
      </w:r>
      <w:r w:rsidRPr="009C466B">
        <w:rPr>
          <w:rFonts w:cs="Arial"/>
          <w:sz w:val="24"/>
          <w:szCs w:val="24"/>
        </w:rPr>
        <w:t>1998</w:t>
      </w:r>
      <w:r>
        <w:rPr>
          <w:rFonts w:cs="Arial"/>
          <w:sz w:val="24"/>
          <w:szCs w:val="24"/>
        </w:rPr>
        <w:t>)</w:t>
      </w:r>
      <w:r w:rsidRPr="009C466B">
        <w:rPr>
          <w:rFonts w:cs="Arial"/>
          <w:sz w:val="24"/>
          <w:szCs w:val="24"/>
        </w:rPr>
        <w:t xml:space="preserve"> </w:t>
      </w:r>
      <w:r w:rsidRPr="009C466B">
        <w:rPr>
          <w:rFonts w:cs="Arial"/>
          <w:sz w:val="24"/>
          <w:szCs w:val="24"/>
          <w:u w:val="single"/>
        </w:rPr>
        <w:t>Workbased Learning</w:t>
      </w:r>
      <w:r w:rsidRPr="009C466B">
        <w:rPr>
          <w:rFonts w:cs="Arial"/>
          <w:sz w:val="24"/>
          <w:szCs w:val="24"/>
        </w:rPr>
        <w:t xml:space="preserve">, </w:t>
      </w:r>
      <w:r>
        <w:rPr>
          <w:rFonts w:cs="Arial"/>
          <w:sz w:val="24"/>
          <w:szCs w:val="24"/>
        </w:rPr>
        <w:t xml:space="preserve">London: </w:t>
      </w:r>
      <w:r w:rsidRPr="009C466B">
        <w:rPr>
          <w:rFonts w:cs="Arial"/>
          <w:sz w:val="24"/>
          <w:szCs w:val="24"/>
        </w:rPr>
        <w:t>Kogan Page</w:t>
      </w:r>
      <w:r>
        <w:rPr>
          <w:rFonts w:cs="Arial"/>
          <w:sz w:val="24"/>
          <w:szCs w:val="24"/>
        </w:rPr>
        <w:t xml:space="preserve"> </w:t>
      </w:r>
    </w:p>
    <w:p w:rsidR="00125DA6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  <w:r w:rsidRPr="009C466B">
        <w:rPr>
          <w:rFonts w:ascii="Arial" w:hAnsi="Arial" w:cs="Arial"/>
        </w:rPr>
        <w:t>Recommended</w:t>
      </w: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  <w:b w:val="0"/>
        </w:rPr>
      </w:pPr>
      <w:r w:rsidRPr="009C466B">
        <w:rPr>
          <w:rFonts w:ascii="Arial" w:hAnsi="Arial" w:cs="Arial"/>
          <w:b w:val="0"/>
        </w:rPr>
        <w:t xml:space="preserve">ASET, 2005, </w:t>
      </w:r>
      <w:r w:rsidRPr="009C466B">
        <w:rPr>
          <w:rFonts w:ascii="Arial" w:hAnsi="Arial" w:cs="Arial"/>
          <w:b w:val="0"/>
          <w:u w:val="single"/>
        </w:rPr>
        <w:t>Placement Code of Practice</w:t>
      </w:r>
      <w:r w:rsidRPr="009C466B">
        <w:rPr>
          <w:rFonts w:ascii="Arial" w:hAnsi="Arial" w:cs="Arial"/>
          <w:b w:val="0"/>
        </w:rPr>
        <w:t xml:space="preserve">, </w:t>
      </w:r>
      <w:r>
        <w:rPr>
          <w:rFonts w:ascii="Arial" w:hAnsi="Arial" w:cs="Arial"/>
          <w:b w:val="0"/>
        </w:rPr>
        <w:t>Sheffield: ASET</w:t>
      </w: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NCWE, 2005 </w:t>
      </w:r>
      <w:r w:rsidRPr="009C466B">
        <w:rPr>
          <w:rFonts w:cs="Arial"/>
          <w:sz w:val="24"/>
          <w:szCs w:val="24"/>
          <w:u w:val="single"/>
        </w:rPr>
        <w:t>Workbased Learning: Code of Practice</w:t>
      </w:r>
      <w:r w:rsidRPr="009C466B">
        <w:rPr>
          <w:rFonts w:cs="Arial"/>
          <w:sz w:val="24"/>
          <w:szCs w:val="24"/>
        </w:rPr>
        <w:t>,</w:t>
      </w:r>
      <w:r>
        <w:rPr>
          <w:rFonts w:cs="Arial"/>
          <w:sz w:val="24"/>
          <w:szCs w:val="24"/>
        </w:rPr>
        <w:t xml:space="preserve"> London:</w:t>
      </w:r>
      <w:r w:rsidRPr="009C466B">
        <w:rPr>
          <w:rFonts w:cs="Arial"/>
          <w:sz w:val="24"/>
          <w:szCs w:val="24"/>
        </w:rPr>
        <w:t xml:space="preserve"> NCWE</w:t>
      </w:r>
    </w:p>
    <w:p w:rsidR="00125DA6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  <w:r w:rsidRPr="009C466B">
        <w:rPr>
          <w:rFonts w:ascii="Arial" w:hAnsi="Arial" w:cs="Arial"/>
        </w:rPr>
        <w:t>Background</w:t>
      </w: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Bowes, G &amp; Harvey, L, 2004 </w:t>
      </w:r>
      <w:r w:rsidRPr="009C466B">
        <w:rPr>
          <w:rFonts w:cs="Arial"/>
          <w:sz w:val="24"/>
          <w:szCs w:val="24"/>
          <w:u w:val="single"/>
        </w:rPr>
        <w:t>Impact of Sandwich Education</w:t>
      </w:r>
      <w:r w:rsidRPr="009C466B">
        <w:rPr>
          <w:rFonts w:cs="Arial"/>
          <w:sz w:val="24"/>
          <w:szCs w:val="24"/>
        </w:rPr>
        <w:t xml:space="preserve">, </w:t>
      </w:r>
      <w:r>
        <w:rPr>
          <w:rFonts w:cs="Arial"/>
          <w:sz w:val="24"/>
          <w:szCs w:val="24"/>
        </w:rPr>
        <w:t>Coventry: UCE,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CRA, 2002 </w:t>
      </w:r>
      <w:r w:rsidRPr="009C466B">
        <w:rPr>
          <w:rFonts w:cs="Arial"/>
          <w:sz w:val="24"/>
          <w:szCs w:val="24"/>
          <w:u w:val="single"/>
        </w:rPr>
        <w:t>Personal Development Planning</w:t>
      </w:r>
      <w:r w:rsidRPr="009C466B">
        <w:rPr>
          <w:rFonts w:cs="Arial"/>
          <w:sz w:val="24"/>
          <w:szCs w:val="24"/>
        </w:rPr>
        <w:t>, CRA, London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Fanthorne, C (2004) </w:t>
      </w:r>
      <w:r w:rsidRPr="009C466B">
        <w:rPr>
          <w:rFonts w:cs="Arial"/>
          <w:sz w:val="24"/>
          <w:szCs w:val="24"/>
          <w:u w:val="single"/>
        </w:rPr>
        <w:t>Work Placements – Survival Guide for Students</w:t>
      </w:r>
      <w:r>
        <w:rPr>
          <w:rFonts w:cs="Arial"/>
          <w:sz w:val="24"/>
          <w:szCs w:val="24"/>
        </w:rPr>
        <w:t xml:space="preserve">, Basingstoke: </w:t>
      </w:r>
      <w:r w:rsidRPr="009C466B">
        <w:rPr>
          <w:rFonts w:cs="Arial"/>
          <w:sz w:val="24"/>
          <w:szCs w:val="24"/>
        </w:rPr>
        <w:t xml:space="preserve">Macmillan, 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Kolb D A, 1994 </w:t>
      </w:r>
      <w:r w:rsidRPr="009C466B">
        <w:rPr>
          <w:rFonts w:cs="Arial"/>
          <w:sz w:val="24"/>
          <w:szCs w:val="24"/>
          <w:u w:val="single"/>
        </w:rPr>
        <w:t>Experiential Learning,</w:t>
      </w:r>
      <w:r w:rsidRPr="009C466B">
        <w:rPr>
          <w:rFonts w:cs="Arial"/>
          <w:sz w:val="24"/>
          <w:szCs w:val="24"/>
        </w:rPr>
        <w:t xml:space="preserve"> </w:t>
      </w:r>
      <w:r>
        <w:rPr>
          <w:rFonts w:cs="Arial"/>
          <w:sz w:val="24"/>
          <w:szCs w:val="24"/>
        </w:rPr>
        <w:t xml:space="preserve">New Jersey: </w:t>
      </w:r>
      <w:r w:rsidRPr="009C466B">
        <w:rPr>
          <w:rFonts w:cs="Arial"/>
          <w:sz w:val="24"/>
          <w:szCs w:val="24"/>
        </w:rPr>
        <w:t>Prentice Hall</w:t>
      </w:r>
      <w:r>
        <w:rPr>
          <w:rFonts w:cs="Arial"/>
          <w:sz w:val="24"/>
          <w:szCs w:val="24"/>
        </w:rPr>
        <w:t xml:space="preserve"> 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LTSN, 2008 </w:t>
      </w:r>
      <w:r w:rsidRPr="009C466B">
        <w:rPr>
          <w:rFonts w:cs="Arial"/>
          <w:sz w:val="24"/>
          <w:szCs w:val="24"/>
          <w:u w:val="single"/>
        </w:rPr>
        <w:t>Employability Skills</w:t>
      </w:r>
      <w:r w:rsidRPr="009C466B">
        <w:rPr>
          <w:rFonts w:cs="Arial"/>
          <w:sz w:val="24"/>
          <w:szCs w:val="24"/>
        </w:rPr>
        <w:t>,</w:t>
      </w:r>
      <w:r>
        <w:rPr>
          <w:rFonts w:cs="Arial"/>
          <w:sz w:val="24"/>
          <w:szCs w:val="24"/>
        </w:rPr>
        <w:t xml:space="preserve"> Oxford: LTSN, 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NCWE, 2008 </w:t>
      </w:r>
      <w:r w:rsidRPr="009C466B">
        <w:rPr>
          <w:rFonts w:cs="Arial"/>
          <w:sz w:val="24"/>
          <w:szCs w:val="24"/>
          <w:u w:val="single"/>
        </w:rPr>
        <w:t>Enhancing Employability</w:t>
      </w:r>
      <w:r w:rsidRPr="009C466B">
        <w:rPr>
          <w:rFonts w:cs="Arial"/>
          <w:sz w:val="24"/>
          <w:szCs w:val="24"/>
        </w:rPr>
        <w:t xml:space="preserve">, </w:t>
      </w:r>
      <w:r>
        <w:rPr>
          <w:rFonts w:cs="Arial"/>
          <w:sz w:val="24"/>
          <w:szCs w:val="24"/>
        </w:rPr>
        <w:t xml:space="preserve">London: </w:t>
      </w:r>
      <w:r w:rsidRPr="009C466B">
        <w:rPr>
          <w:rFonts w:cs="Arial"/>
          <w:sz w:val="24"/>
          <w:szCs w:val="24"/>
        </w:rPr>
        <w:t>Univ. UK &amp; NCWE</w:t>
      </w:r>
    </w:p>
    <w:p w:rsidR="00125DA6" w:rsidRPr="009C466B" w:rsidRDefault="00125DA6" w:rsidP="00125DA6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 xml:space="preserve">NCWE, 2008 </w:t>
      </w:r>
      <w:r w:rsidRPr="009C466B">
        <w:rPr>
          <w:rFonts w:cs="Arial"/>
          <w:sz w:val="24"/>
          <w:szCs w:val="24"/>
          <w:u w:val="single"/>
        </w:rPr>
        <w:t>Student Placement Pack</w:t>
      </w:r>
      <w:r w:rsidRPr="009C466B">
        <w:rPr>
          <w:rFonts w:cs="Arial"/>
          <w:sz w:val="24"/>
          <w:szCs w:val="24"/>
        </w:rPr>
        <w:t xml:space="preserve">, </w:t>
      </w:r>
      <w:r>
        <w:rPr>
          <w:rFonts w:cs="Arial"/>
          <w:sz w:val="24"/>
          <w:szCs w:val="24"/>
        </w:rPr>
        <w:t xml:space="preserve">London: </w:t>
      </w:r>
      <w:r w:rsidRPr="009C466B">
        <w:rPr>
          <w:rFonts w:cs="Arial"/>
          <w:sz w:val="24"/>
          <w:szCs w:val="24"/>
        </w:rPr>
        <w:t>NCWE</w:t>
      </w:r>
      <w:r>
        <w:rPr>
          <w:rFonts w:cs="Arial"/>
          <w:sz w:val="24"/>
          <w:szCs w:val="24"/>
        </w:rPr>
        <w:t xml:space="preserve"> </w:t>
      </w:r>
    </w:p>
    <w:p w:rsidR="00125DA6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  <w:r w:rsidRPr="009C466B">
        <w:rPr>
          <w:rFonts w:ascii="Arial" w:hAnsi="Arial" w:cs="Arial"/>
        </w:rPr>
        <w:t xml:space="preserve">Journals </w:t>
      </w: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>LTSN – Link</w:t>
      </w:r>
    </w:p>
    <w:p w:rsidR="00125DA6" w:rsidRPr="009C466B" w:rsidRDefault="00125DA6" w:rsidP="00125DA6">
      <w:pPr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>Prospects – Work based Learning</w:t>
      </w:r>
    </w:p>
    <w:p w:rsidR="00125DA6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</w:p>
    <w:p w:rsidR="00125DA6" w:rsidRPr="009C466B" w:rsidRDefault="00125DA6" w:rsidP="00125DA6">
      <w:pPr>
        <w:pStyle w:val="heading"/>
        <w:spacing w:before="0" w:after="0"/>
        <w:jc w:val="both"/>
        <w:rPr>
          <w:rFonts w:ascii="Arial" w:hAnsi="Arial" w:cs="Arial"/>
        </w:rPr>
      </w:pPr>
      <w:r w:rsidRPr="009C466B">
        <w:rPr>
          <w:rFonts w:ascii="Arial" w:hAnsi="Arial" w:cs="Arial"/>
        </w:rPr>
        <w:t xml:space="preserve">Websites </w:t>
      </w:r>
    </w:p>
    <w:p w:rsidR="00125DA6" w:rsidRPr="009C466B" w:rsidRDefault="00125DA6" w:rsidP="00125DA6">
      <w:pPr>
        <w:jc w:val="both"/>
        <w:rPr>
          <w:rFonts w:cs="Arial"/>
          <w:sz w:val="24"/>
          <w:szCs w:val="24"/>
        </w:rPr>
      </w:pPr>
    </w:p>
    <w:p w:rsidR="00125DA6" w:rsidRPr="009C466B" w:rsidRDefault="00125DA6" w:rsidP="00125DA6">
      <w:pPr>
        <w:jc w:val="both"/>
        <w:rPr>
          <w:rFonts w:cs="Arial"/>
          <w:sz w:val="24"/>
          <w:szCs w:val="24"/>
        </w:rPr>
      </w:pPr>
      <w:r w:rsidRPr="009C466B">
        <w:rPr>
          <w:rFonts w:cs="Arial"/>
          <w:sz w:val="24"/>
          <w:szCs w:val="24"/>
        </w:rPr>
        <w:t>Organizational websites as personally applicable to the student’s individual placement</w:t>
      </w: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DA6"/>
    <w:rsid w:val="000117E7"/>
    <w:rsid w:val="000127D8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92227"/>
    <w:rsid w:val="0009272A"/>
    <w:rsid w:val="00094B8D"/>
    <w:rsid w:val="00094E8C"/>
    <w:rsid w:val="000A406C"/>
    <w:rsid w:val="000A660B"/>
    <w:rsid w:val="000B378A"/>
    <w:rsid w:val="000C51AC"/>
    <w:rsid w:val="000D01B0"/>
    <w:rsid w:val="000E2C64"/>
    <w:rsid w:val="000E3A3B"/>
    <w:rsid w:val="000F755C"/>
    <w:rsid w:val="001062A2"/>
    <w:rsid w:val="00107EC2"/>
    <w:rsid w:val="00113719"/>
    <w:rsid w:val="0011750E"/>
    <w:rsid w:val="001259EF"/>
    <w:rsid w:val="00125DA6"/>
    <w:rsid w:val="00131381"/>
    <w:rsid w:val="00134681"/>
    <w:rsid w:val="00134787"/>
    <w:rsid w:val="00161ACE"/>
    <w:rsid w:val="00164930"/>
    <w:rsid w:val="00171421"/>
    <w:rsid w:val="001801D8"/>
    <w:rsid w:val="00181098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37E59"/>
    <w:rsid w:val="00247229"/>
    <w:rsid w:val="00247573"/>
    <w:rsid w:val="002567BA"/>
    <w:rsid w:val="00275320"/>
    <w:rsid w:val="00280132"/>
    <w:rsid w:val="0029517B"/>
    <w:rsid w:val="002D100F"/>
    <w:rsid w:val="002E42EC"/>
    <w:rsid w:val="002F518C"/>
    <w:rsid w:val="002F602E"/>
    <w:rsid w:val="0031043F"/>
    <w:rsid w:val="00337970"/>
    <w:rsid w:val="003435B6"/>
    <w:rsid w:val="00343CE7"/>
    <w:rsid w:val="00355EB3"/>
    <w:rsid w:val="00356D9E"/>
    <w:rsid w:val="003612C7"/>
    <w:rsid w:val="0039095E"/>
    <w:rsid w:val="00394244"/>
    <w:rsid w:val="003A001E"/>
    <w:rsid w:val="003A4C89"/>
    <w:rsid w:val="003C0C1E"/>
    <w:rsid w:val="003C3C87"/>
    <w:rsid w:val="003D379E"/>
    <w:rsid w:val="003E3C05"/>
    <w:rsid w:val="003E5746"/>
    <w:rsid w:val="003F3148"/>
    <w:rsid w:val="00403D4C"/>
    <w:rsid w:val="0041660F"/>
    <w:rsid w:val="00451D4A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EC1"/>
    <w:rsid w:val="004E7F63"/>
    <w:rsid w:val="004F5D3B"/>
    <w:rsid w:val="004F611C"/>
    <w:rsid w:val="00501D60"/>
    <w:rsid w:val="00504966"/>
    <w:rsid w:val="005068FA"/>
    <w:rsid w:val="0050699A"/>
    <w:rsid w:val="0051565D"/>
    <w:rsid w:val="00515945"/>
    <w:rsid w:val="0051597C"/>
    <w:rsid w:val="00515B3F"/>
    <w:rsid w:val="0053437D"/>
    <w:rsid w:val="0053546C"/>
    <w:rsid w:val="00546051"/>
    <w:rsid w:val="00551756"/>
    <w:rsid w:val="0056016A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D71C6"/>
    <w:rsid w:val="005E0BCC"/>
    <w:rsid w:val="005E2F29"/>
    <w:rsid w:val="005E50E9"/>
    <w:rsid w:val="005E6224"/>
    <w:rsid w:val="005F13DB"/>
    <w:rsid w:val="005F166E"/>
    <w:rsid w:val="00602E6D"/>
    <w:rsid w:val="006159A7"/>
    <w:rsid w:val="00616AEF"/>
    <w:rsid w:val="006277A9"/>
    <w:rsid w:val="00632FB9"/>
    <w:rsid w:val="0064563A"/>
    <w:rsid w:val="00650125"/>
    <w:rsid w:val="00651B4B"/>
    <w:rsid w:val="006542B8"/>
    <w:rsid w:val="0066329E"/>
    <w:rsid w:val="00672F51"/>
    <w:rsid w:val="00690BB5"/>
    <w:rsid w:val="00695343"/>
    <w:rsid w:val="006A268B"/>
    <w:rsid w:val="006A2ED7"/>
    <w:rsid w:val="006A312E"/>
    <w:rsid w:val="006A6F73"/>
    <w:rsid w:val="006B1B64"/>
    <w:rsid w:val="006C309D"/>
    <w:rsid w:val="006F2CCD"/>
    <w:rsid w:val="006F4B35"/>
    <w:rsid w:val="006F5473"/>
    <w:rsid w:val="006F79D2"/>
    <w:rsid w:val="0070245C"/>
    <w:rsid w:val="00704598"/>
    <w:rsid w:val="00705007"/>
    <w:rsid w:val="00713AF4"/>
    <w:rsid w:val="007167DD"/>
    <w:rsid w:val="00727485"/>
    <w:rsid w:val="00734F53"/>
    <w:rsid w:val="00751709"/>
    <w:rsid w:val="00751B99"/>
    <w:rsid w:val="00752A66"/>
    <w:rsid w:val="007565A1"/>
    <w:rsid w:val="0076127F"/>
    <w:rsid w:val="00795391"/>
    <w:rsid w:val="007A72AD"/>
    <w:rsid w:val="007C06CE"/>
    <w:rsid w:val="007C57CA"/>
    <w:rsid w:val="007C738A"/>
    <w:rsid w:val="007D17E6"/>
    <w:rsid w:val="007D29DD"/>
    <w:rsid w:val="007D5781"/>
    <w:rsid w:val="007E3AA2"/>
    <w:rsid w:val="00814500"/>
    <w:rsid w:val="00822D61"/>
    <w:rsid w:val="00822E3E"/>
    <w:rsid w:val="00827401"/>
    <w:rsid w:val="008368F8"/>
    <w:rsid w:val="008407E6"/>
    <w:rsid w:val="0084738B"/>
    <w:rsid w:val="00851813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1BF8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D0AD5"/>
    <w:rsid w:val="009D68D0"/>
    <w:rsid w:val="009F0B3B"/>
    <w:rsid w:val="00A04E5E"/>
    <w:rsid w:val="00A05B23"/>
    <w:rsid w:val="00A13AB2"/>
    <w:rsid w:val="00A14144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0D11"/>
    <w:rsid w:val="00A91402"/>
    <w:rsid w:val="00A93AE9"/>
    <w:rsid w:val="00A95B2F"/>
    <w:rsid w:val="00A95F94"/>
    <w:rsid w:val="00A9654B"/>
    <w:rsid w:val="00AA01CE"/>
    <w:rsid w:val="00AA2C8E"/>
    <w:rsid w:val="00AE114A"/>
    <w:rsid w:val="00AE164F"/>
    <w:rsid w:val="00AE6713"/>
    <w:rsid w:val="00AF172D"/>
    <w:rsid w:val="00AF6033"/>
    <w:rsid w:val="00B02433"/>
    <w:rsid w:val="00B0608D"/>
    <w:rsid w:val="00B10726"/>
    <w:rsid w:val="00B17258"/>
    <w:rsid w:val="00B20BA1"/>
    <w:rsid w:val="00B21F9A"/>
    <w:rsid w:val="00B44602"/>
    <w:rsid w:val="00B62171"/>
    <w:rsid w:val="00B66605"/>
    <w:rsid w:val="00B70FA3"/>
    <w:rsid w:val="00B72470"/>
    <w:rsid w:val="00B86F82"/>
    <w:rsid w:val="00BB61CF"/>
    <w:rsid w:val="00BC6FFC"/>
    <w:rsid w:val="00BD0883"/>
    <w:rsid w:val="00BD2EDB"/>
    <w:rsid w:val="00BD715B"/>
    <w:rsid w:val="00BE32EF"/>
    <w:rsid w:val="00BE541C"/>
    <w:rsid w:val="00BE591A"/>
    <w:rsid w:val="00C02719"/>
    <w:rsid w:val="00C04C5C"/>
    <w:rsid w:val="00C06C72"/>
    <w:rsid w:val="00C13214"/>
    <w:rsid w:val="00C136BA"/>
    <w:rsid w:val="00C17006"/>
    <w:rsid w:val="00C20662"/>
    <w:rsid w:val="00C30841"/>
    <w:rsid w:val="00C3090F"/>
    <w:rsid w:val="00C31440"/>
    <w:rsid w:val="00C346A1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4EAC"/>
    <w:rsid w:val="00CA3CEA"/>
    <w:rsid w:val="00CC2364"/>
    <w:rsid w:val="00CC4CC8"/>
    <w:rsid w:val="00CD2ED8"/>
    <w:rsid w:val="00CD3F3C"/>
    <w:rsid w:val="00CE2C2D"/>
    <w:rsid w:val="00CE6A82"/>
    <w:rsid w:val="00CF410E"/>
    <w:rsid w:val="00D20A93"/>
    <w:rsid w:val="00D27B44"/>
    <w:rsid w:val="00D336C8"/>
    <w:rsid w:val="00D35ED3"/>
    <w:rsid w:val="00D4320C"/>
    <w:rsid w:val="00D55A82"/>
    <w:rsid w:val="00D60C38"/>
    <w:rsid w:val="00D61B25"/>
    <w:rsid w:val="00D8184D"/>
    <w:rsid w:val="00D85267"/>
    <w:rsid w:val="00DE51AA"/>
    <w:rsid w:val="00E172EB"/>
    <w:rsid w:val="00E34461"/>
    <w:rsid w:val="00E40F5D"/>
    <w:rsid w:val="00E44EDB"/>
    <w:rsid w:val="00E52726"/>
    <w:rsid w:val="00E61C9B"/>
    <w:rsid w:val="00E7307D"/>
    <w:rsid w:val="00E97E07"/>
    <w:rsid w:val="00EB6BFA"/>
    <w:rsid w:val="00ED46CD"/>
    <w:rsid w:val="00ED5806"/>
    <w:rsid w:val="00EE3A2F"/>
    <w:rsid w:val="00EE7440"/>
    <w:rsid w:val="00EE7DB7"/>
    <w:rsid w:val="00F01C3E"/>
    <w:rsid w:val="00F124EC"/>
    <w:rsid w:val="00F133E0"/>
    <w:rsid w:val="00F13B16"/>
    <w:rsid w:val="00F22CA5"/>
    <w:rsid w:val="00F2777F"/>
    <w:rsid w:val="00F318FB"/>
    <w:rsid w:val="00F45C83"/>
    <w:rsid w:val="00F54445"/>
    <w:rsid w:val="00F738FA"/>
    <w:rsid w:val="00F77FFB"/>
    <w:rsid w:val="00F87A27"/>
    <w:rsid w:val="00FA1020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3B0F25A-F505-4037-A01C-98188DA67E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25DA6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125DA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hAnsi="Times New Roman"/>
      <w:b/>
      <w:bCs/>
      <w:sz w:val="24"/>
      <w:szCs w:val="24"/>
    </w:rPr>
  </w:style>
  <w:style w:type="character" w:customStyle="1" w:styleId="headingChar">
    <w:name w:val="heading Char"/>
    <w:link w:val="heading"/>
    <w:locked/>
    <w:rsid w:val="00125DA6"/>
    <w:rPr>
      <w:rFonts w:ascii="Times New Roman" w:eastAsia="Times New Roman" w:hAnsi="Times New Roman" w:cs="Times New Roman"/>
      <w:b/>
      <w:bCs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141</Words>
  <Characters>809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2019-10-01T16:24:00Z</dcterms:created>
  <dcterms:modified xsi:type="dcterms:W3CDTF">2019-10-01T16:24:00Z</dcterms:modified>
</cp:coreProperties>
</file>