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E96D150" w14:textId="401C00C3" w:rsidR="003D43A8" w:rsidRPr="00011B1B" w:rsidRDefault="00011B1B" w:rsidP="00011B1B">
      <w:pPr>
        <w:jc w:val="center"/>
        <w:rPr>
          <w:b/>
          <w:u w:val="single"/>
        </w:rPr>
      </w:pPr>
      <w:r w:rsidRPr="00011B1B">
        <w:rPr>
          <w:b/>
          <w:u w:val="single"/>
        </w:rPr>
        <w:t>Mark Sheet – Understanding the Contemporary HR Function</w:t>
      </w:r>
    </w:p>
    <w:p w14:paraId="557615E4" w14:textId="7F7320CF" w:rsidR="00011B1B" w:rsidRDefault="00011B1B" w:rsidP="00011B1B">
      <w:pPr>
        <w:spacing w:after="120" w:line="240" w:lineRule="auto"/>
        <w:rPr>
          <w:rFonts w:ascii="Arial" w:eastAsia="Calibri" w:hAnsi="Arial" w:cs="Arial"/>
          <w:b/>
          <w:sz w:val="20"/>
          <w:szCs w:val="20"/>
        </w:rPr>
      </w:pPr>
      <w:r>
        <w:rPr>
          <w:rFonts w:ascii="Arial" w:eastAsia="Calibri" w:hAnsi="Arial" w:cs="Arial"/>
          <w:b/>
          <w:sz w:val="20"/>
          <w:szCs w:val="20"/>
        </w:rPr>
        <w:t xml:space="preserve">Name: </w:t>
      </w:r>
    </w:p>
    <w:p w14:paraId="6B8B3A71" w14:textId="77777777" w:rsidR="00011B1B" w:rsidRDefault="00011B1B" w:rsidP="00011B1B">
      <w:pPr>
        <w:spacing w:after="120" w:line="240" w:lineRule="auto"/>
        <w:rPr>
          <w:rFonts w:ascii="Arial" w:eastAsia="Calibri" w:hAnsi="Arial" w:cs="Arial"/>
          <w:b/>
          <w:sz w:val="20"/>
          <w:szCs w:val="20"/>
        </w:rPr>
      </w:pPr>
    </w:p>
    <w:p w14:paraId="4EE5AD67" w14:textId="2E32BD0C" w:rsidR="00011B1B" w:rsidRPr="00011B1B" w:rsidRDefault="00011B1B" w:rsidP="00011B1B">
      <w:pPr>
        <w:spacing w:after="120" w:line="240" w:lineRule="auto"/>
        <w:rPr>
          <w:rFonts w:ascii="Arial" w:eastAsia="Calibri" w:hAnsi="Arial" w:cs="Arial"/>
          <w:b/>
          <w:sz w:val="20"/>
          <w:szCs w:val="20"/>
        </w:rPr>
      </w:pPr>
      <w:r w:rsidRPr="00011B1B">
        <w:rPr>
          <w:rFonts w:ascii="Arial" w:eastAsia="Calibri" w:hAnsi="Arial" w:cs="Arial"/>
          <w:b/>
          <w:sz w:val="20"/>
          <w:szCs w:val="20"/>
        </w:rPr>
        <w:t>Learning outcomes:</w:t>
      </w:r>
    </w:p>
    <w:p w14:paraId="5C3A1777" w14:textId="77777777" w:rsidR="00011B1B" w:rsidRPr="00011B1B" w:rsidRDefault="00011B1B" w:rsidP="00011B1B">
      <w:pPr>
        <w:numPr>
          <w:ilvl w:val="0"/>
          <w:numId w:val="1"/>
        </w:numPr>
        <w:spacing w:after="120" w:line="240" w:lineRule="auto"/>
        <w:contextualSpacing/>
        <w:rPr>
          <w:rFonts w:ascii="Arial" w:eastAsia="Calibri" w:hAnsi="Arial" w:cs="Arial"/>
          <w:sz w:val="20"/>
          <w:szCs w:val="20"/>
        </w:rPr>
      </w:pPr>
      <w:r w:rsidRPr="00011B1B">
        <w:rPr>
          <w:rFonts w:ascii="Arial" w:eastAsia="Calibri" w:hAnsi="Arial" w:cs="Arial"/>
          <w:sz w:val="20"/>
          <w:szCs w:val="20"/>
        </w:rPr>
        <w:t>Understand the role and key objectives of the human resources (HR) function in contemporary organisations</w:t>
      </w:r>
    </w:p>
    <w:p w14:paraId="3BA32246" w14:textId="77777777" w:rsidR="00011B1B" w:rsidRPr="00011B1B" w:rsidRDefault="00011B1B" w:rsidP="00011B1B">
      <w:pPr>
        <w:numPr>
          <w:ilvl w:val="0"/>
          <w:numId w:val="1"/>
        </w:numPr>
        <w:spacing w:after="120" w:line="240" w:lineRule="auto"/>
        <w:contextualSpacing/>
        <w:rPr>
          <w:rFonts w:ascii="Arial" w:eastAsia="Calibri" w:hAnsi="Arial" w:cs="Arial"/>
          <w:sz w:val="20"/>
          <w:szCs w:val="20"/>
        </w:rPr>
      </w:pPr>
      <w:r w:rsidRPr="00011B1B">
        <w:rPr>
          <w:rFonts w:ascii="Arial" w:eastAsia="Calibri" w:hAnsi="Arial" w:cs="Arial"/>
          <w:sz w:val="20"/>
          <w:szCs w:val="20"/>
        </w:rPr>
        <w:t>Understand different models of delivering HR services</w:t>
      </w:r>
    </w:p>
    <w:p w14:paraId="7C669C6F" w14:textId="77777777" w:rsidR="00011B1B" w:rsidRPr="00011B1B" w:rsidRDefault="00011B1B" w:rsidP="00011B1B">
      <w:pPr>
        <w:numPr>
          <w:ilvl w:val="0"/>
          <w:numId w:val="1"/>
        </w:numPr>
        <w:spacing w:after="120" w:line="240" w:lineRule="auto"/>
        <w:contextualSpacing/>
        <w:rPr>
          <w:rFonts w:ascii="Arial" w:eastAsia="Calibri" w:hAnsi="Arial" w:cs="Arial"/>
          <w:sz w:val="20"/>
          <w:szCs w:val="20"/>
        </w:rPr>
      </w:pPr>
      <w:r w:rsidRPr="00011B1B">
        <w:rPr>
          <w:rFonts w:ascii="Arial" w:eastAsia="Calibri" w:hAnsi="Arial" w:cs="Arial"/>
          <w:sz w:val="20"/>
          <w:szCs w:val="20"/>
        </w:rPr>
        <w:t>Understand the role of ethics in HR management and development</w:t>
      </w:r>
    </w:p>
    <w:p w14:paraId="078C59B2" w14:textId="7EBE90CB" w:rsidR="00011B1B" w:rsidRDefault="00011B1B" w:rsidP="00011B1B">
      <w:pPr>
        <w:numPr>
          <w:ilvl w:val="0"/>
          <w:numId w:val="1"/>
        </w:numPr>
        <w:spacing w:after="120" w:line="240" w:lineRule="auto"/>
        <w:contextualSpacing/>
        <w:rPr>
          <w:rFonts w:ascii="Arial" w:eastAsia="Calibri" w:hAnsi="Arial" w:cs="Arial"/>
          <w:sz w:val="20"/>
          <w:szCs w:val="20"/>
        </w:rPr>
      </w:pPr>
      <w:r w:rsidRPr="00011B1B">
        <w:rPr>
          <w:rFonts w:ascii="Arial" w:eastAsia="Calibri" w:hAnsi="Arial" w:cs="Arial"/>
          <w:sz w:val="20"/>
          <w:szCs w:val="20"/>
        </w:rPr>
        <w:t>Understand how HR’s contribution to the organisation can be evaluated</w:t>
      </w:r>
    </w:p>
    <w:p w14:paraId="6FC5B5A7" w14:textId="0ED6B5E4" w:rsidR="00011B1B" w:rsidRDefault="00011B1B" w:rsidP="00011B1B">
      <w:pPr>
        <w:spacing w:after="120" w:line="240" w:lineRule="auto"/>
        <w:contextualSpacing/>
        <w:rPr>
          <w:rFonts w:ascii="Arial" w:eastAsia="Calibri" w:hAnsi="Arial" w:cs="Arial"/>
          <w:sz w:val="20"/>
          <w:szCs w:val="20"/>
        </w:rPr>
      </w:pPr>
    </w:p>
    <w:p w14:paraId="10FEDADD" w14:textId="77777777" w:rsidR="00011B1B" w:rsidRPr="00011B1B" w:rsidRDefault="00011B1B" w:rsidP="00011B1B">
      <w:pPr>
        <w:spacing w:after="0" w:line="240" w:lineRule="auto"/>
        <w:rPr>
          <w:rFonts w:ascii="Arial" w:eastAsia="Calibri" w:hAnsi="Arial" w:cs="Arial"/>
          <w:b/>
          <w:sz w:val="20"/>
          <w:szCs w:val="20"/>
        </w:rPr>
      </w:pPr>
      <w:r w:rsidRPr="00011B1B">
        <w:rPr>
          <w:rFonts w:ascii="Arial" w:eastAsia="Calibri" w:hAnsi="Arial" w:cs="Arial"/>
          <w:b/>
          <w:sz w:val="20"/>
          <w:szCs w:val="20"/>
        </w:rPr>
        <w:t xml:space="preserve">Evidence to be produced/required </w:t>
      </w:r>
    </w:p>
    <w:p w14:paraId="1C1F0676" w14:textId="77777777" w:rsidR="00011B1B" w:rsidRPr="00011B1B" w:rsidRDefault="00011B1B" w:rsidP="00011B1B">
      <w:pPr>
        <w:spacing w:after="0" w:line="240" w:lineRule="auto"/>
        <w:rPr>
          <w:rFonts w:ascii="Arial" w:eastAsia="Calibri" w:hAnsi="Arial" w:cs="Arial"/>
          <w:b/>
          <w:sz w:val="20"/>
          <w:szCs w:val="20"/>
        </w:rPr>
      </w:pPr>
    </w:p>
    <w:p w14:paraId="6D479CDA" w14:textId="77777777" w:rsidR="00011B1B" w:rsidRPr="00011B1B" w:rsidRDefault="00011B1B" w:rsidP="00011B1B">
      <w:pPr>
        <w:spacing w:after="0" w:line="240" w:lineRule="auto"/>
        <w:contextualSpacing/>
        <w:rPr>
          <w:rFonts w:ascii="Arial" w:eastAsia="Calibri" w:hAnsi="Arial" w:cs="Arial"/>
          <w:sz w:val="20"/>
          <w:szCs w:val="20"/>
        </w:rPr>
      </w:pPr>
      <w:bookmarkStart w:id="0" w:name="OLE_LINK1"/>
      <w:bookmarkStart w:id="1" w:name="OLE_LINK2"/>
      <w:r w:rsidRPr="00011B1B">
        <w:rPr>
          <w:rFonts w:ascii="Arial" w:eastAsia="Calibri" w:hAnsi="Arial" w:cs="Arial"/>
          <w:sz w:val="20"/>
          <w:szCs w:val="20"/>
        </w:rPr>
        <w:t xml:space="preserve">A set of slides, with related notes pages which amplify and develop the key content on each slide equating to approximately 3000 words </w:t>
      </w:r>
      <w:r w:rsidRPr="00011B1B">
        <w:rPr>
          <w:rFonts w:ascii="Arial" w:eastAsia="Calibri" w:hAnsi="Arial" w:cs="Arial"/>
          <w:b/>
          <w:sz w:val="20"/>
          <w:szCs w:val="20"/>
        </w:rPr>
        <w:t>in total</w:t>
      </w:r>
      <w:r w:rsidRPr="00011B1B">
        <w:rPr>
          <w:rFonts w:ascii="Arial" w:eastAsia="Calibri" w:hAnsi="Arial" w:cs="Arial"/>
          <w:sz w:val="20"/>
          <w:szCs w:val="20"/>
        </w:rPr>
        <w:t xml:space="preserve"> (allowing around 2,500 words for the notes pages)</w:t>
      </w:r>
    </w:p>
    <w:p w14:paraId="6F595C0A" w14:textId="77777777" w:rsidR="00011B1B" w:rsidRPr="00011B1B" w:rsidRDefault="00011B1B" w:rsidP="00011B1B">
      <w:pPr>
        <w:spacing w:after="0" w:line="240" w:lineRule="auto"/>
        <w:rPr>
          <w:rFonts w:ascii="Arial" w:eastAsia="Calibri" w:hAnsi="Arial" w:cs="Arial"/>
          <w:sz w:val="20"/>
          <w:szCs w:val="20"/>
        </w:rPr>
      </w:pPr>
      <w:r w:rsidRPr="00011B1B">
        <w:rPr>
          <w:rFonts w:ascii="Calibri" w:eastAsia="Calibri" w:hAnsi="Calibri" w:cs="Arial"/>
          <w:sz w:val="20"/>
          <w:szCs w:val="20"/>
        </w:rPr>
        <w:br/>
      </w:r>
      <w:r w:rsidRPr="00011B1B">
        <w:rPr>
          <w:rFonts w:ascii="Arial" w:eastAsia="Calibri" w:hAnsi="Arial" w:cs="Arial"/>
          <w:sz w:val="20"/>
          <w:szCs w:val="20"/>
        </w:rPr>
        <w:t xml:space="preserve">All reference sources should be acknowledged </w:t>
      </w:r>
      <w:proofErr w:type="gramStart"/>
      <w:r w:rsidRPr="00011B1B">
        <w:rPr>
          <w:rFonts w:ascii="Arial" w:eastAsia="Calibri" w:hAnsi="Arial" w:cs="Arial"/>
          <w:sz w:val="20"/>
          <w:szCs w:val="20"/>
        </w:rPr>
        <w:t>correctly</w:t>
      </w:r>
      <w:proofErr w:type="gramEnd"/>
      <w:r w:rsidRPr="00011B1B">
        <w:rPr>
          <w:rFonts w:ascii="Arial" w:eastAsia="Calibri" w:hAnsi="Arial" w:cs="Arial"/>
          <w:sz w:val="20"/>
          <w:szCs w:val="20"/>
        </w:rPr>
        <w:t xml:space="preserve"> and a bibliography provided where appropriate (these should be excluded from the word count).</w:t>
      </w:r>
    </w:p>
    <w:bookmarkEnd w:id="0"/>
    <w:bookmarkEnd w:id="1"/>
    <w:p w14:paraId="5E0CA6CC" w14:textId="522CEDC8" w:rsidR="00011B1B" w:rsidRDefault="00011B1B" w:rsidP="00011B1B">
      <w:pPr>
        <w:spacing w:after="120" w:line="240" w:lineRule="auto"/>
        <w:contextualSpacing/>
        <w:rPr>
          <w:rFonts w:ascii="Arial" w:eastAsia="Calibri" w:hAnsi="Arial" w:cs="Arial"/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32"/>
        <w:gridCol w:w="3629"/>
        <w:gridCol w:w="1270"/>
        <w:gridCol w:w="5817"/>
      </w:tblGrid>
      <w:tr w:rsidR="000934E2" w14:paraId="2F9D6EC4" w14:textId="77777777" w:rsidTr="000934E2">
        <w:tc>
          <w:tcPr>
            <w:tcW w:w="3232" w:type="dxa"/>
          </w:tcPr>
          <w:p w14:paraId="7A0445AF" w14:textId="3F1732E3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  <w:r>
              <w:rPr>
                <w:rFonts w:ascii="Arial" w:eastAsia="Calibri" w:hAnsi="Arial" w:cs="Arial"/>
                <w:sz w:val="20"/>
                <w:szCs w:val="20"/>
              </w:rPr>
              <w:t>Activity</w:t>
            </w:r>
          </w:p>
        </w:tc>
        <w:tc>
          <w:tcPr>
            <w:tcW w:w="3629" w:type="dxa"/>
          </w:tcPr>
          <w:p w14:paraId="6112A70E" w14:textId="42F632B6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  <w:r>
              <w:rPr>
                <w:rFonts w:ascii="Arial" w:eastAsia="Calibri" w:hAnsi="Arial" w:cs="Arial"/>
                <w:sz w:val="20"/>
                <w:szCs w:val="20"/>
              </w:rPr>
              <w:t>Assessment Criteria</w:t>
            </w:r>
          </w:p>
        </w:tc>
        <w:tc>
          <w:tcPr>
            <w:tcW w:w="1270" w:type="dxa"/>
          </w:tcPr>
          <w:p w14:paraId="239FB6BA" w14:textId="7862A4DA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  <w:r>
              <w:rPr>
                <w:rFonts w:ascii="Arial" w:eastAsia="Calibri" w:hAnsi="Arial" w:cs="Arial"/>
                <w:sz w:val="20"/>
                <w:szCs w:val="20"/>
              </w:rPr>
              <w:t>Pass/Refer</w:t>
            </w:r>
          </w:p>
        </w:tc>
        <w:tc>
          <w:tcPr>
            <w:tcW w:w="5817" w:type="dxa"/>
          </w:tcPr>
          <w:p w14:paraId="4131D3F6" w14:textId="40B86005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  <w:r>
              <w:rPr>
                <w:rFonts w:ascii="Arial" w:eastAsia="Calibri" w:hAnsi="Arial" w:cs="Arial"/>
                <w:sz w:val="20"/>
                <w:szCs w:val="20"/>
              </w:rPr>
              <w:t>Comments</w:t>
            </w:r>
          </w:p>
        </w:tc>
      </w:tr>
      <w:tr w:rsidR="000934E2" w14:paraId="62AF7797" w14:textId="77777777" w:rsidTr="000934E2">
        <w:tc>
          <w:tcPr>
            <w:tcW w:w="3232" w:type="dxa"/>
          </w:tcPr>
          <w:p w14:paraId="1E98B2C4" w14:textId="77777777" w:rsidR="000934E2" w:rsidRPr="000934E2" w:rsidRDefault="000934E2" w:rsidP="000934E2">
            <w:pPr>
              <w:rPr>
                <w:rFonts w:ascii="Arial" w:eastAsia="Calibri" w:hAnsi="Arial" w:cs="Arial"/>
                <w:sz w:val="20"/>
                <w:szCs w:val="20"/>
              </w:rPr>
            </w:pPr>
            <w:r w:rsidRPr="000934E2">
              <w:rPr>
                <w:rFonts w:ascii="Arial" w:eastAsia="Calibri" w:hAnsi="Arial" w:cs="Arial"/>
                <w:sz w:val="20"/>
                <w:szCs w:val="20"/>
              </w:rPr>
              <w:t>In preparation for your presentation, you should develop slides with related notes pages, which cover the following:</w:t>
            </w:r>
          </w:p>
          <w:p w14:paraId="630ECAEA" w14:textId="77777777" w:rsidR="000934E2" w:rsidRPr="000934E2" w:rsidRDefault="000934E2" w:rsidP="000934E2">
            <w:pPr>
              <w:rPr>
                <w:rFonts w:ascii="Arial" w:eastAsia="Calibri" w:hAnsi="Arial" w:cs="Arial"/>
                <w:sz w:val="20"/>
                <w:szCs w:val="20"/>
              </w:rPr>
            </w:pPr>
          </w:p>
          <w:p w14:paraId="498B5850" w14:textId="77777777" w:rsidR="000934E2" w:rsidRPr="000934E2" w:rsidRDefault="000934E2" w:rsidP="000934E2">
            <w:pPr>
              <w:numPr>
                <w:ilvl w:val="0"/>
                <w:numId w:val="2"/>
              </w:numPr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  <w:r w:rsidRPr="000934E2">
              <w:rPr>
                <w:rFonts w:ascii="Arial" w:eastAsia="Calibri" w:hAnsi="Arial" w:cs="Arial"/>
                <w:sz w:val="20"/>
                <w:szCs w:val="20"/>
              </w:rPr>
              <w:t>a synopsis of views on the function of HR and how this is evolving</w:t>
            </w:r>
          </w:p>
          <w:p w14:paraId="01C7BEB9" w14:textId="77777777" w:rsidR="000934E2" w:rsidRPr="000934E2" w:rsidRDefault="000934E2" w:rsidP="000934E2">
            <w:pPr>
              <w:numPr>
                <w:ilvl w:val="0"/>
                <w:numId w:val="2"/>
              </w:numPr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  <w:r w:rsidRPr="000934E2">
              <w:rPr>
                <w:rFonts w:ascii="Arial" w:eastAsia="Calibri" w:hAnsi="Arial" w:cs="Arial"/>
                <w:sz w:val="20"/>
                <w:szCs w:val="20"/>
              </w:rPr>
              <w:t>examples of how HR can contribute to effective change management, with reference to at least one model of change</w:t>
            </w:r>
          </w:p>
          <w:p w14:paraId="36E9EB8C" w14:textId="2414E630" w:rsidR="000934E2" w:rsidRDefault="000934E2" w:rsidP="000934E2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  <w:r w:rsidRPr="000934E2">
              <w:rPr>
                <w:rFonts w:ascii="Calibri" w:eastAsia="Calibri" w:hAnsi="Calibri" w:cs="Arial"/>
                <w:sz w:val="20"/>
                <w:szCs w:val="20"/>
              </w:rPr>
              <w:br/>
            </w:r>
          </w:p>
        </w:tc>
        <w:tc>
          <w:tcPr>
            <w:tcW w:w="3629" w:type="dxa"/>
          </w:tcPr>
          <w:p w14:paraId="6140E38E" w14:textId="10F2350D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  <w:r>
              <w:rPr>
                <w:rFonts w:ascii="Arial" w:eastAsia="Calibri" w:hAnsi="Arial" w:cs="Arial"/>
                <w:sz w:val="20"/>
                <w:szCs w:val="20"/>
              </w:rPr>
              <w:t>1.1 Identify major organisational objectives that the HR function are responsible for delivering.</w:t>
            </w:r>
          </w:p>
          <w:p w14:paraId="2B7BD689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3A91A03F" w14:textId="1166B008" w:rsidR="000934E2" w:rsidRPr="00011B1B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  <w:r w:rsidRPr="00011B1B">
              <w:rPr>
                <w:rFonts w:ascii="Arial" w:eastAsia="Calibri" w:hAnsi="Arial" w:cs="Arial"/>
                <w:sz w:val="20"/>
                <w:szCs w:val="20"/>
              </w:rPr>
              <w:t xml:space="preserve">1.2 Explain how these objectives are evolving in the contemporary environment. </w:t>
            </w:r>
          </w:p>
          <w:p w14:paraId="7FBD64E1" w14:textId="77777777" w:rsidR="000934E2" w:rsidRPr="00011B1B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  <w:r w:rsidRPr="00011B1B">
              <w:rPr>
                <w:rFonts w:ascii="Arial" w:eastAsia="Calibri" w:hAnsi="Arial" w:cs="Arial"/>
                <w:sz w:val="20"/>
                <w:szCs w:val="20"/>
              </w:rPr>
              <w:t xml:space="preserve"> </w:t>
            </w:r>
          </w:p>
          <w:p w14:paraId="45AF2C58" w14:textId="1FD3FD55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  <w:r w:rsidRPr="00011B1B">
              <w:rPr>
                <w:rFonts w:ascii="Arial" w:eastAsia="Calibri" w:hAnsi="Arial" w:cs="Arial"/>
                <w:sz w:val="20"/>
                <w:szCs w:val="20"/>
              </w:rPr>
              <w:t>1.3 Explain how HR contributes to effective change management.</w:t>
            </w:r>
          </w:p>
        </w:tc>
        <w:tc>
          <w:tcPr>
            <w:tcW w:w="1270" w:type="dxa"/>
          </w:tcPr>
          <w:p w14:paraId="3106A59F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6A5589CE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546F0772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64CD4A01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4B5ECB5E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1262EA58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577AD9E5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471063FD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47086EDA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5009B8D5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6EDEDEAE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7EC66075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1B4D424C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4057CB3D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7FE4C22B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611AD7D7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2708C1DE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6C450F52" w14:textId="5DD7489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</w:tc>
        <w:tc>
          <w:tcPr>
            <w:tcW w:w="5817" w:type="dxa"/>
          </w:tcPr>
          <w:p w14:paraId="3069B773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</w:tc>
      </w:tr>
      <w:tr w:rsidR="000934E2" w14:paraId="61BFFFF2" w14:textId="77777777" w:rsidTr="000934E2">
        <w:tc>
          <w:tcPr>
            <w:tcW w:w="3232" w:type="dxa"/>
          </w:tcPr>
          <w:p w14:paraId="2B9DB2A6" w14:textId="77777777" w:rsidR="000934E2" w:rsidRPr="000934E2" w:rsidRDefault="000934E2" w:rsidP="000934E2">
            <w:pPr>
              <w:numPr>
                <w:ilvl w:val="0"/>
                <w:numId w:val="2"/>
              </w:numPr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  <w:r w:rsidRPr="000934E2">
              <w:rPr>
                <w:rFonts w:ascii="Arial" w:eastAsia="Calibri" w:hAnsi="Arial" w:cs="Arial"/>
                <w:sz w:val="20"/>
                <w:szCs w:val="20"/>
              </w:rPr>
              <w:lastRenderedPageBreak/>
              <w:t xml:space="preserve">a summary of different ways that HR services can be delivered, </w:t>
            </w:r>
            <w:proofErr w:type="gramStart"/>
            <w:r w:rsidRPr="000934E2">
              <w:rPr>
                <w:rFonts w:ascii="Arial" w:eastAsia="Calibri" w:hAnsi="Arial" w:cs="Arial"/>
                <w:sz w:val="20"/>
                <w:szCs w:val="20"/>
              </w:rPr>
              <w:t>comparing and contrasting</w:t>
            </w:r>
            <w:proofErr w:type="gramEnd"/>
            <w:r w:rsidRPr="000934E2">
              <w:rPr>
                <w:rFonts w:ascii="Arial" w:eastAsia="Calibri" w:hAnsi="Arial" w:cs="Arial"/>
                <w:sz w:val="20"/>
                <w:szCs w:val="20"/>
              </w:rPr>
              <w:t xml:space="preserve"> the different models</w:t>
            </w:r>
          </w:p>
          <w:p w14:paraId="5BDB6724" w14:textId="77777777" w:rsidR="000934E2" w:rsidRPr="000934E2" w:rsidRDefault="000934E2" w:rsidP="000934E2">
            <w:pPr>
              <w:numPr>
                <w:ilvl w:val="0"/>
                <w:numId w:val="2"/>
              </w:numPr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  <w:r w:rsidRPr="000934E2">
              <w:rPr>
                <w:rFonts w:ascii="Arial" w:eastAsia="Calibri" w:hAnsi="Arial" w:cs="Arial"/>
                <w:sz w:val="20"/>
                <w:szCs w:val="20"/>
              </w:rPr>
              <w:t>examples how HR can work with line managers to provide HR services</w:t>
            </w:r>
          </w:p>
          <w:p w14:paraId="1D2CB894" w14:textId="77777777" w:rsidR="000934E2" w:rsidRPr="00011B1B" w:rsidRDefault="000934E2" w:rsidP="000934E2">
            <w:pPr>
              <w:ind w:left="36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</w:tc>
        <w:tc>
          <w:tcPr>
            <w:tcW w:w="3629" w:type="dxa"/>
          </w:tcPr>
          <w:p w14:paraId="4210C4D3" w14:textId="46FE19B3" w:rsidR="000934E2" w:rsidRPr="00011B1B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  <w:r w:rsidRPr="00011B1B">
              <w:rPr>
                <w:rFonts w:ascii="Arial" w:eastAsia="Calibri" w:hAnsi="Arial" w:cs="Arial"/>
                <w:sz w:val="20"/>
                <w:szCs w:val="20"/>
              </w:rPr>
              <w:t xml:space="preserve">2.1 Compare different ways in which HR objectives can be delivered in organisations. </w:t>
            </w:r>
          </w:p>
          <w:p w14:paraId="185BB88F" w14:textId="77777777" w:rsidR="000934E2" w:rsidRPr="00011B1B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  <w:r w:rsidRPr="00011B1B">
              <w:rPr>
                <w:rFonts w:ascii="Arial" w:eastAsia="Calibri" w:hAnsi="Arial" w:cs="Arial"/>
                <w:sz w:val="20"/>
                <w:szCs w:val="20"/>
              </w:rPr>
              <w:t xml:space="preserve"> </w:t>
            </w:r>
          </w:p>
          <w:p w14:paraId="008BBA45" w14:textId="11C3FAA1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  <w:r w:rsidRPr="00011B1B">
              <w:rPr>
                <w:rFonts w:ascii="Arial" w:eastAsia="Calibri" w:hAnsi="Arial" w:cs="Arial"/>
                <w:sz w:val="20"/>
                <w:szCs w:val="20"/>
              </w:rPr>
              <w:t>2.2 Explain how HR can work with line managers to provide HR services.</w:t>
            </w:r>
          </w:p>
        </w:tc>
        <w:tc>
          <w:tcPr>
            <w:tcW w:w="1270" w:type="dxa"/>
          </w:tcPr>
          <w:p w14:paraId="6AF3C725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1C74B986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600DCBE2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7896B243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1CBD9E8D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6FC0B08C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4DDBA4E9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3B46DA1F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0B759773" w14:textId="7E526DAF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</w:tc>
        <w:tc>
          <w:tcPr>
            <w:tcW w:w="5817" w:type="dxa"/>
          </w:tcPr>
          <w:p w14:paraId="393FDAF7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</w:tc>
      </w:tr>
      <w:tr w:rsidR="000934E2" w14:paraId="7B4B828E" w14:textId="77777777" w:rsidTr="000934E2">
        <w:tc>
          <w:tcPr>
            <w:tcW w:w="3232" w:type="dxa"/>
          </w:tcPr>
          <w:p w14:paraId="59A05FBC" w14:textId="773DA519" w:rsidR="000934E2" w:rsidRPr="000934E2" w:rsidRDefault="000934E2" w:rsidP="000934E2">
            <w:pPr>
              <w:numPr>
                <w:ilvl w:val="0"/>
                <w:numId w:val="2"/>
              </w:numPr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  <w:r w:rsidRPr="000934E2">
              <w:rPr>
                <w:rFonts w:ascii="Arial" w:eastAsia="Calibri" w:hAnsi="Arial" w:cs="Arial"/>
                <w:sz w:val="20"/>
                <w:szCs w:val="20"/>
              </w:rPr>
              <w:t xml:space="preserve">a justification of why HR should be managed in an ethical manner with examples of ethical practice contrasted with examples of non-ethical </w:t>
            </w:r>
            <w:bookmarkStart w:id="2" w:name="_GoBack"/>
            <w:bookmarkEnd w:id="2"/>
            <w:r w:rsidRPr="000934E2">
              <w:rPr>
                <w:rFonts w:ascii="Arial" w:eastAsia="Calibri" w:hAnsi="Arial" w:cs="Arial"/>
                <w:sz w:val="20"/>
                <w:szCs w:val="20"/>
              </w:rPr>
              <w:t>practice</w:t>
            </w:r>
          </w:p>
        </w:tc>
        <w:tc>
          <w:tcPr>
            <w:tcW w:w="3629" w:type="dxa"/>
          </w:tcPr>
          <w:p w14:paraId="1DCAD0B7" w14:textId="57B1C35B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  <w:r>
              <w:rPr>
                <w:rFonts w:ascii="Arial" w:eastAsia="Calibri" w:hAnsi="Arial" w:cs="Arial"/>
                <w:sz w:val="20"/>
                <w:szCs w:val="20"/>
              </w:rPr>
              <w:t xml:space="preserve">3. 1 </w:t>
            </w:r>
            <w:r w:rsidRPr="00011B1B">
              <w:rPr>
                <w:rFonts w:ascii="Arial" w:eastAsia="Calibri" w:hAnsi="Arial" w:cs="Arial"/>
                <w:sz w:val="20"/>
                <w:szCs w:val="20"/>
              </w:rPr>
              <w:t>Explain the business case for managing human resources in an ethical and just manner</w:t>
            </w:r>
          </w:p>
        </w:tc>
        <w:tc>
          <w:tcPr>
            <w:tcW w:w="1270" w:type="dxa"/>
          </w:tcPr>
          <w:p w14:paraId="067D5F48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75333686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7CBA1FCB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64824A93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7A0F59E7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1B242596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4995BF0D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08B5C23E" w14:textId="54C2A08A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</w:tc>
        <w:tc>
          <w:tcPr>
            <w:tcW w:w="5817" w:type="dxa"/>
          </w:tcPr>
          <w:p w14:paraId="3FE97C1F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</w:tc>
      </w:tr>
      <w:tr w:rsidR="000934E2" w14:paraId="1A986CDD" w14:textId="77777777" w:rsidTr="000934E2">
        <w:tc>
          <w:tcPr>
            <w:tcW w:w="3232" w:type="dxa"/>
          </w:tcPr>
          <w:p w14:paraId="5DB4B4A6" w14:textId="77777777" w:rsidR="000934E2" w:rsidRDefault="000934E2" w:rsidP="000934E2">
            <w:pPr>
              <w:numPr>
                <w:ilvl w:val="0"/>
                <w:numId w:val="2"/>
              </w:numPr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  <w:r w:rsidRPr="000934E2">
              <w:rPr>
                <w:rFonts w:ascii="Arial" w:eastAsia="Calibri" w:hAnsi="Arial" w:cs="Arial"/>
                <w:sz w:val="20"/>
                <w:szCs w:val="20"/>
              </w:rPr>
              <w:t>an explanation of how HR’s contribution to the organisation can be evaluated.</w:t>
            </w:r>
          </w:p>
          <w:p w14:paraId="38B6952F" w14:textId="1AC39EED" w:rsidR="000934E2" w:rsidRPr="000934E2" w:rsidRDefault="000934E2" w:rsidP="000934E2">
            <w:pPr>
              <w:numPr>
                <w:ilvl w:val="0"/>
                <w:numId w:val="2"/>
              </w:numPr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  <w:r w:rsidRPr="000934E2">
              <w:rPr>
                <w:rFonts w:ascii="Arial" w:eastAsia="Calibri" w:hAnsi="Arial" w:cs="Arial"/>
                <w:sz w:val="20"/>
                <w:szCs w:val="20"/>
              </w:rPr>
              <w:t>an evaluation of two examples of published research that demonstrates the link between HR and positive organisational outcomes.</w:t>
            </w:r>
          </w:p>
        </w:tc>
        <w:tc>
          <w:tcPr>
            <w:tcW w:w="3629" w:type="dxa"/>
          </w:tcPr>
          <w:p w14:paraId="27D42DC7" w14:textId="78859BCA" w:rsidR="000934E2" w:rsidRPr="00011B1B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  <w:r w:rsidRPr="00011B1B">
              <w:rPr>
                <w:rFonts w:ascii="Arial" w:eastAsia="Calibri" w:hAnsi="Arial" w:cs="Arial"/>
                <w:sz w:val="20"/>
                <w:szCs w:val="20"/>
              </w:rPr>
              <w:t xml:space="preserve">4.1 Describe how the contribution of the HR function to the organisation can be evaluated. </w:t>
            </w:r>
          </w:p>
          <w:p w14:paraId="11ECEC55" w14:textId="77777777" w:rsidR="000934E2" w:rsidRPr="00011B1B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  <w:r w:rsidRPr="00011B1B">
              <w:rPr>
                <w:rFonts w:ascii="Arial" w:eastAsia="Calibri" w:hAnsi="Arial" w:cs="Arial"/>
                <w:sz w:val="20"/>
                <w:szCs w:val="20"/>
              </w:rPr>
              <w:t xml:space="preserve"> </w:t>
            </w:r>
          </w:p>
          <w:p w14:paraId="1ADC84DD" w14:textId="493345D4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  <w:r w:rsidRPr="00011B1B">
              <w:rPr>
                <w:rFonts w:ascii="Arial" w:eastAsia="Calibri" w:hAnsi="Arial" w:cs="Arial"/>
                <w:sz w:val="20"/>
                <w:szCs w:val="20"/>
              </w:rPr>
              <w:t>4.2 Evaluate research that links HR with positive organisational outcomes.</w:t>
            </w:r>
          </w:p>
        </w:tc>
        <w:tc>
          <w:tcPr>
            <w:tcW w:w="1270" w:type="dxa"/>
          </w:tcPr>
          <w:p w14:paraId="75D6AAB3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373ABDA2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393EEF23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5738F9C1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7E15A0DB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1A889EB3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6D605EF8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18E1CEC1" w14:textId="063D011D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</w:tc>
        <w:tc>
          <w:tcPr>
            <w:tcW w:w="5817" w:type="dxa"/>
          </w:tcPr>
          <w:p w14:paraId="29C58BFF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</w:tc>
      </w:tr>
      <w:tr w:rsidR="000934E2" w14:paraId="5E96DAD2" w14:textId="77777777" w:rsidTr="00C80995">
        <w:trPr>
          <w:trHeight w:val="710"/>
        </w:trPr>
        <w:tc>
          <w:tcPr>
            <w:tcW w:w="13948" w:type="dxa"/>
            <w:gridSpan w:val="4"/>
          </w:tcPr>
          <w:p w14:paraId="0B0CD0F0" w14:textId="4F860F34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  <w:r>
              <w:rPr>
                <w:rFonts w:ascii="Arial" w:eastAsia="Calibri" w:hAnsi="Arial" w:cs="Arial"/>
                <w:sz w:val="20"/>
                <w:szCs w:val="20"/>
              </w:rPr>
              <w:t>Summary of Comments</w:t>
            </w:r>
          </w:p>
          <w:p w14:paraId="4E33042A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1D6AE5A5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05B84E4C" w14:textId="0507F5BC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  <w:r>
              <w:rPr>
                <w:rFonts w:ascii="Arial" w:eastAsia="Calibri" w:hAnsi="Arial" w:cs="Arial"/>
                <w:sz w:val="20"/>
                <w:szCs w:val="20"/>
              </w:rPr>
              <w:t>Signed</w:t>
            </w:r>
          </w:p>
          <w:p w14:paraId="5F9C2954" w14:textId="77777777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  <w:p w14:paraId="684C193A" w14:textId="4A70ACA6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  <w:r>
              <w:rPr>
                <w:rFonts w:ascii="Arial" w:eastAsia="Calibri" w:hAnsi="Arial" w:cs="Arial"/>
                <w:sz w:val="20"/>
                <w:szCs w:val="20"/>
              </w:rPr>
              <w:t>Date</w:t>
            </w:r>
          </w:p>
          <w:p w14:paraId="11149B4F" w14:textId="28F8B532" w:rsidR="000934E2" w:rsidRDefault="000934E2" w:rsidP="00011B1B">
            <w:pPr>
              <w:spacing w:after="120"/>
              <w:contextualSpacing/>
              <w:rPr>
                <w:rFonts w:ascii="Arial" w:eastAsia="Calibri" w:hAnsi="Arial" w:cs="Arial"/>
                <w:sz w:val="20"/>
                <w:szCs w:val="20"/>
              </w:rPr>
            </w:pPr>
          </w:p>
        </w:tc>
      </w:tr>
    </w:tbl>
    <w:p w14:paraId="20AAFF21" w14:textId="77777777" w:rsidR="00011B1B" w:rsidRPr="00011B1B" w:rsidRDefault="00011B1B" w:rsidP="00011B1B">
      <w:pPr>
        <w:spacing w:after="120" w:line="240" w:lineRule="auto"/>
        <w:contextualSpacing/>
        <w:rPr>
          <w:rFonts w:ascii="Arial" w:eastAsia="Calibri" w:hAnsi="Arial" w:cs="Arial"/>
          <w:sz w:val="20"/>
          <w:szCs w:val="20"/>
        </w:rPr>
      </w:pPr>
    </w:p>
    <w:p w14:paraId="0D55FCCE" w14:textId="2E59AF72" w:rsidR="00011B1B" w:rsidRDefault="00011B1B"/>
    <w:p w14:paraId="41AC8194" w14:textId="77777777" w:rsidR="00011B1B" w:rsidRDefault="00011B1B"/>
    <w:sectPr w:rsidR="00011B1B" w:rsidSect="00011B1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CFE2E4D"/>
    <w:multiLevelType w:val="hybridMultilevel"/>
    <w:tmpl w:val="DA8494A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461C62A3"/>
    <w:multiLevelType w:val="hybridMultilevel"/>
    <w:tmpl w:val="1A10305A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723E"/>
    <w:rsid w:val="00011B1B"/>
    <w:rsid w:val="000934E2"/>
    <w:rsid w:val="002D3313"/>
    <w:rsid w:val="002D723E"/>
    <w:rsid w:val="003D43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821A11"/>
  <w15:chartTrackingRefBased/>
  <w15:docId w15:val="{EEECED9C-A78F-41F9-BDA3-DBD02C96AA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11B1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357</Words>
  <Characters>2035</Characters>
  <Application>Microsoft Office Word</Application>
  <DocSecurity>0</DocSecurity>
  <Lines>16</Lines>
  <Paragraphs>4</Paragraphs>
  <ScaleCrop>false</ScaleCrop>
  <Company/>
  <LinksUpToDate>false</LinksUpToDate>
  <CharactersWithSpaces>2388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Thomas</dc:creator>
  <cp:keywords/>
  <dc:description/>
  <cp:lastModifiedBy>Julie Thomas</cp:lastModifiedBy>
  <cp:revision>4</cp:revision>
  <dcterms:created xsi:type="dcterms:W3CDTF">2018-11-08T15:45:00Z</dcterms:created>
  <dcterms:modified xsi:type="dcterms:W3CDTF">2018-11-08T15:58:00Z</dcterms:modified>
</cp:coreProperties>
</file>