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96B2A46" w:rsidP="7E4CCC7A" w:rsidRDefault="496B2A46" w14:paraId="26596588" w14:textId="2BCEE163">
      <w:pPr>
        <w:spacing w:before="0" w:beforeAutospacing="off" w:after="160" w:afterAutospacing="off" w:line="257" w:lineRule="auto"/>
        <w:jc w:val="center"/>
      </w:pPr>
      <w:r w:rsidR="2BAD1953">
        <w:drawing>
          <wp:inline wp14:editId="2121CEB7" wp14:anchorId="62670877">
            <wp:extent cx="2619375" cy="1171575"/>
            <wp:effectExtent l="0" t="0" r="0" b="0"/>
            <wp:docPr id="14683861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8386162" name="Picture 1468386162"/>
                    <pic:cNvPicPr/>
                  </pic:nvPicPr>
                  <pic:blipFill>
                    <a:blip xmlns:r="http://schemas.openxmlformats.org/officeDocument/2006/relationships" r:embed="rId893867430">
                      <a:extLst>
                        <a:ext uri="{28A0092B-C50C-407E-A947-70E740481C1C}">
                          <a14:useLocalDpi xmlns:a14="http://schemas.microsoft.com/office/drawing/2010/main"/>
                        </a:ext>
                      </a:extLst>
                    </a:blip>
                    <a:stretch>
                      <a:fillRect/>
                    </a:stretch>
                  </pic:blipFill>
                  <pic:spPr>
                    <a:xfrm>
                      <a:off x="0" y="0"/>
                      <a:ext cx="2619375" cy="1171575"/>
                    </a:xfrm>
                    <a:prstGeom prst="rect">
                      <a:avLst/>
                    </a:prstGeom>
                  </pic:spPr>
                </pic:pic>
              </a:graphicData>
            </a:graphic>
          </wp:inline>
        </w:drawing>
      </w:r>
    </w:p>
    <w:p w:rsidR="496B2A46" w:rsidP="7E4CCC7A" w:rsidRDefault="496B2A46" w14:paraId="051B5444" w14:textId="574F7CE8">
      <w:pPr>
        <w:spacing w:before="0" w:beforeAutospacing="off" w:after="160" w:afterAutospacing="off" w:line="257" w:lineRule="auto"/>
        <w:jc w:val="center"/>
      </w:pPr>
      <w:r w:rsidRPr="7E4CCC7A" w:rsidR="2BAD1953">
        <w:rPr>
          <w:rFonts w:ascii="Segoe UI" w:hAnsi="Segoe UI" w:eastAsia="Segoe UI" w:cs="Segoe UI"/>
          <w:noProof w:val="0"/>
          <w:sz w:val="20"/>
          <w:szCs w:val="20"/>
          <w:lang w:val="en-GB"/>
        </w:rPr>
        <w:t xml:space="preserve"> </w:t>
      </w:r>
    </w:p>
    <w:p w:rsidR="496B2A46" w:rsidP="7E4CCC7A" w:rsidRDefault="496B2A46" w14:paraId="5EA3F0D6" w14:textId="27E0AE03">
      <w:pPr>
        <w:spacing w:before="0" w:beforeAutospacing="off" w:after="160" w:afterAutospacing="off" w:line="257" w:lineRule="auto"/>
        <w:jc w:val="center"/>
      </w:pPr>
      <w:r w:rsidRPr="7E4CCC7A" w:rsidR="2BAD1953">
        <w:rPr>
          <w:rFonts w:ascii="Segoe UI" w:hAnsi="Segoe UI" w:eastAsia="Segoe UI" w:cs="Segoe UI"/>
          <w:noProof w:val="0"/>
          <w:sz w:val="20"/>
          <w:szCs w:val="20"/>
          <w:lang w:val="en-GB"/>
        </w:rPr>
        <w:t xml:space="preserve"> </w:t>
      </w:r>
    </w:p>
    <w:p w:rsidR="496B2A46" w:rsidP="7E4CCC7A" w:rsidRDefault="496B2A46" w14:paraId="7BE5D0A3" w14:textId="602E99A6">
      <w:pPr>
        <w:spacing w:before="0" w:beforeAutospacing="off" w:after="160" w:afterAutospacing="off" w:line="257" w:lineRule="auto"/>
        <w:jc w:val="center"/>
      </w:pPr>
      <w:r w:rsidRPr="7E4CCC7A" w:rsidR="2BAD1953">
        <w:rPr>
          <w:rFonts w:ascii="Segoe UI" w:hAnsi="Segoe UI" w:eastAsia="Segoe UI" w:cs="Segoe UI"/>
          <w:noProof w:val="0"/>
          <w:sz w:val="20"/>
          <w:szCs w:val="20"/>
          <w:lang w:val="en-GB"/>
        </w:rPr>
        <w:t xml:space="preserve"> </w:t>
      </w:r>
    </w:p>
    <w:p w:rsidR="496B2A46" w:rsidP="7E4CCC7A" w:rsidRDefault="496B2A46" w14:paraId="58F5D0EC" w14:textId="6B3E3A23">
      <w:pPr>
        <w:spacing w:before="0" w:beforeAutospacing="off" w:after="160" w:afterAutospacing="off" w:line="257" w:lineRule="auto"/>
        <w:jc w:val="center"/>
      </w:pPr>
      <w:r w:rsidRPr="7E4CCC7A" w:rsidR="2BAD1953">
        <w:rPr>
          <w:rFonts w:ascii="Segoe UI" w:hAnsi="Segoe UI" w:eastAsia="Segoe UI" w:cs="Segoe UI"/>
          <w:noProof w:val="0"/>
          <w:sz w:val="20"/>
          <w:szCs w:val="20"/>
          <w:lang w:val="en-GB"/>
        </w:rPr>
        <w:t xml:space="preserve"> </w:t>
      </w:r>
    </w:p>
    <w:p w:rsidR="496B2A46" w:rsidP="7E4CCC7A" w:rsidRDefault="496B2A46" w14:paraId="1431303D" w14:textId="12D2DD6B">
      <w:pPr>
        <w:spacing w:before="0" w:beforeAutospacing="off" w:after="160" w:afterAutospacing="off" w:line="257" w:lineRule="auto"/>
        <w:jc w:val="center"/>
      </w:pPr>
      <w:r w:rsidRPr="7E4CCC7A" w:rsidR="2BAD1953">
        <w:rPr>
          <w:rFonts w:ascii="Segoe UI" w:hAnsi="Segoe UI" w:eastAsia="Segoe UI" w:cs="Segoe UI"/>
          <w:noProof w:val="0"/>
          <w:sz w:val="20"/>
          <w:szCs w:val="20"/>
          <w:lang w:val="en-GB"/>
        </w:rPr>
        <w:t xml:space="preserve"> </w:t>
      </w:r>
    </w:p>
    <w:p w:rsidR="496B2A46" w:rsidP="7E4CCC7A" w:rsidRDefault="496B2A46" w14:paraId="524AFFE1" w14:textId="212CC740">
      <w:pPr>
        <w:spacing w:before="0" w:beforeAutospacing="off" w:after="160" w:afterAutospacing="off" w:line="257" w:lineRule="auto"/>
        <w:jc w:val="both"/>
      </w:pPr>
      <w:r w:rsidRPr="7E4CCC7A" w:rsidR="2BAD1953">
        <w:rPr>
          <w:rFonts w:ascii="Arial" w:hAnsi="Arial" w:eastAsia="Arial" w:cs="Arial"/>
          <w:noProof w:val="0"/>
          <w:sz w:val="28"/>
          <w:szCs w:val="28"/>
          <w:lang w:val="en-GB"/>
        </w:rPr>
        <w:t>Name: Karolina Marzec</w:t>
      </w:r>
    </w:p>
    <w:p w:rsidR="496B2A46" w:rsidP="7E4CCC7A" w:rsidRDefault="496B2A46" w14:paraId="6F59E9D7" w14:textId="2D166CA4">
      <w:pPr>
        <w:spacing w:before="0" w:beforeAutospacing="off" w:after="160" w:afterAutospacing="off" w:line="257" w:lineRule="auto"/>
        <w:jc w:val="both"/>
      </w:pPr>
      <w:r w:rsidRPr="7E4CCC7A" w:rsidR="2BAD1953">
        <w:rPr>
          <w:rFonts w:ascii="Arial" w:hAnsi="Arial" w:eastAsia="Arial" w:cs="Arial"/>
          <w:noProof w:val="0"/>
          <w:sz w:val="28"/>
          <w:szCs w:val="28"/>
          <w:lang w:val="en-GB"/>
        </w:rPr>
        <w:t>Student ID: 25050</w:t>
      </w:r>
      <w:r w:rsidRPr="7E4CCC7A" w:rsidR="0921F5C8">
        <w:rPr>
          <w:rFonts w:ascii="Arial" w:hAnsi="Arial" w:eastAsia="Arial" w:cs="Arial"/>
          <w:noProof w:val="0"/>
          <w:sz w:val="28"/>
          <w:szCs w:val="28"/>
          <w:lang w:val="en-GB"/>
        </w:rPr>
        <w:t>18</w:t>
      </w:r>
    </w:p>
    <w:p w:rsidR="496B2A46" w:rsidP="7E4CCC7A" w:rsidRDefault="496B2A46" w14:paraId="17D2B2E4" w14:textId="5BFECC7D">
      <w:pPr>
        <w:spacing w:before="0" w:beforeAutospacing="off" w:after="160" w:afterAutospacing="off" w:line="257" w:lineRule="auto"/>
        <w:jc w:val="both"/>
      </w:pPr>
      <w:r w:rsidRPr="7E4CCC7A" w:rsidR="2BAD1953">
        <w:rPr>
          <w:rFonts w:ascii="Arial" w:hAnsi="Arial" w:eastAsia="Arial" w:cs="Arial"/>
          <w:noProof w:val="0"/>
          <w:sz w:val="28"/>
          <w:szCs w:val="28"/>
          <w:lang w:val="en-GB"/>
        </w:rPr>
        <w:t xml:space="preserve">Module Code: </w:t>
      </w:r>
      <w:r w:rsidRPr="7E4CCC7A" w:rsidR="531513D6">
        <w:rPr>
          <w:rFonts w:ascii="Arial" w:hAnsi="Arial" w:eastAsia="Arial" w:cs="Arial"/>
          <w:noProof w:val="0"/>
          <w:sz w:val="28"/>
          <w:szCs w:val="28"/>
          <w:lang w:val="en-GB"/>
        </w:rPr>
        <w:t>LCHS4001_BIRM</w:t>
      </w:r>
    </w:p>
    <w:p w:rsidR="496B2A46" w:rsidP="7E4CCC7A" w:rsidRDefault="496B2A46" w14:paraId="30769E2E" w14:textId="4D1E816D">
      <w:pPr>
        <w:spacing w:before="0" w:beforeAutospacing="off" w:after="160" w:afterAutospacing="off" w:line="257" w:lineRule="auto"/>
        <w:jc w:val="both"/>
      </w:pPr>
      <w:r w:rsidRPr="7E4CCC7A" w:rsidR="2BAD1953">
        <w:rPr>
          <w:rFonts w:ascii="Arial" w:hAnsi="Arial" w:eastAsia="Arial" w:cs="Arial"/>
          <w:noProof w:val="0"/>
          <w:sz w:val="28"/>
          <w:szCs w:val="28"/>
          <w:lang w:val="en-GB"/>
        </w:rPr>
        <w:t xml:space="preserve">Module: </w:t>
      </w:r>
      <w:r w:rsidRPr="7E4CCC7A" w:rsidR="22A28598">
        <w:rPr>
          <w:rFonts w:ascii="Arial" w:hAnsi="Arial" w:eastAsia="Arial" w:cs="Arial"/>
          <w:noProof w:val="0"/>
          <w:sz w:val="28"/>
          <w:szCs w:val="28"/>
          <w:lang w:val="en-GB"/>
        </w:rPr>
        <w:t>Academic and Employability Skills</w:t>
      </w:r>
    </w:p>
    <w:p w:rsidR="496B2A46" w:rsidP="7E4CCC7A" w:rsidRDefault="496B2A46" w14:paraId="21470756" w14:textId="5F105946">
      <w:pPr>
        <w:spacing w:before="0" w:beforeAutospacing="off" w:after="160" w:afterAutospacing="off" w:line="257" w:lineRule="auto"/>
        <w:jc w:val="both"/>
      </w:pPr>
      <w:r w:rsidRPr="7E4CCC7A" w:rsidR="2BAD1953">
        <w:rPr>
          <w:rFonts w:ascii="Arial" w:hAnsi="Arial" w:eastAsia="Arial" w:cs="Arial"/>
          <w:noProof w:val="0"/>
          <w:sz w:val="28"/>
          <w:szCs w:val="28"/>
          <w:lang w:val="en-GB"/>
        </w:rPr>
        <w:t xml:space="preserve">Lecturer: </w:t>
      </w:r>
      <w:r w:rsidRPr="7E4CCC7A" w:rsidR="14F15953">
        <w:rPr>
          <w:rFonts w:ascii="Arial" w:hAnsi="Arial" w:eastAsia="Arial" w:cs="Arial"/>
          <w:noProof w:val="0"/>
          <w:sz w:val="28"/>
          <w:szCs w:val="28"/>
          <w:lang w:val="en-GB"/>
        </w:rPr>
        <w:t>Markus Klingelfuss</w:t>
      </w:r>
    </w:p>
    <w:p w:rsidR="496B2A46" w:rsidP="7E4CCC7A" w:rsidRDefault="496B2A46" w14:paraId="31C6C7ED" w14:textId="3522E7F0">
      <w:pPr>
        <w:spacing w:before="0" w:beforeAutospacing="off" w:after="160" w:afterAutospacing="off" w:line="257" w:lineRule="auto"/>
        <w:jc w:val="both"/>
      </w:pPr>
      <w:r w:rsidRPr="7E4CCC7A" w:rsidR="2BAD1953">
        <w:rPr>
          <w:rFonts w:ascii="Arial" w:hAnsi="Arial" w:eastAsia="Arial" w:cs="Arial"/>
          <w:noProof w:val="0"/>
          <w:sz w:val="28"/>
          <w:szCs w:val="28"/>
          <w:lang w:val="en-GB"/>
        </w:rPr>
        <w:t xml:space="preserve"> </w:t>
      </w:r>
    </w:p>
    <w:p w:rsidR="496B2A46" w:rsidP="7E4CCC7A" w:rsidRDefault="496B2A46" w14:paraId="716F4828" w14:textId="711B2E21">
      <w:pPr>
        <w:spacing w:before="0" w:beforeAutospacing="off" w:after="160" w:afterAutospacing="off" w:line="257" w:lineRule="auto"/>
        <w:jc w:val="both"/>
      </w:pPr>
      <w:r w:rsidRPr="7E4CCC7A" w:rsidR="2BAD1953">
        <w:rPr>
          <w:rFonts w:ascii="Arial" w:hAnsi="Arial" w:eastAsia="Arial" w:cs="Arial"/>
          <w:noProof w:val="0"/>
          <w:sz w:val="28"/>
          <w:szCs w:val="28"/>
          <w:lang w:val="en-GB"/>
        </w:rPr>
        <w:t xml:space="preserve"> </w:t>
      </w:r>
    </w:p>
    <w:p w:rsidR="496B2A46" w:rsidP="7E4CCC7A" w:rsidRDefault="496B2A46" w14:paraId="02A02C5C" w14:textId="524B0624">
      <w:pPr>
        <w:spacing w:before="0" w:beforeAutospacing="off" w:after="160" w:afterAutospacing="off" w:line="257" w:lineRule="auto"/>
        <w:jc w:val="both"/>
      </w:pPr>
      <w:r w:rsidRPr="7E4CCC7A" w:rsidR="2BAD1953">
        <w:rPr>
          <w:rFonts w:ascii="Arial" w:hAnsi="Arial" w:eastAsia="Arial" w:cs="Arial"/>
          <w:noProof w:val="0"/>
          <w:sz w:val="28"/>
          <w:szCs w:val="28"/>
          <w:lang w:val="en-GB"/>
        </w:rPr>
        <w:t xml:space="preserve"> </w:t>
      </w:r>
    </w:p>
    <w:p w:rsidR="496B2A46" w:rsidP="7E4CCC7A" w:rsidRDefault="496B2A46" w14:paraId="253216D1" w14:textId="58F70DD9">
      <w:pPr>
        <w:spacing w:before="0" w:beforeAutospacing="off" w:after="160" w:afterAutospacing="off" w:line="257" w:lineRule="auto"/>
        <w:jc w:val="both"/>
      </w:pPr>
      <w:r w:rsidRPr="7E4CCC7A" w:rsidR="2BAD1953">
        <w:rPr>
          <w:rFonts w:ascii="Arial" w:hAnsi="Arial" w:eastAsia="Arial" w:cs="Arial"/>
          <w:noProof w:val="0"/>
          <w:sz w:val="28"/>
          <w:szCs w:val="28"/>
          <w:lang w:val="en-GB"/>
        </w:rPr>
        <w:t xml:space="preserve"> </w:t>
      </w:r>
    </w:p>
    <w:p w:rsidR="496B2A46" w:rsidP="7E4CCC7A" w:rsidRDefault="496B2A46" w14:paraId="78A98AD8" w14:textId="7C854D50">
      <w:pPr>
        <w:spacing w:before="0" w:beforeAutospacing="off" w:after="160" w:afterAutospacing="off" w:line="257" w:lineRule="auto"/>
        <w:jc w:val="both"/>
      </w:pPr>
      <w:r w:rsidRPr="7E4CCC7A" w:rsidR="2BAD1953">
        <w:rPr>
          <w:rFonts w:ascii="Arial" w:hAnsi="Arial" w:eastAsia="Arial" w:cs="Arial"/>
          <w:noProof w:val="0"/>
          <w:sz w:val="28"/>
          <w:szCs w:val="28"/>
          <w:lang w:val="en-GB"/>
        </w:rPr>
        <w:t xml:space="preserve"> </w:t>
      </w:r>
    </w:p>
    <w:p w:rsidR="496B2A46" w:rsidP="7E4CCC7A" w:rsidRDefault="496B2A46" w14:paraId="1D74F504" w14:textId="25E19F2F">
      <w:pPr>
        <w:spacing w:before="0" w:beforeAutospacing="off" w:after="160" w:afterAutospacing="off" w:line="257" w:lineRule="auto"/>
        <w:jc w:val="both"/>
      </w:pPr>
      <w:r w:rsidRPr="7E4CCC7A" w:rsidR="2BAD1953">
        <w:rPr>
          <w:rFonts w:ascii="Arial" w:hAnsi="Arial" w:eastAsia="Arial" w:cs="Arial"/>
          <w:noProof w:val="0"/>
          <w:sz w:val="28"/>
          <w:szCs w:val="28"/>
          <w:lang w:val="en-GB"/>
        </w:rPr>
        <w:t xml:space="preserve"> </w:t>
      </w:r>
    </w:p>
    <w:p w:rsidR="496B2A46" w:rsidP="7E4CCC7A" w:rsidRDefault="496B2A46" w14:paraId="65D8B0A0" w14:textId="601C1D2E">
      <w:pPr>
        <w:spacing w:before="0" w:beforeAutospacing="off" w:after="160" w:afterAutospacing="off" w:line="257" w:lineRule="auto"/>
        <w:jc w:val="both"/>
      </w:pPr>
      <w:r w:rsidRPr="7E4CCC7A" w:rsidR="2BAD1953">
        <w:rPr>
          <w:rFonts w:ascii="Arial" w:hAnsi="Arial" w:eastAsia="Arial" w:cs="Arial"/>
          <w:noProof w:val="0"/>
          <w:sz w:val="28"/>
          <w:szCs w:val="28"/>
          <w:lang w:val="en-GB"/>
        </w:rPr>
        <w:t xml:space="preserve"> </w:t>
      </w:r>
    </w:p>
    <w:p w:rsidR="496B2A46" w:rsidP="7E4CCC7A" w:rsidRDefault="496B2A46" w14:paraId="65B93772" w14:textId="7E79BEBF">
      <w:pPr>
        <w:spacing w:before="0" w:beforeAutospacing="off" w:after="160" w:afterAutospacing="off" w:line="257" w:lineRule="auto"/>
        <w:jc w:val="both"/>
      </w:pPr>
      <w:r w:rsidRPr="7E4CCC7A" w:rsidR="2BAD1953">
        <w:rPr>
          <w:rFonts w:ascii="Arial" w:hAnsi="Arial" w:eastAsia="Arial" w:cs="Arial"/>
          <w:noProof w:val="0"/>
          <w:sz w:val="28"/>
          <w:szCs w:val="28"/>
          <w:lang w:val="en-GB"/>
        </w:rPr>
        <w:t xml:space="preserve">Submitted </w:t>
      </w:r>
      <w:r w:rsidRPr="7E4CCC7A" w:rsidR="2BAD1953">
        <w:rPr>
          <w:rFonts w:ascii="Arial" w:hAnsi="Arial" w:eastAsia="Arial" w:cs="Arial"/>
          <w:noProof w:val="0"/>
          <w:sz w:val="28"/>
          <w:szCs w:val="28"/>
          <w:lang w:val="en-GB"/>
        </w:rPr>
        <w:t>on:</w:t>
      </w:r>
      <w:r w:rsidRPr="7E4CCC7A" w:rsidR="2BAD1953">
        <w:rPr>
          <w:rFonts w:ascii="Arial" w:hAnsi="Arial" w:eastAsia="Arial" w:cs="Arial"/>
          <w:noProof w:val="0"/>
          <w:sz w:val="28"/>
          <w:szCs w:val="28"/>
          <w:lang w:val="en-GB"/>
        </w:rPr>
        <w:t xml:space="preserve">  </w:t>
      </w:r>
      <w:r w:rsidRPr="7E4CCC7A" w:rsidR="57467C00">
        <w:rPr>
          <w:rFonts w:ascii="Arial" w:hAnsi="Arial" w:eastAsia="Arial" w:cs="Arial"/>
          <w:noProof w:val="0"/>
          <w:sz w:val="28"/>
          <w:szCs w:val="28"/>
          <w:lang w:val="en-GB"/>
        </w:rPr>
        <w:t>20/07/26</w:t>
      </w:r>
      <w:r w:rsidRPr="7E4CCC7A" w:rsidR="2BAD1953">
        <w:rPr>
          <w:rFonts w:ascii="Arial" w:hAnsi="Arial" w:eastAsia="Arial" w:cs="Arial"/>
          <w:noProof w:val="0"/>
          <w:sz w:val="28"/>
          <w:szCs w:val="28"/>
          <w:lang w:val="en-GB"/>
        </w:rPr>
        <w:t xml:space="preserve"> </w:t>
      </w:r>
    </w:p>
    <w:p w:rsidR="496B2A46" w:rsidP="7E4CCC7A" w:rsidRDefault="496B2A46" w14:paraId="5203758F" w14:textId="1CD43AE0">
      <w:pPr>
        <w:pStyle w:val="Normal"/>
        <w:spacing w:line="360" w:lineRule="auto"/>
        <w:jc w:val="center"/>
        <w:rPr>
          <w:rFonts w:ascii="Arial" w:hAnsi="Arial" w:eastAsia="Arial" w:cs="Arial" w:asciiTheme="minorAscii" w:hAnsiTheme="minorAscii" w:eastAsiaTheme="minorAscii" w:cstheme="minorAscii"/>
          <w:b w:val="1"/>
          <w:bCs w:val="1"/>
          <w:noProof w:val="0"/>
          <w:sz w:val="24"/>
          <w:szCs w:val="24"/>
          <w:lang w:val="en-GB"/>
        </w:rPr>
      </w:pPr>
    </w:p>
    <w:p w:rsidR="496B2A46" w:rsidP="7E4CCC7A" w:rsidRDefault="496B2A46" w14:paraId="00137912" w14:textId="24D3ACEF">
      <w:pPr>
        <w:pStyle w:val="Normal"/>
        <w:spacing w:line="360" w:lineRule="auto"/>
        <w:jc w:val="center"/>
        <w:rPr>
          <w:rFonts w:ascii="Arial" w:hAnsi="Arial" w:eastAsia="Arial" w:cs="Arial" w:asciiTheme="minorAscii" w:hAnsiTheme="minorAscii" w:eastAsiaTheme="minorAscii" w:cstheme="minorAscii"/>
          <w:b w:val="1"/>
          <w:bCs w:val="1"/>
          <w:noProof w:val="0"/>
          <w:sz w:val="24"/>
          <w:szCs w:val="24"/>
          <w:lang w:val="en-GB"/>
        </w:rPr>
      </w:pPr>
    </w:p>
    <w:p w:rsidR="496B2A46" w:rsidP="7E4CCC7A" w:rsidRDefault="496B2A46" w14:paraId="0A2F5E01" w14:textId="01715B89">
      <w:pPr>
        <w:pStyle w:val="Normal"/>
        <w:spacing w:line="360" w:lineRule="auto"/>
        <w:jc w:val="center"/>
        <w:rPr>
          <w:rFonts w:ascii="Arial" w:hAnsi="Arial" w:eastAsia="Arial" w:cs="Arial" w:asciiTheme="minorAscii" w:hAnsiTheme="minorAscii" w:eastAsiaTheme="minorAscii" w:cstheme="minorAscii"/>
          <w:b w:val="1"/>
          <w:bCs w:val="1"/>
          <w:noProof w:val="0"/>
          <w:sz w:val="24"/>
          <w:szCs w:val="24"/>
          <w:lang w:val="en-GB"/>
        </w:rPr>
      </w:pPr>
    </w:p>
    <w:p w:rsidR="496B2A46" w:rsidP="7E4CCC7A" w:rsidRDefault="496B2A46" w14:paraId="329353C2" w14:textId="208007D6">
      <w:pPr>
        <w:pStyle w:val="Normal"/>
        <w:spacing w:line="360" w:lineRule="auto"/>
        <w:jc w:val="center"/>
        <w:rPr>
          <w:rFonts w:ascii="Arial" w:hAnsi="Arial" w:eastAsia="Arial" w:cs="Arial" w:asciiTheme="minorAscii" w:hAnsiTheme="minorAscii" w:eastAsiaTheme="minorAscii" w:cstheme="minorAscii"/>
          <w:b w:val="1"/>
          <w:bCs w:val="1"/>
          <w:noProof w:val="0"/>
          <w:sz w:val="24"/>
          <w:szCs w:val="24"/>
          <w:lang w:val="en-GB"/>
        </w:rPr>
      </w:pPr>
    </w:p>
    <w:p w:rsidR="496B2A46" w:rsidP="7E4CCC7A" w:rsidRDefault="496B2A46" w14:paraId="787F7CE0" w14:textId="21C980B7">
      <w:pPr>
        <w:pStyle w:val="Normal"/>
        <w:spacing w:line="360" w:lineRule="auto"/>
        <w:jc w:val="center"/>
        <w:rPr>
          <w:rFonts w:ascii="Arial" w:hAnsi="Arial" w:eastAsia="Arial" w:cs="Arial" w:asciiTheme="minorAscii" w:hAnsiTheme="minorAscii" w:eastAsiaTheme="minorAscii" w:cstheme="minorAscii"/>
          <w:b w:val="1"/>
          <w:bCs w:val="1"/>
          <w:noProof w:val="0"/>
          <w:sz w:val="24"/>
          <w:szCs w:val="24"/>
          <w:lang w:val="en-GB"/>
        </w:rPr>
      </w:pPr>
    </w:p>
    <w:p w:rsidR="496B2A46" w:rsidP="7E4CCC7A" w:rsidRDefault="496B2A46" w14:paraId="75CFB68D" w14:textId="35DE576A">
      <w:pPr>
        <w:pStyle w:val="Normal"/>
        <w:spacing w:line="360" w:lineRule="auto"/>
        <w:jc w:val="center"/>
        <w:rPr>
          <w:rFonts w:ascii="Arial" w:hAnsi="Arial" w:eastAsia="Arial" w:cs="Arial" w:asciiTheme="minorAscii" w:hAnsiTheme="minorAscii" w:eastAsiaTheme="minorAscii" w:cstheme="minorAscii"/>
          <w:b w:val="1"/>
          <w:bCs w:val="1"/>
          <w:noProof w:val="0"/>
          <w:sz w:val="24"/>
          <w:szCs w:val="24"/>
          <w:lang w:val="en-GB"/>
        </w:rPr>
      </w:pPr>
      <w:r w:rsidRPr="7E4CCC7A" w:rsidR="1E2E2E40">
        <w:rPr>
          <w:rFonts w:ascii="Arial" w:hAnsi="Arial" w:eastAsia="Arial" w:cs="Arial" w:asciiTheme="minorAscii" w:hAnsiTheme="minorAscii" w:eastAsiaTheme="minorAscii" w:cstheme="minorAscii"/>
          <w:b w:val="1"/>
          <w:bCs w:val="1"/>
          <w:noProof w:val="0"/>
          <w:sz w:val="24"/>
          <w:szCs w:val="24"/>
          <w:lang w:val="en-GB"/>
        </w:rPr>
        <w:t xml:space="preserve">Task </w:t>
      </w:r>
      <w:r w:rsidRPr="7E4CCC7A" w:rsidR="6CEFDA08">
        <w:rPr>
          <w:rFonts w:ascii="Arial" w:hAnsi="Arial" w:eastAsia="Arial" w:cs="Arial" w:asciiTheme="minorAscii" w:hAnsiTheme="minorAscii" w:eastAsiaTheme="minorAscii" w:cstheme="minorAscii"/>
          <w:b w:val="1"/>
          <w:bCs w:val="1"/>
          <w:noProof w:val="0"/>
          <w:sz w:val="24"/>
          <w:szCs w:val="24"/>
          <w:lang w:val="en-GB"/>
        </w:rPr>
        <w:t>3 Written Report: Mental Health Nurse</w:t>
      </w:r>
    </w:p>
    <w:p w:rsidR="25AB2970" w:rsidP="7E4CCC7A" w:rsidRDefault="25AB2970" w14:paraId="4E394A09" w14:textId="4755DE19">
      <w:pPr>
        <w:pStyle w:val="Normal"/>
        <w:spacing w:line="360" w:lineRule="auto"/>
        <w:jc w:val="center"/>
        <w:rPr>
          <w:rFonts w:ascii="Arial" w:hAnsi="Arial" w:eastAsia="Arial" w:cs="Arial" w:asciiTheme="minorAscii" w:hAnsiTheme="minorAscii" w:eastAsiaTheme="minorAscii" w:cstheme="minorAscii"/>
          <w:noProof w:val="0"/>
          <w:sz w:val="24"/>
          <w:szCs w:val="24"/>
          <w:lang w:val="en-GB"/>
        </w:rPr>
      </w:pPr>
    </w:p>
    <w:p w:rsidR="496B2A46" w:rsidP="25AB2970" w:rsidRDefault="496B2A46" w14:paraId="5A846D59" w14:textId="21254B59">
      <w:pPr>
        <w:pStyle w:val="MarkdownCode"/>
        <w:spacing w:before="240" w:beforeAutospacing="off" w:after="240" w:afterAutospacing="off" w:line="360" w:lineRule="auto"/>
        <w:rPr>
          <w:rFonts w:ascii="Arial" w:hAnsi="Arial" w:eastAsia="Arial" w:cs="Arial" w:asciiTheme="minorAscii" w:hAnsiTheme="minorAscii" w:eastAsiaTheme="minorAscii" w:cstheme="minorAscii"/>
          <w:i w:val="1"/>
          <w:iCs w:val="1"/>
          <w:noProof w:val="0"/>
          <w:sz w:val="24"/>
          <w:szCs w:val="24"/>
          <w:lang w:val="en-GB"/>
        </w:rPr>
      </w:pPr>
      <w:r w:rsidRPr="25AB2970" w:rsidR="496B2A46">
        <w:rPr>
          <w:rFonts w:ascii="Arial" w:hAnsi="Arial" w:eastAsia="Arial" w:cs="Arial" w:asciiTheme="minorAscii" w:hAnsiTheme="minorAscii" w:eastAsiaTheme="minorAscii" w:cstheme="minorAscii"/>
          <w:b w:val="1"/>
          <w:bCs w:val="1"/>
          <w:i w:val="1"/>
          <w:iCs w:val="1"/>
          <w:noProof w:val="0"/>
          <w:sz w:val="24"/>
          <w:szCs w:val="24"/>
          <w:lang w:val="en-GB"/>
        </w:rPr>
        <w:t>1.1 Introduction</w:t>
      </w:r>
      <w:r w:rsidRPr="25AB2970" w:rsidR="496B2A46">
        <w:rPr>
          <w:rFonts w:ascii="Arial" w:hAnsi="Arial" w:eastAsia="Arial" w:cs="Arial" w:asciiTheme="minorAscii" w:hAnsiTheme="minorAscii" w:eastAsiaTheme="minorAscii" w:cstheme="minorAscii"/>
          <w:i w:val="1"/>
          <w:iCs w:val="1"/>
          <w:noProof w:val="0"/>
          <w:sz w:val="24"/>
          <w:szCs w:val="24"/>
          <w:lang w:val="en-GB"/>
        </w:rPr>
        <w:t xml:space="preserve"> </w:t>
      </w:r>
    </w:p>
    <w:p w:rsidR="496B2A46" w:rsidP="25AB2970" w:rsidRDefault="496B2A46" w14:paraId="4038D5D0" w14:textId="6593A818">
      <w:pPr>
        <w:pStyle w:val="MarkdownCode"/>
        <w:spacing w:before="240" w:beforeAutospacing="off" w:after="240" w:afterAutospacing="off" w:line="360" w:lineRule="auto"/>
        <w:rPr>
          <w:rFonts w:ascii="Arial" w:hAnsi="Arial" w:eastAsia="Arial" w:cs="Arial" w:asciiTheme="minorAscii" w:hAnsiTheme="minorAscii" w:eastAsiaTheme="minorAscii" w:cstheme="minorAscii"/>
          <w:i w:val="0"/>
          <w:iCs w:val="0"/>
          <w:noProof w:val="0"/>
          <w:sz w:val="24"/>
          <w:szCs w:val="24"/>
          <w:lang w:val="en-GB"/>
        </w:rPr>
      </w:pPr>
      <w:r w:rsidRPr="25AB2970" w:rsidR="496B2A46">
        <w:rPr>
          <w:rFonts w:ascii="Arial" w:hAnsi="Arial" w:eastAsia="Arial" w:cs="Arial" w:asciiTheme="minorAscii" w:hAnsiTheme="minorAscii" w:eastAsiaTheme="minorAscii" w:cstheme="minorAscii"/>
          <w:i w:val="0"/>
          <w:iCs w:val="0"/>
          <w:noProof w:val="0"/>
          <w:sz w:val="24"/>
          <w:szCs w:val="24"/>
          <w:lang w:val="en-GB"/>
        </w:rPr>
        <w:t>Mental Health Nursing is an important profession in health and social care (National Careers Service, n.d.). Mental Health Nurses support people experiencing mental health conditions by providing treatment, emotional support and person-centred care. This role was chosen because it offers the opportunity to improve people's wellbeing, promote recovery and help individuals live more independent lives. Mental Health Nurses also work closely with families and other healthcare professionals to provide safe and effective care. This report explains the role of a Mental Health Nurse, outlines the main duties and key skills required, evaluates the importance of communication, empathy and teamwork, and discusses strategies that can help develop these skills.</w:t>
      </w:r>
    </w:p>
    <w:p w:rsidR="496B2A46" w:rsidP="7E4CCC7A" w:rsidRDefault="496B2A46" w14:paraId="0950CAA7" w14:textId="3A1B8E9E">
      <w:pPr>
        <w:spacing w:before="240" w:beforeAutospacing="off" w:after="240" w:afterAutospacing="off" w:line="360" w:lineRule="auto"/>
        <w:rPr>
          <w:rFonts w:ascii="Arial" w:hAnsi="Arial" w:eastAsia="Arial" w:cs="Arial" w:asciiTheme="minorAscii" w:hAnsiTheme="minorAscii" w:eastAsiaTheme="minorAscii" w:cstheme="minorAscii"/>
          <w:b w:val="1"/>
          <w:bCs w:val="1"/>
          <w:i w:val="1"/>
          <w:iCs w:val="1"/>
          <w:noProof w:val="0"/>
          <w:sz w:val="24"/>
          <w:szCs w:val="24"/>
          <w:lang w:val="en-GB"/>
        </w:rPr>
      </w:pPr>
      <w:r w:rsidRPr="7E4CCC7A" w:rsidR="6CEFDA08">
        <w:rPr>
          <w:rFonts w:ascii="Arial" w:hAnsi="Arial" w:eastAsia="Arial" w:cs="Arial" w:asciiTheme="minorAscii" w:hAnsiTheme="minorAscii" w:eastAsiaTheme="minorAscii" w:cstheme="minorAscii"/>
          <w:b w:val="1"/>
          <w:bCs w:val="1"/>
          <w:i w:val="1"/>
          <w:iCs w:val="1"/>
          <w:noProof w:val="0"/>
          <w:sz w:val="24"/>
          <w:szCs w:val="24"/>
          <w:lang w:val="en-GB"/>
        </w:rPr>
        <w:t>1.2 Description of, and background to, Mental Health Nursing</w:t>
      </w:r>
    </w:p>
    <w:p w:rsidR="496B2A46" w:rsidP="25AB2970" w:rsidRDefault="496B2A46" w14:paraId="1806715A" w14:textId="02AA67A8">
      <w:pPr>
        <w:spacing w:before="240" w:beforeAutospacing="off" w:after="240" w:afterAutospacing="off" w:line="360" w:lineRule="auto"/>
        <w:rPr>
          <w:rFonts w:ascii="Arial" w:hAnsi="Arial" w:eastAsia="Arial" w:cs="Arial" w:asciiTheme="minorAscii" w:hAnsiTheme="minorAscii" w:eastAsiaTheme="minorAscii" w:cstheme="minorAscii"/>
          <w:i w:val="1"/>
          <w:iCs w:val="1"/>
          <w:noProof w:val="0"/>
          <w:sz w:val="24"/>
          <w:szCs w:val="24"/>
          <w:lang w:val="en-GB"/>
        </w:rPr>
      </w:pPr>
      <w:r w:rsidRPr="25AB2970" w:rsidR="496B2A46">
        <w:rPr>
          <w:rFonts w:ascii="Arial" w:hAnsi="Arial" w:eastAsia="Arial" w:cs="Arial" w:asciiTheme="minorAscii" w:hAnsiTheme="minorAscii" w:eastAsiaTheme="minorAscii" w:cstheme="minorAscii"/>
          <w:i w:val="1"/>
          <w:iCs w:val="1"/>
          <w:noProof w:val="0"/>
          <w:sz w:val="24"/>
          <w:szCs w:val="24"/>
          <w:lang w:val="en-GB"/>
        </w:rPr>
        <w:t xml:space="preserve"> Mental Health Nurses provide care and support for people experiencing a wide range of mental health conditions, including anxiety, depression, bipolar </w:t>
      </w:r>
      <w:r w:rsidRPr="25AB2970" w:rsidR="496B2A46">
        <w:rPr>
          <w:rFonts w:ascii="Arial" w:hAnsi="Arial" w:eastAsia="Arial" w:cs="Arial" w:asciiTheme="minorAscii" w:hAnsiTheme="minorAscii" w:eastAsiaTheme="minorAscii" w:cstheme="minorAscii"/>
          <w:i w:val="1"/>
          <w:iCs w:val="1"/>
          <w:noProof w:val="0"/>
          <w:sz w:val="24"/>
          <w:szCs w:val="24"/>
          <w:lang w:val="en-GB"/>
        </w:rPr>
        <w:t>disorder</w:t>
      </w:r>
      <w:r w:rsidRPr="25AB2970" w:rsidR="496B2A46">
        <w:rPr>
          <w:rFonts w:ascii="Arial" w:hAnsi="Arial" w:eastAsia="Arial" w:cs="Arial" w:asciiTheme="minorAscii" w:hAnsiTheme="minorAscii" w:eastAsiaTheme="minorAscii" w:cstheme="minorAscii"/>
          <w:i w:val="1"/>
          <w:iCs w:val="1"/>
          <w:noProof w:val="0"/>
          <w:sz w:val="24"/>
          <w:szCs w:val="24"/>
          <w:lang w:val="en-GB"/>
        </w:rPr>
        <w:t xml:space="preserve"> and schizophrenia (National Careers Service, n.d.). They assess patients' mental and physical health, develop care plans, administer medication, </w:t>
      </w:r>
      <w:r w:rsidRPr="25AB2970" w:rsidR="496B2A46">
        <w:rPr>
          <w:rFonts w:ascii="Arial" w:hAnsi="Arial" w:eastAsia="Arial" w:cs="Arial" w:asciiTheme="minorAscii" w:hAnsiTheme="minorAscii" w:eastAsiaTheme="minorAscii" w:cstheme="minorAscii"/>
          <w:i w:val="1"/>
          <w:iCs w:val="1"/>
          <w:noProof w:val="0"/>
          <w:sz w:val="24"/>
          <w:szCs w:val="24"/>
          <w:lang w:val="en-GB"/>
        </w:rPr>
        <w:t>monitor</w:t>
      </w:r>
      <w:r w:rsidRPr="25AB2970" w:rsidR="496B2A46">
        <w:rPr>
          <w:rFonts w:ascii="Arial" w:hAnsi="Arial" w:eastAsia="Arial" w:cs="Arial" w:asciiTheme="minorAscii" w:hAnsiTheme="minorAscii" w:eastAsiaTheme="minorAscii" w:cstheme="minorAscii"/>
          <w:i w:val="1"/>
          <w:iCs w:val="1"/>
          <w:noProof w:val="0"/>
          <w:sz w:val="24"/>
          <w:szCs w:val="24"/>
          <w:lang w:val="en-GB"/>
        </w:rPr>
        <w:t xml:space="preserve"> </w:t>
      </w:r>
      <w:r w:rsidRPr="25AB2970" w:rsidR="496B2A46">
        <w:rPr>
          <w:rFonts w:ascii="Arial" w:hAnsi="Arial" w:eastAsia="Arial" w:cs="Arial" w:asciiTheme="minorAscii" w:hAnsiTheme="minorAscii" w:eastAsiaTheme="minorAscii" w:cstheme="minorAscii"/>
          <w:i w:val="1"/>
          <w:iCs w:val="1"/>
          <w:noProof w:val="0"/>
          <w:sz w:val="24"/>
          <w:szCs w:val="24"/>
          <w:lang w:val="en-GB"/>
        </w:rPr>
        <w:t>progress</w:t>
      </w:r>
      <w:r w:rsidRPr="25AB2970" w:rsidR="496B2A46">
        <w:rPr>
          <w:rFonts w:ascii="Arial" w:hAnsi="Arial" w:eastAsia="Arial" w:cs="Arial" w:asciiTheme="minorAscii" w:hAnsiTheme="minorAscii" w:eastAsiaTheme="minorAscii" w:cstheme="minorAscii"/>
          <w:i w:val="1"/>
          <w:iCs w:val="1"/>
          <w:noProof w:val="0"/>
          <w:sz w:val="24"/>
          <w:szCs w:val="24"/>
          <w:lang w:val="en-GB"/>
        </w:rPr>
        <w:t xml:space="preserve"> and provide emotional support. They also help patients manage their condition, encourage </w:t>
      </w:r>
      <w:r w:rsidRPr="25AB2970" w:rsidR="496B2A46">
        <w:rPr>
          <w:rFonts w:ascii="Arial" w:hAnsi="Arial" w:eastAsia="Arial" w:cs="Arial" w:asciiTheme="minorAscii" w:hAnsiTheme="minorAscii" w:eastAsiaTheme="minorAscii" w:cstheme="minorAscii"/>
          <w:i w:val="1"/>
          <w:iCs w:val="1"/>
          <w:noProof w:val="0"/>
          <w:sz w:val="24"/>
          <w:szCs w:val="24"/>
          <w:lang w:val="en-GB"/>
        </w:rPr>
        <w:t>recovery</w:t>
      </w:r>
      <w:r w:rsidRPr="25AB2970" w:rsidR="496B2A46">
        <w:rPr>
          <w:rFonts w:ascii="Arial" w:hAnsi="Arial" w:eastAsia="Arial" w:cs="Arial" w:asciiTheme="minorAscii" w:hAnsiTheme="minorAscii" w:eastAsiaTheme="minorAscii" w:cstheme="minorAscii"/>
          <w:i w:val="1"/>
          <w:iCs w:val="1"/>
          <w:noProof w:val="0"/>
          <w:sz w:val="24"/>
          <w:szCs w:val="24"/>
          <w:lang w:val="en-GB"/>
        </w:rPr>
        <w:t xml:space="preserve"> and promote independence. Mental Health Nurses work with families and other healthcare professionals to make sure patients receive safe, </w:t>
      </w:r>
      <w:r w:rsidRPr="25AB2970" w:rsidR="496B2A46">
        <w:rPr>
          <w:rFonts w:ascii="Arial" w:hAnsi="Arial" w:eastAsia="Arial" w:cs="Arial" w:asciiTheme="minorAscii" w:hAnsiTheme="minorAscii" w:eastAsiaTheme="minorAscii" w:cstheme="minorAscii"/>
          <w:i w:val="1"/>
          <w:iCs w:val="1"/>
          <w:noProof w:val="0"/>
          <w:sz w:val="24"/>
          <w:szCs w:val="24"/>
          <w:lang w:val="en-GB"/>
        </w:rPr>
        <w:t>effective</w:t>
      </w:r>
      <w:r w:rsidRPr="25AB2970" w:rsidR="496B2A46">
        <w:rPr>
          <w:rFonts w:ascii="Arial" w:hAnsi="Arial" w:eastAsia="Arial" w:cs="Arial" w:asciiTheme="minorAscii" w:hAnsiTheme="minorAscii" w:eastAsiaTheme="minorAscii" w:cstheme="minorAscii"/>
          <w:i w:val="1"/>
          <w:iCs w:val="1"/>
          <w:noProof w:val="0"/>
          <w:sz w:val="24"/>
          <w:szCs w:val="24"/>
          <w:lang w:val="en-GB"/>
        </w:rPr>
        <w:t xml:space="preserve"> and person-centred care in hospitals, community </w:t>
      </w:r>
      <w:r w:rsidRPr="25AB2970" w:rsidR="496B2A46">
        <w:rPr>
          <w:rFonts w:ascii="Arial" w:hAnsi="Arial" w:eastAsia="Arial" w:cs="Arial" w:asciiTheme="minorAscii" w:hAnsiTheme="minorAscii" w:eastAsiaTheme="minorAscii" w:cstheme="minorAscii"/>
          <w:i w:val="1"/>
          <w:iCs w:val="1"/>
          <w:noProof w:val="0"/>
          <w:sz w:val="24"/>
          <w:szCs w:val="24"/>
          <w:lang w:val="en-GB"/>
        </w:rPr>
        <w:t>services</w:t>
      </w:r>
      <w:r w:rsidRPr="25AB2970" w:rsidR="496B2A46">
        <w:rPr>
          <w:rFonts w:ascii="Arial" w:hAnsi="Arial" w:eastAsia="Arial" w:cs="Arial" w:asciiTheme="minorAscii" w:hAnsiTheme="minorAscii" w:eastAsiaTheme="minorAscii" w:cstheme="minorAscii"/>
          <w:i w:val="1"/>
          <w:iCs w:val="1"/>
          <w:noProof w:val="0"/>
          <w:sz w:val="24"/>
          <w:szCs w:val="24"/>
          <w:lang w:val="en-GB"/>
        </w:rPr>
        <w:t xml:space="preserve"> and other healthcare settings. The most important duty of a Mental Health Nurse is to provide safe, </w:t>
      </w:r>
      <w:r w:rsidRPr="25AB2970" w:rsidR="496B2A46">
        <w:rPr>
          <w:rFonts w:ascii="Arial" w:hAnsi="Arial" w:eastAsia="Arial" w:cs="Arial" w:asciiTheme="minorAscii" w:hAnsiTheme="minorAscii" w:eastAsiaTheme="minorAscii" w:cstheme="minorAscii"/>
          <w:i w:val="1"/>
          <w:iCs w:val="1"/>
          <w:noProof w:val="0"/>
          <w:sz w:val="24"/>
          <w:szCs w:val="24"/>
          <w:lang w:val="en-GB"/>
        </w:rPr>
        <w:t>compassionate</w:t>
      </w:r>
      <w:r w:rsidRPr="25AB2970" w:rsidR="496B2A46">
        <w:rPr>
          <w:rFonts w:ascii="Arial" w:hAnsi="Arial" w:eastAsia="Arial" w:cs="Arial" w:asciiTheme="minorAscii" w:hAnsiTheme="minorAscii" w:eastAsiaTheme="minorAscii" w:cstheme="minorAscii"/>
          <w:i w:val="1"/>
          <w:iCs w:val="1"/>
          <w:noProof w:val="0"/>
          <w:sz w:val="24"/>
          <w:szCs w:val="24"/>
          <w:lang w:val="en-GB"/>
        </w:rPr>
        <w:t xml:space="preserve"> and person-centred care that meets each patient's individual needs. Building trusting relationships helps patients feel supported and encourages them to take part in their treatment and recovery. To perform this role successfully, Mental Health Nurses need a range of professional skills. Communication is important for listening to patients and sharing information clearly. Empathy helps nurses understand patients' feelings and provide emotional support. Teamwork allows nurses to work effectively with doctors, psychologists, social </w:t>
      </w:r>
      <w:r w:rsidRPr="25AB2970" w:rsidR="496B2A46">
        <w:rPr>
          <w:rFonts w:ascii="Arial" w:hAnsi="Arial" w:eastAsia="Arial" w:cs="Arial" w:asciiTheme="minorAscii" w:hAnsiTheme="minorAscii" w:eastAsiaTheme="minorAscii" w:cstheme="minorAscii"/>
          <w:i w:val="1"/>
          <w:iCs w:val="1"/>
          <w:noProof w:val="0"/>
          <w:sz w:val="24"/>
          <w:szCs w:val="24"/>
          <w:lang w:val="en-GB"/>
        </w:rPr>
        <w:t>workers</w:t>
      </w:r>
      <w:r w:rsidRPr="25AB2970" w:rsidR="496B2A46">
        <w:rPr>
          <w:rFonts w:ascii="Arial" w:hAnsi="Arial" w:eastAsia="Arial" w:cs="Arial" w:asciiTheme="minorAscii" w:hAnsiTheme="minorAscii" w:eastAsiaTheme="minorAscii" w:cstheme="minorAscii"/>
          <w:i w:val="1"/>
          <w:iCs w:val="1"/>
          <w:noProof w:val="0"/>
          <w:sz w:val="24"/>
          <w:szCs w:val="24"/>
          <w:lang w:val="en-GB"/>
        </w:rPr>
        <w:t xml:space="preserve"> and other professionals to achieve the best possible outcomes for patients.</w:t>
      </w:r>
    </w:p>
    <w:p w:rsidR="6128856B" w:rsidP="25AB2970" w:rsidRDefault="6128856B" w14:paraId="1127BB8C" w14:textId="46D2945C">
      <w:pPr>
        <w:spacing w:before="240" w:beforeAutospacing="off" w:after="240" w:afterAutospacing="off" w:line="360" w:lineRule="auto"/>
        <w:rPr>
          <w:rFonts w:ascii="Arial" w:hAnsi="Arial" w:eastAsia="Arial" w:cs="Arial" w:asciiTheme="minorAscii" w:hAnsiTheme="minorAscii" w:eastAsiaTheme="minorAscii" w:cstheme="minorAscii"/>
          <w:b w:val="1"/>
          <w:bCs w:val="1"/>
          <w:i w:val="1"/>
          <w:iCs w:val="1"/>
          <w:noProof w:val="0"/>
          <w:sz w:val="24"/>
          <w:szCs w:val="24"/>
          <w:lang w:val="en-GB"/>
        </w:rPr>
      </w:pPr>
      <w:r w:rsidRPr="25AB2970" w:rsidR="6128856B">
        <w:rPr>
          <w:rFonts w:ascii="Arial" w:hAnsi="Arial" w:eastAsia="Arial" w:cs="Arial" w:asciiTheme="minorAscii" w:hAnsiTheme="minorAscii" w:eastAsiaTheme="minorAscii" w:cstheme="minorAscii"/>
          <w:b w:val="1"/>
          <w:bCs w:val="1"/>
          <w:i w:val="1"/>
          <w:iCs w:val="1"/>
          <w:noProof w:val="0"/>
          <w:sz w:val="24"/>
          <w:szCs w:val="24"/>
          <w:lang w:val="en-GB"/>
        </w:rPr>
        <w:t>1.3 Evaluation of the skills needed for Mental Health Nursing</w:t>
      </w:r>
    </w:p>
    <w:p w:rsidR="6128856B" w:rsidP="7E4CCC7A" w:rsidRDefault="6128856B" w14:paraId="528EC211" w14:textId="1EC751FE">
      <w:pPr>
        <w:pStyle w:val="Normal"/>
        <w:spacing w:before="240" w:beforeAutospacing="off" w:after="240" w:afterAutospacing="off" w:line="360" w:lineRule="auto"/>
        <w:rPr>
          <w:rFonts w:ascii="Arial" w:hAnsi="Arial" w:eastAsia="Arial" w:cs="Arial" w:asciiTheme="minorAscii" w:hAnsiTheme="minorAscii" w:eastAsiaTheme="minorAscii" w:cstheme="minorAscii"/>
          <w:i w:val="1"/>
          <w:iCs w:val="1"/>
          <w:noProof w:val="0"/>
          <w:sz w:val="24"/>
          <w:szCs w:val="24"/>
          <w:lang w:val="en-GB"/>
        </w:rPr>
      </w:pPr>
      <w:r w:rsidRPr="7E4CCC7A" w:rsidR="7B1B3E61">
        <w:rPr>
          <w:rFonts w:ascii="Arial" w:hAnsi="Arial" w:eastAsia="Arial" w:cs="Arial" w:asciiTheme="minorAscii" w:hAnsiTheme="minorAscii" w:eastAsiaTheme="minorAscii" w:cstheme="minorAscii"/>
          <w:i w:val="1"/>
          <w:iCs w:val="1"/>
          <w:noProof w:val="0"/>
          <w:sz w:val="24"/>
          <w:szCs w:val="24"/>
          <w:lang w:val="en-GB"/>
        </w:rPr>
        <w:t xml:space="preserve"> Communication, </w:t>
      </w:r>
      <w:r w:rsidRPr="7E4CCC7A" w:rsidR="7B1B3E61">
        <w:rPr>
          <w:rFonts w:ascii="Arial" w:hAnsi="Arial" w:eastAsia="Arial" w:cs="Arial" w:asciiTheme="minorAscii" w:hAnsiTheme="minorAscii" w:eastAsiaTheme="minorAscii" w:cstheme="minorAscii"/>
          <w:i w:val="1"/>
          <w:iCs w:val="1"/>
          <w:noProof w:val="0"/>
          <w:sz w:val="24"/>
          <w:szCs w:val="24"/>
          <w:lang w:val="en-GB"/>
        </w:rPr>
        <w:t>empathy</w:t>
      </w:r>
      <w:r w:rsidRPr="7E4CCC7A" w:rsidR="7B1B3E61">
        <w:rPr>
          <w:rFonts w:ascii="Arial" w:hAnsi="Arial" w:eastAsia="Arial" w:cs="Arial" w:asciiTheme="minorAscii" w:hAnsiTheme="minorAscii" w:eastAsiaTheme="minorAscii" w:cstheme="minorAscii"/>
          <w:i w:val="1"/>
          <w:iCs w:val="1"/>
          <w:noProof w:val="0"/>
          <w:sz w:val="24"/>
          <w:szCs w:val="24"/>
          <w:lang w:val="en-GB"/>
        </w:rPr>
        <w:t xml:space="preserve"> and teamwork are three of the most important skills for Mental Health Nurses because they support safe, </w:t>
      </w:r>
      <w:r w:rsidRPr="7E4CCC7A" w:rsidR="7B1B3E61">
        <w:rPr>
          <w:rFonts w:ascii="Arial" w:hAnsi="Arial" w:eastAsia="Arial" w:cs="Arial" w:asciiTheme="minorAscii" w:hAnsiTheme="minorAscii" w:eastAsiaTheme="minorAscii" w:cstheme="minorAscii"/>
          <w:i w:val="1"/>
          <w:iCs w:val="1"/>
          <w:noProof w:val="0"/>
          <w:sz w:val="24"/>
          <w:szCs w:val="24"/>
          <w:lang w:val="en-GB"/>
        </w:rPr>
        <w:t>effective</w:t>
      </w:r>
      <w:r w:rsidRPr="7E4CCC7A" w:rsidR="7B1B3E61">
        <w:rPr>
          <w:rFonts w:ascii="Arial" w:hAnsi="Arial" w:eastAsia="Arial" w:cs="Arial" w:asciiTheme="minorAscii" w:hAnsiTheme="minorAscii" w:eastAsiaTheme="minorAscii" w:cstheme="minorAscii"/>
          <w:i w:val="1"/>
          <w:iCs w:val="1"/>
          <w:noProof w:val="0"/>
          <w:sz w:val="24"/>
          <w:szCs w:val="24"/>
          <w:lang w:val="en-GB"/>
        </w:rPr>
        <w:t xml:space="preserve"> and person-centred care. These skills were chosen because they are used every day when assessing patients, planning treatment and working with other healthcare professionals. The Nursing and Midwifery Council (NMC, 2018) highlights the importance of communicating clearly, treating people with </w:t>
      </w:r>
      <w:r w:rsidRPr="7E4CCC7A" w:rsidR="7B1B3E61">
        <w:rPr>
          <w:rFonts w:ascii="Arial" w:hAnsi="Arial" w:eastAsia="Arial" w:cs="Arial" w:asciiTheme="minorAscii" w:hAnsiTheme="minorAscii" w:eastAsiaTheme="minorAscii" w:cstheme="minorAscii"/>
          <w:i w:val="1"/>
          <w:iCs w:val="1"/>
          <w:noProof w:val="0"/>
          <w:sz w:val="24"/>
          <w:szCs w:val="24"/>
          <w:lang w:val="en-GB"/>
        </w:rPr>
        <w:t>kindness</w:t>
      </w:r>
      <w:r w:rsidRPr="7E4CCC7A" w:rsidR="7B1B3E61">
        <w:rPr>
          <w:rFonts w:ascii="Arial" w:hAnsi="Arial" w:eastAsia="Arial" w:cs="Arial" w:asciiTheme="minorAscii" w:hAnsiTheme="minorAscii" w:eastAsiaTheme="minorAscii" w:cstheme="minorAscii"/>
          <w:i w:val="1"/>
          <w:iCs w:val="1"/>
          <w:noProof w:val="0"/>
          <w:sz w:val="24"/>
          <w:szCs w:val="24"/>
          <w:lang w:val="en-GB"/>
        </w:rPr>
        <w:t xml:space="preserve"> and working effectively with colleagues to provide high-quality care. Communication is essential because Mental Health Nurses spend a lot of time talking and listening to patients</w:t>
      </w:r>
      <w:r w:rsidRPr="7E4CCC7A" w:rsidR="7B1B3E61">
        <w:rPr>
          <w:rFonts w:ascii="Arial" w:hAnsi="Arial" w:eastAsia="Arial" w:cs="Arial" w:asciiTheme="minorAscii" w:hAnsiTheme="minorAscii" w:eastAsiaTheme="minorAscii" w:cstheme="minorAscii"/>
          <w:i w:val="1"/>
          <w:iCs w:val="1"/>
          <w:noProof w:val="0"/>
          <w:sz w:val="24"/>
          <w:szCs w:val="24"/>
          <w:lang w:val="en-GB"/>
        </w:rPr>
        <w:t xml:space="preserve">. </w:t>
      </w:r>
      <w:r w:rsidRPr="7E4CCC7A" w:rsidR="2BBE10A1">
        <w:rPr>
          <w:rFonts w:ascii="Arial" w:hAnsi="Arial" w:eastAsia="Arial" w:cs="Arial" w:asciiTheme="minorAscii" w:hAnsiTheme="minorAscii" w:eastAsiaTheme="minorAscii" w:cstheme="minorAscii"/>
          <w:i w:val="1"/>
          <w:iCs w:val="1"/>
          <w:noProof w:val="0"/>
          <w:sz w:val="24"/>
          <w:szCs w:val="24"/>
          <w:lang w:val="en-GB"/>
        </w:rPr>
        <w:t xml:space="preserve">This means that it is important for nurses to continuously develop communication skills as it has a huge role with promoting their independence and </w:t>
      </w:r>
      <w:r w:rsidRPr="7E4CCC7A" w:rsidR="79EC3DA4">
        <w:rPr>
          <w:rFonts w:ascii="Arial" w:hAnsi="Arial" w:eastAsia="Arial" w:cs="Arial" w:asciiTheme="minorAscii" w:hAnsiTheme="minorAscii" w:eastAsiaTheme="minorAscii" w:cstheme="minorAscii"/>
          <w:i w:val="1"/>
          <w:iCs w:val="1"/>
          <w:noProof w:val="0"/>
          <w:sz w:val="24"/>
          <w:szCs w:val="24"/>
          <w:lang w:val="en-GB"/>
        </w:rPr>
        <w:t>shorten the time spent on treatment and focus more on recovery and improves their overall quality of care</w:t>
      </w:r>
      <w:r w:rsidRPr="7E4CCC7A" w:rsidR="7059B569">
        <w:rPr>
          <w:rFonts w:ascii="Arial" w:hAnsi="Arial" w:eastAsia="Arial" w:cs="Arial" w:asciiTheme="minorAscii" w:hAnsiTheme="minorAscii" w:eastAsiaTheme="minorAscii" w:cstheme="minorAscii"/>
          <w:i w:val="1"/>
          <w:iCs w:val="1"/>
          <w:noProof w:val="0"/>
          <w:sz w:val="24"/>
          <w:szCs w:val="24"/>
          <w:lang w:val="en-GB"/>
        </w:rPr>
        <w:t xml:space="preserve"> </w:t>
      </w:r>
      <w:r w:rsidRPr="7E4CCC7A" w:rsidR="7059B569">
        <w:rPr>
          <w:rFonts w:ascii="Arial" w:hAnsi="Arial" w:eastAsia="Arial" w:cs="Arial" w:asciiTheme="minorAscii" w:hAnsiTheme="minorAscii" w:eastAsiaTheme="minorAscii" w:cstheme="minorAscii"/>
          <w:i w:val="1"/>
          <w:iCs w:val="1"/>
          <w:noProof w:val="0"/>
          <w:sz w:val="24"/>
          <w:szCs w:val="24"/>
          <w:lang w:val="en-GB"/>
        </w:rPr>
        <w:t xml:space="preserve">(Berg et al., 2023). </w:t>
      </w:r>
      <w:r w:rsidRPr="7E4CCC7A" w:rsidR="7B1B3E61">
        <w:rPr>
          <w:rFonts w:ascii="Arial" w:hAnsi="Arial" w:eastAsia="Arial" w:cs="Arial" w:asciiTheme="minorAscii" w:hAnsiTheme="minorAscii" w:eastAsiaTheme="minorAscii" w:cstheme="minorAscii"/>
          <w:i w:val="1"/>
          <w:iCs w:val="1"/>
          <w:noProof w:val="0"/>
          <w:sz w:val="24"/>
          <w:szCs w:val="24"/>
          <w:lang w:val="en-GB"/>
        </w:rPr>
        <w:t>Good communication</w:t>
      </w:r>
      <w:r w:rsidRPr="7E4CCC7A" w:rsidR="7B1B3E61">
        <w:rPr>
          <w:rFonts w:ascii="Arial" w:hAnsi="Arial" w:eastAsia="Arial" w:cs="Arial" w:asciiTheme="minorAscii" w:hAnsiTheme="minorAscii" w:eastAsiaTheme="minorAscii" w:cstheme="minorAscii"/>
          <w:i w:val="1"/>
          <w:iCs w:val="1"/>
          <w:noProof w:val="0"/>
          <w:sz w:val="24"/>
          <w:szCs w:val="24"/>
          <w:lang w:val="en-GB"/>
        </w:rPr>
        <w:t xml:space="preserve"> helps nurses build trust, explain treatment clearly and understand patients' thoughts, </w:t>
      </w:r>
      <w:r w:rsidRPr="7E4CCC7A" w:rsidR="7B1B3E61">
        <w:rPr>
          <w:rFonts w:ascii="Arial" w:hAnsi="Arial" w:eastAsia="Arial" w:cs="Arial" w:asciiTheme="minorAscii" w:hAnsiTheme="minorAscii" w:eastAsiaTheme="minorAscii" w:cstheme="minorAscii"/>
          <w:i w:val="1"/>
          <w:iCs w:val="1"/>
          <w:noProof w:val="0"/>
          <w:sz w:val="24"/>
          <w:szCs w:val="24"/>
          <w:lang w:val="en-GB"/>
        </w:rPr>
        <w:t>feelings</w:t>
      </w:r>
      <w:r w:rsidRPr="7E4CCC7A" w:rsidR="7B1B3E61">
        <w:rPr>
          <w:rFonts w:ascii="Arial" w:hAnsi="Arial" w:eastAsia="Arial" w:cs="Arial" w:asciiTheme="minorAscii" w:hAnsiTheme="minorAscii" w:eastAsiaTheme="minorAscii" w:cstheme="minorAscii"/>
          <w:i w:val="1"/>
          <w:iCs w:val="1"/>
          <w:noProof w:val="0"/>
          <w:sz w:val="24"/>
          <w:szCs w:val="24"/>
          <w:lang w:val="en-GB"/>
        </w:rPr>
        <w:t xml:space="preserve"> and concerns. It also allows </w:t>
      </w:r>
      <w:r w:rsidRPr="7E4CCC7A" w:rsidR="7B1B3E61">
        <w:rPr>
          <w:rFonts w:ascii="Arial" w:hAnsi="Arial" w:eastAsia="Arial" w:cs="Arial" w:asciiTheme="minorAscii" w:hAnsiTheme="minorAscii" w:eastAsiaTheme="minorAscii" w:cstheme="minorAscii"/>
          <w:i w:val="1"/>
          <w:iCs w:val="1"/>
          <w:noProof w:val="0"/>
          <w:sz w:val="24"/>
          <w:szCs w:val="24"/>
          <w:lang w:val="en-GB"/>
        </w:rPr>
        <w:t>important information</w:t>
      </w:r>
      <w:r w:rsidRPr="7E4CCC7A" w:rsidR="7B1B3E61">
        <w:rPr>
          <w:rFonts w:ascii="Arial" w:hAnsi="Arial" w:eastAsia="Arial" w:cs="Arial" w:asciiTheme="minorAscii" w:hAnsiTheme="minorAscii" w:eastAsiaTheme="minorAscii" w:cstheme="minorAscii"/>
          <w:i w:val="1"/>
          <w:iCs w:val="1"/>
          <w:noProof w:val="0"/>
          <w:sz w:val="24"/>
          <w:szCs w:val="24"/>
          <w:lang w:val="en-GB"/>
        </w:rPr>
        <w:t xml:space="preserve"> to be shared accurately with other healthcare professionals, reducing the risk of misunderstandings. For example, a patient experiencing severe anxiety may find it difficult to explain how they feel. By listening carefully, asking simple </w:t>
      </w:r>
      <w:r w:rsidRPr="7E4CCC7A" w:rsidR="7B1B3E61">
        <w:rPr>
          <w:rFonts w:ascii="Arial" w:hAnsi="Arial" w:eastAsia="Arial" w:cs="Arial" w:asciiTheme="minorAscii" w:hAnsiTheme="minorAscii" w:eastAsiaTheme="minorAscii" w:cstheme="minorAscii"/>
          <w:i w:val="1"/>
          <w:iCs w:val="1"/>
          <w:noProof w:val="0"/>
          <w:sz w:val="24"/>
          <w:szCs w:val="24"/>
          <w:lang w:val="en-GB"/>
        </w:rPr>
        <w:t>questions</w:t>
      </w:r>
      <w:r w:rsidRPr="7E4CCC7A" w:rsidR="7B1B3E61">
        <w:rPr>
          <w:rFonts w:ascii="Arial" w:hAnsi="Arial" w:eastAsia="Arial" w:cs="Arial" w:asciiTheme="minorAscii" w:hAnsiTheme="minorAscii" w:eastAsiaTheme="minorAscii" w:cstheme="minorAscii"/>
          <w:i w:val="1"/>
          <w:iCs w:val="1"/>
          <w:noProof w:val="0"/>
          <w:sz w:val="24"/>
          <w:szCs w:val="24"/>
          <w:lang w:val="en-GB"/>
        </w:rPr>
        <w:t xml:space="preserve"> and </w:t>
      </w:r>
      <w:r w:rsidRPr="7E4CCC7A" w:rsidR="7B1B3E61">
        <w:rPr>
          <w:rFonts w:ascii="Arial" w:hAnsi="Arial" w:eastAsia="Arial" w:cs="Arial" w:asciiTheme="minorAscii" w:hAnsiTheme="minorAscii" w:eastAsiaTheme="minorAscii" w:cstheme="minorAscii"/>
          <w:i w:val="1"/>
          <w:iCs w:val="1"/>
          <w:noProof w:val="0"/>
          <w:sz w:val="24"/>
          <w:szCs w:val="24"/>
          <w:lang w:val="en-GB"/>
        </w:rPr>
        <w:t>remaining</w:t>
      </w:r>
      <w:r w:rsidRPr="7E4CCC7A" w:rsidR="7B1B3E61">
        <w:rPr>
          <w:rFonts w:ascii="Arial" w:hAnsi="Arial" w:eastAsia="Arial" w:cs="Arial" w:asciiTheme="minorAscii" w:hAnsiTheme="minorAscii" w:eastAsiaTheme="minorAscii" w:cstheme="minorAscii"/>
          <w:i w:val="1"/>
          <w:iCs w:val="1"/>
          <w:noProof w:val="0"/>
          <w:sz w:val="24"/>
          <w:szCs w:val="24"/>
          <w:lang w:val="en-GB"/>
        </w:rPr>
        <w:t xml:space="preserve"> calm, a nurse can better understand the patient's needs and provide </w:t>
      </w:r>
      <w:r w:rsidRPr="7E4CCC7A" w:rsidR="7B1B3E61">
        <w:rPr>
          <w:rFonts w:ascii="Arial" w:hAnsi="Arial" w:eastAsia="Arial" w:cs="Arial" w:asciiTheme="minorAscii" w:hAnsiTheme="minorAscii" w:eastAsiaTheme="minorAscii" w:cstheme="minorAscii"/>
          <w:i w:val="1"/>
          <w:iCs w:val="1"/>
          <w:noProof w:val="0"/>
          <w:sz w:val="24"/>
          <w:szCs w:val="24"/>
          <w:lang w:val="en-GB"/>
        </w:rPr>
        <w:t>appropriate support</w:t>
      </w:r>
      <w:r w:rsidRPr="7E4CCC7A" w:rsidR="7B1B3E61">
        <w:rPr>
          <w:rFonts w:ascii="Arial" w:hAnsi="Arial" w:eastAsia="Arial" w:cs="Arial" w:asciiTheme="minorAscii" w:hAnsiTheme="minorAscii" w:eastAsiaTheme="minorAscii" w:cstheme="minorAscii"/>
          <w:i w:val="1"/>
          <w:iCs w:val="1"/>
          <w:noProof w:val="0"/>
          <w:sz w:val="24"/>
          <w:szCs w:val="24"/>
          <w:lang w:val="en-GB"/>
        </w:rPr>
        <w:t xml:space="preserve">. Poor communication may lead to incorrect information being recorded, delays in treatment or patients feeling ignored, which can affect recovery (NMC, 2018). Empathy is another essential skill because many people receiving mental health care may feel frightened, </w:t>
      </w:r>
      <w:r w:rsidRPr="7E4CCC7A" w:rsidR="7B1B3E61">
        <w:rPr>
          <w:rFonts w:ascii="Arial" w:hAnsi="Arial" w:eastAsia="Arial" w:cs="Arial" w:asciiTheme="minorAscii" w:hAnsiTheme="minorAscii" w:eastAsiaTheme="minorAscii" w:cstheme="minorAscii"/>
          <w:i w:val="1"/>
          <w:iCs w:val="1"/>
          <w:noProof w:val="0"/>
          <w:sz w:val="24"/>
          <w:szCs w:val="24"/>
          <w:lang w:val="en-GB"/>
        </w:rPr>
        <w:t>isolated</w:t>
      </w:r>
      <w:r w:rsidRPr="7E4CCC7A" w:rsidR="7B1B3E61">
        <w:rPr>
          <w:rFonts w:ascii="Arial" w:hAnsi="Arial" w:eastAsia="Arial" w:cs="Arial" w:asciiTheme="minorAscii" w:hAnsiTheme="minorAscii" w:eastAsiaTheme="minorAscii" w:cstheme="minorAscii"/>
          <w:i w:val="1"/>
          <w:iCs w:val="1"/>
          <w:noProof w:val="0"/>
          <w:sz w:val="24"/>
          <w:szCs w:val="24"/>
          <w:lang w:val="en-GB"/>
        </w:rPr>
        <w:t xml:space="preserve"> or misunderstood.</w:t>
      </w:r>
      <w:r w:rsidRPr="7E4CCC7A" w:rsidR="2F2B4615">
        <w:rPr>
          <w:rFonts w:ascii="Arial" w:hAnsi="Arial" w:eastAsia="Arial" w:cs="Arial" w:asciiTheme="minorAscii" w:hAnsiTheme="minorAscii" w:eastAsiaTheme="minorAscii" w:cstheme="minorAscii"/>
          <w:i w:val="1"/>
          <w:iCs w:val="1"/>
          <w:noProof w:val="0"/>
          <w:sz w:val="24"/>
          <w:szCs w:val="24"/>
          <w:lang w:val="en-GB"/>
        </w:rPr>
        <w:t xml:space="preserve"> Therefore, it is important to have an empathetic approach to create emotional and safe connections with the patient and nurse</w:t>
      </w:r>
      <w:r w:rsidRPr="7E4CCC7A" w:rsidR="512E770D">
        <w:rPr>
          <w:rFonts w:ascii="Arial" w:hAnsi="Arial" w:eastAsia="Arial" w:cs="Arial" w:asciiTheme="minorAscii" w:hAnsiTheme="minorAscii" w:eastAsiaTheme="minorAscii" w:cstheme="minorAscii"/>
          <w:i w:val="1"/>
          <w:iCs w:val="1"/>
          <w:noProof w:val="0"/>
          <w:sz w:val="24"/>
          <w:szCs w:val="24"/>
          <w:lang w:val="en-GB"/>
        </w:rPr>
        <w:t xml:space="preserve"> (Clark, 2023). </w:t>
      </w:r>
      <w:r w:rsidRPr="7E4CCC7A" w:rsidR="7B1B3E61">
        <w:rPr>
          <w:rFonts w:ascii="Arial" w:hAnsi="Arial" w:eastAsia="Arial" w:cs="Arial" w:asciiTheme="minorAscii" w:hAnsiTheme="minorAscii" w:eastAsiaTheme="minorAscii" w:cstheme="minorAscii"/>
          <w:i w:val="1"/>
          <w:iCs w:val="1"/>
          <w:noProof w:val="0"/>
          <w:sz w:val="24"/>
          <w:szCs w:val="24"/>
          <w:lang w:val="en-GB"/>
        </w:rPr>
        <w:t xml:space="preserve">Showing empathy helps patients feel respected, </w:t>
      </w:r>
      <w:r w:rsidRPr="7E4CCC7A" w:rsidR="7B1B3E61">
        <w:rPr>
          <w:rFonts w:ascii="Arial" w:hAnsi="Arial" w:eastAsia="Arial" w:cs="Arial" w:asciiTheme="minorAscii" w:hAnsiTheme="minorAscii" w:eastAsiaTheme="minorAscii" w:cstheme="minorAscii"/>
          <w:i w:val="1"/>
          <w:iCs w:val="1"/>
          <w:noProof w:val="0"/>
          <w:sz w:val="24"/>
          <w:szCs w:val="24"/>
          <w:lang w:val="en-GB"/>
        </w:rPr>
        <w:t>valued</w:t>
      </w:r>
      <w:r w:rsidRPr="7E4CCC7A" w:rsidR="7B1B3E61">
        <w:rPr>
          <w:rFonts w:ascii="Arial" w:hAnsi="Arial" w:eastAsia="Arial" w:cs="Arial" w:asciiTheme="minorAscii" w:hAnsiTheme="minorAscii" w:eastAsiaTheme="minorAscii" w:cstheme="minorAscii"/>
          <w:i w:val="1"/>
          <w:iCs w:val="1"/>
          <w:noProof w:val="0"/>
          <w:sz w:val="24"/>
          <w:szCs w:val="24"/>
          <w:lang w:val="en-GB"/>
        </w:rPr>
        <w:t xml:space="preserve"> and supported, making it easier to build positive therapeutic relationships. This can encourage patients to talk openly about their mental health and take part in their care. For example, a patient with depression may struggle to express emotions or engage with treatment. An empathetic response can help the patient feel safe enough to discuss concerns. Without empathy, patients may lose trust in healthcare professionals, become less willing to engage with treatment and experience poorer outcomes (NMC, 2018). Teamwork is equally important because Mental Health Nurses work with doctors, psychologists, social workers, occupational </w:t>
      </w:r>
      <w:r w:rsidRPr="7E4CCC7A" w:rsidR="7B1B3E61">
        <w:rPr>
          <w:rFonts w:ascii="Arial" w:hAnsi="Arial" w:eastAsia="Arial" w:cs="Arial" w:asciiTheme="minorAscii" w:hAnsiTheme="minorAscii" w:eastAsiaTheme="minorAscii" w:cstheme="minorAscii"/>
          <w:i w:val="1"/>
          <w:iCs w:val="1"/>
          <w:noProof w:val="0"/>
          <w:sz w:val="24"/>
          <w:szCs w:val="24"/>
          <w:lang w:val="en-GB"/>
        </w:rPr>
        <w:t>therapists</w:t>
      </w:r>
      <w:r w:rsidRPr="7E4CCC7A" w:rsidR="7B1B3E61">
        <w:rPr>
          <w:rFonts w:ascii="Arial" w:hAnsi="Arial" w:eastAsia="Arial" w:cs="Arial" w:asciiTheme="minorAscii" w:hAnsiTheme="minorAscii" w:eastAsiaTheme="minorAscii" w:cstheme="minorAscii"/>
          <w:i w:val="1"/>
          <w:iCs w:val="1"/>
          <w:noProof w:val="0"/>
          <w:sz w:val="24"/>
          <w:szCs w:val="24"/>
          <w:lang w:val="en-GB"/>
        </w:rPr>
        <w:t xml:space="preserve"> and other professionals. Working together allows different knowledge and skills to be combined when planning patient care. Good teamwork also improves communication between professionals and helps ensure that decisions are made safely and consistently. For example, if a patient's condition changes suddenly, effective teamwork allows the healthcare team to respond quickly and provide </w:t>
      </w:r>
      <w:r w:rsidRPr="7E4CCC7A" w:rsidR="7B1B3E61">
        <w:rPr>
          <w:rFonts w:ascii="Arial" w:hAnsi="Arial" w:eastAsia="Arial" w:cs="Arial" w:asciiTheme="minorAscii" w:hAnsiTheme="minorAscii" w:eastAsiaTheme="minorAscii" w:cstheme="minorAscii"/>
          <w:i w:val="1"/>
          <w:iCs w:val="1"/>
          <w:noProof w:val="0"/>
          <w:sz w:val="24"/>
          <w:szCs w:val="24"/>
          <w:lang w:val="en-GB"/>
        </w:rPr>
        <w:t>appropriate support</w:t>
      </w:r>
      <w:r w:rsidRPr="7E4CCC7A" w:rsidR="7B1B3E61">
        <w:rPr>
          <w:rFonts w:ascii="Arial" w:hAnsi="Arial" w:eastAsia="Arial" w:cs="Arial" w:asciiTheme="minorAscii" w:hAnsiTheme="minorAscii" w:eastAsiaTheme="minorAscii" w:cstheme="minorAscii"/>
          <w:i w:val="1"/>
          <w:iCs w:val="1"/>
          <w:noProof w:val="0"/>
          <w:sz w:val="24"/>
          <w:szCs w:val="24"/>
          <w:lang w:val="en-GB"/>
        </w:rPr>
        <w:t xml:space="preserve">. Poor teamwork may result in delays, inconsistent </w:t>
      </w:r>
      <w:r w:rsidRPr="7E4CCC7A" w:rsidR="7B1B3E61">
        <w:rPr>
          <w:rFonts w:ascii="Arial" w:hAnsi="Arial" w:eastAsia="Arial" w:cs="Arial" w:asciiTheme="minorAscii" w:hAnsiTheme="minorAscii" w:eastAsiaTheme="minorAscii" w:cstheme="minorAscii"/>
          <w:i w:val="1"/>
          <w:iCs w:val="1"/>
          <w:noProof w:val="0"/>
          <w:sz w:val="24"/>
          <w:szCs w:val="24"/>
          <w:lang w:val="en-GB"/>
        </w:rPr>
        <w:t>care</w:t>
      </w:r>
      <w:r w:rsidRPr="7E4CCC7A" w:rsidR="7B1B3E61">
        <w:rPr>
          <w:rFonts w:ascii="Arial" w:hAnsi="Arial" w:eastAsia="Arial" w:cs="Arial" w:asciiTheme="minorAscii" w:hAnsiTheme="minorAscii" w:eastAsiaTheme="minorAscii" w:cstheme="minorAscii"/>
          <w:i w:val="1"/>
          <w:iCs w:val="1"/>
          <w:noProof w:val="0"/>
          <w:sz w:val="24"/>
          <w:szCs w:val="24"/>
          <w:lang w:val="en-GB"/>
        </w:rPr>
        <w:t xml:space="preserve"> or increased risks for patients. Skills for Care (n.d.) explains that trust, </w:t>
      </w:r>
      <w:r w:rsidRPr="7E4CCC7A" w:rsidR="7B1B3E61">
        <w:rPr>
          <w:rFonts w:ascii="Arial" w:hAnsi="Arial" w:eastAsia="Arial" w:cs="Arial" w:asciiTheme="minorAscii" w:hAnsiTheme="minorAscii" w:eastAsiaTheme="minorAscii" w:cstheme="minorAscii"/>
          <w:i w:val="1"/>
          <w:iCs w:val="1"/>
          <w:noProof w:val="0"/>
          <w:sz w:val="24"/>
          <w:szCs w:val="24"/>
          <w:lang w:val="en-GB"/>
        </w:rPr>
        <w:t>communication</w:t>
      </w:r>
      <w:r w:rsidRPr="7E4CCC7A" w:rsidR="7B1B3E61">
        <w:rPr>
          <w:rFonts w:ascii="Arial" w:hAnsi="Arial" w:eastAsia="Arial" w:cs="Arial" w:asciiTheme="minorAscii" w:hAnsiTheme="minorAscii" w:eastAsiaTheme="minorAscii" w:cstheme="minorAscii"/>
          <w:i w:val="1"/>
          <w:iCs w:val="1"/>
          <w:noProof w:val="0"/>
          <w:sz w:val="24"/>
          <w:szCs w:val="24"/>
          <w:lang w:val="en-GB"/>
        </w:rPr>
        <w:t xml:space="preserve"> and teamwork across organisations support seamless, person-centred care.</w:t>
      </w:r>
    </w:p>
    <w:p w:rsidR="7F8BCD48" w:rsidP="25AB2970" w:rsidRDefault="7F8BCD48" w14:paraId="7F1BF546" w14:textId="31CD1031">
      <w:pPr>
        <w:spacing w:before="240" w:beforeAutospacing="off" w:after="240" w:afterAutospacing="off" w:line="360" w:lineRule="auto"/>
        <w:rPr>
          <w:rFonts w:ascii="Arial" w:hAnsi="Arial" w:eastAsia="Arial" w:cs="Arial" w:asciiTheme="minorAscii" w:hAnsiTheme="minorAscii" w:eastAsiaTheme="minorAscii" w:cstheme="minorAscii"/>
          <w:b w:val="1"/>
          <w:bCs w:val="1"/>
          <w:i w:val="1"/>
          <w:iCs w:val="1"/>
          <w:noProof w:val="0"/>
          <w:sz w:val="24"/>
          <w:szCs w:val="24"/>
          <w:lang w:val="en-GB"/>
        </w:rPr>
      </w:pPr>
      <w:r w:rsidRPr="25AB2970" w:rsidR="7F8BCD48">
        <w:rPr>
          <w:rFonts w:ascii="Arial" w:hAnsi="Arial" w:eastAsia="Arial" w:cs="Arial" w:asciiTheme="minorAscii" w:hAnsiTheme="minorAscii" w:eastAsiaTheme="minorAscii" w:cstheme="minorAscii"/>
          <w:b w:val="1"/>
          <w:bCs w:val="1"/>
          <w:i w:val="1"/>
          <w:iCs w:val="1"/>
          <w:noProof w:val="0"/>
          <w:sz w:val="24"/>
          <w:szCs w:val="24"/>
          <w:lang w:val="en-GB"/>
        </w:rPr>
        <w:t>1.4 Strategies to improve the skills for Mental Health Nursing</w:t>
      </w:r>
    </w:p>
    <w:p w:rsidR="7F8BCD48" w:rsidP="7E4CCC7A" w:rsidRDefault="7F8BCD48" w14:paraId="540B0A16" w14:textId="45C45CA7">
      <w:pPr>
        <w:pStyle w:val="Normal"/>
        <w:spacing w:before="240" w:beforeAutospacing="off" w:after="240" w:afterAutospacing="off" w:line="360" w:lineRule="auto"/>
        <w:rPr>
          <w:rFonts w:ascii="Arial" w:hAnsi="Arial" w:eastAsia="Arial" w:cs="Arial" w:asciiTheme="minorAscii" w:hAnsiTheme="minorAscii" w:eastAsiaTheme="minorAscii" w:cstheme="minorAscii"/>
          <w:i w:val="1"/>
          <w:iCs w:val="1"/>
          <w:noProof w:val="0"/>
          <w:sz w:val="24"/>
          <w:szCs w:val="24"/>
          <w:lang w:val="en-GB"/>
        </w:rPr>
      </w:pPr>
      <w:r w:rsidRPr="7E4CCC7A" w:rsidR="5B2604FD">
        <w:rPr>
          <w:rFonts w:ascii="Arial" w:hAnsi="Arial" w:eastAsia="Arial" w:cs="Arial" w:asciiTheme="minorAscii" w:hAnsiTheme="minorAscii" w:eastAsiaTheme="minorAscii" w:cstheme="minorAscii"/>
          <w:i w:val="1"/>
          <w:iCs w:val="1"/>
          <w:noProof w:val="0"/>
          <w:sz w:val="24"/>
          <w:szCs w:val="24"/>
          <w:lang w:val="en-GB"/>
        </w:rPr>
        <w:t xml:space="preserve"> Mental Health Nurses need to continue developing their communication, </w:t>
      </w:r>
      <w:r w:rsidRPr="7E4CCC7A" w:rsidR="5B2604FD">
        <w:rPr>
          <w:rFonts w:ascii="Arial" w:hAnsi="Arial" w:eastAsia="Arial" w:cs="Arial" w:asciiTheme="minorAscii" w:hAnsiTheme="minorAscii" w:eastAsiaTheme="minorAscii" w:cstheme="minorAscii"/>
          <w:i w:val="1"/>
          <w:iCs w:val="1"/>
          <w:noProof w:val="0"/>
          <w:sz w:val="24"/>
          <w:szCs w:val="24"/>
          <w:lang w:val="en-GB"/>
        </w:rPr>
        <w:t>empathy</w:t>
      </w:r>
      <w:r w:rsidRPr="7E4CCC7A" w:rsidR="5B2604FD">
        <w:rPr>
          <w:rFonts w:ascii="Arial" w:hAnsi="Arial" w:eastAsia="Arial" w:cs="Arial" w:asciiTheme="minorAscii" w:hAnsiTheme="minorAscii" w:eastAsiaTheme="minorAscii" w:cstheme="minorAscii"/>
          <w:i w:val="1"/>
          <w:iCs w:val="1"/>
          <w:noProof w:val="0"/>
          <w:sz w:val="24"/>
          <w:szCs w:val="24"/>
          <w:lang w:val="en-GB"/>
        </w:rPr>
        <w:t xml:space="preserve"> and teamwork skills throughout their careers. Continuous learning helps healthcare professionals provide safe, </w:t>
      </w:r>
      <w:r w:rsidRPr="7E4CCC7A" w:rsidR="5B2604FD">
        <w:rPr>
          <w:rFonts w:ascii="Arial" w:hAnsi="Arial" w:eastAsia="Arial" w:cs="Arial" w:asciiTheme="minorAscii" w:hAnsiTheme="minorAscii" w:eastAsiaTheme="minorAscii" w:cstheme="minorAscii"/>
          <w:i w:val="1"/>
          <w:iCs w:val="1"/>
          <w:noProof w:val="0"/>
          <w:sz w:val="24"/>
          <w:szCs w:val="24"/>
          <w:lang w:val="en-GB"/>
        </w:rPr>
        <w:t>effective</w:t>
      </w:r>
      <w:r w:rsidRPr="7E4CCC7A" w:rsidR="5B2604FD">
        <w:rPr>
          <w:rFonts w:ascii="Arial" w:hAnsi="Arial" w:eastAsia="Arial" w:cs="Arial" w:asciiTheme="minorAscii" w:hAnsiTheme="minorAscii" w:eastAsiaTheme="minorAscii" w:cstheme="minorAscii"/>
          <w:i w:val="1"/>
          <w:iCs w:val="1"/>
          <w:noProof w:val="0"/>
          <w:sz w:val="24"/>
          <w:szCs w:val="24"/>
          <w:lang w:val="en-GB"/>
        </w:rPr>
        <w:t xml:space="preserve"> and person-centred care. Three useful strategies for improving these skills are regular training, reflection with feedback and gaining practical experience through teamwork. These strategies were chosen because they support professional development, improve the quality of patient care and can be used throughout a Mental Health Nurse's career. Regular training is an effective way to improve professional skills because it helps nurses develop new knowledge and keep up to date with current practice. Training courses, workshops and continuing professional development (CPD) provide opportunities to improve communication, strengthen therapeutic </w:t>
      </w:r>
      <w:r w:rsidRPr="7E4CCC7A" w:rsidR="5B2604FD">
        <w:rPr>
          <w:rFonts w:ascii="Arial" w:hAnsi="Arial" w:eastAsia="Arial" w:cs="Arial" w:asciiTheme="minorAscii" w:hAnsiTheme="minorAscii" w:eastAsiaTheme="minorAscii" w:cstheme="minorAscii"/>
          <w:i w:val="1"/>
          <w:iCs w:val="1"/>
          <w:noProof w:val="0"/>
          <w:sz w:val="24"/>
          <w:szCs w:val="24"/>
          <w:lang w:val="en-GB"/>
        </w:rPr>
        <w:t>relationships</w:t>
      </w:r>
      <w:r w:rsidRPr="7E4CCC7A" w:rsidR="5B2604FD">
        <w:rPr>
          <w:rFonts w:ascii="Arial" w:hAnsi="Arial" w:eastAsia="Arial" w:cs="Arial" w:asciiTheme="minorAscii" w:hAnsiTheme="minorAscii" w:eastAsiaTheme="minorAscii" w:cstheme="minorAscii"/>
          <w:i w:val="1"/>
          <w:iCs w:val="1"/>
          <w:noProof w:val="0"/>
          <w:sz w:val="24"/>
          <w:szCs w:val="24"/>
          <w:lang w:val="en-GB"/>
        </w:rPr>
        <w:t xml:space="preserve"> and learn </w:t>
      </w:r>
      <w:r w:rsidRPr="7E4CCC7A" w:rsidR="5B2604FD">
        <w:rPr>
          <w:rFonts w:ascii="Arial" w:hAnsi="Arial" w:eastAsia="Arial" w:cs="Arial" w:asciiTheme="minorAscii" w:hAnsiTheme="minorAscii" w:eastAsiaTheme="minorAscii" w:cstheme="minorAscii"/>
          <w:i w:val="1"/>
          <w:iCs w:val="1"/>
          <w:noProof w:val="0"/>
          <w:sz w:val="24"/>
          <w:szCs w:val="24"/>
          <w:lang w:val="en-GB"/>
        </w:rPr>
        <w:t>new approaches</w:t>
      </w:r>
      <w:r w:rsidRPr="7E4CCC7A" w:rsidR="5B2604FD">
        <w:rPr>
          <w:rFonts w:ascii="Arial" w:hAnsi="Arial" w:eastAsia="Arial" w:cs="Arial" w:asciiTheme="minorAscii" w:hAnsiTheme="minorAscii" w:eastAsiaTheme="minorAscii" w:cstheme="minorAscii"/>
          <w:i w:val="1"/>
          <w:iCs w:val="1"/>
          <w:noProof w:val="0"/>
          <w:sz w:val="24"/>
          <w:szCs w:val="24"/>
          <w:lang w:val="en-GB"/>
        </w:rPr>
        <w:t xml:space="preserve"> to patient care. For example, communication training can help nurses feel more confident when supporting patients experiencing anxiety or psychosis.</w:t>
      </w:r>
      <w:r w:rsidRPr="7E4CCC7A" w:rsidR="4F019DE9">
        <w:rPr>
          <w:rFonts w:ascii="Arial" w:hAnsi="Arial" w:eastAsia="Arial" w:cs="Arial" w:asciiTheme="minorAscii" w:hAnsiTheme="minorAscii" w:eastAsiaTheme="minorAscii" w:cstheme="minorAscii"/>
          <w:i w:val="1"/>
          <w:iCs w:val="1"/>
          <w:noProof w:val="0"/>
          <w:sz w:val="24"/>
          <w:szCs w:val="24"/>
          <w:lang w:val="en-GB"/>
        </w:rPr>
        <w:t xml:space="preserve"> Research suggests that CPD (continued professional development) can help nurses keep up with updated education and skills in healthcare settings</w:t>
      </w:r>
      <w:r w:rsidRPr="7E4CCC7A" w:rsidR="034917F8">
        <w:rPr>
          <w:rFonts w:ascii="Arial" w:hAnsi="Arial" w:eastAsia="Arial" w:cs="Arial" w:asciiTheme="minorAscii" w:hAnsiTheme="minorAscii" w:eastAsiaTheme="minorAscii" w:cstheme="minorAscii"/>
          <w:i w:val="1"/>
          <w:iCs w:val="1"/>
          <w:noProof w:val="0"/>
          <w:sz w:val="24"/>
          <w:szCs w:val="24"/>
          <w:lang w:val="en-GB"/>
        </w:rPr>
        <w:t xml:space="preserve"> </w:t>
      </w:r>
      <w:r w:rsidRPr="7E4CCC7A" w:rsidR="034917F8">
        <w:rPr>
          <w:rFonts w:ascii="Arial" w:hAnsi="Arial" w:eastAsia="Arial" w:cs="Arial" w:asciiTheme="minorAscii" w:hAnsiTheme="minorAscii" w:eastAsiaTheme="minorAscii" w:cstheme="minorAscii"/>
          <w:noProof w:val="0"/>
          <w:sz w:val="24"/>
          <w:szCs w:val="24"/>
          <w:lang w:val="en-GB"/>
        </w:rPr>
        <w:t xml:space="preserve">(Mlambo, </w:t>
      </w:r>
      <w:r w:rsidRPr="7E4CCC7A" w:rsidR="034917F8">
        <w:rPr>
          <w:rFonts w:ascii="Arial" w:hAnsi="Arial" w:eastAsia="Arial" w:cs="Arial" w:asciiTheme="minorAscii" w:hAnsiTheme="minorAscii" w:eastAsiaTheme="minorAscii" w:cstheme="minorAscii"/>
          <w:noProof w:val="0"/>
          <w:sz w:val="24"/>
          <w:szCs w:val="24"/>
          <w:lang w:val="en-GB"/>
        </w:rPr>
        <w:t>Silén</w:t>
      </w:r>
      <w:r w:rsidRPr="7E4CCC7A" w:rsidR="034917F8">
        <w:rPr>
          <w:rFonts w:ascii="Arial" w:hAnsi="Arial" w:eastAsia="Arial" w:cs="Arial" w:asciiTheme="minorAscii" w:hAnsiTheme="minorAscii" w:eastAsiaTheme="minorAscii" w:cstheme="minorAscii"/>
          <w:noProof w:val="0"/>
          <w:sz w:val="24"/>
          <w:szCs w:val="24"/>
          <w:lang w:val="en-GB"/>
        </w:rPr>
        <w:t xml:space="preserve"> and McGrath, 2021</w:t>
      </w:r>
      <w:r w:rsidRPr="7E4CCC7A" w:rsidR="6A416074">
        <w:rPr>
          <w:rFonts w:ascii="Arial" w:hAnsi="Arial" w:eastAsia="Arial" w:cs="Arial" w:asciiTheme="minorAscii" w:hAnsiTheme="minorAscii" w:eastAsiaTheme="minorAscii" w:cstheme="minorAscii"/>
          <w:i w:val="1"/>
          <w:iCs w:val="1"/>
          <w:noProof w:val="0"/>
          <w:sz w:val="24"/>
          <w:szCs w:val="24"/>
          <w:lang w:val="en-GB"/>
        </w:rPr>
        <w:t>). This</w:t>
      </w:r>
      <w:r w:rsidRPr="7E4CCC7A" w:rsidR="5B2604FD">
        <w:rPr>
          <w:rFonts w:ascii="Arial" w:hAnsi="Arial" w:eastAsia="Arial" w:cs="Arial" w:asciiTheme="minorAscii" w:hAnsiTheme="minorAscii" w:eastAsiaTheme="minorAscii" w:cstheme="minorAscii"/>
          <w:i w:val="1"/>
          <w:iCs w:val="1"/>
          <w:noProof w:val="0"/>
          <w:sz w:val="24"/>
          <w:szCs w:val="24"/>
          <w:lang w:val="en-GB"/>
        </w:rPr>
        <w:t xml:space="preserve"> strategy was chosen because regular learning can address gaps in knowledge before they affect patient care. Reflection and feedback are also important strategies because they help nurses recognise strengths and </w:t>
      </w:r>
      <w:r w:rsidRPr="7E4CCC7A" w:rsidR="5B2604FD">
        <w:rPr>
          <w:rFonts w:ascii="Arial" w:hAnsi="Arial" w:eastAsia="Arial" w:cs="Arial" w:asciiTheme="minorAscii" w:hAnsiTheme="minorAscii" w:eastAsiaTheme="minorAscii" w:cstheme="minorAscii"/>
          <w:i w:val="1"/>
          <w:iCs w:val="1"/>
          <w:noProof w:val="0"/>
          <w:sz w:val="24"/>
          <w:szCs w:val="24"/>
          <w:lang w:val="en-GB"/>
        </w:rPr>
        <w:t>identify</w:t>
      </w:r>
      <w:r w:rsidRPr="7E4CCC7A" w:rsidR="5B2604FD">
        <w:rPr>
          <w:rFonts w:ascii="Arial" w:hAnsi="Arial" w:eastAsia="Arial" w:cs="Arial" w:asciiTheme="minorAscii" w:hAnsiTheme="minorAscii" w:eastAsiaTheme="minorAscii" w:cstheme="minorAscii"/>
          <w:i w:val="1"/>
          <w:iCs w:val="1"/>
          <w:noProof w:val="0"/>
          <w:sz w:val="24"/>
          <w:szCs w:val="24"/>
          <w:lang w:val="en-GB"/>
        </w:rPr>
        <w:t xml:space="preserve"> areas for improvement. Reflecting on daily practice allows Mental Health Nurses to think about </w:t>
      </w:r>
      <w:r w:rsidRPr="7E4CCC7A" w:rsidR="5B2604FD">
        <w:rPr>
          <w:rFonts w:ascii="Arial" w:hAnsi="Arial" w:eastAsia="Arial" w:cs="Arial" w:asciiTheme="minorAscii" w:hAnsiTheme="minorAscii" w:eastAsiaTheme="minorAscii" w:cstheme="minorAscii"/>
          <w:i w:val="1"/>
          <w:iCs w:val="1"/>
          <w:noProof w:val="0"/>
          <w:sz w:val="24"/>
          <w:szCs w:val="24"/>
          <w:lang w:val="en-GB"/>
        </w:rPr>
        <w:t>difficult situations</w:t>
      </w:r>
      <w:r w:rsidRPr="7E4CCC7A" w:rsidR="5B2604FD">
        <w:rPr>
          <w:rFonts w:ascii="Arial" w:hAnsi="Arial" w:eastAsia="Arial" w:cs="Arial" w:asciiTheme="minorAscii" w:hAnsiTheme="minorAscii" w:eastAsiaTheme="minorAscii" w:cstheme="minorAscii"/>
          <w:i w:val="1"/>
          <w:iCs w:val="1"/>
          <w:noProof w:val="0"/>
          <w:sz w:val="24"/>
          <w:szCs w:val="24"/>
          <w:lang w:val="en-GB"/>
        </w:rPr>
        <w:t xml:space="preserve"> and consider how communication, empathy or teamwork could be improved. Feedback from experienced colleagues, mentors and supervisors </w:t>
      </w:r>
      <w:r w:rsidRPr="7E4CCC7A" w:rsidR="5B2604FD">
        <w:rPr>
          <w:rFonts w:ascii="Arial" w:hAnsi="Arial" w:eastAsia="Arial" w:cs="Arial" w:asciiTheme="minorAscii" w:hAnsiTheme="minorAscii" w:eastAsiaTheme="minorAscii" w:cstheme="minorAscii"/>
          <w:i w:val="1"/>
          <w:iCs w:val="1"/>
          <w:noProof w:val="0"/>
          <w:sz w:val="24"/>
          <w:szCs w:val="24"/>
          <w:lang w:val="en-GB"/>
        </w:rPr>
        <w:t>provides</w:t>
      </w:r>
      <w:r w:rsidRPr="7E4CCC7A" w:rsidR="5B2604FD">
        <w:rPr>
          <w:rFonts w:ascii="Arial" w:hAnsi="Arial" w:eastAsia="Arial" w:cs="Arial" w:asciiTheme="minorAscii" w:hAnsiTheme="minorAscii" w:eastAsiaTheme="minorAscii" w:cstheme="minorAscii"/>
          <w:i w:val="1"/>
          <w:iCs w:val="1"/>
          <w:noProof w:val="0"/>
          <w:sz w:val="24"/>
          <w:szCs w:val="24"/>
          <w:lang w:val="en-GB"/>
        </w:rPr>
        <w:t xml:space="preserve"> useful advice that supports professional development. For example, after speaking with a distressed patient, feedback may help a nurse improve listening skills or use clearer communication during future interactions. The NMC (2021) explains that reflection helps nurses </w:t>
      </w:r>
      <w:r w:rsidRPr="7E4CCC7A" w:rsidR="5B2604FD">
        <w:rPr>
          <w:rFonts w:ascii="Arial" w:hAnsi="Arial" w:eastAsia="Arial" w:cs="Arial" w:asciiTheme="minorAscii" w:hAnsiTheme="minorAscii" w:eastAsiaTheme="minorAscii" w:cstheme="minorAscii"/>
          <w:i w:val="1"/>
          <w:iCs w:val="1"/>
          <w:noProof w:val="0"/>
          <w:sz w:val="24"/>
          <w:szCs w:val="24"/>
          <w:lang w:val="en-GB"/>
        </w:rPr>
        <w:t>identify</w:t>
      </w:r>
      <w:r w:rsidRPr="7E4CCC7A" w:rsidR="5B2604FD">
        <w:rPr>
          <w:rFonts w:ascii="Arial" w:hAnsi="Arial" w:eastAsia="Arial" w:cs="Arial" w:asciiTheme="minorAscii" w:hAnsiTheme="minorAscii" w:eastAsiaTheme="minorAscii" w:cstheme="minorAscii"/>
          <w:i w:val="1"/>
          <w:iCs w:val="1"/>
          <w:noProof w:val="0"/>
          <w:sz w:val="24"/>
          <w:szCs w:val="24"/>
          <w:lang w:val="en-GB"/>
        </w:rPr>
        <w:t xml:space="preserve"> improvements or changes to their practice. This strategy was chosen because it allows learning from real situations rather than only from theory. Practical experience and teamwork </w:t>
      </w:r>
      <w:r w:rsidRPr="7E4CCC7A" w:rsidR="5B2604FD">
        <w:rPr>
          <w:rFonts w:ascii="Arial" w:hAnsi="Arial" w:eastAsia="Arial" w:cs="Arial" w:asciiTheme="minorAscii" w:hAnsiTheme="minorAscii" w:eastAsiaTheme="minorAscii" w:cstheme="minorAscii"/>
          <w:i w:val="1"/>
          <w:iCs w:val="1"/>
          <w:noProof w:val="0"/>
          <w:sz w:val="24"/>
          <w:szCs w:val="24"/>
          <w:lang w:val="en-GB"/>
        </w:rPr>
        <w:t>provide</w:t>
      </w:r>
      <w:r w:rsidRPr="7E4CCC7A" w:rsidR="5B2604FD">
        <w:rPr>
          <w:rFonts w:ascii="Arial" w:hAnsi="Arial" w:eastAsia="Arial" w:cs="Arial" w:asciiTheme="minorAscii" w:hAnsiTheme="minorAscii" w:eastAsiaTheme="minorAscii" w:cstheme="minorAscii"/>
          <w:i w:val="1"/>
          <w:iCs w:val="1"/>
          <w:noProof w:val="0"/>
          <w:sz w:val="24"/>
          <w:szCs w:val="24"/>
          <w:lang w:val="en-GB"/>
        </w:rPr>
        <w:t xml:space="preserve"> another valuable way to develop professional skills. Working alongside experienced nurses and other healthcare professionals allows knowledge to be shared and good practice to be </w:t>
      </w:r>
      <w:r w:rsidRPr="7E4CCC7A" w:rsidR="5B2604FD">
        <w:rPr>
          <w:rFonts w:ascii="Arial" w:hAnsi="Arial" w:eastAsia="Arial" w:cs="Arial" w:asciiTheme="minorAscii" w:hAnsiTheme="minorAscii" w:eastAsiaTheme="minorAscii" w:cstheme="minorAscii"/>
          <w:i w:val="1"/>
          <w:iCs w:val="1"/>
          <w:noProof w:val="0"/>
          <w:sz w:val="24"/>
          <w:szCs w:val="24"/>
          <w:lang w:val="en-GB"/>
        </w:rPr>
        <w:t>observed</w:t>
      </w:r>
      <w:r w:rsidRPr="7E4CCC7A" w:rsidR="5B2604FD">
        <w:rPr>
          <w:rFonts w:ascii="Arial" w:hAnsi="Arial" w:eastAsia="Arial" w:cs="Arial" w:asciiTheme="minorAscii" w:hAnsiTheme="minorAscii" w:eastAsiaTheme="minorAscii" w:cstheme="minorAscii"/>
          <w:i w:val="1"/>
          <w:iCs w:val="1"/>
          <w:noProof w:val="0"/>
          <w:sz w:val="24"/>
          <w:szCs w:val="24"/>
          <w:lang w:val="en-GB"/>
        </w:rPr>
        <w:t xml:space="preserve"> in real clinical situations. Daily collaboration with doctors, psychologists, social </w:t>
      </w:r>
      <w:r w:rsidRPr="7E4CCC7A" w:rsidR="5B2604FD">
        <w:rPr>
          <w:rFonts w:ascii="Arial" w:hAnsi="Arial" w:eastAsia="Arial" w:cs="Arial" w:asciiTheme="minorAscii" w:hAnsiTheme="minorAscii" w:eastAsiaTheme="minorAscii" w:cstheme="minorAscii"/>
          <w:i w:val="1"/>
          <w:iCs w:val="1"/>
          <w:noProof w:val="0"/>
          <w:sz w:val="24"/>
          <w:szCs w:val="24"/>
          <w:lang w:val="en-GB"/>
        </w:rPr>
        <w:t>workers</w:t>
      </w:r>
      <w:r w:rsidRPr="7E4CCC7A" w:rsidR="5B2604FD">
        <w:rPr>
          <w:rFonts w:ascii="Arial" w:hAnsi="Arial" w:eastAsia="Arial" w:cs="Arial" w:asciiTheme="minorAscii" w:hAnsiTheme="minorAscii" w:eastAsiaTheme="minorAscii" w:cstheme="minorAscii"/>
          <w:i w:val="1"/>
          <w:iCs w:val="1"/>
          <w:noProof w:val="0"/>
          <w:sz w:val="24"/>
          <w:szCs w:val="24"/>
          <w:lang w:val="en-GB"/>
        </w:rPr>
        <w:t xml:space="preserve"> and occupational therapists helps strengthen communication, build </w:t>
      </w:r>
      <w:r w:rsidRPr="7E4CCC7A" w:rsidR="5B2604FD">
        <w:rPr>
          <w:rFonts w:ascii="Arial" w:hAnsi="Arial" w:eastAsia="Arial" w:cs="Arial" w:asciiTheme="minorAscii" w:hAnsiTheme="minorAscii" w:eastAsiaTheme="minorAscii" w:cstheme="minorAscii"/>
          <w:i w:val="1"/>
          <w:iCs w:val="1"/>
          <w:noProof w:val="0"/>
          <w:sz w:val="24"/>
          <w:szCs w:val="24"/>
          <w:lang w:val="en-GB"/>
        </w:rPr>
        <w:t>confidence</w:t>
      </w:r>
      <w:r w:rsidRPr="7E4CCC7A" w:rsidR="5B2604FD">
        <w:rPr>
          <w:rFonts w:ascii="Arial" w:hAnsi="Arial" w:eastAsia="Arial" w:cs="Arial" w:asciiTheme="minorAscii" w:hAnsiTheme="minorAscii" w:eastAsiaTheme="minorAscii" w:cstheme="minorAscii"/>
          <w:i w:val="1"/>
          <w:iCs w:val="1"/>
          <w:noProof w:val="0"/>
          <w:sz w:val="24"/>
          <w:szCs w:val="24"/>
          <w:lang w:val="en-GB"/>
        </w:rPr>
        <w:t xml:space="preserve"> and improve decision-making. For example, taking part in multidisciplinary team meetings helps nurses understand different professional roles while improving communication and teamwork.</w:t>
      </w:r>
      <w:r w:rsidRPr="7E4CCC7A" w:rsidR="5B2604FD">
        <w:rPr>
          <w:rFonts w:ascii="Arial" w:hAnsi="Arial" w:eastAsia="Arial" w:cs="Arial" w:asciiTheme="minorAscii" w:hAnsiTheme="minorAscii" w:eastAsiaTheme="minorAscii" w:cstheme="minorAscii"/>
          <w:i w:val="0"/>
          <w:iCs w:val="0"/>
          <w:noProof w:val="0"/>
          <w:sz w:val="24"/>
          <w:szCs w:val="24"/>
          <w:lang w:val="en-GB"/>
        </w:rPr>
        <w:t xml:space="preserve"> </w:t>
      </w:r>
      <w:r w:rsidRPr="7E4CCC7A" w:rsidR="5190B363">
        <w:rPr>
          <w:rFonts w:ascii="Arial" w:hAnsi="Arial" w:eastAsia="Arial" w:cs="Arial" w:asciiTheme="minorAscii" w:hAnsiTheme="minorAscii" w:eastAsiaTheme="minorAscii" w:cstheme="minorAscii"/>
          <w:i w:val="1"/>
          <w:iCs w:val="1"/>
          <w:noProof w:val="0"/>
          <w:sz w:val="24"/>
          <w:szCs w:val="24"/>
          <w:lang w:val="en-GB"/>
        </w:rPr>
        <w:t>Rosenlund et al.</w:t>
      </w:r>
      <w:r w:rsidRPr="7E4CCC7A" w:rsidR="5190B363">
        <w:rPr>
          <w:rFonts w:ascii="Arial" w:hAnsi="Arial" w:eastAsia="Arial" w:cs="Arial" w:asciiTheme="minorAscii" w:hAnsiTheme="minorAscii" w:eastAsiaTheme="minorAscii" w:cstheme="minorAscii"/>
          <w:noProof w:val="0"/>
          <w:sz w:val="24"/>
          <w:szCs w:val="24"/>
          <w:lang w:val="en-GB"/>
        </w:rPr>
        <w:t xml:space="preserve"> (2025) state that person-centred care is important for healthcare quality as it helps individuals </w:t>
      </w:r>
      <w:r w:rsidRPr="7E4CCC7A" w:rsidR="37CF4ED5">
        <w:rPr>
          <w:rFonts w:ascii="Arial" w:hAnsi="Arial" w:eastAsia="Arial" w:cs="Arial" w:asciiTheme="minorAscii" w:hAnsiTheme="minorAscii" w:eastAsiaTheme="minorAscii" w:cstheme="minorAscii"/>
          <w:noProof w:val="0"/>
          <w:sz w:val="24"/>
          <w:szCs w:val="24"/>
          <w:lang w:val="en-GB"/>
        </w:rPr>
        <w:t xml:space="preserve">achieve better outcomes in complex healthcare </w:t>
      </w:r>
      <w:r w:rsidRPr="7E4CCC7A" w:rsidR="32208371">
        <w:rPr>
          <w:rFonts w:ascii="Arial" w:hAnsi="Arial" w:eastAsia="Arial" w:cs="Arial" w:asciiTheme="minorAscii" w:hAnsiTheme="minorAscii" w:eastAsiaTheme="minorAscii" w:cstheme="minorAscii"/>
          <w:noProof w:val="0"/>
          <w:sz w:val="24"/>
          <w:szCs w:val="24"/>
          <w:lang w:val="en-GB"/>
        </w:rPr>
        <w:t>needs and</w:t>
      </w:r>
      <w:r w:rsidRPr="7E4CCC7A" w:rsidR="37CF4ED5">
        <w:rPr>
          <w:rFonts w:ascii="Arial" w:hAnsi="Arial" w:eastAsia="Arial" w:cs="Arial" w:asciiTheme="minorAscii" w:hAnsiTheme="minorAscii" w:eastAsiaTheme="minorAscii" w:cstheme="minorAscii"/>
          <w:noProof w:val="0"/>
          <w:sz w:val="24"/>
          <w:szCs w:val="24"/>
          <w:lang w:val="en-GB"/>
        </w:rPr>
        <w:t xml:space="preserve"> uses a holistic approach so the person is not seen as a patient but also as an </w:t>
      </w:r>
      <w:r w:rsidRPr="7E4CCC7A" w:rsidR="5A841F7B">
        <w:rPr>
          <w:rFonts w:ascii="Arial" w:hAnsi="Arial" w:eastAsia="Arial" w:cs="Arial" w:asciiTheme="minorAscii" w:hAnsiTheme="minorAscii" w:eastAsiaTheme="minorAscii" w:cstheme="minorAscii"/>
          <w:noProof w:val="0"/>
          <w:sz w:val="24"/>
          <w:szCs w:val="24"/>
          <w:lang w:val="en-GB"/>
        </w:rPr>
        <w:t>individual and</w:t>
      </w:r>
      <w:r w:rsidRPr="7E4CCC7A" w:rsidR="37CF4ED5">
        <w:rPr>
          <w:rFonts w:ascii="Arial" w:hAnsi="Arial" w:eastAsia="Arial" w:cs="Arial" w:asciiTheme="minorAscii" w:hAnsiTheme="minorAscii" w:eastAsiaTheme="minorAscii" w:cstheme="minorAscii"/>
          <w:noProof w:val="0"/>
          <w:sz w:val="24"/>
          <w:szCs w:val="24"/>
          <w:lang w:val="en-GB"/>
        </w:rPr>
        <w:t xml:space="preserve"> is actively involved in their given care.</w:t>
      </w:r>
      <w:r w:rsidRPr="7E4CCC7A" w:rsidR="74E9FC52">
        <w:rPr>
          <w:rFonts w:ascii="Arial" w:hAnsi="Arial" w:eastAsia="Arial" w:cs="Arial" w:asciiTheme="minorAscii" w:hAnsiTheme="minorAscii" w:eastAsiaTheme="minorAscii" w:cstheme="minorAscii"/>
          <w:noProof w:val="0"/>
          <w:sz w:val="24"/>
          <w:szCs w:val="24"/>
          <w:lang w:val="en-GB"/>
        </w:rPr>
        <w:t xml:space="preserve"> </w:t>
      </w:r>
      <w:r w:rsidRPr="7E4CCC7A" w:rsidR="5B2604FD">
        <w:rPr>
          <w:rFonts w:ascii="Arial" w:hAnsi="Arial" w:eastAsia="Arial" w:cs="Arial" w:asciiTheme="minorAscii" w:hAnsiTheme="minorAscii" w:eastAsiaTheme="minorAscii" w:cstheme="minorAscii"/>
          <w:i w:val="1"/>
          <w:iCs w:val="1"/>
          <w:noProof w:val="0"/>
          <w:sz w:val="24"/>
          <w:szCs w:val="24"/>
          <w:lang w:val="en-GB"/>
        </w:rPr>
        <w:t>This strategy was chosen because repeated practice helps nurses apply their knowledge safely in real situations and learn from colleagues.</w:t>
      </w:r>
    </w:p>
    <w:p w:rsidR="2933C503" w:rsidP="25AB2970" w:rsidRDefault="2933C503" w14:paraId="702B37D2" w14:textId="74C670A8">
      <w:pPr>
        <w:spacing w:before="240" w:beforeAutospacing="off" w:after="240" w:afterAutospacing="off" w:line="360" w:lineRule="auto"/>
        <w:rPr>
          <w:rFonts w:ascii="Arial" w:hAnsi="Arial" w:eastAsia="Arial" w:cs="Arial" w:asciiTheme="minorAscii" w:hAnsiTheme="minorAscii" w:eastAsiaTheme="minorAscii" w:cstheme="minorAscii"/>
          <w:b w:val="1"/>
          <w:bCs w:val="1"/>
          <w:i w:val="1"/>
          <w:iCs w:val="1"/>
          <w:noProof w:val="0"/>
          <w:sz w:val="24"/>
          <w:szCs w:val="24"/>
          <w:lang w:val="en-GB"/>
        </w:rPr>
      </w:pPr>
      <w:r w:rsidRPr="25AB2970" w:rsidR="2933C503">
        <w:rPr>
          <w:rFonts w:ascii="Arial" w:hAnsi="Arial" w:eastAsia="Arial" w:cs="Arial" w:asciiTheme="minorAscii" w:hAnsiTheme="minorAscii" w:eastAsiaTheme="minorAscii" w:cstheme="minorAscii"/>
          <w:b w:val="1"/>
          <w:bCs w:val="1"/>
          <w:i w:val="1"/>
          <w:iCs w:val="1"/>
          <w:noProof w:val="0"/>
          <w:sz w:val="24"/>
          <w:szCs w:val="24"/>
          <w:lang w:val="en-GB"/>
        </w:rPr>
        <w:t>1.5 Conclusion</w:t>
      </w:r>
    </w:p>
    <w:p w:rsidR="2933C503" w:rsidP="25AB2970" w:rsidRDefault="2933C503" w14:paraId="040DAA9E" w14:textId="517C5BEC">
      <w:pPr>
        <w:spacing w:before="240" w:beforeAutospacing="off" w:after="240" w:afterAutospacing="off" w:line="360" w:lineRule="auto"/>
        <w:rPr>
          <w:rFonts w:ascii="Arial" w:hAnsi="Arial" w:eastAsia="Arial" w:cs="Arial" w:asciiTheme="minorAscii" w:hAnsiTheme="minorAscii" w:eastAsiaTheme="minorAscii" w:cstheme="minorAscii"/>
          <w:i w:val="1"/>
          <w:iCs w:val="1"/>
          <w:noProof w:val="0"/>
          <w:sz w:val="24"/>
          <w:szCs w:val="24"/>
          <w:lang w:val="en-GB"/>
        </w:rPr>
      </w:pPr>
      <w:r w:rsidRPr="25AB2970" w:rsidR="2933C503">
        <w:rPr>
          <w:rFonts w:ascii="Arial" w:hAnsi="Arial" w:eastAsia="Arial" w:cs="Arial" w:asciiTheme="minorAscii" w:hAnsiTheme="minorAscii" w:eastAsiaTheme="minorAscii" w:cstheme="minorAscii"/>
          <w:i w:val="1"/>
          <w:iCs w:val="1"/>
          <w:noProof w:val="0"/>
          <w:sz w:val="24"/>
          <w:szCs w:val="24"/>
          <w:lang w:val="en-GB"/>
        </w:rPr>
        <w:t xml:space="preserve"> This report has explained the </w:t>
      </w:r>
      <w:r w:rsidRPr="25AB2970" w:rsidR="2933C503">
        <w:rPr>
          <w:rFonts w:ascii="Arial" w:hAnsi="Arial" w:eastAsia="Arial" w:cs="Arial" w:asciiTheme="minorAscii" w:hAnsiTheme="minorAscii" w:eastAsiaTheme="minorAscii" w:cstheme="minorAscii"/>
          <w:i w:val="1"/>
          <w:iCs w:val="1"/>
          <w:noProof w:val="0"/>
          <w:sz w:val="24"/>
          <w:szCs w:val="24"/>
          <w:lang w:val="en-GB"/>
        </w:rPr>
        <w:t>important role</w:t>
      </w:r>
      <w:r w:rsidRPr="25AB2970" w:rsidR="2933C503">
        <w:rPr>
          <w:rFonts w:ascii="Arial" w:hAnsi="Arial" w:eastAsia="Arial" w:cs="Arial" w:asciiTheme="minorAscii" w:hAnsiTheme="minorAscii" w:eastAsiaTheme="minorAscii" w:cstheme="minorAscii"/>
          <w:i w:val="1"/>
          <w:iCs w:val="1"/>
          <w:noProof w:val="0"/>
          <w:sz w:val="24"/>
          <w:szCs w:val="24"/>
          <w:lang w:val="en-GB"/>
        </w:rPr>
        <w:t xml:space="preserve"> of a Mental Health Nurse in providing safe, </w:t>
      </w:r>
      <w:r w:rsidRPr="25AB2970" w:rsidR="2933C503">
        <w:rPr>
          <w:rFonts w:ascii="Arial" w:hAnsi="Arial" w:eastAsia="Arial" w:cs="Arial" w:asciiTheme="minorAscii" w:hAnsiTheme="minorAscii" w:eastAsiaTheme="minorAscii" w:cstheme="minorAscii"/>
          <w:i w:val="1"/>
          <w:iCs w:val="1"/>
          <w:noProof w:val="0"/>
          <w:sz w:val="24"/>
          <w:szCs w:val="24"/>
          <w:lang w:val="en-GB"/>
        </w:rPr>
        <w:t>effective</w:t>
      </w:r>
      <w:r w:rsidRPr="25AB2970" w:rsidR="2933C503">
        <w:rPr>
          <w:rFonts w:ascii="Arial" w:hAnsi="Arial" w:eastAsia="Arial" w:cs="Arial" w:asciiTheme="minorAscii" w:hAnsiTheme="minorAscii" w:eastAsiaTheme="minorAscii" w:cstheme="minorAscii"/>
          <w:i w:val="1"/>
          <w:iCs w:val="1"/>
          <w:noProof w:val="0"/>
          <w:sz w:val="24"/>
          <w:szCs w:val="24"/>
          <w:lang w:val="en-GB"/>
        </w:rPr>
        <w:t xml:space="preserve"> and person-centred care for people experiencing mental health conditions. It has discussed the main duties of the role and highlighted the importance of communication, </w:t>
      </w:r>
      <w:r w:rsidRPr="25AB2970" w:rsidR="2933C503">
        <w:rPr>
          <w:rFonts w:ascii="Arial" w:hAnsi="Arial" w:eastAsia="Arial" w:cs="Arial" w:asciiTheme="minorAscii" w:hAnsiTheme="minorAscii" w:eastAsiaTheme="minorAscii" w:cstheme="minorAscii"/>
          <w:i w:val="1"/>
          <w:iCs w:val="1"/>
          <w:noProof w:val="0"/>
          <w:sz w:val="24"/>
          <w:szCs w:val="24"/>
          <w:lang w:val="en-GB"/>
        </w:rPr>
        <w:t>empathy</w:t>
      </w:r>
      <w:r w:rsidRPr="25AB2970" w:rsidR="2933C503">
        <w:rPr>
          <w:rFonts w:ascii="Arial" w:hAnsi="Arial" w:eastAsia="Arial" w:cs="Arial" w:asciiTheme="minorAscii" w:hAnsiTheme="minorAscii" w:eastAsiaTheme="minorAscii" w:cstheme="minorAscii"/>
          <w:i w:val="1"/>
          <w:iCs w:val="1"/>
          <w:noProof w:val="0"/>
          <w:sz w:val="24"/>
          <w:szCs w:val="24"/>
          <w:lang w:val="en-GB"/>
        </w:rPr>
        <w:t xml:space="preserve"> and teamwork in supporting patients and working with other healthcare professionals. The report has also explained how regular training, reflection with feedback and practical experience can help develop these skills throughout a nurse's career. Strong professional skills are essential for delivering high-quality care and supporting positive outcomes for patients, </w:t>
      </w:r>
      <w:r w:rsidRPr="25AB2970" w:rsidR="2933C503">
        <w:rPr>
          <w:rFonts w:ascii="Arial" w:hAnsi="Arial" w:eastAsia="Arial" w:cs="Arial" w:asciiTheme="minorAscii" w:hAnsiTheme="minorAscii" w:eastAsiaTheme="minorAscii" w:cstheme="minorAscii"/>
          <w:i w:val="1"/>
          <w:iCs w:val="1"/>
          <w:noProof w:val="0"/>
          <w:sz w:val="24"/>
          <w:szCs w:val="24"/>
          <w:lang w:val="en-GB"/>
        </w:rPr>
        <w:t>families</w:t>
      </w:r>
      <w:r w:rsidRPr="25AB2970" w:rsidR="2933C503">
        <w:rPr>
          <w:rFonts w:ascii="Arial" w:hAnsi="Arial" w:eastAsia="Arial" w:cs="Arial" w:asciiTheme="minorAscii" w:hAnsiTheme="minorAscii" w:eastAsiaTheme="minorAscii" w:cstheme="minorAscii"/>
          <w:i w:val="1"/>
          <w:iCs w:val="1"/>
          <w:noProof w:val="0"/>
          <w:sz w:val="24"/>
          <w:szCs w:val="24"/>
          <w:lang w:val="en-GB"/>
        </w:rPr>
        <w:t xml:space="preserve"> and the wider community. </w:t>
      </w:r>
    </w:p>
    <w:p w:rsidR="25AB2970" w:rsidP="7E4CCC7A" w:rsidRDefault="25AB2970" w14:paraId="1056A08A" w14:textId="45B1A7CF">
      <w:pPr>
        <w:spacing w:before="240" w:beforeAutospacing="off" w:after="240" w:afterAutospacing="off" w:line="360" w:lineRule="auto"/>
        <w:rPr>
          <w:rFonts w:ascii="Arial" w:hAnsi="Arial" w:eastAsia="Arial" w:cs="Arial" w:asciiTheme="minorAscii" w:hAnsiTheme="minorAscii" w:eastAsiaTheme="minorAscii" w:cstheme="minorAscii"/>
          <w:i w:val="1"/>
          <w:iCs w:val="1"/>
          <w:noProof w:val="0"/>
          <w:sz w:val="24"/>
          <w:szCs w:val="24"/>
          <w:lang w:val="en-GB"/>
        </w:rPr>
      </w:pPr>
    </w:p>
    <w:p w:rsidR="7E4CCC7A" w:rsidP="7E4CCC7A" w:rsidRDefault="7E4CCC7A" w14:paraId="41AACF07" w14:textId="27BB0F30">
      <w:pPr>
        <w:spacing w:before="240" w:beforeAutospacing="off" w:after="240" w:afterAutospacing="off" w:line="360" w:lineRule="auto"/>
        <w:rPr>
          <w:rFonts w:ascii="Arial" w:hAnsi="Arial" w:eastAsia="Arial" w:cs="Arial" w:asciiTheme="minorAscii" w:hAnsiTheme="minorAscii" w:eastAsiaTheme="minorAscii" w:cstheme="minorAscii"/>
          <w:b w:val="1"/>
          <w:bCs w:val="1"/>
          <w:i w:val="1"/>
          <w:iCs w:val="1"/>
          <w:noProof w:val="0"/>
          <w:sz w:val="24"/>
          <w:szCs w:val="24"/>
          <w:lang w:val="en-GB"/>
        </w:rPr>
      </w:pPr>
    </w:p>
    <w:p w:rsidR="2933C503" w:rsidP="7E4CCC7A" w:rsidRDefault="2933C503" w14:paraId="0E197E0A" w14:textId="69A674D1">
      <w:pPr>
        <w:spacing w:before="240" w:beforeAutospacing="off" w:after="240" w:afterAutospacing="off" w:line="360" w:lineRule="auto"/>
        <w:rPr>
          <w:rFonts w:ascii="Arial" w:hAnsi="Arial" w:eastAsia="Arial" w:cs="Arial" w:asciiTheme="minorAscii" w:hAnsiTheme="minorAscii" w:eastAsiaTheme="minorAscii" w:cstheme="minorAscii"/>
          <w:b w:val="1"/>
          <w:bCs w:val="1"/>
          <w:i w:val="1"/>
          <w:iCs w:val="1"/>
          <w:noProof w:val="0"/>
          <w:sz w:val="24"/>
          <w:szCs w:val="24"/>
          <w:lang w:val="en-GB"/>
        </w:rPr>
      </w:pPr>
      <w:r w:rsidRPr="7E4CCC7A" w:rsidR="4BE43336">
        <w:rPr>
          <w:rFonts w:ascii="Arial" w:hAnsi="Arial" w:eastAsia="Arial" w:cs="Arial" w:asciiTheme="minorAscii" w:hAnsiTheme="minorAscii" w:eastAsiaTheme="minorAscii" w:cstheme="minorAscii"/>
          <w:b w:val="1"/>
          <w:bCs w:val="1"/>
          <w:i w:val="1"/>
          <w:iCs w:val="1"/>
          <w:noProof w:val="0"/>
          <w:sz w:val="24"/>
          <w:szCs w:val="24"/>
          <w:lang w:val="en-GB"/>
        </w:rPr>
        <w:t>1.6 Reference List</w:t>
      </w:r>
    </w:p>
    <w:p w:rsidR="12251268" w:rsidP="7E4CCC7A" w:rsidRDefault="12251268" w14:paraId="7E2E267A" w14:textId="67DF66C2">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7E4CCC7A" w:rsidR="12251268">
        <w:rPr>
          <w:rFonts w:ascii="Arial" w:hAnsi="Arial" w:eastAsia="Arial" w:cs="Arial" w:asciiTheme="minorAscii" w:hAnsiTheme="minorAscii" w:eastAsiaTheme="minorAscii" w:cstheme="minorAscii"/>
          <w:b w:val="0"/>
          <w:bCs w:val="0"/>
          <w:noProof w:val="0"/>
          <w:sz w:val="24"/>
          <w:szCs w:val="24"/>
          <w:lang w:val="en-GB"/>
        </w:rPr>
        <w:t>Berg, J., Lipponen, E., Sailas, E., Soininen, P., Varpula, J., Välimäki, M. and Lahti, M. (2023)</w:t>
      </w:r>
      <w:r w:rsidRPr="7E4CCC7A" w:rsidR="12251268">
        <w:rPr>
          <w:rFonts w:ascii="Arial" w:hAnsi="Arial" w:eastAsia="Arial" w:cs="Arial" w:asciiTheme="minorAscii" w:hAnsiTheme="minorAscii" w:eastAsiaTheme="minorAscii" w:cstheme="minorAscii"/>
          <w:noProof w:val="0"/>
          <w:sz w:val="24"/>
          <w:szCs w:val="24"/>
          <w:lang w:val="en-GB"/>
        </w:rPr>
        <w:t xml:space="preserve"> 'Nurses' perceptions of nurse-patient communication in seclusion rooms in psychiatric inpatient care: A focus group study', </w:t>
      </w:r>
      <w:r w:rsidRPr="7E4CCC7A" w:rsidR="12251268">
        <w:rPr>
          <w:rFonts w:ascii="Arial" w:hAnsi="Arial" w:eastAsia="Arial" w:cs="Arial" w:asciiTheme="minorAscii" w:hAnsiTheme="minorAscii" w:eastAsiaTheme="minorAscii" w:cstheme="minorAscii"/>
          <w:i w:val="1"/>
          <w:iCs w:val="1"/>
          <w:noProof w:val="0"/>
          <w:sz w:val="24"/>
          <w:szCs w:val="24"/>
          <w:lang w:val="en-GB"/>
        </w:rPr>
        <w:t>Journal of Psychiatric and Mental Health Nursing</w:t>
      </w:r>
      <w:r w:rsidRPr="7E4CCC7A" w:rsidR="12251268">
        <w:rPr>
          <w:rFonts w:ascii="Arial" w:hAnsi="Arial" w:eastAsia="Arial" w:cs="Arial" w:asciiTheme="minorAscii" w:hAnsiTheme="minorAscii" w:eastAsiaTheme="minorAscii" w:cstheme="minorAscii"/>
          <w:noProof w:val="0"/>
          <w:sz w:val="24"/>
          <w:szCs w:val="24"/>
          <w:lang w:val="en-GB"/>
        </w:rPr>
        <w:t xml:space="preserve">, </w:t>
      </w:r>
      <w:r w:rsidRPr="7E4CCC7A" w:rsidR="12251268">
        <w:rPr>
          <w:rFonts w:ascii="Arial" w:hAnsi="Arial" w:eastAsia="Arial" w:cs="Arial" w:asciiTheme="minorAscii" w:hAnsiTheme="minorAscii" w:eastAsiaTheme="minorAscii" w:cstheme="minorAscii"/>
          <w:b w:val="0"/>
          <w:bCs w:val="0"/>
          <w:noProof w:val="0"/>
          <w:sz w:val="24"/>
          <w:szCs w:val="24"/>
          <w:lang w:val="en-GB"/>
        </w:rPr>
        <w:t>30</w:t>
      </w:r>
      <w:r w:rsidRPr="7E4CCC7A" w:rsidR="12251268">
        <w:rPr>
          <w:rFonts w:ascii="Arial" w:hAnsi="Arial" w:eastAsia="Arial" w:cs="Arial" w:asciiTheme="minorAscii" w:hAnsiTheme="minorAscii" w:eastAsiaTheme="minorAscii" w:cstheme="minorAscii"/>
          <w:noProof w:val="0"/>
          <w:sz w:val="24"/>
          <w:szCs w:val="24"/>
          <w:lang w:val="en-GB"/>
        </w:rPr>
        <w:t>(4), pp. 781-794. Available at: https://doi.org/10.1111/jpm.12907 (Accessed: 19 July 2026).</w:t>
      </w:r>
    </w:p>
    <w:p w:rsidR="61208E37" w:rsidP="7E4CCC7A" w:rsidRDefault="61208E37" w14:paraId="207E1DCC" w14:textId="36DA9A2B">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7E4CCC7A" w:rsidR="61208E3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Clark, A.J. (2023) ‘An Integral Model for Using Empathy in Counseling’, </w:t>
      </w:r>
      <w:r w:rsidRPr="7E4CCC7A" w:rsidR="61208E3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Counseling Today</w:t>
      </w:r>
      <w:r w:rsidRPr="7E4CCC7A" w:rsidR="61208E3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66(6), pp. 31–35. Available at: https://research-ebsco-com.uwtsd.idm.oclc.org/plink/45c9a908-ee5e-3800-9fc7-1124ea90c17b (Accessed: 20 July 2026).</w:t>
      </w:r>
    </w:p>
    <w:p w:rsidR="65A7D944" w:rsidP="7E4CCC7A" w:rsidRDefault="65A7D944" w14:paraId="5FF76508" w14:textId="1E8B8C55">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7E4CCC7A" w:rsidR="65A7D944">
        <w:rPr>
          <w:rFonts w:ascii="Arial" w:hAnsi="Arial" w:eastAsia="Arial" w:cs="Arial" w:asciiTheme="minorAscii" w:hAnsiTheme="minorAscii" w:eastAsiaTheme="minorAscii" w:cstheme="minorAscii"/>
          <w:b w:val="0"/>
          <w:bCs w:val="0"/>
          <w:noProof w:val="0"/>
          <w:sz w:val="24"/>
          <w:szCs w:val="24"/>
          <w:lang w:val="en-GB"/>
        </w:rPr>
        <w:t>Mlambo, M., Silén, C. and McGrath, C. (2021)</w:t>
      </w:r>
      <w:r w:rsidRPr="7E4CCC7A" w:rsidR="65A7D944">
        <w:rPr>
          <w:rFonts w:ascii="Arial" w:hAnsi="Arial" w:eastAsia="Arial" w:cs="Arial" w:asciiTheme="minorAscii" w:hAnsiTheme="minorAscii" w:eastAsiaTheme="minorAscii" w:cstheme="minorAscii"/>
          <w:b w:val="0"/>
          <w:bCs w:val="0"/>
          <w:noProof w:val="0"/>
          <w:sz w:val="24"/>
          <w:szCs w:val="24"/>
          <w:lang w:val="en-GB"/>
        </w:rPr>
        <w:t xml:space="preserve"> </w:t>
      </w:r>
      <w:r w:rsidRPr="7E4CCC7A" w:rsidR="65A7D944">
        <w:rPr>
          <w:rFonts w:ascii="Arial" w:hAnsi="Arial" w:eastAsia="Arial" w:cs="Arial" w:asciiTheme="minorAscii" w:hAnsiTheme="minorAscii" w:eastAsiaTheme="minorAscii" w:cstheme="minorAscii"/>
          <w:noProof w:val="0"/>
          <w:sz w:val="24"/>
          <w:szCs w:val="24"/>
          <w:lang w:val="en-GB"/>
        </w:rPr>
        <w:t xml:space="preserve">'Lifelong learning and nurses' continuing professional development: A metasynthesis of the literature', </w:t>
      </w:r>
      <w:r w:rsidRPr="7E4CCC7A" w:rsidR="65A7D944">
        <w:rPr>
          <w:rFonts w:ascii="Arial" w:hAnsi="Arial" w:eastAsia="Arial" w:cs="Arial" w:asciiTheme="minorAscii" w:hAnsiTheme="minorAscii" w:eastAsiaTheme="minorAscii" w:cstheme="minorAscii"/>
          <w:i w:val="1"/>
          <w:iCs w:val="1"/>
          <w:noProof w:val="0"/>
          <w:sz w:val="24"/>
          <w:szCs w:val="24"/>
          <w:lang w:val="en-GB"/>
        </w:rPr>
        <w:t>BMC Nursing</w:t>
      </w:r>
      <w:r w:rsidRPr="7E4CCC7A" w:rsidR="65A7D944">
        <w:rPr>
          <w:rFonts w:ascii="Arial" w:hAnsi="Arial" w:eastAsia="Arial" w:cs="Arial" w:asciiTheme="minorAscii" w:hAnsiTheme="minorAscii" w:eastAsiaTheme="minorAscii" w:cstheme="minorAscii"/>
          <w:noProof w:val="0"/>
          <w:sz w:val="24"/>
          <w:szCs w:val="24"/>
          <w:lang w:val="en-GB"/>
        </w:rPr>
        <w:t>,</w:t>
      </w:r>
      <w:r w:rsidRPr="7E4CCC7A" w:rsidR="65A7D944">
        <w:rPr>
          <w:rFonts w:ascii="Arial" w:hAnsi="Arial" w:eastAsia="Arial" w:cs="Arial" w:asciiTheme="minorAscii" w:hAnsiTheme="minorAscii" w:eastAsiaTheme="minorAscii" w:cstheme="minorAscii"/>
          <w:b w:val="1"/>
          <w:bCs w:val="1"/>
          <w:noProof w:val="0"/>
          <w:sz w:val="24"/>
          <w:szCs w:val="24"/>
          <w:lang w:val="en-GB"/>
        </w:rPr>
        <w:t xml:space="preserve"> </w:t>
      </w:r>
      <w:r w:rsidRPr="7E4CCC7A" w:rsidR="65A7D944">
        <w:rPr>
          <w:rFonts w:ascii="Arial" w:hAnsi="Arial" w:eastAsia="Arial" w:cs="Arial" w:asciiTheme="minorAscii" w:hAnsiTheme="minorAscii" w:eastAsiaTheme="minorAscii" w:cstheme="minorAscii"/>
          <w:b w:val="0"/>
          <w:bCs w:val="0"/>
          <w:noProof w:val="0"/>
          <w:sz w:val="24"/>
          <w:szCs w:val="24"/>
          <w:lang w:val="en-GB"/>
        </w:rPr>
        <w:t>20</w:t>
      </w:r>
      <w:r w:rsidRPr="7E4CCC7A" w:rsidR="65A7D944">
        <w:rPr>
          <w:rFonts w:ascii="Arial" w:hAnsi="Arial" w:eastAsia="Arial" w:cs="Arial" w:asciiTheme="minorAscii" w:hAnsiTheme="minorAscii" w:eastAsiaTheme="minorAscii" w:cstheme="minorAscii"/>
          <w:b w:val="0"/>
          <w:bCs w:val="0"/>
          <w:noProof w:val="0"/>
          <w:sz w:val="24"/>
          <w:szCs w:val="24"/>
          <w:lang w:val="en-GB"/>
        </w:rPr>
        <w:t>,</w:t>
      </w:r>
      <w:r w:rsidRPr="7E4CCC7A" w:rsidR="65A7D944">
        <w:rPr>
          <w:rFonts w:ascii="Arial" w:hAnsi="Arial" w:eastAsia="Arial" w:cs="Arial" w:asciiTheme="minorAscii" w:hAnsiTheme="minorAscii" w:eastAsiaTheme="minorAscii" w:cstheme="minorAscii"/>
          <w:noProof w:val="0"/>
          <w:sz w:val="24"/>
          <w:szCs w:val="24"/>
          <w:lang w:val="en-GB"/>
        </w:rPr>
        <w:t xml:space="preserve"> pp. 1-13. Available at: </w:t>
      </w:r>
      <w:hyperlink r:id="Rd09d3d63225d4ffe">
        <w:r w:rsidRPr="7E4CCC7A" w:rsidR="65A7D944">
          <w:rPr>
            <w:rStyle w:val="Hyperlink"/>
            <w:rFonts w:ascii="Arial" w:hAnsi="Arial" w:eastAsia="Arial" w:cs="Arial" w:asciiTheme="minorAscii" w:hAnsiTheme="minorAscii" w:eastAsiaTheme="minorAscii" w:cstheme="minorAscii"/>
            <w:noProof w:val="0"/>
            <w:sz w:val="24"/>
            <w:szCs w:val="24"/>
            <w:lang w:val="en-GB"/>
          </w:rPr>
          <w:t>https://www.proquest.com/docview/2514616884?accountid=130472&amp;pq-origsite=primo_ra&amp;sourcetype=Scholarly%20Journals</w:t>
        </w:r>
      </w:hyperlink>
      <w:r w:rsidRPr="7E4CCC7A" w:rsidR="65A7D944">
        <w:rPr>
          <w:rFonts w:ascii="Arial" w:hAnsi="Arial" w:eastAsia="Arial" w:cs="Arial" w:asciiTheme="minorAscii" w:hAnsiTheme="minorAscii" w:eastAsiaTheme="minorAscii" w:cstheme="minorAscii"/>
          <w:noProof w:val="0"/>
          <w:sz w:val="24"/>
          <w:szCs w:val="24"/>
          <w:lang w:val="en-GB"/>
        </w:rPr>
        <w:t xml:space="preserve"> (Accessed: 19 July 2026).</w:t>
      </w:r>
    </w:p>
    <w:p w:rsidR="2933C503" w:rsidP="7E4CCC7A" w:rsidRDefault="2933C503" w14:paraId="08296045" w14:textId="587A02BE">
      <w:pPr>
        <w:spacing w:before="240" w:beforeAutospacing="off" w:after="240" w:afterAutospacing="off" w:line="360" w:lineRule="auto"/>
        <w:rPr>
          <w:rFonts w:ascii="Arial" w:hAnsi="Arial" w:eastAsia="Arial" w:cs="Arial" w:asciiTheme="minorAscii" w:hAnsiTheme="minorAscii" w:eastAsiaTheme="minorAscii" w:cstheme="minorAscii"/>
          <w:i w:val="1"/>
          <w:iCs w:val="1"/>
          <w:noProof w:val="0"/>
          <w:sz w:val="24"/>
          <w:szCs w:val="24"/>
          <w:lang w:val="en-GB"/>
        </w:rPr>
      </w:pPr>
      <w:r w:rsidRPr="7E4CCC7A" w:rsidR="4BE43336">
        <w:rPr>
          <w:rFonts w:ascii="Arial" w:hAnsi="Arial" w:eastAsia="Arial" w:cs="Arial" w:asciiTheme="minorAscii" w:hAnsiTheme="minorAscii" w:eastAsiaTheme="minorAscii" w:cstheme="minorAscii"/>
          <w:i w:val="1"/>
          <w:iCs w:val="1"/>
          <w:noProof w:val="0"/>
          <w:sz w:val="24"/>
          <w:szCs w:val="24"/>
          <w:lang w:val="en-GB"/>
        </w:rPr>
        <w:t xml:space="preserve"> National Careers Service (n.d.) Mental health nurse. Available at: </w:t>
      </w:r>
      <w:hyperlink r:id="R555d79edb75d41f2">
        <w:r w:rsidRPr="7E4CCC7A" w:rsidR="4BE43336">
          <w:rPr>
            <w:rStyle w:val="Hyperlink"/>
            <w:rFonts w:ascii="Arial" w:hAnsi="Arial" w:eastAsia="Arial" w:cs="Arial" w:asciiTheme="minorAscii" w:hAnsiTheme="minorAscii" w:eastAsiaTheme="minorAscii" w:cstheme="minorAscii"/>
            <w:i w:val="1"/>
            <w:iCs w:val="1"/>
            <w:noProof w:val="0"/>
            <w:sz w:val="24"/>
            <w:szCs w:val="24"/>
            <w:lang w:val="en-GB"/>
          </w:rPr>
          <w:t>https://nationalcareers.service.gov.uk/job-profiles/mental-health-nurse</w:t>
        </w:r>
      </w:hyperlink>
      <w:r w:rsidRPr="7E4CCC7A" w:rsidR="4BE43336">
        <w:rPr>
          <w:rFonts w:ascii="Arial" w:hAnsi="Arial" w:eastAsia="Arial" w:cs="Arial" w:asciiTheme="minorAscii" w:hAnsiTheme="minorAscii" w:eastAsiaTheme="minorAscii" w:cstheme="minorAscii"/>
          <w:i w:val="1"/>
          <w:iCs w:val="1"/>
          <w:noProof w:val="0"/>
          <w:sz w:val="24"/>
          <w:szCs w:val="24"/>
          <w:lang w:val="en-GB"/>
        </w:rPr>
        <w:t xml:space="preserve"> (Accessed: 14 July 2026).</w:t>
      </w:r>
    </w:p>
    <w:p w:rsidR="2933C503" w:rsidP="7E4CCC7A" w:rsidRDefault="2933C503" w14:paraId="4F8B0C2D" w14:textId="7CE76AAB">
      <w:pPr>
        <w:spacing w:before="240" w:beforeAutospacing="off" w:after="240" w:afterAutospacing="off" w:line="360" w:lineRule="auto"/>
        <w:rPr>
          <w:rFonts w:ascii="Arial" w:hAnsi="Arial" w:eastAsia="Arial" w:cs="Arial" w:asciiTheme="minorAscii" w:hAnsiTheme="minorAscii" w:eastAsiaTheme="minorAscii" w:cstheme="minorAscii"/>
          <w:i w:val="1"/>
          <w:iCs w:val="1"/>
          <w:noProof w:val="0"/>
          <w:sz w:val="24"/>
          <w:szCs w:val="24"/>
          <w:lang w:val="en-GB"/>
        </w:rPr>
      </w:pPr>
      <w:r w:rsidRPr="7E4CCC7A" w:rsidR="4BE43336">
        <w:rPr>
          <w:rFonts w:ascii="Arial" w:hAnsi="Arial" w:eastAsia="Arial" w:cs="Arial" w:asciiTheme="minorAscii" w:hAnsiTheme="minorAscii" w:eastAsiaTheme="minorAscii" w:cstheme="minorAscii"/>
          <w:i w:val="1"/>
          <w:iCs w:val="1"/>
          <w:noProof w:val="0"/>
          <w:sz w:val="24"/>
          <w:szCs w:val="24"/>
          <w:lang w:val="en-GB"/>
        </w:rPr>
        <w:t xml:space="preserve"> Nursing and Midwifery Council (NMC) (2018) The Code: Professional standards of practice and behaviour for nurses, </w:t>
      </w:r>
      <w:r w:rsidRPr="7E4CCC7A" w:rsidR="4BE43336">
        <w:rPr>
          <w:rFonts w:ascii="Arial" w:hAnsi="Arial" w:eastAsia="Arial" w:cs="Arial" w:asciiTheme="minorAscii" w:hAnsiTheme="minorAscii" w:eastAsiaTheme="minorAscii" w:cstheme="minorAscii"/>
          <w:i w:val="1"/>
          <w:iCs w:val="1"/>
          <w:noProof w:val="0"/>
          <w:sz w:val="24"/>
          <w:szCs w:val="24"/>
          <w:lang w:val="en-GB"/>
        </w:rPr>
        <w:t>midwives</w:t>
      </w:r>
      <w:r w:rsidRPr="7E4CCC7A" w:rsidR="4BE43336">
        <w:rPr>
          <w:rFonts w:ascii="Arial" w:hAnsi="Arial" w:eastAsia="Arial" w:cs="Arial" w:asciiTheme="minorAscii" w:hAnsiTheme="minorAscii" w:eastAsiaTheme="minorAscii" w:cstheme="minorAscii"/>
          <w:i w:val="1"/>
          <w:iCs w:val="1"/>
          <w:noProof w:val="0"/>
          <w:sz w:val="24"/>
          <w:szCs w:val="24"/>
          <w:lang w:val="en-GB"/>
        </w:rPr>
        <w:t xml:space="preserve"> and nursing associates. Available at: </w:t>
      </w:r>
      <w:hyperlink r:id="R64e796fcf7c24ea9">
        <w:r w:rsidRPr="7E4CCC7A" w:rsidR="4BE43336">
          <w:rPr>
            <w:rStyle w:val="Hyperlink"/>
            <w:rFonts w:ascii="Arial" w:hAnsi="Arial" w:eastAsia="Arial" w:cs="Arial" w:asciiTheme="minorAscii" w:hAnsiTheme="minorAscii" w:eastAsiaTheme="minorAscii" w:cstheme="minorAscii"/>
            <w:i w:val="1"/>
            <w:iCs w:val="1"/>
            <w:noProof w:val="0"/>
            <w:sz w:val="24"/>
            <w:szCs w:val="24"/>
            <w:lang w:val="en-GB"/>
          </w:rPr>
          <w:t>https://www.nmc.org.uk/standards/code/</w:t>
        </w:r>
      </w:hyperlink>
      <w:r w:rsidRPr="7E4CCC7A" w:rsidR="4BE43336">
        <w:rPr>
          <w:rFonts w:ascii="Arial" w:hAnsi="Arial" w:eastAsia="Arial" w:cs="Arial" w:asciiTheme="minorAscii" w:hAnsiTheme="minorAscii" w:eastAsiaTheme="minorAscii" w:cstheme="minorAscii"/>
          <w:i w:val="1"/>
          <w:iCs w:val="1"/>
          <w:noProof w:val="0"/>
          <w:sz w:val="24"/>
          <w:szCs w:val="24"/>
          <w:lang w:val="en-GB"/>
        </w:rPr>
        <w:t xml:space="preserve"> (Accessed: 14 July 2026).</w:t>
      </w:r>
    </w:p>
    <w:p w:rsidR="2933C503" w:rsidP="7E4CCC7A" w:rsidRDefault="2933C503" w14:paraId="0BB4DC37" w14:textId="1D3DDA4F">
      <w:pPr>
        <w:spacing w:before="240" w:beforeAutospacing="off" w:after="240" w:afterAutospacing="off" w:line="360" w:lineRule="auto"/>
        <w:rPr>
          <w:rFonts w:ascii="Arial" w:hAnsi="Arial" w:eastAsia="Arial" w:cs="Arial" w:asciiTheme="minorAscii" w:hAnsiTheme="minorAscii" w:eastAsiaTheme="minorAscii" w:cstheme="minorAscii"/>
          <w:i w:val="1"/>
          <w:iCs w:val="1"/>
          <w:noProof w:val="0"/>
          <w:sz w:val="24"/>
          <w:szCs w:val="24"/>
          <w:lang w:val="en-GB"/>
        </w:rPr>
      </w:pPr>
      <w:r w:rsidRPr="7E4CCC7A" w:rsidR="4BE43336">
        <w:rPr>
          <w:rFonts w:ascii="Arial" w:hAnsi="Arial" w:eastAsia="Arial" w:cs="Arial" w:asciiTheme="minorAscii" w:hAnsiTheme="minorAscii" w:eastAsiaTheme="minorAscii" w:cstheme="minorAscii"/>
          <w:i w:val="1"/>
          <w:iCs w:val="1"/>
          <w:noProof w:val="0"/>
          <w:sz w:val="24"/>
          <w:szCs w:val="24"/>
          <w:lang w:val="en-GB"/>
        </w:rPr>
        <w:t xml:space="preserve"> Nursing and Midwifery Council (NMC) (2021) Written reflective accounts. Available at: </w:t>
      </w:r>
      <w:hyperlink r:id="R88c3d42d72eb4b90">
        <w:r w:rsidRPr="7E4CCC7A" w:rsidR="4BE43336">
          <w:rPr>
            <w:rStyle w:val="Hyperlink"/>
            <w:rFonts w:ascii="Arial" w:hAnsi="Arial" w:eastAsia="Arial" w:cs="Arial" w:asciiTheme="minorAscii" w:hAnsiTheme="minorAscii" w:eastAsiaTheme="minorAscii" w:cstheme="minorAscii"/>
            <w:i w:val="1"/>
            <w:iCs w:val="1"/>
            <w:noProof w:val="0"/>
            <w:sz w:val="24"/>
            <w:szCs w:val="24"/>
            <w:lang w:val="en-GB"/>
          </w:rPr>
          <w:t>https://www.nmc.org.uk/revalidation/requirements/written-reflective-accounts/</w:t>
        </w:r>
      </w:hyperlink>
      <w:r w:rsidRPr="7E4CCC7A" w:rsidR="4BE43336">
        <w:rPr>
          <w:rFonts w:ascii="Arial" w:hAnsi="Arial" w:eastAsia="Arial" w:cs="Arial" w:asciiTheme="minorAscii" w:hAnsiTheme="minorAscii" w:eastAsiaTheme="minorAscii" w:cstheme="minorAscii"/>
          <w:i w:val="1"/>
          <w:iCs w:val="1"/>
          <w:noProof w:val="0"/>
          <w:sz w:val="24"/>
          <w:szCs w:val="24"/>
          <w:lang w:val="en-GB"/>
        </w:rPr>
        <w:t>(Accessed: 14 July 2026).</w:t>
      </w:r>
    </w:p>
    <w:p w:rsidR="2933C503" w:rsidP="7E4CCC7A" w:rsidRDefault="2933C503" w14:paraId="01C899B7" w14:textId="22955CE8">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7E4CCC7A" w:rsidR="2EF7B43D">
        <w:rPr>
          <w:rFonts w:ascii="Arial" w:hAnsi="Arial" w:eastAsia="Arial" w:cs="Arial" w:asciiTheme="minorAscii" w:hAnsiTheme="minorAscii" w:eastAsiaTheme="minorAscii" w:cstheme="minorAscii"/>
          <w:b w:val="0"/>
          <w:bCs w:val="0"/>
          <w:noProof w:val="0"/>
          <w:sz w:val="24"/>
          <w:szCs w:val="24"/>
          <w:lang w:val="en-GB"/>
        </w:rPr>
        <w:t xml:space="preserve">Rosenlund, L., Jakobsson, S., Lloyd, H., </w:t>
      </w:r>
      <w:r w:rsidRPr="7E4CCC7A" w:rsidR="2EF7B43D">
        <w:rPr>
          <w:rFonts w:ascii="Arial" w:hAnsi="Arial" w:eastAsia="Arial" w:cs="Arial" w:asciiTheme="minorAscii" w:hAnsiTheme="minorAscii" w:eastAsiaTheme="minorAscii" w:cstheme="minorAscii"/>
          <w:b w:val="0"/>
          <w:bCs w:val="0"/>
          <w:noProof w:val="0"/>
          <w:sz w:val="24"/>
          <w:szCs w:val="24"/>
          <w:lang w:val="en-GB"/>
        </w:rPr>
        <w:t>Diffner</w:t>
      </w:r>
      <w:r w:rsidRPr="7E4CCC7A" w:rsidR="2EF7B43D">
        <w:rPr>
          <w:rFonts w:ascii="Arial" w:hAnsi="Arial" w:eastAsia="Arial" w:cs="Arial" w:asciiTheme="minorAscii" w:hAnsiTheme="minorAscii" w:eastAsiaTheme="minorAscii" w:cstheme="minorAscii"/>
          <w:b w:val="0"/>
          <w:bCs w:val="0"/>
          <w:noProof w:val="0"/>
          <w:sz w:val="24"/>
          <w:szCs w:val="24"/>
          <w:lang w:val="en-GB"/>
        </w:rPr>
        <w:t>, A., Lundgren‐Nilsson, Å. and Dencker, A. (2025)</w:t>
      </w:r>
      <w:r w:rsidRPr="7E4CCC7A" w:rsidR="2EF7B43D">
        <w:rPr>
          <w:rFonts w:ascii="Arial" w:hAnsi="Arial" w:eastAsia="Arial" w:cs="Arial" w:asciiTheme="minorAscii" w:hAnsiTheme="minorAscii" w:eastAsiaTheme="minorAscii" w:cstheme="minorAscii"/>
          <w:noProof w:val="0"/>
          <w:sz w:val="24"/>
          <w:szCs w:val="24"/>
          <w:lang w:val="en-GB"/>
        </w:rPr>
        <w:t xml:space="preserve"> 'Patient experiences and prerequisites of collaboration as partners in person-centred care: An interview study', </w:t>
      </w:r>
      <w:r w:rsidRPr="7E4CCC7A" w:rsidR="2EF7B43D">
        <w:rPr>
          <w:rFonts w:ascii="Arial" w:hAnsi="Arial" w:eastAsia="Arial" w:cs="Arial" w:asciiTheme="minorAscii" w:hAnsiTheme="minorAscii" w:eastAsiaTheme="minorAscii" w:cstheme="minorAscii"/>
          <w:i w:val="1"/>
          <w:iCs w:val="1"/>
          <w:noProof w:val="0"/>
          <w:sz w:val="24"/>
          <w:szCs w:val="24"/>
          <w:lang w:val="en-GB"/>
        </w:rPr>
        <w:t>Nursing Open</w:t>
      </w:r>
      <w:r w:rsidRPr="7E4CCC7A" w:rsidR="2EF7B43D">
        <w:rPr>
          <w:rFonts w:ascii="Arial" w:hAnsi="Arial" w:eastAsia="Arial" w:cs="Arial" w:asciiTheme="minorAscii" w:hAnsiTheme="minorAscii" w:eastAsiaTheme="minorAscii" w:cstheme="minorAscii"/>
          <w:noProof w:val="0"/>
          <w:sz w:val="24"/>
          <w:szCs w:val="24"/>
          <w:lang w:val="en-GB"/>
        </w:rPr>
        <w:t xml:space="preserve">, </w:t>
      </w:r>
      <w:r w:rsidRPr="7E4CCC7A" w:rsidR="2EF7B43D">
        <w:rPr>
          <w:rFonts w:ascii="Arial" w:hAnsi="Arial" w:eastAsia="Arial" w:cs="Arial" w:asciiTheme="minorAscii" w:hAnsiTheme="minorAscii" w:eastAsiaTheme="minorAscii" w:cstheme="minorAscii"/>
          <w:b w:val="1"/>
          <w:bCs w:val="1"/>
          <w:noProof w:val="0"/>
          <w:sz w:val="24"/>
          <w:szCs w:val="24"/>
          <w:lang w:val="en-GB"/>
        </w:rPr>
        <w:t>1</w:t>
      </w:r>
      <w:r w:rsidRPr="7E4CCC7A" w:rsidR="2EF7B43D">
        <w:rPr>
          <w:rFonts w:ascii="Arial" w:hAnsi="Arial" w:eastAsia="Arial" w:cs="Arial" w:asciiTheme="minorAscii" w:hAnsiTheme="minorAscii" w:eastAsiaTheme="minorAscii" w:cstheme="minorAscii"/>
          <w:b w:val="0"/>
          <w:bCs w:val="0"/>
          <w:noProof w:val="0"/>
          <w:sz w:val="24"/>
          <w:szCs w:val="24"/>
          <w:lang w:val="en-GB"/>
        </w:rPr>
        <w:t>2</w:t>
      </w:r>
      <w:r w:rsidRPr="7E4CCC7A" w:rsidR="2EF7B43D">
        <w:rPr>
          <w:rFonts w:ascii="Arial" w:hAnsi="Arial" w:eastAsia="Arial" w:cs="Arial" w:asciiTheme="minorAscii" w:hAnsiTheme="minorAscii" w:eastAsiaTheme="minorAscii" w:cstheme="minorAscii"/>
          <w:b w:val="0"/>
          <w:bCs w:val="0"/>
          <w:noProof w:val="0"/>
          <w:sz w:val="24"/>
          <w:szCs w:val="24"/>
          <w:lang w:val="en-GB"/>
        </w:rPr>
        <w:t>(1)</w:t>
      </w:r>
      <w:r w:rsidRPr="7E4CCC7A" w:rsidR="2EF7B43D">
        <w:rPr>
          <w:rFonts w:ascii="Arial" w:hAnsi="Arial" w:eastAsia="Arial" w:cs="Arial" w:asciiTheme="minorAscii" w:hAnsiTheme="minorAscii" w:eastAsiaTheme="minorAscii" w:cstheme="minorAscii"/>
          <w:noProof w:val="0"/>
          <w:sz w:val="24"/>
          <w:szCs w:val="24"/>
          <w:lang w:val="en-GB"/>
        </w:rPr>
        <w:t xml:space="preserve">. Available at: </w:t>
      </w:r>
      <w:hyperlink r:id="Rc87b577fbd4742c9">
        <w:r w:rsidRPr="7E4CCC7A" w:rsidR="2EF7B43D">
          <w:rPr>
            <w:rStyle w:val="Hyperlink"/>
            <w:rFonts w:ascii="Arial" w:hAnsi="Arial" w:eastAsia="Arial" w:cs="Arial" w:asciiTheme="minorAscii" w:hAnsiTheme="minorAscii" w:eastAsiaTheme="minorAscii" w:cstheme="minorAscii"/>
            <w:noProof w:val="0"/>
            <w:sz w:val="24"/>
            <w:szCs w:val="24"/>
            <w:lang w:val="en-GB"/>
          </w:rPr>
          <w:t>https://www.proquest.com/docview/3161441537?pq-origsite=primo_ra&amp;accountid=130472&amp;sourcetype=Scholarly%20Journals</w:t>
        </w:r>
      </w:hyperlink>
      <w:r w:rsidRPr="7E4CCC7A" w:rsidR="2EF7B43D">
        <w:rPr>
          <w:rFonts w:ascii="Arial" w:hAnsi="Arial" w:eastAsia="Arial" w:cs="Arial" w:asciiTheme="minorAscii" w:hAnsiTheme="minorAscii" w:eastAsiaTheme="minorAscii" w:cstheme="minorAscii"/>
          <w:noProof w:val="0"/>
          <w:sz w:val="24"/>
          <w:szCs w:val="24"/>
          <w:lang w:val="en-GB"/>
        </w:rPr>
        <w:t xml:space="preserve"> (Accessed: 19 July 2026).</w:t>
      </w:r>
    </w:p>
    <w:p w:rsidR="25AB2970" w:rsidP="7E4CCC7A" w:rsidRDefault="25AB2970" w14:paraId="591BD204" w14:textId="44084B6A">
      <w:pPr>
        <w:spacing w:before="240" w:beforeAutospacing="off" w:after="240" w:afterAutospacing="off" w:line="360" w:lineRule="auto"/>
        <w:rPr>
          <w:rFonts w:ascii="Arial" w:hAnsi="Arial" w:eastAsia="Arial" w:cs="Arial" w:asciiTheme="minorAscii" w:hAnsiTheme="minorAscii" w:eastAsiaTheme="minorAscii" w:cstheme="minorAscii"/>
          <w:i w:val="1"/>
          <w:iCs w:val="1"/>
          <w:noProof w:val="0"/>
          <w:sz w:val="24"/>
          <w:szCs w:val="24"/>
          <w:lang w:val="en-GB"/>
        </w:rPr>
      </w:pPr>
    </w:p>
    <w:p w:rsidR="25AB2970" w:rsidP="7E4CCC7A" w:rsidRDefault="25AB2970" w14:paraId="54162DC9" w14:textId="1EB698B1">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p>
    <w:p w:rsidR="25AB2970" w:rsidP="7E4CCC7A" w:rsidRDefault="25AB2970" w14:paraId="40071591" w14:textId="399C2C4B">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p>
    <w:p w:rsidR="25AB2970" w:rsidP="7E4CCC7A" w:rsidRDefault="25AB2970" w14:paraId="6491158D" w14:textId="47F543B1">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p>
    <w:p w:rsidR="25AB2970" w:rsidP="7E4CCC7A" w:rsidRDefault="25AB2970" w14:paraId="55D923B3" w14:textId="707C7FEF">
      <w:pPr>
        <w:pStyle w:val="Normal"/>
        <w:spacing w:line="360" w:lineRule="auto"/>
        <w:rPr>
          <w:rFonts w:ascii="Arial" w:hAnsi="Arial" w:eastAsia="Arial" w:cs="Arial" w:asciiTheme="minorAscii" w:hAnsiTheme="minorAscii" w:eastAsiaTheme="minorAscii" w:cstheme="minorAscii"/>
          <w:noProof w:val="0"/>
          <w:sz w:val="24"/>
          <w:szCs w:val="24"/>
          <w:lang w:val="en-GB"/>
        </w:rPr>
      </w:pPr>
    </w:p>
    <w:p w:rsidR="25AB2970" w:rsidP="7E4CCC7A" w:rsidRDefault="25AB2970" w14:paraId="0669F259" w14:textId="71898222">
      <w:pPr>
        <w:pStyle w:val="Normal"/>
        <w:spacing w:line="360" w:lineRule="auto"/>
        <w:rPr>
          <w:rFonts w:ascii="Arial" w:hAnsi="Arial" w:eastAsia="Arial" w:cs="Arial" w:asciiTheme="minorAscii" w:hAnsiTheme="minorAscii" w:eastAsiaTheme="minorAscii" w:cstheme="minorAscii"/>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8CBA3C"/>
    <w:rsid w:val="0020853B"/>
    <w:rsid w:val="034917F8"/>
    <w:rsid w:val="0921F5C8"/>
    <w:rsid w:val="09A4364E"/>
    <w:rsid w:val="0B44879B"/>
    <w:rsid w:val="0D2D9BAA"/>
    <w:rsid w:val="0F0FC1C5"/>
    <w:rsid w:val="12251268"/>
    <w:rsid w:val="14A3611F"/>
    <w:rsid w:val="14F15953"/>
    <w:rsid w:val="1611CFC0"/>
    <w:rsid w:val="16AA78C2"/>
    <w:rsid w:val="18994B10"/>
    <w:rsid w:val="1E2E2E40"/>
    <w:rsid w:val="208C5304"/>
    <w:rsid w:val="22A28598"/>
    <w:rsid w:val="259893F7"/>
    <w:rsid w:val="25AB2970"/>
    <w:rsid w:val="28E4061C"/>
    <w:rsid w:val="2933C503"/>
    <w:rsid w:val="2B4A45AA"/>
    <w:rsid w:val="2B4AAEF4"/>
    <w:rsid w:val="2BAD1953"/>
    <w:rsid w:val="2BBE10A1"/>
    <w:rsid w:val="2C35F68E"/>
    <w:rsid w:val="2EF7B43D"/>
    <w:rsid w:val="2F2B4615"/>
    <w:rsid w:val="31FB4796"/>
    <w:rsid w:val="32208371"/>
    <w:rsid w:val="32C6A2EB"/>
    <w:rsid w:val="339D55B6"/>
    <w:rsid w:val="358B4F5E"/>
    <w:rsid w:val="359106AC"/>
    <w:rsid w:val="367F965B"/>
    <w:rsid w:val="37CF4ED5"/>
    <w:rsid w:val="38336FFC"/>
    <w:rsid w:val="3926C2C1"/>
    <w:rsid w:val="39CDF0E4"/>
    <w:rsid w:val="41B9BA7B"/>
    <w:rsid w:val="422C2560"/>
    <w:rsid w:val="42CFE4E6"/>
    <w:rsid w:val="4520A837"/>
    <w:rsid w:val="49565FCF"/>
    <w:rsid w:val="496B2A46"/>
    <w:rsid w:val="4B75BB29"/>
    <w:rsid w:val="4BE43336"/>
    <w:rsid w:val="4F019DE9"/>
    <w:rsid w:val="512E770D"/>
    <w:rsid w:val="51542A2F"/>
    <w:rsid w:val="5190B363"/>
    <w:rsid w:val="51A7BB43"/>
    <w:rsid w:val="528CBA3C"/>
    <w:rsid w:val="531513D6"/>
    <w:rsid w:val="540E6EAB"/>
    <w:rsid w:val="553A8D66"/>
    <w:rsid w:val="55DB0379"/>
    <w:rsid w:val="5622155B"/>
    <w:rsid w:val="57467C00"/>
    <w:rsid w:val="5A841F7B"/>
    <w:rsid w:val="5B2604FD"/>
    <w:rsid w:val="5B43465A"/>
    <w:rsid w:val="60CBE579"/>
    <w:rsid w:val="61208E37"/>
    <w:rsid w:val="6128856B"/>
    <w:rsid w:val="64E08210"/>
    <w:rsid w:val="65A7D944"/>
    <w:rsid w:val="6612197F"/>
    <w:rsid w:val="67D38A7E"/>
    <w:rsid w:val="6A10E4F3"/>
    <w:rsid w:val="6A317788"/>
    <w:rsid w:val="6A416074"/>
    <w:rsid w:val="6CEFDA08"/>
    <w:rsid w:val="6D2B6EF4"/>
    <w:rsid w:val="6F4CE7AE"/>
    <w:rsid w:val="6FBC7226"/>
    <w:rsid w:val="7059B569"/>
    <w:rsid w:val="72506CC2"/>
    <w:rsid w:val="744296AB"/>
    <w:rsid w:val="74E9FC52"/>
    <w:rsid w:val="74F30483"/>
    <w:rsid w:val="773DCD23"/>
    <w:rsid w:val="77C7584B"/>
    <w:rsid w:val="79EC3DA4"/>
    <w:rsid w:val="7B1B3E61"/>
    <w:rsid w:val="7D8BFA23"/>
    <w:rsid w:val="7E4CCC7A"/>
    <w:rsid w:val="7F8BCD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21262"/>
  <w15:chartTrackingRefBased/>
  <w15:docId w15:val="{5656EBE8-B87A-4BCC-AFC7-F6FC0EAC4B2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MarkdownCode" w:customStyle="true">
    <w:uiPriority w:val="1"/>
    <w:name w:val="Markdown Code"/>
    <w:basedOn w:val="Normal"/>
    <w:next w:val="Normal"/>
    <w:link w:val="MarkdownCodeChar"/>
    <w:qFormat/>
    <w:rsid w:val="25AB2970"/>
    <w:rPr>
      <w:rFonts w:ascii="Courier New" w:hAnsi="Courier New"/>
      <w:noProof/>
    </w:rPr>
  </w:style>
  <w:style w:type="character" w:styleId="MarkdownCodeChar" w:customStyle="true">
    <w:name w:val="Markdown Code Char"/>
    <w:basedOn w:val="DefaultParagraphFont"/>
    <w:link w:val="MarkdownCode"/>
    <w:rsid w:val="25AB2970"/>
    <w:rPr>
      <w:rFonts w:ascii="Courier New" w:hAnsi="Courier New"/>
      <w:noProof/>
    </w:rPr>
  </w:style>
  <w:style w:type="character" w:styleId="Hyperlink">
    <w:uiPriority w:val="99"/>
    <w:name w:val="Hyperlink"/>
    <w:basedOn w:val="DefaultParagraphFont"/>
    <w:unhideWhenUsed/>
    <w:rsid w:val="25AB297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893867430" /><Relationship Type="http://schemas.openxmlformats.org/officeDocument/2006/relationships/hyperlink" Target="https://www.proquest.com/docview/2514616884?accountid=130472&amp;pq-origsite=primo_ra&amp;sourcetype=Scholarly%20Journals" TargetMode="External" Id="Rd09d3d63225d4ffe" /><Relationship Type="http://schemas.openxmlformats.org/officeDocument/2006/relationships/hyperlink" Target="https://nationalcareers.service.gov.uk/job-profiles/mental-health-nurse" TargetMode="External" Id="R555d79edb75d41f2" /><Relationship Type="http://schemas.openxmlformats.org/officeDocument/2006/relationships/hyperlink" Target="https://www.nmc.org.uk/standards/code/" TargetMode="External" Id="R64e796fcf7c24ea9" /><Relationship Type="http://schemas.openxmlformats.org/officeDocument/2006/relationships/hyperlink" Target="https://www.nmc.org.uk/revalidation/requirements/written-reflective-accounts/" TargetMode="External" Id="R88c3d42d72eb4b90" /><Relationship Type="http://schemas.openxmlformats.org/officeDocument/2006/relationships/hyperlink" Target="https://www.proquest.com/docview/3161441537?pq-origsite=primo_ra&amp;accountid=130472&amp;sourcetype=Scholarly%20Journals" TargetMode="External" Id="Rc87b577fbd4742c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Karolina Marzec (2505018)</dc:creator>
  <keywords/>
  <dc:description/>
  <lastModifiedBy>Karolina Marzec (2505018)</lastModifiedBy>
  <revision>3</revision>
  <dcterms:created xsi:type="dcterms:W3CDTF">2026-07-15T10:08:02.1537361Z</dcterms:created>
  <dcterms:modified xsi:type="dcterms:W3CDTF">2026-07-20T22:42:00.2565315Z</dcterms:modified>
</coreProperties>
</file>