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48897" w14:textId="5E28A745" w:rsidR="00955836" w:rsidRPr="003147EC" w:rsidRDefault="002069AE" w:rsidP="00A21CEA">
      <w:pPr>
        <w:rPr>
          <w:rFonts w:ascii="Arial" w:hAnsi="Arial" w:cs="Arial"/>
          <w:b/>
          <w:bCs/>
          <w:i/>
          <w:iCs/>
        </w:rPr>
      </w:pPr>
      <w:r w:rsidRPr="003147EC">
        <w:rPr>
          <w:rFonts w:ascii="Arial" w:hAnsi="Arial" w:cs="Arial"/>
          <w:b/>
          <w:bCs/>
          <w:i/>
          <w:iCs/>
        </w:rPr>
        <w:t>Introduction</w:t>
      </w:r>
    </w:p>
    <w:p w14:paraId="40DD12EF" w14:textId="77777777" w:rsidR="00C7163B" w:rsidRPr="003147EC" w:rsidRDefault="00C7163B" w:rsidP="00C7163B">
      <w:pPr>
        <w:spacing w:line="360" w:lineRule="auto"/>
        <w:jc w:val="both"/>
        <w:rPr>
          <w:rFonts w:ascii="Arial" w:hAnsi="Arial" w:cs="Arial"/>
        </w:rPr>
      </w:pPr>
      <w:r w:rsidRPr="003147EC">
        <w:rPr>
          <w:rFonts w:ascii="Arial" w:hAnsi="Arial" w:cs="Arial"/>
        </w:rPr>
        <w:t xml:space="preserve">The linear economy is given the definition of ‘Take, make, dispose’ this meaning we are taking from the earth such as minerals we are then making products with the stuff we have taken from the earth and then we dispose of the item to landfill once we have used and had enough of it </w:t>
      </w:r>
      <w:r w:rsidRPr="003147EC">
        <w:rPr>
          <w:rFonts w:ascii="Arial" w:hAnsi="Arial" w:cs="Arial"/>
        </w:rPr>
        <w:fldChar w:fldCharType="begin"/>
      </w:r>
      <w:r w:rsidRPr="003147EC">
        <w:rPr>
          <w:rFonts w:ascii="Arial" w:hAnsi="Arial" w:cs="Arial"/>
        </w:rPr>
        <w:instrText xml:space="preserve"> ADDIN ZOTERO_ITEM CSL_CITATION {"citationID":"xXftzBed","properties":{"formattedCitation":"(Taylor, 2020)","plainCitation":"(Taylor, 2020)","noteIndex":0},"citationItems":[{"id":767,"uris":["http://zotero.org/users/local/q79mOawW/items/8G3UHGYC"],"uri":["http://zotero.org/users/local/q79mOawW/items/8G3UHGYC"],"itemData":{"id":767,"type":"webpage","abstract":"Circular economy thinking is rapidly becoming a guiding force in business and government, but to understand why it’s so necessary, we need to understand the fundamental differences between linear and circular economies.","container-title":"Planet Ark","genre":".org","language":"English","title":"What is the linear economy and why do we need to go circular?","URL":"http://planetark.org/newsroom/news/what-is-the-linear-economy-and-why-do-we-need-to-go-circular","author":[{"family":"Taylor","given":"Liam"}],"accessed":{"date-parts":[["2022",3,1]]},"issued":{"date-parts":[["2020",10,14]]}}}],"schema":"https://github.com/citation-style-language/schema/raw/master/csl-citation.json"} </w:instrText>
      </w:r>
      <w:r w:rsidRPr="003147EC">
        <w:rPr>
          <w:rFonts w:ascii="Arial" w:hAnsi="Arial" w:cs="Arial"/>
        </w:rPr>
        <w:fldChar w:fldCharType="separate"/>
      </w:r>
      <w:r w:rsidRPr="003147EC">
        <w:rPr>
          <w:rFonts w:ascii="Arial" w:hAnsi="Arial" w:cs="Arial"/>
        </w:rPr>
        <w:t>(Taylor, 2020)</w:t>
      </w:r>
      <w:r w:rsidRPr="003147EC">
        <w:rPr>
          <w:rFonts w:ascii="Arial" w:hAnsi="Arial" w:cs="Arial"/>
        </w:rPr>
        <w:fldChar w:fldCharType="end"/>
      </w:r>
      <w:r w:rsidRPr="003147EC">
        <w:rPr>
          <w:rFonts w:ascii="Arial" w:hAnsi="Arial" w:cs="Arial"/>
        </w:rPr>
        <w:t xml:space="preserve">. Differently a definition of circular economy is to close loops in the industrial ecosystem and to minimize waste </w:t>
      </w:r>
      <w:r w:rsidRPr="003147EC">
        <w:rPr>
          <w:rFonts w:ascii="Arial" w:hAnsi="Arial" w:cs="Arial"/>
        </w:rPr>
        <w:fldChar w:fldCharType="begin"/>
      </w:r>
      <w:r w:rsidRPr="003147EC">
        <w:rPr>
          <w:rFonts w:ascii="Arial" w:hAnsi="Arial" w:cs="Arial"/>
        </w:rPr>
        <w:instrText xml:space="preserve"> ADDIN ZOTERO_ITEM CSL_CITATION {"citationID":"4QZyEgDQ","properties":{"formattedCitation":"(Stahel, 2016)","plainCitation":"(Stahel, 2016)","noteIndex":0},"citationItems":[{"id":762,"uris":["http://zotero.org/users/local/q79mOawW/items/C8PJR5HW"],"uri":["http://zotero.org/users/local/q79mOawW/items/C8PJR5HW"],"itemData":{"id":762,"type":"article-journal","abstract":"A new relationship with our goods and materials would save resources and energy and create local jobs, explains Walter R. Stahel.","container-title":"Nature","DOI":"10.1038/531435a","ISSN":"1476-4687","issue":"7595","language":"en","note":"number: 7595\npublisher: Nature Publishing Group","page":"435-438","source":"www.nature.com","title":"The circular economy","volume":"531","author":[{"family":"Stahel","given":"Walter R."}],"issued":{"date-parts":[["2016",3]]}}}],"schema":"https://github.com/citation-style-language/schema/raw/master/csl-citation.json"} </w:instrText>
      </w:r>
      <w:r w:rsidRPr="003147EC">
        <w:rPr>
          <w:rFonts w:ascii="Arial" w:hAnsi="Arial" w:cs="Arial"/>
        </w:rPr>
        <w:fldChar w:fldCharType="separate"/>
      </w:r>
      <w:r w:rsidRPr="003147EC">
        <w:rPr>
          <w:rFonts w:ascii="Arial" w:hAnsi="Arial" w:cs="Arial"/>
        </w:rPr>
        <w:t>(Stahel, 2016)</w:t>
      </w:r>
      <w:r w:rsidRPr="003147EC">
        <w:rPr>
          <w:rFonts w:ascii="Arial" w:hAnsi="Arial" w:cs="Arial"/>
        </w:rPr>
        <w:fldChar w:fldCharType="end"/>
      </w:r>
      <w:r w:rsidRPr="003147EC">
        <w:rPr>
          <w:rFonts w:ascii="Arial" w:hAnsi="Arial" w:cs="Arial"/>
        </w:rPr>
        <w:t>. For example, ‘</w:t>
      </w:r>
      <w:r w:rsidRPr="003147EC">
        <w:rPr>
          <w:rFonts w:ascii="Arial" w:hAnsi="Arial" w:cs="Arial"/>
          <w:shd w:val="clear" w:color="auto" w:fill="FFFFFF"/>
        </w:rPr>
        <w:t xml:space="preserve">reuse what you can, recycle what cannot be reused, repair what is broken, remanufacture what cannot be repaired’ </w:t>
      </w:r>
      <w:r w:rsidRPr="003147EC">
        <w:rPr>
          <w:rFonts w:ascii="Arial" w:hAnsi="Arial" w:cs="Arial"/>
        </w:rPr>
        <w:fldChar w:fldCharType="begin"/>
      </w:r>
      <w:r w:rsidRPr="003147EC">
        <w:rPr>
          <w:rFonts w:ascii="Arial" w:hAnsi="Arial" w:cs="Arial"/>
        </w:rPr>
        <w:instrText xml:space="preserve"> ADDIN ZOTERO_ITEM CSL_CITATION {"citationID":"0VrSSPPC","properties":{"formattedCitation":"(Stahel, 2016)","plainCitation":"(Stahel, 2016)","noteIndex":0},"citationItems":[{"id":762,"uris":["http://zotero.org/users/local/q79mOawW/items/C8PJR5HW"],"uri":["http://zotero.org/users/local/q79mOawW/items/C8PJR5HW"],"itemData":{"id":762,"type":"article-journal","abstract":"A new relationship with our goods and materials would save resources and energy and create local jobs, explains Walter R. Stahel.","container-title":"Nature","DOI":"10.1038/531435a","ISSN":"1476-4687","issue":"7595","language":"en","note":"number: 7595\npublisher: Nature Publishing Group","page":"435-438","source":"www.nature.com","title":"The circular economy","volume":"531","author":[{"family":"Stahel","given":"Walter R."}],"issued":{"date-parts":[["2016",3]]}}}],"schema":"https://github.com/citation-style-language/schema/raw/master/csl-citation.json"} </w:instrText>
      </w:r>
      <w:r w:rsidRPr="003147EC">
        <w:rPr>
          <w:rFonts w:ascii="Arial" w:hAnsi="Arial" w:cs="Arial"/>
        </w:rPr>
        <w:fldChar w:fldCharType="separate"/>
      </w:r>
      <w:r w:rsidRPr="003147EC">
        <w:rPr>
          <w:rFonts w:ascii="Arial" w:hAnsi="Arial" w:cs="Arial"/>
        </w:rPr>
        <w:t>(Stahel, 2016)</w:t>
      </w:r>
      <w:r w:rsidRPr="003147EC">
        <w:rPr>
          <w:rFonts w:ascii="Arial" w:hAnsi="Arial" w:cs="Arial"/>
        </w:rPr>
        <w:fldChar w:fldCharType="end"/>
      </w:r>
      <w:r w:rsidRPr="003147EC">
        <w:rPr>
          <w:rFonts w:ascii="Arial" w:hAnsi="Arial" w:cs="Arial"/>
        </w:rPr>
        <w:t>.</w:t>
      </w:r>
    </w:p>
    <w:p w14:paraId="7503815F" w14:textId="77777777" w:rsidR="00955836" w:rsidRPr="003147EC" w:rsidRDefault="00955836" w:rsidP="00955836">
      <w:pPr>
        <w:spacing w:line="360" w:lineRule="auto"/>
        <w:jc w:val="both"/>
        <w:rPr>
          <w:rFonts w:ascii="Arial" w:hAnsi="Arial" w:cs="Arial"/>
          <w:color w:val="F79646" w:themeColor="accent6"/>
        </w:rPr>
      </w:pPr>
    </w:p>
    <w:p w14:paraId="228717EB" w14:textId="77777777" w:rsidR="00955836" w:rsidRPr="003147EC" w:rsidRDefault="00955836" w:rsidP="00955836">
      <w:pPr>
        <w:spacing w:line="360" w:lineRule="auto"/>
        <w:jc w:val="both"/>
        <w:rPr>
          <w:rFonts w:ascii="Arial" w:hAnsi="Arial" w:cs="Arial"/>
        </w:rPr>
      </w:pPr>
      <w:r w:rsidRPr="003147EC">
        <w:rPr>
          <w:rFonts w:ascii="Arial" w:hAnsi="Arial" w:cs="Arial"/>
        </w:rPr>
        <w:t xml:space="preserve">This report considers the relationship between ‘the circular economy’ and business. It begins by examining the definitions of both the linear economy and the circular economy and looks at how these two business models are different. It also investigates some of the problems faced within the linear economy and how the circular economy may be able to help solve these problems.  </w:t>
      </w:r>
    </w:p>
    <w:p w14:paraId="33AD5655" w14:textId="77777777" w:rsidR="00955836" w:rsidRPr="003147EC" w:rsidRDefault="00955836" w:rsidP="00955836">
      <w:pPr>
        <w:spacing w:line="360" w:lineRule="auto"/>
        <w:jc w:val="both"/>
        <w:rPr>
          <w:rFonts w:ascii="Arial" w:hAnsi="Arial" w:cs="Arial"/>
        </w:rPr>
      </w:pPr>
    </w:p>
    <w:p w14:paraId="1BD5CB0E" w14:textId="6547F746" w:rsidR="00955836" w:rsidRPr="003147EC" w:rsidRDefault="00955836" w:rsidP="00955836">
      <w:pPr>
        <w:spacing w:line="360" w:lineRule="auto"/>
        <w:jc w:val="both"/>
        <w:rPr>
          <w:rFonts w:ascii="Arial" w:hAnsi="Arial" w:cs="Arial"/>
        </w:rPr>
      </w:pPr>
      <w:r w:rsidRPr="003147EC">
        <w:rPr>
          <w:rFonts w:ascii="Arial" w:hAnsi="Arial" w:cs="Arial"/>
        </w:rPr>
        <w:t>The report looks at IKEA as a case study and examines the evidence as to how, as a business model, it reflects the principles of the circular economy.  The report also explores the challenges faced by IKEA, and how those challenges could be achieved as a set of short, medium, and long-term goals to make it future fit for business.</w:t>
      </w:r>
    </w:p>
    <w:p w14:paraId="73DB9932" w14:textId="77777777" w:rsidR="00955836" w:rsidRPr="003147EC" w:rsidRDefault="00955836" w:rsidP="00955836">
      <w:pPr>
        <w:spacing w:line="360" w:lineRule="auto"/>
        <w:jc w:val="both"/>
        <w:rPr>
          <w:rFonts w:ascii="Arial" w:hAnsi="Arial" w:cs="Arial"/>
        </w:rPr>
      </w:pPr>
    </w:p>
    <w:p w14:paraId="4A910D72" w14:textId="407DFEE8" w:rsidR="00955836" w:rsidRPr="003147EC" w:rsidRDefault="00955836" w:rsidP="00955836">
      <w:pPr>
        <w:spacing w:line="360" w:lineRule="auto"/>
        <w:jc w:val="both"/>
        <w:rPr>
          <w:rFonts w:ascii="Arial" w:hAnsi="Arial" w:cs="Arial"/>
        </w:rPr>
      </w:pPr>
      <w:r w:rsidRPr="003147EC">
        <w:rPr>
          <w:rFonts w:ascii="Arial" w:hAnsi="Arial" w:cs="Arial"/>
        </w:rPr>
        <w:t>There is also an explanation of how the share economy is part of a circular economy and how it as a model transforms the way we change from product ownership to service acquisition, how these fits within the circular economy and what the benefits are.</w:t>
      </w:r>
    </w:p>
    <w:p w14:paraId="39BDB90A" w14:textId="77777777" w:rsidR="00955836" w:rsidRPr="003147EC" w:rsidRDefault="00955836" w:rsidP="00955836">
      <w:pPr>
        <w:spacing w:line="360" w:lineRule="auto"/>
        <w:jc w:val="both"/>
        <w:rPr>
          <w:rFonts w:ascii="Arial" w:hAnsi="Arial" w:cs="Arial"/>
        </w:rPr>
      </w:pPr>
    </w:p>
    <w:p w14:paraId="63E09ADD" w14:textId="5288A1F2" w:rsidR="00B311CA" w:rsidRPr="003147EC" w:rsidRDefault="00955836" w:rsidP="00955836">
      <w:pPr>
        <w:spacing w:line="360" w:lineRule="auto"/>
        <w:jc w:val="both"/>
        <w:rPr>
          <w:rFonts w:ascii="Arial" w:hAnsi="Arial" w:cs="Arial"/>
        </w:rPr>
      </w:pPr>
      <w:r w:rsidRPr="003147EC">
        <w:rPr>
          <w:rFonts w:ascii="Arial" w:hAnsi="Arial" w:cs="Arial"/>
        </w:rPr>
        <w:t>The report concludes that</w:t>
      </w:r>
      <w:r w:rsidR="00B96806" w:rsidRPr="003147EC">
        <w:rPr>
          <w:rFonts w:ascii="Arial" w:hAnsi="Arial" w:cs="Arial"/>
        </w:rPr>
        <w:t xml:space="preserve"> IKEA is trying to fit into the circular economy by </w:t>
      </w:r>
      <w:r w:rsidR="001D42E0" w:rsidRPr="003147EC">
        <w:rPr>
          <w:rFonts w:ascii="Arial" w:hAnsi="Arial" w:cs="Arial"/>
        </w:rPr>
        <w:t>trying to meet society’s needs without affecting the potential to meet the needs of the future generations</w:t>
      </w:r>
      <w:r w:rsidR="00F06B69" w:rsidRPr="003147EC">
        <w:rPr>
          <w:rFonts w:ascii="Arial" w:hAnsi="Arial" w:cs="Arial"/>
        </w:rPr>
        <w:t xml:space="preserve"> </w:t>
      </w:r>
      <w:r w:rsidR="00F06B69" w:rsidRPr="003147EC">
        <w:rPr>
          <w:rFonts w:ascii="Arial" w:hAnsi="Arial" w:cs="Arial"/>
        </w:rPr>
        <w:fldChar w:fldCharType="begin"/>
      </w:r>
      <w:r w:rsidR="00F06B69" w:rsidRPr="003147EC">
        <w:rPr>
          <w:rFonts w:ascii="Arial" w:hAnsi="Arial" w:cs="Arial"/>
        </w:rPr>
        <w:instrText xml:space="preserve"> ADDIN ZOTERO_ITEM CSL_CITATION {"citationID":"yhz5Z0mx","properties":{"formattedCitation":"(IKEA Group, 2012)","plainCitation":"(IKEA Group, 2012)","noteIndex":0},"citationItems":[{"id":810,"uris":["http://zotero.org/users/local/q79mOawW/items/98B748VF"],"uri":["http://zotero.org/users/local/q79mOawW/items/98B748VF"],"itemData":{"id":810,"type":"article","title":"People &amp; Plant Positive","author":[{"family":"IKEA Group","given":""}],"issued":{"date-parts":[["2012"]]}}}],"schema":"https://github.com/citation-style-language/schema/raw/master/csl-citation.json"} </w:instrText>
      </w:r>
      <w:r w:rsidR="00F06B69" w:rsidRPr="003147EC">
        <w:rPr>
          <w:rFonts w:ascii="Arial" w:hAnsi="Arial" w:cs="Arial"/>
        </w:rPr>
        <w:fldChar w:fldCharType="separate"/>
      </w:r>
      <w:r w:rsidR="00F06B69" w:rsidRPr="003147EC">
        <w:rPr>
          <w:rFonts w:ascii="Arial" w:hAnsi="Arial" w:cs="Arial"/>
        </w:rPr>
        <w:t>(IKEA Group, 2012)</w:t>
      </w:r>
      <w:r w:rsidR="00F06B69" w:rsidRPr="003147EC">
        <w:rPr>
          <w:rFonts w:ascii="Arial" w:hAnsi="Arial" w:cs="Arial"/>
        </w:rPr>
        <w:fldChar w:fldCharType="end"/>
      </w:r>
      <w:r w:rsidR="00F06B69" w:rsidRPr="003147EC">
        <w:rPr>
          <w:rFonts w:ascii="Arial" w:hAnsi="Arial" w:cs="Arial"/>
        </w:rPr>
        <w:t xml:space="preserve">. </w:t>
      </w:r>
      <w:r w:rsidR="00B311CA" w:rsidRPr="003147EC">
        <w:rPr>
          <w:rFonts w:ascii="Arial" w:hAnsi="Arial" w:cs="Arial"/>
        </w:rPr>
        <w:t xml:space="preserve">But they can also do better by </w:t>
      </w:r>
      <w:r w:rsidR="0018551E" w:rsidRPr="003147EC">
        <w:rPr>
          <w:rFonts w:ascii="Arial" w:hAnsi="Arial" w:cs="Arial"/>
        </w:rPr>
        <w:t>trying to keep up with the fast pace changing world of today for example sustainable development solutions for things like electric cars where the infrastructure is expansive limiting the customer base.</w:t>
      </w:r>
    </w:p>
    <w:p w14:paraId="4FFA6931" w14:textId="77777777" w:rsidR="00955836" w:rsidRPr="003147EC" w:rsidRDefault="00955836">
      <w:pPr>
        <w:rPr>
          <w:rFonts w:ascii="Arial" w:hAnsi="Arial" w:cs="Arial"/>
          <w:b/>
          <w:bCs/>
          <w:i/>
          <w:iCs/>
        </w:rPr>
      </w:pPr>
      <w:r w:rsidRPr="003147EC">
        <w:rPr>
          <w:rFonts w:ascii="Arial" w:hAnsi="Arial" w:cs="Arial"/>
          <w:b/>
          <w:bCs/>
          <w:i/>
          <w:iCs/>
        </w:rPr>
        <w:br w:type="page"/>
      </w:r>
    </w:p>
    <w:p w14:paraId="29231A8F" w14:textId="3E149B4F" w:rsidR="009501F3" w:rsidRPr="003147EC" w:rsidRDefault="00E00C5F" w:rsidP="00ED57B7">
      <w:pPr>
        <w:spacing w:line="360" w:lineRule="auto"/>
        <w:jc w:val="both"/>
        <w:rPr>
          <w:rFonts w:ascii="Arial" w:hAnsi="Arial" w:cs="Arial"/>
          <w:b/>
          <w:bCs/>
          <w:i/>
          <w:iCs/>
        </w:rPr>
      </w:pPr>
      <w:r w:rsidRPr="003147EC">
        <w:rPr>
          <w:rFonts w:ascii="Arial" w:hAnsi="Arial" w:cs="Arial"/>
          <w:b/>
          <w:bCs/>
          <w:i/>
          <w:iCs/>
        </w:rPr>
        <w:lastRenderedPageBreak/>
        <w:t xml:space="preserve">The linear economy and the circular economy </w:t>
      </w:r>
    </w:p>
    <w:p w14:paraId="05A7A027" w14:textId="42B71DD4" w:rsidR="00225FD6" w:rsidRPr="003147EC" w:rsidRDefault="0003248F" w:rsidP="00ED57B7">
      <w:pPr>
        <w:spacing w:line="360" w:lineRule="auto"/>
        <w:jc w:val="both"/>
        <w:rPr>
          <w:rFonts w:ascii="Arial" w:hAnsi="Arial" w:cs="Arial"/>
        </w:rPr>
      </w:pPr>
      <w:r w:rsidRPr="003147EC">
        <w:rPr>
          <w:rFonts w:ascii="Arial" w:hAnsi="Arial" w:cs="Arial"/>
        </w:rPr>
        <w:t xml:space="preserve">Circular economy can underpin responsible business by </w:t>
      </w:r>
      <w:r w:rsidR="00225FD6" w:rsidRPr="003147EC">
        <w:rPr>
          <w:rFonts w:ascii="Arial" w:hAnsi="Arial" w:cs="Arial"/>
        </w:rPr>
        <w:t>being able to design their products with the items entire life cycle in mind by doing different things such as maximising the products life cycle, recycling materials from old used products, and lastly by reusing material from different industries and chains</w:t>
      </w:r>
      <w:r w:rsidR="00EF67D5" w:rsidRPr="003147EC">
        <w:rPr>
          <w:rFonts w:ascii="Arial" w:hAnsi="Arial" w:cs="Arial"/>
        </w:rPr>
        <w:t xml:space="preserve"> </w:t>
      </w:r>
      <w:r w:rsidR="00EF67D5" w:rsidRPr="003147EC">
        <w:rPr>
          <w:rFonts w:ascii="Arial" w:hAnsi="Arial" w:cs="Arial"/>
        </w:rPr>
        <w:fldChar w:fldCharType="begin"/>
      </w:r>
      <w:r w:rsidR="00EF67D5" w:rsidRPr="003147EC">
        <w:rPr>
          <w:rFonts w:ascii="Arial" w:hAnsi="Arial" w:cs="Arial"/>
        </w:rPr>
        <w:instrText xml:space="preserve"> ADDIN ZOTERO_ITEM CSL_CITATION {"citationID":"iHiyGkuo","properties":{"formattedCitation":"(Baily et al., 2013)","plainCitation":"(Baily et al., 2013)","noteIndex":0},"citationItems":[{"id":761,"uris":["http://zotero.org/users/local/q79mOawW/items/8MRWUKR9"],"uri":["http://zotero.org/users/local/q79mOawW/items/8MRWUKR9"],"itemData":{"id":761,"type":"report","abstract":"Recent literature has expressed considerable pessimism about the prospects for both\nproductivity and overall economic growth in the U.S. economy, based either on the idea that\nthe pace of innovation has slowed or on concern that innovation today is hurting job\ncreation. While recognizing the problems facing the economy, this paper offers a more\noptimistic view of both innovation and future growth, a potential return to the innovation\nand employment-led growth of the 1990s. Technological opportunities remain strong in\nadvanced manufacturing and the energy revolution will spur new investment, not only in\nenergy extraction, but also in the transportation sector and in energy-intensive\nmanufacturing. Education, health care, infrastructure (construction) and government are\nlarge sectors of the economy that have lagged behind in productivity growth historically.\nThis is not because of a lack of opportunities for innovation and change but because of a\nlack of incentives for change and institutional rigidity.","number":"25","publisher":"Brookings Institution and McKinsey Global Institute","title":"U.S. Productivity Growth: An Optimistic Perspective","URL":"https://minerva.union.edu/motahare/Eco352/US%20Productivity%20Growth%20Baily%20Manyika.pdf","author":[{"family":"Baily","given":"Martin Neil"},{"family":"Manyika","given":"James"},{"family":"Gupta","given":"Shalabh"}],"issued":{"date-parts":[["2013"]]}}}],"schema":"https://github.com/citation-style-language/schema/raw/master/csl-citation.json"} </w:instrText>
      </w:r>
      <w:r w:rsidR="00EF67D5" w:rsidRPr="003147EC">
        <w:rPr>
          <w:rFonts w:ascii="Arial" w:hAnsi="Arial" w:cs="Arial"/>
        </w:rPr>
        <w:fldChar w:fldCharType="separate"/>
      </w:r>
      <w:r w:rsidR="00EF67D5" w:rsidRPr="003147EC">
        <w:rPr>
          <w:rFonts w:ascii="Arial" w:hAnsi="Arial" w:cs="Arial"/>
        </w:rPr>
        <w:t>(Baily et al., 2013)</w:t>
      </w:r>
      <w:r w:rsidR="00EF67D5" w:rsidRPr="003147EC">
        <w:rPr>
          <w:rFonts w:ascii="Arial" w:hAnsi="Arial" w:cs="Arial"/>
        </w:rPr>
        <w:fldChar w:fldCharType="end"/>
      </w:r>
      <w:r w:rsidR="00EF67D5" w:rsidRPr="003147EC">
        <w:rPr>
          <w:rFonts w:ascii="Arial" w:hAnsi="Arial" w:cs="Arial"/>
        </w:rPr>
        <w:t xml:space="preserve">. </w:t>
      </w:r>
      <w:r w:rsidR="00225FD6" w:rsidRPr="003147EC">
        <w:rPr>
          <w:rFonts w:ascii="Arial" w:hAnsi="Arial" w:cs="Arial"/>
        </w:rPr>
        <w:t xml:space="preserve">These ideas </w:t>
      </w:r>
      <w:r w:rsidR="008F69DD" w:rsidRPr="003147EC">
        <w:rPr>
          <w:rFonts w:ascii="Arial" w:hAnsi="Arial" w:cs="Arial"/>
        </w:rPr>
        <w:t>were</w:t>
      </w:r>
      <w:r w:rsidR="00225FD6" w:rsidRPr="003147EC">
        <w:rPr>
          <w:rFonts w:ascii="Arial" w:hAnsi="Arial" w:cs="Arial"/>
        </w:rPr>
        <w:t xml:space="preserve"> also backed up and further developed by</w:t>
      </w:r>
      <w:r w:rsidR="00EF67D5" w:rsidRPr="003147EC">
        <w:rPr>
          <w:rFonts w:ascii="Arial" w:hAnsi="Arial" w:cs="Arial"/>
        </w:rPr>
        <w:t xml:space="preserve"> </w:t>
      </w:r>
      <w:r w:rsidR="00EF67D5" w:rsidRPr="003147EC">
        <w:rPr>
          <w:rFonts w:ascii="Arial" w:hAnsi="Arial" w:cs="Arial"/>
        </w:rPr>
        <w:fldChar w:fldCharType="begin"/>
      </w:r>
      <w:r w:rsidR="00EF67D5" w:rsidRPr="003147EC">
        <w:rPr>
          <w:rFonts w:ascii="Arial" w:hAnsi="Arial" w:cs="Arial"/>
        </w:rPr>
        <w:instrText xml:space="preserve"> ADDIN ZOTERO_ITEM CSL_CITATION {"citationID":"S6Hj5e60","properties":{"formattedCitation":"(Bakker et al., 2014)","plainCitation":"(Bakker et al., 2014)","dontUpdate":true,"noteIndex":0},"citationItems":[{"id":756,"uris":["http://zotero.org/users/local/q79mOawW/items/77Y3DY2E"],"uri":["http://zotero.org/users/local/q79mOawW/items/77Y3DY2E"],"itemData":{"id":756,"type":"article-journal","abstract":"Product lifespans of electric and electronic products are in decline, with detrimental environmental consequences. This research maps the environmental impacts of refrigerators and laptops against their increasing energy efficiency over time, and finds that product life extension is the preferred strategy in both cases: refrigerators bought in 2011 should be used for 20 years instead of 14, and laptops for at least 7 years instead of 4. Designers however lack expertise to design for product life extension (through longer product life, refurbishment, remanufacturing) and product recycling. The paper explores a range of product life extension strategies and concludes that tailored approaches are needed. One of the main research challenges is to determine when to apply which product life extension strategy.","container-title":"Journal of Cleaner Production","DOI":"10.1016/j.jclepro.2014.01.028","ISSN":"0959-6526","journalAbbreviation":"Journal of Cleaner Production","language":"en","page":"10-16","source":"ScienceDirect","title":"Products that go round: exploring product life extension through design","title-short":"Products that go round","volume":"69","author":[{"family":"Bakker","given":"Conny"},{"family":"Wang","given":"Feng"},{"family":"Huisman","given":"Jaco"},{"family":"Hollander","given":"Marcel","non-dropping-particle":"den"}],"issued":{"date-parts":[["2014",4,15]]}}}],"schema":"https://github.com/citation-style-language/schema/raw/master/csl-citation.json"} </w:instrText>
      </w:r>
      <w:r w:rsidR="00EF67D5" w:rsidRPr="003147EC">
        <w:rPr>
          <w:rFonts w:ascii="Arial" w:hAnsi="Arial" w:cs="Arial"/>
        </w:rPr>
        <w:fldChar w:fldCharType="separate"/>
      </w:r>
      <w:r w:rsidR="00EF67D5" w:rsidRPr="003147EC">
        <w:rPr>
          <w:rFonts w:ascii="Arial" w:hAnsi="Arial" w:cs="Arial"/>
        </w:rPr>
        <w:t>Bakker et al. (2014)</w:t>
      </w:r>
      <w:r w:rsidR="00EF67D5" w:rsidRPr="003147EC">
        <w:rPr>
          <w:rFonts w:ascii="Arial" w:hAnsi="Arial" w:cs="Arial"/>
        </w:rPr>
        <w:fldChar w:fldCharType="end"/>
      </w:r>
      <w:r w:rsidR="00EF67D5" w:rsidRPr="003147EC">
        <w:rPr>
          <w:rFonts w:ascii="Arial" w:hAnsi="Arial" w:cs="Arial"/>
        </w:rPr>
        <w:t xml:space="preserve"> and </w:t>
      </w:r>
      <w:r w:rsidR="00EF67D5" w:rsidRPr="003147EC">
        <w:rPr>
          <w:rFonts w:ascii="Arial" w:hAnsi="Arial" w:cs="Arial"/>
        </w:rPr>
        <w:fldChar w:fldCharType="begin"/>
      </w:r>
      <w:r w:rsidR="00EF67D5" w:rsidRPr="003147EC">
        <w:rPr>
          <w:rFonts w:ascii="Arial" w:hAnsi="Arial" w:cs="Arial"/>
        </w:rPr>
        <w:instrText xml:space="preserve"> ADDIN ZOTERO_ITEM CSL_CITATION {"citationID":"U8ynZBrh","properties":{"formattedCitation":"(Bocken et al., 2016)","plainCitation":"(Bocken et al., 2016)","dontUpdate":true,"noteIndex":0},"citationItems":[{"id":758,"uris":["http://zotero.org/users/local/q79mOawW/items/BEHJG8UV"],"uri":["http://zotero.org/users/local/q79mOawW/items/BEHJG8UV"],"itemData":{"id":758,"type":"article-journal","abstract":"The transition within business from a linear to a circular economy brings with it a range of practical challenges for companies. The following question is addressed: What are the product design and business model strategies for companies that want to move to a circular economy model? This paper develops a framework of strategies to guide designers and business strategists in the move from a linear to a circular economy. Building on Stahel, the terminology of slowing, closing, and narrowing resource loops is introduced. A list of product design strategies, business model strategies, and examples for key decision-makers in businesses is introduced, to facilitate the move to a circular economy. This framework also opens up a future research agenda for the circular economy.","container-title":"Journal of Industrial and Production Engineering","DOI":"10.1080/21681015.2016.1172124","ISSN":"2168-1015","issue":"5","note":"publisher: Taylor &amp; Francis\n_eprint: https://doi.org/10.1080/21681015.2016.1172124","page":"308-320","source":"Taylor and Francis+NEJM","title":"Product design and business model strategies for a circular economy","volume":"33","author":[{"family":"Bocken","given":"Nancy M. P."},{"family":"Pauw","given":"Ingrid","non-dropping-particle":"de"},{"family":"Bakker","given":"Conny"},{"family":"Grinten","given":"Bram","non-dropping-particle":"van der"}],"issued":{"date-parts":[["2016",7,3]]}}}],"schema":"https://github.com/citation-style-language/schema/raw/master/csl-citation.json"} </w:instrText>
      </w:r>
      <w:r w:rsidR="00EF67D5" w:rsidRPr="003147EC">
        <w:rPr>
          <w:rFonts w:ascii="Arial" w:hAnsi="Arial" w:cs="Arial"/>
        </w:rPr>
        <w:fldChar w:fldCharType="separate"/>
      </w:r>
      <w:r w:rsidR="00EF67D5" w:rsidRPr="003147EC">
        <w:rPr>
          <w:rFonts w:ascii="Arial" w:hAnsi="Arial" w:cs="Arial"/>
        </w:rPr>
        <w:t>Bocken et al. (2016)</w:t>
      </w:r>
      <w:r w:rsidR="00EF67D5" w:rsidRPr="003147EC">
        <w:rPr>
          <w:rFonts w:ascii="Arial" w:hAnsi="Arial" w:cs="Arial"/>
        </w:rPr>
        <w:fldChar w:fldCharType="end"/>
      </w:r>
      <w:r w:rsidR="00EF67D5" w:rsidRPr="003147EC">
        <w:rPr>
          <w:rFonts w:ascii="Arial" w:hAnsi="Arial" w:cs="Arial"/>
        </w:rPr>
        <w:t>.</w:t>
      </w:r>
    </w:p>
    <w:p w14:paraId="5604E5DC" w14:textId="77777777" w:rsidR="0003248F" w:rsidRPr="003147EC" w:rsidRDefault="0003248F" w:rsidP="00ED57B7">
      <w:pPr>
        <w:spacing w:line="360" w:lineRule="auto"/>
        <w:jc w:val="both"/>
        <w:rPr>
          <w:rFonts w:ascii="Arial" w:hAnsi="Arial" w:cs="Arial"/>
          <w:color w:val="0070C0"/>
        </w:rPr>
      </w:pPr>
    </w:p>
    <w:p w14:paraId="35C47B50" w14:textId="13E34B46" w:rsidR="00630401" w:rsidRPr="003147EC" w:rsidRDefault="0003248F" w:rsidP="00ED57B7">
      <w:pPr>
        <w:spacing w:line="360" w:lineRule="auto"/>
        <w:jc w:val="both"/>
        <w:rPr>
          <w:rFonts w:ascii="Arial" w:hAnsi="Arial" w:cs="Arial"/>
        </w:rPr>
      </w:pPr>
      <w:r w:rsidRPr="003147EC">
        <w:rPr>
          <w:rFonts w:ascii="Arial" w:hAnsi="Arial" w:cs="Arial"/>
        </w:rPr>
        <w:t>The lin</w:t>
      </w:r>
      <w:r w:rsidR="003202B9" w:rsidRPr="003147EC">
        <w:rPr>
          <w:rFonts w:ascii="Arial" w:hAnsi="Arial" w:cs="Arial"/>
        </w:rPr>
        <w:t>ear</w:t>
      </w:r>
      <w:r w:rsidRPr="003147EC">
        <w:rPr>
          <w:rFonts w:ascii="Arial" w:hAnsi="Arial" w:cs="Arial"/>
        </w:rPr>
        <w:t xml:space="preserve"> economy </w:t>
      </w:r>
      <w:r w:rsidR="00106AEC" w:rsidRPr="003147EC">
        <w:rPr>
          <w:rFonts w:ascii="Arial" w:hAnsi="Arial" w:cs="Arial"/>
        </w:rPr>
        <w:t xml:space="preserve">is different to the circular economy because </w:t>
      </w:r>
      <w:r w:rsidR="00BE18BB" w:rsidRPr="003147EC">
        <w:rPr>
          <w:rFonts w:ascii="Arial" w:hAnsi="Arial" w:cs="Arial"/>
        </w:rPr>
        <w:t>o</w:t>
      </w:r>
      <w:r w:rsidR="009B6E64" w:rsidRPr="003147EC">
        <w:rPr>
          <w:rFonts w:ascii="Arial" w:hAnsi="Arial" w:cs="Arial"/>
        </w:rPr>
        <w:t xml:space="preserve">ne of the key features of the linear economy </w:t>
      </w:r>
      <w:r w:rsidR="00630401" w:rsidRPr="003147EC">
        <w:rPr>
          <w:rFonts w:ascii="Arial" w:hAnsi="Arial" w:cs="Arial"/>
        </w:rPr>
        <w:t>is</w:t>
      </w:r>
      <w:r w:rsidR="005432BA" w:rsidRPr="003147EC">
        <w:rPr>
          <w:rFonts w:ascii="Arial" w:hAnsi="Arial" w:cs="Arial"/>
        </w:rPr>
        <w:t xml:space="preserve"> </w:t>
      </w:r>
      <w:r w:rsidR="006B329C" w:rsidRPr="003147EC">
        <w:rPr>
          <w:rFonts w:ascii="Arial" w:hAnsi="Arial" w:cs="Arial"/>
        </w:rPr>
        <w:t xml:space="preserve">that it </w:t>
      </w:r>
      <w:r w:rsidR="000C728B" w:rsidRPr="003147EC">
        <w:rPr>
          <w:rFonts w:ascii="Arial" w:hAnsi="Arial" w:cs="Arial"/>
        </w:rPr>
        <w:t xml:space="preserve">doesn’t </w:t>
      </w:r>
      <w:r w:rsidR="00BE18BB" w:rsidRPr="003147EC">
        <w:rPr>
          <w:rFonts w:ascii="Arial" w:hAnsi="Arial" w:cs="Arial"/>
        </w:rPr>
        <w:t>consider</w:t>
      </w:r>
      <w:r w:rsidR="000C728B" w:rsidRPr="003147EC">
        <w:rPr>
          <w:rFonts w:ascii="Arial" w:hAnsi="Arial" w:cs="Arial"/>
        </w:rPr>
        <w:t xml:space="preserve"> </w:t>
      </w:r>
      <w:r w:rsidR="00681400" w:rsidRPr="003147EC">
        <w:rPr>
          <w:rFonts w:ascii="Arial" w:hAnsi="Arial" w:cs="Arial"/>
        </w:rPr>
        <w:t xml:space="preserve">the </w:t>
      </w:r>
      <w:r w:rsidR="000C728B" w:rsidRPr="003147EC">
        <w:rPr>
          <w:rFonts w:ascii="Arial" w:hAnsi="Arial" w:cs="Arial"/>
        </w:rPr>
        <w:t xml:space="preserve">materials </w:t>
      </w:r>
      <w:r w:rsidR="00681400" w:rsidRPr="003147EC">
        <w:rPr>
          <w:rFonts w:ascii="Arial" w:hAnsi="Arial" w:cs="Arial"/>
        </w:rPr>
        <w:t xml:space="preserve">that is used and how much of it </w:t>
      </w:r>
      <w:r w:rsidR="00A331B9" w:rsidRPr="003147EC">
        <w:rPr>
          <w:rFonts w:ascii="Arial" w:hAnsi="Arial" w:cs="Arial"/>
        </w:rPr>
        <w:t xml:space="preserve">can be reused </w:t>
      </w:r>
      <w:r w:rsidR="00A766A7" w:rsidRPr="003147EC">
        <w:rPr>
          <w:rFonts w:ascii="Arial" w:hAnsi="Arial" w:cs="Arial"/>
        </w:rPr>
        <w:fldChar w:fldCharType="begin"/>
      </w:r>
      <w:r w:rsidR="004346BA" w:rsidRPr="003147EC">
        <w:rPr>
          <w:rFonts w:ascii="Arial" w:hAnsi="Arial" w:cs="Arial"/>
        </w:rPr>
        <w:instrText xml:space="preserve"> ADDIN ZOTERO_ITEM CSL_CITATION {"citationID":"F9rBCecQ","properties":{"formattedCitation":"(Marino &amp; Pariso, 2016)","plainCitation":"(Marino &amp; Pariso, 2016)","noteIndex":0},"citationItems":[{"id":695,"uris":["http://zotero.org/users/local/q79mOawW/items/YD967DMB"],"uri":["http://zotero.org/users/local/q79mOawW/items/YD967DMB"],"itemData":{"id":695,"type":"article-journal","abstract":"The new Circular Business Model will not only be a tool aimed at a simple waste prevention and waste\nreduction, but on the contrary should represent a long term strategy to be implemented for the re-designing\nindustrial systems and encourage a regenerative economy. For this purpose the basic criteria of Circular\nEconomy will have to be a necessary driver to inspire a fundamental change of the cultural paradigm of\nproduction and consuming, including technological, organisational and social and economic innovation across\nand within new value production areas, addressed to accelerate the move towards a circular economy worldwide. But what exactly can we expect? The experts who are working on the circular economy support\nprograms derive from the awareness that at present about 90% of the global industry revenue is based on\nlinear models of supply, production, consumption and disposal of the material. The European Commission has\nexpressed its intention to encourage and boost investment of companies adopting the circular economy model,\nrewarding the most virtuous reality through the framework program Horizon 2020. Also other macro\ngeographical areas, are implementing the principles of the circular economy as underline in the article. We'll\nsee if the measures implemented, will be able to transform the current pilot phase in a mainstream scenario,\nwhere the industry reference models will actually be based on the concept of circular economy.\nKEY WORDS: (Linear economy, Worldwide, Innovation, Circular Economy, Business Model)","container-title":"International Journal of Research in Economics and Social Sciences","issue":"5","title":"From linear economy to circular economy: research agenda","URL":"https://d1wqtxts1xzle7.cloudfront.net/46885861/31ESSMay-3643-with-cover-page-v2.pdf","volume":"6","author":[{"family":"Marino","given":"Alfonso"},{"family":"Pariso","given":"Dr. Paolo"}],"issued":{"date-parts":[["2016",5]]}}}],"schema":"https://github.com/citation-style-language/schema/raw/master/csl-citation.json"} </w:instrText>
      </w:r>
      <w:r w:rsidR="00A766A7" w:rsidRPr="003147EC">
        <w:rPr>
          <w:rFonts w:ascii="Arial" w:hAnsi="Arial" w:cs="Arial"/>
        </w:rPr>
        <w:fldChar w:fldCharType="separate"/>
      </w:r>
      <w:r w:rsidR="00A766A7" w:rsidRPr="003147EC">
        <w:rPr>
          <w:rFonts w:ascii="Arial" w:hAnsi="Arial" w:cs="Arial"/>
        </w:rPr>
        <w:t>(Marino &amp; Pariso, 2016)</w:t>
      </w:r>
      <w:r w:rsidR="00A766A7" w:rsidRPr="003147EC">
        <w:rPr>
          <w:rFonts w:ascii="Arial" w:hAnsi="Arial" w:cs="Arial"/>
        </w:rPr>
        <w:fldChar w:fldCharType="end"/>
      </w:r>
      <w:r w:rsidR="00EF3E7B" w:rsidRPr="003147EC">
        <w:rPr>
          <w:rFonts w:ascii="Arial" w:hAnsi="Arial" w:cs="Arial"/>
        </w:rPr>
        <w:t xml:space="preserve">. </w:t>
      </w:r>
      <w:r w:rsidR="00630401" w:rsidRPr="003147EC">
        <w:rPr>
          <w:rFonts w:ascii="Arial" w:hAnsi="Arial" w:cs="Arial"/>
        </w:rPr>
        <w:t xml:space="preserve">On the other </w:t>
      </w:r>
      <w:r w:rsidR="006B3850" w:rsidRPr="003147EC">
        <w:rPr>
          <w:rFonts w:ascii="Arial" w:hAnsi="Arial" w:cs="Arial"/>
        </w:rPr>
        <w:t>hand,</w:t>
      </w:r>
      <w:r w:rsidR="00630401" w:rsidRPr="003147EC">
        <w:rPr>
          <w:rFonts w:ascii="Arial" w:hAnsi="Arial" w:cs="Arial"/>
        </w:rPr>
        <w:t xml:space="preserve"> the circular economy is</w:t>
      </w:r>
      <w:r w:rsidR="00F72640" w:rsidRPr="003147EC">
        <w:rPr>
          <w:rFonts w:ascii="Arial" w:hAnsi="Arial" w:cs="Arial"/>
        </w:rPr>
        <w:t xml:space="preserve"> to keep </w:t>
      </w:r>
      <w:r w:rsidR="00C6748D" w:rsidRPr="003147EC">
        <w:rPr>
          <w:rFonts w:ascii="Arial" w:hAnsi="Arial" w:cs="Arial"/>
        </w:rPr>
        <w:t xml:space="preserve">materials circulating </w:t>
      </w:r>
      <w:r w:rsidR="000A6539" w:rsidRPr="003147EC">
        <w:rPr>
          <w:rFonts w:ascii="Arial" w:hAnsi="Arial" w:cs="Arial"/>
        </w:rPr>
        <w:t xml:space="preserve">in our economy for a longer period </w:t>
      </w:r>
      <w:r w:rsidR="00EE0A03" w:rsidRPr="003147EC">
        <w:rPr>
          <w:rFonts w:ascii="Arial" w:hAnsi="Arial" w:cs="Arial"/>
        </w:rPr>
        <w:t xml:space="preserve">of time </w:t>
      </w:r>
      <w:r w:rsidR="000A6539" w:rsidRPr="003147EC">
        <w:rPr>
          <w:rFonts w:ascii="Arial" w:hAnsi="Arial" w:cs="Arial"/>
        </w:rPr>
        <w:t>a</w:t>
      </w:r>
      <w:r w:rsidR="00630401" w:rsidRPr="003147EC">
        <w:rPr>
          <w:rFonts w:ascii="Arial" w:hAnsi="Arial" w:cs="Arial"/>
        </w:rPr>
        <w:t xml:space="preserve">ccording to </w:t>
      </w:r>
      <w:r w:rsidR="00EE0A03" w:rsidRPr="003147EC">
        <w:rPr>
          <w:rFonts w:ascii="Arial" w:hAnsi="Arial" w:cs="Arial"/>
        </w:rPr>
        <w:fldChar w:fldCharType="begin"/>
      </w:r>
      <w:r w:rsidR="004346BA" w:rsidRPr="003147EC">
        <w:rPr>
          <w:rFonts w:ascii="Arial" w:hAnsi="Arial" w:cs="Arial"/>
        </w:rPr>
        <w:instrText xml:space="preserve"> ADDIN ZOTERO_ITEM CSL_CITATION {"citationID":"9tmeJUoe","properties":{"formattedCitation":"(Marino &amp; Pariso, 2016)","plainCitation":"(Marino &amp; Pariso, 2016)","dontUpdate":true,"noteIndex":0},"citationItems":[{"id":695,"uris":["http://zotero.org/users/local/q79mOawW/items/YD967DMB"],"uri":["http://zotero.org/users/local/q79mOawW/items/YD967DMB"],"itemData":{"id":695,"type":"article-journal","abstract":"The new Circular Business Model will not only be a tool aimed at a simple waste prevention and waste\nreduction, but on the contrary should represent a long term strategy to be implemented for the re-designing\nindustrial systems and encourage a regenerative economy. For this purpose the basic criteria of Circular\nEconomy will have to be a necessary driver to inspire a fundamental change of the cultural paradigm of\nproduction and consuming, including technological, organisational and social and economic innovation across\nand within new value production areas, addressed to accelerate the move towards a circular economy worldwide. But what exactly can we expect? The experts who are working on the circular economy support\nprograms derive from the awareness that at present about 90% of the global industry revenue is based on\nlinear models of supply, production, consumption and disposal of the material. The European Commission has\nexpressed its intention to encourage and boost investment of companies adopting the circular economy model,\nrewarding the most virtuous reality through the framework program Horizon 2020. Also other macro\ngeographical areas, are implementing the principles of the circular economy as underline in the article. We'll\nsee if the measures implemented, will be able to transform the current pilot phase in a mainstream scenario,\nwhere the industry reference models will actually be based on the concept of circular economy.\nKEY WORDS: (Linear economy, Worldwide, Innovation, Circular Economy, Business Model)","container-title":"International Journal of Research in Economics and Social Sciences","issue":"5","title":"From linear economy to circular economy: research agenda","URL":"https://d1wqtxts1xzle7.cloudfront.net/46885861/31ESSMay-3643-with-cover-page-v2.pdf","volume":"6","author":[{"family":"Marino","given":"Alfonso"},{"family":"Pariso","given":"Dr. Paolo"}],"issued":{"date-parts":[["2016",5]]}}}],"schema":"https://github.com/citation-style-language/schema/raw/master/csl-citation.json"} </w:instrText>
      </w:r>
      <w:r w:rsidR="00EE0A03" w:rsidRPr="003147EC">
        <w:rPr>
          <w:rFonts w:ascii="Arial" w:hAnsi="Arial" w:cs="Arial"/>
        </w:rPr>
        <w:fldChar w:fldCharType="separate"/>
      </w:r>
      <w:r w:rsidR="00EE0A03" w:rsidRPr="003147EC">
        <w:rPr>
          <w:rFonts w:ascii="Arial" w:hAnsi="Arial" w:cs="Arial"/>
        </w:rPr>
        <w:t>Marino and Pariso (2016)</w:t>
      </w:r>
      <w:r w:rsidR="00EE0A03" w:rsidRPr="003147EC">
        <w:rPr>
          <w:rFonts w:ascii="Arial" w:hAnsi="Arial" w:cs="Arial"/>
        </w:rPr>
        <w:fldChar w:fldCharType="end"/>
      </w:r>
      <w:r w:rsidR="00EE0A03" w:rsidRPr="003147EC">
        <w:rPr>
          <w:rFonts w:ascii="Arial" w:hAnsi="Arial" w:cs="Arial"/>
        </w:rPr>
        <w:t>.</w:t>
      </w:r>
    </w:p>
    <w:p w14:paraId="34B2A3AC" w14:textId="77777777" w:rsidR="0003248F" w:rsidRPr="003147EC" w:rsidRDefault="0003248F" w:rsidP="00ED57B7">
      <w:pPr>
        <w:spacing w:line="360" w:lineRule="auto"/>
        <w:jc w:val="both"/>
        <w:rPr>
          <w:rFonts w:ascii="Arial" w:hAnsi="Arial" w:cs="Arial"/>
          <w:color w:val="0070C0"/>
        </w:rPr>
      </w:pPr>
    </w:p>
    <w:p w14:paraId="48245DF0" w14:textId="5779C7A3" w:rsidR="00106AEC" w:rsidRPr="003147EC" w:rsidRDefault="00106AEC" w:rsidP="00ED57B7">
      <w:pPr>
        <w:spacing w:line="360" w:lineRule="auto"/>
        <w:jc w:val="both"/>
        <w:rPr>
          <w:rFonts w:ascii="Arial" w:hAnsi="Arial" w:cs="Arial"/>
        </w:rPr>
      </w:pPr>
      <w:r w:rsidRPr="003147EC">
        <w:rPr>
          <w:rFonts w:ascii="Arial" w:hAnsi="Arial" w:cs="Arial"/>
        </w:rPr>
        <w:t xml:space="preserve">The problems that the linear economy </w:t>
      </w:r>
      <w:r w:rsidR="008A27EF" w:rsidRPr="003147EC">
        <w:rPr>
          <w:rFonts w:ascii="Arial" w:hAnsi="Arial" w:cs="Arial"/>
        </w:rPr>
        <w:t>have</w:t>
      </w:r>
      <w:r w:rsidR="00A85F01" w:rsidRPr="003147EC">
        <w:rPr>
          <w:rFonts w:ascii="Arial" w:hAnsi="Arial" w:cs="Arial"/>
        </w:rPr>
        <w:t>, to put it plainly wast</w:t>
      </w:r>
      <w:r w:rsidR="00C56E0D" w:rsidRPr="003147EC">
        <w:rPr>
          <w:rFonts w:ascii="Arial" w:hAnsi="Arial" w:cs="Arial"/>
        </w:rPr>
        <w:t>e</w:t>
      </w:r>
      <w:r w:rsidR="009447D2" w:rsidRPr="003147EC">
        <w:rPr>
          <w:rFonts w:ascii="Arial" w:hAnsi="Arial" w:cs="Arial"/>
        </w:rPr>
        <w:t xml:space="preserve"> because </w:t>
      </w:r>
      <w:r w:rsidR="00056302" w:rsidRPr="003147EC">
        <w:rPr>
          <w:rFonts w:ascii="Arial" w:hAnsi="Arial" w:cs="Arial"/>
        </w:rPr>
        <w:t>linear thinking is the biggest reason for the current sustainability issues</w:t>
      </w:r>
      <w:r w:rsidR="00A478C3" w:rsidRPr="003147EC">
        <w:rPr>
          <w:rFonts w:ascii="Arial" w:hAnsi="Arial" w:cs="Arial"/>
        </w:rPr>
        <w:t xml:space="preserve"> as it has generated large </w:t>
      </w:r>
      <w:r w:rsidR="000016AF" w:rsidRPr="003147EC">
        <w:rPr>
          <w:rFonts w:ascii="Arial" w:hAnsi="Arial" w:cs="Arial"/>
        </w:rPr>
        <w:t>quantities of waste that is harmful and potentially toxic</w:t>
      </w:r>
      <w:r w:rsidR="007E69BF" w:rsidRPr="003147EC">
        <w:rPr>
          <w:rFonts w:ascii="Arial" w:hAnsi="Arial" w:cs="Arial"/>
        </w:rPr>
        <w:t xml:space="preserve"> and with no possible way to reuse it</w:t>
      </w:r>
      <w:r w:rsidR="002F6366" w:rsidRPr="003147EC">
        <w:rPr>
          <w:rFonts w:ascii="Arial" w:hAnsi="Arial" w:cs="Arial"/>
        </w:rPr>
        <w:t xml:space="preserve"> </w:t>
      </w:r>
      <w:r w:rsidR="002F6366" w:rsidRPr="003147EC">
        <w:rPr>
          <w:rFonts w:ascii="Arial" w:hAnsi="Arial" w:cs="Arial"/>
        </w:rPr>
        <w:fldChar w:fldCharType="begin"/>
      </w:r>
      <w:r w:rsidR="002F6366" w:rsidRPr="003147EC">
        <w:rPr>
          <w:rFonts w:ascii="Arial" w:hAnsi="Arial" w:cs="Arial"/>
        </w:rPr>
        <w:instrText xml:space="preserve"> ADDIN ZOTERO_ITEM CSL_CITATION {"citationID":"SNkccjVE","properties":{"formattedCitation":"(J\\uc0\\u248{}rgensen &amp; Pedersen, 2018)","plainCitation":"(Jørgensen &amp; Pedersen, 2018)","noteIndex":0},"citationItems":[{"id":775,"uris":["http://zotero.org/users/local/q79mOawW/items/LRNDTI7U"],"uri":["http://zotero.org/users/local/q79mOawW/items/LRNDTI7U"],"itemData":{"id":775,"type":"chapter","abstract":"In this chapter, we discuss the role of circular thinking in more sustainable business models. To become more sustainable, companies need to go from traditional, linear business models based on “take, make and dispose” to circular business models based on reuse, resource efficiency, the sharing economy and closed loops. This can counteract resource depletion, reduce pollution and be a source of cost reductions, new revenue streams and better risk management for companies.","collection-title":"Palgrave Studies in Sustainable Business In Association with Future Earth","container-title":"RESTART Sustainable Business Model Innovation","event-place":"Cham","ISBN":"978-3-319-91971-3","language":"en","note":"DOI: 10.1007/978-3-319-91971-3_8","page":"103-120","publisher":"Springer International Publishing","publisher-place":"Cham","source":"Springer Link","title":"The Circular Rather than the Linear Economy","URL":"https://doi.org/10.1007/978-3-319-91971-3_8","author":[{"family":"Jørgensen","given":"Sveinung"},{"family":"Pedersen","given":"Lars Jacob Tynes"}],"editor":[{"family":"Jørgensen","given":"Sveinung"},{"family":"Pedersen","given":"Lars Jacob Tynes"}],"accessed":{"date-parts":[["2022",3,2]]},"issued":{"date-parts":[["2018"]]}}}],"schema":"https://github.com/citation-style-language/schema/raw/master/csl-citation.json"} </w:instrText>
      </w:r>
      <w:r w:rsidR="002F6366" w:rsidRPr="003147EC">
        <w:rPr>
          <w:rFonts w:ascii="Arial" w:hAnsi="Arial" w:cs="Arial"/>
        </w:rPr>
        <w:fldChar w:fldCharType="separate"/>
      </w:r>
      <w:r w:rsidR="002F6366" w:rsidRPr="003147EC">
        <w:rPr>
          <w:rFonts w:ascii="Arial" w:hAnsi="Arial" w:cs="Arial"/>
        </w:rPr>
        <w:t>(Jørgensen &amp; Pedersen, 2018)</w:t>
      </w:r>
      <w:r w:rsidR="002F6366" w:rsidRPr="003147EC">
        <w:rPr>
          <w:rFonts w:ascii="Arial" w:hAnsi="Arial" w:cs="Arial"/>
        </w:rPr>
        <w:fldChar w:fldCharType="end"/>
      </w:r>
      <w:r w:rsidR="002F6366" w:rsidRPr="003147EC">
        <w:rPr>
          <w:rFonts w:ascii="Arial" w:hAnsi="Arial" w:cs="Arial"/>
        </w:rPr>
        <w:t>.</w:t>
      </w:r>
      <w:r w:rsidR="00883E36" w:rsidRPr="003147EC">
        <w:rPr>
          <w:rFonts w:ascii="Arial" w:hAnsi="Arial" w:cs="Arial"/>
        </w:rPr>
        <w:t xml:space="preserve"> </w:t>
      </w:r>
      <w:r w:rsidRPr="003147EC">
        <w:rPr>
          <w:rFonts w:ascii="Arial" w:hAnsi="Arial" w:cs="Arial"/>
        </w:rPr>
        <w:t xml:space="preserve">But on the other hand, the circular economy can help solve these problems that the linear economy </w:t>
      </w:r>
      <w:r w:rsidR="00AB4E72" w:rsidRPr="003147EC">
        <w:rPr>
          <w:rFonts w:ascii="Arial" w:hAnsi="Arial" w:cs="Arial"/>
        </w:rPr>
        <w:t>faces</w:t>
      </w:r>
      <w:r w:rsidRPr="003147EC">
        <w:rPr>
          <w:rFonts w:ascii="Arial" w:hAnsi="Arial" w:cs="Arial"/>
        </w:rPr>
        <w:t xml:space="preserve"> </w:t>
      </w:r>
      <w:r w:rsidR="002457C5" w:rsidRPr="003147EC">
        <w:rPr>
          <w:rFonts w:ascii="Arial" w:hAnsi="Arial" w:cs="Arial"/>
        </w:rPr>
        <w:t xml:space="preserve">by slowing the </w:t>
      </w:r>
      <w:r w:rsidR="00375968" w:rsidRPr="003147EC">
        <w:rPr>
          <w:rFonts w:ascii="Arial" w:hAnsi="Arial" w:cs="Arial"/>
        </w:rPr>
        <w:t xml:space="preserve">depletion of natural resources, reduce </w:t>
      </w:r>
      <w:r w:rsidR="00813CBF" w:rsidRPr="003147EC">
        <w:rPr>
          <w:rFonts w:ascii="Arial" w:hAnsi="Arial" w:cs="Arial"/>
        </w:rPr>
        <w:t xml:space="preserve">the </w:t>
      </w:r>
      <w:r w:rsidR="00375968" w:rsidRPr="003147EC">
        <w:rPr>
          <w:rFonts w:ascii="Arial" w:hAnsi="Arial" w:cs="Arial"/>
        </w:rPr>
        <w:t xml:space="preserve">environmental damage from </w:t>
      </w:r>
      <w:r w:rsidR="00813CBF" w:rsidRPr="003147EC">
        <w:rPr>
          <w:rFonts w:ascii="Arial" w:hAnsi="Arial" w:cs="Arial"/>
        </w:rPr>
        <w:t xml:space="preserve">the </w:t>
      </w:r>
      <w:r w:rsidR="00375968" w:rsidRPr="003147EC">
        <w:rPr>
          <w:rFonts w:ascii="Arial" w:hAnsi="Arial" w:cs="Arial"/>
        </w:rPr>
        <w:t xml:space="preserve">extraction </w:t>
      </w:r>
      <w:r w:rsidR="00813CBF" w:rsidRPr="003147EC">
        <w:rPr>
          <w:rFonts w:ascii="Arial" w:hAnsi="Arial" w:cs="Arial"/>
        </w:rPr>
        <w:t>proses</w:t>
      </w:r>
      <w:r w:rsidR="00375968" w:rsidRPr="003147EC">
        <w:rPr>
          <w:rFonts w:ascii="Arial" w:hAnsi="Arial" w:cs="Arial"/>
        </w:rPr>
        <w:t>, and reduce</w:t>
      </w:r>
      <w:r w:rsidR="002A7D1E" w:rsidRPr="003147EC">
        <w:rPr>
          <w:rFonts w:ascii="Arial" w:hAnsi="Arial" w:cs="Arial"/>
        </w:rPr>
        <w:t>s</w:t>
      </w:r>
      <w:r w:rsidR="00375968" w:rsidRPr="003147EC">
        <w:rPr>
          <w:rFonts w:ascii="Arial" w:hAnsi="Arial" w:cs="Arial"/>
        </w:rPr>
        <w:t xml:space="preserve"> pollution </w:t>
      </w:r>
      <w:r w:rsidR="008C79FF" w:rsidRPr="003147EC">
        <w:rPr>
          <w:rFonts w:ascii="Arial" w:hAnsi="Arial" w:cs="Arial"/>
        </w:rPr>
        <w:fldChar w:fldCharType="begin"/>
      </w:r>
      <w:r w:rsidR="008C79FF" w:rsidRPr="003147EC">
        <w:rPr>
          <w:rFonts w:ascii="Arial" w:hAnsi="Arial" w:cs="Arial"/>
        </w:rPr>
        <w:instrText xml:space="preserve"> ADDIN ZOTERO_ITEM CSL_CITATION {"citationID":"k92zujLE","properties":{"formattedCitation":"(Ekins et al., 2019)","plainCitation":"(Ekins et al., 2019)","noteIndex":0},"citationItems":[{"id":783,"uris":["http://zotero.org/users/local/q79mOawW/items/SESSWIKQ"],"uri":["http://zotero.org/users/local/q79mOawW/items/SESSWIKQ"],"itemData":{"id":783,"type":"article","abstract":"The workshop is part of a five-part workshop series in the context of an OECD/EC project on “Managing\nenvironmental and energy transitions for regions and cities”. The five workshops cover “Managing the\ntransition to a climate-neutral economy”, “Managing environmental and energy transitions in cities”,\n“Managing the transition to a circular economy”, “Managing environmental and energy transitions in rural\nareas”, and “Financing, scale-up and deployment”. The outcome of the workshops supports the work of\nthe OECD Regional Development Policy Committee and its mandate to promote the design and\nimplementation of policies that are adapted to the relevant territorial scales or geographies, and that focus\non the main factors that sustain the competitive advantages of regions and cities. The seminars also\nsupport the Directorate-General for Regional and Urban Policy (DG REGIO) of the European Commission\nin work of integrating sustainability transitions in the next generation of European Union Cohesion Policy\nprogrammes 2021-2027, as well as to support broader discussion with stakeholders on managing longterm environmental and energy goals in regions and cities. The financial contributions and support from\nDG REGIO are gratefully acknowledged.","publisher":"UCL Institute for Sustainable Resources, University College London","title":"The Circular Economy: What, Why, How and Where","URL":"https://www.oecd.org/cfe/regionaldevelopment/Ekins-2019-Circular-Economy-What-Why-How-Where.pdf","author":[{"family":"Ekins","given":"Paul"},{"family":"Domenech","given":"Teresa"},{"family":"Drummond","given":"Paul"},{"family":"Bleischwitz","given":"Raimund"},{"family":"Hughes","given":"Nick"},{"family":"Lotti","given":"Lorenzo"}],"issued":{"date-parts":[["2019"]]}}}],"schema":"https://github.com/citation-style-language/schema/raw/master/csl-citation.json"} </w:instrText>
      </w:r>
      <w:r w:rsidR="008C79FF" w:rsidRPr="003147EC">
        <w:rPr>
          <w:rFonts w:ascii="Arial" w:hAnsi="Arial" w:cs="Arial"/>
        </w:rPr>
        <w:fldChar w:fldCharType="separate"/>
      </w:r>
      <w:r w:rsidR="008C79FF" w:rsidRPr="003147EC">
        <w:rPr>
          <w:rFonts w:ascii="Arial" w:hAnsi="Arial" w:cs="Arial"/>
        </w:rPr>
        <w:t>(Ekins et al., 2019)</w:t>
      </w:r>
      <w:r w:rsidR="008C79FF" w:rsidRPr="003147EC">
        <w:rPr>
          <w:rFonts w:ascii="Arial" w:hAnsi="Arial" w:cs="Arial"/>
        </w:rPr>
        <w:fldChar w:fldCharType="end"/>
      </w:r>
      <w:r w:rsidR="001320F3" w:rsidRPr="003147EC">
        <w:rPr>
          <w:rFonts w:ascii="Arial" w:hAnsi="Arial" w:cs="Arial"/>
        </w:rPr>
        <w:t>.</w:t>
      </w:r>
    </w:p>
    <w:p w14:paraId="751A3BE9" w14:textId="77777777" w:rsidR="00AB4E72" w:rsidRPr="003147EC" w:rsidRDefault="00AB4E72" w:rsidP="00ED57B7">
      <w:pPr>
        <w:spacing w:line="360" w:lineRule="auto"/>
        <w:jc w:val="both"/>
        <w:rPr>
          <w:rFonts w:ascii="Arial" w:hAnsi="Arial" w:cs="Arial"/>
          <w:color w:val="0070C0"/>
        </w:rPr>
      </w:pPr>
    </w:p>
    <w:p w14:paraId="1AAFA774" w14:textId="11891F4B" w:rsidR="003A0A8E" w:rsidRPr="003147EC" w:rsidRDefault="007C3F56" w:rsidP="007C3F56">
      <w:pPr>
        <w:spacing w:line="360" w:lineRule="auto"/>
        <w:jc w:val="both"/>
        <w:rPr>
          <w:rFonts w:ascii="Arial" w:hAnsi="Arial" w:cs="Arial"/>
        </w:rPr>
      </w:pPr>
      <w:r w:rsidRPr="003147EC">
        <w:rPr>
          <w:rFonts w:ascii="Arial" w:hAnsi="Arial" w:cs="Arial"/>
        </w:rPr>
        <w:t>T</w:t>
      </w:r>
      <w:r w:rsidR="007F4153" w:rsidRPr="003147EC">
        <w:rPr>
          <w:rFonts w:ascii="Arial" w:hAnsi="Arial" w:cs="Arial"/>
        </w:rPr>
        <w:t xml:space="preserve">his model transformed the way of changing product ownership to service acquisition </w:t>
      </w:r>
      <w:r w:rsidR="008A7162" w:rsidRPr="003147EC">
        <w:rPr>
          <w:rFonts w:ascii="Arial" w:hAnsi="Arial" w:cs="Arial"/>
        </w:rPr>
        <w:t xml:space="preserve">because of the rise in the popularity of the sharing economy </w:t>
      </w:r>
      <w:r w:rsidR="00074389" w:rsidRPr="003147EC">
        <w:rPr>
          <w:rFonts w:ascii="Arial" w:hAnsi="Arial" w:cs="Arial"/>
        </w:rPr>
        <w:t xml:space="preserve">it has caused a rise in </w:t>
      </w:r>
      <w:r w:rsidR="005F1486" w:rsidRPr="003147EC">
        <w:rPr>
          <w:rFonts w:ascii="Arial" w:hAnsi="Arial" w:cs="Arial"/>
        </w:rPr>
        <w:t xml:space="preserve">services that offer temporary </w:t>
      </w:r>
      <w:r w:rsidR="00B453E6" w:rsidRPr="003147EC">
        <w:rPr>
          <w:rFonts w:ascii="Arial" w:hAnsi="Arial" w:cs="Arial"/>
        </w:rPr>
        <w:t>access</w:t>
      </w:r>
      <w:r w:rsidR="005F1486" w:rsidRPr="003147EC">
        <w:rPr>
          <w:rFonts w:ascii="Arial" w:hAnsi="Arial" w:cs="Arial"/>
        </w:rPr>
        <w:t xml:space="preserve"> to goods and services</w:t>
      </w:r>
      <w:r w:rsidR="00DE0EB1" w:rsidRPr="003147EC">
        <w:rPr>
          <w:rFonts w:ascii="Arial" w:hAnsi="Arial" w:cs="Arial"/>
        </w:rPr>
        <w:t xml:space="preserve">, made </w:t>
      </w:r>
      <w:r w:rsidR="00B453E6" w:rsidRPr="003147EC">
        <w:rPr>
          <w:rFonts w:ascii="Arial" w:hAnsi="Arial" w:cs="Arial"/>
        </w:rPr>
        <w:t>available</w:t>
      </w:r>
      <w:r w:rsidR="00DE0EB1" w:rsidRPr="003147EC">
        <w:rPr>
          <w:rFonts w:ascii="Arial" w:hAnsi="Arial" w:cs="Arial"/>
        </w:rPr>
        <w:t xml:space="preserve"> through B2C firms</w:t>
      </w:r>
      <w:r w:rsidR="00B453E6" w:rsidRPr="003147EC">
        <w:rPr>
          <w:rFonts w:ascii="Arial" w:hAnsi="Arial" w:cs="Arial"/>
        </w:rPr>
        <w:t xml:space="preserve"> </w:t>
      </w:r>
      <w:r w:rsidR="00B453E6" w:rsidRPr="003147EC">
        <w:rPr>
          <w:rFonts w:ascii="Arial" w:hAnsi="Arial" w:cs="Arial"/>
        </w:rPr>
        <w:fldChar w:fldCharType="begin"/>
      </w:r>
      <w:r w:rsidR="00B453E6" w:rsidRPr="003147EC">
        <w:rPr>
          <w:rFonts w:ascii="Arial" w:hAnsi="Arial" w:cs="Arial"/>
        </w:rPr>
        <w:instrText xml:space="preserve"> ADDIN ZOTERO_ITEM CSL_CITATION {"citationID":"uz5KuVLA","properties":{"formattedCitation":"(Guyader &amp; Piscicelli, 2019)","plainCitation":"(Guyader &amp; Piscicelli, 2019)","noteIndex":0},"citationItems":[{"id":788,"uris":["http://zotero.org/users/local/q79mOawW/items/LLJX87TZ"],"uri":["http://zotero.org/users/local/q79mOawW/items/LLJX87TZ"],"itemData":{"id":788,"type":"article-journal","abstract":"This paper improves our understanding of the rise of the sharing economy by shedding light on the current trend in the mobility sector for new firms to operate different business models simultaneously. A shared mobility platform is used as a case study to examine the underexplored process of diversification into a business model portfolio, and test the theoretical proposition that successful business model configurations maximize the existing resources of a firm to establish hard-to-imitate capabilities and create sustainable competitive advantage. Data collection was conducted through interviews with key informants from the platform management team and a document analysis. The analysis shows the evolution, diversification, and expansion of the sharing economy startup from a non-profit ridesharing website to a for-profit matchmaking platform offering peer-to-peer (P2P) mobility solutions (ridesharing and short-term car rental) alongside business-to-consumer (B2C) access-based services (long-term leasing). The analysis suggests that each new service subsequently offered by the case firm aimed to increase the supply of peer providers in its existing P2P business models. The business model portfolio relies on six key resources (member community, platform technology, user data, customer support, local management teams, and partners) and three key capabilities (leverage of the community’s assets, technological improvement, and user engagement), which are shared and redeployed across business models and geographic locations to improve matchmaking quality, enable growth, and increase profits.","container-title":"Journal of Cleaner Production","DOI":"10.1016/j.jclepro.2019.01.114","ISSN":"0959-6526","journalAbbreviation":"Journal of Cleaner Production","language":"en","page":"1059-1069","source":"ScienceDirect","title":"Business model diversification in the sharing economy: The case of GoMore","title-short":"Business model diversification in the sharing economy","volume":"215","author":[{"family":"Guyader","given":"Hugo"},{"family":"Piscicelli","given":"Laura"}],"issued":{"date-parts":[["2019",4,1]]}}}],"schema":"https://github.com/citation-style-language/schema/raw/master/csl-citation.json"} </w:instrText>
      </w:r>
      <w:r w:rsidR="00B453E6" w:rsidRPr="003147EC">
        <w:rPr>
          <w:rFonts w:ascii="Arial" w:hAnsi="Arial" w:cs="Arial"/>
        </w:rPr>
        <w:fldChar w:fldCharType="separate"/>
      </w:r>
      <w:r w:rsidR="00B453E6" w:rsidRPr="003147EC">
        <w:rPr>
          <w:rFonts w:ascii="Arial" w:hAnsi="Arial" w:cs="Arial"/>
        </w:rPr>
        <w:t>(Guyader &amp; Piscicelli, 2019)</w:t>
      </w:r>
      <w:r w:rsidR="00B453E6" w:rsidRPr="003147EC">
        <w:rPr>
          <w:rFonts w:ascii="Arial" w:hAnsi="Arial" w:cs="Arial"/>
        </w:rPr>
        <w:fldChar w:fldCharType="end"/>
      </w:r>
      <w:r w:rsidR="00AF7AF6" w:rsidRPr="003147EC">
        <w:rPr>
          <w:rFonts w:ascii="Arial" w:hAnsi="Arial" w:cs="Arial"/>
        </w:rPr>
        <w:t xml:space="preserve">. </w:t>
      </w:r>
      <w:r w:rsidRPr="003147EC">
        <w:rPr>
          <w:rFonts w:ascii="Arial" w:hAnsi="Arial" w:cs="Arial"/>
        </w:rPr>
        <w:t>The sharing economy is also part of the circular economy, and this can be seen with demonstrations such as t</w:t>
      </w:r>
      <w:r w:rsidR="00A81003" w:rsidRPr="003147EC">
        <w:rPr>
          <w:rFonts w:ascii="Arial" w:hAnsi="Arial" w:cs="Arial"/>
        </w:rPr>
        <w:t xml:space="preserve">he sharing economy </w:t>
      </w:r>
      <w:r w:rsidR="00A073BD" w:rsidRPr="003147EC">
        <w:rPr>
          <w:rFonts w:ascii="Arial" w:hAnsi="Arial" w:cs="Arial"/>
        </w:rPr>
        <w:t>p</w:t>
      </w:r>
      <w:r w:rsidR="00A81003" w:rsidRPr="003147EC">
        <w:rPr>
          <w:rFonts w:ascii="Arial" w:hAnsi="Arial" w:cs="Arial"/>
          <w:color w:val="2E2E2E"/>
        </w:rPr>
        <w:t>romises</w:t>
      </w:r>
      <w:r w:rsidR="00A073BD" w:rsidRPr="003147EC">
        <w:rPr>
          <w:rFonts w:ascii="Arial" w:hAnsi="Arial" w:cs="Arial"/>
          <w:color w:val="2E2E2E"/>
        </w:rPr>
        <w:t xml:space="preserve"> us to</w:t>
      </w:r>
      <w:r w:rsidR="00A81003" w:rsidRPr="003147EC">
        <w:rPr>
          <w:rFonts w:ascii="Arial" w:hAnsi="Arial" w:cs="Arial"/>
          <w:color w:val="2E2E2E"/>
        </w:rPr>
        <w:t xml:space="preserve"> provide</w:t>
      </w:r>
      <w:r w:rsidR="00A640BE" w:rsidRPr="003147EC">
        <w:rPr>
          <w:rFonts w:ascii="Arial" w:hAnsi="Arial" w:cs="Arial"/>
          <w:color w:val="2E2E2E"/>
        </w:rPr>
        <w:t xml:space="preserve"> to us </w:t>
      </w:r>
      <w:r w:rsidR="00A81003" w:rsidRPr="003147EC">
        <w:rPr>
          <w:rFonts w:ascii="Arial" w:hAnsi="Arial" w:cs="Arial"/>
          <w:color w:val="2E2E2E"/>
        </w:rPr>
        <w:t>economic, social, and environmental benefits</w:t>
      </w:r>
      <w:r w:rsidR="00A640BE" w:rsidRPr="003147EC">
        <w:rPr>
          <w:rFonts w:ascii="Arial" w:hAnsi="Arial" w:cs="Arial"/>
          <w:color w:val="2E2E2E"/>
        </w:rPr>
        <w:t>, the sharing economy can provide this</w:t>
      </w:r>
      <w:r w:rsidR="00A81003" w:rsidRPr="003147EC">
        <w:rPr>
          <w:rFonts w:ascii="Arial" w:hAnsi="Arial" w:cs="Arial"/>
          <w:color w:val="2E2E2E"/>
        </w:rPr>
        <w:t xml:space="preserve"> by using </w:t>
      </w:r>
      <w:r w:rsidR="00550231" w:rsidRPr="003147EC">
        <w:rPr>
          <w:rFonts w:ascii="Arial" w:hAnsi="Arial" w:cs="Arial"/>
          <w:color w:val="2E2E2E"/>
        </w:rPr>
        <w:t xml:space="preserve">the </w:t>
      </w:r>
      <w:r w:rsidR="00A81003" w:rsidRPr="003147EC">
        <w:rPr>
          <w:rFonts w:ascii="Arial" w:hAnsi="Arial" w:cs="Arial"/>
          <w:color w:val="2E2E2E"/>
        </w:rPr>
        <w:t xml:space="preserve">existing resources more efficiently and </w:t>
      </w:r>
      <w:r w:rsidR="00550231" w:rsidRPr="003147EC">
        <w:rPr>
          <w:rFonts w:ascii="Arial" w:hAnsi="Arial" w:cs="Arial"/>
          <w:color w:val="2E2E2E"/>
        </w:rPr>
        <w:t xml:space="preserve">to </w:t>
      </w:r>
      <w:r w:rsidR="00A81003" w:rsidRPr="003147EC">
        <w:rPr>
          <w:rFonts w:ascii="Arial" w:hAnsi="Arial" w:cs="Arial"/>
          <w:color w:val="2E2E2E"/>
        </w:rPr>
        <w:t>reduc</w:t>
      </w:r>
      <w:r w:rsidR="00550231" w:rsidRPr="003147EC">
        <w:rPr>
          <w:rFonts w:ascii="Arial" w:hAnsi="Arial" w:cs="Arial"/>
          <w:color w:val="2E2E2E"/>
        </w:rPr>
        <w:t xml:space="preserve">e </w:t>
      </w:r>
      <w:r w:rsidR="00A81003" w:rsidRPr="003147EC">
        <w:rPr>
          <w:rFonts w:ascii="Arial" w:hAnsi="Arial" w:cs="Arial"/>
          <w:color w:val="2E2E2E"/>
        </w:rPr>
        <w:t>waste</w:t>
      </w:r>
      <w:r w:rsidR="00550231" w:rsidRPr="003147EC">
        <w:rPr>
          <w:rFonts w:ascii="Arial" w:hAnsi="Arial" w:cs="Arial"/>
          <w:color w:val="2E2E2E"/>
        </w:rPr>
        <w:t xml:space="preserve"> </w:t>
      </w:r>
      <w:r w:rsidR="00550231" w:rsidRPr="003147EC">
        <w:rPr>
          <w:rFonts w:ascii="Arial" w:hAnsi="Arial" w:cs="Arial"/>
          <w:color w:val="2E2E2E"/>
        </w:rPr>
        <w:fldChar w:fldCharType="begin"/>
      </w:r>
      <w:r w:rsidR="00550231" w:rsidRPr="003147EC">
        <w:rPr>
          <w:rFonts w:ascii="Arial" w:hAnsi="Arial" w:cs="Arial"/>
          <w:color w:val="2E2E2E"/>
        </w:rPr>
        <w:instrText xml:space="preserve"> ADDIN ZOTERO_ITEM CSL_CITATION {"citationID":"WmDIOfGH","properties":{"formattedCitation":"(Martin &amp; Upham, 2016)","plainCitation":"(Martin &amp; Upham, 2016)","noteIndex":0},"citationItems":[{"id":794,"uris":["http://zotero.org/users/local/q79mOawW/items/23INPLZ5"],"uri":["http://zotero.org/users/local/q79mOawW/items/23INPLZ5"],"itemData":{"id":794,"type":"article-journal","abstract":"There is growing interest in the potential of grassroots innovations to play a role in the transition to sustainable production and consumption systems. However, the role of values has been little considered in relation to the development and diffusion of grassroots innovations. We develop a conceptual model of how citizens' values are mobilised by grassroots innovations, drawing on the value theory of Schwartz et al. (2012) and the theory of collective enactment of values of Chen et al. (2013). Using the results of a large scale survey of free reuse groups (e.g. Freecycle and Freegle), which enable collaborative forms of consumption, we apply the conceptual model to explore how participants' values are mobilised and expressed. We show that while the majority of free reuse group participants do hold significantly stronger self-transcendence (i.e. pro-social) values than the wider UK population, they also hold other values in common with that population and a minority actually place less emphasis on self-transcendence values. We conclude that diffusion of this particular grassroots innovation is unlikely to be simply value limited and that structural features may be more significant.","collection-title":"Special Volume: Transitions to Sustainable Consumption and Production in Cities","container-title":"Journal of Cleaner Production","DOI":"10.1016/j.jclepro.2015.04.062","ISSN":"0959-6526","journalAbbreviation":"Journal of Cleaner Production","language":"en","page":"204-213","source":"ScienceDirect","title":"Grassroots social innovation and the mobilisation of values in collaborative consumption: a conceptual model","title-short":"Grassroots social innovation and the mobilisation of values in collaborative consumption","volume":"134","author":[{"family":"Martin","given":"Chris J."},{"family":"Upham","given":"Paul"}],"issued":{"date-parts":[["2016",10,15]]}}}],"schema":"https://github.com/citation-style-language/schema/raw/master/csl-citation.json"} </w:instrText>
      </w:r>
      <w:r w:rsidR="00550231" w:rsidRPr="003147EC">
        <w:rPr>
          <w:rFonts w:ascii="Arial" w:hAnsi="Arial" w:cs="Arial"/>
          <w:color w:val="2E2E2E"/>
        </w:rPr>
        <w:fldChar w:fldCharType="separate"/>
      </w:r>
      <w:r w:rsidR="00550231" w:rsidRPr="003147EC">
        <w:rPr>
          <w:rFonts w:ascii="Arial" w:hAnsi="Arial" w:cs="Arial"/>
        </w:rPr>
        <w:t>(Martin &amp; Upham, 2016)</w:t>
      </w:r>
      <w:r w:rsidR="00550231" w:rsidRPr="003147EC">
        <w:rPr>
          <w:rFonts w:ascii="Arial" w:hAnsi="Arial" w:cs="Arial"/>
          <w:color w:val="2E2E2E"/>
        </w:rPr>
        <w:fldChar w:fldCharType="end"/>
      </w:r>
      <w:r w:rsidR="007D54EE" w:rsidRPr="003147EC">
        <w:rPr>
          <w:rFonts w:ascii="Arial" w:hAnsi="Arial" w:cs="Arial"/>
          <w:color w:val="2E2E2E"/>
        </w:rPr>
        <w:t>.</w:t>
      </w:r>
      <w:r w:rsidR="004E7535" w:rsidRPr="003147EC">
        <w:rPr>
          <w:rFonts w:ascii="Arial" w:hAnsi="Arial" w:cs="Arial"/>
          <w:color w:val="2E2E2E"/>
        </w:rPr>
        <w:t xml:space="preserve"> According to </w:t>
      </w:r>
      <w:r w:rsidR="00796450" w:rsidRPr="003147EC">
        <w:rPr>
          <w:rFonts w:ascii="Arial" w:hAnsi="Arial" w:cs="Arial"/>
          <w:color w:val="2E2E2E"/>
        </w:rPr>
        <w:fldChar w:fldCharType="begin"/>
      </w:r>
      <w:r w:rsidR="00971626" w:rsidRPr="003147EC">
        <w:rPr>
          <w:rFonts w:ascii="Arial" w:hAnsi="Arial" w:cs="Arial"/>
          <w:color w:val="2E2E2E"/>
        </w:rPr>
        <w:instrText xml:space="preserve"> ADDIN ZOTERO_ITEM CSL_CITATION {"citationID":"0HIL6v9f","properties":{"formattedCitation":"(Frenken, 2017)","plainCitation":"(Frenken, 2017)","dontUpdate":true,"noteIndex":0},"citationItems":[{"id":797,"uris":["http://zotero.org/users/local/q79mOawW/items/NXY3I7JR"],"uri":["http://zotero.org/users/local/q79mOawW/items/NXY3I7JR"],"itemData":{"id":797,"type":"article-journal","abstract":"The sudden rise of the sharing economy has sparked an intense public debate about its definition, its effects and its future regulation. Here, I attempt to provide analytical guidance by defining the sharing economy as the practice that consumers grant each other temporary access to their under-utilized physical assets. Using this definition, the rise of the sharing economy can be understood as occurring at the intersection of three salient economic trends: peer-to-peer exchange, access over ownership and circular business models. I shortly discuss some of the environmental impacts of online sharing platforms and then articulate three possible futures of the sharing economy: a capitalist future cumulating in monopolistic super-platforms allowing for seamless services, a state-led future that shifts taxation from labour to capital and redistributes the gains of sharing from winners to losers, and a citizen-led future based on cooperatively owned platforms under democratic control. The nature and size of the social and environmental impacts are expected to differ greatly in each of the three scenarios.\n\nThis article is part of the themed issue ‘Material demand reduction’.","container-title":"Philosophical Transactions of the Royal Society A: Mathematical, Physical and Engineering Sciences","DOI":"10.1098/rsta.2016.0367","issue":"2095","note":"publisher: Royal Society","page":"20160367","source":"royalsocietypublishing.org (Atypon)","title":"Political economies and environmental futures for the sharing economy","volume":"375","author":[{"family":"Frenken","given":"Koen"}],"issued":{"date-parts":[["2017",6,13]]}}}],"schema":"https://github.com/citation-style-language/schema/raw/master/csl-citation.json"} </w:instrText>
      </w:r>
      <w:r w:rsidR="00796450" w:rsidRPr="003147EC">
        <w:rPr>
          <w:rFonts w:ascii="Arial" w:hAnsi="Arial" w:cs="Arial"/>
          <w:color w:val="2E2E2E"/>
        </w:rPr>
        <w:fldChar w:fldCharType="separate"/>
      </w:r>
      <w:r w:rsidR="00796450" w:rsidRPr="003147EC">
        <w:rPr>
          <w:rFonts w:ascii="Arial" w:hAnsi="Arial" w:cs="Arial"/>
        </w:rPr>
        <w:t>Frenken</w:t>
      </w:r>
      <w:r w:rsidR="00E26FC6" w:rsidRPr="003147EC">
        <w:rPr>
          <w:rFonts w:ascii="Arial" w:hAnsi="Arial" w:cs="Arial"/>
        </w:rPr>
        <w:t xml:space="preserve"> (</w:t>
      </w:r>
      <w:r w:rsidR="00796450" w:rsidRPr="003147EC">
        <w:rPr>
          <w:rFonts w:ascii="Arial" w:hAnsi="Arial" w:cs="Arial"/>
        </w:rPr>
        <w:t>2017)</w:t>
      </w:r>
      <w:r w:rsidR="00796450" w:rsidRPr="003147EC">
        <w:rPr>
          <w:rFonts w:ascii="Arial" w:hAnsi="Arial" w:cs="Arial"/>
          <w:color w:val="2E2E2E"/>
        </w:rPr>
        <w:fldChar w:fldCharType="end"/>
      </w:r>
      <w:r w:rsidR="00E26FC6" w:rsidRPr="003147EC">
        <w:rPr>
          <w:rFonts w:ascii="Arial" w:hAnsi="Arial" w:cs="Arial"/>
          <w:color w:val="2E2E2E"/>
        </w:rPr>
        <w:t xml:space="preserve"> the sharing economy </w:t>
      </w:r>
      <w:r w:rsidR="004E261B" w:rsidRPr="003147EC">
        <w:rPr>
          <w:rFonts w:ascii="Arial" w:hAnsi="Arial" w:cs="Arial"/>
          <w:color w:val="2E2E2E"/>
        </w:rPr>
        <w:t>intersects other economic trends such as the circular economy</w:t>
      </w:r>
      <w:r w:rsidR="00947C69" w:rsidRPr="003147EC">
        <w:rPr>
          <w:rFonts w:ascii="Arial" w:hAnsi="Arial" w:cs="Arial"/>
          <w:color w:val="2E2E2E"/>
        </w:rPr>
        <w:t>. T</w:t>
      </w:r>
      <w:r w:rsidR="00067658" w:rsidRPr="003147EC">
        <w:rPr>
          <w:rFonts w:ascii="Arial" w:hAnsi="Arial" w:cs="Arial"/>
          <w:color w:val="2E2E2E"/>
        </w:rPr>
        <w:t xml:space="preserve">his is because </w:t>
      </w:r>
      <w:r w:rsidR="00C1210A" w:rsidRPr="003147EC">
        <w:rPr>
          <w:rFonts w:ascii="Arial" w:hAnsi="Arial" w:cs="Arial"/>
          <w:color w:val="2E2E2E"/>
        </w:rPr>
        <w:t xml:space="preserve">the circular economy has a set of </w:t>
      </w:r>
      <w:r w:rsidR="00004AB4" w:rsidRPr="003147EC">
        <w:rPr>
          <w:rFonts w:ascii="Arial" w:hAnsi="Arial" w:cs="Arial"/>
          <w:color w:val="2E2E2E"/>
        </w:rPr>
        <w:t>practices</w:t>
      </w:r>
      <w:r w:rsidR="00C1210A" w:rsidRPr="003147EC">
        <w:rPr>
          <w:rFonts w:ascii="Arial" w:hAnsi="Arial" w:cs="Arial"/>
          <w:color w:val="2E2E2E"/>
        </w:rPr>
        <w:t xml:space="preserve"> th</w:t>
      </w:r>
      <w:r w:rsidR="00004AB4" w:rsidRPr="003147EC">
        <w:rPr>
          <w:rFonts w:ascii="Arial" w:hAnsi="Arial" w:cs="Arial"/>
          <w:color w:val="2E2E2E"/>
        </w:rPr>
        <w:t>at are aimed at minimising waste</w:t>
      </w:r>
      <w:r w:rsidR="00D77711" w:rsidRPr="003147EC">
        <w:rPr>
          <w:rFonts w:ascii="Arial" w:hAnsi="Arial" w:cs="Arial"/>
        </w:rPr>
        <w:t xml:space="preserve">, </w:t>
      </w:r>
      <w:r w:rsidR="00D96C42" w:rsidRPr="003147EC">
        <w:rPr>
          <w:rFonts w:ascii="Arial" w:hAnsi="Arial" w:cs="Arial"/>
        </w:rPr>
        <w:lastRenderedPageBreak/>
        <w:t xml:space="preserve">reducing the depletion of resources, </w:t>
      </w:r>
      <w:r w:rsidR="00553B63" w:rsidRPr="003147EC">
        <w:rPr>
          <w:rFonts w:ascii="Arial" w:hAnsi="Arial" w:cs="Arial"/>
        </w:rPr>
        <w:t>extending product life, reusing</w:t>
      </w:r>
      <w:r w:rsidR="00947C69" w:rsidRPr="003147EC">
        <w:rPr>
          <w:rFonts w:ascii="Arial" w:hAnsi="Arial" w:cs="Arial"/>
        </w:rPr>
        <w:t xml:space="preserve"> existing products </w:t>
      </w:r>
      <w:r w:rsidR="004446B5" w:rsidRPr="003147EC">
        <w:rPr>
          <w:rFonts w:ascii="Arial" w:hAnsi="Arial" w:cs="Arial"/>
        </w:rPr>
        <w:t xml:space="preserve">through sharing and remanufacturing, and properly </w:t>
      </w:r>
      <w:r w:rsidR="00470749" w:rsidRPr="003147EC">
        <w:rPr>
          <w:rFonts w:ascii="Arial" w:hAnsi="Arial" w:cs="Arial"/>
        </w:rPr>
        <w:t xml:space="preserve">recycling </w:t>
      </w:r>
      <w:r w:rsidR="00470749" w:rsidRPr="003147EC">
        <w:rPr>
          <w:rFonts w:ascii="Arial" w:hAnsi="Arial" w:cs="Arial"/>
        </w:rPr>
        <w:fldChar w:fldCharType="begin"/>
      </w:r>
      <w:r w:rsidR="005A6636" w:rsidRPr="003147EC">
        <w:rPr>
          <w:rFonts w:ascii="Arial" w:hAnsi="Arial" w:cs="Arial"/>
        </w:rPr>
        <w:instrText xml:space="preserve"> ADDIN ZOTERO_ITEM CSL_CITATION {"citationID":"WwPI9NGu","properties":{"formattedCitation":"(Kirchherr et al., 2018)","plainCitation":"(Kirchherr et al., 2018)","noteIndex":0},"citationItems":[{"id":799,"uris":["http://zotero.org/users/local/q79mOawW/items/7BTQ87J8"],"uri":["http://zotero.org/users/local/q79mOawW/items/7BTQ87J8"],"itemData":{"id":799,"type":"webpage","abstract":"The circular economy concept is much discussed in the European Union (EU), but only limited progress has been accomplished so far regarding its implementation. Most scholarly studies blame this on various technological barriers. Our work rebuts these studies. We present the first large-N-study on circular economy barriers in the EU (208 survey respondents, 47 expert interviews). We find that cultural barriers, particularly a lack of consumer interest and awareness as well as a hesitant company culture, are considered the main circular economy barriers by businesses and policy-makers. These are driven by market barriers which, in turn, are induced by a lack of synergistic governmental interventions to accelerate the transition towards a circular economy. Meanwhile, not a single technological barrier is ranked among the most pressing circular economy barriers, according to our research. Overall, our work suggests that circular economy is a niche discussion among sustainable development professionals at this stage. Significant efforts need to be undertaken for the concept to maintain its momentum.","title":"Barriers to the Circular Economy: Evidence From the European Union (EU) - ScienceDirect","URL":"https://www.sciencedirect.com/science/article/pii/S0921800917317573?casa_token=Od_2rFUzj8EAAAAA:xnFPXUVG6Ks6xDX2AgjyfxJCnCTTY7z5TuRIBXdvyBeTANCC3OkCAMXoNYvP_z3JAEmfx9M67A","author":[{"family":"Kirchherr","given":"Julian"},{"family":"Piscicelli","given":"Laura"},{"family":"Bour","given":"Ruben"},{"family":"Kostense-Smit","given":"Erica"},{"family":"Muller","given":"Jennifer"},{"family":"Huibrechtse-Truijens","given":"Anne"},{"family":"Hekkert","given":"Marko"}],"accessed":{"date-parts":[["2022",3,4]]},"issued":{"date-parts":[["2018"]]}}}],"schema":"https://github.com/citation-style-language/schema/raw/master/csl-citation.json"} </w:instrText>
      </w:r>
      <w:r w:rsidR="00470749" w:rsidRPr="003147EC">
        <w:rPr>
          <w:rFonts w:ascii="Arial" w:hAnsi="Arial" w:cs="Arial"/>
        </w:rPr>
        <w:fldChar w:fldCharType="separate"/>
      </w:r>
      <w:r w:rsidR="005A6636" w:rsidRPr="003147EC">
        <w:rPr>
          <w:rFonts w:ascii="Arial" w:hAnsi="Arial" w:cs="Arial"/>
        </w:rPr>
        <w:t>(Kirchherr et al., 2018)</w:t>
      </w:r>
      <w:r w:rsidR="00470749" w:rsidRPr="003147EC">
        <w:rPr>
          <w:rFonts w:ascii="Arial" w:hAnsi="Arial" w:cs="Arial"/>
        </w:rPr>
        <w:fldChar w:fldCharType="end"/>
      </w:r>
      <w:r w:rsidR="005A6636" w:rsidRPr="003147EC">
        <w:rPr>
          <w:rFonts w:ascii="Arial" w:hAnsi="Arial" w:cs="Arial"/>
        </w:rPr>
        <w:t>.</w:t>
      </w:r>
      <w:r w:rsidR="003A0A8E" w:rsidRPr="003147EC">
        <w:rPr>
          <w:rFonts w:ascii="Arial" w:hAnsi="Arial" w:cs="Arial"/>
          <w:color w:val="0070C0"/>
        </w:rPr>
        <w:br w:type="page"/>
      </w:r>
    </w:p>
    <w:p w14:paraId="180BFB85" w14:textId="6CEFD84F" w:rsidR="00ED57B7" w:rsidRPr="003147EC" w:rsidRDefault="00ED57B7" w:rsidP="00ED57B7">
      <w:pPr>
        <w:spacing w:line="360" w:lineRule="auto"/>
        <w:jc w:val="both"/>
        <w:rPr>
          <w:rFonts w:ascii="Arial" w:hAnsi="Arial" w:cs="Arial"/>
          <w:color w:val="0070C0"/>
        </w:rPr>
      </w:pPr>
      <w:r w:rsidRPr="003147EC">
        <w:rPr>
          <w:rFonts w:ascii="Arial" w:hAnsi="Arial" w:cs="Arial"/>
          <w:b/>
          <w:bCs/>
          <w:i/>
          <w:iCs/>
        </w:rPr>
        <w:lastRenderedPageBreak/>
        <w:t>Ikea’s</w:t>
      </w:r>
      <w:r w:rsidR="00082A5D" w:rsidRPr="003147EC">
        <w:rPr>
          <w:rFonts w:ascii="Arial" w:hAnsi="Arial" w:cs="Arial"/>
          <w:b/>
          <w:bCs/>
          <w:i/>
          <w:iCs/>
        </w:rPr>
        <w:t xml:space="preserve"> </w:t>
      </w:r>
      <w:r w:rsidRPr="003147EC">
        <w:rPr>
          <w:rFonts w:ascii="Arial" w:hAnsi="Arial" w:cs="Arial"/>
          <w:b/>
          <w:bCs/>
          <w:i/>
          <w:iCs/>
        </w:rPr>
        <w:t>c</w:t>
      </w:r>
      <w:r w:rsidR="00082A5D" w:rsidRPr="003147EC">
        <w:rPr>
          <w:rFonts w:ascii="Arial" w:hAnsi="Arial" w:cs="Arial"/>
          <w:b/>
          <w:bCs/>
          <w:i/>
          <w:iCs/>
        </w:rPr>
        <w:t>ircular economy credentials</w:t>
      </w:r>
      <w:r w:rsidR="00234B0A" w:rsidRPr="003147EC">
        <w:rPr>
          <w:rFonts w:ascii="Arial" w:hAnsi="Arial" w:cs="Arial"/>
        </w:rPr>
        <w:t xml:space="preserve"> </w:t>
      </w:r>
    </w:p>
    <w:p w14:paraId="0CC29026" w14:textId="114CF9FD" w:rsidR="000E7D31" w:rsidRPr="003147EC" w:rsidRDefault="007F4153" w:rsidP="00ED57B7">
      <w:pPr>
        <w:spacing w:line="360" w:lineRule="auto"/>
        <w:jc w:val="both"/>
        <w:rPr>
          <w:rFonts w:ascii="Arial" w:hAnsi="Arial" w:cs="Arial"/>
        </w:rPr>
      </w:pPr>
      <w:r w:rsidRPr="003147EC">
        <w:rPr>
          <w:rFonts w:ascii="Arial" w:hAnsi="Arial" w:cs="Arial"/>
        </w:rPr>
        <w:t xml:space="preserve">The chosen organisation is IKEA, </w:t>
      </w:r>
      <w:r w:rsidR="0062407D" w:rsidRPr="003147EC">
        <w:rPr>
          <w:rFonts w:ascii="Arial" w:hAnsi="Arial" w:cs="Arial"/>
        </w:rPr>
        <w:t xml:space="preserve">there are 2 reasons behind to why IKEA does what it </w:t>
      </w:r>
      <w:r w:rsidR="00AB1B7E" w:rsidRPr="003147EC">
        <w:rPr>
          <w:rFonts w:ascii="Arial" w:hAnsi="Arial" w:cs="Arial"/>
        </w:rPr>
        <w:t>does</w:t>
      </w:r>
      <w:r w:rsidR="0062407D" w:rsidRPr="003147EC">
        <w:rPr>
          <w:rFonts w:ascii="Arial" w:hAnsi="Arial" w:cs="Arial"/>
        </w:rPr>
        <w:t xml:space="preserve"> </w:t>
      </w:r>
      <w:r w:rsidR="00070314" w:rsidRPr="003147EC">
        <w:rPr>
          <w:rFonts w:ascii="Arial" w:hAnsi="Arial" w:cs="Arial"/>
        </w:rPr>
        <w:t xml:space="preserve">is to firstly </w:t>
      </w:r>
      <w:r w:rsidR="00735D8E" w:rsidRPr="003147EC">
        <w:rPr>
          <w:rFonts w:ascii="Arial" w:hAnsi="Arial" w:cs="Arial"/>
        </w:rPr>
        <w:t xml:space="preserve">make a better day to day living life for </w:t>
      </w:r>
      <w:r w:rsidR="005C055D" w:rsidRPr="003147EC">
        <w:rPr>
          <w:rFonts w:ascii="Arial" w:hAnsi="Arial" w:cs="Arial"/>
        </w:rPr>
        <w:t xml:space="preserve">as many people as possible and to secondly to be able to offer low priced </w:t>
      </w:r>
      <w:r w:rsidR="00F40C08" w:rsidRPr="003147EC">
        <w:rPr>
          <w:rFonts w:ascii="Arial" w:hAnsi="Arial" w:cs="Arial"/>
        </w:rPr>
        <w:t xml:space="preserve">quality wide </w:t>
      </w:r>
      <w:r w:rsidR="00E84B9B" w:rsidRPr="003147EC">
        <w:rPr>
          <w:rFonts w:ascii="Arial" w:hAnsi="Arial" w:cs="Arial"/>
        </w:rPr>
        <w:t>range</w:t>
      </w:r>
      <w:r w:rsidR="00F40C08" w:rsidRPr="003147EC">
        <w:rPr>
          <w:rFonts w:ascii="Arial" w:hAnsi="Arial" w:cs="Arial"/>
        </w:rPr>
        <w:t xml:space="preserve"> </w:t>
      </w:r>
      <w:r w:rsidR="00FB0EF0" w:rsidRPr="003147EC">
        <w:rPr>
          <w:rFonts w:ascii="Arial" w:hAnsi="Arial" w:cs="Arial"/>
        </w:rPr>
        <w:t>of home furnishings to the many people and allowing as many people as possible to be able to afford it</w:t>
      </w:r>
      <w:r w:rsidR="002C201A" w:rsidRPr="003147EC">
        <w:rPr>
          <w:rFonts w:ascii="Arial" w:hAnsi="Arial" w:cs="Arial"/>
        </w:rPr>
        <w:t xml:space="preserve"> </w:t>
      </w:r>
      <w:r w:rsidR="002C201A" w:rsidRPr="003147EC">
        <w:rPr>
          <w:rFonts w:ascii="Arial" w:hAnsi="Arial" w:cs="Arial"/>
        </w:rPr>
        <w:fldChar w:fldCharType="begin"/>
      </w:r>
      <w:r w:rsidR="002C201A" w:rsidRPr="003147EC">
        <w:rPr>
          <w:rFonts w:ascii="Arial" w:hAnsi="Arial" w:cs="Arial"/>
        </w:rPr>
        <w:instrText xml:space="preserve"> ADDIN ZOTERO_ITEM CSL_CITATION {"citationID":"CohDSKZ3","properties":{"formattedCitation":"(Kamprad, 1958)","plainCitation":"(Kamprad, 1958)","noteIndex":0},"citationItems":[{"id":801,"uris":["http://zotero.org/users/local/q79mOawW/items/76ZKT5E4"],"uri":["http://zotero.org/users/local/q79mOawW/items/76ZKT5E4"],"itemData":{"id":801,"type":"webpage","abstract":"What makes IKEA unique? To start with, a vision that inspires us and set of values that drive us. Learn about our vision, values and business idea here.","language":"en-GB","title":"The IKEA vision, values and business idea","URL":"https://www.ikea.com/gb/en/this-is-ikea/about-us/the-ikea-vision-and-values-pub9aa779d0","author":[{"family":"Kamprad","given":"Ingvar"}],"accessed":{"date-parts":[["2022",3,5]]},"issued":{"date-parts":[["1958"]]}}}],"schema":"https://github.com/citation-style-language/schema/raw/master/csl-citation.json"} </w:instrText>
      </w:r>
      <w:r w:rsidR="002C201A" w:rsidRPr="003147EC">
        <w:rPr>
          <w:rFonts w:ascii="Arial" w:hAnsi="Arial" w:cs="Arial"/>
        </w:rPr>
        <w:fldChar w:fldCharType="separate"/>
      </w:r>
      <w:r w:rsidR="002C201A" w:rsidRPr="003147EC">
        <w:rPr>
          <w:rFonts w:ascii="Arial" w:hAnsi="Arial" w:cs="Arial"/>
        </w:rPr>
        <w:t>(Kamprad, 1958)</w:t>
      </w:r>
      <w:r w:rsidR="002C201A" w:rsidRPr="003147EC">
        <w:rPr>
          <w:rFonts w:ascii="Arial" w:hAnsi="Arial" w:cs="Arial"/>
        </w:rPr>
        <w:fldChar w:fldCharType="end"/>
      </w:r>
      <w:r w:rsidR="002C201A" w:rsidRPr="003147EC">
        <w:rPr>
          <w:rFonts w:ascii="Arial" w:hAnsi="Arial" w:cs="Arial"/>
        </w:rPr>
        <w:t xml:space="preserve">. </w:t>
      </w:r>
      <w:r w:rsidR="005A274A" w:rsidRPr="003147EC">
        <w:rPr>
          <w:rFonts w:ascii="Arial" w:hAnsi="Arial" w:cs="Arial"/>
        </w:rPr>
        <w:t xml:space="preserve">IKEA try to pride themselves on using </w:t>
      </w:r>
      <w:r w:rsidR="00EC308E" w:rsidRPr="003147EC">
        <w:rPr>
          <w:rFonts w:ascii="Arial" w:hAnsi="Arial" w:cs="Arial"/>
        </w:rPr>
        <w:t xml:space="preserve">resources within our </w:t>
      </w:r>
      <w:r w:rsidR="00CC59D2" w:rsidRPr="003147EC">
        <w:rPr>
          <w:rFonts w:ascii="Arial" w:hAnsi="Arial" w:cs="Arial"/>
        </w:rPr>
        <w:t>planet’s</w:t>
      </w:r>
      <w:r w:rsidR="00EC308E" w:rsidRPr="003147EC">
        <w:rPr>
          <w:rFonts w:ascii="Arial" w:hAnsi="Arial" w:cs="Arial"/>
        </w:rPr>
        <w:t xml:space="preserve"> limits </w:t>
      </w:r>
      <w:r w:rsidR="00EB3A7F" w:rsidRPr="003147EC">
        <w:rPr>
          <w:rFonts w:ascii="Arial" w:hAnsi="Arial" w:cs="Arial"/>
        </w:rPr>
        <w:t>with their biggest raw materials being wood and cotton</w:t>
      </w:r>
      <w:r w:rsidR="00D92D4F" w:rsidRPr="003147EC">
        <w:rPr>
          <w:rFonts w:ascii="Arial" w:hAnsi="Arial" w:cs="Arial"/>
        </w:rPr>
        <w:t xml:space="preserve"> </w:t>
      </w:r>
      <w:r w:rsidR="00D92D4F" w:rsidRPr="003147EC">
        <w:rPr>
          <w:rFonts w:ascii="Arial" w:hAnsi="Arial" w:cs="Arial"/>
        </w:rPr>
        <w:fldChar w:fldCharType="begin"/>
      </w:r>
      <w:r w:rsidR="00E02319" w:rsidRPr="003147EC">
        <w:rPr>
          <w:rFonts w:ascii="Arial" w:hAnsi="Arial" w:cs="Arial"/>
        </w:rPr>
        <w:instrText xml:space="preserve"> ADDIN ZOTERO_ITEM CSL_CITATION {"citationID":"eJ8jqieP","properties":{"formattedCitation":"(IKEA, 2018)","plainCitation":"(IKEA, 2018)","noteIndex":0},"citationItems":[{"id":803,"uris":["http://zotero.org/users/local/q79mOawW/items/FHFYKY3Z"],"uri":["http://zotero.org/users/local/q79mOawW/items/FHFYKY3Z"],"itemData":{"id":803,"type":"webpage","abstract":"IKEA is going all-in for a more sustainable future. Learn what steps and initiatives IKEA is taking to help create a more environmentally-friendly planet, including LED lighting, sustainable cotton and wood resources, solar and wind energy, as well as promoting fair working conditions.","language":"en-GB","title":"Creating a more sustainable life","URL":"https://www.ikea.com/gb/en/this-is-ikea/about-us/a-sustainable-ikea-pub0b61e238","author":[{"family":"IKEA","given":""}],"accessed":{"date-parts":[["2022",3,6]]},"issued":{"date-parts":[["2018"]]}}}],"schema":"https://github.com/citation-style-language/schema/raw/master/csl-citation.json"} </w:instrText>
      </w:r>
      <w:r w:rsidR="00D92D4F" w:rsidRPr="003147EC">
        <w:rPr>
          <w:rFonts w:ascii="Arial" w:hAnsi="Arial" w:cs="Arial"/>
        </w:rPr>
        <w:fldChar w:fldCharType="separate"/>
      </w:r>
      <w:r w:rsidR="00E02319" w:rsidRPr="003147EC">
        <w:rPr>
          <w:rFonts w:ascii="Arial" w:hAnsi="Arial" w:cs="Arial"/>
        </w:rPr>
        <w:t>(IKEA, 2018)</w:t>
      </w:r>
      <w:r w:rsidR="00D92D4F" w:rsidRPr="003147EC">
        <w:rPr>
          <w:rFonts w:ascii="Arial" w:hAnsi="Arial" w:cs="Arial"/>
        </w:rPr>
        <w:fldChar w:fldCharType="end"/>
      </w:r>
      <w:r w:rsidR="009841AF" w:rsidRPr="003147EC">
        <w:rPr>
          <w:rFonts w:ascii="Arial" w:hAnsi="Arial" w:cs="Arial"/>
        </w:rPr>
        <w:t xml:space="preserve">. </w:t>
      </w:r>
      <w:r w:rsidR="00CD21C4" w:rsidRPr="003147EC">
        <w:rPr>
          <w:rFonts w:ascii="Arial" w:hAnsi="Arial" w:cs="Arial"/>
        </w:rPr>
        <w:t>IKEA is known</w:t>
      </w:r>
      <w:r w:rsidR="00036032" w:rsidRPr="003147EC">
        <w:rPr>
          <w:rFonts w:ascii="Arial" w:hAnsi="Arial" w:cs="Arial"/>
        </w:rPr>
        <w:t xml:space="preserve"> for its flatpack furniture</w:t>
      </w:r>
      <w:r w:rsidR="003832DD" w:rsidRPr="003147EC">
        <w:rPr>
          <w:rFonts w:ascii="Arial" w:hAnsi="Arial" w:cs="Arial"/>
        </w:rPr>
        <w:t xml:space="preserve"> and </w:t>
      </w:r>
      <w:r w:rsidR="006041C8" w:rsidRPr="003147EC">
        <w:rPr>
          <w:rFonts w:ascii="Arial" w:hAnsi="Arial" w:cs="Arial"/>
        </w:rPr>
        <w:t xml:space="preserve">unrelated </w:t>
      </w:r>
      <w:r w:rsidR="007E4F01" w:rsidRPr="003147EC">
        <w:rPr>
          <w:rFonts w:ascii="Arial" w:hAnsi="Arial" w:cs="Arial"/>
        </w:rPr>
        <w:t>to what they make Swedish meatbal</w:t>
      </w:r>
      <w:r w:rsidR="007E113C" w:rsidRPr="003147EC">
        <w:rPr>
          <w:rFonts w:ascii="Arial" w:hAnsi="Arial" w:cs="Arial"/>
        </w:rPr>
        <w:t>ls</w:t>
      </w:r>
      <w:r w:rsidR="009473FF" w:rsidRPr="003147EC">
        <w:rPr>
          <w:rFonts w:ascii="Arial" w:hAnsi="Arial" w:cs="Arial"/>
        </w:rPr>
        <w:t xml:space="preserve"> they are attempting to </w:t>
      </w:r>
      <w:r w:rsidR="0090695A" w:rsidRPr="003147EC">
        <w:rPr>
          <w:rFonts w:ascii="Arial" w:hAnsi="Arial" w:cs="Arial"/>
        </w:rPr>
        <w:t>become a circular</w:t>
      </w:r>
      <w:r w:rsidR="00726ECA" w:rsidRPr="003147EC">
        <w:rPr>
          <w:rFonts w:ascii="Arial" w:hAnsi="Arial" w:cs="Arial"/>
        </w:rPr>
        <w:t xml:space="preserve"> business </w:t>
      </w:r>
      <w:r w:rsidR="00D62C34" w:rsidRPr="003147EC">
        <w:rPr>
          <w:rFonts w:ascii="Arial" w:hAnsi="Arial" w:cs="Arial"/>
        </w:rPr>
        <w:fldChar w:fldCharType="begin"/>
      </w:r>
      <w:r w:rsidR="000906F8" w:rsidRPr="003147EC">
        <w:rPr>
          <w:rFonts w:ascii="Arial" w:hAnsi="Arial" w:cs="Arial"/>
        </w:rPr>
        <w:instrText xml:space="preserve"> ADDIN ZOTERO_ITEM CSL_CITATION {"citationID":"nP18rljL","properties":{"formattedCitation":"(Seidel, 2018)","plainCitation":"(Seidel, 2018)","noteIndex":0},"citationItems":[{"id":808,"uris":["http://zotero.org/users/local/q79mOawW/items/R9XKP3L9"],"uri":["http://zotero.org/users/local/q79mOawW/items/R9XKP3L9"],"itemData":{"id":808,"type":"article-journal","language":"en","page":"111","source":"Zotero","title":"Closing the Loop: Exploring IKEA’s Transition to the Circular Economy","author":[{"family":"Seidel","given":"Alexandra"}],"issued":{"date-parts":[["2018"]]}}}],"schema":"https://github.com/citation-style-language/schema/raw/master/csl-citation.json"} </w:instrText>
      </w:r>
      <w:r w:rsidR="00D62C34" w:rsidRPr="003147EC">
        <w:rPr>
          <w:rFonts w:ascii="Arial" w:hAnsi="Arial" w:cs="Arial"/>
        </w:rPr>
        <w:fldChar w:fldCharType="separate"/>
      </w:r>
      <w:r w:rsidR="000906F8" w:rsidRPr="003147EC">
        <w:rPr>
          <w:rFonts w:ascii="Arial" w:hAnsi="Arial" w:cs="Arial"/>
        </w:rPr>
        <w:t>(Seidel, 2018)</w:t>
      </w:r>
      <w:r w:rsidR="00D62C34" w:rsidRPr="003147EC">
        <w:rPr>
          <w:rFonts w:ascii="Arial" w:hAnsi="Arial" w:cs="Arial"/>
        </w:rPr>
        <w:fldChar w:fldCharType="end"/>
      </w:r>
      <w:r w:rsidR="00726ECA" w:rsidRPr="003147EC">
        <w:rPr>
          <w:rFonts w:ascii="Arial" w:hAnsi="Arial" w:cs="Arial"/>
        </w:rPr>
        <w:t>.</w:t>
      </w:r>
    </w:p>
    <w:p w14:paraId="0B3E55E9" w14:textId="77777777" w:rsidR="00C36D66" w:rsidRPr="003147EC" w:rsidRDefault="00C36D66" w:rsidP="00ED57B7">
      <w:pPr>
        <w:spacing w:line="360" w:lineRule="auto"/>
        <w:jc w:val="both"/>
        <w:rPr>
          <w:rFonts w:ascii="Arial" w:hAnsi="Arial" w:cs="Arial"/>
        </w:rPr>
      </w:pPr>
    </w:p>
    <w:p w14:paraId="1331189C" w14:textId="15B0F6F0" w:rsidR="00C36D66" w:rsidRPr="003147EC" w:rsidRDefault="00C36D66" w:rsidP="00C36D66">
      <w:pPr>
        <w:spacing w:line="360" w:lineRule="auto"/>
        <w:jc w:val="both"/>
        <w:rPr>
          <w:rFonts w:ascii="Arial" w:hAnsi="Arial" w:cs="Arial"/>
        </w:rPr>
      </w:pPr>
      <w:r w:rsidRPr="003147EC">
        <w:rPr>
          <w:rFonts w:ascii="Arial" w:hAnsi="Arial" w:cs="Arial"/>
        </w:rPr>
        <w:fldChar w:fldCharType="begin"/>
      </w:r>
      <w:r w:rsidR="000906F8" w:rsidRPr="003147EC">
        <w:rPr>
          <w:rFonts w:ascii="Arial" w:hAnsi="Arial" w:cs="Arial"/>
        </w:rPr>
        <w:instrText xml:space="preserve"> ADDIN ZOTERO_ITEM CSL_CITATION {"citationID":"ax0FNXmk","properties":{"formattedCitation":"(Reynoso, 2009)","plainCitation":"(Reynoso, 2009)","dontUpdate":true,"noteIndex":0},"citationItems":[{"id":805,"uris":["http://zotero.org/users/local/q79mOawW/items/37FJD2NQ"],"uri":["http://zotero.org/users/local/q79mOawW/items/37FJD2NQ"],"itemData":{"id":805,"type":"article-journal","container-title":"Journal of Service Management","DOI":"10.1108/09564230910978548","ISSN":"1757-5818","issue":"4","note":"publisher: Emerald Group Publishing Limited","page":"473-475","source":"Emerald Insight","title":"Values</w:instrText>
      </w:r>
      <w:r w:rsidR="000906F8" w:rsidRPr="003147EC">
        <w:rPr>
          <w:rFonts w:ascii="Cambria Math" w:hAnsi="Cambria Math" w:cs="Cambria Math"/>
        </w:rPr>
        <w:instrText>‐</w:instrText>
      </w:r>
      <w:r w:rsidR="000906F8" w:rsidRPr="003147EC">
        <w:rPr>
          <w:rFonts w:ascii="Arial" w:hAnsi="Arial" w:cs="Arial"/>
        </w:rPr>
        <w:instrText xml:space="preserve">based Service for Sustainable Business – Lessons from IKEA","volume":"20","author":[{"family":"Reynoso","given":"Javier"}],"issued":{"date-parts":[["2009",1,1]]}}}],"schema":"https://github.com/citation-style-language/schema/raw/master/csl-citation.json"} </w:instrText>
      </w:r>
      <w:r w:rsidRPr="003147EC">
        <w:rPr>
          <w:rFonts w:ascii="Arial" w:hAnsi="Arial" w:cs="Arial"/>
        </w:rPr>
        <w:fldChar w:fldCharType="separate"/>
      </w:r>
      <w:r w:rsidRPr="003147EC">
        <w:rPr>
          <w:rFonts w:ascii="Arial" w:hAnsi="Arial" w:cs="Arial"/>
        </w:rPr>
        <w:t>According to Reynoso (2009)</w:t>
      </w:r>
      <w:r w:rsidRPr="003147EC">
        <w:rPr>
          <w:rFonts w:ascii="Arial" w:hAnsi="Arial" w:cs="Arial"/>
        </w:rPr>
        <w:fldChar w:fldCharType="end"/>
      </w:r>
      <w:r w:rsidRPr="003147EC">
        <w:rPr>
          <w:rFonts w:ascii="Arial" w:hAnsi="Arial" w:cs="Arial"/>
        </w:rPr>
        <w:t xml:space="preserve"> the environmental challenges and problems that IKEA face provided them with a good opportunity to change the problems and challenges into a strategic response to a long-term sustainability plan. To name a few it included IKEA’s cotton and wood usage, co-workers, other products and materials that IKEA use, prevention of child labour, the entirety of IKEA’s supply chain, community involvement, and IKEA’s stakeholders cooperation </w:t>
      </w:r>
      <w:r w:rsidRPr="003147EC">
        <w:rPr>
          <w:rFonts w:ascii="Arial" w:hAnsi="Arial" w:cs="Arial"/>
        </w:rPr>
        <w:fldChar w:fldCharType="begin"/>
      </w:r>
      <w:r w:rsidRPr="003147EC">
        <w:rPr>
          <w:rFonts w:ascii="Arial" w:hAnsi="Arial" w:cs="Arial"/>
        </w:rPr>
        <w:instrText xml:space="preserve"> ADDIN ZOTERO_ITEM CSL_CITATION {"citationID":"cqxtEfVS","properties":{"formattedCitation":"(Reynoso, 2009)","plainCitation":"(Reynoso, 2009)","noteIndex":0},"citationItems":[{"id":805,"uris":["http://zotero.org/users/local/q79mOawW/items/37FJD2NQ"],"uri":["http://zotero.org/users/local/q79mOawW/items/37FJD2NQ"],"itemData":{"id":805,"type":"article-journal","container-title":"Journal of Service Management","DOI":"10.1108/09564230910978548","ISSN":"1757-5818","issue":"4","note":"publisher: Emerald Group Publishing Limited","page":"473-475","source":"Emerald Insight","title":"Values</w:instrText>
      </w:r>
      <w:r w:rsidRPr="003147EC">
        <w:rPr>
          <w:rFonts w:ascii="Cambria Math" w:hAnsi="Cambria Math" w:cs="Cambria Math"/>
        </w:rPr>
        <w:instrText>‐</w:instrText>
      </w:r>
      <w:r w:rsidRPr="003147EC">
        <w:rPr>
          <w:rFonts w:ascii="Arial" w:hAnsi="Arial" w:cs="Arial"/>
        </w:rPr>
        <w:instrText xml:space="preserve">based Service for Sustainable Business – Lessons from IKEA","volume":"20","author":[{"family":"Reynoso","given":"Javier"}],"issued":{"date-parts":[["2009",1,1]]}}}],"schema":"https://github.com/citation-style-language/schema/raw/master/csl-citation.json"} </w:instrText>
      </w:r>
      <w:r w:rsidRPr="003147EC">
        <w:rPr>
          <w:rFonts w:ascii="Arial" w:hAnsi="Arial" w:cs="Arial"/>
        </w:rPr>
        <w:fldChar w:fldCharType="separate"/>
      </w:r>
      <w:r w:rsidRPr="003147EC">
        <w:rPr>
          <w:rFonts w:ascii="Arial" w:hAnsi="Arial" w:cs="Arial"/>
        </w:rPr>
        <w:t>(Reynoso, 2009)</w:t>
      </w:r>
      <w:r w:rsidRPr="003147EC">
        <w:rPr>
          <w:rFonts w:ascii="Arial" w:hAnsi="Arial" w:cs="Arial"/>
        </w:rPr>
        <w:fldChar w:fldCharType="end"/>
      </w:r>
      <w:r w:rsidRPr="003147EC">
        <w:rPr>
          <w:rFonts w:ascii="Arial" w:hAnsi="Arial" w:cs="Arial"/>
        </w:rPr>
        <w:t>.</w:t>
      </w:r>
    </w:p>
    <w:p w14:paraId="302B3220" w14:textId="77777777" w:rsidR="003F671F" w:rsidRPr="003147EC" w:rsidRDefault="003F671F" w:rsidP="00ED57B7">
      <w:pPr>
        <w:spacing w:line="360" w:lineRule="auto"/>
        <w:jc w:val="both"/>
        <w:rPr>
          <w:rFonts w:ascii="Arial" w:hAnsi="Arial" w:cs="Arial"/>
          <w:color w:val="0070C0"/>
        </w:rPr>
      </w:pPr>
    </w:p>
    <w:p w14:paraId="146FE668" w14:textId="10EEB1E4" w:rsidR="00C304CF" w:rsidRPr="003147EC" w:rsidRDefault="007F4153" w:rsidP="00ED57B7">
      <w:pPr>
        <w:spacing w:line="360" w:lineRule="auto"/>
        <w:jc w:val="both"/>
        <w:rPr>
          <w:rFonts w:ascii="Arial" w:hAnsi="Arial" w:cs="Arial"/>
        </w:rPr>
      </w:pPr>
      <w:r w:rsidRPr="003147EC">
        <w:rPr>
          <w:rFonts w:ascii="Arial" w:hAnsi="Arial" w:cs="Arial"/>
        </w:rPr>
        <w:t>To fit into the circular economy</w:t>
      </w:r>
      <w:r w:rsidR="00021FE2" w:rsidRPr="003147EC">
        <w:rPr>
          <w:rFonts w:ascii="Arial" w:hAnsi="Arial" w:cs="Arial"/>
        </w:rPr>
        <w:t xml:space="preserve"> IKEA </w:t>
      </w:r>
      <w:r w:rsidR="00E71FE4" w:rsidRPr="003147EC">
        <w:rPr>
          <w:rFonts w:ascii="Arial" w:hAnsi="Arial" w:cs="Arial"/>
        </w:rPr>
        <w:t xml:space="preserve">are </w:t>
      </w:r>
      <w:r w:rsidR="00B85757" w:rsidRPr="003147EC">
        <w:rPr>
          <w:rFonts w:ascii="Arial" w:hAnsi="Arial" w:cs="Arial"/>
        </w:rPr>
        <w:t xml:space="preserve">trying to meet society’s needs </w:t>
      </w:r>
      <w:r w:rsidR="00596B60" w:rsidRPr="003147EC">
        <w:rPr>
          <w:rFonts w:ascii="Arial" w:hAnsi="Arial" w:cs="Arial"/>
        </w:rPr>
        <w:t xml:space="preserve">without </w:t>
      </w:r>
      <w:r w:rsidR="00C37DC5" w:rsidRPr="003147EC">
        <w:rPr>
          <w:rFonts w:ascii="Arial" w:hAnsi="Arial" w:cs="Arial"/>
        </w:rPr>
        <w:t xml:space="preserve">affecting </w:t>
      </w:r>
      <w:r w:rsidR="003818E4" w:rsidRPr="003147EC">
        <w:rPr>
          <w:rFonts w:ascii="Arial" w:hAnsi="Arial" w:cs="Arial"/>
        </w:rPr>
        <w:t xml:space="preserve">the potential to meet the needs of the future </w:t>
      </w:r>
      <w:r w:rsidR="003D475D" w:rsidRPr="003147EC">
        <w:rPr>
          <w:rFonts w:ascii="Arial" w:hAnsi="Arial" w:cs="Arial"/>
        </w:rPr>
        <w:t xml:space="preserve">generations, meaning that IKEA have </w:t>
      </w:r>
      <w:r w:rsidR="00BE01AB" w:rsidRPr="003147EC">
        <w:rPr>
          <w:rFonts w:ascii="Arial" w:hAnsi="Arial" w:cs="Arial"/>
        </w:rPr>
        <w:t xml:space="preserve">the interests of the many not just the few </w:t>
      </w:r>
      <w:r w:rsidR="00954F34" w:rsidRPr="003147EC">
        <w:rPr>
          <w:rFonts w:ascii="Arial" w:hAnsi="Arial" w:cs="Arial"/>
        </w:rPr>
        <w:t xml:space="preserve">when they are thinking for the long term </w:t>
      </w:r>
      <w:r w:rsidR="00954F34" w:rsidRPr="003147EC">
        <w:rPr>
          <w:rFonts w:ascii="Arial" w:hAnsi="Arial" w:cs="Arial"/>
        </w:rPr>
        <w:fldChar w:fldCharType="begin"/>
      </w:r>
      <w:r w:rsidR="00954F34" w:rsidRPr="003147EC">
        <w:rPr>
          <w:rFonts w:ascii="Arial" w:hAnsi="Arial" w:cs="Arial"/>
        </w:rPr>
        <w:instrText xml:space="preserve"> ADDIN ZOTERO_ITEM CSL_CITATION {"citationID":"ohxFBKyc","properties":{"formattedCitation":"(IKEA Group, 2012)","plainCitation":"(IKEA Group, 2012)","noteIndex":0},"citationItems":[{"id":810,"uris":["http://zotero.org/users/local/q79mOawW/items/98B748VF"],"uri":["http://zotero.org/users/local/q79mOawW/items/98B748VF"],"itemData":{"id":810,"type":"article","title":"People &amp; Plant Positive","author":[{"family":"IKEA Group","given":""}],"issued":{"date-parts":[["2012"]]}}}],"schema":"https://github.com/citation-style-language/schema/raw/master/csl-citation.json"} </w:instrText>
      </w:r>
      <w:r w:rsidR="00954F34" w:rsidRPr="003147EC">
        <w:rPr>
          <w:rFonts w:ascii="Arial" w:hAnsi="Arial" w:cs="Arial"/>
        </w:rPr>
        <w:fldChar w:fldCharType="separate"/>
      </w:r>
      <w:r w:rsidR="00954F34" w:rsidRPr="003147EC">
        <w:rPr>
          <w:rFonts w:ascii="Arial" w:hAnsi="Arial" w:cs="Arial"/>
        </w:rPr>
        <w:t>(IKEA Group, 2012)</w:t>
      </w:r>
      <w:r w:rsidR="00954F34" w:rsidRPr="003147EC">
        <w:rPr>
          <w:rFonts w:ascii="Arial" w:hAnsi="Arial" w:cs="Arial"/>
        </w:rPr>
        <w:fldChar w:fldCharType="end"/>
      </w:r>
      <w:r w:rsidR="00A8462D" w:rsidRPr="003147EC">
        <w:rPr>
          <w:rFonts w:ascii="Arial" w:hAnsi="Arial" w:cs="Arial"/>
        </w:rPr>
        <w:t>.</w:t>
      </w:r>
      <w:r w:rsidR="00EC3188" w:rsidRPr="003147EC">
        <w:rPr>
          <w:rFonts w:ascii="Arial" w:hAnsi="Arial" w:cs="Arial"/>
        </w:rPr>
        <w:t xml:space="preserve"> By considering this IKEA </w:t>
      </w:r>
      <w:r w:rsidR="00635630" w:rsidRPr="003147EC">
        <w:rPr>
          <w:rFonts w:ascii="Arial" w:hAnsi="Arial" w:cs="Arial"/>
        </w:rPr>
        <w:t xml:space="preserve">have set </w:t>
      </w:r>
      <w:r w:rsidR="00F00E30" w:rsidRPr="003147EC">
        <w:rPr>
          <w:rFonts w:ascii="Arial" w:hAnsi="Arial" w:cs="Arial"/>
        </w:rPr>
        <w:t>in place</w:t>
      </w:r>
      <w:r w:rsidR="00635630" w:rsidRPr="003147EC">
        <w:rPr>
          <w:rFonts w:ascii="Arial" w:hAnsi="Arial" w:cs="Arial"/>
        </w:rPr>
        <w:t xml:space="preserve"> some strategic goals to aim for by 2030 focusing in 3 key </w:t>
      </w:r>
      <w:r w:rsidR="00F00E30" w:rsidRPr="003147EC">
        <w:rPr>
          <w:rFonts w:ascii="Arial" w:hAnsi="Arial" w:cs="Arial"/>
        </w:rPr>
        <w:t xml:space="preserve">areas; firstly health and </w:t>
      </w:r>
      <w:r w:rsidR="002356B5" w:rsidRPr="003147EC">
        <w:rPr>
          <w:rFonts w:ascii="Arial" w:hAnsi="Arial" w:cs="Arial"/>
        </w:rPr>
        <w:t>sustainable living, secondly cir</w:t>
      </w:r>
      <w:r w:rsidR="005A6E01" w:rsidRPr="003147EC">
        <w:rPr>
          <w:rFonts w:ascii="Arial" w:hAnsi="Arial" w:cs="Arial"/>
        </w:rPr>
        <w:t xml:space="preserve">cular and climate positivity, and lastly </w:t>
      </w:r>
      <w:r w:rsidR="004B6849" w:rsidRPr="003147EC">
        <w:rPr>
          <w:rFonts w:ascii="Arial" w:hAnsi="Arial" w:cs="Arial"/>
        </w:rPr>
        <w:t xml:space="preserve">fairness and equality </w:t>
      </w:r>
      <w:r w:rsidR="00B327C6" w:rsidRPr="003147EC">
        <w:rPr>
          <w:rFonts w:ascii="Arial" w:hAnsi="Arial" w:cs="Arial"/>
        </w:rPr>
        <w:fldChar w:fldCharType="begin"/>
      </w:r>
      <w:r w:rsidR="00455497" w:rsidRPr="003147EC">
        <w:rPr>
          <w:rFonts w:ascii="Arial" w:hAnsi="Arial" w:cs="Arial"/>
        </w:rPr>
        <w:instrText xml:space="preserve"> ADDIN ZOTERO_ITEM CSL_CITATION {"citationID":"Ki4rtrKL","properties":{"formattedCitation":"(IKEA, 2020)","plainCitation":"(IKEA, 2020)","noteIndex":0},"citationItems":[{"id":817,"uris":["http://zotero.org/users/local/q79mOawW/items/MR85HQNA"],"uri":["http://zotero.org/users/local/q79mOawW/items/MR85HQNA"],"itemData":{"id":817,"type":"report","abstract":"During FY20, we reached our more sustainable sources (MSS) goal\nfor wood. Today more than 98% of wood used for IKEA products is\neither Forest Stewardship Council®-certified (FSC®) or recycled.","title":"IKEA Sustainability Report FY20","URL":"https://www.diva-portal.org/smash/get/diva2:1575374/FULLTEXT01.pdf","author":[{"family":"IKEA","given":""}],"accessed":{"date-parts":[["2022",6,3]]},"issued":{"date-parts":[["2020"]]}}}],"schema":"https://github.com/citation-style-language/schema/raw/master/csl-citation.json"} </w:instrText>
      </w:r>
      <w:r w:rsidR="00B327C6" w:rsidRPr="003147EC">
        <w:rPr>
          <w:rFonts w:ascii="Arial" w:hAnsi="Arial" w:cs="Arial"/>
        </w:rPr>
        <w:fldChar w:fldCharType="separate"/>
      </w:r>
      <w:r w:rsidR="00B327C6" w:rsidRPr="003147EC">
        <w:rPr>
          <w:rFonts w:ascii="Arial" w:hAnsi="Arial" w:cs="Arial"/>
        </w:rPr>
        <w:t>(IKEA, 2020)</w:t>
      </w:r>
      <w:r w:rsidR="00B327C6" w:rsidRPr="003147EC">
        <w:rPr>
          <w:rFonts w:ascii="Arial" w:hAnsi="Arial" w:cs="Arial"/>
        </w:rPr>
        <w:fldChar w:fldCharType="end"/>
      </w:r>
      <w:r w:rsidR="00E7026E" w:rsidRPr="003147EC">
        <w:rPr>
          <w:rFonts w:ascii="Arial" w:hAnsi="Arial" w:cs="Arial"/>
        </w:rPr>
        <w:t>.</w:t>
      </w:r>
      <w:r w:rsidR="00843AE7" w:rsidRPr="003147EC">
        <w:rPr>
          <w:rFonts w:ascii="Arial" w:hAnsi="Arial" w:cs="Arial"/>
        </w:rPr>
        <w:t xml:space="preserve"> </w:t>
      </w:r>
      <w:r w:rsidR="00072E66" w:rsidRPr="003147EC">
        <w:rPr>
          <w:rFonts w:ascii="Arial" w:hAnsi="Arial" w:cs="Arial"/>
        </w:rPr>
        <w:t xml:space="preserve">It seems that becoming </w:t>
      </w:r>
      <w:r w:rsidR="007421E2" w:rsidRPr="003147EC">
        <w:rPr>
          <w:rFonts w:ascii="Arial" w:hAnsi="Arial" w:cs="Arial"/>
        </w:rPr>
        <w:t xml:space="preserve">fully circular and climate positive is a big part of IKEA’s </w:t>
      </w:r>
      <w:r w:rsidR="00C80A28" w:rsidRPr="003147EC">
        <w:rPr>
          <w:rFonts w:ascii="Arial" w:hAnsi="Arial" w:cs="Arial"/>
        </w:rPr>
        <w:t>strategy, and that their transition to circular business model from linear</w:t>
      </w:r>
      <w:r w:rsidR="007B6D68" w:rsidRPr="003147EC">
        <w:rPr>
          <w:rFonts w:ascii="Arial" w:hAnsi="Arial" w:cs="Arial"/>
        </w:rPr>
        <w:t xml:space="preserve"> amis to develop a change in the value chain</w:t>
      </w:r>
      <w:r w:rsidR="008F1602" w:rsidRPr="003147EC">
        <w:rPr>
          <w:rFonts w:ascii="Arial" w:hAnsi="Arial" w:cs="Arial"/>
        </w:rPr>
        <w:t xml:space="preserve"> </w:t>
      </w:r>
      <w:r w:rsidR="008F1602" w:rsidRPr="003147EC">
        <w:rPr>
          <w:rFonts w:ascii="Arial" w:hAnsi="Arial" w:cs="Arial"/>
        </w:rPr>
        <w:fldChar w:fldCharType="begin"/>
      </w:r>
      <w:r w:rsidR="00455497" w:rsidRPr="003147EC">
        <w:rPr>
          <w:rFonts w:ascii="Arial" w:hAnsi="Arial" w:cs="Arial"/>
        </w:rPr>
        <w:instrText xml:space="preserve"> ADDIN ZOTERO_ITEM CSL_CITATION {"citationID":"pdS6G5iL","properties":{"formattedCitation":"(IKEA, 2020)","plainCitation":"(IKEA, 2020)","noteIndex":0},"citationItems":[{"id":817,"uris":["http://zotero.org/users/local/q79mOawW/items/MR85HQNA"],"uri":["http://zotero.org/users/local/q79mOawW/items/MR85HQNA"],"itemData":{"id":817,"type":"report","abstract":"During FY20, we reached our more sustainable sources (MSS) goal\nfor wood. Today more than 98% of wood used for IKEA products is\neither Forest Stewardship Council®-certified (FSC®) or recycled.","title":"IKEA Sustainability Report FY20","URL":"https://www.diva-portal.org/smash/get/diva2:1575374/FULLTEXT01.pdf","author":[{"family":"IKEA","given":""}],"accessed":{"date-parts":[["2022",6,3]]},"issued":{"date-parts":[["2020"]]}}}],"schema":"https://github.com/citation-style-language/schema/raw/master/csl-citation.json"} </w:instrText>
      </w:r>
      <w:r w:rsidR="008F1602" w:rsidRPr="003147EC">
        <w:rPr>
          <w:rFonts w:ascii="Arial" w:hAnsi="Arial" w:cs="Arial"/>
        </w:rPr>
        <w:fldChar w:fldCharType="separate"/>
      </w:r>
      <w:r w:rsidR="008F1602" w:rsidRPr="003147EC">
        <w:rPr>
          <w:rFonts w:ascii="Arial" w:hAnsi="Arial" w:cs="Arial"/>
        </w:rPr>
        <w:t>(IKEA, 2020)</w:t>
      </w:r>
      <w:r w:rsidR="008F1602" w:rsidRPr="003147EC">
        <w:rPr>
          <w:rFonts w:ascii="Arial" w:hAnsi="Arial" w:cs="Arial"/>
        </w:rPr>
        <w:fldChar w:fldCharType="end"/>
      </w:r>
      <w:r w:rsidR="008F1602" w:rsidRPr="003147EC">
        <w:rPr>
          <w:rFonts w:ascii="Arial" w:hAnsi="Arial" w:cs="Arial"/>
        </w:rPr>
        <w:t xml:space="preserve">. Additionally this </w:t>
      </w:r>
      <w:r w:rsidR="00671B1C" w:rsidRPr="003147EC">
        <w:rPr>
          <w:rFonts w:ascii="Arial" w:hAnsi="Arial" w:cs="Arial"/>
        </w:rPr>
        <w:t>means that implementation o</w:t>
      </w:r>
      <w:r w:rsidR="00F7532B" w:rsidRPr="003147EC">
        <w:rPr>
          <w:rFonts w:ascii="Arial" w:hAnsi="Arial" w:cs="Arial"/>
        </w:rPr>
        <w:t xml:space="preserve">f actions to help prevent waste and to regenerate </w:t>
      </w:r>
      <w:r w:rsidR="00D9156F" w:rsidRPr="003147EC">
        <w:rPr>
          <w:rFonts w:ascii="Arial" w:hAnsi="Arial" w:cs="Arial"/>
        </w:rPr>
        <w:t xml:space="preserve">resources can be put in place involving a wide range and </w:t>
      </w:r>
      <w:r w:rsidR="00975C59" w:rsidRPr="003147EC">
        <w:rPr>
          <w:rFonts w:ascii="Arial" w:hAnsi="Arial" w:cs="Arial"/>
        </w:rPr>
        <w:t>scale of stakeholders to take part all whilst growing the company</w:t>
      </w:r>
      <w:r w:rsidR="00843AE7" w:rsidRPr="003147EC">
        <w:rPr>
          <w:rFonts w:ascii="Arial" w:hAnsi="Arial" w:cs="Arial"/>
        </w:rPr>
        <w:t xml:space="preserve"> </w:t>
      </w:r>
      <w:r w:rsidR="00843AE7" w:rsidRPr="003147EC">
        <w:rPr>
          <w:rFonts w:ascii="Arial" w:hAnsi="Arial" w:cs="Arial"/>
        </w:rPr>
        <w:fldChar w:fldCharType="begin"/>
      </w:r>
      <w:r w:rsidR="00455497" w:rsidRPr="003147EC">
        <w:rPr>
          <w:rFonts w:ascii="Arial" w:hAnsi="Arial" w:cs="Arial"/>
        </w:rPr>
        <w:instrText xml:space="preserve"> ADDIN ZOTERO_ITEM CSL_CITATION {"citationID":"Dz1cMKL5","properties":{"formattedCitation":"(IKEA, 2020)","plainCitation":"(IKEA, 2020)","noteIndex":0},"citationItems":[{"id":817,"uris":["http://zotero.org/users/local/q79mOawW/items/MR85HQNA"],"uri":["http://zotero.org/users/local/q79mOawW/items/MR85HQNA"],"itemData":{"id":817,"type":"report","abstract":"During FY20, we reached our more sustainable sources (MSS) goal\nfor wood. Today more than 98% of wood used for IKEA products is\neither Forest Stewardship Council®-certified (FSC®) or recycled.","title":"IKEA Sustainability Report FY20","URL":"https://www.diva-portal.org/smash/get/diva2:1575374/FULLTEXT01.pdf","author":[{"family":"IKEA","given":""}],"accessed":{"date-parts":[["2022",6,3]]},"issued":{"date-parts":[["2020"]]}}}],"schema":"https://github.com/citation-style-language/schema/raw/master/csl-citation.json"} </w:instrText>
      </w:r>
      <w:r w:rsidR="00843AE7" w:rsidRPr="003147EC">
        <w:rPr>
          <w:rFonts w:ascii="Arial" w:hAnsi="Arial" w:cs="Arial"/>
        </w:rPr>
        <w:fldChar w:fldCharType="separate"/>
      </w:r>
      <w:r w:rsidR="00843AE7" w:rsidRPr="003147EC">
        <w:rPr>
          <w:rFonts w:ascii="Arial" w:hAnsi="Arial" w:cs="Arial"/>
        </w:rPr>
        <w:t>(IKEA, 2020)</w:t>
      </w:r>
      <w:r w:rsidR="00843AE7" w:rsidRPr="003147EC">
        <w:rPr>
          <w:rFonts w:ascii="Arial" w:hAnsi="Arial" w:cs="Arial"/>
        </w:rPr>
        <w:fldChar w:fldCharType="end"/>
      </w:r>
      <w:r w:rsidR="00843AE7" w:rsidRPr="003147EC">
        <w:rPr>
          <w:rFonts w:ascii="Arial" w:hAnsi="Arial" w:cs="Arial"/>
        </w:rPr>
        <w:t>.</w:t>
      </w:r>
    </w:p>
    <w:p w14:paraId="7C1C6F04" w14:textId="77777777" w:rsidR="00E02319" w:rsidRPr="003147EC" w:rsidRDefault="00E02319" w:rsidP="00ED57B7">
      <w:pPr>
        <w:spacing w:line="360" w:lineRule="auto"/>
        <w:jc w:val="both"/>
        <w:rPr>
          <w:rFonts w:ascii="Arial" w:hAnsi="Arial" w:cs="Arial"/>
          <w:color w:val="0070C0"/>
        </w:rPr>
      </w:pPr>
    </w:p>
    <w:p w14:paraId="6636ACB0" w14:textId="4C5EC705" w:rsidR="003A0A8E" w:rsidRPr="003147EC" w:rsidRDefault="00C76C38" w:rsidP="00ED57B7">
      <w:pPr>
        <w:spacing w:line="360" w:lineRule="auto"/>
        <w:jc w:val="both"/>
        <w:rPr>
          <w:rFonts w:ascii="Arial" w:hAnsi="Arial" w:cs="Arial"/>
          <w:b/>
          <w:bCs/>
        </w:rPr>
      </w:pPr>
      <w:r w:rsidRPr="003147EC">
        <w:rPr>
          <w:rFonts w:ascii="Arial" w:hAnsi="Arial" w:cs="Arial"/>
        </w:rPr>
        <w:lastRenderedPageBreak/>
        <w:t xml:space="preserve">As evidence here is the </w:t>
      </w:r>
      <w:r w:rsidR="00F97687" w:rsidRPr="003147EC">
        <w:rPr>
          <w:rFonts w:ascii="Arial" w:hAnsi="Arial" w:cs="Arial"/>
        </w:rPr>
        <w:t xml:space="preserve">data and some </w:t>
      </w:r>
      <w:r w:rsidR="00034624" w:rsidRPr="003147EC">
        <w:rPr>
          <w:rFonts w:ascii="Arial" w:hAnsi="Arial" w:cs="Arial"/>
        </w:rPr>
        <w:t>examples</w:t>
      </w:r>
      <w:r w:rsidR="00F97687" w:rsidRPr="003147EC">
        <w:rPr>
          <w:rFonts w:ascii="Arial" w:hAnsi="Arial" w:cs="Arial"/>
        </w:rPr>
        <w:t xml:space="preserve"> that </w:t>
      </w:r>
      <w:r w:rsidR="00B76525" w:rsidRPr="003147EC">
        <w:rPr>
          <w:rFonts w:ascii="Arial" w:hAnsi="Arial" w:cs="Arial"/>
        </w:rPr>
        <w:t>were</w:t>
      </w:r>
      <w:r w:rsidR="00F97687" w:rsidRPr="003147EC">
        <w:rPr>
          <w:rFonts w:ascii="Arial" w:hAnsi="Arial" w:cs="Arial"/>
        </w:rPr>
        <w:t xml:space="preserve"> collected as part of the research </w:t>
      </w:r>
      <w:r w:rsidR="00E02319" w:rsidRPr="003147EC">
        <w:rPr>
          <w:rFonts w:ascii="Arial" w:hAnsi="Arial" w:cs="Arial"/>
        </w:rPr>
        <w:t>such as IKEA’s</w:t>
      </w:r>
      <w:r w:rsidR="00E02319" w:rsidRPr="003147EC">
        <w:rPr>
          <w:rFonts w:ascii="Arial" w:hAnsi="Arial" w:cs="Arial"/>
          <w:b/>
          <w:bCs/>
        </w:rPr>
        <w:t xml:space="preserve"> ‘</w:t>
      </w:r>
      <w:r w:rsidR="00E84B9B" w:rsidRPr="003147EC">
        <w:rPr>
          <w:rStyle w:val="Strong"/>
          <w:rFonts w:ascii="Arial" w:hAnsi="Arial" w:cs="Arial"/>
          <w:b w:val="0"/>
          <w:bCs w:val="0"/>
          <w:i/>
          <w:iCs/>
        </w:rPr>
        <w:t>Cotton and wood from more sustainable sources</w:t>
      </w:r>
      <w:r w:rsidR="00E02319" w:rsidRPr="003147EC">
        <w:rPr>
          <w:rStyle w:val="Strong"/>
          <w:rFonts w:ascii="Arial" w:hAnsi="Arial" w:cs="Arial"/>
          <w:b w:val="0"/>
          <w:bCs w:val="0"/>
          <w:i/>
          <w:iCs/>
        </w:rPr>
        <w:t xml:space="preserve">’ </w:t>
      </w:r>
      <w:r w:rsidR="00E02319" w:rsidRPr="003147EC">
        <w:rPr>
          <w:rStyle w:val="Strong"/>
          <w:rFonts w:ascii="Arial" w:hAnsi="Arial" w:cs="Arial"/>
          <w:b w:val="0"/>
          <w:bCs w:val="0"/>
        </w:rPr>
        <w:t>all of IKEA’s cotton used in their products from sustainable sources since 2015, and that when it comes to the wood that IKEA use that 100% of all their wood sources would be more sustainable by 2020</w:t>
      </w:r>
      <w:r w:rsidR="00E02319" w:rsidRPr="003147EC">
        <w:rPr>
          <w:rFonts w:ascii="Arial" w:hAnsi="Arial" w:cs="Arial"/>
          <w:b/>
          <w:bCs/>
        </w:rPr>
        <w:t xml:space="preserve"> </w:t>
      </w:r>
      <w:r w:rsidR="00E0221B" w:rsidRPr="003147EC">
        <w:rPr>
          <w:rFonts w:ascii="Arial" w:hAnsi="Arial" w:cs="Arial"/>
        </w:rPr>
        <w:fldChar w:fldCharType="begin"/>
      </w:r>
      <w:r w:rsidR="00E02319" w:rsidRPr="003147EC">
        <w:rPr>
          <w:rFonts w:ascii="Arial" w:hAnsi="Arial" w:cs="Arial"/>
        </w:rPr>
        <w:instrText xml:space="preserve"> ADDIN ZOTERO_ITEM CSL_CITATION {"citationID":"wCHf9Ha9","properties":{"formattedCitation":"(IKEA, 2018)","plainCitation":"(IKEA, 2018)","noteIndex":0},"citationItems":[{"id":803,"uris":["http://zotero.org/users/local/q79mOawW/items/FHFYKY3Z"],"uri":["http://zotero.org/users/local/q79mOawW/items/FHFYKY3Z"],"itemData":{"id":803,"type":"webpage","abstract":"IKEA is going all-in for a more sustainable future. Learn what steps and initiatives IKEA is taking to help create a more environmentally-friendly planet, including LED lighting, sustainable cotton and wood resources, solar and wind energy, as well as promoting fair working conditions.","language":"en-GB","title":"Creating a more sustainable life","URL":"https://www.ikea.com/gb/en/this-is-ikea/about-us/a-sustainable-ikea-pub0b61e238","author":[{"family":"IKEA","given":""}],"accessed":{"date-parts":[["2022",3,6]]},"issued":{"date-parts":[["2018"]]}}}],"schema":"https://github.com/citation-style-language/schema/raw/master/csl-citation.json"} </w:instrText>
      </w:r>
      <w:r w:rsidR="00E0221B" w:rsidRPr="003147EC">
        <w:rPr>
          <w:rFonts w:ascii="Arial" w:hAnsi="Arial" w:cs="Arial"/>
        </w:rPr>
        <w:fldChar w:fldCharType="separate"/>
      </w:r>
      <w:r w:rsidR="00E02319" w:rsidRPr="003147EC">
        <w:rPr>
          <w:rFonts w:ascii="Arial" w:hAnsi="Arial" w:cs="Arial"/>
        </w:rPr>
        <w:t>(IKEA, 2018)</w:t>
      </w:r>
      <w:r w:rsidR="00E0221B" w:rsidRPr="003147EC">
        <w:rPr>
          <w:rFonts w:ascii="Arial" w:hAnsi="Arial" w:cs="Arial"/>
        </w:rPr>
        <w:fldChar w:fldCharType="end"/>
      </w:r>
      <w:r w:rsidR="00E02319" w:rsidRPr="003147EC">
        <w:rPr>
          <w:rFonts w:ascii="Arial" w:hAnsi="Arial" w:cs="Arial"/>
        </w:rPr>
        <w:t>.</w:t>
      </w:r>
    </w:p>
    <w:p w14:paraId="05B9B74E" w14:textId="77777777" w:rsidR="00E0221B" w:rsidRPr="003147EC" w:rsidRDefault="00E0221B" w:rsidP="00ED57B7">
      <w:pPr>
        <w:spacing w:line="360" w:lineRule="auto"/>
        <w:jc w:val="both"/>
        <w:rPr>
          <w:rFonts w:ascii="Arial" w:hAnsi="Arial" w:cs="Arial"/>
          <w:color w:val="0070C0"/>
        </w:rPr>
      </w:pPr>
    </w:p>
    <w:p w14:paraId="545DC9E4" w14:textId="177F4FF3" w:rsidR="00623F8E" w:rsidRPr="003147EC" w:rsidRDefault="00B66BE6" w:rsidP="00ED57B7">
      <w:pPr>
        <w:spacing w:line="360" w:lineRule="auto"/>
        <w:jc w:val="both"/>
        <w:rPr>
          <w:rFonts w:ascii="Arial" w:hAnsi="Arial" w:cs="Arial"/>
        </w:rPr>
      </w:pPr>
      <w:r w:rsidRPr="003147EC">
        <w:rPr>
          <w:rFonts w:ascii="Arial" w:hAnsi="Arial" w:cs="Arial"/>
        </w:rPr>
        <w:t xml:space="preserve">To finalise this section </w:t>
      </w:r>
      <w:r w:rsidR="00810A8D" w:rsidRPr="003147EC">
        <w:rPr>
          <w:rFonts w:ascii="Arial" w:hAnsi="Arial" w:cs="Arial"/>
        </w:rPr>
        <w:t xml:space="preserve">IKEA is currently </w:t>
      </w:r>
      <w:r w:rsidR="00B0533F" w:rsidRPr="003147EC">
        <w:rPr>
          <w:rFonts w:ascii="Arial" w:hAnsi="Arial" w:cs="Arial"/>
        </w:rPr>
        <w:t xml:space="preserve">using sustainable sources of cotton since 2015 </w:t>
      </w:r>
      <w:r w:rsidR="00B0533F" w:rsidRPr="003147EC">
        <w:rPr>
          <w:rFonts w:ascii="Arial" w:hAnsi="Arial" w:cs="Arial"/>
        </w:rPr>
        <w:fldChar w:fldCharType="begin"/>
      </w:r>
      <w:r w:rsidR="00474A6C" w:rsidRPr="003147EC">
        <w:rPr>
          <w:rFonts w:ascii="Arial" w:hAnsi="Arial" w:cs="Arial"/>
        </w:rPr>
        <w:instrText xml:space="preserve"> ADDIN ZOTERO_ITEM CSL_CITATION {"citationID":"uJeDNioX","properties":{"formattedCitation":"(IKEA, 2018)","plainCitation":"(IKEA, 2018)","noteIndex":0},"citationItems":[{"id":803,"uris":["http://zotero.org/users/local/q79mOawW/items/FHFYKY3Z"],"uri":["http://zotero.org/users/local/q79mOawW/items/FHFYKY3Z"],"itemData":{"id":803,"type":"webpage","abstract":"IKEA is going all-in for a more sustainable future. Learn what steps and initiatives IKEA is taking to help create a more environmentally-friendly planet, including LED lighting, sustainable cotton and wood resources, solar and wind energy, as well as promoting fair working conditions.","language":"en-GB","title":"Creating a more sustainable life","URL":"https://www.ikea.com/gb/en/this-is-ikea/about-us/a-sustainable-ikea-pub0b61e238","author":[{"family":"IKEA","given":""}],"accessed":{"date-parts":[["2022",3,6]]},"issued":{"date-parts":[["2018"]]}}}],"schema":"https://github.com/citation-style-language/schema/raw/master/csl-citation.json"} </w:instrText>
      </w:r>
      <w:r w:rsidR="00B0533F" w:rsidRPr="003147EC">
        <w:rPr>
          <w:rFonts w:ascii="Arial" w:hAnsi="Arial" w:cs="Arial"/>
        </w:rPr>
        <w:fldChar w:fldCharType="separate"/>
      </w:r>
      <w:r w:rsidR="00B0533F" w:rsidRPr="003147EC">
        <w:rPr>
          <w:rFonts w:ascii="Arial" w:hAnsi="Arial" w:cs="Arial"/>
        </w:rPr>
        <w:t>(IKEA, 2018)</w:t>
      </w:r>
      <w:r w:rsidR="00B0533F" w:rsidRPr="003147EC">
        <w:rPr>
          <w:rFonts w:ascii="Arial" w:hAnsi="Arial" w:cs="Arial"/>
        </w:rPr>
        <w:fldChar w:fldCharType="end"/>
      </w:r>
      <w:r w:rsidR="00B0533F" w:rsidRPr="003147EC">
        <w:rPr>
          <w:rFonts w:ascii="Arial" w:hAnsi="Arial" w:cs="Arial"/>
        </w:rPr>
        <w:t xml:space="preserve">, </w:t>
      </w:r>
      <w:r w:rsidR="00C00AEF" w:rsidRPr="003147EC">
        <w:rPr>
          <w:rFonts w:ascii="Arial" w:hAnsi="Arial" w:cs="Arial"/>
        </w:rPr>
        <w:t xml:space="preserve">and with a strategic sustainable living, circular economy and climate positivity, and fairness and equality goals in place to achieve by 2030. </w:t>
      </w:r>
      <w:r w:rsidR="00702D1B" w:rsidRPr="003147EC">
        <w:rPr>
          <w:rFonts w:ascii="Arial" w:hAnsi="Arial" w:cs="Arial"/>
        </w:rPr>
        <w:t xml:space="preserve">In its potential for circular </w:t>
      </w:r>
      <w:r w:rsidR="00A25165" w:rsidRPr="003147EC">
        <w:rPr>
          <w:rFonts w:ascii="Arial" w:hAnsi="Arial" w:cs="Arial"/>
        </w:rPr>
        <w:t>economy development within its organisation</w:t>
      </w:r>
      <w:r w:rsidR="00C00AEF" w:rsidRPr="003147EC">
        <w:rPr>
          <w:rFonts w:ascii="Arial" w:hAnsi="Arial" w:cs="Arial"/>
        </w:rPr>
        <w:t xml:space="preserve">, IKEA </w:t>
      </w:r>
      <w:r w:rsidR="00C728F6" w:rsidRPr="003147EC">
        <w:rPr>
          <w:rFonts w:ascii="Arial" w:hAnsi="Arial" w:cs="Arial"/>
        </w:rPr>
        <w:t>c</w:t>
      </w:r>
      <w:r w:rsidR="00623F8E" w:rsidRPr="003147EC">
        <w:rPr>
          <w:rFonts w:ascii="Arial" w:hAnsi="Arial" w:cs="Arial"/>
        </w:rPr>
        <w:t xml:space="preserve">an </w:t>
      </w:r>
      <w:r w:rsidR="00C728F6" w:rsidRPr="003147EC">
        <w:rPr>
          <w:rFonts w:ascii="Arial" w:hAnsi="Arial" w:cs="Arial"/>
        </w:rPr>
        <w:t>do more</w:t>
      </w:r>
      <w:r w:rsidR="00623F8E" w:rsidRPr="003147EC">
        <w:rPr>
          <w:rFonts w:ascii="Arial" w:hAnsi="Arial" w:cs="Arial"/>
        </w:rPr>
        <w:t xml:space="preserve"> to become circular</w:t>
      </w:r>
      <w:r w:rsidR="00E35BB2" w:rsidRPr="003147EC">
        <w:rPr>
          <w:rFonts w:ascii="Arial" w:hAnsi="Arial" w:cs="Arial"/>
        </w:rPr>
        <w:t xml:space="preserve"> for example</w:t>
      </w:r>
      <w:r w:rsidR="00C728F6" w:rsidRPr="003147EC">
        <w:rPr>
          <w:rFonts w:ascii="Arial" w:hAnsi="Arial" w:cs="Arial"/>
        </w:rPr>
        <w:t xml:space="preserve"> by</w:t>
      </w:r>
      <w:r w:rsidR="00976166" w:rsidRPr="003147EC">
        <w:rPr>
          <w:rFonts w:ascii="Arial" w:hAnsi="Arial" w:cs="Arial"/>
        </w:rPr>
        <w:t xml:space="preserve"> making a systemic change</w:t>
      </w:r>
      <w:r w:rsidR="001F4004" w:rsidRPr="003147EC">
        <w:rPr>
          <w:rFonts w:ascii="Arial" w:hAnsi="Arial" w:cs="Arial"/>
        </w:rPr>
        <w:t xml:space="preserve"> such as taking the </w:t>
      </w:r>
      <w:r w:rsidR="003147EC" w:rsidRPr="003147EC">
        <w:rPr>
          <w:rFonts w:ascii="Arial" w:hAnsi="Arial" w:cs="Arial"/>
          <w:shd w:val="clear" w:color="auto" w:fill="FFFFFF"/>
        </w:rPr>
        <w:t>incentivize</w:t>
      </w:r>
      <w:r w:rsidR="001F4004" w:rsidRPr="003147EC">
        <w:rPr>
          <w:rFonts w:ascii="Arial" w:hAnsi="Arial" w:cs="Arial"/>
        </w:rPr>
        <w:t xml:space="preserve"> on policies such as in the UK steps have been taken towards tax on plastic packaging on less than 30% recycled content, in addition investment into infrastructure for recycling or even the progression of electric cars and charging points </w:t>
      </w:r>
      <w:r w:rsidR="003147EC" w:rsidRPr="003147EC">
        <w:rPr>
          <w:rFonts w:ascii="Arial" w:hAnsi="Arial" w:cs="Arial"/>
        </w:rPr>
        <w:fldChar w:fldCharType="begin"/>
      </w:r>
      <w:r w:rsidR="003147EC" w:rsidRPr="003147EC">
        <w:rPr>
          <w:rFonts w:ascii="Arial" w:hAnsi="Arial" w:cs="Arial"/>
        </w:rPr>
        <w:instrText xml:space="preserve"> ADDIN ZOTERO_ITEM CSL_CITATION {"citationID":"mcKv9uLw","properties":{"formattedCitation":"(McGinty, 2020)","plainCitation":"(McGinty, 2020)","noteIndex":0},"citationItems":[{"id":841,"uris":["http://zotero.org/users/local/q79mOawW/items/VRYN35SY"],"uri":["http://zotero.org/users/local/q79mOawW/items/VRYN35SY"],"itemData":{"id":841,"type":"webpage","title":"3 Ways to Transition Toward a Circular Economy | World Resources Institute","URL":"https://www.wri.org/insights/how-build-circular-economy","author":[{"family":"McGinty","given":"David"}],"accessed":{"date-parts":[["2022",3,12]]},"issued":{"date-parts":[["2020"]]}}}],"schema":"https://github.com/citation-style-language/schema/raw/master/csl-citation.json"} </w:instrText>
      </w:r>
      <w:r w:rsidR="003147EC" w:rsidRPr="003147EC">
        <w:rPr>
          <w:rFonts w:ascii="Arial" w:hAnsi="Arial" w:cs="Arial"/>
        </w:rPr>
        <w:fldChar w:fldCharType="separate"/>
      </w:r>
      <w:r w:rsidR="003147EC" w:rsidRPr="003147EC">
        <w:rPr>
          <w:rFonts w:ascii="Arial" w:hAnsi="Arial" w:cs="Arial"/>
        </w:rPr>
        <w:t>(McGinty, 2020)</w:t>
      </w:r>
      <w:r w:rsidR="003147EC" w:rsidRPr="003147EC">
        <w:rPr>
          <w:rFonts w:ascii="Arial" w:hAnsi="Arial" w:cs="Arial"/>
        </w:rPr>
        <w:fldChar w:fldCharType="end"/>
      </w:r>
      <w:r w:rsidR="003147EC" w:rsidRPr="003147EC">
        <w:rPr>
          <w:rFonts w:ascii="Arial" w:hAnsi="Arial" w:cs="Arial"/>
        </w:rPr>
        <w:t>.</w:t>
      </w:r>
    </w:p>
    <w:p w14:paraId="5B1F1281" w14:textId="77777777" w:rsidR="00E35BB2" w:rsidRPr="003147EC" w:rsidRDefault="00E35BB2" w:rsidP="00ED57B7">
      <w:pPr>
        <w:spacing w:line="360" w:lineRule="auto"/>
        <w:jc w:val="both"/>
        <w:rPr>
          <w:rFonts w:ascii="Arial" w:hAnsi="Arial" w:cs="Arial"/>
        </w:rPr>
      </w:pPr>
    </w:p>
    <w:p w14:paraId="2D17244A" w14:textId="554D8C73" w:rsidR="00474A6C" w:rsidRPr="003147EC" w:rsidRDefault="00961AE0" w:rsidP="00ED57B7">
      <w:pPr>
        <w:spacing w:line="360" w:lineRule="auto"/>
        <w:jc w:val="both"/>
        <w:rPr>
          <w:rFonts w:ascii="Arial" w:hAnsi="Arial" w:cs="Arial"/>
        </w:rPr>
      </w:pPr>
      <w:r w:rsidRPr="003147EC">
        <w:rPr>
          <w:rFonts w:ascii="Arial" w:hAnsi="Arial" w:cs="Arial"/>
        </w:rPr>
        <w:t>Adidas h</w:t>
      </w:r>
      <w:r w:rsidR="00E35BB2" w:rsidRPr="003147EC">
        <w:rPr>
          <w:rFonts w:ascii="Arial" w:hAnsi="Arial" w:cs="Arial"/>
        </w:rPr>
        <w:t xml:space="preserve">ave done </w:t>
      </w:r>
      <w:r w:rsidRPr="003147EC">
        <w:rPr>
          <w:rFonts w:ascii="Arial" w:hAnsi="Arial" w:cs="Arial"/>
        </w:rPr>
        <w:t xml:space="preserve">more than IKEA by venturing into the no ownership of products in this case shoes you dont own, shoes made focusing on recycling </w:t>
      </w:r>
      <w:r w:rsidR="009E2042" w:rsidRPr="003147EC">
        <w:rPr>
          <w:rFonts w:ascii="Arial" w:hAnsi="Arial" w:cs="Arial"/>
        </w:rPr>
        <w:t xml:space="preserve">by being designed using only one material which is </w:t>
      </w:r>
      <w:r w:rsidR="009E2042" w:rsidRPr="003147EC">
        <w:rPr>
          <w:rFonts w:ascii="Arial" w:hAnsi="Arial" w:cs="Arial"/>
        </w:rPr>
        <w:t>thermoplastic polyurethane (TPU)</w:t>
      </w:r>
      <w:r w:rsidR="009E2042" w:rsidRPr="003147EC">
        <w:rPr>
          <w:rFonts w:ascii="Arial" w:hAnsi="Arial" w:cs="Arial"/>
        </w:rPr>
        <w:t xml:space="preserve"> no glue used </w:t>
      </w:r>
      <w:r w:rsidR="009E2042" w:rsidRPr="003147EC">
        <w:rPr>
          <w:rFonts w:ascii="Arial" w:hAnsi="Arial" w:cs="Arial"/>
        </w:rPr>
        <w:fldChar w:fldCharType="begin"/>
      </w:r>
      <w:r w:rsidR="009E2042" w:rsidRPr="003147EC">
        <w:rPr>
          <w:rFonts w:ascii="Arial" w:hAnsi="Arial" w:cs="Arial"/>
        </w:rPr>
        <w:instrText xml:space="preserve"> ADDIN ZOTERO_ITEM CSL_CITATION {"citationID":"2hk12vzE","properties":{"formattedCitation":"(Fleming, 2020)","plainCitation":"(Fleming, 2020)","noteIndex":0},"citationItems":[{"id":839,"uris":["http://zotero.org/users/local/q79mOawW/items/Y6BPAC77"],"uri":["http://zotero.org/users/local/q79mOawW/items/Y6BPAC77"],"itemData":{"id":839,"type":"webpage","abstract":"From selling second-hand furniture to ‘shoes you never own’, brands like IKEA, Burger King and Adidas are embracing the circular economy in some very inventive ways.","container-title":"World Economic Forum","language":"en","title":"4 creative ways companies are embracing the circular economy","URL":"https://www.weforum.org/agenda/2020/12/circular-economy-examples-ikea-burger-king-adidas/","author":[{"family":"Fleming","given":"Sean"}],"accessed":{"date-parts":[["2022",3,12]]},"issued":{"date-parts":[["2020"]]}}}],"schema":"https://github.com/citation-style-language/schema/raw/master/csl-citation.json"} </w:instrText>
      </w:r>
      <w:r w:rsidR="009E2042" w:rsidRPr="003147EC">
        <w:rPr>
          <w:rFonts w:ascii="Arial" w:hAnsi="Arial" w:cs="Arial"/>
        </w:rPr>
        <w:fldChar w:fldCharType="separate"/>
      </w:r>
      <w:r w:rsidR="009E2042" w:rsidRPr="003147EC">
        <w:rPr>
          <w:rFonts w:ascii="Arial" w:hAnsi="Arial" w:cs="Arial"/>
        </w:rPr>
        <w:t>(Fleming, 2020)</w:t>
      </w:r>
      <w:r w:rsidR="009E2042" w:rsidRPr="003147EC">
        <w:rPr>
          <w:rFonts w:ascii="Arial" w:hAnsi="Arial" w:cs="Arial"/>
        </w:rPr>
        <w:fldChar w:fldCharType="end"/>
      </w:r>
      <w:r w:rsidR="009E2042" w:rsidRPr="003147EC">
        <w:rPr>
          <w:rFonts w:ascii="Arial" w:hAnsi="Arial" w:cs="Arial"/>
        </w:rPr>
        <w:t xml:space="preserve">. </w:t>
      </w:r>
      <w:r w:rsidR="00474A6C" w:rsidRPr="003147EC">
        <w:rPr>
          <w:rFonts w:ascii="Arial" w:hAnsi="Arial" w:cs="Arial"/>
        </w:rPr>
        <w:t xml:space="preserve">On the other hand </w:t>
      </w:r>
      <w:r w:rsidR="00474A6C" w:rsidRPr="003147EC">
        <w:rPr>
          <w:rFonts w:ascii="Arial" w:hAnsi="Arial" w:cs="Arial"/>
        </w:rPr>
        <w:fldChar w:fldCharType="begin"/>
      </w:r>
      <w:r w:rsidR="009E2042" w:rsidRPr="003147EC">
        <w:rPr>
          <w:rFonts w:ascii="Arial" w:hAnsi="Arial" w:cs="Arial"/>
        </w:rPr>
        <w:instrText xml:space="preserve"> ADDIN ZOTERO_ITEM CSL_CITATION {"citationID":"kBdchQmC","properties":{"formattedCitation":"(Hawkins et al., 2019)","plainCitation":"(Hawkins et al., 2019)","dontUpdate":true,"noteIndex":0},"citationItems":[{"id":837,"uris":["http://zotero.org/users/local/q79mOawW/items/4UL9L3BT"],"uri":["http://zotero.org/users/local/q79mOawW/items/4UL9L3BT"],"itemData":{"id":837,"type":"webpage","abstract":"Discard studies spoke with three leading waste researchers about the biggest myths of the circular economy.","container-title":"Discard Studies","language":"en-US","title":"Myths of the Circular Economy","URL":"https://discardstudies.com/2019/11/18/myths-of-the-circular-economy/","author":[{"family":"Hawkins","given":"Gay"},{"family":"Zahara","given":"Alex"},{"family":"Boarder Giles","given":"David"},{"family":"Phillips","given":"Catherine"}],"accessed":{"date-parts":[["2022",3,12]]},"issued":{"date-parts":[["2019",11,18]]}}}],"schema":"https://github.com/citation-style-language/schema/raw/master/csl-citation.json"} </w:instrText>
      </w:r>
      <w:r w:rsidR="00474A6C" w:rsidRPr="003147EC">
        <w:rPr>
          <w:rFonts w:ascii="Arial" w:hAnsi="Arial" w:cs="Arial"/>
        </w:rPr>
        <w:fldChar w:fldCharType="separate"/>
      </w:r>
      <w:r w:rsidR="00474A6C" w:rsidRPr="003147EC">
        <w:rPr>
          <w:rFonts w:ascii="Arial" w:hAnsi="Arial" w:cs="Arial"/>
        </w:rPr>
        <w:t>Hawkins et al.</w:t>
      </w:r>
      <w:r w:rsidR="00794BC9" w:rsidRPr="003147EC">
        <w:rPr>
          <w:rFonts w:ascii="Arial" w:hAnsi="Arial" w:cs="Arial"/>
        </w:rPr>
        <w:t xml:space="preserve"> (</w:t>
      </w:r>
      <w:r w:rsidR="00474A6C" w:rsidRPr="003147EC">
        <w:rPr>
          <w:rFonts w:ascii="Arial" w:hAnsi="Arial" w:cs="Arial"/>
        </w:rPr>
        <w:t>2019)</w:t>
      </w:r>
      <w:r w:rsidR="00474A6C" w:rsidRPr="003147EC">
        <w:rPr>
          <w:rFonts w:ascii="Arial" w:hAnsi="Arial" w:cs="Arial"/>
        </w:rPr>
        <w:fldChar w:fldCharType="end"/>
      </w:r>
      <w:r w:rsidR="00794BC9" w:rsidRPr="003147EC">
        <w:rPr>
          <w:rFonts w:ascii="Arial" w:hAnsi="Arial" w:cs="Arial"/>
        </w:rPr>
        <w:t xml:space="preserve"> believe that circular and its discussions around waste are a myth in the believing that changes in consumer practice would have a difference in the environment and society. </w:t>
      </w:r>
    </w:p>
    <w:p w14:paraId="05B2CC00" w14:textId="72D35FA3" w:rsidR="003A0A8E" w:rsidRPr="003147EC" w:rsidRDefault="003A0A8E">
      <w:pPr>
        <w:rPr>
          <w:rFonts w:ascii="Arial" w:hAnsi="Arial" w:cs="Arial"/>
          <w:b/>
          <w:bCs/>
          <w:i/>
          <w:iCs/>
        </w:rPr>
      </w:pPr>
      <w:r w:rsidRPr="003147EC">
        <w:rPr>
          <w:rFonts w:ascii="Arial" w:hAnsi="Arial" w:cs="Arial"/>
          <w:b/>
          <w:bCs/>
          <w:i/>
          <w:iCs/>
        </w:rPr>
        <w:br w:type="page"/>
      </w:r>
    </w:p>
    <w:p w14:paraId="6D6F0521" w14:textId="77777777" w:rsidR="00AB1B7E" w:rsidRPr="003147EC" w:rsidRDefault="00AB1B7E" w:rsidP="00AB1B7E">
      <w:pPr>
        <w:spacing w:line="360" w:lineRule="auto"/>
        <w:jc w:val="both"/>
        <w:rPr>
          <w:rFonts w:ascii="Arial" w:hAnsi="Arial" w:cs="Arial"/>
          <w:color w:val="0070C0"/>
        </w:rPr>
      </w:pPr>
      <w:r w:rsidRPr="003147EC">
        <w:rPr>
          <w:rFonts w:ascii="Arial" w:hAnsi="Arial" w:cs="Arial"/>
          <w:b/>
          <w:bCs/>
          <w:i/>
          <w:iCs/>
        </w:rPr>
        <w:lastRenderedPageBreak/>
        <w:t>Challenges</w:t>
      </w:r>
    </w:p>
    <w:p w14:paraId="5724C42A" w14:textId="77777777" w:rsidR="00AB1B7E" w:rsidRPr="003147EC" w:rsidRDefault="00AB1B7E" w:rsidP="00AB1B7E">
      <w:pPr>
        <w:spacing w:line="360" w:lineRule="auto"/>
        <w:jc w:val="both"/>
        <w:rPr>
          <w:rFonts w:ascii="Arial" w:hAnsi="Arial" w:cs="Arial"/>
        </w:rPr>
      </w:pPr>
      <w:r w:rsidRPr="003147EC">
        <w:rPr>
          <w:rFonts w:ascii="Arial" w:hAnsi="Arial" w:cs="Arial"/>
        </w:rPr>
        <w:t>The challenges that IKEA face can be identified by doing a SWOT analysis as done in the table below:</w:t>
      </w:r>
    </w:p>
    <w:tbl>
      <w:tblPr>
        <w:tblStyle w:val="TableGrid"/>
        <w:tblW w:w="11199" w:type="dxa"/>
        <w:tblInd w:w="-1423" w:type="dxa"/>
        <w:tblLook w:val="04A0" w:firstRow="1" w:lastRow="0" w:firstColumn="1" w:lastColumn="0" w:noHBand="0" w:noVBand="1"/>
      </w:tblPr>
      <w:tblGrid>
        <w:gridCol w:w="5568"/>
        <w:gridCol w:w="5631"/>
      </w:tblGrid>
      <w:tr w:rsidR="00AB1B7E" w:rsidRPr="003147EC" w14:paraId="1AA66632" w14:textId="77777777" w:rsidTr="003F671F">
        <w:tc>
          <w:tcPr>
            <w:tcW w:w="5568" w:type="dxa"/>
          </w:tcPr>
          <w:p w14:paraId="38865ECB" w14:textId="77777777" w:rsidR="00AB1B7E" w:rsidRPr="003147EC" w:rsidRDefault="00AB1B7E" w:rsidP="00AF0E99">
            <w:pPr>
              <w:spacing w:line="360" w:lineRule="auto"/>
              <w:jc w:val="center"/>
              <w:rPr>
                <w:rFonts w:ascii="Arial" w:hAnsi="Arial" w:cs="Arial"/>
              </w:rPr>
            </w:pPr>
            <w:r w:rsidRPr="003147EC">
              <w:rPr>
                <w:rFonts w:ascii="Arial" w:hAnsi="Arial" w:cs="Arial"/>
              </w:rPr>
              <w:t>Strengths</w:t>
            </w:r>
          </w:p>
        </w:tc>
        <w:tc>
          <w:tcPr>
            <w:tcW w:w="5631" w:type="dxa"/>
          </w:tcPr>
          <w:p w14:paraId="15EF5BEE" w14:textId="77777777" w:rsidR="00AB1B7E" w:rsidRPr="003147EC" w:rsidRDefault="00AB1B7E" w:rsidP="00AF0E99">
            <w:pPr>
              <w:spacing w:line="360" w:lineRule="auto"/>
              <w:jc w:val="center"/>
              <w:rPr>
                <w:rFonts w:ascii="Arial" w:hAnsi="Arial" w:cs="Arial"/>
              </w:rPr>
            </w:pPr>
            <w:r w:rsidRPr="003147EC">
              <w:rPr>
                <w:rFonts w:ascii="Arial" w:hAnsi="Arial" w:cs="Arial"/>
              </w:rPr>
              <w:t>Weaknesses</w:t>
            </w:r>
          </w:p>
        </w:tc>
      </w:tr>
      <w:tr w:rsidR="00AB1B7E" w:rsidRPr="003147EC" w14:paraId="1B3C667D" w14:textId="77777777" w:rsidTr="003F671F">
        <w:trPr>
          <w:trHeight w:val="1477"/>
        </w:trPr>
        <w:tc>
          <w:tcPr>
            <w:tcW w:w="5568" w:type="dxa"/>
          </w:tcPr>
          <w:p w14:paraId="7CAB507F"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Brand recognition</w:t>
            </w:r>
          </w:p>
          <w:p w14:paraId="533C0B27"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Beautiful and useful designs</w:t>
            </w:r>
          </w:p>
          <w:p w14:paraId="4184AA1D"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Try before you buy concept, room sets etc.</w:t>
            </w:r>
          </w:p>
          <w:p w14:paraId="197EF74D"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 xml:space="preserve">Affordable </w:t>
            </w:r>
          </w:p>
          <w:p w14:paraId="36E1F381"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Consumer experience- café etc.</w:t>
            </w:r>
          </w:p>
          <w:p w14:paraId="15476DFD"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Well thought out floor design with flow and short cuts</w:t>
            </w:r>
          </w:p>
          <w:p w14:paraId="70533961"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Note pads and pencils</w:t>
            </w:r>
          </w:p>
          <w:p w14:paraId="43CD4077"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Flat pack, light and easy to transport</w:t>
            </w:r>
          </w:p>
          <w:p w14:paraId="342EE362"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Flat pack labelling corresponds with instructions and parts inside, easy assembly</w:t>
            </w:r>
          </w:p>
          <w:p w14:paraId="05D5EB64"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Spare parts available</w:t>
            </w:r>
          </w:p>
          <w:p w14:paraId="7AB4050F"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Lots of staff on hand to help</w:t>
            </w:r>
          </w:p>
          <w:p w14:paraId="67331751"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No pushy sales</w:t>
            </w:r>
          </w:p>
          <w:p w14:paraId="2E127CD5"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Take on board customer feedback and edit designs accordingly</w:t>
            </w:r>
          </w:p>
          <w:p w14:paraId="164BBB44"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Policy, strategic goals 2030 sustainable living, circular and climate positivity, and fairness and equality</w:t>
            </w:r>
          </w:p>
          <w:p w14:paraId="725BE8E8" w14:textId="77777777" w:rsidR="00AB1B7E" w:rsidRPr="003147EC" w:rsidRDefault="00AB1B7E" w:rsidP="00AF0E99">
            <w:pPr>
              <w:spacing w:line="360" w:lineRule="auto"/>
              <w:ind w:left="360"/>
              <w:jc w:val="both"/>
              <w:rPr>
                <w:rFonts w:ascii="Arial" w:hAnsi="Arial" w:cs="Arial"/>
              </w:rPr>
            </w:pPr>
          </w:p>
        </w:tc>
        <w:tc>
          <w:tcPr>
            <w:tcW w:w="5631" w:type="dxa"/>
          </w:tcPr>
          <w:p w14:paraId="4B02F7E1"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Trends, fashions</w:t>
            </w:r>
          </w:p>
          <w:p w14:paraId="4BEC4648"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 xml:space="preserve">Affordability- easier to let go of things that are more affordable </w:t>
            </w:r>
          </w:p>
          <w:p w14:paraId="4251264D"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Encourages throw-away society…</w:t>
            </w:r>
          </w:p>
          <w:p w14:paraId="3E373243"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Quality, durability maybe an issue with some products</w:t>
            </w:r>
          </w:p>
          <w:p w14:paraId="66900975"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Product recalls</w:t>
            </w:r>
          </w:p>
          <w:p w14:paraId="3EC7B488"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Queues at the tills are commonplace</w:t>
            </w:r>
          </w:p>
          <w:p w14:paraId="0E6595E2"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You are ‘encouraged’ to walk the whole length of the store through busy aisles, and room sets etc. to get to a product you want- maybe not always the experience you want/need when in a hurry, even with the shortcuts!</w:t>
            </w:r>
          </w:p>
          <w:p w14:paraId="6A33B5B9" w14:textId="77777777" w:rsidR="00AB1B7E" w:rsidRPr="003147EC" w:rsidRDefault="00AB1B7E" w:rsidP="00AF0E99">
            <w:pPr>
              <w:pStyle w:val="ListParagraph"/>
              <w:numPr>
                <w:ilvl w:val="0"/>
                <w:numId w:val="1"/>
              </w:numPr>
              <w:spacing w:line="360" w:lineRule="auto"/>
              <w:jc w:val="both"/>
              <w:rPr>
                <w:rFonts w:ascii="Arial" w:hAnsi="Arial" w:cs="Arial"/>
              </w:rPr>
            </w:pPr>
            <w:r w:rsidRPr="003147EC">
              <w:rPr>
                <w:rFonts w:ascii="Arial" w:hAnsi="Arial" w:cs="Arial"/>
              </w:rPr>
              <w:t>Sustainability? – high use of laminates, MDF, plastic products (e.g., plants), cotton</w:t>
            </w:r>
          </w:p>
          <w:p w14:paraId="5CCF6401" w14:textId="77777777" w:rsidR="00AB1B7E" w:rsidRPr="003147EC" w:rsidRDefault="00AB1B7E" w:rsidP="00AF0E99">
            <w:pPr>
              <w:spacing w:line="360" w:lineRule="auto"/>
              <w:jc w:val="both"/>
              <w:rPr>
                <w:rFonts w:ascii="Arial" w:hAnsi="Arial" w:cs="Arial"/>
              </w:rPr>
            </w:pPr>
          </w:p>
        </w:tc>
      </w:tr>
      <w:tr w:rsidR="00AB1B7E" w:rsidRPr="003147EC" w14:paraId="7BBBF22A" w14:textId="77777777" w:rsidTr="003F671F">
        <w:tc>
          <w:tcPr>
            <w:tcW w:w="5568" w:type="dxa"/>
          </w:tcPr>
          <w:p w14:paraId="77348101" w14:textId="77777777" w:rsidR="00AB1B7E" w:rsidRPr="003147EC" w:rsidRDefault="00AB1B7E" w:rsidP="00AF0E99">
            <w:pPr>
              <w:spacing w:line="360" w:lineRule="auto"/>
              <w:jc w:val="center"/>
              <w:rPr>
                <w:rFonts w:ascii="Arial" w:hAnsi="Arial" w:cs="Arial"/>
              </w:rPr>
            </w:pPr>
            <w:r w:rsidRPr="003147EC">
              <w:rPr>
                <w:rFonts w:ascii="Arial" w:hAnsi="Arial" w:cs="Arial"/>
              </w:rPr>
              <w:t>Opportunities</w:t>
            </w:r>
          </w:p>
        </w:tc>
        <w:tc>
          <w:tcPr>
            <w:tcW w:w="5631" w:type="dxa"/>
          </w:tcPr>
          <w:p w14:paraId="3445FB06" w14:textId="77777777" w:rsidR="00AB1B7E" w:rsidRPr="003147EC" w:rsidRDefault="00AB1B7E" w:rsidP="00AF0E99">
            <w:pPr>
              <w:spacing w:line="360" w:lineRule="auto"/>
              <w:jc w:val="center"/>
              <w:rPr>
                <w:rFonts w:ascii="Arial" w:hAnsi="Arial" w:cs="Arial"/>
              </w:rPr>
            </w:pPr>
            <w:r w:rsidRPr="003147EC">
              <w:rPr>
                <w:rFonts w:ascii="Arial" w:hAnsi="Arial" w:cs="Arial"/>
              </w:rPr>
              <w:t>Threats</w:t>
            </w:r>
          </w:p>
        </w:tc>
      </w:tr>
      <w:tr w:rsidR="00AB1B7E" w:rsidRPr="003147EC" w14:paraId="4D5072A6" w14:textId="77777777" w:rsidTr="003F671F">
        <w:trPr>
          <w:trHeight w:val="1546"/>
        </w:trPr>
        <w:tc>
          <w:tcPr>
            <w:tcW w:w="5568" w:type="dxa"/>
          </w:tcPr>
          <w:p w14:paraId="74461F0E"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Continuously update their designs</w:t>
            </w:r>
          </w:p>
          <w:p w14:paraId="41224835"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Use more sustainable materials and resources</w:t>
            </w:r>
          </w:p>
          <w:p w14:paraId="5B38F74A"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Reduce their use of plastics and laminates etc.</w:t>
            </w:r>
          </w:p>
          <w:p w14:paraId="3373AA26"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Fast-track option when in store, for consumers who are just ‘popping-in’</w:t>
            </w:r>
          </w:p>
          <w:p w14:paraId="77534C97"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lastRenderedPageBreak/>
              <w:t xml:space="preserve">Basket check-out, self-service </w:t>
            </w:r>
          </w:p>
          <w:p w14:paraId="51AE466C"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 xml:space="preserve">Open more tills to reduce queues </w:t>
            </w:r>
          </w:p>
          <w:p w14:paraId="25D089F5"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Encourage consumers to return products at end of life</w:t>
            </w:r>
          </w:p>
          <w:p w14:paraId="4C4944FC"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Re-use, recycle products at end of life</w:t>
            </w:r>
          </w:p>
          <w:p w14:paraId="31E84E3D" w14:textId="77777777" w:rsidR="00AB1B7E" w:rsidRPr="003147EC" w:rsidRDefault="00AB1B7E" w:rsidP="00AF0E99">
            <w:pPr>
              <w:pStyle w:val="ListParagraph"/>
              <w:numPr>
                <w:ilvl w:val="0"/>
                <w:numId w:val="2"/>
              </w:numPr>
              <w:spacing w:line="360" w:lineRule="auto"/>
              <w:jc w:val="both"/>
              <w:rPr>
                <w:rFonts w:ascii="Arial" w:hAnsi="Arial" w:cs="Arial"/>
              </w:rPr>
            </w:pPr>
            <w:r w:rsidRPr="003147EC">
              <w:rPr>
                <w:rFonts w:ascii="Arial" w:hAnsi="Arial" w:cs="Arial"/>
              </w:rPr>
              <w:t>Establish an in-store repair shop</w:t>
            </w:r>
          </w:p>
        </w:tc>
        <w:tc>
          <w:tcPr>
            <w:tcW w:w="5631" w:type="dxa"/>
          </w:tcPr>
          <w:p w14:paraId="380E5A12" w14:textId="77777777" w:rsidR="00AB1B7E" w:rsidRPr="003147EC" w:rsidRDefault="00AB1B7E" w:rsidP="00AF0E99">
            <w:pPr>
              <w:pStyle w:val="ListParagraph"/>
              <w:numPr>
                <w:ilvl w:val="0"/>
                <w:numId w:val="3"/>
              </w:numPr>
              <w:spacing w:line="360" w:lineRule="auto"/>
              <w:jc w:val="both"/>
              <w:rPr>
                <w:rFonts w:ascii="Arial" w:hAnsi="Arial" w:cs="Arial"/>
              </w:rPr>
            </w:pPr>
            <w:r w:rsidRPr="003147EC">
              <w:rPr>
                <w:rFonts w:ascii="Arial" w:hAnsi="Arial" w:cs="Arial"/>
              </w:rPr>
              <w:lastRenderedPageBreak/>
              <w:t>Mode of manufacture- their manufacturer doesn’t want to or isn’t able to meet IKEA’s expectations in terms of environmental/sustainability demands</w:t>
            </w:r>
          </w:p>
          <w:p w14:paraId="19A22B33" w14:textId="77777777" w:rsidR="00AB1B7E" w:rsidRPr="003147EC" w:rsidRDefault="00AB1B7E" w:rsidP="00AF0E99">
            <w:pPr>
              <w:pStyle w:val="ListParagraph"/>
              <w:numPr>
                <w:ilvl w:val="0"/>
                <w:numId w:val="3"/>
              </w:numPr>
              <w:spacing w:line="360" w:lineRule="auto"/>
              <w:jc w:val="both"/>
              <w:rPr>
                <w:rFonts w:ascii="Arial" w:hAnsi="Arial" w:cs="Arial"/>
              </w:rPr>
            </w:pPr>
            <w:r w:rsidRPr="003147EC">
              <w:rPr>
                <w:rFonts w:ascii="Arial" w:hAnsi="Arial" w:cs="Arial"/>
              </w:rPr>
              <w:t xml:space="preserve">Keeping up with fast pace of sustainable solutions development e.g., electric cars, </w:t>
            </w:r>
            <w:r w:rsidRPr="003147EC">
              <w:rPr>
                <w:rFonts w:ascii="Arial" w:hAnsi="Arial" w:cs="Arial"/>
              </w:rPr>
              <w:lastRenderedPageBreak/>
              <w:t>infrastructure expensive – limits customer base</w:t>
            </w:r>
          </w:p>
          <w:p w14:paraId="7D600204" w14:textId="77777777" w:rsidR="00AB1B7E" w:rsidRPr="003147EC" w:rsidRDefault="00AB1B7E" w:rsidP="00AF0E99">
            <w:pPr>
              <w:pStyle w:val="ListParagraph"/>
              <w:numPr>
                <w:ilvl w:val="0"/>
                <w:numId w:val="3"/>
              </w:numPr>
              <w:spacing w:line="360" w:lineRule="auto"/>
              <w:jc w:val="both"/>
              <w:rPr>
                <w:rFonts w:ascii="Arial" w:hAnsi="Arial" w:cs="Arial"/>
              </w:rPr>
            </w:pPr>
            <w:r w:rsidRPr="003147EC">
              <w:rPr>
                <w:rFonts w:ascii="Arial" w:hAnsi="Arial" w:cs="Arial"/>
              </w:rPr>
              <w:t>Recycling and re-using- the products are weaker</w:t>
            </w:r>
          </w:p>
          <w:p w14:paraId="673A4006" w14:textId="77777777" w:rsidR="00AB1B7E" w:rsidRPr="003147EC" w:rsidRDefault="00AB1B7E" w:rsidP="00AF0E99">
            <w:pPr>
              <w:pStyle w:val="ListParagraph"/>
              <w:numPr>
                <w:ilvl w:val="0"/>
                <w:numId w:val="3"/>
              </w:numPr>
              <w:spacing w:line="360" w:lineRule="auto"/>
              <w:jc w:val="both"/>
              <w:rPr>
                <w:rFonts w:ascii="Arial" w:hAnsi="Arial" w:cs="Arial"/>
              </w:rPr>
            </w:pPr>
            <w:r w:rsidRPr="003147EC">
              <w:rPr>
                <w:rFonts w:ascii="Arial" w:hAnsi="Arial" w:cs="Arial"/>
              </w:rPr>
              <w:t>Consumer mindset maybe an issue- may not want to buy ‘second-hand’, ‘recycled’, upgraded, repaired, re-conditioned goods/products.</w:t>
            </w:r>
          </w:p>
          <w:p w14:paraId="40B707A9" w14:textId="77777777" w:rsidR="00AB1B7E" w:rsidRPr="003147EC" w:rsidRDefault="00AB1B7E" w:rsidP="00AF0E99">
            <w:pPr>
              <w:pStyle w:val="ListParagraph"/>
              <w:numPr>
                <w:ilvl w:val="0"/>
                <w:numId w:val="3"/>
              </w:numPr>
              <w:spacing w:line="360" w:lineRule="auto"/>
              <w:jc w:val="both"/>
              <w:rPr>
                <w:rFonts w:ascii="Arial" w:hAnsi="Arial" w:cs="Arial"/>
              </w:rPr>
            </w:pPr>
            <w:r w:rsidRPr="003147EC">
              <w:rPr>
                <w:rFonts w:ascii="Arial" w:hAnsi="Arial" w:cs="Arial"/>
              </w:rPr>
              <w:t xml:space="preserve">Throwaway society </w:t>
            </w:r>
          </w:p>
          <w:p w14:paraId="48ADC44C" w14:textId="77777777" w:rsidR="00AB1B7E" w:rsidRPr="003147EC" w:rsidRDefault="00AB1B7E" w:rsidP="00AF0E99">
            <w:pPr>
              <w:spacing w:line="360" w:lineRule="auto"/>
              <w:jc w:val="both"/>
              <w:rPr>
                <w:rFonts w:ascii="Arial" w:hAnsi="Arial" w:cs="Arial"/>
              </w:rPr>
            </w:pPr>
          </w:p>
        </w:tc>
      </w:tr>
    </w:tbl>
    <w:p w14:paraId="224B1862" w14:textId="77777777" w:rsidR="00AB1B7E" w:rsidRPr="003147EC" w:rsidRDefault="00AB1B7E" w:rsidP="00AF0E99">
      <w:pPr>
        <w:spacing w:line="360" w:lineRule="auto"/>
        <w:jc w:val="both"/>
        <w:rPr>
          <w:rFonts w:ascii="Arial" w:hAnsi="Arial" w:cs="Arial"/>
        </w:rPr>
      </w:pPr>
    </w:p>
    <w:p w14:paraId="277CD1D9" w14:textId="1ADEDC1D" w:rsidR="00741CCB" w:rsidRPr="003147EC" w:rsidRDefault="00AB1B7E" w:rsidP="00AF0E99">
      <w:pPr>
        <w:spacing w:line="360" w:lineRule="auto"/>
        <w:jc w:val="both"/>
        <w:rPr>
          <w:rFonts w:ascii="Arial" w:hAnsi="Arial" w:cs="Arial"/>
        </w:rPr>
      </w:pPr>
      <w:r w:rsidRPr="003147EC">
        <w:rPr>
          <w:rFonts w:ascii="Arial" w:hAnsi="Arial" w:cs="Arial"/>
        </w:rPr>
        <w:t>By doing a SWOT analysis we can see that IKEA have plenty of strengths the top 3 being Policy, strategic goals 2030 sustainable living, circular and climate positivity, and fairness and equality, Affordability, and Take on board customer feedback and edit designs accordingly. IKEA’s top 3 biggest weaknesses are</w:t>
      </w:r>
      <w:r w:rsidR="002E6F3B" w:rsidRPr="003147EC">
        <w:rPr>
          <w:rFonts w:ascii="Arial" w:hAnsi="Arial" w:cs="Arial"/>
        </w:rPr>
        <w:t xml:space="preserve"> Affordability</w:t>
      </w:r>
      <w:r w:rsidR="00591BA8" w:rsidRPr="003147EC">
        <w:rPr>
          <w:rFonts w:ascii="Arial" w:hAnsi="Arial" w:cs="Arial"/>
        </w:rPr>
        <w:t xml:space="preserve"> this makes it </w:t>
      </w:r>
      <w:r w:rsidR="002E6F3B" w:rsidRPr="003147EC">
        <w:rPr>
          <w:rFonts w:ascii="Arial" w:hAnsi="Arial" w:cs="Arial"/>
        </w:rPr>
        <w:t xml:space="preserve">easier to let go of things that are more affordable </w:t>
      </w:r>
      <w:r w:rsidR="00591BA8" w:rsidRPr="003147EC">
        <w:rPr>
          <w:rFonts w:ascii="Arial" w:hAnsi="Arial" w:cs="Arial"/>
        </w:rPr>
        <w:t>e</w:t>
      </w:r>
      <w:r w:rsidR="002E6F3B" w:rsidRPr="003147EC">
        <w:rPr>
          <w:rFonts w:ascii="Arial" w:hAnsi="Arial" w:cs="Arial"/>
        </w:rPr>
        <w:t>ncourages</w:t>
      </w:r>
      <w:r w:rsidR="00591BA8" w:rsidRPr="003147EC">
        <w:rPr>
          <w:rFonts w:ascii="Arial" w:hAnsi="Arial" w:cs="Arial"/>
        </w:rPr>
        <w:t xml:space="preserve"> the</w:t>
      </w:r>
      <w:r w:rsidR="002E6F3B" w:rsidRPr="003147EC">
        <w:rPr>
          <w:rFonts w:ascii="Arial" w:hAnsi="Arial" w:cs="Arial"/>
        </w:rPr>
        <w:t xml:space="preserve"> throw-away societ</w:t>
      </w:r>
      <w:r w:rsidR="00591BA8" w:rsidRPr="003147EC">
        <w:rPr>
          <w:rFonts w:ascii="Arial" w:hAnsi="Arial" w:cs="Arial"/>
        </w:rPr>
        <w:t>y</w:t>
      </w:r>
      <w:r w:rsidR="00A713E3" w:rsidRPr="003147EC">
        <w:rPr>
          <w:rFonts w:ascii="Arial" w:hAnsi="Arial" w:cs="Arial"/>
        </w:rPr>
        <w:t xml:space="preserve">, </w:t>
      </w:r>
      <w:r w:rsidR="00351741" w:rsidRPr="003147EC">
        <w:rPr>
          <w:rFonts w:ascii="Arial" w:hAnsi="Arial" w:cs="Arial"/>
        </w:rPr>
        <w:t xml:space="preserve">sustainability? IKEA has a high use of laminates, MDF, and plastic products for example plastic plants, </w:t>
      </w:r>
      <w:r w:rsidR="008B3CE0" w:rsidRPr="003147EC">
        <w:rPr>
          <w:rFonts w:ascii="Arial" w:hAnsi="Arial" w:cs="Arial"/>
        </w:rPr>
        <w:t xml:space="preserve">and the use of </w:t>
      </w:r>
      <w:r w:rsidR="00351741" w:rsidRPr="003147EC">
        <w:rPr>
          <w:rFonts w:ascii="Arial" w:hAnsi="Arial" w:cs="Arial"/>
        </w:rPr>
        <w:t>cotton</w:t>
      </w:r>
      <w:r w:rsidR="008B3CE0" w:rsidRPr="003147EC">
        <w:rPr>
          <w:rFonts w:ascii="Arial" w:hAnsi="Arial" w:cs="Arial"/>
        </w:rPr>
        <w:t xml:space="preserve">, </w:t>
      </w:r>
      <w:r w:rsidR="003164B5" w:rsidRPr="003147EC">
        <w:rPr>
          <w:rFonts w:ascii="Arial" w:hAnsi="Arial" w:cs="Arial"/>
        </w:rPr>
        <w:t xml:space="preserve">lastly trends, fashions </w:t>
      </w:r>
      <w:r w:rsidR="00053A3F" w:rsidRPr="003147EC">
        <w:rPr>
          <w:rFonts w:ascii="Arial" w:hAnsi="Arial" w:cs="Arial"/>
        </w:rPr>
        <w:t xml:space="preserve">as these change at a fast pace causing </w:t>
      </w:r>
      <w:r w:rsidR="00247256" w:rsidRPr="003147EC">
        <w:rPr>
          <w:rFonts w:ascii="Arial" w:hAnsi="Arial" w:cs="Arial"/>
        </w:rPr>
        <w:t xml:space="preserve">a need to constantly change </w:t>
      </w:r>
      <w:r w:rsidR="00351225" w:rsidRPr="003147EC">
        <w:rPr>
          <w:rFonts w:ascii="Arial" w:hAnsi="Arial" w:cs="Arial"/>
        </w:rPr>
        <w:t xml:space="preserve">out their products. </w:t>
      </w:r>
      <w:r w:rsidRPr="003147EC">
        <w:rPr>
          <w:rFonts w:ascii="Arial" w:hAnsi="Arial" w:cs="Arial"/>
        </w:rPr>
        <w:t xml:space="preserve">IKEA’s </w:t>
      </w:r>
      <w:r w:rsidR="00351225" w:rsidRPr="003147EC">
        <w:rPr>
          <w:rFonts w:ascii="Arial" w:hAnsi="Arial" w:cs="Arial"/>
        </w:rPr>
        <w:t xml:space="preserve">top 3 </w:t>
      </w:r>
      <w:r w:rsidRPr="003147EC">
        <w:rPr>
          <w:rFonts w:ascii="Arial" w:hAnsi="Arial" w:cs="Arial"/>
        </w:rPr>
        <w:t xml:space="preserve">opportunities </w:t>
      </w:r>
      <w:r w:rsidR="005D2A87" w:rsidRPr="003147EC">
        <w:rPr>
          <w:rFonts w:ascii="Arial" w:hAnsi="Arial" w:cs="Arial"/>
        </w:rPr>
        <w:t xml:space="preserve">includes </w:t>
      </w:r>
      <w:r w:rsidR="0032220A" w:rsidRPr="003147EC">
        <w:rPr>
          <w:rFonts w:ascii="Arial" w:hAnsi="Arial" w:cs="Arial"/>
        </w:rPr>
        <w:t>to</w:t>
      </w:r>
      <w:r w:rsidR="00351225" w:rsidRPr="003147EC">
        <w:rPr>
          <w:rFonts w:ascii="Arial" w:hAnsi="Arial" w:cs="Arial"/>
        </w:rPr>
        <w:t xml:space="preserve"> </w:t>
      </w:r>
      <w:r w:rsidR="0032220A" w:rsidRPr="003147EC">
        <w:rPr>
          <w:rFonts w:ascii="Arial" w:hAnsi="Arial" w:cs="Arial"/>
        </w:rPr>
        <w:t>u</w:t>
      </w:r>
      <w:r w:rsidR="000847DE" w:rsidRPr="003147EC">
        <w:rPr>
          <w:rFonts w:ascii="Arial" w:hAnsi="Arial" w:cs="Arial"/>
        </w:rPr>
        <w:t>se more sustainable materials and resources</w:t>
      </w:r>
      <w:r w:rsidR="007031F5" w:rsidRPr="003147EC">
        <w:rPr>
          <w:rFonts w:ascii="Arial" w:hAnsi="Arial" w:cs="Arial"/>
        </w:rPr>
        <w:t xml:space="preserve"> and to </w:t>
      </w:r>
      <w:r w:rsidR="0032220A" w:rsidRPr="003147EC">
        <w:rPr>
          <w:rFonts w:ascii="Arial" w:hAnsi="Arial" w:cs="Arial"/>
        </w:rPr>
        <w:t>r</w:t>
      </w:r>
      <w:r w:rsidR="007031F5" w:rsidRPr="003147EC">
        <w:rPr>
          <w:rFonts w:ascii="Arial" w:hAnsi="Arial" w:cs="Arial"/>
        </w:rPr>
        <w:t xml:space="preserve">educe their use of plastics and laminates </w:t>
      </w:r>
      <w:r w:rsidR="0032220A" w:rsidRPr="003147EC">
        <w:rPr>
          <w:rFonts w:ascii="Arial" w:hAnsi="Arial" w:cs="Arial"/>
        </w:rPr>
        <w:t>for example</w:t>
      </w:r>
      <w:r w:rsidR="009A6887" w:rsidRPr="003147EC">
        <w:rPr>
          <w:rFonts w:ascii="Arial" w:hAnsi="Arial" w:cs="Arial"/>
        </w:rPr>
        <w:t xml:space="preserve"> to</w:t>
      </w:r>
      <w:r w:rsidR="007031F5" w:rsidRPr="003147EC">
        <w:rPr>
          <w:rFonts w:ascii="Arial" w:hAnsi="Arial" w:cs="Arial"/>
        </w:rPr>
        <w:t xml:space="preserve"> </w:t>
      </w:r>
      <w:r w:rsidR="00886756" w:rsidRPr="003147EC">
        <w:rPr>
          <w:rFonts w:ascii="Arial" w:hAnsi="Arial" w:cs="Arial"/>
        </w:rPr>
        <w:t xml:space="preserve">encourage consumers to return products at end of life by </w:t>
      </w:r>
      <w:r w:rsidR="009A6887" w:rsidRPr="003147EC">
        <w:rPr>
          <w:rFonts w:ascii="Arial" w:hAnsi="Arial" w:cs="Arial"/>
        </w:rPr>
        <w:t>r</w:t>
      </w:r>
      <w:r w:rsidR="00886756" w:rsidRPr="003147EC">
        <w:rPr>
          <w:rFonts w:ascii="Arial" w:hAnsi="Arial" w:cs="Arial"/>
        </w:rPr>
        <w:t xml:space="preserve">e-use, </w:t>
      </w:r>
      <w:r w:rsidR="009A6887" w:rsidRPr="003147EC">
        <w:rPr>
          <w:rFonts w:ascii="Arial" w:hAnsi="Arial" w:cs="Arial"/>
        </w:rPr>
        <w:t xml:space="preserve">and </w:t>
      </w:r>
      <w:r w:rsidR="00886756" w:rsidRPr="003147EC">
        <w:rPr>
          <w:rFonts w:ascii="Arial" w:hAnsi="Arial" w:cs="Arial"/>
        </w:rPr>
        <w:t xml:space="preserve">recycle </w:t>
      </w:r>
      <w:r w:rsidR="009A6887" w:rsidRPr="003147EC">
        <w:rPr>
          <w:rFonts w:ascii="Arial" w:hAnsi="Arial" w:cs="Arial"/>
        </w:rPr>
        <w:t xml:space="preserve">the </w:t>
      </w:r>
      <w:r w:rsidR="00886756" w:rsidRPr="003147EC">
        <w:rPr>
          <w:rFonts w:ascii="Arial" w:hAnsi="Arial" w:cs="Arial"/>
        </w:rPr>
        <w:t xml:space="preserve">products at end of </w:t>
      </w:r>
      <w:r w:rsidR="009A6887" w:rsidRPr="003147EC">
        <w:rPr>
          <w:rFonts w:ascii="Arial" w:hAnsi="Arial" w:cs="Arial"/>
        </w:rPr>
        <w:t xml:space="preserve">their </w:t>
      </w:r>
      <w:r w:rsidR="00886756" w:rsidRPr="003147EC">
        <w:rPr>
          <w:rFonts w:ascii="Arial" w:hAnsi="Arial" w:cs="Arial"/>
        </w:rPr>
        <w:t xml:space="preserve">life, lastly to </w:t>
      </w:r>
      <w:r w:rsidR="009A6887" w:rsidRPr="003147EC">
        <w:rPr>
          <w:rFonts w:ascii="Arial" w:hAnsi="Arial" w:cs="Arial"/>
        </w:rPr>
        <w:t>e</w:t>
      </w:r>
      <w:r w:rsidR="002072B1" w:rsidRPr="003147EC">
        <w:rPr>
          <w:rFonts w:ascii="Arial" w:hAnsi="Arial" w:cs="Arial"/>
        </w:rPr>
        <w:t xml:space="preserve">stablish an in-store repair shop. </w:t>
      </w:r>
      <w:r w:rsidRPr="003147EC">
        <w:rPr>
          <w:rFonts w:ascii="Arial" w:hAnsi="Arial" w:cs="Arial"/>
        </w:rPr>
        <w:t xml:space="preserve">Lastly IKEA’s </w:t>
      </w:r>
      <w:r w:rsidR="00ED752B" w:rsidRPr="003147EC">
        <w:rPr>
          <w:rFonts w:ascii="Arial" w:hAnsi="Arial" w:cs="Arial"/>
        </w:rPr>
        <w:t>to</w:t>
      </w:r>
      <w:r w:rsidR="00DB57F4" w:rsidRPr="003147EC">
        <w:rPr>
          <w:rFonts w:ascii="Arial" w:hAnsi="Arial" w:cs="Arial"/>
        </w:rPr>
        <w:t xml:space="preserve">p 3 </w:t>
      </w:r>
      <w:r w:rsidRPr="003147EC">
        <w:rPr>
          <w:rFonts w:ascii="Arial" w:hAnsi="Arial" w:cs="Arial"/>
        </w:rPr>
        <w:t>threats that they are faced with includ</w:t>
      </w:r>
      <w:r w:rsidR="002C24CE" w:rsidRPr="003147EC">
        <w:rPr>
          <w:rFonts w:ascii="Arial" w:hAnsi="Arial" w:cs="Arial"/>
        </w:rPr>
        <w:t>ing</w:t>
      </w:r>
      <w:r w:rsidR="002072B1" w:rsidRPr="003147EC">
        <w:rPr>
          <w:rFonts w:ascii="Arial" w:hAnsi="Arial" w:cs="Arial"/>
        </w:rPr>
        <w:t xml:space="preserve"> </w:t>
      </w:r>
      <w:r w:rsidR="002C24CE" w:rsidRPr="003147EC">
        <w:rPr>
          <w:rFonts w:ascii="Arial" w:hAnsi="Arial" w:cs="Arial"/>
        </w:rPr>
        <w:t>the m</w:t>
      </w:r>
      <w:r w:rsidR="007E7300" w:rsidRPr="003147EC">
        <w:rPr>
          <w:rFonts w:ascii="Arial" w:hAnsi="Arial" w:cs="Arial"/>
        </w:rPr>
        <w:t>ode of manufacture</w:t>
      </w:r>
      <w:r w:rsidR="002C24CE" w:rsidRPr="003147EC">
        <w:rPr>
          <w:rFonts w:ascii="Arial" w:hAnsi="Arial" w:cs="Arial"/>
        </w:rPr>
        <w:t xml:space="preserve">, IKEA’s </w:t>
      </w:r>
      <w:r w:rsidR="007E7300" w:rsidRPr="003147EC">
        <w:rPr>
          <w:rFonts w:ascii="Arial" w:hAnsi="Arial" w:cs="Arial"/>
        </w:rPr>
        <w:t xml:space="preserve">manufacturer </w:t>
      </w:r>
      <w:r w:rsidR="00C04DC5" w:rsidRPr="003147EC">
        <w:rPr>
          <w:rFonts w:ascii="Arial" w:hAnsi="Arial" w:cs="Arial"/>
        </w:rPr>
        <w:t>may not</w:t>
      </w:r>
      <w:r w:rsidR="007E7300" w:rsidRPr="003147EC">
        <w:rPr>
          <w:rFonts w:ascii="Arial" w:hAnsi="Arial" w:cs="Arial"/>
        </w:rPr>
        <w:t xml:space="preserve"> want to or isn’t able to meet IKEA’s expectations in terms of environmental</w:t>
      </w:r>
      <w:r w:rsidR="00C04DC5" w:rsidRPr="003147EC">
        <w:rPr>
          <w:rFonts w:ascii="Arial" w:hAnsi="Arial" w:cs="Arial"/>
        </w:rPr>
        <w:t xml:space="preserve"> and </w:t>
      </w:r>
      <w:r w:rsidR="007E7300" w:rsidRPr="003147EC">
        <w:rPr>
          <w:rFonts w:ascii="Arial" w:hAnsi="Arial" w:cs="Arial"/>
        </w:rPr>
        <w:t>sustainability demands</w:t>
      </w:r>
      <w:r w:rsidR="00C04DC5" w:rsidRPr="003147EC">
        <w:rPr>
          <w:rFonts w:ascii="Arial" w:hAnsi="Arial" w:cs="Arial"/>
        </w:rPr>
        <w:t>, k</w:t>
      </w:r>
      <w:r w:rsidR="007E7300" w:rsidRPr="003147EC">
        <w:rPr>
          <w:rFonts w:ascii="Arial" w:hAnsi="Arial" w:cs="Arial"/>
        </w:rPr>
        <w:t>eeping up with</w:t>
      </w:r>
      <w:r w:rsidR="00EB4C6B" w:rsidRPr="003147EC">
        <w:rPr>
          <w:rFonts w:ascii="Arial" w:hAnsi="Arial" w:cs="Arial"/>
        </w:rPr>
        <w:t xml:space="preserve"> the</w:t>
      </w:r>
      <w:r w:rsidR="007E7300" w:rsidRPr="003147EC">
        <w:rPr>
          <w:rFonts w:ascii="Arial" w:hAnsi="Arial" w:cs="Arial"/>
        </w:rPr>
        <w:t xml:space="preserve"> fast pace of sustainable solutions development </w:t>
      </w:r>
      <w:r w:rsidR="00EB4C6B" w:rsidRPr="003147EC">
        <w:rPr>
          <w:rFonts w:ascii="Arial" w:hAnsi="Arial" w:cs="Arial"/>
        </w:rPr>
        <w:t>for example</w:t>
      </w:r>
      <w:r w:rsidR="007E7300" w:rsidRPr="003147EC">
        <w:rPr>
          <w:rFonts w:ascii="Arial" w:hAnsi="Arial" w:cs="Arial"/>
        </w:rPr>
        <w:t xml:space="preserve">, electric cars, </w:t>
      </w:r>
      <w:r w:rsidR="00EB4C6B" w:rsidRPr="003147EC">
        <w:rPr>
          <w:rFonts w:ascii="Arial" w:hAnsi="Arial" w:cs="Arial"/>
        </w:rPr>
        <w:t xml:space="preserve">and the </w:t>
      </w:r>
      <w:r w:rsidR="007E7300" w:rsidRPr="003147EC">
        <w:rPr>
          <w:rFonts w:ascii="Arial" w:hAnsi="Arial" w:cs="Arial"/>
        </w:rPr>
        <w:t xml:space="preserve">infrastructure </w:t>
      </w:r>
      <w:r w:rsidR="00EB4C6B" w:rsidRPr="003147EC">
        <w:rPr>
          <w:rFonts w:ascii="Arial" w:hAnsi="Arial" w:cs="Arial"/>
        </w:rPr>
        <w:t xml:space="preserve">is </w:t>
      </w:r>
      <w:r w:rsidR="007E7300" w:rsidRPr="003147EC">
        <w:rPr>
          <w:rFonts w:ascii="Arial" w:hAnsi="Arial" w:cs="Arial"/>
        </w:rPr>
        <w:t>expensive</w:t>
      </w:r>
      <w:r w:rsidR="00EB4C6B" w:rsidRPr="003147EC">
        <w:rPr>
          <w:rFonts w:ascii="Arial" w:hAnsi="Arial" w:cs="Arial"/>
        </w:rPr>
        <w:t xml:space="preserve"> this </w:t>
      </w:r>
      <w:r w:rsidR="00C8445D" w:rsidRPr="003147EC">
        <w:rPr>
          <w:rFonts w:ascii="Arial" w:hAnsi="Arial" w:cs="Arial"/>
        </w:rPr>
        <w:t xml:space="preserve">can lead to </w:t>
      </w:r>
      <w:r w:rsidR="007E7300" w:rsidRPr="003147EC">
        <w:rPr>
          <w:rFonts w:ascii="Arial" w:hAnsi="Arial" w:cs="Arial"/>
        </w:rPr>
        <w:t>limit</w:t>
      </w:r>
      <w:r w:rsidR="00C8445D" w:rsidRPr="003147EC">
        <w:rPr>
          <w:rFonts w:ascii="Arial" w:hAnsi="Arial" w:cs="Arial"/>
        </w:rPr>
        <w:t>ing the</w:t>
      </w:r>
      <w:r w:rsidR="007E7300" w:rsidRPr="003147EC">
        <w:rPr>
          <w:rFonts w:ascii="Arial" w:hAnsi="Arial" w:cs="Arial"/>
        </w:rPr>
        <w:t xml:space="preserve"> customer base</w:t>
      </w:r>
      <w:r w:rsidR="00C8445D" w:rsidRPr="003147EC">
        <w:rPr>
          <w:rFonts w:ascii="Arial" w:hAnsi="Arial" w:cs="Arial"/>
        </w:rPr>
        <w:t>, lastly c</w:t>
      </w:r>
      <w:r w:rsidR="00741CCB" w:rsidRPr="003147EC">
        <w:rPr>
          <w:rFonts w:ascii="Arial" w:hAnsi="Arial" w:cs="Arial"/>
        </w:rPr>
        <w:t>onsumer mindset maybe an issue</w:t>
      </w:r>
      <w:r w:rsidR="00AD04CD" w:rsidRPr="003147EC">
        <w:rPr>
          <w:rFonts w:ascii="Arial" w:hAnsi="Arial" w:cs="Arial"/>
        </w:rPr>
        <w:t xml:space="preserve"> as </w:t>
      </w:r>
      <w:r w:rsidR="00CF75CF" w:rsidRPr="003147EC">
        <w:rPr>
          <w:rFonts w:ascii="Arial" w:hAnsi="Arial" w:cs="Arial"/>
        </w:rPr>
        <w:t xml:space="preserve">they </w:t>
      </w:r>
      <w:r w:rsidR="00741CCB" w:rsidRPr="003147EC">
        <w:rPr>
          <w:rFonts w:ascii="Arial" w:hAnsi="Arial" w:cs="Arial"/>
        </w:rPr>
        <w:t xml:space="preserve">may not want to buy ‘second-hand’, ‘recycled’, upgraded, repaired, </w:t>
      </w:r>
      <w:r w:rsidR="00CF75CF" w:rsidRPr="003147EC">
        <w:rPr>
          <w:rFonts w:ascii="Arial" w:hAnsi="Arial" w:cs="Arial"/>
        </w:rPr>
        <w:t xml:space="preserve">or </w:t>
      </w:r>
      <w:r w:rsidR="00741CCB" w:rsidRPr="003147EC">
        <w:rPr>
          <w:rFonts w:ascii="Arial" w:hAnsi="Arial" w:cs="Arial"/>
        </w:rPr>
        <w:t>re-conditioned goods/products</w:t>
      </w:r>
      <w:r w:rsidR="00CF75CF" w:rsidRPr="003147EC">
        <w:rPr>
          <w:rFonts w:ascii="Arial" w:hAnsi="Arial" w:cs="Arial"/>
        </w:rPr>
        <w:t xml:space="preserve"> </w:t>
      </w:r>
      <w:r w:rsidR="00AF0E99" w:rsidRPr="003147EC">
        <w:rPr>
          <w:rFonts w:ascii="Arial" w:hAnsi="Arial" w:cs="Arial"/>
        </w:rPr>
        <w:t>again encouraging the t</w:t>
      </w:r>
      <w:r w:rsidR="00741CCB" w:rsidRPr="003147EC">
        <w:rPr>
          <w:rFonts w:ascii="Arial" w:hAnsi="Arial" w:cs="Arial"/>
        </w:rPr>
        <w:t>hrowaway society</w:t>
      </w:r>
      <w:r w:rsidR="00AF0E99" w:rsidRPr="003147EC">
        <w:rPr>
          <w:rFonts w:ascii="Arial" w:hAnsi="Arial" w:cs="Arial"/>
        </w:rPr>
        <w:t>.</w:t>
      </w:r>
    </w:p>
    <w:p w14:paraId="5AE68EF2" w14:textId="7A8B3B55" w:rsidR="00AB1B7E" w:rsidRPr="003147EC" w:rsidRDefault="00AB1B7E" w:rsidP="00741CCB">
      <w:pPr>
        <w:tabs>
          <w:tab w:val="left" w:pos="1836"/>
        </w:tabs>
        <w:jc w:val="both"/>
        <w:rPr>
          <w:rFonts w:ascii="Arial" w:hAnsi="Arial" w:cs="Arial"/>
        </w:rPr>
      </w:pPr>
    </w:p>
    <w:p w14:paraId="369EA2E3" w14:textId="00A5FC0D" w:rsidR="00D62867" w:rsidRPr="003147EC" w:rsidRDefault="00F812B4" w:rsidP="00ED57B7">
      <w:pPr>
        <w:spacing w:line="360" w:lineRule="auto"/>
        <w:jc w:val="both"/>
        <w:rPr>
          <w:rFonts w:ascii="Arial" w:hAnsi="Arial" w:cs="Arial"/>
        </w:rPr>
      </w:pPr>
      <w:r w:rsidRPr="003147EC">
        <w:rPr>
          <w:rFonts w:ascii="Arial" w:hAnsi="Arial" w:cs="Arial"/>
        </w:rPr>
        <w:t>From this we</w:t>
      </w:r>
      <w:r w:rsidR="004A5E38" w:rsidRPr="003147EC">
        <w:rPr>
          <w:rFonts w:ascii="Arial" w:hAnsi="Arial" w:cs="Arial"/>
        </w:rPr>
        <w:t xml:space="preserve"> can see that IKEA’s challenges are</w:t>
      </w:r>
      <w:r w:rsidR="00E30EF7" w:rsidRPr="003147EC">
        <w:rPr>
          <w:rFonts w:ascii="Arial" w:hAnsi="Arial" w:cs="Arial"/>
        </w:rPr>
        <w:t xml:space="preserve"> that they seem to </w:t>
      </w:r>
      <w:r w:rsidR="00901F0B" w:rsidRPr="003147EC">
        <w:rPr>
          <w:rFonts w:ascii="Arial" w:hAnsi="Arial" w:cs="Arial"/>
        </w:rPr>
        <w:t xml:space="preserve">be </w:t>
      </w:r>
      <w:r w:rsidR="007721BA" w:rsidRPr="003147EC">
        <w:rPr>
          <w:rFonts w:ascii="Arial" w:hAnsi="Arial" w:cs="Arial"/>
        </w:rPr>
        <w:t>e</w:t>
      </w:r>
      <w:r w:rsidR="000D3316" w:rsidRPr="003147EC">
        <w:rPr>
          <w:rFonts w:ascii="Arial" w:hAnsi="Arial" w:cs="Arial"/>
        </w:rPr>
        <w:t xml:space="preserve">ncouraging a </w:t>
      </w:r>
      <w:r w:rsidR="007721BA" w:rsidRPr="003147EC">
        <w:rPr>
          <w:rFonts w:ascii="Arial" w:hAnsi="Arial" w:cs="Arial"/>
        </w:rPr>
        <w:t>throwaway</w:t>
      </w:r>
      <w:r w:rsidR="000D3316" w:rsidRPr="003147EC">
        <w:rPr>
          <w:rFonts w:ascii="Arial" w:hAnsi="Arial" w:cs="Arial"/>
        </w:rPr>
        <w:t xml:space="preserve"> s</w:t>
      </w:r>
      <w:r w:rsidR="007721BA" w:rsidRPr="003147EC">
        <w:rPr>
          <w:rFonts w:ascii="Arial" w:hAnsi="Arial" w:cs="Arial"/>
        </w:rPr>
        <w:t xml:space="preserve">ociety because </w:t>
      </w:r>
      <w:r w:rsidR="00AB4852" w:rsidRPr="003147EC">
        <w:rPr>
          <w:rFonts w:ascii="Arial" w:hAnsi="Arial" w:cs="Arial"/>
        </w:rPr>
        <w:t>IKEA’s products are ch</w:t>
      </w:r>
      <w:r w:rsidR="00B52AB7" w:rsidRPr="003147EC">
        <w:rPr>
          <w:rFonts w:ascii="Arial" w:hAnsi="Arial" w:cs="Arial"/>
        </w:rPr>
        <w:t>ea</w:t>
      </w:r>
      <w:r w:rsidR="00AB4852" w:rsidRPr="003147EC">
        <w:rPr>
          <w:rFonts w:ascii="Arial" w:hAnsi="Arial" w:cs="Arial"/>
        </w:rPr>
        <w:t xml:space="preserve">p </w:t>
      </w:r>
      <w:r w:rsidR="003F7F61" w:rsidRPr="003147EC">
        <w:rPr>
          <w:rFonts w:ascii="Arial" w:hAnsi="Arial" w:cs="Arial"/>
        </w:rPr>
        <w:t xml:space="preserve">with </w:t>
      </w:r>
      <w:r w:rsidR="003F7F61" w:rsidRPr="003147EC">
        <w:rPr>
          <w:rFonts w:ascii="Arial" w:hAnsi="Arial" w:cs="Arial"/>
        </w:rPr>
        <w:lastRenderedPageBreak/>
        <w:t>some durability issues on some products</w:t>
      </w:r>
      <w:r w:rsidR="00D62FCC" w:rsidRPr="003147EC">
        <w:rPr>
          <w:rFonts w:ascii="Arial" w:hAnsi="Arial" w:cs="Arial"/>
        </w:rPr>
        <w:t xml:space="preserve"> meaning that </w:t>
      </w:r>
      <w:r w:rsidR="00FF3C01" w:rsidRPr="003147EC">
        <w:rPr>
          <w:rFonts w:ascii="Arial" w:hAnsi="Arial" w:cs="Arial"/>
        </w:rPr>
        <w:t xml:space="preserve">customers </w:t>
      </w:r>
      <w:r w:rsidR="004355C0" w:rsidRPr="003147EC">
        <w:rPr>
          <w:rFonts w:ascii="Arial" w:hAnsi="Arial" w:cs="Arial"/>
        </w:rPr>
        <w:t>will have an easier time in letting go of the items they</w:t>
      </w:r>
      <w:r w:rsidR="00EF412B" w:rsidRPr="003147EC">
        <w:rPr>
          <w:rFonts w:ascii="Arial" w:hAnsi="Arial" w:cs="Arial"/>
        </w:rPr>
        <w:t xml:space="preserve"> buy from IKEA</w:t>
      </w:r>
      <w:r w:rsidR="00B52AB7" w:rsidRPr="003147EC">
        <w:rPr>
          <w:rFonts w:ascii="Arial" w:hAnsi="Arial" w:cs="Arial"/>
        </w:rPr>
        <w:t xml:space="preserve"> in addition to this</w:t>
      </w:r>
      <w:r w:rsidR="000860D4" w:rsidRPr="003147EC">
        <w:rPr>
          <w:rFonts w:ascii="Arial" w:hAnsi="Arial" w:cs="Arial"/>
        </w:rPr>
        <w:t xml:space="preserve"> </w:t>
      </w:r>
      <w:r w:rsidR="00EF4C74" w:rsidRPr="003147EC">
        <w:rPr>
          <w:rFonts w:ascii="Arial" w:hAnsi="Arial" w:cs="Arial"/>
        </w:rPr>
        <w:t xml:space="preserve">the throwaway society has a lot to do with the mindset of the customers, </w:t>
      </w:r>
      <w:r w:rsidR="00D54C29" w:rsidRPr="003147EC">
        <w:rPr>
          <w:rFonts w:ascii="Arial" w:hAnsi="Arial" w:cs="Arial"/>
        </w:rPr>
        <w:t xml:space="preserve">where some may not </w:t>
      </w:r>
      <w:r w:rsidR="00332D56" w:rsidRPr="003147EC">
        <w:rPr>
          <w:rFonts w:ascii="Arial" w:hAnsi="Arial" w:cs="Arial"/>
        </w:rPr>
        <w:t>buy second hand, recycled, or re conditioned products</w:t>
      </w:r>
      <w:r w:rsidR="007E7CC5" w:rsidRPr="003147EC">
        <w:rPr>
          <w:rFonts w:ascii="Arial" w:hAnsi="Arial" w:cs="Arial"/>
        </w:rPr>
        <w:t xml:space="preserve"> if IKEA was to offer these services. </w:t>
      </w:r>
    </w:p>
    <w:p w14:paraId="08037189" w14:textId="77777777" w:rsidR="007C5A74" w:rsidRPr="003147EC" w:rsidRDefault="007C5A74" w:rsidP="00ED57B7">
      <w:pPr>
        <w:spacing w:line="360" w:lineRule="auto"/>
        <w:jc w:val="both"/>
        <w:rPr>
          <w:rFonts w:ascii="Arial" w:hAnsi="Arial" w:cs="Arial"/>
          <w:color w:val="0070C0"/>
        </w:rPr>
      </w:pPr>
    </w:p>
    <w:p w14:paraId="1774B686" w14:textId="7AB914B0" w:rsidR="004C4F41" w:rsidRPr="003147EC" w:rsidRDefault="00005477" w:rsidP="00ED57B7">
      <w:pPr>
        <w:spacing w:line="360" w:lineRule="auto"/>
        <w:jc w:val="both"/>
        <w:rPr>
          <w:rFonts w:ascii="Arial" w:hAnsi="Arial" w:cs="Arial"/>
        </w:rPr>
      </w:pPr>
      <w:r w:rsidRPr="003147EC">
        <w:rPr>
          <w:rFonts w:ascii="Arial" w:hAnsi="Arial" w:cs="Arial"/>
        </w:rPr>
        <w:t xml:space="preserve">From this analysis </w:t>
      </w:r>
      <w:r w:rsidR="007A5A1C" w:rsidRPr="003147EC">
        <w:rPr>
          <w:rFonts w:ascii="Arial" w:hAnsi="Arial" w:cs="Arial"/>
        </w:rPr>
        <w:t>one</w:t>
      </w:r>
      <w:r w:rsidR="0052099C" w:rsidRPr="003147EC">
        <w:rPr>
          <w:rFonts w:ascii="Arial" w:hAnsi="Arial" w:cs="Arial"/>
        </w:rPr>
        <w:t xml:space="preserve"> solutions to the weaknesses and threat</w:t>
      </w:r>
      <w:r w:rsidR="001F61B4" w:rsidRPr="003147EC">
        <w:rPr>
          <w:rFonts w:ascii="Arial" w:hAnsi="Arial" w:cs="Arial"/>
        </w:rPr>
        <w:t xml:space="preserve"> of </w:t>
      </w:r>
      <w:r w:rsidR="00BC4E1A" w:rsidRPr="003147EC">
        <w:rPr>
          <w:rFonts w:ascii="Arial" w:hAnsi="Arial" w:cs="Arial"/>
        </w:rPr>
        <w:t xml:space="preserve">the throwaway society </w:t>
      </w:r>
      <w:r w:rsidR="0052099C" w:rsidRPr="003147EC">
        <w:rPr>
          <w:rFonts w:ascii="Arial" w:hAnsi="Arial" w:cs="Arial"/>
        </w:rPr>
        <w:t xml:space="preserve">would be </w:t>
      </w:r>
      <w:r w:rsidR="00A551F6" w:rsidRPr="003147EC">
        <w:rPr>
          <w:rFonts w:ascii="Arial" w:hAnsi="Arial" w:cs="Arial"/>
        </w:rPr>
        <w:t xml:space="preserve">to look at the opportunities as solutions one being to encourage consumers to return their </w:t>
      </w:r>
      <w:r w:rsidR="00D51F7F" w:rsidRPr="003147EC">
        <w:rPr>
          <w:rFonts w:ascii="Arial" w:hAnsi="Arial" w:cs="Arial"/>
        </w:rPr>
        <w:t xml:space="preserve">products at the end of the products life in their home giving IKEA the opportunity to </w:t>
      </w:r>
      <w:r w:rsidR="00494D50" w:rsidRPr="003147EC">
        <w:rPr>
          <w:rFonts w:ascii="Arial" w:hAnsi="Arial" w:cs="Arial"/>
        </w:rPr>
        <w:t xml:space="preserve">either reuse the product by establishing a repair </w:t>
      </w:r>
      <w:r w:rsidR="002227F2" w:rsidRPr="003147EC">
        <w:rPr>
          <w:rFonts w:ascii="Arial" w:hAnsi="Arial" w:cs="Arial"/>
        </w:rPr>
        <w:t xml:space="preserve">shop in store giving the product a new feel or they can recycle the products at the end of their life for example by </w:t>
      </w:r>
      <w:r w:rsidR="00416761" w:rsidRPr="003147EC">
        <w:rPr>
          <w:rFonts w:ascii="Arial" w:hAnsi="Arial" w:cs="Arial"/>
        </w:rPr>
        <w:t xml:space="preserve">taking fabric and putting it into cotton and manufacturing of </w:t>
      </w:r>
      <w:r w:rsidR="00DB343B" w:rsidRPr="003147EC">
        <w:rPr>
          <w:rFonts w:ascii="Arial" w:hAnsi="Arial" w:cs="Arial"/>
        </w:rPr>
        <w:t>new fabrics.</w:t>
      </w:r>
      <w:r w:rsidR="008E36D2" w:rsidRPr="003147EC">
        <w:rPr>
          <w:rFonts w:ascii="Arial" w:hAnsi="Arial" w:cs="Arial"/>
        </w:rPr>
        <w:t xml:space="preserve"> </w:t>
      </w:r>
      <w:r w:rsidR="004E106F" w:rsidRPr="003147EC">
        <w:rPr>
          <w:rFonts w:ascii="Arial" w:hAnsi="Arial" w:cs="Arial"/>
        </w:rPr>
        <w:t>Additionally,</w:t>
      </w:r>
      <w:r w:rsidR="004F39BA" w:rsidRPr="003147EC">
        <w:rPr>
          <w:rFonts w:ascii="Arial" w:hAnsi="Arial" w:cs="Arial"/>
        </w:rPr>
        <w:t xml:space="preserve"> the key </w:t>
      </w:r>
      <w:r w:rsidR="00F672E0" w:rsidRPr="003147EC">
        <w:rPr>
          <w:rFonts w:ascii="Arial" w:hAnsi="Arial" w:cs="Arial"/>
        </w:rPr>
        <w:t xml:space="preserve">objectives </w:t>
      </w:r>
      <w:r w:rsidR="003031CF" w:rsidRPr="003147EC">
        <w:rPr>
          <w:rFonts w:ascii="Arial" w:hAnsi="Arial" w:cs="Arial"/>
        </w:rPr>
        <w:t xml:space="preserve">IKEA </w:t>
      </w:r>
      <w:r w:rsidR="00B872AB" w:rsidRPr="003147EC">
        <w:rPr>
          <w:rFonts w:ascii="Arial" w:hAnsi="Arial" w:cs="Arial"/>
        </w:rPr>
        <w:t xml:space="preserve">could pursue </w:t>
      </w:r>
      <w:r w:rsidR="00CF4FC2" w:rsidRPr="003147EC">
        <w:rPr>
          <w:rFonts w:ascii="Arial" w:hAnsi="Arial" w:cs="Arial"/>
        </w:rPr>
        <w:t>to</w:t>
      </w:r>
      <w:r w:rsidR="000102C9" w:rsidRPr="003147EC">
        <w:rPr>
          <w:rFonts w:ascii="Arial" w:hAnsi="Arial" w:cs="Arial"/>
        </w:rPr>
        <w:t xml:space="preserve"> meet the challenge</w:t>
      </w:r>
      <w:r w:rsidR="00713A10" w:rsidRPr="003147EC">
        <w:rPr>
          <w:rFonts w:ascii="Arial" w:hAnsi="Arial" w:cs="Arial"/>
        </w:rPr>
        <w:t xml:space="preserve"> of th</w:t>
      </w:r>
      <w:r w:rsidR="00453B6F" w:rsidRPr="003147EC">
        <w:rPr>
          <w:rFonts w:ascii="Arial" w:hAnsi="Arial" w:cs="Arial"/>
        </w:rPr>
        <w:t xml:space="preserve">e throwaway </w:t>
      </w:r>
      <w:r w:rsidR="003C0358" w:rsidRPr="003147EC">
        <w:rPr>
          <w:rFonts w:ascii="Arial" w:hAnsi="Arial" w:cs="Arial"/>
        </w:rPr>
        <w:t xml:space="preserve">can be done by looking at the types of circular economy initiated by people such as </w:t>
      </w:r>
      <w:r w:rsidR="00B80CD5" w:rsidRPr="003147EC">
        <w:rPr>
          <w:rFonts w:ascii="Arial" w:hAnsi="Arial" w:cs="Arial"/>
        </w:rPr>
        <w:fldChar w:fldCharType="begin"/>
      </w:r>
      <w:r w:rsidR="00E02319" w:rsidRPr="003147EC">
        <w:rPr>
          <w:rFonts w:ascii="Arial" w:hAnsi="Arial" w:cs="Arial"/>
        </w:rPr>
        <w:instrText xml:space="preserve"> ADDIN ZOTERO_ITEM CSL_CITATION {"citationID":"fWfoEBCe","properties":{"formattedCitation":"(Stahel &amp; Reday-Mulvey, 1981)","plainCitation":"(Stahel &amp; Reday-Mulvey, 1981)","dontUpdate":true,"noteIndex":0},"citationItems":[{"id":826,"uris":["http://zotero.org/users/local/q79mOawW/items/DLEQSREZ"],"uri":["http://zotero.org/users/local/q79mOawW/items/DLEQSREZ"],"itemData":{"id":826,"type":"article-magazine","container-title":"Vantage Press","title":"Jobs for tomorrow: the potential for substituting manpower for energy","author":[{"family":"Stahel","given":"Walter R."},{"family":"Reday-Mulvey","given":"Genevieve"}],"issued":{"date-parts":[["1981"]]}}}],"schema":"https://github.com/citation-style-language/schema/raw/master/csl-citation.json"} </w:instrText>
      </w:r>
      <w:r w:rsidR="00B80CD5" w:rsidRPr="003147EC">
        <w:rPr>
          <w:rFonts w:ascii="Arial" w:hAnsi="Arial" w:cs="Arial"/>
        </w:rPr>
        <w:fldChar w:fldCharType="separate"/>
      </w:r>
      <w:r w:rsidR="00B80CD5" w:rsidRPr="003147EC">
        <w:rPr>
          <w:rFonts w:ascii="Arial" w:hAnsi="Arial" w:cs="Arial"/>
        </w:rPr>
        <w:t xml:space="preserve">Stahel and </w:t>
      </w:r>
      <w:proofErr w:type="spellStart"/>
      <w:r w:rsidR="00B80CD5" w:rsidRPr="003147EC">
        <w:rPr>
          <w:rFonts w:ascii="Arial" w:hAnsi="Arial" w:cs="Arial"/>
        </w:rPr>
        <w:t>Reday</w:t>
      </w:r>
      <w:proofErr w:type="spellEnd"/>
      <w:r w:rsidR="00B80CD5" w:rsidRPr="003147EC">
        <w:rPr>
          <w:rFonts w:ascii="Arial" w:hAnsi="Arial" w:cs="Arial"/>
        </w:rPr>
        <w:t>-Mulvey (1981)</w:t>
      </w:r>
      <w:r w:rsidR="00B80CD5" w:rsidRPr="003147EC">
        <w:rPr>
          <w:rFonts w:ascii="Arial" w:hAnsi="Arial" w:cs="Arial"/>
        </w:rPr>
        <w:fldChar w:fldCharType="end"/>
      </w:r>
      <w:r w:rsidR="00B80CD5" w:rsidRPr="003147EC">
        <w:rPr>
          <w:rFonts w:ascii="Arial" w:hAnsi="Arial" w:cs="Arial"/>
        </w:rPr>
        <w:t xml:space="preserve"> and </w:t>
      </w:r>
      <w:r w:rsidR="00EE5603" w:rsidRPr="003147EC">
        <w:rPr>
          <w:rFonts w:ascii="Arial" w:hAnsi="Arial" w:cs="Arial"/>
        </w:rPr>
        <w:fldChar w:fldCharType="begin"/>
      </w:r>
      <w:r w:rsidR="00EE5603" w:rsidRPr="003147EC">
        <w:rPr>
          <w:rFonts w:ascii="Arial" w:hAnsi="Arial" w:cs="Arial"/>
        </w:rPr>
        <w:instrText xml:space="preserve"> ADDIN ZOTERO_ITEM CSL_CITATION {"citationID":"93xBtKfS","properties":{"formattedCitation":"(EMF, 2017)","plainCitation":"(EMF, 2017)","noteIndex":0},"citationItems":[{"id":827,"uris":["http://zotero.org/users/local/q79mOawW/items/VXEYUYT7"],"uri":["http://zotero.org/users/local/q79mOawW/items/VXEYUYT7"],"itemData":{"id":827,"type":"webpage","title":"EMF (Ellen MacArthur Foundation)","URL":"https://ellenmacarthurfoundation.org/circular-economy/infographic","author":[{"family":"EMF","given":""}],"accessed":{"date-parts":[["2022",3,12]]},"issued":{"date-parts":[["2017"]]}}}],"schema":"https://github.com/citation-style-language/schema/raw/master/csl-citation.json"} </w:instrText>
      </w:r>
      <w:r w:rsidR="00EE5603" w:rsidRPr="003147EC">
        <w:rPr>
          <w:rFonts w:ascii="Arial" w:hAnsi="Arial" w:cs="Arial"/>
        </w:rPr>
        <w:fldChar w:fldCharType="separate"/>
      </w:r>
      <w:r w:rsidR="00EE5603" w:rsidRPr="003147EC">
        <w:rPr>
          <w:rFonts w:ascii="Arial" w:hAnsi="Arial" w:cs="Arial"/>
        </w:rPr>
        <w:t>(EMF, 2017)</w:t>
      </w:r>
      <w:r w:rsidR="00EE5603" w:rsidRPr="003147EC">
        <w:rPr>
          <w:rFonts w:ascii="Arial" w:hAnsi="Arial" w:cs="Arial"/>
        </w:rPr>
        <w:fldChar w:fldCharType="end"/>
      </w:r>
      <w:r w:rsidR="00EE5603" w:rsidRPr="003147EC">
        <w:rPr>
          <w:rFonts w:ascii="Arial" w:hAnsi="Arial" w:cs="Arial"/>
        </w:rPr>
        <w:t xml:space="preserve">. IKEA can </w:t>
      </w:r>
      <w:r w:rsidR="008E36D2" w:rsidRPr="003147EC">
        <w:rPr>
          <w:rFonts w:ascii="Arial" w:hAnsi="Arial" w:cs="Arial"/>
        </w:rPr>
        <w:t>begin</w:t>
      </w:r>
      <w:r w:rsidR="00EE5603" w:rsidRPr="003147EC">
        <w:rPr>
          <w:rFonts w:ascii="Arial" w:hAnsi="Arial" w:cs="Arial"/>
        </w:rPr>
        <w:t xml:space="preserve"> by looking at their production-consumption system</w:t>
      </w:r>
      <w:r w:rsidR="005C4C96" w:rsidRPr="003147EC">
        <w:rPr>
          <w:rFonts w:ascii="Arial" w:hAnsi="Arial" w:cs="Arial"/>
        </w:rPr>
        <w:t xml:space="preserve"> to </w:t>
      </w:r>
      <w:r w:rsidR="0085176F" w:rsidRPr="003147EC">
        <w:rPr>
          <w:rFonts w:ascii="Arial" w:hAnsi="Arial" w:cs="Arial"/>
        </w:rPr>
        <w:t>implement</w:t>
      </w:r>
      <w:r w:rsidR="005C4C96" w:rsidRPr="003147EC">
        <w:rPr>
          <w:rFonts w:ascii="Arial" w:hAnsi="Arial" w:cs="Arial"/>
        </w:rPr>
        <w:t xml:space="preserve"> the circular economy as it can be tailored to local conditions</w:t>
      </w:r>
      <w:r w:rsidR="0085176F" w:rsidRPr="003147EC">
        <w:rPr>
          <w:rFonts w:ascii="Arial" w:hAnsi="Arial" w:cs="Arial"/>
        </w:rPr>
        <w:t xml:space="preserve"> and can be optimised rom the perspective of the whole system </w:t>
      </w:r>
      <w:r w:rsidR="0085176F" w:rsidRPr="003147EC">
        <w:rPr>
          <w:rFonts w:ascii="Arial" w:hAnsi="Arial" w:cs="Arial"/>
        </w:rPr>
        <w:fldChar w:fldCharType="begin"/>
      </w:r>
      <w:r w:rsidR="0085176F" w:rsidRPr="003147EC">
        <w:rPr>
          <w:rFonts w:ascii="Arial" w:hAnsi="Arial" w:cs="Arial"/>
        </w:rPr>
        <w:instrText xml:space="preserve"> ADDIN ZOTERO_ITEM CSL_CITATION {"citationID":"F9hRD3lh","properties":{"formattedCitation":"(Jensen et al., 2011; Millward-Hopkins et al., 2018)","plainCitation":"(Jensen et al., 2011; Millward-Hopkins et al., 2018)","noteIndex":0},"citationItems":[{"id":829,"uris":["http://zotero.org/users/local/q79mOawW/items/8ZZUZMC8"],"uri":["http://zotero.org/users/local/q79mOawW/items/8ZZUZMC8"],"itemData":{"id":829,"type":"article-journal","abstract":"This article argues that industrial ecology has, to date, largely engaged with the ecological sciences at a superficial level, which has both attracted criticism of the field and limited its practical application for sustainable industrial development. On the basis of an analysis of the principle of succession, the role of waste, and the concept of diversity, the article highlights some of the key misconceptions that have resulted from the superficial engagement with the science of ecology. It is argued that industrial ecology should not be seen as a metaphor for industrial development; industrial ecology is the ecology of industry and should be studied as such. There are manifold general principles of ecology that underpin our understanding of the world; however, the physical manifestation and causal effects of these principles are particular to the system and its constituent elements under analysis. It is thus proposed that context-specific observation and analysis of industry are required before theoretical and practical advancement of the field can be achieved.","container-title":"Journal of Industrial Ecology","DOI":"10.1111/j.1530-9290.2011.00377.x","ISSN":"1530-9290","issue":"5","language":"en","note":"_eprint: https://onlinelibrary.wiley.com/doi/pdf/10.1111/j.1530-9290.2011.00377.x","page":"680-692","source":"Wiley Online Library","title":"Reinterpreting Industrial Ecology","volume":"15","author":[{"family":"Jensen","given":"Paul D."},{"family":"Basson","given":"Lauren"},{"family":"Leach","given":"Matthew"}],"issued":{"date-parts":[["2011"]]}}},{"id":834,"uris":["http://zotero.org/users/local/q79mOawW/items/4LLPK3C2"],"uri":["http://zotero.org/users/local/q79mOawW/items/4LLPK3C2"],"itemData":{"id":834,"type":"article-journal","abstract":"Here we investigate the increasingly complex relationship between the resource recovery practices of the UK concrete industry and ongoing low-carbon transitions taking place in electricity and steel. Reductions in UK coal-based electricity and primary steel production are reducing domestic availability of residues – coal ash and steel slag – that are used to replace cement in concrete; for decarbonisation purposes and to increase concrete quality. This is leading to an unusual mass-transportation of ‘wastes’ from the Global South to Global North. Focusing closely upon the mitigation pathways of concrete producers, we develop an inter-industry model of material flows, and a diversity of scenarios and sensitivity tests, to consider how resource recovery practices and carbon emissions of the three sectors may evolve. A continuation of domestic shortages in waste-derived cement substitutes appears inevitable and future international shortages possible. But even if foreign producers supplied enough cement substitutes to meet UK demand, the broader carbon implications of such trade may be far from benign. Using a revenue-based approach to allocate emissions to coal ash leads to a wide range of embodied carbon estimates – from relatively low (0.15 t.CO2/t.ash) to exceeding that of traditional Portland cement (1 t.CO2/t.ash). However, the carbon associated with internationally traded recovered resources currently stands behind a ‘double-blind’ system of accounting: emissions do not register in the conventional territorial accounts of the importing country and they may be hidden from its consumption-based accounts as well. The impacts of such trade and related carbon accounting conventions are unclear and we emphasise the need for further investigation. To this end, our results demonstrate the importance of incorporating highly interconnected sectors and international trade into analyses of low-carbon transitions, and highlight the challenges this presents for designing appropriate policies, accounting frameworks, and interdisciplinary impact assessment methods that look beyond sectorial and national horizons.","container-title":"Global Environmental Change","DOI":"10.1016/j.gloenvcha.2018.09.003","ISSN":"0959-3780","journalAbbreviation":"Global Environmental Change","language":"en","page":"146-156","source":"ScienceDirect","title":"Resource recovery and low carbon transitions: The hidden impacts of substituting cement with imported ‘waste’ materials from coal and steel production","title-short":"Resource recovery and low carbon transitions","volume":"53","author":[{"family":"Millward-Hopkins","given":"Joel"},{"family":"Zwirner","given":"Oliver"},{"family":"Purnell","given":"Phil"},{"family":"Velis","given":"Costas A."},{"family":"Iacovidou","given":"Eleni"},{"family":"Brown","given":"Andrew"}],"issued":{"date-parts":[["2018",11,1]]}}}],"schema":"https://github.com/citation-style-language/schema/raw/master/csl-citation.json"} </w:instrText>
      </w:r>
      <w:r w:rsidR="0085176F" w:rsidRPr="003147EC">
        <w:rPr>
          <w:rFonts w:ascii="Arial" w:hAnsi="Arial" w:cs="Arial"/>
        </w:rPr>
        <w:fldChar w:fldCharType="separate"/>
      </w:r>
      <w:r w:rsidR="0085176F" w:rsidRPr="003147EC">
        <w:rPr>
          <w:rFonts w:ascii="Arial" w:hAnsi="Arial" w:cs="Arial"/>
        </w:rPr>
        <w:t>(Jensen et al., 2011; Millward-Hopkins et al., 2018)</w:t>
      </w:r>
      <w:r w:rsidR="0085176F" w:rsidRPr="003147EC">
        <w:rPr>
          <w:rFonts w:ascii="Arial" w:hAnsi="Arial" w:cs="Arial"/>
        </w:rPr>
        <w:fldChar w:fldCharType="end"/>
      </w:r>
      <w:r w:rsidR="0085176F" w:rsidRPr="003147EC">
        <w:rPr>
          <w:rFonts w:ascii="Arial" w:hAnsi="Arial" w:cs="Arial"/>
        </w:rPr>
        <w:t>.</w:t>
      </w:r>
    </w:p>
    <w:p w14:paraId="738AEF72" w14:textId="77777777" w:rsidR="004C4F41" w:rsidRPr="003147EC" w:rsidRDefault="004C4F41" w:rsidP="00ED57B7">
      <w:pPr>
        <w:spacing w:line="360" w:lineRule="auto"/>
        <w:jc w:val="both"/>
        <w:rPr>
          <w:rFonts w:ascii="Arial" w:hAnsi="Arial" w:cs="Arial"/>
          <w:color w:val="0070C0"/>
        </w:rPr>
      </w:pPr>
    </w:p>
    <w:p w14:paraId="7D6C4296" w14:textId="77777777" w:rsidR="003A0A8E" w:rsidRPr="003147EC" w:rsidRDefault="003A0A8E">
      <w:pPr>
        <w:rPr>
          <w:rFonts w:ascii="Arial" w:hAnsi="Arial" w:cs="Arial"/>
          <w:b/>
          <w:bCs/>
          <w:i/>
          <w:iCs/>
        </w:rPr>
      </w:pPr>
      <w:r w:rsidRPr="003147EC">
        <w:rPr>
          <w:rFonts w:ascii="Arial" w:hAnsi="Arial" w:cs="Arial"/>
          <w:b/>
          <w:bCs/>
          <w:i/>
          <w:iCs/>
        </w:rPr>
        <w:br w:type="page"/>
      </w:r>
    </w:p>
    <w:p w14:paraId="4DB2F5F4" w14:textId="03793A4D" w:rsidR="00082A5D" w:rsidRPr="003147EC" w:rsidRDefault="00191EF4" w:rsidP="00ED57B7">
      <w:pPr>
        <w:spacing w:line="360" w:lineRule="auto"/>
        <w:jc w:val="both"/>
        <w:rPr>
          <w:rFonts w:ascii="Arial" w:hAnsi="Arial" w:cs="Arial"/>
          <w:color w:val="0070C0"/>
        </w:rPr>
      </w:pPr>
      <w:r w:rsidRPr="003147EC">
        <w:rPr>
          <w:rFonts w:ascii="Arial" w:hAnsi="Arial" w:cs="Arial"/>
          <w:b/>
          <w:bCs/>
          <w:i/>
          <w:iCs/>
        </w:rPr>
        <w:lastRenderedPageBreak/>
        <w:t>Conclusion</w:t>
      </w:r>
      <w:r w:rsidR="004C4F41" w:rsidRPr="003147EC">
        <w:rPr>
          <w:rFonts w:ascii="Arial" w:hAnsi="Arial" w:cs="Arial"/>
          <w:color w:val="0070C0"/>
        </w:rPr>
        <w:t xml:space="preserve"> </w:t>
      </w:r>
    </w:p>
    <w:p w14:paraId="4C0F2E37" w14:textId="1A82C1E9" w:rsidR="002009DC" w:rsidRPr="003147EC" w:rsidRDefault="00ED57B7" w:rsidP="00ED57B7">
      <w:pPr>
        <w:spacing w:line="360" w:lineRule="auto"/>
        <w:jc w:val="both"/>
        <w:rPr>
          <w:rFonts w:ascii="Arial" w:hAnsi="Arial" w:cs="Arial"/>
        </w:rPr>
      </w:pPr>
      <w:r w:rsidRPr="003147EC">
        <w:rPr>
          <w:rFonts w:ascii="Arial" w:hAnsi="Arial" w:cs="Arial"/>
        </w:rPr>
        <w:t>In conclusio</w:t>
      </w:r>
      <w:r w:rsidR="00557E3B" w:rsidRPr="003147EC">
        <w:rPr>
          <w:rFonts w:ascii="Arial" w:hAnsi="Arial" w:cs="Arial"/>
        </w:rPr>
        <w:t xml:space="preserve">n the key principals of the circular economy </w:t>
      </w:r>
      <w:r w:rsidR="002009DC" w:rsidRPr="003147EC">
        <w:rPr>
          <w:rFonts w:ascii="Arial" w:hAnsi="Arial" w:cs="Arial"/>
        </w:rPr>
        <w:t>is to close loops in the ecosystem and to</w:t>
      </w:r>
      <w:r w:rsidR="002009DC" w:rsidRPr="003147EC">
        <w:rPr>
          <w:rFonts w:ascii="Arial" w:hAnsi="Arial" w:cs="Arial"/>
        </w:rPr>
        <w:t xml:space="preserve"> reduce</w:t>
      </w:r>
      <w:r w:rsidR="002009DC" w:rsidRPr="003147EC">
        <w:rPr>
          <w:rFonts w:ascii="Arial" w:hAnsi="Arial" w:cs="Arial"/>
        </w:rPr>
        <w:t xml:space="preserve"> wast</w:t>
      </w:r>
      <w:r w:rsidR="002009DC" w:rsidRPr="003147EC">
        <w:rPr>
          <w:rFonts w:ascii="Arial" w:hAnsi="Arial" w:cs="Arial"/>
        </w:rPr>
        <w:t xml:space="preserve">e, </w:t>
      </w:r>
      <w:r w:rsidR="00AD727C" w:rsidRPr="003147EC">
        <w:rPr>
          <w:rFonts w:ascii="Arial" w:hAnsi="Arial" w:cs="Arial"/>
        </w:rPr>
        <w:t xml:space="preserve">by </w:t>
      </w:r>
      <w:r w:rsidR="002009DC" w:rsidRPr="003147EC">
        <w:rPr>
          <w:rFonts w:ascii="Arial" w:hAnsi="Arial" w:cs="Arial"/>
          <w:shd w:val="clear" w:color="auto" w:fill="FFFFFF"/>
        </w:rPr>
        <w:t>reus</w:t>
      </w:r>
      <w:r w:rsidR="00AD727C" w:rsidRPr="003147EC">
        <w:rPr>
          <w:rFonts w:ascii="Arial" w:hAnsi="Arial" w:cs="Arial"/>
          <w:shd w:val="clear" w:color="auto" w:fill="FFFFFF"/>
        </w:rPr>
        <w:t>ing</w:t>
      </w:r>
      <w:r w:rsidR="002009DC" w:rsidRPr="003147EC">
        <w:rPr>
          <w:rFonts w:ascii="Arial" w:hAnsi="Arial" w:cs="Arial"/>
          <w:shd w:val="clear" w:color="auto" w:fill="FFFFFF"/>
        </w:rPr>
        <w:t xml:space="preserve"> what can</w:t>
      </w:r>
      <w:r w:rsidR="00AD727C" w:rsidRPr="003147EC">
        <w:rPr>
          <w:rFonts w:ascii="Arial" w:hAnsi="Arial" w:cs="Arial"/>
          <w:shd w:val="clear" w:color="auto" w:fill="FFFFFF"/>
        </w:rPr>
        <w:t xml:space="preserve"> be reused</w:t>
      </w:r>
      <w:r w:rsidR="002009DC" w:rsidRPr="003147EC">
        <w:rPr>
          <w:rFonts w:ascii="Arial" w:hAnsi="Arial" w:cs="Arial"/>
          <w:shd w:val="clear" w:color="auto" w:fill="FFFFFF"/>
        </w:rPr>
        <w:t xml:space="preserve">, </w:t>
      </w:r>
      <w:r w:rsidR="00AD727C" w:rsidRPr="003147EC">
        <w:rPr>
          <w:rFonts w:ascii="Arial" w:hAnsi="Arial" w:cs="Arial"/>
          <w:shd w:val="clear" w:color="auto" w:fill="FFFFFF"/>
        </w:rPr>
        <w:t xml:space="preserve">to </w:t>
      </w:r>
      <w:r w:rsidR="002009DC" w:rsidRPr="003147EC">
        <w:rPr>
          <w:rFonts w:ascii="Arial" w:hAnsi="Arial" w:cs="Arial"/>
          <w:shd w:val="clear" w:color="auto" w:fill="FFFFFF"/>
        </w:rPr>
        <w:t xml:space="preserve">recycle </w:t>
      </w:r>
      <w:r w:rsidR="00AD727C" w:rsidRPr="003147EC">
        <w:rPr>
          <w:rFonts w:ascii="Arial" w:hAnsi="Arial" w:cs="Arial"/>
          <w:shd w:val="clear" w:color="auto" w:fill="FFFFFF"/>
        </w:rPr>
        <w:t xml:space="preserve">that </w:t>
      </w:r>
      <w:r w:rsidR="002009DC" w:rsidRPr="003147EC">
        <w:rPr>
          <w:rFonts w:ascii="Arial" w:hAnsi="Arial" w:cs="Arial"/>
          <w:shd w:val="clear" w:color="auto" w:fill="FFFFFF"/>
        </w:rPr>
        <w:t xml:space="preserve"> cannot be reused, </w:t>
      </w:r>
      <w:r w:rsidR="00AD727C" w:rsidRPr="003147EC">
        <w:rPr>
          <w:rFonts w:ascii="Arial" w:hAnsi="Arial" w:cs="Arial"/>
          <w:shd w:val="clear" w:color="auto" w:fill="FFFFFF"/>
        </w:rPr>
        <w:t xml:space="preserve">attempt to </w:t>
      </w:r>
      <w:r w:rsidR="002009DC" w:rsidRPr="003147EC">
        <w:rPr>
          <w:rFonts w:ascii="Arial" w:hAnsi="Arial" w:cs="Arial"/>
          <w:shd w:val="clear" w:color="auto" w:fill="FFFFFF"/>
        </w:rPr>
        <w:t xml:space="preserve">repair what is broken, </w:t>
      </w:r>
      <w:r w:rsidR="00AD727C" w:rsidRPr="003147EC">
        <w:rPr>
          <w:rFonts w:ascii="Arial" w:hAnsi="Arial" w:cs="Arial"/>
          <w:shd w:val="clear" w:color="auto" w:fill="FFFFFF"/>
        </w:rPr>
        <w:t xml:space="preserve">and to </w:t>
      </w:r>
      <w:r w:rsidR="002009DC" w:rsidRPr="003147EC">
        <w:rPr>
          <w:rFonts w:ascii="Arial" w:hAnsi="Arial" w:cs="Arial"/>
          <w:shd w:val="clear" w:color="auto" w:fill="FFFFFF"/>
        </w:rPr>
        <w:t>remanufacture what cannot be repaired</w:t>
      </w:r>
      <w:r w:rsidR="00AD727C" w:rsidRPr="003147EC">
        <w:rPr>
          <w:rFonts w:ascii="Arial" w:hAnsi="Arial" w:cs="Arial"/>
          <w:shd w:val="clear" w:color="auto" w:fill="FFFFFF"/>
        </w:rPr>
        <w:t xml:space="preserve"> </w:t>
      </w:r>
      <w:r w:rsidR="002009DC" w:rsidRPr="003147EC">
        <w:rPr>
          <w:rFonts w:ascii="Arial" w:hAnsi="Arial" w:cs="Arial"/>
        </w:rPr>
        <w:fldChar w:fldCharType="begin"/>
      </w:r>
      <w:r w:rsidR="00B80CD5" w:rsidRPr="003147EC">
        <w:rPr>
          <w:rFonts w:ascii="Arial" w:hAnsi="Arial" w:cs="Arial"/>
        </w:rPr>
        <w:instrText xml:space="preserve"> ADDIN ZOTERO_ITEM CSL_CITATION {"citationID":"Z0JfciWW","properties":{"formattedCitation":"(Stahel, 2016)","plainCitation":"(Stahel, 2016)","noteIndex":0},"citationItems":[{"id":762,"uris":["http://zotero.org/users/local/q79mOawW/items/C8PJR5HW"],"uri":["http://zotero.org/users/local/q79mOawW/items/C8PJR5HW"],"itemData":{"id":762,"type":"article-journal","abstract":"A new relationship with our goods and materials would save resources and energy and create local jobs, explains Walter R. Stahel.","container-title":"Nature","DOI":"10.1038/531435a","ISSN":"1476-4687","issue":"7595","language":"en","note":"number: 7595\npublisher: Nature Publishing Group","page":"435-438","source":"www.nature.com","title":"The circular economy","volume":"531","author":[{"family":"Stahel","given":"Walter R."}],"issued":{"date-parts":[["2016",3]]}}}],"schema":"https://github.com/citation-style-language/schema/raw/master/csl-citation.json"} </w:instrText>
      </w:r>
      <w:r w:rsidR="002009DC" w:rsidRPr="003147EC">
        <w:rPr>
          <w:rFonts w:ascii="Arial" w:hAnsi="Arial" w:cs="Arial"/>
        </w:rPr>
        <w:fldChar w:fldCharType="separate"/>
      </w:r>
      <w:r w:rsidR="002009DC" w:rsidRPr="003147EC">
        <w:rPr>
          <w:rFonts w:ascii="Arial" w:hAnsi="Arial" w:cs="Arial"/>
        </w:rPr>
        <w:t>(Stahel, 2016)</w:t>
      </w:r>
      <w:r w:rsidR="002009DC" w:rsidRPr="003147EC">
        <w:rPr>
          <w:rFonts w:ascii="Arial" w:hAnsi="Arial" w:cs="Arial"/>
        </w:rPr>
        <w:fldChar w:fldCharType="end"/>
      </w:r>
      <w:r w:rsidR="002009DC" w:rsidRPr="003147EC">
        <w:rPr>
          <w:rFonts w:ascii="Arial" w:hAnsi="Arial" w:cs="Arial"/>
        </w:rPr>
        <w:t>.</w:t>
      </w:r>
      <w:r w:rsidR="00AD727C" w:rsidRPr="003147EC">
        <w:rPr>
          <w:rFonts w:ascii="Arial" w:hAnsi="Arial" w:cs="Arial"/>
        </w:rPr>
        <w:t xml:space="preserve"> </w:t>
      </w:r>
      <w:r w:rsidR="005301D7" w:rsidRPr="003147EC">
        <w:rPr>
          <w:rFonts w:ascii="Arial" w:hAnsi="Arial" w:cs="Arial"/>
        </w:rPr>
        <w:t xml:space="preserve">To draw on what I have researched </w:t>
      </w:r>
      <w:r w:rsidR="00E77122" w:rsidRPr="003147EC">
        <w:rPr>
          <w:rFonts w:ascii="Arial" w:hAnsi="Arial" w:cs="Arial"/>
        </w:rPr>
        <w:t>and solutions that have been proposed</w:t>
      </w:r>
      <w:r w:rsidR="009F3072" w:rsidRPr="003147EC">
        <w:rPr>
          <w:rFonts w:ascii="Arial" w:hAnsi="Arial" w:cs="Arial"/>
        </w:rPr>
        <w:t xml:space="preserve"> from the analysation of IKEA</w:t>
      </w:r>
      <w:r w:rsidR="00244D89" w:rsidRPr="003147EC">
        <w:rPr>
          <w:rFonts w:ascii="Arial" w:hAnsi="Arial" w:cs="Arial"/>
        </w:rPr>
        <w:t xml:space="preserve"> we can see that</w:t>
      </w:r>
      <w:r w:rsidR="001A3D24" w:rsidRPr="003147EC">
        <w:rPr>
          <w:rFonts w:ascii="Arial" w:hAnsi="Arial" w:cs="Arial"/>
        </w:rPr>
        <w:t xml:space="preserve"> the throwaway society is the biggest issue and the solution to it isn’t just some thing that IKEA and businesses can solve but also its down to the consumer mindset. </w:t>
      </w:r>
      <w:r w:rsidR="00244D89" w:rsidRPr="003147EC">
        <w:rPr>
          <w:rFonts w:ascii="Arial" w:hAnsi="Arial" w:cs="Arial"/>
        </w:rPr>
        <w:t xml:space="preserve">The benefits that IKEA </w:t>
      </w:r>
      <w:r w:rsidR="00A77C81" w:rsidRPr="003147EC">
        <w:rPr>
          <w:rFonts w:ascii="Arial" w:hAnsi="Arial" w:cs="Arial"/>
        </w:rPr>
        <w:t xml:space="preserve">can gain </w:t>
      </w:r>
      <w:r w:rsidR="00C47C4D" w:rsidRPr="003147EC">
        <w:rPr>
          <w:rFonts w:ascii="Arial" w:hAnsi="Arial" w:cs="Arial"/>
        </w:rPr>
        <w:t xml:space="preserve">includes a better reputation, with I high quality products and customer base. </w:t>
      </w:r>
      <w:r w:rsidR="00A77C81" w:rsidRPr="003147EC">
        <w:rPr>
          <w:rFonts w:ascii="Arial" w:hAnsi="Arial" w:cs="Arial"/>
        </w:rPr>
        <w:t xml:space="preserve">The benefits to </w:t>
      </w:r>
      <w:r w:rsidR="00AD0F92" w:rsidRPr="003147EC">
        <w:rPr>
          <w:rFonts w:ascii="Arial" w:hAnsi="Arial" w:cs="Arial"/>
        </w:rPr>
        <w:t>customers and the community of IKEA include</w:t>
      </w:r>
      <w:r w:rsidR="00D70F7A" w:rsidRPr="003147EC">
        <w:rPr>
          <w:rFonts w:ascii="Arial" w:hAnsi="Arial" w:cs="Arial"/>
        </w:rPr>
        <w:t xml:space="preserve"> a better customer </w:t>
      </w:r>
      <w:r w:rsidR="00094D26" w:rsidRPr="003147EC">
        <w:rPr>
          <w:rFonts w:ascii="Arial" w:hAnsi="Arial" w:cs="Arial"/>
        </w:rPr>
        <w:t>experience and</w:t>
      </w:r>
      <w:r w:rsidR="00D70F7A" w:rsidRPr="003147EC">
        <w:rPr>
          <w:rFonts w:ascii="Arial" w:hAnsi="Arial" w:cs="Arial"/>
        </w:rPr>
        <w:t xml:space="preserve"> giving the customers more instore benefits such as discount on refurbished products, a faster way of sh</w:t>
      </w:r>
      <w:r w:rsidR="00094D26" w:rsidRPr="003147EC">
        <w:rPr>
          <w:rFonts w:ascii="Arial" w:hAnsi="Arial" w:cs="Arial"/>
        </w:rPr>
        <w:t xml:space="preserve">opping with fast track and self service and basket checkout. </w:t>
      </w:r>
      <w:r w:rsidR="00AD0F92" w:rsidRPr="003147EC">
        <w:rPr>
          <w:rFonts w:ascii="Arial" w:hAnsi="Arial" w:cs="Arial"/>
        </w:rPr>
        <w:t xml:space="preserve">Lastly the benefits to the environment </w:t>
      </w:r>
      <w:r w:rsidR="004C4FB9" w:rsidRPr="003147EC">
        <w:rPr>
          <w:rFonts w:ascii="Arial" w:hAnsi="Arial" w:cs="Arial"/>
        </w:rPr>
        <w:t xml:space="preserve">that IKEA dwells in </w:t>
      </w:r>
      <w:r w:rsidR="00087895" w:rsidRPr="003147EC">
        <w:rPr>
          <w:rFonts w:ascii="Arial" w:hAnsi="Arial" w:cs="Arial"/>
        </w:rPr>
        <w:t xml:space="preserve">include </w:t>
      </w:r>
      <w:r w:rsidR="00FB0DA8" w:rsidRPr="003147EC">
        <w:rPr>
          <w:rFonts w:ascii="Arial" w:hAnsi="Arial" w:cs="Arial"/>
        </w:rPr>
        <w:t>less use of unsustainable way of getting materials that they use for example cotton and wood, additionally it will benefit the environment by reducing waste of non-recyclable products such as plastic packaging.</w:t>
      </w:r>
    </w:p>
    <w:p w14:paraId="0847AC0A" w14:textId="77777777" w:rsidR="00DB12C0" w:rsidRPr="003C73C7" w:rsidRDefault="00DB12C0" w:rsidP="00ED57B7">
      <w:pPr>
        <w:spacing w:line="360" w:lineRule="auto"/>
        <w:jc w:val="both"/>
        <w:rPr>
          <w:rFonts w:ascii="Arial" w:hAnsi="Arial" w:cs="Arial"/>
          <w:color w:val="FF0000"/>
        </w:rPr>
      </w:pPr>
    </w:p>
    <w:p w14:paraId="5F764745" w14:textId="77777777" w:rsidR="003A0A8E" w:rsidRDefault="003A0A8E">
      <w:pPr>
        <w:rPr>
          <w:rFonts w:ascii="Arial" w:hAnsi="Arial" w:cs="Arial"/>
          <w:b/>
          <w:bCs/>
          <w:i/>
          <w:iCs/>
        </w:rPr>
      </w:pPr>
      <w:r>
        <w:rPr>
          <w:rFonts w:ascii="Arial" w:hAnsi="Arial" w:cs="Arial"/>
          <w:b/>
          <w:bCs/>
          <w:i/>
          <w:iCs/>
        </w:rPr>
        <w:br w:type="page"/>
      </w:r>
    </w:p>
    <w:p w14:paraId="39BA3AAE" w14:textId="13563A7D" w:rsidR="003F74A7" w:rsidRPr="00ED57B7" w:rsidRDefault="005F53E5" w:rsidP="00ED57B7">
      <w:pPr>
        <w:spacing w:line="360" w:lineRule="auto"/>
        <w:jc w:val="both"/>
        <w:rPr>
          <w:rFonts w:ascii="Arial" w:hAnsi="Arial" w:cs="Arial"/>
          <w:b/>
          <w:bCs/>
          <w:i/>
          <w:iCs/>
        </w:rPr>
      </w:pPr>
      <w:r w:rsidRPr="00ED57B7">
        <w:rPr>
          <w:rFonts w:ascii="Arial" w:hAnsi="Arial" w:cs="Arial"/>
          <w:b/>
          <w:bCs/>
          <w:i/>
          <w:iCs/>
        </w:rPr>
        <w:lastRenderedPageBreak/>
        <w:t>References</w:t>
      </w:r>
    </w:p>
    <w:p w14:paraId="3FFB9515" w14:textId="77777777" w:rsidR="005C4C96" w:rsidRDefault="005C4C96" w:rsidP="00EE5603">
      <w:pPr>
        <w:pStyle w:val="Bibliography"/>
        <w:rPr>
          <w:rFonts w:ascii="Arial" w:hAnsi="Arial" w:cs="Arial"/>
          <w:color w:val="0070C0"/>
        </w:rPr>
        <w:sectPr w:rsidR="005C4C96" w:rsidSect="00FA33B2">
          <w:headerReference w:type="default" r:id="rId8"/>
          <w:footerReference w:type="default" r:id="rId9"/>
          <w:pgSz w:w="11900" w:h="16820"/>
          <w:pgMar w:top="1440" w:right="1800" w:bottom="1440" w:left="1800" w:header="708" w:footer="708" w:gutter="0"/>
          <w:cols w:space="708"/>
          <w:docGrid w:linePitch="360"/>
        </w:sectPr>
      </w:pPr>
    </w:p>
    <w:p w14:paraId="11E26088" w14:textId="77777777" w:rsidR="003147EC" w:rsidRPr="003147EC" w:rsidRDefault="003358B5" w:rsidP="003147EC">
      <w:pPr>
        <w:pStyle w:val="Bibliography"/>
        <w:rPr>
          <w:rFonts w:ascii="Cambria" w:hAnsi="Cambria"/>
        </w:rPr>
      </w:pPr>
      <w:r>
        <w:rPr>
          <w:rFonts w:ascii="Arial" w:hAnsi="Arial" w:cs="Arial"/>
          <w:color w:val="0070C0"/>
        </w:rPr>
        <w:fldChar w:fldCharType="begin"/>
      </w:r>
      <w:r w:rsidR="003147EC">
        <w:rPr>
          <w:rFonts w:ascii="Arial" w:hAnsi="Arial" w:cs="Arial"/>
          <w:color w:val="0070C0"/>
        </w:rPr>
        <w:instrText xml:space="preserve"> ADDIN ZOTERO_BIBL {"uncited":[],"omitted":[],"custom":[]} CSL_BIBLIOGRAPHY </w:instrText>
      </w:r>
      <w:r>
        <w:rPr>
          <w:rFonts w:ascii="Arial" w:hAnsi="Arial" w:cs="Arial"/>
          <w:color w:val="0070C0"/>
        </w:rPr>
        <w:fldChar w:fldCharType="separate"/>
      </w:r>
      <w:r w:rsidR="003147EC" w:rsidRPr="003147EC">
        <w:rPr>
          <w:rFonts w:ascii="Cambria" w:hAnsi="Cambria"/>
        </w:rPr>
        <w:t xml:space="preserve">Baily, M. N., Manyika, J., &amp; Gupta, S. (2013). </w:t>
      </w:r>
      <w:r w:rsidR="003147EC" w:rsidRPr="003147EC">
        <w:rPr>
          <w:rFonts w:ascii="Cambria" w:hAnsi="Cambria"/>
          <w:i/>
          <w:iCs/>
        </w:rPr>
        <w:t>U.S. Productivity Growth: An Optimistic Perspective</w:t>
      </w:r>
      <w:r w:rsidR="003147EC" w:rsidRPr="003147EC">
        <w:rPr>
          <w:rFonts w:ascii="Cambria" w:hAnsi="Cambria"/>
        </w:rPr>
        <w:t xml:space="preserve"> (No. 25). Brookings Institution and McKinsey Global Institute. https://minerva.union.edu/motahare/Eco352/US%20Productivity%20Growth%20Baily%20Manyika.pdf</w:t>
      </w:r>
    </w:p>
    <w:p w14:paraId="349DEE24" w14:textId="77777777" w:rsidR="003147EC" w:rsidRPr="003147EC" w:rsidRDefault="003147EC" w:rsidP="003147EC">
      <w:pPr>
        <w:pStyle w:val="Bibliography"/>
        <w:rPr>
          <w:rFonts w:ascii="Cambria" w:hAnsi="Cambria"/>
        </w:rPr>
      </w:pPr>
      <w:r w:rsidRPr="003147EC">
        <w:rPr>
          <w:rFonts w:ascii="Cambria" w:hAnsi="Cambria"/>
        </w:rPr>
        <w:t xml:space="preserve">Bakker, C., Wang, F., Huisman, J., &amp; den Hollander, M. (2014). Products that go round: Exploring product life extension through design. </w:t>
      </w:r>
      <w:r w:rsidRPr="003147EC">
        <w:rPr>
          <w:rFonts w:ascii="Cambria" w:hAnsi="Cambria"/>
          <w:i/>
          <w:iCs/>
        </w:rPr>
        <w:t>Journal of Cleaner Production</w:t>
      </w:r>
      <w:r w:rsidRPr="003147EC">
        <w:rPr>
          <w:rFonts w:ascii="Cambria" w:hAnsi="Cambria"/>
        </w:rPr>
        <w:t xml:space="preserve">, </w:t>
      </w:r>
      <w:r w:rsidRPr="003147EC">
        <w:rPr>
          <w:rFonts w:ascii="Cambria" w:hAnsi="Cambria"/>
          <w:i/>
          <w:iCs/>
        </w:rPr>
        <w:t>69</w:t>
      </w:r>
      <w:r w:rsidRPr="003147EC">
        <w:rPr>
          <w:rFonts w:ascii="Cambria" w:hAnsi="Cambria"/>
        </w:rPr>
        <w:t>, 10–16. https://doi.org/10.1016/j.jclepro.2014.01.028</w:t>
      </w:r>
    </w:p>
    <w:p w14:paraId="29C59F6A" w14:textId="77777777" w:rsidR="003147EC" w:rsidRPr="003147EC" w:rsidRDefault="003147EC" w:rsidP="003147EC">
      <w:pPr>
        <w:pStyle w:val="Bibliography"/>
        <w:rPr>
          <w:rFonts w:ascii="Cambria" w:hAnsi="Cambria"/>
        </w:rPr>
      </w:pPr>
      <w:proofErr w:type="spellStart"/>
      <w:r w:rsidRPr="003147EC">
        <w:rPr>
          <w:rFonts w:ascii="Cambria" w:hAnsi="Cambria"/>
        </w:rPr>
        <w:t>Bocken</w:t>
      </w:r>
      <w:proofErr w:type="spellEnd"/>
      <w:r w:rsidRPr="003147EC">
        <w:rPr>
          <w:rFonts w:ascii="Cambria" w:hAnsi="Cambria"/>
        </w:rPr>
        <w:t xml:space="preserve">, N. M. P., de Pauw, I., Bakker, C., &amp; van der </w:t>
      </w:r>
      <w:proofErr w:type="spellStart"/>
      <w:r w:rsidRPr="003147EC">
        <w:rPr>
          <w:rFonts w:ascii="Cambria" w:hAnsi="Cambria"/>
        </w:rPr>
        <w:t>Grinten</w:t>
      </w:r>
      <w:proofErr w:type="spellEnd"/>
      <w:r w:rsidRPr="003147EC">
        <w:rPr>
          <w:rFonts w:ascii="Cambria" w:hAnsi="Cambria"/>
        </w:rPr>
        <w:t xml:space="preserve">, B. (2016). Product design and business model strategies for a circular economy. </w:t>
      </w:r>
      <w:r w:rsidRPr="003147EC">
        <w:rPr>
          <w:rFonts w:ascii="Cambria" w:hAnsi="Cambria"/>
          <w:i/>
          <w:iCs/>
        </w:rPr>
        <w:t>Journal of Industrial and Production Engineering</w:t>
      </w:r>
      <w:r w:rsidRPr="003147EC">
        <w:rPr>
          <w:rFonts w:ascii="Cambria" w:hAnsi="Cambria"/>
        </w:rPr>
        <w:t xml:space="preserve">, </w:t>
      </w:r>
      <w:r w:rsidRPr="003147EC">
        <w:rPr>
          <w:rFonts w:ascii="Cambria" w:hAnsi="Cambria"/>
          <w:i/>
          <w:iCs/>
        </w:rPr>
        <w:t>33</w:t>
      </w:r>
      <w:r w:rsidRPr="003147EC">
        <w:rPr>
          <w:rFonts w:ascii="Cambria" w:hAnsi="Cambria"/>
        </w:rPr>
        <w:t>(5), 308–320. https://doi.org/10.1080/21681015.2016.1172124</w:t>
      </w:r>
    </w:p>
    <w:p w14:paraId="1D817229" w14:textId="77777777" w:rsidR="003147EC" w:rsidRPr="003147EC" w:rsidRDefault="003147EC" w:rsidP="003147EC">
      <w:pPr>
        <w:pStyle w:val="Bibliography"/>
        <w:rPr>
          <w:rFonts w:ascii="Cambria" w:hAnsi="Cambria"/>
        </w:rPr>
      </w:pPr>
      <w:r w:rsidRPr="003147EC">
        <w:rPr>
          <w:rFonts w:ascii="Cambria" w:hAnsi="Cambria"/>
        </w:rPr>
        <w:t xml:space="preserve">Ekins, P., Domenech, T., Drummond, P., </w:t>
      </w:r>
      <w:proofErr w:type="spellStart"/>
      <w:r w:rsidRPr="003147EC">
        <w:rPr>
          <w:rFonts w:ascii="Cambria" w:hAnsi="Cambria"/>
        </w:rPr>
        <w:t>Bleischwitz</w:t>
      </w:r>
      <w:proofErr w:type="spellEnd"/>
      <w:r w:rsidRPr="003147EC">
        <w:rPr>
          <w:rFonts w:ascii="Cambria" w:hAnsi="Cambria"/>
        </w:rPr>
        <w:t xml:space="preserve">, R., Hughes, N., &amp; Lotti, L. (2019). </w:t>
      </w:r>
      <w:r w:rsidRPr="003147EC">
        <w:rPr>
          <w:rFonts w:ascii="Cambria" w:hAnsi="Cambria"/>
          <w:i/>
          <w:iCs/>
        </w:rPr>
        <w:t xml:space="preserve">The Circular Economy: What, </w:t>
      </w:r>
      <w:proofErr w:type="gramStart"/>
      <w:r w:rsidRPr="003147EC">
        <w:rPr>
          <w:rFonts w:ascii="Cambria" w:hAnsi="Cambria"/>
          <w:i/>
          <w:iCs/>
        </w:rPr>
        <w:t>Why</w:t>
      </w:r>
      <w:proofErr w:type="gramEnd"/>
      <w:r w:rsidRPr="003147EC">
        <w:rPr>
          <w:rFonts w:ascii="Cambria" w:hAnsi="Cambria"/>
          <w:i/>
          <w:iCs/>
        </w:rPr>
        <w:t>, How and Where</w:t>
      </w:r>
      <w:r w:rsidRPr="003147EC">
        <w:rPr>
          <w:rFonts w:ascii="Cambria" w:hAnsi="Cambria"/>
        </w:rPr>
        <w:t>. UCL Institute for Sustainable Resources, University College London. https://www.oecd.org/cfe/regionaldevelopment/Ekins-2019-Circular-Economy-What-Why-How-Where.pdf</w:t>
      </w:r>
    </w:p>
    <w:p w14:paraId="0A0561C5" w14:textId="77777777" w:rsidR="003147EC" w:rsidRPr="003147EC" w:rsidRDefault="003147EC" w:rsidP="003147EC">
      <w:pPr>
        <w:pStyle w:val="Bibliography"/>
        <w:rPr>
          <w:rFonts w:ascii="Cambria" w:hAnsi="Cambria"/>
        </w:rPr>
      </w:pPr>
      <w:r w:rsidRPr="003147EC">
        <w:rPr>
          <w:rFonts w:ascii="Cambria" w:hAnsi="Cambria"/>
        </w:rPr>
        <w:t xml:space="preserve">EMF. (2017). </w:t>
      </w:r>
      <w:r w:rsidRPr="003147EC">
        <w:rPr>
          <w:rFonts w:ascii="Cambria" w:hAnsi="Cambria"/>
          <w:i/>
          <w:iCs/>
        </w:rPr>
        <w:t>EMF (Ellen MacArthur Foundation)</w:t>
      </w:r>
      <w:r w:rsidRPr="003147EC">
        <w:rPr>
          <w:rFonts w:ascii="Cambria" w:hAnsi="Cambria"/>
        </w:rPr>
        <w:t>. https://ellenmacarthurfoundation.org/circular-economy/infographic</w:t>
      </w:r>
    </w:p>
    <w:p w14:paraId="0B847200" w14:textId="77777777" w:rsidR="003147EC" w:rsidRPr="003147EC" w:rsidRDefault="003147EC" w:rsidP="003147EC">
      <w:pPr>
        <w:pStyle w:val="Bibliography"/>
        <w:rPr>
          <w:rFonts w:ascii="Cambria" w:hAnsi="Cambria"/>
        </w:rPr>
      </w:pPr>
      <w:r w:rsidRPr="003147EC">
        <w:rPr>
          <w:rFonts w:ascii="Cambria" w:hAnsi="Cambria"/>
        </w:rPr>
        <w:t xml:space="preserve">Fleming, S. (2020). </w:t>
      </w:r>
      <w:r w:rsidRPr="003147EC">
        <w:rPr>
          <w:rFonts w:ascii="Cambria" w:hAnsi="Cambria"/>
          <w:i/>
          <w:iCs/>
        </w:rPr>
        <w:t>4 creative ways companies are embracing the circular economy</w:t>
      </w:r>
      <w:r w:rsidRPr="003147EC">
        <w:rPr>
          <w:rFonts w:ascii="Cambria" w:hAnsi="Cambria"/>
        </w:rPr>
        <w:t>. World Economic Forum. https://www.weforum.org/agenda/2020/12/circular-economy-examples-ikea-burger-king-adidas/</w:t>
      </w:r>
    </w:p>
    <w:p w14:paraId="73161CA6" w14:textId="77777777" w:rsidR="003147EC" w:rsidRPr="003147EC" w:rsidRDefault="003147EC" w:rsidP="003147EC">
      <w:pPr>
        <w:pStyle w:val="Bibliography"/>
        <w:rPr>
          <w:rFonts w:ascii="Cambria" w:hAnsi="Cambria"/>
        </w:rPr>
      </w:pPr>
      <w:proofErr w:type="spellStart"/>
      <w:r w:rsidRPr="003147EC">
        <w:rPr>
          <w:rFonts w:ascii="Cambria" w:hAnsi="Cambria"/>
        </w:rPr>
        <w:t>Frenken</w:t>
      </w:r>
      <w:proofErr w:type="spellEnd"/>
      <w:r w:rsidRPr="003147EC">
        <w:rPr>
          <w:rFonts w:ascii="Cambria" w:hAnsi="Cambria"/>
        </w:rPr>
        <w:t xml:space="preserve">, K. (2017). Political economies and environmental futures for the sharing economy. </w:t>
      </w:r>
      <w:r w:rsidRPr="003147EC">
        <w:rPr>
          <w:rFonts w:ascii="Cambria" w:hAnsi="Cambria"/>
          <w:i/>
          <w:iCs/>
        </w:rPr>
        <w:t>Philosophical Transactions of the Royal Society A: Mathematical, Physical and Engineering Sciences</w:t>
      </w:r>
      <w:r w:rsidRPr="003147EC">
        <w:rPr>
          <w:rFonts w:ascii="Cambria" w:hAnsi="Cambria"/>
        </w:rPr>
        <w:t xml:space="preserve">, </w:t>
      </w:r>
      <w:r w:rsidRPr="003147EC">
        <w:rPr>
          <w:rFonts w:ascii="Cambria" w:hAnsi="Cambria"/>
          <w:i/>
          <w:iCs/>
        </w:rPr>
        <w:t>375</w:t>
      </w:r>
      <w:r w:rsidRPr="003147EC">
        <w:rPr>
          <w:rFonts w:ascii="Cambria" w:hAnsi="Cambria"/>
        </w:rPr>
        <w:t>(2095), 20160367. https://doi.org/10.1098/rsta.2016.0367</w:t>
      </w:r>
    </w:p>
    <w:p w14:paraId="3256046A" w14:textId="77777777" w:rsidR="003147EC" w:rsidRPr="003147EC" w:rsidRDefault="003147EC" w:rsidP="003147EC">
      <w:pPr>
        <w:pStyle w:val="Bibliography"/>
        <w:rPr>
          <w:rFonts w:ascii="Cambria" w:hAnsi="Cambria"/>
        </w:rPr>
      </w:pPr>
      <w:proofErr w:type="spellStart"/>
      <w:r w:rsidRPr="003147EC">
        <w:rPr>
          <w:rFonts w:ascii="Cambria" w:hAnsi="Cambria"/>
        </w:rPr>
        <w:t>Guyader</w:t>
      </w:r>
      <w:proofErr w:type="spellEnd"/>
      <w:r w:rsidRPr="003147EC">
        <w:rPr>
          <w:rFonts w:ascii="Cambria" w:hAnsi="Cambria"/>
        </w:rPr>
        <w:t xml:space="preserve">, H., &amp; </w:t>
      </w:r>
      <w:proofErr w:type="spellStart"/>
      <w:r w:rsidRPr="003147EC">
        <w:rPr>
          <w:rFonts w:ascii="Cambria" w:hAnsi="Cambria"/>
        </w:rPr>
        <w:t>Piscicelli</w:t>
      </w:r>
      <w:proofErr w:type="spellEnd"/>
      <w:r w:rsidRPr="003147EC">
        <w:rPr>
          <w:rFonts w:ascii="Cambria" w:hAnsi="Cambria"/>
        </w:rPr>
        <w:t xml:space="preserve">, L. (2019). Business model diversification in the sharing economy: The case of </w:t>
      </w:r>
      <w:proofErr w:type="spellStart"/>
      <w:r w:rsidRPr="003147EC">
        <w:rPr>
          <w:rFonts w:ascii="Cambria" w:hAnsi="Cambria"/>
        </w:rPr>
        <w:t>GoMore</w:t>
      </w:r>
      <w:proofErr w:type="spellEnd"/>
      <w:r w:rsidRPr="003147EC">
        <w:rPr>
          <w:rFonts w:ascii="Cambria" w:hAnsi="Cambria"/>
        </w:rPr>
        <w:t xml:space="preserve">. </w:t>
      </w:r>
      <w:r w:rsidRPr="003147EC">
        <w:rPr>
          <w:rFonts w:ascii="Cambria" w:hAnsi="Cambria"/>
          <w:i/>
          <w:iCs/>
        </w:rPr>
        <w:t>Journal of Cleaner Production</w:t>
      </w:r>
      <w:r w:rsidRPr="003147EC">
        <w:rPr>
          <w:rFonts w:ascii="Cambria" w:hAnsi="Cambria"/>
        </w:rPr>
        <w:t xml:space="preserve">, </w:t>
      </w:r>
      <w:r w:rsidRPr="003147EC">
        <w:rPr>
          <w:rFonts w:ascii="Cambria" w:hAnsi="Cambria"/>
          <w:i/>
          <w:iCs/>
        </w:rPr>
        <w:t>215</w:t>
      </w:r>
      <w:r w:rsidRPr="003147EC">
        <w:rPr>
          <w:rFonts w:ascii="Cambria" w:hAnsi="Cambria"/>
        </w:rPr>
        <w:t>, 1059–1069. https://doi.org/10.1016/j.jclepro.2019.01.114</w:t>
      </w:r>
    </w:p>
    <w:p w14:paraId="28F436F1" w14:textId="77777777" w:rsidR="003147EC" w:rsidRPr="003147EC" w:rsidRDefault="003147EC" w:rsidP="003147EC">
      <w:pPr>
        <w:pStyle w:val="Bibliography"/>
        <w:rPr>
          <w:rFonts w:ascii="Cambria" w:hAnsi="Cambria"/>
        </w:rPr>
      </w:pPr>
      <w:r w:rsidRPr="003147EC">
        <w:rPr>
          <w:rFonts w:ascii="Cambria" w:hAnsi="Cambria"/>
        </w:rPr>
        <w:t xml:space="preserve">Hawkins, G., </w:t>
      </w:r>
      <w:proofErr w:type="spellStart"/>
      <w:r w:rsidRPr="003147EC">
        <w:rPr>
          <w:rFonts w:ascii="Cambria" w:hAnsi="Cambria"/>
        </w:rPr>
        <w:t>Zahara</w:t>
      </w:r>
      <w:proofErr w:type="spellEnd"/>
      <w:r w:rsidRPr="003147EC">
        <w:rPr>
          <w:rFonts w:ascii="Cambria" w:hAnsi="Cambria"/>
        </w:rPr>
        <w:t xml:space="preserve">, A., Boarder Giles, D., &amp; Phillips, C. (2019, November 18). </w:t>
      </w:r>
      <w:r w:rsidRPr="003147EC">
        <w:rPr>
          <w:rFonts w:ascii="Cambria" w:hAnsi="Cambria"/>
          <w:i/>
          <w:iCs/>
        </w:rPr>
        <w:t>Myths of the Circular Economy</w:t>
      </w:r>
      <w:r w:rsidRPr="003147EC">
        <w:rPr>
          <w:rFonts w:ascii="Cambria" w:hAnsi="Cambria"/>
        </w:rPr>
        <w:t>. Discard Studies. https://discardstudies.com/2019/11/18/myths-of-the-circular-economy/</w:t>
      </w:r>
    </w:p>
    <w:p w14:paraId="3BEC8CA0" w14:textId="77777777" w:rsidR="003147EC" w:rsidRPr="003147EC" w:rsidRDefault="003147EC" w:rsidP="003147EC">
      <w:pPr>
        <w:pStyle w:val="Bibliography"/>
        <w:rPr>
          <w:rFonts w:ascii="Cambria" w:hAnsi="Cambria"/>
        </w:rPr>
      </w:pPr>
      <w:r w:rsidRPr="003147EC">
        <w:rPr>
          <w:rFonts w:ascii="Cambria" w:hAnsi="Cambria"/>
        </w:rPr>
        <w:t xml:space="preserve">IKEA. (2018). </w:t>
      </w:r>
      <w:r w:rsidRPr="003147EC">
        <w:rPr>
          <w:rFonts w:ascii="Cambria" w:hAnsi="Cambria"/>
          <w:i/>
          <w:iCs/>
        </w:rPr>
        <w:t>Creating a more sustainable life</w:t>
      </w:r>
      <w:r w:rsidRPr="003147EC">
        <w:rPr>
          <w:rFonts w:ascii="Cambria" w:hAnsi="Cambria"/>
        </w:rPr>
        <w:t>. https://www.ikea.com/gb/en/this-is-ikea/about-us/a-sustainable-ikea-pub0b61e238</w:t>
      </w:r>
    </w:p>
    <w:p w14:paraId="7CDB9E21" w14:textId="77777777" w:rsidR="003147EC" w:rsidRPr="003147EC" w:rsidRDefault="003147EC" w:rsidP="003147EC">
      <w:pPr>
        <w:pStyle w:val="Bibliography"/>
        <w:rPr>
          <w:rFonts w:ascii="Cambria" w:hAnsi="Cambria"/>
        </w:rPr>
      </w:pPr>
      <w:r w:rsidRPr="003147EC">
        <w:rPr>
          <w:rFonts w:ascii="Cambria" w:hAnsi="Cambria"/>
        </w:rPr>
        <w:t xml:space="preserve">IKEA. (2020). </w:t>
      </w:r>
      <w:r w:rsidRPr="003147EC">
        <w:rPr>
          <w:rFonts w:ascii="Cambria" w:hAnsi="Cambria"/>
          <w:i/>
          <w:iCs/>
        </w:rPr>
        <w:t>IKEA Sustainability Report FY20</w:t>
      </w:r>
      <w:r w:rsidRPr="003147EC">
        <w:rPr>
          <w:rFonts w:ascii="Cambria" w:hAnsi="Cambria"/>
        </w:rPr>
        <w:t>. https://www.diva-portal.org/smash/get/diva2:1575374/FULLTEXT01.pdf</w:t>
      </w:r>
    </w:p>
    <w:p w14:paraId="104E472F" w14:textId="77777777" w:rsidR="003147EC" w:rsidRPr="003147EC" w:rsidRDefault="003147EC" w:rsidP="003147EC">
      <w:pPr>
        <w:pStyle w:val="Bibliography"/>
        <w:rPr>
          <w:rFonts w:ascii="Cambria" w:hAnsi="Cambria"/>
        </w:rPr>
      </w:pPr>
      <w:r w:rsidRPr="003147EC">
        <w:rPr>
          <w:rFonts w:ascii="Cambria" w:hAnsi="Cambria"/>
        </w:rPr>
        <w:t xml:space="preserve">IKEA Group. (2012). </w:t>
      </w:r>
      <w:r w:rsidRPr="003147EC">
        <w:rPr>
          <w:rFonts w:ascii="Cambria" w:hAnsi="Cambria"/>
          <w:i/>
          <w:iCs/>
        </w:rPr>
        <w:t>People &amp; Plant Positive</w:t>
      </w:r>
      <w:r w:rsidRPr="003147EC">
        <w:rPr>
          <w:rFonts w:ascii="Cambria" w:hAnsi="Cambria"/>
        </w:rPr>
        <w:t>.</w:t>
      </w:r>
    </w:p>
    <w:p w14:paraId="260D9ED5" w14:textId="77777777" w:rsidR="003147EC" w:rsidRPr="003147EC" w:rsidRDefault="003147EC" w:rsidP="003147EC">
      <w:pPr>
        <w:pStyle w:val="Bibliography"/>
        <w:rPr>
          <w:rFonts w:ascii="Cambria" w:hAnsi="Cambria"/>
        </w:rPr>
      </w:pPr>
      <w:r w:rsidRPr="003147EC">
        <w:rPr>
          <w:rFonts w:ascii="Cambria" w:hAnsi="Cambria"/>
        </w:rPr>
        <w:t xml:space="preserve">Jensen, P. D., Basson, L., &amp; Leach, M. (2011). Reinterpreting Industrial Ecology. </w:t>
      </w:r>
      <w:r w:rsidRPr="003147EC">
        <w:rPr>
          <w:rFonts w:ascii="Cambria" w:hAnsi="Cambria"/>
          <w:i/>
          <w:iCs/>
        </w:rPr>
        <w:t>Journal of Industrial Ecology</w:t>
      </w:r>
      <w:r w:rsidRPr="003147EC">
        <w:rPr>
          <w:rFonts w:ascii="Cambria" w:hAnsi="Cambria"/>
        </w:rPr>
        <w:t xml:space="preserve">, </w:t>
      </w:r>
      <w:r w:rsidRPr="003147EC">
        <w:rPr>
          <w:rFonts w:ascii="Cambria" w:hAnsi="Cambria"/>
          <w:i/>
          <w:iCs/>
        </w:rPr>
        <w:t>15</w:t>
      </w:r>
      <w:r w:rsidRPr="003147EC">
        <w:rPr>
          <w:rFonts w:ascii="Cambria" w:hAnsi="Cambria"/>
        </w:rPr>
        <w:t>(5), 680–692. https://doi.org/10.1111/j.1530-9290.2011.00377.x</w:t>
      </w:r>
    </w:p>
    <w:p w14:paraId="7393132A" w14:textId="77777777" w:rsidR="003147EC" w:rsidRPr="003147EC" w:rsidRDefault="003147EC" w:rsidP="003147EC">
      <w:pPr>
        <w:pStyle w:val="Bibliography"/>
        <w:rPr>
          <w:rFonts w:ascii="Cambria" w:hAnsi="Cambria"/>
        </w:rPr>
      </w:pPr>
      <w:r w:rsidRPr="003147EC">
        <w:rPr>
          <w:rFonts w:ascii="Cambria" w:hAnsi="Cambria"/>
        </w:rPr>
        <w:t xml:space="preserve">Jørgensen, S., &amp; Pedersen, L. J. T. (2018). The Circular Rather than the Linear Economy. In S. Jørgensen &amp; L. J. T. Pedersen (Eds.), </w:t>
      </w:r>
      <w:r w:rsidRPr="003147EC">
        <w:rPr>
          <w:rFonts w:ascii="Cambria" w:hAnsi="Cambria"/>
          <w:i/>
          <w:iCs/>
        </w:rPr>
        <w:t>RESTART Sustainable Business Model Innovation</w:t>
      </w:r>
      <w:r w:rsidRPr="003147EC">
        <w:rPr>
          <w:rFonts w:ascii="Cambria" w:hAnsi="Cambria"/>
        </w:rPr>
        <w:t xml:space="preserve"> (pp. 103–120). Springer International Publishing. https://doi.org/10.1007/978-3-319-91971-3_8</w:t>
      </w:r>
    </w:p>
    <w:p w14:paraId="6C531E87" w14:textId="77777777" w:rsidR="003147EC" w:rsidRPr="003147EC" w:rsidRDefault="003147EC" w:rsidP="003147EC">
      <w:pPr>
        <w:pStyle w:val="Bibliography"/>
        <w:rPr>
          <w:rFonts w:ascii="Cambria" w:hAnsi="Cambria"/>
        </w:rPr>
      </w:pPr>
      <w:r w:rsidRPr="003147EC">
        <w:rPr>
          <w:rFonts w:ascii="Cambria" w:hAnsi="Cambria"/>
        </w:rPr>
        <w:t xml:space="preserve">Kamprad, I. (1958). </w:t>
      </w:r>
      <w:r w:rsidRPr="003147EC">
        <w:rPr>
          <w:rFonts w:ascii="Cambria" w:hAnsi="Cambria"/>
          <w:i/>
          <w:iCs/>
        </w:rPr>
        <w:t xml:space="preserve">The IKEA vision, </w:t>
      </w:r>
      <w:proofErr w:type="gramStart"/>
      <w:r w:rsidRPr="003147EC">
        <w:rPr>
          <w:rFonts w:ascii="Cambria" w:hAnsi="Cambria"/>
          <w:i/>
          <w:iCs/>
        </w:rPr>
        <w:t>values</w:t>
      </w:r>
      <w:proofErr w:type="gramEnd"/>
      <w:r w:rsidRPr="003147EC">
        <w:rPr>
          <w:rFonts w:ascii="Cambria" w:hAnsi="Cambria"/>
          <w:i/>
          <w:iCs/>
        </w:rPr>
        <w:t xml:space="preserve"> and business idea</w:t>
      </w:r>
      <w:r w:rsidRPr="003147EC">
        <w:rPr>
          <w:rFonts w:ascii="Cambria" w:hAnsi="Cambria"/>
        </w:rPr>
        <w:t>. https://www.ikea.com/gb/en/this-is-ikea/about-us/the-ikea-vision-and-values-pub9aa779d0</w:t>
      </w:r>
    </w:p>
    <w:p w14:paraId="4BC70D04" w14:textId="77777777" w:rsidR="003147EC" w:rsidRPr="003147EC" w:rsidRDefault="003147EC" w:rsidP="003147EC">
      <w:pPr>
        <w:pStyle w:val="Bibliography"/>
        <w:rPr>
          <w:rFonts w:ascii="Cambria" w:hAnsi="Cambria"/>
        </w:rPr>
      </w:pPr>
      <w:r w:rsidRPr="003147EC">
        <w:rPr>
          <w:rFonts w:ascii="Cambria" w:hAnsi="Cambria"/>
        </w:rPr>
        <w:t xml:space="preserve">Kirchherr, J., </w:t>
      </w:r>
      <w:proofErr w:type="spellStart"/>
      <w:r w:rsidRPr="003147EC">
        <w:rPr>
          <w:rFonts w:ascii="Cambria" w:hAnsi="Cambria"/>
        </w:rPr>
        <w:t>Piscicelli</w:t>
      </w:r>
      <w:proofErr w:type="spellEnd"/>
      <w:r w:rsidRPr="003147EC">
        <w:rPr>
          <w:rFonts w:ascii="Cambria" w:hAnsi="Cambria"/>
        </w:rPr>
        <w:t xml:space="preserve">, L., Bour, R., </w:t>
      </w:r>
      <w:proofErr w:type="spellStart"/>
      <w:r w:rsidRPr="003147EC">
        <w:rPr>
          <w:rFonts w:ascii="Cambria" w:hAnsi="Cambria"/>
        </w:rPr>
        <w:t>Kostense</w:t>
      </w:r>
      <w:proofErr w:type="spellEnd"/>
      <w:r w:rsidRPr="003147EC">
        <w:rPr>
          <w:rFonts w:ascii="Cambria" w:hAnsi="Cambria"/>
        </w:rPr>
        <w:t xml:space="preserve">-Smit, E., Muller, J., </w:t>
      </w:r>
      <w:proofErr w:type="spellStart"/>
      <w:r w:rsidRPr="003147EC">
        <w:rPr>
          <w:rFonts w:ascii="Cambria" w:hAnsi="Cambria"/>
        </w:rPr>
        <w:t>Huibrechtse-Truijens</w:t>
      </w:r>
      <w:proofErr w:type="spellEnd"/>
      <w:r w:rsidRPr="003147EC">
        <w:rPr>
          <w:rFonts w:ascii="Cambria" w:hAnsi="Cambria"/>
        </w:rPr>
        <w:t xml:space="preserve">, A., &amp; Hekkert, M. (2018). </w:t>
      </w:r>
      <w:r w:rsidRPr="003147EC">
        <w:rPr>
          <w:rFonts w:ascii="Cambria" w:hAnsi="Cambria"/>
          <w:i/>
          <w:iCs/>
        </w:rPr>
        <w:t xml:space="preserve">Barriers to the Circular Economy: Evidence </w:t>
      </w:r>
      <w:proofErr w:type="gramStart"/>
      <w:r w:rsidRPr="003147EC">
        <w:rPr>
          <w:rFonts w:ascii="Cambria" w:hAnsi="Cambria"/>
          <w:i/>
          <w:iCs/>
        </w:rPr>
        <w:t>From</w:t>
      </w:r>
      <w:proofErr w:type="gramEnd"/>
      <w:r w:rsidRPr="003147EC">
        <w:rPr>
          <w:rFonts w:ascii="Cambria" w:hAnsi="Cambria"/>
          <w:i/>
          <w:iCs/>
        </w:rPr>
        <w:t xml:space="preserve"> the European Union (EU)—ScienceDirect</w:t>
      </w:r>
      <w:r w:rsidRPr="003147EC">
        <w:rPr>
          <w:rFonts w:ascii="Cambria" w:hAnsi="Cambria"/>
        </w:rPr>
        <w:t>. https://www.sciencedirect.com/science/article/pii/S0921800917317573?casa_token=Od_2rFUzj8EAAAAA:xnFPXUVG6Ks6xDX2AgjyfxJCnCTTY7z5TuRIBXdvyBeTANCC3OkCAMXoNYvP_z3JAEmfx9M67A</w:t>
      </w:r>
    </w:p>
    <w:p w14:paraId="2E4B228E" w14:textId="77777777" w:rsidR="003147EC" w:rsidRPr="003147EC" w:rsidRDefault="003147EC" w:rsidP="003147EC">
      <w:pPr>
        <w:pStyle w:val="Bibliography"/>
        <w:rPr>
          <w:rFonts w:ascii="Cambria" w:hAnsi="Cambria"/>
        </w:rPr>
      </w:pPr>
      <w:r w:rsidRPr="003147EC">
        <w:rPr>
          <w:rFonts w:ascii="Cambria" w:hAnsi="Cambria"/>
        </w:rPr>
        <w:t xml:space="preserve">Marino, A., &amp; Pariso, </w:t>
      </w:r>
      <w:proofErr w:type="spellStart"/>
      <w:r w:rsidRPr="003147EC">
        <w:rPr>
          <w:rFonts w:ascii="Cambria" w:hAnsi="Cambria"/>
        </w:rPr>
        <w:t>Dr.</w:t>
      </w:r>
      <w:proofErr w:type="spellEnd"/>
      <w:r w:rsidRPr="003147EC">
        <w:rPr>
          <w:rFonts w:ascii="Cambria" w:hAnsi="Cambria"/>
        </w:rPr>
        <w:t xml:space="preserve"> P. (2016). From linear economy to circular economy: Research agenda. </w:t>
      </w:r>
      <w:r w:rsidRPr="003147EC">
        <w:rPr>
          <w:rFonts w:ascii="Cambria" w:hAnsi="Cambria"/>
          <w:i/>
          <w:iCs/>
        </w:rPr>
        <w:t>International Journal of Research in Economics and Social Sciences</w:t>
      </w:r>
      <w:r w:rsidRPr="003147EC">
        <w:rPr>
          <w:rFonts w:ascii="Cambria" w:hAnsi="Cambria"/>
        </w:rPr>
        <w:t xml:space="preserve">, </w:t>
      </w:r>
      <w:r w:rsidRPr="003147EC">
        <w:rPr>
          <w:rFonts w:ascii="Cambria" w:hAnsi="Cambria"/>
          <w:i/>
          <w:iCs/>
        </w:rPr>
        <w:t>6</w:t>
      </w:r>
      <w:r w:rsidRPr="003147EC">
        <w:rPr>
          <w:rFonts w:ascii="Cambria" w:hAnsi="Cambria"/>
        </w:rPr>
        <w:t>(5). https://d1wqtxts1xzle7.cloudfront.net/46885861/31ESSMay-3643-with-cover-page-v2.pdf</w:t>
      </w:r>
    </w:p>
    <w:p w14:paraId="13795BBC" w14:textId="77777777" w:rsidR="003147EC" w:rsidRPr="003147EC" w:rsidRDefault="003147EC" w:rsidP="003147EC">
      <w:pPr>
        <w:pStyle w:val="Bibliography"/>
        <w:rPr>
          <w:rFonts w:ascii="Cambria" w:hAnsi="Cambria"/>
        </w:rPr>
      </w:pPr>
      <w:r w:rsidRPr="003147EC">
        <w:rPr>
          <w:rFonts w:ascii="Cambria" w:hAnsi="Cambria"/>
        </w:rPr>
        <w:t xml:space="preserve">Martin, C. J., &amp; Upham, P. (2016). Grassroots social innovation and the mobilisation of values in collaborative consumption: A conceptual model. </w:t>
      </w:r>
      <w:r w:rsidRPr="003147EC">
        <w:rPr>
          <w:rFonts w:ascii="Cambria" w:hAnsi="Cambria"/>
          <w:i/>
          <w:iCs/>
        </w:rPr>
        <w:t>Journal of Cleaner Production</w:t>
      </w:r>
      <w:r w:rsidRPr="003147EC">
        <w:rPr>
          <w:rFonts w:ascii="Cambria" w:hAnsi="Cambria"/>
        </w:rPr>
        <w:t xml:space="preserve">, </w:t>
      </w:r>
      <w:r w:rsidRPr="003147EC">
        <w:rPr>
          <w:rFonts w:ascii="Cambria" w:hAnsi="Cambria"/>
          <w:i/>
          <w:iCs/>
        </w:rPr>
        <w:t>134</w:t>
      </w:r>
      <w:r w:rsidRPr="003147EC">
        <w:rPr>
          <w:rFonts w:ascii="Cambria" w:hAnsi="Cambria"/>
        </w:rPr>
        <w:t>, 204–213. https://doi.org/10.1016/j.jclepro.2015.04.062</w:t>
      </w:r>
    </w:p>
    <w:p w14:paraId="31C0ECFA" w14:textId="77777777" w:rsidR="003147EC" w:rsidRPr="003147EC" w:rsidRDefault="003147EC" w:rsidP="003147EC">
      <w:pPr>
        <w:pStyle w:val="Bibliography"/>
        <w:rPr>
          <w:rFonts w:ascii="Cambria" w:hAnsi="Cambria"/>
        </w:rPr>
      </w:pPr>
      <w:r w:rsidRPr="003147EC">
        <w:rPr>
          <w:rFonts w:ascii="Cambria" w:hAnsi="Cambria"/>
        </w:rPr>
        <w:t xml:space="preserve">McGinty, D. (2020). </w:t>
      </w:r>
      <w:r w:rsidRPr="003147EC">
        <w:rPr>
          <w:rFonts w:ascii="Cambria" w:hAnsi="Cambria"/>
          <w:i/>
          <w:iCs/>
        </w:rPr>
        <w:t>3 Ways to Transition Toward a Circular Economy | World Resources Institute</w:t>
      </w:r>
      <w:r w:rsidRPr="003147EC">
        <w:rPr>
          <w:rFonts w:ascii="Cambria" w:hAnsi="Cambria"/>
        </w:rPr>
        <w:t>. https://www.wri.org/insights/how-build-circular-economy</w:t>
      </w:r>
    </w:p>
    <w:p w14:paraId="514FF6B4" w14:textId="77777777" w:rsidR="003147EC" w:rsidRPr="003147EC" w:rsidRDefault="003147EC" w:rsidP="003147EC">
      <w:pPr>
        <w:pStyle w:val="Bibliography"/>
        <w:rPr>
          <w:rFonts w:ascii="Cambria" w:hAnsi="Cambria"/>
        </w:rPr>
      </w:pPr>
      <w:r w:rsidRPr="003147EC">
        <w:rPr>
          <w:rFonts w:ascii="Cambria" w:hAnsi="Cambria"/>
        </w:rPr>
        <w:t xml:space="preserve">Millward-Hopkins, J., Zwirner, O., Purnell, P., Velis, C. A., </w:t>
      </w:r>
      <w:proofErr w:type="spellStart"/>
      <w:r w:rsidRPr="003147EC">
        <w:rPr>
          <w:rFonts w:ascii="Cambria" w:hAnsi="Cambria"/>
        </w:rPr>
        <w:t>Iacovidou</w:t>
      </w:r>
      <w:proofErr w:type="spellEnd"/>
      <w:r w:rsidRPr="003147EC">
        <w:rPr>
          <w:rFonts w:ascii="Cambria" w:hAnsi="Cambria"/>
        </w:rPr>
        <w:t xml:space="preserve">, E., &amp; Brown, A. (2018). Resource recovery and low carbon transitions: The hidden impacts of substituting cement with imported ‘waste’ materials from coal and steel production. </w:t>
      </w:r>
      <w:r w:rsidRPr="003147EC">
        <w:rPr>
          <w:rFonts w:ascii="Cambria" w:hAnsi="Cambria"/>
          <w:i/>
          <w:iCs/>
        </w:rPr>
        <w:t>Global Environmental Change</w:t>
      </w:r>
      <w:r w:rsidRPr="003147EC">
        <w:rPr>
          <w:rFonts w:ascii="Cambria" w:hAnsi="Cambria"/>
        </w:rPr>
        <w:t xml:space="preserve">, </w:t>
      </w:r>
      <w:r w:rsidRPr="003147EC">
        <w:rPr>
          <w:rFonts w:ascii="Cambria" w:hAnsi="Cambria"/>
          <w:i/>
          <w:iCs/>
        </w:rPr>
        <w:t>53</w:t>
      </w:r>
      <w:r w:rsidRPr="003147EC">
        <w:rPr>
          <w:rFonts w:ascii="Cambria" w:hAnsi="Cambria"/>
        </w:rPr>
        <w:t>, 146–156. https://doi.org/10.1016/j.gloenvcha.2018.09.003</w:t>
      </w:r>
    </w:p>
    <w:p w14:paraId="03B846F6" w14:textId="77777777" w:rsidR="003147EC" w:rsidRPr="003147EC" w:rsidRDefault="003147EC" w:rsidP="003147EC">
      <w:pPr>
        <w:pStyle w:val="Bibliography"/>
        <w:rPr>
          <w:rFonts w:ascii="Cambria" w:hAnsi="Cambria"/>
        </w:rPr>
      </w:pPr>
      <w:r w:rsidRPr="003147EC">
        <w:rPr>
          <w:rFonts w:ascii="Cambria" w:hAnsi="Cambria"/>
        </w:rPr>
        <w:t xml:space="preserve">Reynoso, J. (2009). Values‐based Service for Sustainable Business – Lessons from IKEA. </w:t>
      </w:r>
      <w:r w:rsidRPr="003147EC">
        <w:rPr>
          <w:rFonts w:ascii="Cambria" w:hAnsi="Cambria"/>
          <w:i/>
          <w:iCs/>
        </w:rPr>
        <w:t>Journal of Service Management</w:t>
      </w:r>
      <w:r w:rsidRPr="003147EC">
        <w:rPr>
          <w:rFonts w:ascii="Cambria" w:hAnsi="Cambria"/>
        </w:rPr>
        <w:t xml:space="preserve">, </w:t>
      </w:r>
      <w:r w:rsidRPr="003147EC">
        <w:rPr>
          <w:rFonts w:ascii="Cambria" w:hAnsi="Cambria"/>
          <w:i/>
          <w:iCs/>
        </w:rPr>
        <w:t>20</w:t>
      </w:r>
      <w:r w:rsidRPr="003147EC">
        <w:rPr>
          <w:rFonts w:ascii="Cambria" w:hAnsi="Cambria"/>
        </w:rPr>
        <w:t>(4), 473–475. https://doi.org/10.1108/09564230910978548</w:t>
      </w:r>
    </w:p>
    <w:p w14:paraId="4F87109A" w14:textId="77777777" w:rsidR="003147EC" w:rsidRPr="003147EC" w:rsidRDefault="003147EC" w:rsidP="003147EC">
      <w:pPr>
        <w:pStyle w:val="Bibliography"/>
        <w:rPr>
          <w:rFonts w:ascii="Cambria" w:hAnsi="Cambria"/>
        </w:rPr>
      </w:pPr>
      <w:r w:rsidRPr="003147EC">
        <w:rPr>
          <w:rFonts w:ascii="Cambria" w:hAnsi="Cambria"/>
        </w:rPr>
        <w:t xml:space="preserve">Seidel, A. (2018). </w:t>
      </w:r>
      <w:r w:rsidRPr="003147EC">
        <w:rPr>
          <w:rFonts w:ascii="Cambria" w:hAnsi="Cambria"/>
          <w:i/>
          <w:iCs/>
        </w:rPr>
        <w:t>Closing the Loop: Exploring IKEA’s Transition to the Circular Economy</w:t>
      </w:r>
      <w:r w:rsidRPr="003147EC">
        <w:rPr>
          <w:rFonts w:ascii="Cambria" w:hAnsi="Cambria"/>
        </w:rPr>
        <w:t>. 111.</w:t>
      </w:r>
    </w:p>
    <w:p w14:paraId="0B94B77E" w14:textId="77777777" w:rsidR="003147EC" w:rsidRPr="003147EC" w:rsidRDefault="003147EC" w:rsidP="003147EC">
      <w:pPr>
        <w:pStyle w:val="Bibliography"/>
        <w:rPr>
          <w:rFonts w:ascii="Cambria" w:hAnsi="Cambria"/>
        </w:rPr>
      </w:pPr>
      <w:r w:rsidRPr="003147EC">
        <w:rPr>
          <w:rFonts w:ascii="Cambria" w:hAnsi="Cambria"/>
        </w:rPr>
        <w:t xml:space="preserve">Stahel, W. R. (2016). The circular economy. </w:t>
      </w:r>
      <w:r w:rsidRPr="003147EC">
        <w:rPr>
          <w:rFonts w:ascii="Cambria" w:hAnsi="Cambria"/>
          <w:i/>
          <w:iCs/>
        </w:rPr>
        <w:t>Nature</w:t>
      </w:r>
      <w:r w:rsidRPr="003147EC">
        <w:rPr>
          <w:rFonts w:ascii="Cambria" w:hAnsi="Cambria"/>
        </w:rPr>
        <w:t xml:space="preserve">, </w:t>
      </w:r>
      <w:r w:rsidRPr="003147EC">
        <w:rPr>
          <w:rFonts w:ascii="Cambria" w:hAnsi="Cambria"/>
          <w:i/>
          <w:iCs/>
        </w:rPr>
        <w:t>531</w:t>
      </w:r>
      <w:r w:rsidRPr="003147EC">
        <w:rPr>
          <w:rFonts w:ascii="Cambria" w:hAnsi="Cambria"/>
        </w:rPr>
        <w:t>(7595), 435–438. https://doi.org/10.1038/531435a</w:t>
      </w:r>
    </w:p>
    <w:p w14:paraId="6350248E" w14:textId="77777777" w:rsidR="003147EC" w:rsidRPr="003147EC" w:rsidRDefault="003147EC" w:rsidP="003147EC">
      <w:pPr>
        <w:pStyle w:val="Bibliography"/>
        <w:rPr>
          <w:rFonts w:ascii="Cambria" w:hAnsi="Cambria"/>
        </w:rPr>
      </w:pPr>
      <w:r w:rsidRPr="003147EC">
        <w:rPr>
          <w:rFonts w:ascii="Cambria" w:hAnsi="Cambria"/>
        </w:rPr>
        <w:t xml:space="preserve">Stahel, W. R., &amp; </w:t>
      </w:r>
      <w:proofErr w:type="spellStart"/>
      <w:r w:rsidRPr="003147EC">
        <w:rPr>
          <w:rFonts w:ascii="Cambria" w:hAnsi="Cambria"/>
        </w:rPr>
        <w:t>Reday</w:t>
      </w:r>
      <w:proofErr w:type="spellEnd"/>
      <w:r w:rsidRPr="003147EC">
        <w:rPr>
          <w:rFonts w:ascii="Cambria" w:hAnsi="Cambria"/>
        </w:rPr>
        <w:t xml:space="preserve">-Mulvey, G. (1981). Jobs for tomorrow: The potential for substituting manpower for energy. </w:t>
      </w:r>
      <w:r w:rsidRPr="003147EC">
        <w:rPr>
          <w:rFonts w:ascii="Cambria" w:hAnsi="Cambria"/>
          <w:i/>
          <w:iCs/>
        </w:rPr>
        <w:t>Vantage Press</w:t>
      </w:r>
      <w:r w:rsidRPr="003147EC">
        <w:rPr>
          <w:rFonts w:ascii="Cambria" w:hAnsi="Cambria"/>
        </w:rPr>
        <w:t>.</w:t>
      </w:r>
    </w:p>
    <w:p w14:paraId="149735E1" w14:textId="77777777" w:rsidR="003147EC" w:rsidRPr="003147EC" w:rsidRDefault="003147EC" w:rsidP="003147EC">
      <w:pPr>
        <w:pStyle w:val="Bibliography"/>
        <w:rPr>
          <w:rFonts w:ascii="Cambria" w:hAnsi="Cambria"/>
        </w:rPr>
      </w:pPr>
      <w:r w:rsidRPr="003147EC">
        <w:rPr>
          <w:rFonts w:ascii="Cambria" w:hAnsi="Cambria"/>
        </w:rPr>
        <w:t xml:space="preserve">Taylor, L. (2020, October 14). </w:t>
      </w:r>
      <w:r w:rsidRPr="003147EC">
        <w:rPr>
          <w:rFonts w:ascii="Cambria" w:hAnsi="Cambria"/>
          <w:i/>
          <w:iCs/>
        </w:rPr>
        <w:t>What is the linear economy and why do we need to go circular?</w:t>
      </w:r>
      <w:r w:rsidRPr="003147EC">
        <w:rPr>
          <w:rFonts w:ascii="Cambria" w:hAnsi="Cambria"/>
        </w:rPr>
        <w:t xml:space="preserve"> </w:t>
      </w:r>
      <w:proofErr w:type="gramStart"/>
      <w:r w:rsidRPr="003147EC">
        <w:rPr>
          <w:rFonts w:ascii="Cambria" w:hAnsi="Cambria"/>
        </w:rPr>
        <w:t>[..</w:t>
      </w:r>
      <w:proofErr w:type="gramEnd"/>
      <w:r w:rsidRPr="003147EC">
        <w:rPr>
          <w:rFonts w:ascii="Cambria" w:hAnsi="Cambria"/>
        </w:rPr>
        <w:t>Org]. Planet Ark. http://planetark.org/newsroom/news/what-is-the-linear-economy-and-why-do-we-need-to-go-circular</w:t>
      </w:r>
    </w:p>
    <w:p w14:paraId="31932FE8" w14:textId="35F873CD" w:rsidR="005C4C96" w:rsidRDefault="003358B5" w:rsidP="005C4C96">
      <w:pPr>
        <w:spacing w:line="360" w:lineRule="auto"/>
        <w:ind w:left="-624" w:right="-1417"/>
        <w:jc w:val="both"/>
        <w:rPr>
          <w:rFonts w:ascii="Arial" w:hAnsi="Arial" w:cs="Arial"/>
          <w:color w:val="0070C0"/>
        </w:rPr>
        <w:sectPr w:rsidR="005C4C96" w:rsidSect="005C4C96">
          <w:type w:val="continuous"/>
          <w:pgSz w:w="11900" w:h="16820"/>
          <w:pgMar w:top="1440" w:right="1800" w:bottom="1440" w:left="1800" w:header="708" w:footer="708" w:gutter="0"/>
          <w:cols w:space="708"/>
          <w:docGrid w:linePitch="360"/>
        </w:sectPr>
      </w:pPr>
      <w:r>
        <w:rPr>
          <w:rFonts w:ascii="Arial" w:hAnsi="Arial" w:cs="Arial"/>
          <w:color w:val="0070C0"/>
        </w:rPr>
        <w:fldChar w:fldCharType="end"/>
      </w:r>
    </w:p>
    <w:p w14:paraId="2B52491A" w14:textId="54114BD1" w:rsidR="002C6C83" w:rsidRPr="00ED57B7" w:rsidRDefault="002C6C83" w:rsidP="00ED57B7">
      <w:pPr>
        <w:spacing w:line="360" w:lineRule="auto"/>
        <w:jc w:val="both"/>
        <w:rPr>
          <w:rFonts w:ascii="Arial" w:hAnsi="Arial" w:cs="Arial"/>
          <w:color w:val="0070C0"/>
        </w:rPr>
      </w:pPr>
    </w:p>
    <w:sectPr w:rsidR="002C6C83" w:rsidRPr="00ED57B7" w:rsidSect="005C4C96">
      <w:type w:val="continuous"/>
      <w:pgSz w:w="11900" w:h="1682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58EB9" w14:textId="77777777" w:rsidR="00A14622" w:rsidRDefault="00A14622" w:rsidP="00ED57B7">
      <w:r>
        <w:separator/>
      </w:r>
    </w:p>
  </w:endnote>
  <w:endnote w:type="continuationSeparator" w:id="0">
    <w:p w14:paraId="2E5B9CD7" w14:textId="77777777" w:rsidR="00A14622" w:rsidRDefault="00A14622" w:rsidP="00ED57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063548"/>
      <w:docPartObj>
        <w:docPartGallery w:val="Page Numbers (Bottom of Page)"/>
        <w:docPartUnique/>
      </w:docPartObj>
    </w:sdtPr>
    <w:sdtEndPr>
      <w:rPr>
        <w:rFonts w:ascii="Arial" w:hAnsi="Arial" w:cs="Arial"/>
        <w:noProof/>
      </w:rPr>
    </w:sdtEndPr>
    <w:sdtContent>
      <w:p w14:paraId="2A14F953" w14:textId="00CA105B" w:rsidR="00ED57B7" w:rsidRPr="00ED57B7" w:rsidRDefault="00ED57B7">
        <w:pPr>
          <w:pStyle w:val="Footer"/>
          <w:jc w:val="center"/>
          <w:rPr>
            <w:rFonts w:ascii="Arial" w:hAnsi="Arial" w:cs="Arial"/>
          </w:rPr>
        </w:pPr>
        <w:r w:rsidRPr="00ED57B7">
          <w:rPr>
            <w:rFonts w:ascii="Arial" w:hAnsi="Arial" w:cs="Arial"/>
          </w:rPr>
          <w:fldChar w:fldCharType="begin"/>
        </w:r>
        <w:r w:rsidRPr="00ED57B7">
          <w:rPr>
            <w:rFonts w:ascii="Arial" w:hAnsi="Arial" w:cs="Arial"/>
          </w:rPr>
          <w:instrText xml:space="preserve"> PAGE   \* MERGEFORMAT </w:instrText>
        </w:r>
        <w:r w:rsidRPr="00ED57B7">
          <w:rPr>
            <w:rFonts w:ascii="Arial" w:hAnsi="Arial" w:cs="Arial"/>
          </w:rPr>
          <w:fldChar w:fldCharType="separate"/>
        </w:r>
        <w:r w:rsidRPr="00ED57B7">
          <w:rPr>
            <w:rFonts w:ascii="Arial" w:hAnsi="Arial" w:cs="Arial"/>
            <w:noProof/>
          </w:rPr>
          <w:t>2</w:t>
        </w:r>
        <w:r w:rsidRPr="00ED57B7">
          <w:rPr>
            <w:rFonts w:ascii="Arial" w:hAnsi="Arial" w:cs="Arial"/>
            <w:noProof/>
          </w:rPr>
          <w:fldChar w:fldCharType="end"/>
        </w:r>
      </w:p>
    </w:sdtContent>
  </w:sdt>
  <w:p w14:paraId="1EBB3D76" w14:textId="77777777" w:rsidR="00ED57B7" w:rsidRDefault="00ED5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C749A" w14:textId="77777777" w:rsidR="00A14622" w:rsidRDefault="00A14622" w:rsidP="00ED57B7">
      <w:r>
        <w:separator/>
      </w:r>
    </w:p>
  </w:footnote>
  <w:footnote w:type="continuationSeparator" w:id="0">
    <w:p w14:paraId="3BEA90B4" w14:textId="77777777" w:rsidR="00A14622" w:rsidRDefault="00A14622" w:rsidP="00ED57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CFA99" w14:textId="53BCD56C" w:rsidR="00ED57B7" w:rsidRPr="00ED57B7" w:rsidRDefault="00ED57B7">
    <w:pPr>
      <w:pStyle w:val="Header"/>
      <w:rPr>
        <w:rFonts w:ascii="Arial" w:hAnsi="Arial" w:cs="Arial"/>
      </w:rPr>
    </w:pPr>
    <w:r w:rsidRPr="00ED57B7">
      <w:rPr>
        <w:rFonts w:ascii="Arial" w:hAnsi="Arial" w:cs="Arial"/>
      </w:rPr>
      <w:t>BMSP 6001</w:t>
    </w:r>
    <w:r w:rsidRPr="00ED57B7">
      <w:rPr>
        <w:rFonts w:ascii="Arial" w:hAnsi="Arial" w:cs="Arial"/>
      </w:rPr>
      <w:tab/>
    </w:r>
    <w:r w:rsidRPr="00ED57B7">
      <w:rPr>
        <w:rFonts w:ascii="Arial" w:hAnsi="Arial" w:cs="Arial"/>
      </w:rPr>
      <w:tab/>
      <w:t>1900689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D21E3"/>
    <w:multiLevelType w:val="hybridMultilevel"/>
    <w:tmpl w:val="7AB87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10098"/>
    <w:multiLevelType w:val="hybridMultilevel"/>
    <w:tmpl w:val="4A1A5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600FEA"/>
    <w:multiLevelType w:val="hybridMultilevel"/>
    <w:tmpl w:val="56EE8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1CF"/>
    <w:rsid w:val="00001229"/>
    <w:rsid w:val="000016AF"/>
    <w:rsid w:val="00004AB4"/>
    <w:rsid w:val="00005477"/>
    <w:rsid w:val="000102C9"/>
    <w:rsid w:val="0001347A"/>
    <w:rsid w:val="00016DF2"/>
    <w:rsid w:val="00021FE2"/>
    <w:rsid w:val="0003248F"/>
    <w:rsid w:val="00034624"/>
    <w:rsid w:val="00036032"/>
    <w:rsid w:val="00040B09"/>
    <w:rsid w:val="00053A3F"/>
    <w:rsid w:val="00056302"/>
    <w:rsid w:val="0006602F"/>
    <w:rsid w:val="00067658"/>
    <w:rsid w:val="00070314"/>
    <w:rsid w:val="00072E66"/>
    <w:rsid w:val="00074389"/>
    <w:rsid w:val="00081CBB"/>
    <w:rsid w:val="00082A5D"/>
    <w:rsid w:val="000847DE"/>
    <w:rsid w:val="000858BC"/>
    <w:rsid w:val="000860D4"/>
    <w:rsid w:val="00087895"/>
    <w:rsid w:val="000906F8"/>
    <w:rsid w:val="00094D26"/>
    <w:rsid w:val="00097C80"/>
    <w:rsid w:val="000A6539"/>
    <w:rsid w:val="000C728B"/>
    <w:rsid w:val="000D3316"/>
    <w:rsid w:val="000E7D31"/>
    <w:rsid w:val="00106AEC"/>
    <w:rsid w:val="00112A62"/>
    <w:rsid w:val="00131E6C"/>
    <w:rsid w:val="001320F3"/>
    <w:rsid w:val="00132832"/>
    <w:rsid w:val="00133730"/>
    <w:rsid w:val="001608C7"/>
    <w:rsid w:val="00161655"/>
    <w:rsid w:val="001668B5"/>
    <w:rsid w:val="00172318"/>
    <w:rsid w:val="0018551E"/>
    <w:rsid w:val="0018584A"/>
    <w:rsid w:val="00190A5B"/>
    <w:rsid w:val="00191EF4"/>
    <w:rsid w:val="00193EDF"/>
    <w:rsid w:val="001A20F5"/>
    <w:rsid w:val="001A3D24"/>
    <w:rsid w:val="001C16B2"/>
    <w:rsid w:val="001C3CEC"/>
    <w:rsid w:val="001D42E0"/>
    <w:rsid w:val="001F4004"/>
    <w:rsid w:val="001F61B4"/>
    <w:rsid w:val="002009DC"/>
    <w:rsid w:val="002069AE"/>
    <w:rsid w:val="002072B1"/>
    <w:rsid w:val="002154A6"/>
    <w:rsid w:val="002227F2"/>
    <w:rsid w:val="00225FD6"/>
    <w:rsid w:val="00226EEC"/>
    <w:rsid w:val="00234B0A"/>
    <w:rsid w:val="002356B5"/>
    <w:rsid w:val="00244D89"/>
    <w:rsid w:val="002454C2"/>
    <w:rsid w:val="002457C5"/>
    <w:rsid w:val="00247256"/>
    <w:rsid w:val="00266730"/>
    <w:rsid w:val="00267CA0"/>
    <w:rsid w:val="00281495"/>
    <w:rsid w:val="002A154A"/>
    <w:rsid w:val="002A7D1E"/>
    <w:rsid w:val="002B3501"/>
    <w:rsid w:val="002B5599"/>
    <w:rsid w:val="002C201A"/>
    <w:rsid w:val="002C24CE"/>
    <w:rsid w:val="002C6C83"/>
    <w:rsid w:val="002E6F3B"/>
    <w:rsid w:val="002F6366"/>
    <w:rsid w:val="0030278C"/>
    <w:rsid w:val="003031CF"/>
    <w:rsid w:val="00303ABE"/>
    <w:rsid w:val="003147EC"/>
    <w:rsid w:val="003164B5"/>
    <w:rsid w:val="003202B9"/>
    <w:rsid w:val="0032220A"/>
    <w:rsid w:val="00332A78"/>
    <w:rsid w:val="00332D56"/>
    <w:rsid w:val="003358B5"/>
    <w:rsid w:val="00351225"/>
    <w:rsid w:val="00351741"/>
    <w:rsid w:val="0037015C"/>
    <w:rsid w:val="00375968"/>
    <w:rsid w:val="003818E4"/>
    <w:rsid w:val="003832DD"/>
    <w:rsid w:val="003A0A8E"/>
    <w:rsid w:val="003A5BF0"/>
    <w:rsid w:val="003C0358"/>
    <w:rsid w:val="003C4F44"/>
    <w:rsid w:val="003C73C7"/>
    <w:rsid w:val="003D16B8"/>
    <w:rsid w:val="003D475D"/>
    <w:rsid w:val="003F671F"/>
    <w:rsid w:val="003F74A7"/>
    <w:rsid w:val="003F7F61"/>
    <w:rsid w:val="00406107"/>
    <w:rsid w:val="0041054E"/>
    <w:rsid w:val="00416761"/>
    <w:rsid w:val="00426AAD"/>
    <w:rsid w:val="004346BA"/>
    <w:rsid w:val="004355C0"/>
    <w:rsid w:val="004446B5"/>
    <w:rsid w:val="004521CF"/>
    <w:rsid w:val="00453B6F"/>
    <w:rsid w:val="00455497"/>
    <w:rsid w:val="00470749"/>
    <w:rsid w:val="00474A6C"/>
    <w:rsid w:val="00490C4D"/>
    <w:rsid w:val="00494D50"/>
    <w:rsid w:val="004A370C"/>
    <w:rsid w:val="004A5E38"/>
    <w:rsid w:val="004B6849"/>
    <w:rsid w:val="004C4F41"/>
    <w:rsid w:val="004C4FB9"/>
    <w:rsid w:val="004D7840"/>
    <w:rsid w:val="004E106F"/>
    <w:rsid w:val="004E261B"/>
    <w:rsid w:val="004E7535"/>
    <w:rsid w:val="004F39BA"/>
    <w:rsid w:val="0052099C"/>
    <w:rsid w:val="005301D7"/>
    <w:rsid w:val="005432BA"/>
    <w:rsid w:val="00550231"/>
    <w:rsid w:val="00553B63"/>
    <w:rsid w:val="00557E3B"/>
    <w:rsid w:val="005668C2"/>
    <w:rsid w:val="005673E1"/>
    <w:rsid w:val="005878F5"/>
    <w:rsid w:val="00591BA8"/>
    <w:rsid w:val="00595061"/>
    <w:rsid w:val="00596B60"/>
    <w:rsid w:val="005A274A"/>
    <w:rsid w:val="005A6636"/>
    <w:rsid w:val="005A6B69"/>
    <w:rsid w:val="005A6E01"/>
    <w:rsid w:val="005B2DA5"/>
    <w:rsid w:val="005B37E5"/>
    <w:rsid w:val="005C055D"/>
    <w:rsid w:val="005C4C96"/>
    <w:rsid w:val="005D2A87"/>
    <w:rsid w:val="005F1486"/>
    <w:rsid w:val="005F53E5"/>
    <w:rsid w:val="006041C8"/>
    <w:rsid w:val="00623F8E"/>
    <w:rsid w:val="0062407D"/>
    <w:rsid w:val="00630401"/>
    <w:rsid w:val="00635630"/>
    <w:rsid w:val="00646633"/>
    <w:rsid w:val="00671B1C"/>
    <w:rsid w:val="00681400"/>
    <w:rsid w:val="00694E9B"/>
    <w:rsid w:val="006A6A97"/>
    <w:rsid w:val="006B329C"/>
    <w:rsid w:val="006B3850"/>
    <w:rsid w:val="006B7CBE"/>
    <w:rsid w:val="00702D1B"/>
    <w:rsid w:val="007031F5"/>
    <w:rsid w:val="00713A10"/>
    <w:rsid w:val="00723722"/>
    <w:rsid w:val="00726DE8"/>
    <w:rsid w:val="00726ECA"/>
    <w:rsid w:val="007327BE"/>
    <w:rsid w:val="00735D8E"/>
    <w:rsid w:val="00741CCB"/>
    <w:rsid w:val="007421E2"/>
    <w:rsid w:val="007466FE"/>
    <w:rsid w:val="0075706A"/>
    <w:rsid w:val="007721BA"/>
    <w:rsid w:val="007835D1"/>
    <w:rsid w:val="00787F72"/>
    <w:rsid w:val="00794BC9"/>
    <w:rsid w:val="00796450"/>
    <w:rsid w:val="007A5A1C"/>
    <w:rsid w:val="007A70DD"/>
    <w:rsid w:val="007B6D68"/>
    <w:rsid w:val="007C3F56"/>
    <w:rsid w:val="007C5A74"/>
    <w:rsid w:val="007D54EE"/>
    <w:rsid w:val="007E113C"/>
    <w:rsid w:val="007E4F01"/>
    <w:rsid w:val="007E69BF"/>
    <w:rsid w:val="007E7300"/>
    <w:rsid w:val="007E7CC5"/>
    <w:rsid w:val="007F4153"/>
    <w:rsid w:val="00810A8D"/>
    <w:rsid w:val="00813CBF"/>
    <w:rsid w:val="0081427A"/>
    <w:rsid w:val="00824F34"/>
    <w:rsid w:val="008318C3"/>
    <w:rsid w:val="00834F16"/>
    <w:rsid w:val="008435AB"/>
    <w:rsid w:val="00843AE7"/>
    <w:rsid w:val="008458AF"/>
    <w:rsid w:val="008472A6"/>
    <w:rsid w:val="0085176F"/>
    <w:rsid w:val="008579FD"/>
    <w:rsid w:val="00883E36"/>
    <w:rsid w:val="00886756"/>
    <w:rsid w:val="008A27EF"/>
    <w:rsid w:val="008A7162"/>
    <w:rsid w:val="008B0C5A"/>
    <w:rsid w:val="008B3CE0"/>
    <w:rsid w:val="008B5FA0"/>
    <w:rsid w:val="008C79FF"/>
    <w:rsid w:val="008E36D2"/>
    <w:rsid w:val="008F1602"/>
    <w:rsid w:val="008F1869"/>
    <w:rsid w:val="008F69DD"/>
    <w:rsid w:val="00901F0B"/>
    <w:rsid w:val="00902C86"/>
    <w:rsid w:val="0090695A"/>
    <w:rsid w:val="009167BC"/>
    <w:rsid w:val="0091791B"/>
    <w:rsid w:val="009447D2"/>
    <w:rsid w:val="009473FF"/>
    <w:rsid w:val="00947C69"/>
    <w:rsid w:val="009501F3"/>
    <w:rsid w:val="00952E5D"/>
    <w:rsid w:val="00954F34"/>
    <w:rsid w:val="00955836"/>
    <w:rsid w:val="00961AE0"/>
    <w:rsid w:val="00961F67"/>
    <w:rsid w:val="00971626"/>
    <w:rsid w:val="00975C59"/>
    <w:rsid w:val="00976166"/>
    <w:rsid w:val="009841AF"/>
    <w:rsid w:val="009A6887"/>
    <w:rsid w:val="009B6E64"/>
    <w:rsid w:val="009C77D6"/>
    <w:rsid w:val="009C7F55"/>
    <w:rsid w:val="009E2042"/>
    <w:rsid w:val="009E43EA"/>
    <w:rsid w:val="009E7D2A"/>
    <w:rsid w:val="009F3072"/>
    <w:rsid w:val="00A032D1"/>
    <w:rsid w:val="00A073BD"/>
    <w:rsid w:val="00A14622"/>
    <w:rsid w:val="00A21CEA"/>
    <w:rsid w:val="00A25165"/>
    <w:rsid w:val="00A331B9"/>
    <w:rsid w:val="00A478C3"/>
    <w:rsid w:val="00A54A1F"/>
    <w:rsid w:val="00A551F6"/>
    <w:rsid w:val="00A640BE"/>
    <w:rsid w:val="00A713E3"/>
    <w:rsid w:val="00A766A7"/>
    <w:rsid w:val="00A77C81"/>
    <w:rsid w:val="00A81003"/>
    <w:rsid w:val="00A8462D"/>
    <w:rsid w:val="00A85F01"/>
    <w:rsid w:val="00A97C5B"/>
    <w:rsid w:val="00AB1B7E"/>
    <w:rsid w:val="00AB1C46"/>
    <w:rsid w:val="00AB4852"/>
    <w:rsid w:val="00AB4E72"/>
    <w:rsid w:val="00AD04CD"/>
    <w:rsid w:val="00AD0F92"/>
    <w:rsid w:val="00AD727C"/>
    <w:rsid w:val="00AE76E8"/>
    <w:rsid w:val="00AF0E99"/>
    <w:rsid w:val="00AF7AF6"/>
    <w:rsid w:val="00B0533F"/>
    <w:rsid w:val="00B26867"/>
    <w:rsid w:val="00B311CA"/>
    <w:rsid w:val="00B327C6"/>
    <w:rsid w:val="00B453E6"/>
    <w:rsid w:val="00B52AB7"/>
    <w:rsid w:val="00B66BE6"/>
    <w:rsid w:val="00B76525"/>
    <w:rsid w:val="00B773D7"/>
    <w:rsid w:val="00B80CD5"/>
    <w:rsid w:val="00B81072"/>
    <w:rsid w:val="00B82641"/>
    <w:rsid w:val="00B85757"/>
    <w:rsid w:val="00B872AB"/>
    <w:rsid w:val="00B922EE"/>
    <w:rsid w:val="00B96806"/>
    <w:rsid w:val="00B97643"/>
    <w:rsid w:val="00BB22BA"/>
    <w:rsid w:val="00BC4E1A"/>
    <w:rsid w:val="00BE01AB"/>
    <w:rsid w:val="00BE18BB"/>
    <w:rsid w:val="00BF6F91"/>
    <w:rsid w:val="00C00AEF"/>
    <w:rsid w:val="00C04DC5"/>
    <w:rsid w:val="00C1210A"/>
    <w:rsid w:val="00C304CF"/>
    <w:rsid w:val="00C36D66"/>
    <w:rsid w:val="00C37DC5"/>
    <w:rsid w:val="00C44200"/>
    <w:rsid w:val="00C47C4D"/>
    <w:rsid w:val="00C56E0D"/>
    <w:rsid w:val="00C63CDE"/>
    <w:rsid w:val="00C6748D"/>
    <w:rsid w:val="00C7163B"/>
    <w:rsid w:val="00C728F6"/>
    <w:rsid w:val="00C76C38"/>
    <w:rsid w:val="00C80A28"/>
    <w:rsid w:val="00C8445D"/>
    <w:rsid w:val="00C92003"/>
    <w:rsid w:val="00C94004"/>
    <w:rsid w:val="00CA3BA6"/>
    <w:rsid w:val="00CB46A9"/>
    <w:rsid w:val="00CC59D2"/>
    <w:rsid w:val="00CD21C4"/>
    <w:rsid w:val="00CD2315"/>
    <w:rsid w:val="00CF4FC2"/>
    <w:rsid w:val="00CF75CF"/>
    <w:rsid w:val="00D27F1B"/>
    <w:rsid w:val="00D37CEC"/>
    <w:rsid w:val="00D41D10"/>
    <w:rsid w:val="00D51F7F"/>
    <w:rsid w:val="00D54C29"/>
    <w:rsid w:val="00D62867"/>
    <w:rsid w:val="00D62C34"/>
    <w:rsid w:val="00D62FCC"/>
    <w:rsid w:val="00D70F7A"/>
    <w:rsid w:val="00D73931"/>
    <w:rsid w:val="00D77711"/>
    <w:rsid w:val="00D9156F"/>
    <w:rsid w:val="00D92D4F"/>
    <w:rsid w:val="00D96C42"/>
    <w:rsid w:val="00DB12C0"/>
    <w:rsid w:val="00DB343B"/>
    <w:rsid w:val="00DB57F4"/>
    <w:rsid w:val="00DE0EB1"/>
    <w:rsid w:val="00E00C5F"/>
    <w:rsid w:val="00E0221B"/>
    <w:rsid w:val="00E02319"/>
    <w:rsid w:val="00E045BF"/>
    <w:rsid w:val="00E26FC6"/>
    <w:rsid w:val="00E30EF7"/>
    <w:rsid w:val="00E3151F"/>
    <w:rsid w:val="00E35BB2"/>
    <w:rsid w:val="00E469DE"/>
    <w:rsid w:val="00E52264"/>
    <w:rsid w:val="00E62CE9"/>
    <w:rsid w:val="00E7026E"/>
    <w:rsid w:val="00E71FE4"/>
    <w:rsid w:val="00E73662"/>
    <w:rsid w:val="00E77122"/>
    <w:rsid w:val="00E8024D"/>
    <w:rsid w:val="00E84B9B"/>
    <w:rsid w:val="00EB3A7F"/>
    <w:rsid w:val="00EB4C6B"/>
    <w:rsid w:val="00EC308E"/>
    <w:rsid w:val="00EC3188"/>
    <w:rsid w:val="00ED57B7"/>
    <w:rsid w:val="00ED752B"/>
    <w:rsid w:val="00EE0A03"/>
    <w:rsid w:val="00EE5603"/>
    <w:rsid w:val="00EF1223"/>
    <w:rsid w:val="00EF3E7B"/>
    <w:rsid w:val="00EF412B"/>
    <w:rsid w:val="00EF4C74"/>
    <w:rsid w:val="00EF67D5"/>
    <w:rsid w:val="00F00E30"/>
    <w:rsid w:val="00F06B69"/>
    <w:rsid w:val="00F30498"/>
    <w:rsid w:val="00F308D9"/>
    <w:rsid w:val="00F40C08"/>
    <w:rsid w:val="00F46298"/>
    <w:rsid w:val="00F672E0"/>
    <w:rsid w:val="00F72640"/>
    <w:rsid w:val="00F72F06"/>
    <w:rsid w:val="00F7532B"/>
    <w:rsid w:val="00F812B4"/>
    <w:rsid w:val="00F96472"/>
    <w:rsid w:val="00F97687"/>
    <w:rsid w:val="00FA33B2"/>
    <w:rsid w:val="00FB0DA8"/>
    <w:rsid w:val="00FB0EF0"/>
    <w:rsid w:val="00FF3C0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2CBE59"/>
  <w14:defaultImageDpi w14:val="300"/>
  <w15:docId w15:val="{E13D3403-9081-47BB-8C50-EE44C2E6F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7B7"/>
    <w:pPr>
      <w:tabs>
        <w:tab w:val="center" w:pos="4513"/>
        <w:tab w:val="right" w:pos="9026"/>
      </w:tabs>
    </w:pPr>
  </w:style>
  <w:style w:type="character" w:customStyle="1" w:styleId="HeaderChar">
    <w:name w:val="Header Char"/>
    <w:basedOn w:val="DefaultParagraphFont"/>
    <w:link w:val="Header"/>
    <w:uiPriority w:val="99"/>
    <w:rsid w:val="00ED57B7"/>
  </w:style>
  <w:style w:type="paragraph" w:styleId="Footer">
    <w:name w:val="footer"/>
    <w:basedOn w:val="Normal"/>
    <w:link w:val="FooterChar"/>
    <w:uiPriority w:val="99"/>
    <w:unhideWhenUsed/>
    <w:rsid w:val="00ED57B7"/>
    <w:pPr>
      <w:tabs>
        <w:tab w:val="center" w:pos="4513"/>
        <w:tab w:val="right" w:pos="9026"/>
      </w:tabs>
    </w:pPr>
  </w:style>
  <w:style w:type="character" w:customStyle="1" w:styleId="FooterChar">
    <w:name w:val="Footer Char"/>
    <w:basedOn w:val="DefaultParagraphFont"/>
    <w:link w:val="Footer"/>
    <w:uiPriority w:val="99"/>
    <w:rsid w:val="00ED57B7"/>
  </w:style>
  <w:style w:type="paragraph" w:styleId="Bibliography">
    <w:name w:val="Bibliography"/>
    <w:basedOn w:val="Normal"/>
    <w:next w:val="Normal"/>
    <w:uiPriority w:val="37"/>
    <w:unhideWhenUsed/>
    <w:rsid w:val="003358B5"/>
    <w:pPr>
      <w:spacing w:line="480" w:lineRule="auto"/>
      <w:ind w:left="720" w:hanging="720"/>
    </w:pPr>
  </w:style>
  <w:style w:type="table" w:styleId="TableGrid">
    <w:name w:val="Table Grid"/>
    <w:basedOn w:val="TableNormal"/>
    <w:uiPriority w:val="59"/>
    <w:rsid w:val="00193E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6472"/>
    <w:pPr>
      <w:ind w:left="720"/>
      <w:contextualSpacing/>
    </w:pPr>
  </w:style>
  <w:style w:type="paragraph" w:styleId="NormalWeb">
    <w:name w:val="Normal (Web)"/>
    <w:basedOn w:val="Normal"/>
    <w:uiPriority w:val="99"/>
    <w:semiHidden/>
    <w:unhideWhenUsed/>
    <w:rsid w:val="00E84B9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84B9B"/>
    <w:rPr>
      <w:i/>
      <w:iCs/>
    </w:rPr>
  </w:style>
  <w:style w:type="character" w:styleId="Strong">
    <w:name w:val="Strong"/>
    <w:basedOn w:val="DefaultParagraphFont"/>
    <w:uiPriority w:val="22"/>
    <w:qFormat/>
    <w:rsid w:val="00E84B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102884">
      <w:bodyDiv w:val="1"/>
      <w:marLeft w:val="0"/>
      <w:marRight w:val="0"/>
      <w:marTop w:val="0"/>
      <w:marBottom w:val="0"/>
      <w:divBdr>
        <w:top w:val="none" w:sz="0" w:space="0" w:color="auto"/>
        <w:left w:val="none" w:sz="0" w:space="0" w:color="auto"/>
        <w:bottom w:val="none" w:sz="0" w:space="0" w:color="auto"/>
        <w:right w:val="none" w:sz="0" w:space="0" w:color="auto"/>
      </w:divBdr>
    </w:div>
    <w:div w:id="1023750814">
      <w:bodyDiv w:val="1"/>
      <w:marLeft w:val="0"/>
      <w:marRight w:val="0"/>
      <w:marTop w:val="0"/>
      <w:marBottom w:val="0"/>
      <w:divBdr>
        <w:top w:val="none" w:sz="0" w:space="0" w:color="auto"/>
        <w:left w:val="none" w:sz="0" w:space="0" w:color="auto"/>
        <w:bottom w:val="none" w:sz="0" w:space="0" w:color="auto"/>
        <w:right w:val="none" w:sz="0" w:space="0" w:color="auto"/>
      </w:divBdr>
    </w:div>
    <w:div w:id="141350402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22645-43F6-4DFF-90E3-58F19BE56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9965</Words>
  <Characters>56802</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Caitlin Innes (1900689)</cp:lastModifiedBy>
  <cp:revision>2</cp:revision>
  <dcterms:created xsi:type="dcterms:W3CDTF">2022-03-12T21:26:00Z</dcterms:created>
  <dcterms:modified xsi:type="dcterms:W3CDTF">2022-03-12T21:26:00Z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id="1vBhLbuU"/&gt;&lt;style id="http://www.zotero.org/styles/apa" locale="en-GB" hasBibliography="1" bibliographyStyleHasBeenSet="1"/&gt;&lt;prefs&gt;&lt;pref name="fieldType" value="Field"/&gt;&lt;pref name="automaticJou</vt:lpwstr>
  </property>
  <property fmtid="{D5CDD505-2E9C-101B-9397-08002B2CF9AE}" pid="3" name="ZOTERO_PREF_2">
    <vt:lpwstr>rnalAbbreviations" value="true"/&gt;&lt;/prefs&gt;&lt;/data&gt;</vt:lpwstr>
  </property>
</Properties>
</file>