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-1833281895"/>
        <w:docPartObj>
          <w:docPartGallery w:val="Cover Pages"/>
          <w:docPartUnique/>
        </w:docPartObj>
      </w:sdtPr>
      <w:sdtEndPr>
        <w:rPr>
          <w:rFonts w:eastAsiaTheme="minorHAnsi"/>
          <w:color w:val="4472C4" w:themeColor="accent1"/>
          <w:kern w:val="2"/>
          <w:sz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  <w14:ligatures w14:val="standardContextual"/>
        </w:rPr>
      </w:sdtEndPr>
      <w:sdtContent>
        <w:p w14:paraId="6049E2BD" w14:textId="71724F6B" w:rsidR="008D4448" w:rsidRDefault="008D4448">
          <w:pPr>
            <w:pStyle w:val="NoSpacing"/>
            <w:rPr>
              <w:sz w:val="2"/>
            </w:rPr>
          </w:pPr>
        </w:p>
        <w:p w14:paraId="0D8C4E4C" w14:textId="1465BE41" w:rsidR="008D4448" w:rsidRDefault="008D444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5AA460B8" wp14:editId="6F1F6C0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3D1A92A" w14:textId="284662BE" w:rsidR="008D4448" w:rsidRDefault="008D4448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The Kingsway new mix use-office development</w:t>
                                    </w:r>
                                  </w:p>
                                </w:sdtContent>
                              </w:sdt>
                              <w:p w14:paraId="6D537052" w14:textId="3FC8DA99" w:rsidR="008D4448" w:rsidRDefault="008D4448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Report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508DF3E" w14:textId="77777777" w:rsidR="008D4448" w:rsidRDefault="008D444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AA460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824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3D1A92A" w14:textId="284662BE" w:rsidR="008D4448" w:rsidRDefault="008D4448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The Kingsway new mix use-office development</w:t>
                              </w:r>
                            </w:p>
                          </w:sdtContent>
                        </w:sdt>
                        <w:p w14:paraId="6D537052" w14:textId="3FC8DA99" w:rsidR="008D4448" w:rsidRDefault="008D4448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Report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508DF3E" w14:textId="77777777" w:rsidR="008D4448" w:rsidRDefault="008D4448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9776" behindDoc="1" locked="0" layoutInCell="1" allowOverlap="1" wp14:anchorId="237F3131" wp14:editId="618EDB9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5BC0558" id="Group 2" o:spid="_x0000_s1026" style="position:absolute;margin-left:0;margin-top:0;width:432.65pt;height:448.55pt;z-index:-251656704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4E5C379C" w14:textId="42CE2F5E" w:rsidR="008D4448" w:rsidRDefault="008D4448">
          <w:pPr>
            <w:rPr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sectPr w:rsidR="008D4448" w:rsidSect="008D4448">
              <w:pgSz w:w="11906" w:h="16838"/>
              <w:pgMar w:top="1440" w:right="1440" w:bottom="1440" w:left="1440" w:header="709" w:footer="709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408A67C6" wp14:editId="6FB345DE">
                    <wp:simplePos x="0" y="0"/>
                    <wp:positionH relativeFrom="page">
                      <wp:posOffset>888365</wp:posOffset>
                    </wp:positionH>
                    <wp:positionV relativeFrom="margin">
                      <wp:posOffset>8016875</wp:posOffset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692544" w14:textId="0DAB244B" w:rsidR="008D4448" w:rsidRDefault="008D444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CC77014" w14:textId="5423FFD7" w:rsidR="008D4448" w:rsidRDefault="008D444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BSc Civil Engineering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8A67C6" id="Text Box 16" o:spid="_x0000_s1027" type="#_x0000_t202" style="position:absolute;margin-left:69.95pt;margin-top:631.25pt;width:468pt;height:29.5pt;z-index:251656704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" filled="f" stroked="f" strokeweight=".5pt">
                    <v:textbox style="mso-fit-shape-to-text:t" inset="0,0,0,0">
                      <w:txbxContent>
                        <w:p w14:paraId="30692544" w14:textId="0DAB244B" w:rsidR="008D4448" w:rsidRDefault="008D444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UWTSD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CC77014" w14:textId="5423FFD7" w:rsidR="008D4448" w:rsidRDefault="008D444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BSc Civil Engineering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79D2030" w14:textId="1E4090F1" w:rsidR="008D4448" w:rsidRDefault="008D4448">
          <w:pPr>
            <w:rPr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</w:sdtContent>
    </w:sdt>
    <w:p w14:paraId="54C7E60F" w14:textId="2AE491E0" w:rsidR="0092320D" w:rsidRDefault="008D4448" w:rsidP="008D4448">
      <w:pPr>
        <w:pStyle w:val="Heading1"/>
      </w:pPr>
      <w:r>
        <w:t xml:space="preserve">Project Timeline </w:t>
      </w:r>
    </w:p>
    <w:p w14:paraId="539610B5" w14:textId="77777777" w:rsidR="008D4448" w:rsidRDefault="008D4448" w:rsidP="008D4448"/>
    <w:p w14:paraId="45F91315" w14:textId="51EEE49A" w:rsidR="008D4448" w:rsidRPr="00463653" w:rsidRDefault="00463653" w:rsidP="0046365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63653">
        <w:rPr>
          <w:rFonts w:ascii="Arial" w:hAnsi="Arial" w:cs="Arial"/>
          <w:sz w:val="24"/>
          <w:szCs w:val="24"/>
        </w:rPr>
        <w:t>Below is the timeline of the new mix use/ office development in The Kingsway, Swansea, from the concept design through to handover. The preconstruction phase is expected to have approvals by the 16</w:t>
      </w:r>
      <w:r w:rsidRPr="00463653">
        <w:rPr>
          <w:rFonts w:ascii="Arial" w:hAnsi="Arial" w:cs="Arial"/>
          <w:sz w:val="24"/>
          <w:szCs w:val="24"/>
          <w:vertAlign w:val="superscript"/>
        </w:rPr>
        <w:t>th</w:t>
      </w:r>
      <w:r w:rsidRPr="00463653">
        <w:rPr>
          <w:rFonts w:ascii="Arial" w:hAnsi="Arial" w:cs="Arial"/>
          <w:sz w:val="24"/>
          <w:szCs w:val="24"/>
        </w:rPr>
        <w:t xml:space="preserve"> of February 2024 and have construction works commence on the </w:t>
      </w:r>
      <w:r>
        <w:rPr>
          <w:rFonts w:ascii="Arial" w:hAnsi="Arial" w:cs="Arial"/>
          <w:sz w:val="24"/>
          <w:szCs w:val="24"/>
        </w:rPr>
        <w:t>March 4</w:t>
      </w:r>
      <w:r w:rsidRPr="0046365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,</w:t>
      </w:r>
      <w:r w:rsidRPr="00463653">
        <w:rPr>
          <w:rFonts w:ascii="Arial" w:hAnsi="Arial" w:cs="Arial"/>
          <w:sz w:val="24"/>
          <w:szCs w:val="24"/>
        </w:rPr>
        <w:t xml:space="preserve"> 2024. The completion of the sub-structure expected by November and Project close out in October 2030.</w:t>
      </w:r>
    </w:p>
    <w:p w14:paraId="1CDC98A1" w14:textId="77777777" w:rsidR="008D4448" w:rsidRPr="008D4448" w:rsidRDefault="008D4448" w:rsidP="008D4448"/>
    <w:p w14:paraId="70DB3840" w14:textId="77777777" w:rsidR="008D4448" w:rsidRDefault="008D4448" w:rsidP="008D4448"/>
    <w:p w14:paraId="54C4D26B" w14:textId="77777777" w:rsidR="00463653" w:rsidRDefault="008D4448" w:rsidP="008D4448">
      <w:pPr>
        <w:sectPr w:rsidR="00463653" w:rsidSect="008D4448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Pr="008D4448">
        <w:drawing>
          <wp:inline distT="0" distB="0" distL="0" distR="0" wp14:anchorId="562DA7EF" wp14:editId="59A670E0">
            <wp:extent cx="8280400" cy="1276350"/>
            <wp:effectExtent l="0" t="0" r="0" b="0"/>
            <wp:docPr id="1507089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80400" cy="127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D5CB2" w14:textId="3B2FABD6" w:rsidR="008D4448" w:rsidRDefault="00C73271" w:rsidP="00C73271">
      <w:pPr>
        <w:pStyle w:val="Heading1"/>
      </w:pPr>
      <w:r>
        <w:lastRenderedPageBreak/>
        <w:t xml:space="preserve">Resource overview of substructure work activities </w:t>
      </w:r>
    </w:p>
    <w:p w14:paraId="428B3F0A" w14:textId="77777777" w:rsidR="00C73271" w:rsidRPr="00C73271" w:rsidRDefault="00C73271" w:rsidP="00C73271"/>
    <w:p w14:paraId="4A68EC6B" w14:textId="7C7274B4" w:rsidR="00463653" w:rsidRDefault="00C73271" w:rsidP="008D4448">
      <w:r>
        <w:rPr>
          <w:noProof/>
        </w:rPr>
        <w:drawing>
          <wp:inline distT="0" distB="0" distL="0" distR="0" wp14:anchorId="227C4015" wp14:editId="4B8114B5">
            <wp:extent cx="5730875" cy="6210300"/>
            <wp:effectExtent l="0" t="0" r="3175" b="0"/>
            <wp:docPr id="2238135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6210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0926B7" w14:textId="77777777" w:rsidR="00463653" w:rsidRDefault="00463653" w:rsidP="008D4448"/>
    <w:p w14:paraId="65E8E729" w14:textId="77777777" w:rsidR="00463653" w:rsidRDefault="00463653" w:rsidP="008D4448"/>
    <w:p w14:paraId="17BA82F5" w14:textId="77777777" w:rsidR="00463653" w:rsidRDefault="00463653" w:rsidP="008D4448"/>
    <w:p w14:paraId="2227C0A5" w14:textId="77777777" w:rsidR="00463653" w:rsidRDefault="00463653" w:rsidP="008D4448"/>
    <w:p w14:paraId="70F5C6BD" w14:textId="77777777" w:rsidR="00463653" w:rsidRDefault="00463653" w:rsidP="008D4448"/>
    <w:p w14:paraId="75CBBAC3" w14:textId="77777777" w:rsidR="00463653" w:rsidRDefault="00463653" w:rsidP="008D4448"/>
    <w:p w14:paraId="21E29F5B" w14:textId="77777777" w:rsidR="00463653" w:rsidRDefault="00463653" w:rsidP="008D4448"/>
    <w:p w14:paraId="539480C9" w14:textId="6971076C" w:rsidR="00C73271" w:rsidRDefault="00C73271" w:rsidP="00C73271">
      <w:pPr>
        <w:pStyle w:val="Heading1"/>
      </w:pPr>
      <w:r>
        <w:lastRenderedPageBreak/>
        <w:t>Cost overview of resources</w:t>
      </w:r>
      <w:r>
        <w:t xml:space="preserve"> </w:t>
      </w:r>
      <w:r>
        <w:t xml:space="preserve">for </w:t>
      </w:r>
      <w:r>
        <w:t>substructure work activities</w:t>
      </w:r>
    </w:p>
    <w:p w14:paraId="3C118996" w14:textId="4CBFD877" w:rsidR="00C73271" w:rsidRPr="00C73271" w:rsidRDefault="00A97053" w:rsidP="00C73271">
      <w:r>
        <w:t>Th</w:t>
      </w:r>
      <w:r w:rsidR="00DC5286">
        <w:t>e</w:t>
      </w:r>
      <w:r>
        <w:t xml:space="preserve"> cost of the sub-structure construction </w:t>
      </w:r>
      <w:r w:rsidR="00593267">
        <w:t xml:space="preserve">is expected to be around £159,481.93. </w:t>
      </w:r>
      <w:r w:rsidR="005E18E6">
        <w:t>The</w:t>
      </w:r>
      <w:r w:rsidR="00D8787E">
        <w:t xml:space="preserve"> cost of</w:t>
      </w:r>
      <w:r w:rsidR="005E18E6">
        <w:t xml:space="preserve"> </w:t>
      </w:r>
      <w:r w:rsidR="00BF3444">
        <w:t xml:space="preserve">pre-piling inspection by the Swansea </w:t>
      </w:r>
      <w:r w:rsidR="00D8787E">
        <w:t xml:space="preserve">Council would be </w:t>
      </w:r>
      <w:r w:rsidR="00DC5286">
        <w:t xml:space="preserve">determined after inspection. </w:t>
      </w:r>
    </w:p>
    <w:p w14:paraId="6804E2BA" w14:textId="18C54EC5" w:rsidR="00463653" w:rsidRDefault="00C73271" w:rsidP="008D4448">
      <w:r>
        <w:rPr>
          <w:noProof/>
        </w:rPr>
        <w:drawing>
          <wp:inline distT="0" distB="0" distL="0" distR="0" wp14:anchorId="2DF0AEB3" wp14:editId="47B8A09B">
            <wp:extent cx="6066155" cy="6470650"/>
            <wp:effectExtent l="0" t="0" r="0" b="6350"/>
            <wp:docPr id="29154460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6155" cy="6470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E753F7" w14:textId="77777777" w:rsidR="00463653" w:rsidRDefault="00463653" w:rsidP="008D4448"/>
    <w:p w14:paraId="54FFF83A" w14:textId="77777777" w:rsidR="00463653" w:rsidRDefault="00463653" w:rsidP="008D4448"/>
    <w:p w14:paraId="666D9556" w14:textId="77777777" w:rsidR="00463653" w:rsidRDefault="00463653" w:rsidP="008D4448"/>
    <w:p w14:paraId="46F235BA" w14:textId="77777777" w:rsidR="00463653" w:rsidRDefault="00463653" w:rsidP="008D4448"/>
    <w:p w14:paraId="0F5BFDC4" w14:textId="77777777" w:rsidR="00463653" w:rsidRDefault="00463653" w:rsidP="008D4448"/>
    <w:p w14:paraId="33146E98" w14:textId="71085DA1" w:rsidR="00463653" w:rsidRDefault="00C73271" w:rsidP="00C73271">
      <w:pPr>
        <w:pStyle w:val="Heading1"/>
      </w:pPr>
      <w:r>
        <w:lastRenderedPageBreak/>
        <w:t>Recommended Incentive Scheme</w:t>
      </w:r>
    </w:p>
    <w:p w14:paraId="33F6C476" w14:textId="77777777" w:rsidR="00396ACC" w:rsidRPr="00396ACC" w:rsidRDefault="00396ACC" w:rsidP="00396ACC"/>
    <w:p w14:paraId="47D7E7F6" w14:textId="16B6ACCE" w:rsidR="00C73271" w:rsidRPr="00396ACC" w:rsidRDefault="00923499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Incentive schemes </w:t>
      </w:r>
      <w:r w:rsidR="009D44EF" w:rsidRPr="00396ACC">
        <w:rPr>
          <w:rFonts w:ascii="Arial" w:hAnsi="Arial" w:cs="Arial"/>
          <w:sz w:val="24"/>
          <w:szCs w:val="24"/>
        </w:rPr>
        <w:t>play an important role in enhancing productivity and performance when directly linked to results.</w:t>
      </w:r>
    </w:p>
    <w:p w14:paraId="4878CA3D" w14:textId="196BFE4B" w:rsidR="00642E40" w:rsidRPr="00396ACC" w:rsidRDefault="003335C7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Workers who </w:t>
      </w:r>
      <w:r w:rsidR="007C2C55" w:rsidRPr="00396ACC">
        <w:rPr>
          <w:rFonts w:ascii="Arial" w:hAnsi="Arial" w:cs="Arial"/>
          <w:sz w:val="24"/>
          <w:szCs w:val="24"/>
        </w:rPr>
        <w:t xml:space="preserve">complete tasks ahead of </w:t>
      </w:r>
      <w:r w:rsidR="000B535C" w:rsidRPr="00396ACC">
        <w:rPr>
          <w:rFonts w:ascii="Arial" w:hAnsi="Arial" w:cs="Arial"/>
          <w:sz w:val="24"/>
          <w:szCs w:val="24"/>
        </w:rPr>
        <w:t>time</w:t>
      </w:r>
      <w:r w:rsidR="004E29E2" w:rsidRPr="00396ACC">
        <w:rPr>
          <w:rFonts w:ascii="Arial" w:hAnsi="Arial" w:cs="Arial"/>
          <w:sz w:val="24"/>
          <w:szCs w:val="24"/>
        </w:rPr>
        <w:t xml:space="preserve"> which maintaining the quality standard,</w:t>
      </w:r>
      <w:r w:rsidR="000B535C" w:rsidRPr="00396ACC">
        <w:rPr>
          <w:rFonts w:ascii="Arial" w:hAnsi="Arial" w:cs="Arial"/>
          <w:sz w:val="24"/>
          <w:szCs w:val="24"/>
        </w:rPr>
        <w:t xml:space="preserve"> </w:t>
      </w:r>
      <w:r w:rsidR="004E29E2" w:rsidRPr="00396ACC">
        <w:rPr>
          <w:rFonts w:ascii="Arial" w:hAnsi="Arial" w:cs="Arial"/>
          <w:sz w:val="24"/>
          <w:szCs w:val="24"/>
        </w:rPr>
        <w:t>can receive a bonus equivalent to the</w:t>
      </w:r>
      <w:r w:rsidR="0005625B" w:rsidRPr="00396ACC">
        <w:rPr>
          <w:rFonts w:ascii="Arial" w:hAnsi="Arial" w:cs="Arial"/>
          <w:sz w:val="24"/>
          <w:szCs w:val="24"/>
        </w:rPr>
        <w:t xml:space="preserve"> remaining time required to complete the tasks. </w:t>
      </w:r>
    </w:p>
    <w:p w14:paraId="3E85C996" w14:textId="1A1C8F17" w:rsidR="003F0AC7" w:rsidRPr="00396ACC" w:rsidRDefault="00315B98" w:rsidP="00396ACC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>The deadline</w:t>
      </w:r>
      <w:r w:rsidR="00581F71" w:rsidRPr="00396ACC">
        <w:rPr>
          <w:rFonts w:ascii="Arial" w:hAnsi="Arial" w:cs="Arial"/>
          <w:sz w:val="24"/>
          <w:szCs w:val="24"/>
        </w:rPr>
        <w:t xml:space="preserve"> for tasks</w:t>
      </w:r>
      <w:r w:rsidRPr="00396ACC">
        <w:rPr>
          <w:rFonts w:ascii="Arial" w:hAnsi="Arial" w:cs="Arial"/>
          <w:sz w:val="24"/>
          <w:szCs w:val="24"/>
        </w:rPr>
        <w:t xml:space="preserve"> is based on th</w:t>
      </w:r>
      <w:r w:rsidR="00754FA2" w:rsidRPr="00396ACC">
        <w:rPr>
          <w:rFonts w:ascii="Arial" w:hAnsi="Arial" w:cs="Arial"/>
          <w:sz w:val="24"/>
          <w:szCs w:val="24"/>
        </w:rPr>
        <w:t xml:space="preserve">e expected completion </w:t>
      </w:r>
      <w:r w:rsidR="00581F71" w:rsidRPr="00396ACC">
        <w:rPr>
          <w:rFonts w:ascii="Arial" w:hAnsi="Arial" w:cs="Arial"/>
          <w:sz w:val="24"/>
          <w:szCs w:val="24"/>
        </w:rPr>
        <w:t xml:space="preserve">of each </w:t>
      </w:r>
      <w:r w:rsidR="00754FA2" w:rsidRPr="00396ACC">
        <w:rPr>
          <w:rFonts w:ascii="Arial" w:hAnsi="Arial" w:cs="Arial"/>
          <w:sz w:val="24"/>
          <w:szCs w:val="24"/>
        </w:rPr>
        <w:t>on the project schedule.</w:t>
      </w:r>
      <w:r w:rsidR="00006EC0" w:rsidRPr="00396ACC">
        <w:rPr>
          <w:rFonts w:ascii="Arial" w:hAnsi="Arial" w:cs="Arial"/>
          <w:sz w:val="24"/>
          <w:szCs w:val="24"/>
        </w:rPr>
        <w:t xml:space="preserve"> The remaining time </w:t>
      </w:r>
      <w:r w:rsidR="00221706" w:rsidRPr="00396ACC">
        <w:rPr>
          <w:rFonts w:ascii="Arial" w:hAnsi="Arial" w:cs="Arial"/>
          <w:sz w:val="24"/>
          <w:szCs w:val="24"/>
        </w:rPr>
        <w:t>needed to complete the task is calculated by</w:t>
      </w:r>
      <w:r w:rsidR="00256393" w:rsidRPr="00396ACC">
        <w:rPr>
          <w:rFonts w:ascii="Arial" w:hAnsi="Arial" w:cs="Arial"/>
          <w:sz w:val="24"/>
          <w:szCs w:val="24"/>
        </w:rPr>
        <w:t xml:space="preserve"> subtracting the actual completion time from the original deadline. </w:t>
      </w:r>
      <w:r w:rsidR="00DC2BB6" w:rsidRPr="00396ACC">
        <w:rPr>
          <w:rFonts w:ascii="Arial" w:hAnsi="Arial" w:cs="Arial"/>
          <w:sz w:val="24"/>
          <w:szCs w:val="24"/>
        </w:rPr>
        <w:t xml:space="preserve">For example, </w:t>
      </w:r>
      <w:r w:rsidR="00D36AAA" w:rsidRPr="00F16185">
        <w:rPr>
          <w:rFonts w:ascii="Arial" w:hAnsi="Arial" w:cs="Arial"/>
          <w:sz w:val="24"/>
          <w:szCs w:val="24"/>
        </w:rPr>
        <w:t>the forma</w:t>
      </w:r>
      <w:r w:rsidR="00271F06" w:rsidRPr="00F16185">
        <w:rPr>
          <w:rFonts w:ascii="Arial" w:hAnsi="Arial" w:cs="Arial"/>
          <w:sz w:val="24"/>
          <w:szCs w:val="24"/>
        </w:rPr>
        <w:t xml:space="preserve">tion of the ground bearing slab scheduled to take 20 days to </w:t>
      </w:r>
      <w:r w:rsidR="007E0E52" w:rsidRPr="00F16185">
        <w:rPr>
          <w:rFonts w:ascii="Arial" w:hAnsi="Arial" w:cs="Arial"/>
          <w:sz w:val="24"/>
          <w:szCs w:val="24"/>
        </w:rPr>
        <w:t>complete,</w:t>
      </w:r>
      <w:r w:rsidR="00271F06" w:rsidRPr="00F16185">
        <w:rPr>
          <w:rFonts w:ascii="Arial" w:hAnsi="Arial" w:cs="Arial"/>
          <w:sz w:val="24"/>
          <w:szCs w:val="24"/>
        </w:rPr>
        <w:t xml:space="preserve"> and workers complete in</w:t>
      </w:r>
      <w:r w:rsidR="00CD645B" w:rsidRPr="00F16185">
        <w:rPr>
          <w:rFonts w:ascii="Arial" w:hAnsi="Arial" w:cs="Arial"/>
          <w:sz w:val="24"/>
          <w:szCs w:val="24"/>
        </w:rPr>
        <w:t xml:space="preserve"> </w:t>
      </w:r>
      <w:r w:rsidR="00F16185">
        <w:rPr>
          <w:rFonts w:ascii="Arial" w:hAnsi="Arial" w:cs="Arial"/>
          <w:sz w:val="24"/>
          <w:szCs w:val="24"/>
        </w:rPr>
        <w:t xml:space="preserve">18 days then there are 2 workers </w:t>
      </w:r>
      <w:r w:rsidR="00F16185" w:rsidRPr="00F16185">
        <w:rPr>
          <w:rFonts w:ascii="Arial" w:hAnsi="Arial" w:cs="Arial"/>
          <w:sz w:val="24"/>
          <w:szCs w:val="24"/>
        </w:rPr>
        <w:t xml:space="preserve">days left to complete the task. </w:t>
      </w:r>
      <w:r w:rsidR="002A3DC1">
        <w:rPr>
          <w:rFonts w:ascii="Arial" w:hAnsi="Arial" w:cs="Arial"/>
          <w:sz w:val="24"/>
          <w:szCs w:val="24"/>
        </w:rPr>
        <w:t>Which means 100% of the work was completed in 90% of the time</w:t>
      </w:r>
      <w:r w:rsidR="005868BC">
        <w:rPr>
          <w:rFonts w:ascii="Arial" w:hAnsi="Arial" w:cs="Arial"/>
          <w:sz w:val="24"/>
          <w:szCs w:val="24"/>
        </w:rPr>
        <w:t xml:space="preserve">. 10% of time is remaining and this is issued as a </w:t>
      </w:r>
      <w:r w:rsidR="00B6164D">
        <w:rPr>
          <w:rFonts w:ascii="Arial" w:hAnsi="Arial" w:cs="Arial"/>
          <w:sz w:val="24"/>
          <w:szCs w:val="24"/>
        </w:rPr>
        <w:t>bonus</w:t>
      </w:r>
      <w:r w:rsidR="008C0326">
        <w:rPr>
          <w:rFonts w:ascii="Arial" w:hAnsi="Arial" w:cs="Arial"/>
          <w:sz w:val="24"/>
          <w:szCs w:val="24"/>
        </w:rPr>
        <w:t xml:space="preserve"> on their rate of pay. </w:t>
      </w:r>
      <w:r w:rsidR="00C87DAE" w:rsidRPr="00396ACC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0E78CF65" w14:textId="1AAAD6DA" w:rsidR="00C87DAE" w:rsidRPr="00396ACC" w:rsidRDefault="007377C7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The bonus can then be distributed </w:t>
      </w:r>
      <w:r w:rsidR="00594973" w:rsidRPr="00396ACC">
        <w:rPr>
          <w:rFonts w:ascii="Arial" w:hAnsi="Arial" w:cs="Arial"/>
          <w:sz w:val="24"/>
          <w:szCs w:val="24"/>
        </w:rPr>
        <w:t xml:space="preserve">as a cash bonus or additional paid time-off. </w:t>
      </w:r>
    </w:p>
    <w:p w14:paraId="6C1065AB" w14:textId="7EE2C326" w:rsidR="006939DB" w:rsidRPr="00396ACC" w:rsidRDefault="00FB59C6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Completion times should be accurately recorded and any </w:t>
      </w:r>
      <w:r w:rsidR="008C1F75" w:rsidRPr="00396ACC">
        <w:rPr>
          <w:rFonts w:ascii="Arial" w:hAnsi="Arial" w:cs="Arial"/>
          <w:sz w:val="24"/>
          <w:szCs w:val="24"/>
        </w:rPr>
        <w:t xml:space="preserve">regular updates on tasks deadlines should be communicated to </w:t>
      </w:r>
      <w:r w:rsidR="00083CCB" w:rsidRPr="00396ACC">
        <w:rPr>
          <w:rFonts w:ascii="Arial" w:hAnsi="Arial" w:cs="Arial"/>
          <w:sz w:val="24"/>
          <w:szCs w:val="24"/>
        </w:rPr>
        <w:t>encourage workers to complete tasks early.</w:t>
      </w:r>
    </w:p>
    <w:p w14:paraId="556A634E" w14:textId="249700CC" w:rsidR="004D1E38" w:rsidRPr="00396ACC" w:rsidRDefault="004D1E38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Feedback from workers should also be encouraged to continuously </w:t>
      </w:r>
      <w:r w:rsidR="00C2736C" w:rsidRPr="00396ACC">
        <w:rPr>
          <w:rFonts w:ascii="Arial" w:hAnsi="Arial" w:cs="Arial"/>
          <w:sz w:val="24"/>
          <w:szCs w:val="24"/>
        </w:rPr>
        <w:t>improve and/ adjust to better align with</w:t>
      </w:r>
      <w:r w:rsidR="00352BD4" w:rsidRPr="00396ACC">
        <w:rPr>
          <w:rFonts w:ascii="Arial" w:hAnsi="Arial" w:cs="Arial"/>
          <w:sz w:val="24"/>
          <w:szCs w:val="24"/>
        </w:rPr>
        <w:t xml:space="preserve"> their motivations and the</w:t>
      </w:r>
      <w:r w:rsidR="00C2736C" w:rsidRPr="00396ACC">
        <w:rPr>
          <w:rFonts w:ascii="Arial" w:hAnsi="Arial" w:cs="Arial"/>
          <w:sz w:val="24"/>
          <w:szCs w:val="24"/>
        </w:rPr>
        <w:t xml:space="preserve"> project goals</w:t>
      </w:r>
      <w:r w:rsidR="00352BD4" w:rsidRPr="00396ACC">
        <w:rPr>
          <w:rFonts w:ascii="Arial" w:hAnsi="Arial" w:cs="Arial"/>
          <w:sz w:val="24"/>
          <w:szCs w:val="24"/>
        </w:rPr>
        <w:t>.</w:t>
      </w:r>
      <w:r w:rsidR="00C2736C" w:rsidRPr="00396ACC">
        <w:rPr>
          <w:rFonts w:ascii="Arial" w:hAnsi="Arial" w:cs="Arial"/>
          <w:sz w:val="24"/>
          <w:szCs w:val="24"/>
        </w:rPr>
        <w:t xml:space="preserve"> </w:t>
      </w:r>
    </w:p>
    <w:p w14:paraId="055D716B" w14:textId="715E9E38" w:rsidR="00C73271" w:rsidRPr="00396ACC" w:rsidRDefault="00FA6C2B" w:rsidP="00396A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6ACC">
        <w:rPr>
          <w:rFonts w:ascii="Arial" w:hAnsi="Arial" w:cs="Arial"/>
          <w:sz w:val="24"/>
          <w:szCs w:val="24"/>
        </w:rPr>
        <w:t xml:space="preserve">This incentive </w:t>
      </w:r>
      <w:r w:rsidR="0047621E" w:rsidRPr="00396ACC">
        <w:rPr>
          <w:rFonts w:ascii="Arial" w:hAnsi="Arial" w:cs="Arial"/>
          <w:sz w:val="24"/>
          <w:szCs w:val="24"/>
        </w:rPr>
        <w:t>scheme is</w:t>
      </w:r>
      <w:r w:rsidR="00260747" w:rsidRPr="00396ACC">
        <w:rPr>
          <w:rFonts w:ascii="Arial" w:hAnsi="Arial" w:cs="Arial"/>
          <w:sz w:val="24"/>
          <w:szCs w:val="24"/>
        </w:rPr>
        <w:t xml:space="preserve"> a proactive approach and </w:t>
      </w:r>
      <w:r w:rsidR="00455F92" w:rsidRPr="00396ACC">
        <w:rPr>
          <w:rFonts w:ascii="Arial" w:hAnsi="Arial" w:cs="Arial"/>
          <w:sz w:val="24"/>
          <w:szCs w:val="24"/>
        </w:rPr>
        <w:t>should be implemented from the earl</w:t>
      </w:r>
      <w:r w:rsidR="00260747" w:rsidRPr="00396ACC">
        <w:rPr>
          <w:rFonts w:ascii="Arial" w:hAnsi="Arial" w:cs="Arial"/>
          <w:sz w:val="24"/>
          <w:szCs w:val="24"/>
        </w:rPr>
        <w:t>iest</w:t>
      </w:r>
      <w:r w:rsidR="00455F92" w:rsidRPr="00396ACC">
        <w:rPr>
          <w:rFonts w:ascii="Arial" w:hAnsi="Arial" w:cs="Arial"/>
          <w:sz w:val="24"/>
          <w:szCs w:val="24"/>
        </w:rPr>
        <w:t xml:space="preserve"> stages of the project to prevent the accumulation of delays.</w:t>
      </w:r>
      <w:r w:rsidR="0047621E" w:rsidRPr="00396ACC">
        <w:rPr>
          <w:rFonts w:ascii="Arial" w:hAnsi="Arial" w:cs="Arial"/>
          <w:sz w:val="24"/>
          <w:szCs w:val="24"/>
        </w:rPr>
        <w:t xml:space="preserve"> This can also offset the effects of the delays caused by the local concrete company strike expected to occur within the project.</w:t>
      </w:r>
      <w:r w:rsidR="00EC599E" w:rsidRPr="00396ACC">
        <w:rPr>
          <w:rFonts w:ascii="Arial" w:hAnsi="Arial" w:cs="Arial"/>
          <w:sz w:val="24"/>
          <w:szCs w:val="24"/>
        </w:rPr>
        <w:t xml:space="preserve"> It </w:t>
      </w:r>
      <w:r w:rsidR="00677988">
        <w:rPr>
          <w:rFonts w:ascii="Arial" w:hAnsi="Arial" w:cs="Arial"/>
          <w:sz w:val="24"/>
          <w:szCs w:val="24"/>
        </w:rPr>
        <w:t>is a way</w:t>
      </w:r>
      <w:r w:rsidR="00EC599E" w:rsidRPr="00396ACC">
        <w:rPr>
          <w:rFonts w:ascii="Arial" w:hAnsi="Arial" w:cs="Arial"/>
          <w:sz w:val="24"/>
          <w:szCs w:val="24"/>
        </w:rPr>
        <w:t xml:space="preserve"> </w:t>
      </w:r>
      <w:r w:rsidR="00396ACC" w:rsidRPr="00396ACC">
        <w:rPr>
          <w:rFonts w:ascii="Arial" w:hAnsi="Arial" w:cs="Arial"/>
          <w:sz w:val="24"/>
          <w:szCs w:val="24"/>
        </w:rPr>
        <w:t>to</w:t>
      </w:r>
      <w:r w:rsidR="00EC599E" w:rsidRPr="00396ACC">
        <w:rPr>
          <w:rFonts w:ascii="Arial" w:hAnsi="Arial" w:cs="Arial"/>
          <w:sz w:val="24"/>
          <w:szCs w:val="24"/>
        </w:rPr>
        <w:t xml:space="preserve"> drive workers to meet project deadlines and quality standards and even push them to continuously improve.</w:t>
      </w:r>
    </w:p>
    <w:p w14:paraId="05371A5D" w14:textId="77777777" w:rsidR="0047621E" w:rsidRDefault="0047621E" w:rsidP="00C73271"/>
    <w:p w14:paraId="3CB2B0AF" w14:textId="77777777" w:rsidR="00C73271" w:rsidRDefault="00C73271" w:rsidP="00C73271"/>
    <w:p w14:paraId="26492E9E" w14:textId="77777777" w:rsidR="00C73271" w:rsidRDefault="00C73271" w:rsidP="00C73271"/>
    <w:p w14:paraId="487D451D" w14:textId="77777777" w:rsidR="00C73271" w:rsidRDefault="00C73271" w:rsidP="00C73271"/>
    <w:p w14:paraId="5DD659C5" w14:textId="77777777" w:rsidR="00C73271" w:rsidRDefault="00C73271" w:rsidP="00C73271"/>
    <w:p w14:paraId="1C3C162C" w14:textId="77777777" w:rsidR="00C73271" w:rsidRDefault="00C73271" w:rsidP="00C73271"/>
    <w:p w14:paraId="10465BED" w14:textId="77777777" w:rsidR="00C73271" w:rsidRDefault="00C73271" w:rsidP="00C73271"/>
    <w:p w14:paraId="443424EF" w14:textId="2958AEAB" w:rsidR="00C73271" w:rsidRDefault="00C73271" w:rsidP="00C73271">
      <w:pPr>
        <w:pStyle w:val="Heading1"/>
      </w:pPr>
      <w:r>
        <w:lastRenderedPageBreak/>
        <w:t xml:space="preserve">Effect of Delay on the project </w:t>
      </w:r>
    </w:p>
    <w:p w14:paraId="10C86EEB" w14:textId="77777777" w:rsidR="001D6BF0" w:rsidRPr="001D6BF0" w:rsidRDefault="001D6BF0" w:rsidP="001D6BF0"/>
    <w:p w14:paraId="1855929F" w14:textId="0BC7B7BB" w:rsidR="00AE1E11" w:rsidRPr="00AE1E11" w:rsidRDefault="001E537C" w:rsidP="00AE1E11">
      <w:r w:rsidRPr="001E537C">
        <w:drawing>
          <wp:inline distT="0" distB="0" distL="0" distR="0" wp14:anchorId="07E049EB" wp14:editId="7E23A291">
            <wp:extent cx="5731510" cy="936625"/>
            <wp:effectExtent l="0" t="0" r="2540" b="0"/>
            <wp:docPr id="11038970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89701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0CC3A" w14:textId="23CAA278" w:rsidR="00C73271" w:rsidRPr="00752B91" w:rsidRDefault="000A7FD8" w:rsidP="00752B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B91">
        <w:rPr>
          <w:rFonts w:ascii="Arial" w:hAnsi="Arial" w:cs="Arial"/>
          <w:sz w:val="24"/>
          <w:szCs w:val="24"/>
        </w:rPr>
        <w:t>The strike has delayed the project by 5 weeks which pushes the project finish date from</w:t>
      </w:r>
      <w:r w:rsidR="00BA3686" w:rsidRPr="00752B91">
        <w:rPr>
          <w:rFonts w:ascii="Arial" w:hAnsi="Arial" w:cs="Arial"/>
          <w:sz w:val="24"/>
          <w:szCs w:val="24"/>
        </w:rPr>
        <w:t xml:space="preserve"> Tue 15/10/2030 to </w:t>
      </w:r>
      <w:r w:rsidR="00752B91" w:rsidRPr="00752B91">
        <w:rPr>
          <w:rFonts w:ascii="Arial" w:hAnsi="Arial" w:cs="Arial"/>
          <w:sz w:val="24"/>
          <w:szCs w:val="24"/>
        </w:rPr>
        <w:t>Tue 19/11/2030.</w:t>
      </w:r>
    </w:p>
    <w:p w14:paraId="1E5B9F05" w14:textId="46DDE616" w:rsidR="0088369B" w:rsidRPr="00AE1E11" w:rsidRDefault="003017C4" w:rsidP="00AE1E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11">
        <w:rPr>
          <w:rFonts w:ascii="Arial" w:hAnsi="Arial" w:cs="Arial"/>
          <w:sz w:val="24"/>
          <w:szCs w:val="24"/>
        </w:rPr>
        <w:t xml:space="preserve">In NEC contracts delays caused by strikes of the local concrete company </w:t>
      </w:r>
      <w:r w:rsidR="00394F50" w:rsidRPr="00AE1E11">
        <w:rPr>
          <w:rFonts w:ascii="Arial" w:hAnsi="Arial" w:cs="Arial"/>
          <w:sz w:val="24"/>
          <w:szCs w:val="24"/>
        </w:rPr>
        <w:t xml:space="preserve">can cause delays, </w:t>
      </w:r>
      <w:r w:rsidR="00582D5B" w:rsidRPr="00AE1E11">
        <w:rPr>
          <w:rFonts w:ascii="Arial" w:hAnsi="Arial" w:cs="Arial"/>
          <w:sz w:val="24"/>
          <w:szCs w:val="24"/>
        </w:rPr>
        <w:t>expenses,</w:t>
      </w:r>
      <w:r w:rsidR="00394F50" w:rsidRPr="00AE1E11">
        <w:rPr>
          <w:rFonts w:ascii="Arial" w:hAnsi="Arial" w:cs="Arial"/>
          <w:sz w:val="24"/>
          <w:szCs w:val="24"/>
        </w:rPr>
        <w:t xml:space="preserve"> and </w:t>
      </w:r>
      <w:r w:rsidR="00B51401" w:rsidRPr="00AE1E11">
        <w:rPr>
          <w:rFonts w:ascii="Arial" w:hAnsi="Arial" w:cs="Arial"/>
          <w:sz w:val="24"/>
          <w:szCs w:val="24"/>
        </w:rPr>
        <w:t xml:space="preserve">contractual obligations. </w:t>
      </w:r>
    </w:p>
    <w:p w14:paraId="152BCF8A" w14:textId="2C9BB07A" w:rsidR="00B51401" w:rsidRPr="00AE1E11" w:rsidRDefault="003A6EEC" w:rsidP="00AE1E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11">
        <w:rPr>
          <w:rFonts w:ascii="Arial" w:hAnsi="Arial" w:cs="Arial"/>
          <w:sz w:val="24"/>
          <w:szCs w:val="24"/>
        </w:rPr>
        <w:t xml:space="preserve">The delay caused by the strike can trigger </w:t>
      </w:r>
      <w:r w:rsidR="002C7FFB" w:rsidRPr="00AE1E11">
        <w:rPr>
          <w:rFonts w:ascii="Arial" w:hAnsi="Arial" w:cs="Arial"/>
          <w:sz w:val="24"/>
          <w:szCs w:val="24"/>
        </w:rPr>
        <w:t>clause</w:t>
      </w:r>
      <w:r w:rsidRPr="00AE1E11">
        <w:rPr>
          <w:rFonts w:ascii="Arial" w:hAnsi="Arial" w:cs="Arial"/>
          <w:sz w:val="24"/>
          <w:szCs w:val="24"/>
        </w:rPr>
        <w:t xml:space="preserve"> X</w:t>
      </w:r>
      <w:r w:rsidR="007F4C5F" w:rsidRPr="00AE1E11">
        <w:rPr>
          <w:rFonts w:ascii="Arial" w:hAnsi="Arial" w:cs="Arial"/>
          <w:sz w:val="24"/>
          <w:szCs w:val="24"/>
        </w:rPr>
        <w:t>7 penalty</w:t>
      </w:r>
      <w:r w:rsidR="00964747" w:rsidRPr="00AE1E11">
        <w:rPr>
          <w:rFonts w:ascii="Arial" w:hAnsi="Arial" w:cs="Arial"/>
          <w:sz w:val="24"/>
          <w:szCs w:val="24"/>
        </w:rPr>
        <w:t xml:space="preserve"> in the contract. </w:t>
      </w:r>
      <w:r w:rsidR="00465FAA" w:rsidRPr="00AE1E11">
        <w:rPr>
          <w:rFonts w:ascii="Arial" w:hAnsi="Arial" w:cs="Arial"/>
          <w:sz w:val="24"/>
          <w:szCs w:val="24"/>
        </w:rPr>
        <w:t xml:space="preserve">This type of contract usually </w:t>
      </w:r>
      <w:r w:rsidR="005B41C9" w:rsidRPr="00AE1E11">
        <w:rPr>
          <w:rFonts w:ascii="Arial" w:hAnsi="Arial" w:cs="Arial"/>
          <w:sz w:val="24"/>
          <w:szCs w:val="24"/>
        </w:rPr>
        <w:t xml:space="preserve">included provisions called delay damages </w:t>
      </w:r>
      <w:r w:rsidR="00331C40" w:rsidRPr="00AE1E11">
        <w:rPr>
          <w:rFonts w:ascii="Arial" w:hAnsi="Arial" w:cs="Arial"/>
          <w:sz w:val="24"/>
          <w:szCs w:val="24"/>
        </w:rPr>
        <w:t xml:space="preserve">which are calculated based on the daily or weekly rate of the delay. </w:t>
      </w:r>
    </w:p>
    <w:p w14:paraId="4E8E56CE" w14:textId="083DA560" w:rsidR="000027C2" w:rsidRPr="00AE1E11" w:rsidRDefault="000E34EC" w:rsidP="00AE1E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11">
        <w:rPr>
          <w:rFonts w:ascii="Arial" w:hAnsi="Arial" w:cs="Arial"/>
          <w:sz w:val="24"/>
          <w:szCs w:val="24"/>
        </w:rPr>
        <w:t xml:space="preserve">The contract may allow for time </w:t>
      </w:r>
      <w:r w:rsidR="00A75A45" w:rsidRPr="00AE1E11">
        <w:rPr>
          <w:rFonts w:ascii="Arial" w:hAnsi="Arial" w:cs="Arial"/>
          <w:sz w:val="24"/>
          <w:szCs w:val="24"/>
        </w:rPr>
        <w:t xml:space="preserve">extensions to the project schedule to </w:t>
      </w:r>
      <w:r w:rsidR="004C36E5" w:rsidRPr="00AE1E11">
        <w:rPr>
          <w:rFonts w:ascii="Arial" w:hAnsi="Arial" w:cs="Arial"/>
          <w:sz w:val="24"/>
          <w:szCs w:val="24"/>
        </w:rPr>
        <w:t>accommodate such</w:t>
      </w:r>
      <w:r w:rsidR="00A75A45" w:rsidRPr="00AE1E11">
        <w:rPr>
          <w:rFonts w:ascii="Arial" w:hAnsi="Arial" w:cs="Arial"/>
          <w:sz w:val="24"/>
          <w:szCs w:val="24"/>
        </w:rPr>
        <w:t xml:space="preserve"> delays. However, the </w:t>
      </w:r>
      <w:r w:rsidR="004C36E5" w:rsidRPr="00AE1E11">
        <w:rPr>
          <w:rFonts w:ascii="Arial" w:hAnsi="Arial" w:cs="Arial"/>
          <w:sz w:val="24"/>
          <w:szCs w:val="24"/>
        </w:rPr>
        <w:t xml:space="preserve">contractor would need to formally request these extensions and provide </w:t>
      </w:r>
      <w:r w:rsidR="000027C2" w:rsidRPr="00AE1E11">
        <w:rPr>
          <w:rFonts w:ascii="Arial" w:hAnsi="Arial" w:cs="Arial"/>
          <w:sz w:val="24"/>
          <w:szCs w:val="24"/>
        </w:rPr>
        <w:t xml:space="preserve">evidence of the impact of the strike on the project </w:t>
      </w:r>
      <w:r w:rsidR="00E13138" w:rsidRPr="00AE1E11">
        <w:rPr>
          <w:rFonts w:ascii="Arial" w:hAnsi="Arial" w:cs="Arial"/>
          <w:sz w:val="24"/>
          <w:szCs w:val="24"/>
        </w:rPr>
        <w:t xml:space="preserve">timeline. </w:t>
      </w:r>
    </w:p>
    <w:p w14:paraId="11CE3DF4" w14:textId="3F9CE608" w:rsidR="00E13138" w:rsidRPr="00AE1E11" w:rsidRDefault="00E13138" w:rsidP="00AE1E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11">
        <w:rPr>
          <w:rFonts w:ascii="Arial" w:hAnsi="Arial" w:cs="Arial"/>
          <w:sz w:val="24"/>
          <w:szCs w:val="24"/>
        </w:rPr>
        <w:t xml:space="preserve">An effort should be made to mitigate </w:t>
      </w:r>
      <w:r w:rsidR="002E7CD7" w:rsidRPr="00AE1E11">
        <w:rPr>
          <w:rFonts w:ascii="Arial" w:hAnsi="Arial" w:cs="Arial"/>
          <w:sz w:val="24"/>
          <w:szCs w:val="24"/>
        </w:rPr>
        <w:t>the impact of the delay</w:t>
      </w:r>
      <w:r w:rsidR="009827D9" w:rsidRPr="00AE1E11">
        <w:rPr>
          <w:rFonts w:ascii="Arial" w:hAnsi="Arial" w:cs="Arial"/>
          <w:sz w:val="24"/>
          <w:szCs w:val="24"/>
        </w:rPr>
        <w:t xml:space="preserve">. Both contractor and the client have obligations under NEC </w:t>
      </w:r>
      <w:r w:rsidR="002653D7" w:rsidRPr="00AE1E11">
        <w:rPr>
          <w:rFonts w:ascii="Arial" w:hAnsi="Arial" w:cs="Arial"/>
          <w:sz w:val="24"/>
          <w:szCs w:val="24"/>
        </w:rPr>
        <w:t>to take reasonable steps to minimize the effects of the strike</w:t>
      </w:r>
      <w:r w:rsidR="008B3380" w:rsidRPr="00AE1E11">
        <w:rPr>
          <w:rFonts w:ascii="Arial" w:hAnsi="Arial" w:cs="Arial"/>
          <w:sz w:val="24"/>
          <w:szCs w:val="24"/>
        </w:rPr>
        <w:t xml:space="preserve"> such as sourcing the concrete alternatively if possible. Failure to mitigate </w:t>
      </w:r>
      <w:r w:rsidR="001E129F" w:rsidRPr="00AE1E11">
        <w:rPr>
          <w:rFonts w:ascii="Arial" w:hAnsi="Arial" w:cs="Arial"/>
          <w:sz w:val="24"/>
          <w:szCs w:val="24"/>
        </w:rPr>
        <w:t xml:space="preserve">the impact </w:t>
      </w:r>
      <w:r w:rsidR="008E5C1E" w:rsidRPr="00AE1E11">
        <w:rPr>
          <w:rFonts w:ascii="Arial" w:hAnsi="Arial" w:cs="Arial"/>
          <w:sz w:val="24"/>
          <w:szCs w:val="24"/>
        </w:rPr>
        <w:t xml:space="preserve">can affect the claims for extension of time. </w:t>
      </w:r>
    </w:p>
    <w:p w14:paraId="388A8838" w14:textId="43DD5E93" w:rsidR="00E7237E" w:rsidRPr="00AE1E11" w:rsidRDefault="00E7237E" w:rsidP="00AE1E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E1E11">
        <w:rPr>
          <w:rFonts w:ascii="Arial" w:hAnsi="Arial" w:cs="Arial"/>
          <w:sz w:val="24"/>
          <w:szCs w:val="24"/>
        </w:rPr>
        <w:t>NEC stresses that ‘Earliest Warnings’</w:t>
      </w:r>
      <w:r w:rsidR="006C665B" w:rsidRPr="00AE1E11">
        <w:rPr>
          <w:rFonts w:ascii="Arial" w:hAnsi="Arial" w:cs="Arial"/>
          <w:sz w:val="24"/>
          <w:szCs w:val="24"/>
        </w:rPr>
        <w:t xml:space="preserve"> of potential delays be communicated</w:t>
      </w:r>
      <w:r w:rsidR="00146C24" w:rsidRPr="00AE1E11">
        <w:rPr>
          <w:rFonts w:ascii="Arial" w:hAnsi="Arial" w:cs="Arial"/>
          <w:sz w:val="24"/>
          <w:szCs w:val="24"/>
        </w:rPr>
        <w:t xml:space="preserve"> with </w:t>
      </w:r>
      <w:r w:rsidR="00AE1E11" w:rsidRPr="00AE1E11">
        <w:rPr>
          <w:rFonts w:ascii="Arial" w:hAnsi="Arial" w:cs="Arial"/>
          <w:sz w:val="24"/>
          <w:szCs w:val="24"/>
        </w:rPr>
        <w:t>the duration</w:t>
      </w:r>
      <w:r w:rsidR="00146C24" w:rsidRPr="00AE1E11">
        <w:rPr>
          <w:rFonts w:ascii="Arial" w:hAnsi="Arial" w:cs="Arial"/>
          <w:sz w:val="24"/>
          <w:szCs w:val="24"/>
        </w:rPr>
        <w:t xml:space="preserve"> and implications expected from the strike</w:t>
      </w:r>
      <w:r w:rsidR="00521679" w:rsidRPr="00AE1E11">
        <w:rPr>
          <w:rFonts w:ascii="Arial" w:hAnsi="Arial" w:cs="Arial"/>
          <w:sz w:val="24"/>
          <w:szCs w:val="24"/>
        </w:rPr>
        <w:t xml:space="preserve"> along with measures to mitigate the impact. </w:t>
      </w:r>
    </w:p>
    <w:p w14:paraId="1C53B762" w14:textId="77777777" w:rsidR="008C0326" w:rsidRDefault="008C0326" w:rsidP="00C73271"/>
    <w:p w14:paraId="6BEE70DA" w14:textId="77777777" w:rsidR="0088369B" w:rsidRDefault="0088369B" w:rsidP="00C73271"/>
    <w:p w14:paraId="1851915C" w14:textId="77777777" w:rsidR="0088369B" w:rsidRDefault="0088369B" w:rsidP="00C73271"/>
    <w:p w14:paraId="632E38A1" w14:textId="77777777" w:rsidR="0088369B" w:rsidRDefault="0088369B" w:rsidP="00C73271"/>
    <w:p w14:paraId="3B8E0EF4" w14:textId="77777777" w:rsidR="0088369B" w:rsidRDefault="0088369B" w:rsidP="00C73271"/>
    <w:p w14:paraId="686E2C2E" w14:textId="77777777" w:rsidR="0088369B" w:rsidRDefault="0088369B" w:rsidP="00C73271"/>
    <w:p w14:paraId="09D1B5A3" w14:textId="77777777" w:rsidR="0088369B" w:rsidRDefault="0088369B" w:rsidP="00C73271"/>
    <w:p w14:paraId="6F76D569" w14:textId="77777777" w:rsidR="0088369B" w:rsidRDefault="0088369B" w:rsidP="00C73271"/>
    <w:p w14:paraId="0A61A9EB" w14:textId="0BD2C999" w:rsidR="0088369B" w:rsidRDefault="0088369B" w:rsidP="0088369B">
      <w:pPr>
        <w:pStyle w:val="Heading1"/>
      </w:pPr>
      <w:r>
        <w:lastRenderedPageBreak/>
        <w:t xml:space="preserve">References </w:t>
      </w:r>
    </w:p>
    <w:p w14:paraId="21456CD0" w14:textId="77777777" w:rsidR="0088369B" w:rsidRDefault="0088369B" w:rsidP="0088369B"/>
    <w:p w14:paraId="22EFDEBE" w14:textId="77777777" w:rsidR="0088369B" w:rsidRPr="00FC24E9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AECOM and AECOM (20</w:t>
      </w:r>
      <w:r w:rsidRPr="00FC24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Spon’s </w:t>
      </w:r>
      <w:r w:rsidRPr="00FC24E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Architects and builders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Price Book 20</w:t>
      </w:r>
      <w:r w:rsidRPr="00FC24E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FC24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One hundred and forty fifth edition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Edited by AECOM. Boca Raton, FL: CRC Press.</w:t>
      </w:r>
    </w:p>
    <w:p w14:paraId="6740DAE4" w14:textId="77777777" w:rsidR="0088369B" w:rsidRPr="002633F0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E1A3BB0" w14:textId="77777777" w:rsidR="0088369B" w:rsidRPr="00FC24E9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AECOM and AECOM (20</w:t>
      </w:r>
      <w:r w:rsidRPr="00FC24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Spon’s Civil Engineering and Highway Works Price Book 20</w:t>
      </w:r>
      <w:r w:rsidRPr="00FC24E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Thirty-second edition. Edited by AECOM. Boca Raton, FL: CRC Press.</w:t>
      </w:r>
    </w:p>
    <w:p w14:paraId="0F70A722" w14:textId="77777777" w:rsidR="0088369B" w:rsidRPr="00FC24E9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FC86ECF" w14:textId="77777777" w:rsidR="0088369B" w:rsidRPr="00FC24E9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AECOM and AECOM (20</w:t>
      </w:r>
      <w:r w:rsidRPr="00FC24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Spon’s </w:t>
      </w:r>
      <w:r w:rsidRPr="00FC24E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External Works and Landscape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Price Book 20</w:t>
      </w:r>
      <w:r w:rsidRPr="00FC24E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20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Thirty-</w:t>
      </w:r>
      <w:r w:rsidRPr="00FC24E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ninth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edition. Edited by AECOM. Boca Raton, FL: CRC Press.</w:t>
      </w:r>
    </w:p>
    <w:p w14:paraId="774FE286" w14:textId="77777777" w:rsidR="0088369B" w:rsidRPr="00FC24E9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EB21B1A" w14:textId="77777777" w:rsidR="0088369B" w:rsidRPr="00FC24E9" w:rsidRDefault="0088369B" w:rsidP="0088369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FC24E9">
        <w:rPr>
          <w:rFonts w:ascii="Arial" w:hAnsi="Arial" w:cs="Arial"/>
        </w:rPr>
        <w:t xml:space="preserve">Bradley, J., Kerry, S. and Levenstein, M. (2019). </w:t>
      </w:r>
      <w:r w:rsidRPr="00FC24E9">
        <w:rPr>
          <w:rFonts w:ascii="Arial" w:hAnsi="Arial" w:cs="Arial"/>
          <w:i/>
          <w:iCs/>
        </w:rPr>
        <w:t>CONSTRUCTION CONTRACTUAL HANDBOOK.</w:t>
      </w:r>
      <w:r w:rsidRPr="00FC24E9">
        <w:rPr>
          <w:rFonts w:ascii="Arial" w:hAnsi="Arial" w:cs="Arial"/>
        </w:rPr>
        <w:t xml:space="preserve"> UK:</w:t>
      </w:r>
      <w:r w:rsidRPr="00FC24E9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Pr="00FC24E9">
        <w:rPr>
          <w:rFonts w:ascii="Arial" w:hAnsi="Arial" w:cs="Arial"/>
          <w:color w:val="222222"/>
          <w:shd w:val="clear" w:color="auto" w:fill="FFFFFF"/>
        </w:rPr>
        <w:t>Construction Industry Publications</w:t>
      </w:r>
      <w:r w:rsidRPr="00FC24E9">
        <w:rPr>
          <w:rFonts w:ascii="Arial" w:hAnsi="Arial" w:cs="Arial"/>
        </w:rPr>
        <w:t>.</w:t>
      </w:r>
    </w:p>
    <w:p w14:paraId="21C687FE" w14:textId="77777777" w:rsidR="0088369B" w:rsidRPr="00FC24E9" w:rsidRDefault="0088369B" w:rsidP="0088369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FC24E9">
        <w:rPr>
          <w:rFonts w:ascii="Arial" w:hAnsi="Arial" w:cs="Arial"/>
        </w:rPr>
        <w:t xml:space="preserve">Dickson, C. and West, L. (2020). </w:t>
      </w:r>
      <w:r w:rsidRPr="00FC24E9">
        <w:rPr>
          <w:rFonts w:ascii="Arial" w:hAnsi="Arial" w:cs="Arial"/>
          <w:i/>
          <w:iCs/>
        </w:rPr>
        <w:t>News | NEC Contracts</w:t>
      </w:r>
      <w:r w:rsidRPr="00FC24E9">
        <w:rPr>
          <w:rFonts w:ascii="Arial" w:hAnsi="Arial" w:cs="Arial"/>
        </w:rPr>
        <w:t xml:space="preserve">. www.neccontract.com. Available at: </w:t>
      </w:r>
      <w:hyperlink r:id="rId13" w:history="1">
        <w:r w:rsidRPr="00FC24E9">
          <w:rPr>
            <w:rStyle w:val="Hyperlink"/>
            <w:rFonts w:ascii="Arial" w:eastAsiaTheme="minorEastAsia" w:hAnsi="Arial" w:cs="Arial"/>
          </w:rPr>
          <w:t>https://www.neccontract.com/news/how-nec4-ecc-deals-with-delay-and-disruption</w:t>
        </w:r>
      </w:hyperlink>
      <w:r w:rsidRPr="00FC24E9">
        <w:rPr>
          <w:rFonts w:ascii="Arial" w:hAnsi="Arial" w:cs="Arial"/>
        </w:rPr>
        <w:t xml:space="preserve">. </w:t>
      </w:r>
    </w:p>
    <w:p w14:paraId="585BE30E" w14:textId="77777777" w:rsidR="0088369B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Pilcher, Roy. (1992) </w:t>
      </w:r>
      <w:r w:rsidRPr="002633F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Principles of construction management</w:t>
      </w:r>
      <w:r w:rsidRPr="0026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3rd ed. London: McGraw-Hill.</w:t>
      </w:r>
    </w:p>
    <w:p w14:paraId="58226A60" w14:textId="77777777" w:rsidR="0088369B" w:rsidRPr="002633F0" w:rsidRDefault="0088369B" w:rsidP="0088369B">
      <w:pPr>
        <w:spacing w:after="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31C4BDE" w14:textId="0570443F" w:rsidR="0088369B" w:rsidRPr="0088369B" w:rsidRDefault="0088369B" w:rsidP="0088369B">
      <w:r w:rsidRPr="00FC24E9">
        <w:rPr>
          <w:rFonts w:ascii="Arial" w:hAnsi="Arial" w:cs="Arial"/>
          <w:sz w:val="24"/>
          <w:szCs w:val="24"/>
        </w:rPr>
        <w:t xml:space="preserve">Swansea Council (2020). </w:t>
      </w:r>
      <w:r w:rsidRPr="00FC24E9">
        <w:rPr>
          <w:rFonts w:ascii="Arial" w:eastAsia="Times New Roman" w:hAnsi="Arial" w:cs="Arial"/>
          <w:i/>
          <w:iCs/>
          <w:color w:val="333333"/>
          <w:kern w:val="0"/>
          <w:sz w:val="24"/>
          <w:szCs w:val="24"/>
          <w:lang w:eastAsia="en-GB"/>
          <w14:ligatures w14:val="none"/>
        </w:rPr>
        <w:t xml:space="preserve">2020/0490/FUL | Construction of a mixed use five storey building (above ground level) to provide flexible office / workspace (Class B1) with ancillary communal and commercial uses at basement, lower ground floor and ground floor levels (Classes B1/ A1 / A3 / D1 &amp; D2) and public event / meeting space at roof level (Classes B1/ A3 / D1 / D2) with creation of new pedestrian link, vehicular servicing, public realm / landscaping / green infrastructure and ancillary works. | 71 - 72 The Kingsway Swansea. </w:t>
      </w:r>
      <w:r w:rsidRPr="00FC24E9"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Swansea Planning Portal. Available at: </w:t>
      </w:r>
      <w:hyperlink r:id="rId14" w:history="1">
        <w:r w:rsidRPr="00FC24E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https://property.swansea.gov.uk/online-applications/applicationDetails.do?activeTab=documents&amp;keyVal=Q6TA4XEVMGV00</w:t>
        </w:r>
      </w:hyperlink>
      <w:r>
        <w:rPr>
          <w:rFonts w:ascii="Arial" w:eastAsia="Times New Roman" w:hAnsi="Arial" w:cs="Arial"/>
          <w:color w:val="333333"/>
          <w:kern w:val="0"/>
          <w:sz w:val="24"/>
          <w:szCs w:val="24"/>
          <w:lang w:eastAsia="en-GB"/>
          <w14:ligatures w14:val="none"/>
        </w:rPr>
        <w:t xml:space="preserve"> </w:t>
      </w:r>
    </w:p>
    <w:sectPr w:rsidR="0088369B" w:rsidRPr="0088369B" w:rsidSect="00463653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265E8" w14:textId="77777777" w:rsidR="008D4448" w:rsidRDefault="008D4448" w:rsidP="008D4448">
      <w:pPr>
        <w:spacing w:after="0" w:line="240" w:lineRule="auto"/>
      </w:pPr>
      <w:r>
        <w:separator/>
      </w:r>
    </w:p>
  </w:endnote>
  <w:endnote w:type="continuationSeparator" w:id="0">
    <w:p w14:paraId="40FD8B0A" w14:textId="77777777" w:rsidR="008D4448" w:rsidRDefault="008D4448" w:rsidP="008D44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F14406" w14:textId="77777777" w:rsidR="008D4448" w:rsidRDefault="008D4448" w:rsidP="008D4448">
      <w:pPr>
        <w:spacing w:after="0" w:line="240" w:lineRule="auto"/>
      </w:pPr>
      <w:r>
        <w:separator/>
      </w:r>
    </w:p>
  </w:footnote>
  <w:footnote w:type="continuationSeparator" w:id="0">
    <w:p w14:paraId="1BC1B2ED" w14:textId="77777777" w:rsidR="008D4448" w:rsidRDefault="008D4448" w:rsidP="008D44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448"/>
    <w:rsid w:val="000027C2"/>
    <w:rsid w:val="00006EC0"/>
    <w:rsid w:val="00016D5A"/>
    <w:rsid w:val="0005625B"/>
    <w:rsid w:val="0005733D"/>
    <w:rsid w:val="00083CCB"/>
    <w:rsid w:val="000A7FD8"/>
    <w:rsid w:val="000B535C"/>
    <w:rsid w:val="000E34EC"/>
    <w:rsid w:val="00146C24"/>
    <w:rsid w:val="001D5840"/>
    <w:rsid w:val="001D6BF0"/>
    <w:rsid w:val="001E129F"/>
    <w:rsid w:val="001E537C"/>
    <w:rsid w:val="00221706"/>
    <w:rsid w:val="00256393"/>
    <w:rsid w:val="00260747"/>
    <w:rsid w:val="002653D7"/>
    <w:rsid w:val="00271F06"/>
    <w:rsid w:val="002A3DC1"/>
    <w:rsid w:val="002C7FFB"/>
    <w:rsid w:val="002E7CD7"/>
    <w:rsid w:val="003017C4"/>
    <w:rsid w:val="00315B98"/>
    <w:rsid w:val="00331C40"/>
    <w:rsid w:val="003335C7"/>
    <w:rsid w:val="00352BD4"/>
    <w:rsid w:val="00394F50"/>
    <w:rsid w:val="00396ACC"/>
    <w:rsid w:val="003A6EEC"/>
    <w:rsid w:val="003B700F"/>
    <w:rsid w:val="003D7C79"/>
    <w:rsid w:val="003F0AC7"/>
    <w:rsid w:val="00450D82"/>
    <w:rsid w:val="00455F92"/>
    <w:rsid w:val="00463653"/>
    <w:rsid w:val="00465FAA"/>
    <w:rsid w:val="0047621E"/>
    <w:rsid w:val="004C36E5"/>
    <w:rsid w:val="004D1E38"/>
    <w:rsid w:val="004E29E2"/>
    <w:rsid w:val="00505C62"/>
    <w:rsid w:val="00521679"/>
    <w:rsid w:val="00547D86"/>
    <w:rsid w:val="005717A2"/>
    <w:rsid w:val="00581F71"/>
    <w:rsid w:val="00582D5B"/>
    <w:rsid w:val="005868BC"/>
    <w:rsid w:val="00593267"/>
    <w:rsid w:val="00594973"/>
    <w:rsid w:val="005B41C9"/>
    <w:rsid w:val="005E18E6"/>
    <w:rsid w:val="00642E40"/>
    <w:rsid w:val="00677988"/>
    <w:rsid w:val="006939DB"/>
    <w:rsid w:val="006C665B"/>
    <w:rsid w:val="007377C7"/>
    <w:rsid w:val="00752B91"/>
    <w:rsid w:val="00754FA2"/>
    <w:rsid w:val="007C2C55"/>
    <w:rsid w:val="007E0E52"/>
    <w:rsid w:val="007F4C5F"/>
    <w:rsid w:val="0088369B"/>
    <w:rsid w:val="008B3380"/>
    <w:rsid w:val="008B60F0"/>
    <w:rsid w:val="008C0326"/>
    <w:rsid w:val="008C1F75"/>
    <w:rsid w:val="008D4448"/>
    <w:rsid w:val="008E5C1E"/>
    <w:rsid w:val="0090241B"/>
    <w:rsid w:val="0092320D"/>
    <w:rsid w:val="00923499"/>
    <w:rsid w:val="00964747"/>
    <w:rsid w:val="009764FA"/>
    <w:rsid w:val="009827D9"/>
    <w:rsid w:val="009D44EF"/>
    <w:rsid w:val="00A75A45"/>
    <w:rsid w:val="00A97053"/>
    <w:rsid w:val="00AE1E11"/>
    <w:rsid w:val="00B51401"/>
    <w:rsid w:val="00B6164D"/>
    <w:rsid w:val="00B75C57"/>
    <w:rsid w:val="00BA3686"/>
    <w:rsid w:val="00BA774E"/>
    <w:rsid w:val="00BC50C4"/>
    <w:rsid w:val="00BF3444"/>
    <w:rsid w:val="00C2736C"/>
    <w:rsid w:val="00C31DBE"/>
    <w:rsid w:val="00C53387"/>
    <w:rsid w:val="00C73271"/>
    <w:rsid w:val="00C87DAE"/>
    <w:rsid w:val="00CD645B"/>
    <w:rsid w:val="00D36AAA"/>
    <w:rsid w:val="00D80C20"/>
    <w:rsid w:val="00D8787E"/>
    <w:rsid w:val="00DC08C3"/>
    <w:rsid w:val="00DC2BB6"/>
    <w:rsid w:val="00DC5286"/>
    <w:rsid w:val="00E118C0"/>
    <w:rsid w:val="00E13138"/>
    <w:rsid w:val="00E7237E"/>
    <w:rsid w:val="00EC599E"/>
    <w:rsid w:val="00F16185"/>
    <w:rsid w:val="00F26A15"/>
    <w:rsid w:val="00FA2B19"/>
    <w:rsid w:val="00FA6C2B"/>
    <w:rsid w:val="00FB59C6"/>
    <w:rsid w:val="00FB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AE9FE5B"/>
  <w15:chartTrackingRefBased/>
  <w15:docId w15:val="{E283DC49-C09E-4C63-B311-B3421713A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444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D444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D4448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8D444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D44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448"/>
  </w:style>
  <w:style w:type="paragraph" w:styleId="Footer">
    <w:name w:val="footer"/>
    <w:basedOn w:val="Normal"/>
    <w:link w:val="FooterChar"/>
    <w:uiPriority w:val="99"/>
    <w:unhideWhenUsed/>
    <w:rsid w:val="008D44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448"/>
  </w:style>
  <w:style w:type="paragraph" w:styleId="NormalWeb">
    <w:name w:val="Normal (Web)"/>
    <w:basedOn w:val="Normal"/>
    <w:uiPriority w:val="99"/>
    <w:semiHidden/>
    <w:unhideWhenUsed/>
    <w:rsid w:val="008836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8369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neccontract.com/news/how-nec4-ecc-deals-with-delay-and-disruption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emf"/><Relationship Id="rId14" Type="http://schemas.openxmlformats.org/officeDocument/2006/relationships/hyperlink" Target="https://property.swansea.gov.uk/online-applications/applicationDetails.do?activeTab=documents&amp;keyVal=Q6TA4XEVMGV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A3C566BAC5B13499E9DCD0476CF4E5C" ma:contentTypeVersion="15" ma:contentTypeDescription="Create a new document." ma:contentTypeScope="" ma:versionID="28515c5889c888854765f00f84a6dd6a">
  <xsd:schema xmlns:xsd="http://www.w3.org/2001/XMLSchema" xmlns:xs="http://www.w3.org/2001/XMLSchema" xmlns:p="http://schemas.microsoft.com/office/2006/metadata/properties" xmlns:ns3="9c3d0223-1bd4-4bbc-b487-5ec876b00c97" xmlns:ns4="64e1de47-bec6-45b9-b12d-0281c4c7cc00" targetNamespace="http://schemas.microsoft.com/office/2006/metadata/properties" ma:root="true" ma:fieldsID="299ba4003f36b5f50ab9e178c49d57cd" ns3:_="" ns4:_="">
    <xsd:import namespace="9c3d0223-1bd4-4bbc-b487-5ec876b00c97"/>
    <xsd:import namespace="64e1de47-bec6-45b9-b12d-0281c4c7cc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d0223-1bd4-4bbc-b487-5ec876b00c9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4e1de47-bec6-45b9-b12d-0281c4c7cc00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3d0223-1bd4-4bbc-b487-5ec876b00c97" xsi:nil="true"/>
  </documentManagement>
</p:properties>
</file>

<file path=customXml/itemProps1.xml><?xml version="1.0" encoding="utf-8"?>
<ds:datastoreItem xmlns:ds="http://schemas.openxmlformats.org/officeDocument/2006/customXml" ds:itemID="{6AEAAB62-13A3-4E65-B959-C8CBD2976A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d0223-1bd4-4bbc-b487-5ec876b00c97"/>
    <ds:schemaRef ds:uri="64e1de47-bec6-45b9-b12d-0281c4c7cc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FB7E15A-CE9C-4D23-BB4D-2D447377EC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F0A44A-7210-42D4-B25E-8DE766C841D8}">
  <ds:schemaRefs>
    <ds:schemaRef ds:uri="http://purl.org/dc/terms/"/>
    <ds:schemaRef ds:uri="http://schemas.microsoft.com/office/2006/metadata/properties"/>
    <ds:schemaRef ds:uri="http://schemas.microsoft.com/office/2006/documentManagement/types"/>
    <ds:schemaRef ds:uri="64e1de47-bec6-45b9-b12d-0281c4c7cc00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9c3d0223-1bd4-4bbc-b487-5ec876b00c97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800</Words>
  <Characters>4566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5356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Kingsway new mix use-office development</dc:title>
  <dc:subject>Report</dc:subject>
  <dc:creator>Mariah Edwards</dc:creator>
  <cp:keywords/>
  <dc:description/>
  <cp:lastModifiedBy>Mariah Edwards (2114464)</cp:lastModifiedBy>
  <cp:revision>2</cp:revision>
  <dcterms:created xsi:type="dcterms:W3CDTF">2024-02-09T19:00:00Z</dcterms:created>
  <dcterms:modified xsi:type="dcterms:W3CDTF">2024-02-09T19:00:00Z</dcterms:modified>
  <cp:category>BSc Civil Engineering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0x0101009A3C566BAC5B13499E9DCD0476CF4E5C</vt:lpwstr>
  </property>
</Properties>
</file>